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8"/>
        <w:spacing w:before="120" w:beforeAutospacing="0" w:after="120" w:afterAutospacing="0" w:line="360" w:lineRule="auto"/>
      </w:pPr>
      <w:r>
        <w:t xml:space="preserve"> </w:t>
      </w:r>
      <w:r/>
    </w:p>
    <w:p>
      <w:pPr>
        <w:pStyle w:val="718"/>
        <w:spacing w:before="120" w:beforeAutospacing="0" w:after="120" w:afterAutospacing="0" w:line="360" w:lineRule="auto"/>
      </w:pPr>
      <w:r/>
      <w:r/>
    </w:p>
    <w:p>
      <w:pPr>
        <w:pStyle w:val="718"/>
        <w:spacing w:before="120" w:beforeAutospacing="0" w:after="120" w:afterAutospacing="0" w:line="360" w:lineRule="auto"/>
      </w:pPr>
      <w:r/>
      <w:r/>
    </w:p>
    <w:p>
      <w:pPr>
        <w:pStyle w:val="718"/>
        <w:jc w:val="center"/>
        <w:spacing w:before="120" w:beforeAutospacing="0" w:after="120" w:afterAutospacing="0" w:line="360" w:lineRule="auto"/>
        <w:rPr>
          <w:rFonts w:ascii="Arial" w:hAnsi="Arial" w:cs="Arial"/>
          <w:b/>
          <w:sz w:val="84"/>
          <w:szCs w:val="84"/>
        </w:rPr>
      </w:pPr>
      <w:r>
        <w:rPr>
          <w:rFonts w:ascii="Arial" w:hAnsi="Arial" w:cs="Arial"/>
          <w:b/>
          <w:sz w:val="84"/>
          <w:szCs w:val="84"/>
        </w:rPr>
        <w:t xml:space="preserve">招</w:t>
      </w:r>
      <w:r>
        <w:rPr>
          <w:rFonts w:ascii="Arial" w:hAnsi="Arial" w:cs="Arial"/>
          <w:b/>
          <w:sz w:val="84"/>
          <w:szCs w:val="84"/>
        </w:rPr>
        <w:t xml:space="preserve"> </w:t>
      </w:r>
      <w:r>
        <w:rPr>
          <w:rFonts w:ascii="Arial" w:hAnsi="Arial" w:cs="Arial"/>
          <w:b/>
          <w:sz w:val="84"/>
          <w:szCs w:val="84"/>
        </w:rPr>
        <w:t xml:space="preserve">标</w:t>
      </w:r>
      <w:r>
        <w:rPr>
          <w:rFonts w:ascii="Arial" w:hAnsi="Arial" w:cs="Arial"/>
          <w:b/>
          <w:sz w:val="84"/>
          <w:szCs w:val="84"/>
        </w:rPr>
        <w:t xml:space="preserve"> </w:t>
      </w:r>
      <w:r>
        <w:rPr>
          <w:rFonts w:ascii="Arial" w:hAnsi="Arial" w:cs="Arial"/>
          <w:b/>
          <w:sz w:val="84"/>
          <w:szCs w:val="84"/>
        </w:rPr>
        <w:t xml:space="preserve">文</w:t>
      </w:r>
      <w:r>
        <w:rPr>
          <w:rFonts w:ascii="Arial" w:hAnsi="Arial" w:cs="Arial"/>
          <w:b/>
          <w:sz w:val="84"/>
          <w:szCs w:val="84"/>
        </w:rPr>
        <w:t xml:space="preserve"> </w:t>
      </w:r>
      <w:r>
        <w:rPr>
          <w:rFonts w:ascii="Arial" w:hAnsi="Arial" w:cs="Arial"/>
          <w:b/>
          <w:sz w:val="84"/>
          <w:szCs w:val="84"/>
        </w:rPr>
        <w:t xml:space="preserve">件</w:t>
      </w:r>
      <w:r/>
    </w:p>
    <w:p>
      <w:pPr>
        <w:pStyle w:val="718"/>
        <w:jc w:val="center"/>
        <w:spacing w:before="120" w:beforeAutospacing="0" w:after="120" w:afterAutospacing="0" w:line="360" w:lineRule="auto"/>
        <w:rPr>
          <w:rFonts w:ascii="Arial" w:hAnsi="Arial" w:cs="Arial"/>
          <w:b/>
          <w:sz w:val="84"/>
          <w:szCs w:val="84"/>
        </w:rPr>
      </w:pPr>
      <w:r>
        <w:rPr>
          <w:rFonts w:ascii="Arial" w:hAnsi="Arial" w:cs="Arial"/>
          <w:b/>
          <w:sz w:val="84"/>
          <w:szCs w:val="84"/>
        </w:rPr>
      </w:r>
      <w:r/>
    </w:p>
    <w:p>
      <w:pPr>
        <w:pStyle w:val="718"/>
        <w:spacing w:before="120" w:beforeAutospacing="0" w:after="120" w:afterAutospacing="0" w:line="360" w:lineRule="auto"/>
      </w:pPr>
      <w:r>
        <w:rPr>
          <w:rFonts w:ascii="Arial" w:hAnsi="Arial" w:cs="Arial"/>
          <w:b/>
          <w:sz w:val="32"/>
          <w:szCs w:val="32"/>
        </w:rPr>
        <w:t xml:space="preserve">项目名称：</w:t>
      </w:r>
      <w:r>
        <w:rPr>
          <w:rFonts w:hint="eastAsia" w:ascii="Arial" w:hAnsi="Arial" w:cs="Arial"/>
          <w:b/>
          <w:sz w:val="32"/>
          <w:szCs w:val="32"/>
        </w:rPr>
        <w:t xml:space="preserve">陈涛镇红薯</w:t>
      </w:r>
      <w:r>
        <w:rPr>
          <w:rFonts w:hint="eastAsia" w:ascii="Arial" w:hAnsi="Arial" w:cs="Arial"/>
          <w:b/>
          <w:sz w:val="32"/>
          <w:szCs w:val="32"/>
        </w:rPr>
        <w:t xml:space="preserve">粉丝产业孵化基地环保配套项目（二次）</w:t>
      </w:r>
      <w:r/>
    </w:p>
    <w:p>
      <w:pPr>
        <w:pStyle w:val="718"/>
        <w:jc w:val="both"/>
        <w:spacing w:before="120" w:beforeAutospacing="0" w:after="120" w:afterAutospacing="0" w:line="360" w:lineRule="auto"/>
        <w:rPr>
          <w:highlight w:val="yellow"/>
        </w:rPr>
      </w:pPr>
      <w:r>
        <w:rPr>
          <w:rFonts w:ascii="Arial" w:hAnsi="Arial" w:cs="Arial"/>
          <w:b/>
          <w:sz w:val="32"/>
          <w:szCs w:val="32"/>
        </w:rPr>
        <w:t xml:space="preserve">项目编号：</w:t>
      </w:r>
      <w:r>
        <w:rPr>
          <w:rFonts w:ascii="Arial" w:hAnsi="Arial" w:cs="Arial"/>
          <w:b/>
          <w:sz w:val="32"/>
          <w:szCs w:val="32"/>
        </w:rPr>
        <w:tab/>
        <w:t xml:space="preserve">JSZC-320922-ZQYC-G2026-0003</w:t>
      </w:r>
      <w:r/>
    </w:p>
    <w:p>
      <w:pPr>
        <w:pStyle w:val="718"/>
        <w:spacing w:beforeAutospacing="0" w:afterAutospacing="0" w:line="360" w:lineRule="auto"/>
      </w:pPr>
      <w:r>
        <w:t xml:space="preserve"> </w:t>
      </w:r>
      <w:r/>
    </w:p>
    <w:p>
      <w:pPr>
        <w:pStyle w:val="718"/>
        <w:spacing w:beforeAutospacing="0" w:afterAutospacing="0" w:line="360" w:lineRule="auto"/>
      </w:pPr>
      <w:r>
        <w:t xml:space="preserve"> </w:t>
      </w:r>
      <w:r/>
    </w:p>
    <w:p>
      <w:pPr>
        <w:pStyle w:val="718"/>
        <w:spacing w:beforeAutospacing="0" w:afterAutospacing="0" w:line="360" w:lineRule="auto"/>
      </w:pPr>
      <w:r>
        <w:t xml:space="preserve"> </w:t>
      </w:r>
      <w:r/>
    </w:p>
    <w:p>
      <w:pPr>
        <w:pStyle w:val="718"/>
        <w:spacing w:beforeAutospacing="0" w:afterAutospacing="0" w:line="360" w:lineRule="auto"/>
      </w:pPr>
      <w:r>
        <w:t xml:space="preserve"> </w:t>
      </w:r>
      <w:r/>
    </w:p>
    <w:p>
      <w:pPr>
        <w:pStyle w:val="718"/>
        <w:spacing w:beforeAutospacing="0" w:afterAutospacing="0" w:line="360" w:lineRule="auto"/>
      </w:pPr>
      <w:r>
        <w:t xml:space="preserve"> </w:t>
      </w:r>
      <w:r/>
    </w:p>
    <w:p>
      <w:pPr>
        <w:pStyle w:val="718"/>
        <w:spacing w:beforeAutospacing="0" w:afterAutospacing="0" w:line="360" w:lineRule="auto"/>
      </w:pPr>
      <w:r>
        <w:t xml:space="preserve"> </w:t>
      </w:r>
      <w:r/>
    </w:p>
    <w:p>
      <w:pPr>
        <w:pStyle w:val="718"/>
        <w:spacing w:beforeAutospacing="0" w:afterAutospacing="0" w:line="360" w:lineRule="auto"/>
      </w:pPr>
      <w:r>
        <w:t xml:space="preserve"> </w:t>
      </w:r>
      <w:r/>
    </w:p>
    <w:p>
      <w:pPr>
        <w:pStyle w:val="718"/>
        <w:jc w:val="center"/>
        <w:spacing w:before="120" w:beforeAutospacing="0" w:after="120" w:afterAutospacing="0" w:line="360" w:lineRule="auto"/>
        <w:rPr>
          <w:rFonts w:ascii="Arial" w:hAnsi="Arial" w:cs="Arial"/>
          <w:b/>
          <w:sz w:val="32"/>
          <w:szCs w:val="32"/>
        </w:rPr>
      </w:pPr>
      <w:r>
        <w:rPr>
          <w:rFonts w:hint="eastAsia" w:ascii="Arial" w:hAnsi="Arial" w:cs="Arial"/>
          <w:b/>
          <w:sz w:val="32"/>
          <w:szCs w:val="32"/>
        </w:rPr>
        <w:t xml:space="preserve">采购单位：滨海县</w:t>
      </w:r>
      <w:r>
        <w:rPr>
          <w:rFonts w:hint="eastAsia" w:ascii="Arial" w:hAnsi="Arial" w:cs="Arial"/>
          <w:b/>
          <w:sz w:val="32"/>
          <w:szCs w:val="32"/>
        </w:rPr>
        <w:t xml:space="preserve">陈涛镇人民政府</w:t>
      </w:r>
      <w:r/>
    </w:p>
    <w:p>
      <w:pPr>
        <w:pStyle w:val="718"/>
        <w:jc w:val="center"/>
        <w:spacing w:before="120" w:beforeAutospacing="0" w:after="120" w:afterAutospacing="0" w:line="360" w:lineRule="auto"/>
      </w:pPr>
      <w:r>
        <w:rPr>
          <w:rFonts w:hint="eastAsia" w:ascii="Arial" w:hAnsi="Arial" w:cs="Arial"/>
          <w:b/>
          <w:sz w:val="32"/>
          <w:szCs w:val="32"/>
        </w:rPr>
        <w:t xml:space="preserve">二零二六</w:t>
      </w:r>
      <w:r>
        <w:rPr>
          <w:rFonts w:ascii="Arial" w:hAnsi="Arial" w:cs="Arial"/>
          <w:b/>
          <w:sz w:val="32"/>
          <w:szCs w:val="32"/>
        </w:rPr>
        <w:t xml:space="preserve">年</w:t>
      </w:r>
      <w:r>
        <w:rPr>
          <w:rFonts w:hint="eastAsia" w:ascii="Arial" w:hAnsi="Arial" w:eastAsia="宋体" w:cs="Arial"/>
          <w:b/>
          <w:sz w:val="32"/>
          <w:szCs w:val="32"/>
        </w:rPr>
        <w:t xml:space="preserve">三</w:t>
      </w:r>
      <w:r>
        <w:rPr>
          <w:rFonts w:ascii="Arial" w:hAnsi="Arial" w:cs="Arial"/>
          <w:b/>
          <w:sz w:val="32"/>
          <w:szCs w:val="32"/>
        </w:rPr>
        <w:t xml:space="preserve">月</w:t>
      </w:r>
      <w:r/>
    </w:p>
    <w:p>
      <w:pPr>
        <w:pStyle w:val="718"/>
        <w:spacing w:before="120" w:beforeAutospacing="0" w:after="120" w:afterAutospacing="0" w:line="360" w:lineRule="auto"/>
      </w:pPr>
      <w:r>
        <w:rPr>
          <w:rFonts w:ascii="Arial" w:hAnsi="Arial" w:cs="Arial"/>
        </w:rPr>
        <w:t xml:space="preserve">                        </w:t>
      </w:r>
      <w:r/>
    </w:p>
    <w:p>
      <w:pPr>
        <w:pStyle w:val="718"/>
        <w:jc w:val="center"/>
        <w:spacing w:before="120" w:beforeAutospacing="0" w:after="120" w:afterAutospacing="0" w:line="360" w:lineRule="auto"/>
      </w:pPr>
      <w:r>
        <w:t xml:space="preserve"> </w:t>
      </w:r>
      <w:r/>
    </w:p>
    <w:p>
      <w:pPr>
        <w:pStyle w:val="718"/>
        <w:jc w:val="center"/>
        <w:spacing w:beforeAutospacing="0" w:afterAutospacing="0" w:line="480" w:lineRule="auto"/>
      </w:pPr>
      <w:r>
        <w:rPr>
          <w:rFonts w:ascii="Times New Roman" w:hAnsi="Times New Roman"/>
          <w:sz w:val="21"/>
          <w:szCs w:val="21"/>
        </w:rPr>
        <w:br w:type="page" w:clear="all"/>
      </w:r>
      <w:r>
        <w:rPr>
          <w:rFonts w:ascii="Times New Roman" w:hAnsi="Times New Roman"/>
          <w:sz w:val="21"/>
          <w:szCs w:val="21"/>
        </w:rPr>
        <w:t xml:space="preserve"> </w:t>
      </w:r>
      <w:bookmarkStart w:id="0" w:name="_Toc523127445"/>
      <w:r/>
      <w:bookmarkStart w:id="1" w:name="_Toc120614210"/>
      <w:r/>
      <w:bookmarkStart w:id="2" w:name="_Toc16938516"/>
      <w:r/>
      <w:bookmarkStart w:id="3" w:name="_Toc479757206"/>
      <w:r/>
      <w:bookmarkStart w:id="4" w:name="_Toc20823272"/>
      <w:r/>
      <w:bookmarkStart w:id="5" w:name="_Toc513029200"/>
      <w:r>
        <w:rPr>
          <w:rFonts w:ascii="黑体" w:hAnsi="宋体" w:eastAsia="黑体" w:cs="黑体"/>
          <w:b/>
          <w:sz w:val="44"/>
          <w:szCs w:val="44"/>
        </w:rPr>
        <w:t xml:space="preserve">总</w:t>
      </w:r>
      <w:r>
        <w:rPr>
          <w:rFonts w:ascii="黑体" w:hAnsi="宋体" w:eastAsia="黑体" w:cs="黑体"/>
          <w:b/>
          <w:sz w:val="44"/>
          <w:szCs w:val="44"/>
        </w:rPr>
        <w:t xml:space="preserve"> </w:t>
      </w:r>
      <w:r>
        <w:rPr>
          <w:rFonts w:ascii="黑体" w:hAnsi="宋体" w:eastAsia="黑体" w:cs="黑体"/>
          <w:b/>
          <w:sz w:val="44"/>
          <w:szCs w:val="44"/>
        </w:rPr>
        <w:t xml:space="preserve"> 目</w:t>
      </w:r>
      <w:r>
        <w:rPr>
          <w:rFonts w:ascii="黑体" w:hAnsi="宋体" w:eastAsia="黑体" w:cs="黑体"/>
          <w:b/>
          <w:sz w:val="44"/>
          <w:szCs w:val="44"/>
        </w:rPr>
        <w:t xml:space="preserve"> </w:t>
      </w:r>
      <w:r>
        <w:rPr>
          <w:rFonts w:ascii="黑体" w:hAnsi="宋体" w:eastAsia="黑体" w:cs="黑体"/>
          <w:b/>
          <w:sz w:val="44"/>
          <w:szCs w:val="44"/>
        </w:rPr>
        <w:t xml:space="preserve"> 录</w:t>
      </w:r>
      <w:bookmarkEnd w:id="0"/>
      <w:r/>
      <w:bookmarkEnd w:id="1"/>
      <w:r/>
      <w:bookmarkEnd w:id="2"/>
      <w:r/>
      <w:bookmarkEnd w:id="3"/>
      <w:r/>
      <w:bookmarkEnd w:id="4"/>
      <w:r/>
      <w:bookmarkEnd w:id="5"/>
      <w:r/>
      <w:r/>
    </w:p>
    <w:p>
      <w:pPr>
        <w:pStyle w:val="718"/>
        <w:jc w:val="both"/>
        <w:spacing w:beforeAutospacing="0" w:afterAutospacing="0" w:line="480" w:lineRule="auto"/>
      </w:pPr>
      <w:r>
        <w:t xml:space="preserve"> </w:t>
      </w:r>
      <w:r/>
    </w:p>
    <w:p>
      <w:pPr>
        <w:pStyle w:val="718"/>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1、招标公告……</w:t>
      </w:r>
      <w:r>
        <w:rPr>
          <w:rFonts w:hint="eastAsia" w:ascii="黑体" w:hAnsi="宋体" w:eastAsia="黑体" w:cs="黑体"/>
          <w:sz w:val="36"/>
          <w:szCs w:val="36"/>
        </w:rPr>
        <w:t xml:space="preserve">………………………………</w:t>
      </w:r>
      <w:r>
        <w:rPr>
          <w:rFonts w:hint="eastAsia" w:ascii="黑体" w:hAnsi="宋体" w:eastAsia="黑体" w:cs="黑体"/>
          <w:sz w:val="36"/>
          <w:szCs w:val="36"/>
        </w:rPr>
        <w:t xml:space="preserve">3 </w:t>
      </w:r>
      <w:r/>
    </w:p>
    <w:p>
      <w:pPr>
        <w:pStyle w:val="718"/>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2、投标人须知……</w:t>
      </w:r>
      <w:r>
        <w:rPr>
          <w:rFonts w:hint="eastAsia" w:ascii="黑体" w:hAnsi="宋体" w:eastAsia="黑体" w:cs="黑体"/>
          <w:sz w:val="36"/>
          <w:szCs w:val="36"/>
        </w:rPr>
        <w:t xml:space="preserve">……………………………</w:t>
      </w:r>
      <w:r>
        <w:rPr>
          <w:rFonts w:hint="eastAsia" w:ascii="黑体" w:hAnsi="宋体" w:eastAsia="黑体" w:cs="黑体"/>
          <w:sz w:val="36"/>
          <w:szCs w:val="36"/>
        </w:rPr>
        <w:t xml:space="preserve">6</w:t>
      </w:r>
      <w:r>
        <w:rPr>
          <w:rFonts w:hint="eastAsia" w:ascii="黑体" w:hAnsi="宋体" w:eastAsia="黑体" w:cs="黑体"/>
          <w:sz w:val="36"/>
          <w:szCs w:val="36"/>
        </w:rPr>
        <w:t xml:space="preserve"> </w:t>
      </w:r>
      <w:r>
        <w:rPr>
          <w:rFonts w:hint="eastAsia" w:ascii="黑体" w:hAnsi="宋体" w:eastAsia="黑体" w:cs="黑体"/>
          <w:sz w:val="36"/>
          <w:szCs w:val="36"/>
        </w:rPr>
        <w:t xml:space="preserve"> </w:t>
      </w:r>
      <w:r/>
    </w:p>
    <w:p>
      <w:pPr>
        <w:pStyle w:val="718"/>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3、合同条款……</w:t>
      </w:r>
      <w:r>
        <w:rPr>
          <w:rFonts w:hint="eastAsia" w:ascii="黑体" w:hAnsi="宋体" w:eastAsia="黑体" w:cs="黑体"/>
          <w:sz w:val="36"/>
          <w:szCs w:val="36"/>
        </w:rPr>
        <w:t xml:space="preserve">………………………………</w:t>
      </w:r>
      <w:r>
        <w:rPr>
          <w:rFonts w:hint="eastAsia" w:ascii="黑体" w:hAnsi="宋体" w:eastAsia="黑体" w:cs="黑体"/>
          <w:sz w:val="36"/>
          <w:szCs w:val="36"/>
        </w:rPr>
        <w:t xml:space="preserve">17</w:t>
      </w:r>
      <w:r/>
    </w:p>
    <w:p>
      <w:pPr>
        <w:pStyle w:val="718"/>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4、采购需求……</w:t>
      </w:r>
      <w:r>
        <w:rPr>
          <w:rFonts w:hint="eastAsia" w:ascii="黑体" w:hAnsi="宋体" w:eastAsia="黑体" w:cs="黑体"/>
          <w:sz w:val="36"/>
          <w:szCs w:val="36"/>
        </w:rPr>
        <w:t xml:space="preserve">………………………………</w:t>
      </w:r>
      <w:r>
        <w:rPr>
          <w:rFonts w:hint="eastAsia" w:ascii="黑体" w:hAnsi="宋体" w:eastAsia="黑体" w:cs="黑体"/>
          <w:sz w:val="36"/>
          <w:szCs w:val="36"/>
        </w:rPr>
        <w:t xml:space="preserve">41</w:t>
      </w:r>
      <w:r/>
    </w:p>
    <w:p>
      <w:pPr>
        <w:pStyle w:val="718"/>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sz w:val="36"/>
          <w:szCs w:val="36"/>
        </w:rPr>
        <w:t xml:space="preserve">5、评标方法与评标标准……</w:t>
      </w:r>
      <w:r>
        <w:rPr>
          <w:rFonts w:hint="eastAsia" w:ascii="黑体" w:hAnsi="宋体" w:eastAsia="黑体" w:cs="黑体"/>
          <w:sz w:val="36"/>
          <w:szCs w:val="36"/>
        </w:rPr>
        <w:t xml:space="preserve">…………………</w:t>
      </w:r>
      <w:r>
        <w:rPr>
          <w:rFonts w:hint="eastAsia" w:ascii="黑体" w:hAnsi="宋体" w:eastAsia="黑体" w:cs="黑体"/>
          <w:sz w:val="36"/>
          <w:szCs w:val="36"/>
        </w:rPr>
        <w:t xml:space="preserve">68</w:t>
      </w:r>
      <w:r/>
    </w:p>
    <w:p>
      <w:pPr>
        <w:pStyle w:val="718"/>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sz w:val="36"/>
          <w:szCs w:val="36"/>
        </w:rPr>
        <w:t xml:space="preserve">6、投标文件格式……</w:t>
      </w:r>
      <w:r>
        <w:rPr>
          <w:rFonts w:hint="eastAsia" w:ascii="黑体" w:hAnsi="宋体" w:eastAsia="黑体" w:cs="黑体"/>
          <w:sz w:val="36"/>
          <w:szCs w:val="36"/>
        </w:rPr>
        <w:t xml:space="preserve">…………………………</w:t>
      </w:r>
      <w:r>
        <w:rPr>
          <w:rFonts w:hint="eastAsia" w:ascii="黑体" w:hAnsi="宋体" w:eastAsia="黑体" w:cs="黑体"/>
          <w:sz w:val="36"/>
          <w:szCs w:val="36"/>
        </w:rPr>
        <w:t xml:space="preserve">71</w:t>
      </w:r>
      <w:r/>
    </w:p>
    <w:p>
      <w:pPr>
        <w:pStyle w:val="718"/>
        <w:jc w:val="both"/>
        <w:spacing w:beforeAutospacing="0" w:afterAutospacing="0"/>
      </w:pPr>
      <w:r>
        <w:t xml:space="preserve"> </w:t>
      </w:r>
      <w:r/>
    </w:p>
    <w:p>
      <w:pPr>
        <w:pStyle w:val="718"/>
        <w:jc w:val="both"/>
        <w:spacing w:beforeAutospacing="0" w:afterAutospacing="0"/>
      </w:pPr>
      <w:r>
        <w:t xml:space="preserve"> </w:t>
      </w:r>
      <w:r/>
    </w:p>
    <w:p>
      <w:pPr>
        <w:pStyle w:val="718"/>
        <w:jc w:val="both"/>
        <w:spacing w:beforeAutospacing="0" w:afterAutospacing="0"/>
      </w:pPr>
      <w:r>
        <w:t xml:space="preserve"> </w:t>
      </w:r>
      <w:r/>
    </w:p>
    <w:p>
      <w:pPr>
        <w:pStyle w:val="718"/>
        <w:jc w:val="both"/>
        <w:spacing w:beforeAutospacing="0" w:afterAutospacing="0"/>
      </w:pPr>
      <w:r>
        <w:t xml:space="preserve"> </w:t>
      </w:r>
      <w:r/>
    </w:p>
    <w:p>
      <w:pPr>
        <w:pStyle w:val="718"/>
        <w:jc w:val="both"/>
        <w:spacing w:beforeAutospacing="0" w:afterAutospacing="0"/>
      </w:pPr>
      <w:r>
        <w:t xml:space="preserve"> </w:t>
      </w:r>
      <w:r/>
    </w:p>
    <w:p>
      <w:pPr>
        <w:pStyle w:val="718"/>
        <w:jc w:val="both"/>
        <w:spacing w:beforeAutospacing="0" w:afterAutospacing="0"/>
      </w:pPr>
      <w:r>
        <w:t xml:space="preserve"> </w:t>
      </w:r>
      <w:r/>
    </w:p>
    <w:p>
      <w:pPr>
        <w:pStyle w:val="718"/>
        <w:jc w:val="both"/>
        <w:spacing w:beforeAutospacing="0" w:afterAutospacing="0"/>
      </w:pPr>
      <w:r>
        <w:t xml:space="preserve"> </w:t>
      </w:r>
      <w:r/>
    </w:p>
    <w:p>
      <w:pPr>
        <w:pStyle w:val="718"/>
        <w:jc w:val="both"/>
        <w:spacing w:beforeAutospacing="0" w:afterAutospacing="0"/>
      </w:pPr>
      <w:r>
        <w:t xml:space="preserve"> </w:t>
      </w:r>
      <w:r/>
    </w:p>
    <w:p>
      <w:pPr>
        <w:pStyle w:val="718"/>
        <w:jc w:val="both"/>
        <w:spacing w:beforeAutospacing="0" w:afterAutospacing="0"/>
      </w:pPr>
      <w:r>
        <w:t xml:space="preserve"> </w:t>
      </w:r>
      <w:r/>
    </w:p>
    <w:p>
      <w:pPr>
        <w:pStyle w:val="718"/>
        <w:jc w:val="both"/>
        <w:spacing w:beforeAutospacing="0" w:afterAutospacing="0"/>
      </w:pPr>
      <w:r>
        <w:t xml:space="preserve"> </w:t>
      </w:r>
      <w:r/>
    </w:p>
    <w:p>
      <w:pPr>
        <w:pStyle w:val="718"/>
        <w:jc w:val="both"/>
        <w:spacing w:beforeAutospacing="0" w:afterAutospacing="0"/>
      </w:pPr>
      <w:r>
        <w:t xml:space="preserve"> </w:t>
      </w:r>
      <w:r/>
    </w:p>
    <w:p>
      <w:pPr>
        <w:pStyle w:val="718"/>
        <w:jc w:val="both"/>
        <w:spacing w:beforeAutospacing="0" w:afterAutospacing="0"/>
      </w:pPr>
      <w:r>
        <w:t xml:space="preserve"> </w:t>
      </w:r>
      <w:r/>
    </w:p>
    <w:p>
      <w:pPr>
        <w:pStyle w:val="718"/>
        <w:jc w:val="both"/>
        <w:spacing w:beforeAutospacing="0" w:afterAutospacing="0"/>
      </w:pPr>
      <w:r>
        <w:t xml:space="preserve"> </w:t>
      </w:r>
      <w:r/>
    </w:p>
    <w:p>
      <w:pPr>
        <w:pStyle w:val="718"/>
        <w:jc w:val="both"/>
        <w:spacing w:beforeAutospacing="0" w:afterAutospacing="0"/>
      </w:pPr>
      <w:r>
        <w:t xml:space="preserve"> </w:t>
      </w:r>
      <w:r/>
    </w:p>
    <w:p>
      <w:pPr>
        <w:pStyle w:val="718"/>
        <w:jc w:val="both"/>
        <w:spacing w:beforeAutospacing="0" w:afterAutospacing="0"/>
      </w:pPr>
      <w:r>
        <w:t xml:space="preserve"> </w:t>
      </w:r>
      <w:r/>
    </w:p>
    <w:p>
      <w:pPr>
        <w:pStyle w:val="718"/>
        <w:jc w:val="both"/>
        <w:spacing w:beforeAutospacing="0" w:afterAutospacing="0"/>
      </w:pPr>
      <w:r>
        <w:t xml:space="preserve"> </w:t>
      </w:r>
      <w:r/>
    </w:p>
    <w:p>
      <w:pPr>
        <w:pStyle w:val="718"/>
        <w:jc w:val="both"/>
        <w:spacing w:beforeAutospacing="0" w:afterAutospacing="0"/>
      </w:pPr>
      <w:r>
        <w:t xml:space="preserve"> </w:t>
      </w:r>
      <w:r/>
    </w:p>
    <w:p>
      <w:pPr>
        <w:pStyle w:val="718"/>
        <w:jc w:val="both"/>
        <w:spacing w:beforeAutospacing="0" w:afterAutospacing="0"/>
      </w:pPr>
      <w:r>
        <w:t xml:space="preserve"> </w:t>
      </w:r>
      <w:r/>
    </w:p>
    <w:p>
      <w:pPr>
        <w:pStyle w:val="718"/>
        <w:jc w:val="both"/>
        <w:spacing w:beforeAutospacing="0" w:afterAutospacing="0"/>
      </w:pPr>
      <w:r>
        <w:t xml:space="preserve"> </w:t>
      </w:r>
      <w:r/>
    </w:p>
    <w:p>
      <w:pPr>
        <w:pStyle w:val="718"/>
        <w:jc w:val="both"/>
        <w:spacing w:beforeAutospacing="0" w:afterAutospacing="0"/>
      </w:pPr>
      <w:r>
        <w:t xml:space="preserve"> </w:t>
      </w:r>
      <w:r/>
    </w:p>
    <w:p>
      <w:pPr>
        <w:pStyle w:val="718"/>
        <w:jc w:val="both"/>
        <w:spacing w:beforeAutospacing="0" w:afterAutospacing="0"/>
      </w:pPr>
      <w:r>
        <w:t xml:space="preserve"> </w:t>
      </w:r>
      <w:r/>
    </w:p>
    <w:p>
      <w:pPr>
        <w:pStyle w:val="718"/>
        <w:jc w:val="both"/>
        <w:spacing w:beforeAutospacing="0" w:afterAutospacing="0"/>
      </w:pPr>
      <w:r>
        <w:t xml:space="preserve"> </w:t>
      </w:r>
      <w:r/>
    </w:p>
    <w:p>
      <w:pPr>
        <w:pStyle w:val="718"/>
        <w:jc w:val="both"/>
        <w:spacing w:beforeAutospacing="0" w:afterAutospacing="0"/>
      </w:pPr>
      <w:r>
        <w:t xml:space="preserve"> </w:t>
      </w:r>
      <w:r/>
    </w:p>
    <w:p>
      <w:pPr>
        <w:pStyle w:val="718"/>
        <w:jc w:val="center"/>
        <w:keepNext/>
        <w:spacing w:beforeAutospacing="0" w:afterAutospacing="0"/>
        <w:rPr>
          <w:rFonts w:eastAsia="黑体"/>
        </w:rPr>
      </w:pPr>
      <w:r/>
      <w:bookmarkStart w:id="6" w:name="_Toc28359086"/>
      <w:r>
        <w:rPr>
          <w:rFonts w:hint="eastAsia" w:ascii="黑体" w:hAnsi="宋体" w:eastAsia="黑体" w:cs="黑体"/>
          <w:sz w:val="44"/>
          <w:szCs w:val="44"/>
        </w:rPr>
        <w:t xml:space="preserve">第一章</w:t>
      </w:r>
      <w:r>
        <w:rPr>
          <w:rFonts w:hint="eastAsia" w:ascii="黑体" w:hAnsi="宋体" w:eastAsia="黑体" w:cs="黑体"/>
          <w:sz w:val="44"/>
          <w:szCs w:val="44"/>
        </w:rPr>
        <w:t xml:space="preserve"> </w:t>
      </w:r>
      <w:r>
        <w:rPr>
          <w:rFonts w:hint="eastAsia" w:ascii="黑体" w:hAnsi="宋体" w:eastAsia="黑体" w:cs="黑体"/>
          <w:sz w:val="44"/>
          <w:szCs w:val="44"/>
        </w:rPr>
        <w:t xml:space="preserve">招标公告</w:t>
      </w:r>
      <w:r/>
    </w:p>
    <w:p>
      <w:pPr>
        <w:pStyle w:val="718"/>
        <w:ind w:firstLine="48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718"/>
        <w:ind w:firstLine="48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u w:val="single"/>
        </w:rPr>
        <w:t xml:space="preserve">陈涛镇红薯</w:t>
      </w:r>
      <w:r>
        <w:rPr>
          <w:rFonts w:hint="eastAsia" w:ascii="宋体" w:hAnsi="宋体" w:eastAsia="宋体" w:cs="宋体"/>
          <w:u w:val="single"/>
        </w:rPr>
        <w:t xml:space="preserve">粉丝产业孵化基地环保配套项目</w:t>
      </w:r>
      <w:r>
        <w:rPr>
          <w:rFonts w:hint="eastAsia" w:ascii="宋体" w:hAnsi="宋体" w:eastAsia="宋体" w:cs="宋体"/>
        </w:rPr>
        <w:t xml:space="preserve">招标项目的潜在投标人可在</w:t>
      </w:r>
      <w:r>
        <w:rPr>
          <w:rFonts w:hint="eastAsia" w:ascii="宋体" w:hAnsi="宋体" w:eastAsia="宋体" w:cs="宋体"/>
          <w:shd w:val="clear" w:color="auto" w:fill="ffffff"/>
        </w:rPr>
        <w:t xml:space="preserve">“苏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”系统内免费下载（投标人必须在苏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系统中获取采购文件，方能参与政府采购项目）</w:t>
      </w:r>
      <w:r>
        <w:rPr>
          <w:rFonts w:hint="eastAsia" w:ascii="宋体" w:hAnsi="宋体" w:eastAsia="宋体" w:cs="宋体"/>
        </w:rPr>
        <w:t xml:space="preserve">，并于</w:t>
      </w:r>
      <w:r>
        <w:rPr>
          <w:rFonts w:hint="eastAsia" w:ascii="宋体" w:hAnsi="宋体" w:eastAsia="宋体" w:cs="宋体"/>
          <w:u w:val="single"/>
        </w:rPr>
        <w:t xml:space="preserve">2026年3月24日9时00分00秒（</w:t>
      </w:r>
      <w:r>
        <w:rPr>
          <w:rFonts w:hint="eastAsia" w:ascii="宋体" w:hAnsi="宋体" w:eastAsia="宋体" w:cs="宋体"/>
        </w:rPr>
        <w:t xml:space="preserve">北京时间）前递交投标文件。</w:t>
      </w:r>
      <w:r/>
    </w:p>
    <w:p>
      <w:pPr>
        <w:pStyle w:val="718"/>
        <w:ind w:firstLine="498"/>
        <w:jc w:val="both"/>
        <w:keepLines/>
        <w:keepNext/>
        <w:spacing w:before="145" w:beforeAutospacing="0" w:after="145" w:afterAutospacing="0" w:line="360" w:lineRule="auto"/>
        <w:rPr>
          <w:rFonts w:hint="eastAsia" w:ascii="宋体" w:hAnsi="宋体" w:eastAsia="宋体" w:cs="宋体"/>
        </w:rPr>
      </w:pPr>
      <w:r/>
      <w:bookmarkStart w:id="7" w:name="_Toc35393621"/>
      <w:r/>
      <w:bookmarkStart w:id="8" w:name="_Hlk24379207"/>
      <w:r/>
      <w:bookmarkStart w:id="9" w:name="_Toc28359002"/>
      <w:r/>
      <w:bookmarkStart w:id="10" w:name="_Toc38985263"/>
      <w:r/>
      <w:bookmarkStart w:id="11" w:name="_Toc35393790"/>
      <w:r/>
      <w:bookmarkStart w:id="12" w:name="_Toc28359079"/>
      <w:r>
        <w:rPr>
          <w:rFonts w:hint="eastAsia" w:ascii="宋体" w:hAnsi="宋体" w:eastAsia="宋体" w:cs="宋体"/>
          <w:b/>
        </w:rPr>
        <w:t xml:space="preserve">一、项目基本情况</w:t>
      </w:r>
      <w:bookmarkEnd w:id="7"/>
      <w:r/>
      <w:bookmarkEnd w:id="8"/>
      <w:r/>
      <w:bookmarkEnd w:id="9"/>
      <w:r/>
      <w:bookmarkEnd w:id="10"/>
      <w:r/>
      <w:bookmarkEnd w:id="11"/>
      <w:r/>
      <w:bookmarkEnd w:id="12"/>
      <w:r/>
      <w:r/>
    </w:p>
    <w:p>
      <w:pPr>
        <w:pStyle w:val="718"/>
        <w:ind w:firstLine="480"/>
        <w:jc w:val="both"/>
        <w:spacing w:beforeAutospacing="0" w:afterAutospacing="0"/>
        <w:rPr>
          <w:rFonts w:hint="eastAsia" w:ascii="宋体" w:hAnsi="宋体" w:eastAsia="宋体" w:cs="宋体"/>
          <w:highlight w:val="yellow"/>
          <w:shd w:val="clear" w:color="auto" w:fill="ffffff"/>
        </w:rPr>
      </w:pPr>
      <w:r>
        <w:rPr>
          <w:rFonts w:hint="eastAsia" w:ascii="宋体" w:hAnsi="宋体" w:eastAsia="宋体" w:cs="宋体"/>
          <w:shd w:val="clear" w:color="auto" w:fill="ffffff"/>
        </w:rPr>
        <w:t xml:space="preserve">1.项目编号：</w:t>
      </w:r>
      <w:r>
        <w:rPr>
          <w:rFonts w:ascii="宋体" w:hAnsi="宋体" w:eastAsia="宋体" w:cs="宋体"/>
          <w:shd w:val="clear" w:color="auto" w:fill="ffffff"/>
        </w:rPr>
        <w:t xml:space="preserve">JSZC-320922-ZQYC-G2026-0003</w:t>
      </w:r>
      <w:r/>
    </w:p>
    <w:p>
      <w:pPr>
        <w:pStyle w:val="718"/>
        <w:ind w:firstLine="480"/>
        <w:jc w:val="both"/>
        <w:spacing w:beforeAutospacing="0" w:afterAutospacing="0"/>
        <w:rPr>
          <w:rFonts w:hint="eastAsia" w:ascii="宋体" w:hAnsi="宋体" w:eastAsia="宋体" w:cs="宋体"/>
        </w:rPr>
      </w:pPr>
      <w:r>
        <w:rPr>
          <w:rFonts w:hint="eastAsia" w:ascii="宋体" w:hAnsi="宋体" w:eastAsia="宋体" w:cs="宋体"/>
        </w:rPr>
        <w:t xml:space="preserve">2.项目名称：</w:t>
      </w:r>
      <w:r>
        <w:rPr>
          <w:rFonts w:hint="eastAsia" w:ascii="宋体" w:hAnsi="宋体" w:eastAsia="宋体" w:cs="宋体"/>
        </w:rPr>
        <w:t xml:space="preserve">陈涛镇红薯</w:t>
      </w:r>
      <w:r>
        <w:rPr>
          <w:rFonts w:hint="eastAsia" w:ascii="宋体" w:hAnsi="宋体" w:eastAsia="宋体" w:cs="宋体"/>
        </w:rPr>
        <w:t xml:space="preserve">粉丝产业孵化基地环保配套项目</w:t>
      </w:r>
      <w:r/>
    </w:p>
    <w:p>
      <w:pPr>
        <w:pStyle w:val="718"/>
        <w:ind w:firstLine="480"/>
        <w:jc w:val="both"/>
        <w:spacing w:beforeAutospacing="0" w:afterAutospacing="0"/>
        <w:rPr>
          <w:rFonts w:hint="eastAsia" w:ascii="宋体" w:hAnsi="宋体" w:eastAsia="宋体" w:cs="宋体"/>
        </w:rPr>
      </w:pPr>
      <w:r>
        <w:rPr>
          <w:rFonts w:hint="eastAsia" w:ascii="宋体" w:hAnsi="宋体" w:eastAsia="宋体" w:cs="宋体"/>
          <w:shd w:val="clear" w:color="auto" w:fill="ffffff"/>
        </w:rPr>
        <w:t xml:space="preserve">3.采购方式：公开招标</w:t>
      </w:r>
      <w:r/>
    </w:p>
    <w:p>
      <w:pPr>
        <w:pStyle w:val="718"/>
        <w:ind w:firstLine="480"/>
        <w:jc w:val="both"/>
        <w:spacing w:beforeAutospacing="0" w:afterAutospacing="0"/>
        <w:rPr>
          <w:rFonts w:hint="eastAsia" w:ascii="宋体" w:hAnsi="宋体" w:eastAsia="宋体" w:cs="宋体"/>
        </w:rPr>
      </w:pPr>
      <w:r/>
      <w:bookmarkStart w:id="13" w:name="OLE_LINK1"/>
      <w:r>
        <w:rPr>
          <w:rFonts w:hint="eastAsia" w:ascii="宋体" w:hAnsi="宋体" w:eastAsia="宋体" w:cs="宋体"/>
        </w:rPr>
        <w:t xml:space="preserve">4.预算金额：3000000元</w:t>
      </w:r>
      <w:r/>
    </w:p>
    <w:p>
      <w:pPr>
        <w:pStyle w:val="718"/>
        <w:ind w:firstLine="480"/>
        <w:jc w:val="both"/>
        <w:spacing w:beforeAutospacing="0" w:afterAutospacing="0"/>
        <w:rPr>
          <w:rFonts w:hint="eastAsia" w:ascii="宋体" w:hAnsi="宋体" w:eastAsia="宋体" w:cs="宋体"/>
          <w:shd w:val="clear" w:color="ffffff" w:fill="d9d9d9"/>
        </w:rPr>
      </w:pPr>
      <w:r>
        <w:rPr>
          <w:rFonts w:hint="eastAsia" w:ascii="宋体" w:hAnsi="宋体" w:eastAsia="宋体" w:cs="宋体"/>
          <w:shd w:val="clear" w:color="auto" w:fill="ffffff"/>
        </w:rPr>
        <w:t xml:space="preserve">5.</w:t>
      </w:r>
      <w:bookmarkStart w:id="14" w:name="OLE_LINK6"/>
      <w:r>
        <w:rPr>
          <w:rFonts w:hint="eastAsia" w:ascii="宋体" w:hAnsi="宋体" w:eastAsia="宋体" w:cs="宋体"/>
          <w:shd w:val="clear" w:color="auto" w:fill="ffffff"/>
        </w:rPr>
        <w:t xml:space="preserve">最高限价（如有）：</w:t>
      </w:r>
      <w:r>
        <w:rPr>
          <w:rFonts w:hint="eastAsia" w:ascii="宋体" w:hAnsi="宋体" w:eastAsia="宋体" w:cs="宋体"/>
        </w:rPr>
        <w:t xml:space="preserve">3000000元，高于最高限价的投标无效。</w:t>
      </w:r>
      <w:bookmarkEnd w:id="13"/>
      <w:r/>
      <w:bookmarkEnd w:id="14"/>
      <w:r/>
      <w:r/>
    </w:p>
    <w:p>
      <w:pPr>
        <w:pStyle w:val="718"/>
        <w:ind w:firstLine="480"/>
        <w:jc w:val="both"/>
        <w:spacing w:beforeAutospacing="0" w:afterAutospacing="0"/>
        <w:rPr>
          <w:rFonts w:hint="eastAsia" w:ascii="宋体" w:hAnsi="宋体" w:eastAsia="宋体" w:cs="宋体"/>
        </w:rPr>
      </w:pPr>
      <w:r>
        <w:rPr>
          <w:rFonts w:hint="eastAsia" w:ascii="宋体" w:hAnsi="宋体" w:eastAsia="宋体" w:cs="宋体"/>
        </w:rPr>
        <w:t xml:space="preserve">6.采购需求（简介）：</w:t>
      </w:r>
      <w:bookmarkStart w:id="15" w:name="OLE_LINK2"/>
      <w:r>
        <w:rPr>
          <w:rFonts w:hint="eastAsia" w:ascii="宋体" w:hAnsi="宋体" w:eastAsia="宋体" w:cs="宋体"/>
        </w:rPr>
        <w:t xml:space="preserve">陈涛镇红薯</w:t>
      </w:r>
      <w:r>
        <w:rPr>
          <w:rFonts w:hint="eastAsia" w:ascii="宋体" w:hAnsi="宋体" w:eastAsia="宋体" w:cs="宋体"/>
        </w:rPr>
        <w:t xml:space="preserve">粉丝产业孵化基地环保配套项目共一个包件，具体包括污水处理站设计处理规模150m3/d，污水处理系统的设计、设备采购、安装、调试、售后，同时需包含现有排水池围栏（约250m），以及土建工程等（详细内容见本招标文件第四章）。</w:t>
      </w:r>
      <w:bookmarkEnd w:id="15"/>
      <w:r/>
      <w:r/>
    </w:p>
    <w:p>
      <w:pPr>
        <w:pStyle w:val="718"/>
        <w:ind w:firstLine="480"/>
        <w:jc w:val="both"/>
        <w:spacing w:beforeAutospacing="0" w:afterAutospacing="0"/>
        <w:rPr>
          <w:rFonts w:hint="eastAsia" w:ascii="宋体" w:hAnsi="宋体" w:eastAsia="宋体" w:cs="宋体"/>
        </w:rPr>
      </w:pPr>
      <w:r>
        <w:rPr>
          <w:rFonts w:hint="eastAsia" w:ascii="宋体" w:hAnsi="宋体" w:eastAsia="宋体" w:cs="宋体"/>
        </w:rPr>
        <w:t xml:space="preserve">7.合同履行期限：90天。</w:t>
      </w:r>
      <w:r/>
    </w:p>
    <w:p>
      <w:pPr>
        <w:pStyle w:val="718"/>
        <w:ind w:firstLine="480"/>
        <w:jc w:val="both"/>
        <w:spacing w:beforeAutospacing="0" w:afterAutospacing="0" w:line="360" w:lineRule="auto"/>
        <w:rPr>
          <w:rFonts w:hint="eastAsia" w:ascii="宋体" w:hAnsi="宋体" w:eastAsia="宋体" w:cs="宋体"/>
          <w:shd w:val="clear" w:color="auto" w:fill="ffffff"/>
        </w:rPr>
      </w:pPr>
      <w:r>
        <w:rPr>
          <w:rFonts w:hint="eastAsia" w:ascii="宋体" w:hAnsi="宋体" w:eastAsia="宋体" w:cs="宋体"/>
          <w:shd w:val="clear" w:color="auto" w:fill="ffffff"/>
        </w:rPr>
        <w:t xml:space="preserve">8.质量标准：符合环保行业及国家强制合格标准。</w:t>
      </w:r>
      <w:r/>
    </w:p>
    <w:p>
      <w:pPr>
        <w:pStyle w:val="718"/>
        <w:ind w:firstLine="480"/>
        <w:jc w:val="both"/>
        <w:spacing w:beforeAutospacing="0" w:afterAutospacing="0" w:line="360" w:lineRule="auto"/>
        <w:rPr>
          <w:rFonts w:hint="eastAsia" w:ascii="宋体" w:hAnsi="宋体" w:eastAsia="宋体" w:cs="宋体"/>
          <w:shd w:val="clear" w:color="auto" w:fill="ffffff"/>
        </w:rPr>
      </w:pPr>
      <w:r>
        <w:rPr>
          <w:rFonts w:hint="eastAsia" w:ascii="宋体" w:hAnsi="宋体" w:eastAsia="宋体" w:cs="宋体"/>
          <w:shd w:val="clear" w:color="auto" w:fill="ffffff"/>
        </w:rPr>
        <w:t xml:space="preserve">9.质保期：验收合格之日起三年。</w:t>
      </w:r>
      <w:r/>
    </w:p>
    <w:p>
      <w:pPr>
        <w:pStyle w:val="718"/>
        <w:ind w:firstLine="480"/>
        <w:jc w:val="both"/>
        <w:spacing w:beforeAutospacing="0" w:afterAutospacing="0" w:line="360" w:lineRule="auto"/>
        <w:rPr>
          <w:rFonts w:hint="eastAsia" w:ascii="宋体" w:hAnsi="宋体" w:eastAsia="宋体" w:cs="宋体"/>
          <w:shd w:val="clear" w:color="auto" w:fill="ffff00"/>
        </w:rPr>
      </w:pPr>
      <w:r>
        <w:rPr>
          <w:rFonts w:hint="eastAsia" w:ascii="宋体" w:hAnsi="宋体" w:eastAsia="宋体" w:cs="宋体"/>
          <w:shd w:val="clear" w:color="auto" w:fill="ffffff"/>
        </w:rPr>
        <w:t xml:space="preserve">10.本项目</w:t>
      </w:r>
      <w:r>
        <w:rPr>
          <w:rFonts w:hint="eastAsia" w:ascii="宋体" w:hAnsi="宋体" w:eastAsia="宋体" w:cs="宋体"/>
          <w:u w:val="single"/>
          <w:shd w:val="clear" w:color="auto" w:fill="ffffff"/>
        </w:rPr>
        <w:t xml:space="preserve"> 不接受 </w:t>
      </w:r>
      <w:r>
        <w:rPr>
          <w:rFonts w:hint="eastAsia" w:ascii="宋体" w:hAnsi="宋体" w:eastAsia="宋体" w:cs="宋体"/>
          <w:shd w:val="clear" w:color="auto" w:fill="ffffff"/>
        </w:rPr>
        <w:t xml:space="preserve">联合体</w:t>
      </w:r>
      <w:r>
        <w:rPr>
          <w:rFonts w:hint="eastAsia" w:ascii="宋体" w:hAnsi="宋体" w:eastAsia="宋体" w:cs="宋体"/>
        </w:rPr>
        <w:t xml:space="preserve">参与招标。</w:t>
      </w:r>
      <w:r/>
    </w:p>
    <w:p>
      <w:pPr>
        <w:pStyle w:val="718"/>
        <w:ind w:firstLine="498"/>
        <w:jc w:val="both"/>
        <w:keepLines/>
        <w:keepNext/>
        <w:spacing w:before="145" w:beforeAutospacing="0" w:after="145" w:afterAutospacing="0" w:line="360" w:lineRule="auto"/>
        <w:rPr>
          <w:rFonts w:hint="eastAsia" w:ascii="宋体" w:hAnsi="宋体" w:eastAsia="宋体" w:cs="宋体"/>
        </w:rPr>
      </w:pPr>
      <w:r/>
      <w:bookmarkStart w:id="16" w:name="_Toc35393622"/>
      <w:r/>
      <w:bookmarkStart w:id="17" w:name="_Toc28359003"/>
      <w:r/>
      <w:bookmarkStart w:id="18" w:name="_Toc28359080"/>
      <w:r/>
      <w:bookmarkStart w:id="19" w:name="_Toc38985264"/>
      <w:r/>
      <w:bookmarkStart w:id="20" w:name="_Toc35393791"/>
      <w:r>
        <w:rPr>
          <w:rFonts w:hint="eastAsia" w:ascii="宋体" w:hAnsi="宋体" w:eastAsia="宋体" w:cs="宋体"/>
          <w:b/>
        </w:rPr>
        <w:t xml:space="preserve">二、申请人的资格要求：</w:t>
      </w:r>
      <w:bookmarkEnd w:id="16"/>
      <w:r/>
      <w:bookmarkEnd w:id="17"/>
      <w:r/>
      <w:bookmarkEnd w:id="18"/>
      <w:r/>
      <w:bookmarkEnd w:id="19"/>
      <w:r/>
      <w:bookmarkEnd w:id="20"/>
      <w:r/>
      <w:r/>
    </w:p>
    <w:p>
      <w:pPr>
        <w:pStyle w:val="718"/>
        <w:ind w:firstLine="480"/>
        <w:jc w:val="both"/>
        <w:spacing w:beforeAutospacing="0" w:afterAutospacing="0"/>
        <w:rPr>
          <w:rFonts w:hint="eastAsia" w:ascii="宋体" w:hAnsi="宋体" w:eastAsia="宋体" w:cs="宋体"/>
        </w:rPr>
      </w:pPr>
      <w:r>
        <w:rPr>
          <w:rFonts w:hint="eastAsia" w:ascii="宋体" w:hAnsi="宋体" w:eastAsia="宋体" w:cs="宋体"/>
        </w:rPr>
        <w:t xml:space="preserve">1.满足《中华人民共和国政府采购法》第二十二条规定，并提供下列材料：</w:t>
      </w:r>
      <w:r/>
    </w:p>
    <w:p>
      <w:pPr>
        <w:pStyle w:val="718"/>
        <w:ind w:firstLine="480"/>
        <w:jc w:val="both"/>
        <w:spacing w:beforeAutospacing="0" w:afterAutospacing="0"/>
        <w:rPr>
          <w:rFonts w:hint="eastAsia" w:ascii="宋体" w:hAnsi="宋体" w:eastAsia="宋体" w:cs="宋体"/>
        </w:rPr>
      </w:pPr>
      <w:r>
        <w:rPr>
          <w:rFonts w:hint="eastAsia" w:ascii="宋体" w:hAnsi="宋体" w:eastAsia="宋体" w:cs="宋体"/>
        </w:rPr>
        <w:t xml:space="preserve">1.1 法人或者其他组织的营业执照等证明文件，自然人的身份证明；</w:t>
      </w:r>
      <w:r/>
    </w:p>
    <w:p>
      <w:pPr>
        <w:pStyle w:val="718"/>
        <w:ind w:firstLine="480"/>
        <w:jc w:val="both"/>
        <w:spacing w:beforeAutospacing="0" w:afterAutospacing="0"/>
        <w:rPr>
          <w:rFonts w:hint="eastAsia" w:ascii="宋体" w:hAnsi="宋体" w:eastAsia="宋体" w:cs="宋体"/>
        </w:rPr>
      </w:pPr>
      <w:r>
        <w:rPr>
          <w:rFonts w:hint="eastAsia" w:ascii="宋体" w:hAnsi="宋体" w:eastAsia="宋体" w:cs="宋体"/>
        </w:rPr>
        <w:t xml:space="preserve">1.2上一年度的财务状况报告（成立不满一年无需提供）；</w:t>
      </w:r>
      <w:r/>
    </w:p>
    <w:p>
      <w:pPr>
        <w:pStyle w:val="718"/>
        <w:ind w:firstLine="480"/>
        <w:jc w:val="both"/>
        <w:spacing w:beforeAutospacing="0" w:afterAutospacing="0"/>
        <w:rPr>
          <w:rFonts w:hint="eastAsia" w:ascii="宋体" w:hAnsi="宋体" w:eastAsia="宋体" w:cs="宋体"/>
        </w:rPr>
      </w:pPr>
      <w:r>
        <w:rPr>
          <w:rFonts w:hint="eastAsia" w:ascii="宋体" w:hAnsi="宋体" w:eastAsia="宋体" w:cs="宋体"/>
        </w:rPr>
        <w:t xml:space="preserve">1.3具备履行合同所必需的设备和专业技术能力的书面声明；</w:t>
      </w:r>
      <w:r/>
    </w:p>
    <w:p>
      <w:pPr>
        <w:pStyle w:val="718"/>
        <w:ind w:firstLine="480"/>
        <w:jc w:val="both"/>
        <w:spacing w:beforeAutospacing="0" w:afterAutospacing="0"/>
        <w:rPr>
          <w:rFonts w:hint="eastAsia" w:ascii="宋体" w:hAnsi="宋体" w:eastAsia="宋体" w:cs="宋体"/>
        </w:rPr>
      </w:pPr>
      <w:r>
        <w:rPr>
          <w:rFonts w:hint="eastAsia" w:ascii="宋体" w:hAnsi="宋体" w:eastAsia="宋体" w:cs="宋体"/>
        </w:rPr>
        <w:t xml:space="preserve">1.4依法缴纳税收和社会保障资金的相关材料（提供提交响应文件截止时间前一年内至少一个月依法缴纳税收及缴纳社会保障资金的证明材料。供应</w:t>
      </w:r>
      <w:r>
        <w:rPr>
          <w:rFonts w:hint="eastAsia" w:ascii="宋体" w:hAnsi="宋体" w:eastAsia="宋体" w:cs="宋体"/>
        </w:rPr>
        <w:t xml:space="preserve">商依法</w:t>
      </w:r>
      <w:r>
        <w:rPr>
          <w:rFonts w:hint="eastAsia" w:ascii="宋体" w:hAnsi="宋体" w:eastAsia="宋体" w:cs="宋体"/>
        </w:rPr>
        <w:t xml:space="preserve">享受缓缴、免缴税收、社会保障资金的提供证明材料。）；</w:t>
      </w:r>
      <w:r/>
    </w:p>
    <w:p>
      <w:pPr>
        <w:pStyle w:val="718"/>
        <w:ind w:firstLine="480"/>
        <w:jc w:val="both"/>
        <w:spacing w:beforeAutospacing="0" w:afterAutospacing="0"/>
        <w:rPr>
          <w:rFonts w:hint="eastAsia" w:ascii="宋体" w:hAnsi="宋体" w:eastAsia="宋体" w:cs="宋体"/>
        </w:rPr>
      </w:pPr>
      <w:r>
        <w:rPr>
          <w:rFonts w:hint="eastAsia" w:ascii="宋体" w:hAnsi="宋体" w:eastAsia="宋体" w:cs="宋体"/>
        </w:rPr>
        <w:t xml:space="preserve">1.5参加政府采购活动前3年内在经营活动中没有重大违法记录的书面声明。</w:t>
      </w:r>
      <w:r/>
    </w:p>
    <w:p>
      <w:pPr>
        <w:pStyle w:val="718"/>
        <w:ind w:firstLine="480"/>
        <w:jc w:val="both"/>
        <w:spacing w:beforeAutospacing="0" w:afterAutospacing="0"/>
        <w:rPr>
          <w:rFonts w:hint="eastAsia" w:ascii="宋体" w:hAnsi="宋体" w:eastAsia="宋体" w:cs="宋体"/>
        </w:rPr>
      </w:pPr>
      <w:r>
        <w:rPr>
          <w:rFonts w:hint="eastAsia" w:ascii="宋体" w:hAnsi="宋体" w:eastAsia="宋体" w:cs="宋体"/>
        </w:rPr>
        <w:t xml:space="preserve">1.6法律、行政法规规定的其他条件。</w:t>
      </w:r>
      <w:r/>
    </w:p>
    <w:p>
      <w:pPr>
        <w:pStyle w:val="718"/>
        <w:ind w:firstLine="480"/>
        <w:jc w:val="both"/>
        <w:spacing w:beforeAutospacing="0" w:afterAutospacing="0"/>
        <w:rPr>
          <w:rFonts w:hint="eastAsia" w:ascii="宋体" w:hAnsi="宋体" w:eastAsia="宋体" w:cs="宋体"/>
        </w:rPr>
      </w:pPr>
      <w:r>
        <w:rPr>
          <w:rFonts w:hint="eastAsia" w:ascii="宋体" w:hAnsi="宋体" w:eastAsia="宋体" w:cs="宋体"/>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1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1.8单位负责人为同一人或者存在直接控股、管理关系的不同供应商，不得参加同一合同项下的政府采购活动。</w:t>
      </w:r>
      <w:r/>
    </w:p>
    <w:p>
      <w:pPr>
        <w:pStyle w:val="718"/>
        <w:numPr>
          <w:ilvl w:val="0"/>
          <w:numId w:val="1"/>
        </w:numPr>
        <w:ind w:firstLine="480"/>
        <w:jc w:val="both"/>
        <w:spacing w:beforeAutospacing="0" w:afterAutospacing="0"/>
        <w:rPr>
          <w:rFonts w:hint="eastAsia" w:ascii="宋体" w:hAnsi="宋体" w:eastAsia="宋体" w:cs="宋体"/>
        </w:rPr>
      </w:pPr>
      <w:r/>
      <w:bookmarkStart w:id="21" w:name="OLE_LINK3"/>
      <w:r>
        <w:rPr>
          <w:rFonts w:hint="eastAsia" w:ascii="宋体" w:hAnsi="宋体" w:eastAsia="宋体" w:cs="宋体"/>
        </w:rPr>
        <w:t xml:space="preserve">落实政府采购政策需满足的资格要求：无。</w:t>
      </w:r>
      <w:bookmarkEnd w:id="21"/>
      <w:r/>
      <w:r/>
    </w:p>
    <w:p>
      <w:pPr>
        <w:pStyle w:val="718"/>
        <w:numPr>
          <w:ilvl w:val="0"/>
          <w:numId w:val="1"/>
        </w:numPr>
        <w:ind w:firstLine="480"/>
        <w:jc w:val="both"/>
        <w:spacing w:beforeAutospacing="0" w:afterAutospacing="0"/>
        <w:rPr>
          <w:rFonts w:hint="eastAsia" w:ascii="宋体" w:hAnsi="宋体" w:eastAsia="宋体" w:cs="宋体"/>
        </w:rPr>
      </w:pPr>
      <w:r>
        <w:rPr>
          <w:rFonts w:hint="eastAsia" w:ascii="宋体" w:hAnsi="宋体" w:eastAsia="宋体" w:cs="宋体"/>
        </w:rPr>
        <w:t xml:space="preserve">本项目的特定资格要求：</w:t>
      </w:r>
      <w:r/>
    </w:p>
    <w:p>
      <w:pPr>
        <w:pStyle w:val="718"/>
        <w:numPr>
          <w:ilvl w:val="1"/>
          <w:numId w:val="1"/>
        </w:numPr>
        <w:ind w:firstLine="480"/>
        <w:jc w:val="both"/>
        <w:spacing w:beforeAutospacing="0" w:afterAutospacing="0"/>
        <w:rPr>
          <w:rFonts w:ascii="Segoe UI" w:hAnsi="Segoe UI" w:eastAsia="Segoe UI" w:cs="Segoe UI"/>
          <w:shd w:val="clear" w:color="auto" w:fill="ffffff"/>
        </w:rPr>
      </w:pPr>
      <w:r/>
      <w:bookmarkStart w:id="22" w:name="OLE_LINK4"/>
      <w:r>
        <w:rPr>
          <w:rFonts w:ascii="Segoe UI" w:hAnsi="Segoe UI" w:eastAsia="Segoe UI" w:cs="Segoe UI"/>
          <w:shd w:val="clear" w:color="auto" w:fill="ffffff"/>
        </w:rPr>
        <w:t xml:space="preserve">施工资质</w:t>
      </w:r>
      <w:r>
        <w:rPr>
          <w:rFonts w:hint="eastAsia" w:ascii="Segoe UI" w:hAnsi="Segoe UI" w:eastAsia="Segoe UI" w:cs="Segoe UI"/>
          <w:shd w:val="clear" w:color="auto" w:fill="ffffff"/>
        </w:rPr>
        <w:t xml:space="preserve">要求，</w:t>
      </w:r>
      <w:bookmarkEnd w:id="22"/>
      <w:r>
        <w:rPr>
          <w:rFonts w:hint="eastAsia" w:ascii="Segoe UI" w:hAnsi="Segoe UI" w:eastAsia="Segoe UI" w:cs="Segoe UI"/>
          <w:shd w:val="clear" w:color="auto" w:fill="ffffff"/>
        </w:rPr>
        <w:t xml:space="preserve">投标人须具备市政公用工程施工总承包叁级及以上资质且在有效期内，并取得有效的安全生产许可证。</w:t>
      </w:r>
      <w:r/>
    </w:p>
    <w:p>
      <w:pPr>
        <w:pStyle w:val="718"/>
        <w:numPr>
          <w:ilvl w:val="1"/>
          <w:numId w:val="1"/>
        </w:numPr>
        <w:ind w:firstLine="480"/>
        <w:jc w:val="both"/>
        <w:spacing w:beforeAutospacing="0" w:afterAutospacing="0"/>
        <w:rPr>
          <w:rFonts w:hint="eastAsia" w:ascii="宋体" w:hAnsi="宋体" w:eastAsia="宋体" w:cs="宋体"/>
        </w:rPr>
      </w:pPr>
      <w:r/>
      <w:bookmarkStart w:id="23" w:name="OLE_LINK5"/>
      <w:r>
        <w:rPr>
          <w:rFonts w:hint="eastAsia" w:ascii="宋体" w:hAnsi="宋体" w:eastAsia="宋体" w:cs="宋体"/>
        </w:rPr>
        <w:t xml:space="preserve">项目负责人要求，具有【市政公用工程专业】</w:t>
      </w:r>
      <w:r>
        <w:rPr>
          <w:rFonts w:hint="eastAsia" w:ascii="宋体" w:hAnsi="宋体" w:eastAsia="宋体" w:cs="宋体"/>
          <w:u w:val="single"/>
        </w:rPr>
        <w:t xml:space="preserve"> 贰 </w:t>
      </w:r>
      <w:r>
        <w:rPr>
          <w:rFonts w:hint="eastAsia" w:ascii="宋体" w:hAnsi="宋体" w:eastAsia="宋体" w:cs="宋体"/>
        </w:rPr>
        <w:t xml:space="preserve">级及以上注册建造师资格，并取得B类安全生产考核合格证书。</w:t>
      </w:r>
      <w:r>
        <w:rPr>
          <w:rFonts w:hint="eastAsia" w:ascii="Segoe UI" w:hAnsi="Segoe UI" w:eastAsia="宋体" w:cs="Segoe UI"/>
          <w:shd w:val="clear" w:color="auto" w:fill="ffffff"/>
        </w:rPr>
        <w:t xml:space="preserve">投标时须承诺驻场时间每月不少于</w:t>
      </w:r>
      <w:r>
        <w:rPr>
          <w:rFonts w:hint="eastAsia" w:ascii="Segoe UI" w:hAnsi="Segoe UI" w:eastAsia="宋体" w:cs="Segoe UI"/>
          <w:shd w:val="clear" w:color="auto" w:fill="ffffff"/>
        </w:rPr>
        <w:t xml:space="preserve">20</w:t>
      </w:r>
      <w:r>
        <w:rPr>
          <w:rFonts w:hint="eastAsia" w:ascii="Segoe UI" w:hAnsi="Segoe UI" w:eastAsia="宋体" w:cs="Segoe UI"/>
          <w:shd w:val="clear" w:color="auto" w:fill="ffffff"/>
        </w:rPr>
        <w:t xml:space="preserve">个工作日。</w:t>
      </w:r>
      <w:bookmarkEnd w:id="23"/>
      <w:r/>
      <w:r/>
    </w:p>
    <w:p>
      <w:pPr>
        <w:pStyle w:val="718"/>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rPr>
        <w:t xml:space="preserve">三、获取招标文件</w:t>
      </w:r>
      <w:r/>
    </w:p>
    <w:p>
      <w:pPr>
        <w:pStyle w:val="718"/>
        <w:ind w:firstLine="540"/>
        <w:jc w:val="both"/>
        <w:spacing w:beforeAutospacing="0" w:afterAutospacing="0" w:line="23" w:lineRule="atLeast"/>
        <w:shd w:val="clear" w:color="auto" w:fill="ffffff"/>
        <w:widowControl/>
        <w:rPr>
          <w:rFonts w:hint="eastAsia" w:ascii="宋体" w:hAnsi="宋体" w:eastAsia="宋体" w:cs="宋体"/>
        </w:rPr>
      </w:pPr>
      <w:r/>
      <w:bookmarkStart w:id="24" w:name="_Toc35393624"/>
      <w:r/>
      <w:bookmarkStart w:id="25" w:name="_Toc28359082"/>
      <w:r/>
      <w:bookmarkStart w:id="26" w:name="_Toc28359005"/>
      <w:r/>
      <w:bookmarkStart w:id="27" w:name="_Toc35393793"/>
      <w:r/>
      <w:bookmarkStart w:id="28" w:name="_Toc38985266"/>
      <w:r>
        <w:rPr>
          <w:rFonts w:hint="eastAsia" w:ascii="宋体" w:hAnsi="宋体" w:eastAsia="宋体" w:cs="宋体"/>
        </w:rPr>
        <w:t xml:space="preserve">1.时间：</w:t>
      </w:r>
      <w:bookmarkEnd w:id="24"/>
      <w:r/>
      <w:bookmarkEnd w:id="25"/>
      <w:r/>
      <w:bookmarkEnd w:id="26"/>
      <w:r/>
      <w:bookmarkEnd w:id="27"/>
      <w:r/>
      <w:bookmarkEnd w:id="28"/>
      <w:r>
        <w:rPr>
          <w:rFonts w:hint="eastAsia" w:ascii="宋体" w:hAnsi="宋体" w:eastAsia="宋体" w:cs="宋体"/>
        </w:rPr>
        <w:t xml:space="preserve">自招标文件公告发布之日起5个工作日；</w:t>
      </w:r>
      <w:r/>
    </w:p>
    <w:p>
      <w:pPr>
        <w:pStyle w:val="718"/>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2.地点：“苏</w:t>
      </w:r>
      <w:r>
        <w:rPr>
          <w:rFonts w:hint="eastAsia" w:ascii="宋体" w:hAnsi="宋体" w:eastAsia="宋体" w:cs="宋体"/>
        </w:rPr>
        <w:t xml:space="preserve">采云</w:t>
      </w:r>
      <w:r>
        <w:rPr>
          <w:rFonts w:hint="eastAsia" w:ascii="宋体" w:hAnsi="宋体" w:eastAsia="宋体" w:cs="宋体"/>
        </w:rPr>
        <w:t xml:space="preserve">”系统内免费下载（投标人必须在苏</w:t>
      </w:r>
      <w:r>
        <w:rPr>
          <w:rFonts w:hint="eastAsia" w:ascii="宋体" w:hAnsi="宋体" w:eastAsia="宋体" w:cs="宋体"/>
        </w:rPr>
        <w:t xml:space="preserve">采云</w:t>
      </w:r>
      <w:r>
        <w:rPr>
          <w:rFonts w:hint="eastAsia" w:ascii="宋体" w:hAnsi="宋体" w:eastAsia="宋体" w:cs="宋体"/>
        </w:rPr>
        <w:t xml:space="preserve">系统中获取采购文件，方能参与政府采购项目）；</w:t>
      </w:r>
      <w:r/>
    </w:p>
    <w:p>
      <w:pPr>
        <w:pStyle w:val="718"/>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3.方式：本项目采用网上注册登记方式。</w:t>
      </w:r>
      <w:r/>
    </w:p>
    <w:p>
      <w:pPr>
        <w:pStyle w:val="718"/>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4.售价：0元</w:t>
      </w:r>
      <w:r/>
    </w:p>
    <w:p>
      <w:pPr>
        <w:pStyle w:val="718"/>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rPr>
        <w:t xml:space="preserve">四、提交投标文件截止时间、开标时间和地点</w:t>
      </w:r>
      <w:r/>
    </w:p>
    <w:p>
      <w:pPr>
        <w:pStyle w:val="718"/>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1.时间：</w:t>
      </w:r>
      <w:r>
        <w:rPr>
          <w:rFonts w:hint="eastAsia" w:ascii="宋体" w:hAnsi="宋体" w:eastAsia="宋体" w:cs="宋体"/>
          <w:u w:val="single"/>
        </w:rPr>
        <w:t xml:space="preserve">2026年3月24日9时00分00秒</w:t>
      </w:r>
      <w:r>
        <w:rPr>
          <w:rFonts w:hint="eastAsia" w:ascii="宋体" w:hAnsi="宋体" w:eastAsia="宋体" w:cs="宋体"/>
        </w:rPr>
        <w:t xml:space="preserve">（北京时间）。</w:t>
      </w:r>
      <w:r/>
    </w:p>
    <w:p>
      <w:pPr>
        <w:pStyle w:val="718"/>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2.地点：苏</w:t>
      </w:r>
      <w:r>
        <w:rPr>
          <w:rFonts w:hint="eastAsia" w:ascii="宋体" w:hAnsi="宋体" w:eastAsia="宋体" w:cs="宋体"/>
        </w:rPr>
        <w:t xml:space="preserve">采云</w:t>
      </w:r>
      <w:r>
        <w:rPr>
          <w:rFonts w:hint="eastAsia" w:ascii="宋体" w:hAnsi="宋体" w:eastAsia="宋体" w:cs="宋体"/>
        </w:rPr>
        <w:t xml:space="preserve">“不见面”开标大厅 。</w:t>
      </w:r>
      <w:r/>
    </w:p>
    <w:p>
      <w:pPr>
        <w:pStyle w:val="718"/>
        <w:ind w:firstLine="498"/>
        <w:jc w:val="both"/>
        <w:keepLines/>
        <w:keepNext/>
        <w:spacing w:before="145" w:beforeAutospacing="0" w:after="145" w:afterAutospacing="0" w:line="360" w:lineRule="auto"/>
        <w:rPr>
          <w:rFonts w:hint="eastAsia" w:ascii="宋体" w:hAnsi="宋体" w:eastAsia="宋体" w:cs="宋体"/>
        </w:rPr>
      </w:pPr>
      <w:r/>
      <w:bookmarkStart w:id="29" w:name="_Toc28359084"/>
      <w:r/>
      <w:bookmarkStart w:id="30" w:name="_Toc35393625"/>
      <w:r/>
      <w:bookmarkStart w:id="31" w:name="_Toc38985267"/>
      <w:r/>
      <w:bookmarkStart w:id="32" w:name="_Toc35393794"/>
      <w:r/>
      <w:bookmarkStart w:id="33" w:name="_Toc28359007"/>
      <w:r>
        <w:rPr>
          <w:rFonts w:hint="eastAsia" w:ascii="宋体" w:hAnsi="宋体" w:eastAsia="宋体" w:cs="宋体"/>
          <w:b/>
        </w:rPr>
        <w:t xml:space="preserve">五、公告期限</w:t>
      </w:r>
      <w:bookmarkEnd w:id="29"/>
      <w:r/>
      <w:bookmarkEnd w:id="30"/>
      <w:r/>
      <w:bookmarkEnd w:id="31"/>
      <w:r/>
      <w:bookmarkEnd w:id="32"/>
      <w:r/>
      <w:bookmarkEnd w:id="33"/>
      <w:r/>
      <w:r/>
    </w:p>
    <w:p>
      <w:pPr>
        <w:pStyle w:val="718"/>
        <w:ind w:firstLine="560"/>
        <w:jc w:val="both"/>
        <w:spacing w:beforeAutospacing="0" w:afterAutospacing="0"/>
        <w:shd w:val="clear" w:color="auto" w:fill="ffffff"/>
        <w:widowControl/>
        <w:rPr>
          <w:rFonts w:hint="eastAsia" w:ascii="宋体" w:hAnsi="宋体" w:eastAsia="宋体" w:cs="宋体"/>
          <w:shd w:val="clear" w:color="auto" w:fill="ffffff"/>
        </w:rPr>
      </w:pPr>
      <w:r/>
      <w:bookmarkStart w:id="34" w:name="_Toc38985268"/>
      <w:r/>
      <w:bookmarkStart w:id="35" w:name="_Toc35393795"/>
      <w:r/>
      <w:bookmarkStart w:id="36" w:name="_Toc35393626"/>
      <w:r>
        <w:rPr>
          <w:rFonts w:hint="eastAsia" w:ascii="宋体" w:hAnsi="宋体" w:eastAsia="宋体" w:cs="宋体"/>
          <w:shd w:val="clear" w:color="auto" w:fill="ffffff"/>
        </w:rPr>
        <w:t xml:space="preserve">自本公告发布之日起5个工作日。</w:t>
      </w:r>
      <w:bookmarkEnd w:id="34"/>
      <w:r/>
      <w:bookmarkEnd w:id="35"/>
      <w:r/>
      <w:bookmarkEnd w:id="36"/>
      <w:r/>
      <w:r/>
    </w:p>
    <w:p>
      <w:pPr>
        <w:pStyle w:val="718"/>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rPr>
        <w:t xml:space="preserve">六、其他补充事宜</w:t>
      </w:r>
      <w:r/>
    </w:p>
    <w:p>
      <w:pPr>
        <w:pStyle w:val="718"/>
        <w:ind w:firstLine="560"/>
        <w:jc w:val="both"/>
        <w:spacing w:beforeAutospacing="0" w:afterAutospacing="0"/>
        <w:shd w:val="clear" w:color="auto" w:fill="ffffff"/>
        <w:widowControl/>
        <w:rPr>
          <w:rFonts w:hint="eastAsia" w:ascii="宋体" w:hAnsi="宋体" w:eastAsia="宋体" w:cs="宋体"/>
          <w:shd w:val="clear" w:color="auto" w:fill="ffffff"/>
        </w:rPr>
      </w:pPr>
      <w:r/>
      <w:bookmarkStart w:id="37" w:name="_Toc28359018"/>
      <w:r>
        <w:rPr>
          <w:rFonts w:hint="eastAsia" w:ascii="宋体" w:hAnsi="宋体" w:eastAsia="宋体" w:cs="宋体"/>
          <w:shd w:val="clear" w:color="auto" w:fill="ffffff"/>
        </w:rPr>
        <w:t xml:space="preserve">1.根据省财政厅《关于更换全省政府采购交易系统CA数字证书和电子签章的通知》（</w:t>
      </w:r>
      <w:r>
        <w:rPr>
          <w:rFonts w:hint="eastAsia" w:ascii="宋体" w:hAnsi="宋体" w:eastAsia="宋体" w:cs="宋体"/>
          <w:shd w:val="clear" w:color="auto" w:fill="ffffff"/>
        </w:rPr>
        <w:t xml:space="preserve">苏财购〔2023〕</w:t>
      </w:r>
      <w:r>
        <w:rPr>
          <w:rFonts w:hint="eastAsia" w:ascii="宋体" w:hAnsi="宋体" w:eastAsia="宋体" w:cs="宋体"/>
          <w:shd w:val="clear" w:color="auto" w:fill="ffffff"/>
        </w:rPr>
        <w:t xml:space="preserve">101号），“苏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”政府采购交易系统（以下简称苏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系统）的CA数字证书、电子签章已更换为江苏省电子政务证书认证中心CA和方正国际软件（北京）有限公司电子签章。如果投标人通过苏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系统参与政府采购项目，需要更换CA数字证书和电子签章。具体办理指南和操作手册：在盐城市政府采购网点击【办事指南】-【供应商参与政府采购活动相关资料】。</w:t>
      </w:r>
      <w:r/>
    </w:p>
    <w:p>
      <w:pPr>
        <w:pStyle w:val="718"/>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领取CA和办理电子签章（</w:t>
      </w:r>
      <w:r>
        <w:rPr>
          <w:rFonts w:hint="eastAsia" w:ascii="宋体" w:hAnsi="宋体" w:eastAsia="宋体" w:cs="宋体"/>
          <w:shd w:val="clear" w:color="auto" w:fill="ffffff"/>
        </w:rPr>
        <w:t xml:space="preserve">请至亭湖区</w:t>
      </w:r>
      <w:r>
        <w:rPr>
          <w:rFonts w:hint="eastAsia" w:ascii="宋体" w:hAnsi="宋体" w:eastAsia="宋体" w:cs="宋体"/>
          <w:shd w:val="clear" w:color="auto" w:fill="ffffff"/>
        </w:rPr>
        <w:t xml:space="preserve">政务服务中心二楼226窗口办理，联系电话：15051556883，办理邮箱：yancheng@ideabank.net.cn，具体联系方式见《苏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系统供应商操作手册》（以下简称《操作手册》））、进行注册并按《操作手册》要求制作、上传电子投标文件,《苏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系统供应商操作手册》：在盐城市政府采购网点击【办事指南】-【供应商参与政府采购活动相关资料】。</w:t>
      </w:r>
      <w:r/>
    </w:p>
    <w:p>
      <w:pPr>
        <w:pStyle w:val="718"/>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2.潜在供应商访问电子招标响应交易平台的网络地址和方法： </w:t>
      </w:r>
      <w:r/>
    </w:p>
    <w:p>
      <w:pPr>
        <w:pStyle w:val="718"/>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2.1“苏</w:t>
      </w:r>
      <w:r>
        <w:rPr>
          <w:rFonts w:hint="eastAsia" w:ascii="宋体" w:hAnsi="宋体" w:eastAsia="宋体" w:cs="宋体"/>
        </w:rPr>
        <w:t xml:space="preserve">采云</w:t>
      </w:r>
      <w:r>
        <w:rPr>
          <w:rFonts w:hint="eastAsia" w:ascii="宋体" w:hAnsi="宋体" w:eastAsia="宋体" w:cs="宋体"/>
        </w:rPr>
        <w:t xml:space="preserve">”系统用户注册--获取“CA 数字证书”--CA 绑定与登录--参与投 标--下载采购文件（后缀名为“.</w:t>
      </w:r>
      <w:r>
        <w:rPr>
          <w:rFonts w:hint="eastAsia" w:ascii="宋体" w:hAnsi="宋体" w:eastAsia="宋体" w:cs="宋体"/>
        </w:rPr>
        <w:t xml:space="preserve">kedt</w:t>
      </w:r>
      <w:r>
        <w:rPr>
          <w:rFonts w:hint="eastAsia" w:ascii="宋体" w:hAnsi="宋体" w:eastAsia="宋体" w:cs="宋体"/>
        </w:rPr>
        <w:t xml:space="preserve">”）--将后缀名为“.</w:t>
      </w:r>
      <w:r>
        <w:rPr>
          <w:rFonts w:hint="eastAsia" w:ascii="宋体" w:hAnsi="宋体" w:eastAsia="宋体" w:cs="宋体"/>
        </w:rPr>
        <w:t xml:space="preserve">kedt</w:t>
      </w:r>
      <w:r>
        <w:rPr>
          <w:rFonts w:hint="eastAsia" w:ascii="宋体" w:hAnsi="宋体" w:eastAsia="宋体" w:cs="宋体"/>
        </w:rPr>
        <w:t xml:space="preserve">”的采购文件导入政府采购客户端工具--制作响应文件--导出加密的响应文件（后缀名为 zip）--通过“苏</w:t>
      </w:r>
      <w:r>
        <w:rPr>
          <w:rFonts w:hint="eastAsia" w:ascii="宋体" w:hAnsi="宋体" w:eastAsia="宋体" w:cs="宋体"/>
        </w:rPr>
        <w:t xml:space="preserve">采云</w:t>
      </w:r>
      <w:r>
        <w:rPr>
          <w:rFonts w:hint="eastAsia" w:ascii="宋体" w:hAnsi="宋体" w:eastAsia="宋体" w:cs="宋体"/>
        </w:rPr>
        <w:t xml:space="preserve">”系统上传响应文件。具体见《“苏</w:t>
      </w:r>
      <w:r>
        <w:rPr>
          <w:rFonts w:hint="eastAsia" w:ascii="宋体" w:hAnsi="宋体" w:eastAsia="宋体" w:cs="宋体"/>
        </w:rPr>
        <w:t xml:space="preserve">采云</w:t>
      </w:r>
      <w:r>
        <w:rPr>
          <w:rFonts w:hint="eastAsia" w:ascii="宋体" w:hAnsi="宋体" w:eastAsia="宋体" w:cs="宋体"/>
        </w:rPr>
        <w:t xml:space="preserve">”系统供应商操作手册》 （手册下载地址：苏</w:t>
      </w:r>
      <w:r>
        <w:rPr>
          <w:rFonts w:hint="eastAsia" w:ascii="宋体" w:hAnsi="宋体" w:eastAsia="宋体" w:cs="宋体"/>
        </w:rPr>
        <w:t xml:space="preserve">采云</w:t>
      </w:r>
      <w:r>
        <w:rPr>
          <w:rFonts w:hint="eastAsia" w:ascii="宋体" w:hAnsi="宋体" w:eastAsia="宋体" w:cs="宋体"/>
        </w:rPr>
        <w:t xml:space="preserve">系统-右侧消息通知栏）。 </w:t>
      </w:r>
      <w:r/>
    </w:p>
    <w:p>
      <w:pPr>
        <w:pStyle w:val="718"/>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2.2 潜在投标人访问“苏</w:t>
      </w:r>
      <w:r>
        <w:rPr>
          <w:rFonts w:hint="eastAsia" w:ascii="宋体" w:hAnsi="宋体" w:eastAsia="宋体" w:cs="宋体"/>
        </w:rPr>
        <w:t xml:space="preserve">采云</w:t>
      </w:r>
      <w:r>
        <w:rPr>
          <w:rFonts w:hint="eastAsia" w:ascii="宋体" w:hAnsi="宋体" w:eastAsia="宋体" w:cs="宋体"/>
        </w:rPr>
        <w:t xml:space="preserve">”系统方法：江苏省政府采购网首页-“苏</w:t>
      </w:r>
      <w:r>
        <w:rPr>
          <w:rFonts w:hint="eastAsia" w:ascii="宋体" w:hAnsi="宋体" w:eastAsia="宋体" w:cs="宋体"/>
        </w:rPr>
        <w:t xml:space="preserve">采云</w:t>
      </w:r>
      <w:r>
        <w:rPr>
          <w:rFonts w:hint="eastAsia" w:ascii="宋体" w:hAnsi="宋体" w:eastAsia="宋体" w:cs="宋体"/>
        </w:rPr>
        <w:t xml:space="preserve">”链接。 </w:t>
      </w:r>
      <w:r/>
    </w:p>
    <w:p>
      <w:pPr>
        <w:pStyle w:val="718"/>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2.3 采购文件（后缀名为“.</w:t>
      </w:r>
      <w:r>
        <w:rPr>
          <w:rFonts w:hint="eastAsia" w:ascii="宋体" w:hAnsi="宋体" w:eastAsia="宋体" w:cs="宋体"/>
        </w:rPr>
        <w:t xml:space="preserve">kedt</w:t>
      </w:r>
      <w:r>
        <w:rPr>
          <w:rFonts w:hint="eastAsia" w:ascii="宋体" w:hAnsi="宋体" w:eastAsia="宋体" w:cs="宋体"/>
        </w:rPr>
        <w:t xml:space="preserve">”）、供应商操作手册及政府采购客户端 工具可通过“苏</w:t>
      </w:r>
      <w:r>
        <w:rPr>
          <w:rFonts w:hint="eastAsia" w:ascii="宋体" w:hAnsi="宋体" w:eastAsia="宋体" w:cs="宋体"/>
        </w:rPr>
        <w:t xml:space="preserve">采云</w:t>
      </w:r>
      <w:r>
        <w:rPr>
          <w:rFonts w:hint="eastAsia" w:ascii="宋体" w:hAnsi="宋体" w:eastAsia="宋体" w:cs="宋体"/>
        </w:rPr>
        <w:t xml:space="preserve">”系统相应链接进行下载。 </w:t>
      </w:r>
      <w:r/>
    </w:p>
    <w:p>
      <w:pPr>
        <w:pStyle w:val="718"/>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2.4 采购代理机构将数据电文形式的采购文件加载至“苏</w:t>
      </w:r>
      <w:r>
        <w:rPr>
          <w:rFonts w:hint="eastAsia" w:ascii="宋体" w:hAnsi="宋体" w:eastAsia="宋体" w:cs="宋体"/>
        </w:rPr>
        <w:t xml:space="preserve">采云</w:t>
      </w:r>
      <w:r>
        <w:rPr>
          <w:rFonts w:hint="eastAsia" w:ascii="宋体" w:hAnsi="宋体" w:eastAsia="宋体" w:cs="宋体"/>
        </w:rPr>
        <w:t xml:space="preserve">”系统，供潜在供应商下载或者查阅。 </w:t>
      </w:r>
      <w:r/>
    </w:p>
    <w:p>
      <w:pPr>
        <w:pStyle w:val="718"/>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2.5 请潜在投标单位提前安装相应的控件（详见《“苏</w:t>
      </w:r>
      <w:r>
        <w:rPr>
          <w:rFonts w:hint="eastAsia" w:ascii="宋体" w:hAnsi="宋体" w:eastAsia="宋体" w:cs="宋体"/>
        </w:rPr>
        <w:t xml:space="preserve">采云</w:t>
      </w:r>
      <w:r>
        <w:rPr>
          <w:rFonts w:hint="eastAsia" w:ascii="宋体" w:hAnsi="宋体" w:eastAsia="宋体" w:cs="宋体"/>
        </w:rPr>
        <w:t xml:space="preserve">”系统供应商操作手册》）并</w:t>
      </w:r>
      <w:r>
        <w:rPr>
          <w:rFonts w:hint="eastAsia" w:ascii="宋体" w:hAnsi="宋体" w:eastAsia="宋体" w:cs="宋体"/>
        </w:rPr>
        <w:t xml:space="preserve">使用谷歌浏览器</w:t>
      </w:r>
      <w:r>
        <w:rPr>
          <w:rFonts w:hint="eastAsia" w:ascii="宋体" w:hAnsi="宋体" w:eastAsia="宋体" w:cs="宋体"/>
        </w:rPr>
        <w:t xml:space="preserve">登录“苏</w:t>
      </w:r>
      <w:r>
        <w:rPr>
          <w:rFonts w:hint="eastAsia" w:ascii="宋体" w:hAnsi="宋体" w:eastAsia="宋体" w:cs="宋体"/>
        </w:rPr>
        <w:t xml:space="preserve">采云</w:t>
      </w:r>
      <w:r>
        <w:rPr>
          <w:rFonts w:hint="eastAsia" w:ascii="宋体" w:hAnsi="宋体" w:eastAsia="宋体" w:cs="宋体"/>
        </w:rPr>
        <w:t xml:space="preserve">”系统参与不见面开评标。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如潜在投标人未按上述要求操作，将自行承担所产生的风险。</w:t>
      </w:r>
      <w:r/>
    </w:p>
    <w:p>
      <w:pPr>
        <w:pStyle w:val="718"/>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r>
      <w:r/>
    </w:p>
    <w:p>
      <w:pPr>
        <w:pStyle w:val="718"/>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3.有关本次招标的事项若存在变动或修改，敬请及时关注盐城市政府采购人或招标代理机构在“</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江苏政府采购网”“盐城市政府采购网”发布的更正公告。</w:t>
      </w:r>
      <w:r/>
    </w:p>
    <w:p>
      <w:pPr>
        <w:pStyle w:val="718"/>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4.本次招标不收取投标保证金，不收取质量保证金。</w:t>
      </w:r>
      <w:r/>
    </w:p>
    <w:p>
      <w:pPr>
        <w:pStyle w:val="718"/>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5.付款方式：合同签订后10日内支付合同总价的10%作为预付款（中标人须提供同等金额10%的银行保函）；环保设备到场付环保设备款的60%，项目完成并验收合格后，支付至合同价款的70%（须扣除预付款）；验收合格后符合条件立即审计凭审计报告付至审计价的87%；质保期满一年付至合同价的97%;余款质保期满后一次性付清。采购人在收到发票后 30个日内支付到合同约定的中标人银行账户。</w:t>
      </w:r>
      <w:r/>
    </w:p>
    <w:p>
      <w:pPr>
        <w:pStyle w:val="718"/>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6.评标办法，本项目采用综合评分法，具体详见招标文件第五章。</w:t>
      </w:r>
      <w:r/>
    </w:p>
    <w:p>
      <w:pPr>
        <w:pStyle w:val="687"/>
        <w:ind w:firstLine="480"/>
        <w:jc w:val="both"/>
        <w:spacing w:beforeAutospacing="0" w:afterAutospacing="0" w:line="23" w:lineRule="atLeast"/>
        <w:shd w:val="clear" w:color="auto" w:fill="ffffff"/>
        <w:widowControl/>
        <w:rPr>
          <w:rFonts w:cs="宋体"/>
          <w:b w:val="0"/>
          <w:bCs w:val="0"/>
          <w:sz w:val="24"/>
          <w:szCs w:val="24"/>
        </w:rPr>
      </w:pPr>
      <w:r>
        <w:rPr>
          <w:rFonts w:cs="宋体"/>
          <w:b w:val="0"/>
          <w:bCs w:val="0"/>
          <w:sz w:val="24"/>
          <w:szCs w:val="24"/>
          <w:shd w:val="clear" w:color="auto" w:fill="ffffff"/>
        </w:rPr>
        <w:t xml:space="preserve">七、对本次招标提出询问，请按以下方式联系。</w:t>
      </w:r>
      <w:bookmarkEnd w:id="37"/>
      <w:r/>
      <w:r/>
    </w:p>
    <w:p>
      <w:pPr>
        <w:pStyle w:val="718"/>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1.采购人信息</w:t>
      </w:r>
      <w:r/>
    </w:p>
    <w:p>
      <w:pPr>
        <w:pStyle w:val="718"/>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名 称：滨海县</w:t>
      </w:r>
      <w:r>
        <w:rPr>
          <w:rFonts w:hint="eastAsia" w:ascii="宋体" w:hAnsi="宋体" w:eastAsia="宋体" w:cs="宋体"/>
          <w:shd w:val="clear" w:color="auto" w:fill="ffffff"/>
        </w:rPr>
        <w:t xml:space="preserve">陈涛镇人民政府</w:t>
      </w:r>
      <w:r>
        <w:rPr>
          <w:rFonts w:hint="eastAsia" w:ascii="宋体" w:hAnsi="宋体" w:eastAsia="宋体" w:cs="宋体"/>
          <w:shd w:val="clear" w:color="auto" w:fill="ffffff"/>
        </w:rPr>
        <w:t xml:space="preserve">  </w:t>
      </w:r>
      <w:r/>
    </w:p>
    <w:p>
      <w:pPr>
        <w:pStyle w:val="718"/>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地址：盐城市滨海县</w:t>
      </w:r>
      <w:r>
        <w:rPr>
          <w:rFonts w:hint="eastAsia" w:ascii="宋体" w:hAnsi="宋体" w:eastAsia="宋体" w:cs="宋体"/>
          <w:shd w:val="clear" w:color="auto" w:fill="ffffff"/>
        </w:rPr>
        <w:t xml:space="preserve">陈涛镇郭集小</w:t>
      </w:r>
      <w:r>
        <w:rPr>
          <w:rFonts w:hint="eastAsia" w:ascii="宋体" w:hAnsi="宋体" w:eastAsia="宋体" w:cs="宋体"/>
          <w:shd w:val="clear" w:color="auto" w:fill="ffffff"/>
        </w:rPr>
        <w:t xml:space="preserve">街(通政路1号) </w:t>
      </w:r>
      <w:r/>
    </w:p>
    <w:p>
      <w:pPr>
        <w:pStyle w:val="718"/>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联系人：高先生              </w:t>
      </w:r>
      <w:r/>
    </w:p>
    <w:p>
      <w:pPr>
        <w:pStyle w:val="718"/>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联系方式：15151020508            </w:t>
      </w:r>
      <w:r/>
    </w:p>
    <w:p>
      <w:pPr>
        <w:pStyle w:val="718"/>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2.采购代理机构信息</w:t>
      </w:r>
      <w:r/>
    </w:p>
    <w:p>
      <w:pPr>
        <w:pStyle w:val="718"/>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名 称：</w:t>
      </w:r>
      <w:r>
        <w:rPr>
          <w:rFonts w:hint="eastAsia" w:ascii="宋体" w:hAnsi="宋体" w:eastAsia="宋体" w:cs="宋体"/>
          <w:shd w:val="clear" w:color="auto" w:fill="ffffff"/>
        </w:rPr>
        <w:t xml:space="preserve">盐城市智强</w:t>
      </w:r>
      <w:r>
        <w:rPr>
          <w:rFonts w:hint="eastAsia" w:ascii="宋体" w:hAnsi="宋体" w:eastAsia="宋体" w:cs="宋体"/>
          <w:shd w:val="clear" w:color="auto" w:fill="ffffff"/>
        </w:rPr>
        <w:t xml:space="preserve">项目管理有限公司</w:t>
      </w:r>
      <w:r/>
    </w:p>
    <w:p>
      <w:pPr>
        <w:pStyle w:val="718"/>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地 址：滨海县政务服务中心二层西北角G区二层2202</w:t>
      </w:r>
      <w:r/>
    </w:p>
    <w:p>
      <w:pPr>
        <w:pStyle w:val="718"/>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联系人：高先生                     </w:t>
      </w:r>
      <w:r/>
    </w:p>
    <w:p>
      <w:pPr>
        <w:pStyle w:val="718"/>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联系方式：</w:t>
      </w:r>
      <w:bookmarkStart w:id="38" w:name="_Toc28359010"/>
      <w:r/>
      <w:bookmarkStart w:id="39" w:name="_Toc28359087"/>
      <w:r>
        <w:rPr>
          <w:rFonts w:hint="eastAsia" w:ascii="宋体" w:hAnsi="宋体" w:eastAsia="宋体" w:cs="宋体"/>
          <w:shd w:val="clear" w:color="auto" w:fill="ffffff"/>
        </w:rPr>
        <w:t xml:space="preserve">15950201008       </w:t>
      </w:r>
      <w:bookmarkEnd w:id="38"/>
      <w:r/>
      <w:bookmarkEnd w:id="39"/>
      <w:r>
        <w:rPr>
          <w:rFonts w:hint="eastAsia" w:ascii="宋体" w:hAnsi="宋体" w:eastAsia="宋体" w:cs="宋体"/>
          <w:shd w:val="clear" w:color="auto" w:fill="ffffff"/>
        </w:rPr>
        <w:t xml:space="preserve">            </w:t>
      </w:r>
      <w:r/>
    </w:p>
    <w:p>
      <w:pPr>
        <w:pStyle w:val="718"/>
        <w:ind w:firstLine="560"/>
        <w:jc w:val="both"/>
        <w:spacing w:beforeAutospacing="0" w:afterAutospacing="0"/>
        <w:shd w:val="clear" w:color="auto" w:fill="ffffff"/>
        <w:widowControl/>
        <w:rPr>
          <w:rFonts w:hint="eastAsia" w:ascii="宋体" w:hAnsi="宋体" w:eastAsia="宋体" w:cs="宋体"/>
          <w:shd w:val="clear" w:color="auto" w:fill="ffffff"/>
        </w:rPr>
      </w:pPr>
      <w:r/>
      <w:bookmarkStart w:id="40" w:name="_Toc28359021"/>
      <w:r>
        <w:rPr>
          <w:rFonts w:hint="eastAsia" w:ascii="宋体" w:hAnsi="宋体" w:eastAsia="宋体" w:cs="宋体"/>
          <w:shd w:val="clear" w:color="auto" w:fill="ffffff"/>
        </w:rPr>
        <w:t xml:space="preserve">3.</w:t>
      </w:r>
      <w:bookmarkEnd w:id="40"/>
      <w:r>
        <w:rPr>
          <w:rFonts w:hint="eastAsia" w:ascii="宋体" w:hAnsi="宋体" w:eastAsia="宋体" w:cs="宋体"/>
          <w:shd w:val="clear" w:color="auto" w:fill="ffffff"/>
        </w:rPr>
        <w:t xml:space="preserve">项目联系方式</w:t>
      </w:r>
      <w:r/>
    </w:p>
    <w:p>
      <w:pPr>
        <w:pStyle w:val="718"/>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项目联系人：高先生</w:t>
      </w:r>
      <w:r/>
    </w:p>
    <w:p>
      <w:pPr>
        <w:pStyle w:val="718"/>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shd w:val="clear" w:color="auto" w:fill="ffffff"/>
        </w:rPr>
        <w:t xml:space="preserve">电话：15151020508</w:t>
      </w:r>
      <w:r/>
    </w:p>
    <w:p>
      <w:pPr>
        <w:rPr>
          <w:rFonts w:hint="eastAsia" w:ascii="宋体" w:hAnsi="宋体" w:eastAsia="宋体" w:cs="宋体"/>
          <w:b/>
          <w:sz w:val="24"/>
        </w:rPr>
      </w:pPr>
      <w:r>
        <w:rPr>
          <w:rFonts w:hint="eastAsia" w:ascii="宋体" w:hAnsi="宋体" w:eastAsia="宋体" w:cs="宋体"/>
          <w:sz w:val="24"/>
        </w:rPr>
        <w:br w:type="page" w:clear="all"/>
      </w:r>
      <w:bookmarkStart w:id="41" w:name="_Toc120614211"/>
      <w:r/>
      <w:r/>
    </w:p>
    <w:p>
      <w:pPr>
        <w:pStyle w:val="718"/>
        <w:ind w:firstLine="2429"/>
        <w:jc w:val="both"/>
        <w:keepLines/>
        <w:keepNext/>
        <w:spacing w:before="260" w:beforeAutospacing="0" w:after="260" w:afterAutospacing="0" w:line="415" w:lineRule="auto"/>
      </w:pPr>
      <w:r>
        <w:rPr>
          <w:rFonts w:hint="eastAsia" w:ascii="黑体" w:hAnsi="宋体" w:eastAsia="黑体" w:cs="黑体"/>
          <w:b/>
          <w:sz w:val="44"/>
          <w:szCs w:val="44"/>
        </w:rPr>
        <w:t xml:space="preserve">第二章</w:t>
      </w:r>
      <w:r>
        <w:rPr>
          <w:rFonts w:hint="eastAsia" w:ascii="黑体" w:hAnsi="宋体" w:eastAsia="黑体" w:cs="黑体"/>
          <w:b/>
          <w:sz w:val="44"/>
          <w:szCs w:val="44"/>
        </w:rPr>
        <w:t xml:space="preserve"> </w:t>
      </w:r>
      <w:r>
        <w:rPr>
          <w:rFonts w:hint="eastAsia" w:ascii="黑体" w:hAnsi="宋体" w:eastAsia="黑体" w:cs="黑体"/>
          <w:b/>
          <w:sz w:val="44"/>
          <w:szCs w:val="44"/>
        </w:rPr>
        <w:t xml:space="preserve"> </w:t>
      </w:r>
      <w:bookmarkStart w:id="42" w:name="_Toc16938518"/>
      <w:r/>
      <w:bookmarkStart w:id="43" w:name="_Toc20823274"/>
      <w:r/>
      <w:bookmarkStart w:id="44" w:name="_Toc513029202"/>
      <w:r/>
      <w:bookmarkStart w:id="45" w:name="_Toc120614213"/>
      <w:r/>
      <w:bookmarkEnd w:id="41"/>
      <w:r>
        <w:rPr>
          <w:rFonts w:hint="eastAsia" w:ascii="黑体" w:hAnsi="宋体" w:eastAsia="黑体" w:cs="黑体"/>
          <w:b/>
          <w:sz w:val="44"/>
          <w:szCs w:val="44"/>
        </w:rPr>
        <w:t xml:space="preserve">投标人须知</w:t>
      </w:r>
      <w:bookmarkEnd w:id="42"/>
      <w:r/>
      <w:bookmarkEnd w:id="43"/>
      <w:r/>
      <w:bookmarkEnd w:id="44"/>
      <w:r/>
      <w:bookmarkEnd w:id="45"/>
      <w:r/>
      <w:r/>
    </w:p>
    <w:p>
      <w:pPr>
        <w:pStyle w:val="718"/>
        <w:ind w:firstLine="498"/>
        <w:jc w:val="both"/>
        <w:keepLines/>
        <w:keepNext/>
        <w:spacing w:before="145" w:beforeAutospacing="0" w:after="145" w:afterAutospacing="0" w:line="360" w:lineRule="auto"/>
        <w:rPr>
          <w:rFonts w:hint="eastAsia" w:ascii="宋体" w:hAnsi="宋体" w:eastAsia="宋体" w:cs="宋体"/>
        </w:rPr>
      </w:pPr>
      <w:r/>
      <w:bookmarkStart w:id="46" w:name="_Toc513029203"/>
      <w:r/>
      <w:bookmarkStart w:id="47" w:name="_Toc16938519"/>
      <w:r/>
      <w:bookmarkStart w:id="48" w:name="_Toc20823275"/>
      <w:r/>
      <w:bookmarkStart w:id="49" w:name="_Toc120614214"/>
      <w:r>
        <w:rPr>
          <w:rFonts w:hint="eastAsia" w:ascii="宋体" w:hAnsi="宋体" w:eastAsia="宋体" w:cs="宋体"/>
          <w:b/>
        </w:rPr>
        <w:t xml:space="preserve">一、总则</w:t>
      </w:r>
      <w:bookmarkEnd w:id="46"/>
      <w:r/>
      <w:bookmarkEnd w:id="47"/>
      <w:r/>
      <w:bookmarkEnd w:id="48"/>
      <w:r/>
      <w:bookmarkEnd w:id="49"/>
      <w:r/>
      <w:r/>
    </w:p>
    <w:p>
      <w:pPr>
        <w:pStyle w:val="718"/>
        <w:ind w:firstLine="420"/>
        <w:jc w:val="both"/>
        <w:keepLines/>
        <w:keepNext/>
        <w:spacing w:beforeAutospacing="0" w:afterAutospacing="0"/>
        <w:rPr>
          <w:rFonts w:hint="eastAsia" w:ascii="宋体" w:hAnsi="宋体" w:eastAsia="宋体" w:cs="宋体"/>
        </w:rPr>
      </w:pPr>
      <w:r/>
      <w:bookmarkStart w:id="50" w:name="_Toc20823276"/>
      <w:r/>
      <w:bookmarkStart w:id="51" w:name="_Toc16938520"/>
      <w:r/>
      <w:bookmarkStart w:id="52" w:name="_Toc458694821"/>
      <w:r/>
      <w:bookmarkStart w:id="53" w:name="_Toc513029204"/>
      <w:r/>
      <w:bookmarkStart w:id="54" w:name="_Hlt16619475"/>
      <w:r>
        <w:rPr>
          <w:rFonts w:hint="eastAsia" w:ascii="宋体" w:hAnsi="宋体" w:eastAsia="宋体" w:cs="宋体"/>
        </w:rPr>
        <w:t xml:space="preserve">1</w:t>
      </w:r>
      <w:bookmarkEnd w:id="50"/>
      <w:r>
        <w:rPr>
          <w:rFonts w:hint="eastAsia" w:ascii="宋体" w:hAnsi="宋体" w:eastAsia="宋体" w:cs="宋体"/>
        </w:rPr>
        <w:t xml:space="preserve">、招标方式</w:t>
      </w:r>
      <w:bookmarkEnd w:id="51"/>
      <w:r/>
      <w:bookmarkEnd w:id="52"/>
      <w:r/>
      <w:bookmarkEnd w:id="53"/>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1.1 本次招标采取公开招标方式，本招标文件仅适用于招标公告中所述项目。</w:t>
      </w:r>
      <w:r/>
    </w:p>
    <w:p>
      <w:pPr>
        <w:pStyle w:val="718"/>
        <w:ind w:firstLine="420"/>
        <w:jc w:val="both"/>
        <w:keepLines/>
        <w:keepNext/>
        <w:spacing w:beforeAutospacing="0" w:afterAutospacing="0"/>
        <w:rPr>
          <w:rFonts w:hint="eastAsia" w:ascii="宋体" w:hAnsi="宋体" w:eastAsia="宋体" w:cs="宋体"/>
        </w:rPr>
      </w:pPr>
      <w:r/>
      <w:bookmarkStart w:id="55" w:name="_Toc20823277"/>
      <w:r/>
      <w:bookmarkStart w:id="56" w:name="_Toc513029205"/>
      <w:r/>
      <w:bookmarkStart w:id="57" w:name="_Toc16938521"/>
      <w:r>
        <w:rPr>
          <w:rFonts w:hint="eastAsia" w:ascii="宋体" w:hAnsi="宋体" w:eastAsia="宋体" w:cs="宋体"/>
        </w:rPr>
        <w:t xml:space="preserve">2、合格的投标人</w:t>
      </w:r>
      <w:bookmarkEnd w:id="55"/>
      <w:r/>
      <w:bookmarkEnd w:id="56"/>
      <w:r/>
      <w:bookmarkEnd w:id="57"/>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2.1满足招标公告中供应商的资格要求的规定。</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 满足本文件实质性要求和条件的规定。</w:t>
      </w:r>
      <w:r/>
    </w:p>
    <w:p>
      <w:pPr>
        <w:pStyle w:val="718"/>
        <w:ind w:firstLine="420"/>
        <w:jc w:val="both"/>
        <w:keepLines/>
        <w:keepNext/>
        <w:spacing w:beforeAutospacing="0" w:afterAutospacing="0"/>
        <w:rPr>
          <w:rFonts w:hint="eastAsia" w:ascii="宋体" w:hAnsi="宋体" w:eastAsia="宋体" w:cs="宋体"/>
        </w:rPr>
      </w:pPr>
      <w:r/>
      <w:bookmarkStart w:id="58" w:name="_Toc513029206"/>
      <w:r/>
      <w:bookmarkStart w:id="59" w:name="_Toc20823278"/>
      <w:r/>
      <w:bookmarkStart w:id="60" w:name="_Toc16938522"/>
      <w:r>
        <w:rPr>
          <w:rFonts w:hint="eastAsia" w:ascii="宋体" w:hAnsi="宋体" w:eastAsia="宋体" w:cs="宋体"/>
        </w:rPr>
        <w:t xml:space="preserve">3、适用法律</w:t>
      </w:r>
      <w:bookmarkEnd w:id="58"/>
      <w:r/>
      <w:bookmarkEnd w:id="59"/>
      <w:r/>
      <w:bookmarkEnd w:id="60"/>
      <w:r/>
      <w:r/>
    </w:p>
    <w:p>
      <w:pPr>
        <w:pStyle w:val="718"/>
        <w:ind w:firstLine="4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pStyle w:val="718"/>
        <w:ind w:firstLine="420"/>
        <w:jc w:val="both"/>
        <w:keepLines/>
        <w:keepNext/>
        <w:spacing w:beforeAutospacing="0" w:afterAutospacing="0"/>
        <w:rPr>
          <w:rFonts w:hint="eastAsia" w:ascii="宋体" w:hAnsi="宋体" w:eastAsia="宋体" w:cs="宋体"/>
        </w:rPr>
      </w:pPr>
      <w:r/>
      <w:bookmarkStart w:id="61" w:name="_Toc20823279"/>
      <w:r/>
      <w:bookmarkStart w:id="62" w:name="_Toc16938523"/>
      <w:r/>
      <w:bookmarkStart w:id="63" w:name="_Toc513029207"/>
      <w:r/>
      <w:bookmarkStart w:id="64" w:name="_Toc462564067"/>
      <w:r>
        <w:rPr>
          <w:rFonts w:hint="eastAsia" w:ascii="宋体" w:hAnsi="宋体" w:eastAsia="宋体" w:cs="宋体"/>
        </w:rPr>
        <w:t xml:space="preserve">4、投标费用</w:t>
      </w:r>
      <w:bookmarkEnd w:id="61"/>
      <w:r/>
      <w:bookmarkEnd w:id="62"/>
      <w:r/>
      <w:bookmarkEnd w:id="63"/>
      <w:r/>
      <w:bookmarkEnd w:id="64"/>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4.1 投标人应自行承担所有与参加投标有关的费用，无论投标过程中的做法和结果如何，采购人及代理机构在任何情况下均无义务和责任承担这些费用。</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4.2本次招标采购人和招标代理机构不收取标书工本费。</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4.3</w:t>
      </w:r>
      <w:r>
        <w:rPr>
          <w:rFonts w:hint="eastAsia" w:ascii="宋体" w:hAnsi="宋体" w:eastAsia="宋体" w:cs="宋体"/>
          <w:shd w:val="clear" w:color="auto" w:fill="ffffff"/>
        </w:rPr>
        <w:t xml:space="preserve">本项目招标代理服务费依据《江苏省政府采购代理服务收费指导意见》的通知（</w:t>
      </w:r>
      <w:r>
        <w:rPr>
          <w:rFonts w:hint="eastAsia" w:ascii="宋体" w:hAnsi="宋体" w:eastAsia="宋体" w:cs="宋体"/>
          <w:shd w:val="clear" w:color="auto" w:fill="ffffff"/>
        </w:rPr>
        <w:t xml:space="preserve">苏政采〔2024〕</w:t>
      </w:r>
      <w:r>
        <w:rPr>
          <w:rFonts w:hint="eastAsia" w:ascii="宋体" w:hAnsi="宋体" w:eastAsia="宋体" w:cs="宋体"/>
          <w:shd w:val="clear" w:color="auto" w:fill="ffffff"/>
        </w:rPr>
        <w:t xml:space="preserve">20号）执行，招标人约定由中标人代招标人向招标代理机构一次性支付招标代理服务费人民币13000元，投标人须将此费用纳入投标报价中，招标人</w:t>
      </w:r>
      <w:r>
        <w:rPr>
          <w:rFonts w:hint="eastAsia" w:ascii="宋体" w:hAnsi="宋体" w:eastAsia="宋体" w:cs="宋体"/>
          <w:shd w:val="clear" w:color="auto" w:fill="ffffff"/>
        </w:rPr>
        <w:t xml:space="preserve">不</w:t>
      </w:r>
      <w:r>
        <w:rPr>
          <w:rFonts w:hint="eastAsia" w:ascii="宋体" w:hAnsi="宋体" w:eastAsia="宋体" w:cs="宋体"/>
          <w:shd w:val="clear" w:color="auto" w:fill="ffffff"/>
        </w:rPr>
        <w:t xml:space="preserve">另行支付。</w:t>
      </w:r>
      <w:r/>
    </w:p>
    <w:p>
      <w:pPr>
        <w:pStyle w:val="718"/>
        <w:ind w:firstLine="602"/>
        <w:jc w:val="both"/>
        <w:keepLines/>
        <w:keepNext/>
        <w:spacing w:beforeAutospacing="0" w:afterAutospacing="0" w:line="0" w:lineRule="atLeast"/>
        <w:rPr>
          <w:rFonts w:hint="eastAsia" w:ascii="宋体" w:hAnsi="宋体" w:eastAsia="宋体" w:cs="宋体"/>
        </w:rPr>
      </w:pPr>
      <w:r>
        <w:rPr>
          <w:rFonts w:hint="eastAsia" w:ascii="宋体" w:hAnsi="宋体" w:eastAsia="宋体" w:cs="宋体"/>
          <w:b/>
        </w:rPr>
        <w:t xml:space="preserve">5、</w:t>
      </w:r>
      <w:r>
        <w:rPr>
          <w:rFonts w:hint="eastAsia" w:ascii="宋体" w:hAnsi="宋体" w:eastAsia="宋体" w:cs="宋体"/>
        </w:rPr>
        <w:t xml:space="preserve">招标文件的约束力</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5.1 投标人一旦参加本项目采购活动，即被认为接受了本招标文件的规定和约束。</w:t>
      </w:r>
      <w:r/>
    </w:p>
    <w:p>
      <w:pPr>
        <w:pStyle w:val="718"/>
        <w:ind w:firstLine="321"/>
        <w:jc w:val="both"/>
        <w:keepLines/>
        <w:keepNext/>
        <w:spacing w:before="145" w:beforeAutospacing="0" w:after="145" w:afterAutospacing="0" w:line="360" w:lineRule="auto"/>
        <w:rPr>
          <w:rFonts w:hint="eastAsia" w:ascii="宋体" w:hAnsi="宋体" w:eastAsia="宋体" w:cs="宋体"/>
        </w:rPr>
      </w:pPr>
      <w:r/>
      <w:bookmarkStart w:id="65" w:name="_Toc20823281"/>
      <w:r/>
      <w:bookmarkStart w:id="66" w:name="_Toc16938525"/>
      <w:r/>
      <w:bookmarkStart w:id="67" w:name="_Toc120614215"/>
      <w:r/>
      <w:bookmarkStart w:id="68" w:name="_Toc513029209"/>
      <w:r>
        <w:rPr>
          <w:rFonts w:hint="eastAsia" w:ascii="宋体" w:hAnsi="宋体" w:eastAsia="宋体" w:cs="宋体"/>
          <w:b/>
        </w:rPr>
        <w:t xml:space="preserve">二、招标文件</w:t>
      </w:r>
      <w:bookmarkEnd w:id="65"/>
      <w:r/>
      <w:bookmarkEnd w:id="66"/>
      <w:r/>
      <w:bookmarkEnd w:id="67"/>
      <w:r/>
      <w:bookmarkEnd w:id="68"/>
      <w:r/>
      <w:r/>
    </w:p>
    <w:p>
      <w:pPr>
        <w:pStyle w:val="718"/>
        <w:ind w:firstLine="420"/>
        <w:jc w:val="both"/>
        <w:keepLines/>
        <w:keepNext/>
        <w:spacing w:beforeAutospacing="0" w:afterAutospacing="0"/>
        <w:rPr>
          <w:rFonts w:hint="eastAsia" w:ascii="宋体" w:hAnsi="宋体" w:eastAsia="宋体" w:cs="宋体"/>
        </w:rPr>
      </w:pPr>
      <w:r/>
      <w:bookmarkStart w:id="69" w:name="_Toc16938526"/>
      <w:r/>
      <w:bookmarkStart w:id="70" w:name="_Toc513029210"/>
      <w:r/>
      <w:bookmarkStart w:id="71" w:name="_Toc20823282"/>
      <w:r>
        <w:rPr>
          <w:rFonts w:hint="eastAsia" w:ascii="宋体" w:hAnsi="宋体" w:eastAsia="宋体" w:cs="宋体"/>
        </w:rPr>
        <w:t xml:space="preserve">6、招标文件构成</w:t>
      </w:r>
      <w:bookmarkEnd w:id="69"/>
      <w:r/>
      <w:bookmarkEnd w:id="70"/>
      <w:r/>
      <w:bookmarkEnd w:id="71"/>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6.1 招标文件由以下部分组成：</w:t>
      </w:r>
      <w:r/>
    </w:p>
    <w:p>
      <w:pPr>
        <w:pStyle w:val="718"/>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（1）招标公告</w:t>
      </w:r>
      <w:r/>
    </w:p>
    <w:p>
      <w:pPr>
        <w:pStyle w:val="718"/>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（2）投标人须知</w:t>
      </w:r>
      <w:r/>
    </w:p>
    <w:p>
      <w:pPr>
        <w:pStyle w:val="718"/>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（3）合同文本</w:t>
      </w:r>
      <w:r/>
    </w:p>
    <w:p>
      <w:pPr>
        <w:pStyle w:val="718"/>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（4）采购需求</w:t>
      </w:r>
      <w:r/>
    </w:p>
    <w:p>
      <w:pPr>
        <w:pStyle w:val="718"/>
        <w:ind w:firstLine="360"/>
        <w:jc w:val="both"/>
        <w:spacing w:beforeAutospacing="0" w:afterAutospacing="0"/>
        <w:rPr>
          <w:rFonts w:hint="eastAsia" w:ascii="宋体" w:hAnsi="宋体" w:eastAsia="宋体" w:cs="宋体"/>
        </w:rPr>
      </w:pPr>
      <w:r>
        <w:rPr>
          <w:rFonts w:hint="eastAsia" w:ascii="宋体" w:hAnsi="宋体" w:eastAsia="宋体" w:cs="宋体"/>
        </w:rPr>
        <w:t xml:space="preserve">（5）评标方法与评标标准</w:t>
      </w:r>
      <w:r/>
    </w:p>
    <w:p>
      <w:pPr>
        <w:pStyle w:val="718"/>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（6）投标文件格式</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请仔细检查招标文件是否齐全，如有</w:t>
      </w:r>
      <w:r>
        <w:rPr>
          <w:rFonts w:hint="eastAsia" w:ascii="宋体" w:hAnsi="宋体" w:eastAsia="宋体" w:cs="宋体"/>
        </w:rPr>
        <w:t xml:space="preserve">缺漏请</w:t>
      </w:r>
      <w:r>
        <w:rPr>
          <w:rFonts w:hint="eastAsia" w:ascii="宋体" w:hAnsi="宋体" w:eastAsia="宋体" w:cs="宋体"/>
        </w:rPr>
        <w:t xml:space="preserve">立即与采购人或招标代理机构联系解决。</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rPr>
        <w:t xml:space="preserve">作出</w:t>
      </w:r>
      <w:r>
        <w:rPr>
          <w:rFonts w:hint="eastAsia" w:ascii="宋体" w:hAnsi="宋体" w:eastAsia="宋体" w:cs="宋体"/>
        </w:rPr>
        <w:t xml:space="preserve">实质性响应，否则其风险由投标人自行承担。</w:t>
      </w:r>
      <w:r/>
    </w:p>
    <w:p>
      <w:pPr>
        <w:pStyle w:val="718"/>
        <w:ind w:firstLine="560"/>
        <w:jc w:val="both"/>
        <w:keepLines/>
        <w:keepNext/>
        <w:spacing w:beforeAutospacing="0" w:afterAutospacing="0"/>
        <w:rPr>
          <w:rFonts w:hint="eastAsia" w:ascii="宋体" w:hAnsi="宋体" w:eastAsia="宋体" w:cs="宋体"/>
        </w:rPr>
      </w:pPr>
      <w:r/>
      <w:bookmarkStart w:id="72" w:name="_Toc16938527"/>
      <w:r/>
      <w:bookmarkStart w:id="73" w:name="_Toc513029211"/>
      <w:r/>
      <w:bookmarkStart w:id="74" w:name="_Toc20823283"/>
      <w:r/>
      <w:bookmarkStart w:id="75" w:name="_Toc462564070"/>
      <w:r>
        <w:rPr>
          <w:rFonts w:hint="eastAsia" w:ascii="宋体" w:hAnsi="宋体" w:eastAsia="宋体" w:cs="宋体"/>
        </w:rPr>
        <w:t xml:space="preserve">7、招标文件的澄清</w:t>
      </w:r>
      <w:bookmarkEnd w:id="72"/>
      <w:r/>
      <w:bookmarkEnd w:id="73"/>
      <w:r/>
      <w:bookmarkEnd w:id="74"/>
      <w:r/>
      <w:bookmarkEnd w:id="75"/>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7.1 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前按招标公告中的通讯地址，以书面形式通知采购人或招标代理机构。</w:t>
      </w:r>
      <w:r/>
    </w:p>
    <w:p>
      <w:pPr>
        <w:pStyle w:val="718"/>
        <w:ind w:firstLine="560"/>
        <w:jc w:val="both"/>
        <w:keepLines/>
        <w:keepNext/>
        <w:spacing w:beforeAutospacing="0" w:afterAutospacing="0"/>
        <w:rPr>
          <w:rFonts w:hint="eastAsia" w:ascii="宋体" w:hAnsi="宋体" w:eastAsia="宋体" w:cs="宋体"/>
        </w:rPr>
      </w:pPr>
      <w:r/>
      <w:bookmarkStart w:id="76" w:name="_Toc20823284"/>
      <w:r/>
      <w:bookmarkStart w:id="77" w:name="_Toc462564071"/>
      <w:r/>
      <w:bookmarkStart w:id="78" w:name="_Toc513029212"/>
      <w:r/>
      <w:bookmarkStart w:id="79" w:name="_Toc16938528"/>
      <w:r>
        <w:rPr>
          <w:rFonts w:hint="eastAsia" w:ascii="宋体" w:hAnsi="宋体" w:eastAsia="宋体" w:cs="宋体"/>
        </w:rPr>
        <w:t xml:space="preserve">8、招标文件的修改</w:t>
      </w:r>
      <w:bookmarkEnd w:id="76"/>
      <w:r/>
      <w:bookmarkEnd w:id="77"/>
      <w:r/>
      <w:bookmarkEnd w:id="78"/>
      <w:r/>
      <w:bookmarkEnd w:id="79"/>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8.1 在投标截止时间前，采购人或招标代理机构可以对招标文件进行修改。</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8.2 采购人或招标代理机构有权按照法定的要求推迟投标截止日期和开标日期。</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8.3 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718"/>
        <w:ind w:firstLine="482"/>
        <w:jc w:val="both"/>
        <w:keepLines/>
        <w:keepNext/>
        <w:spacing w:before="145" w:beforeAutospacing="0" w:after="145" w:afterAutospacing="0" w:line="360" w:lineRule="auto"/>
        <w:rPr>
          <w:rFonts w:hint="eastAsia" w:ascii="宋体" w:hAnsi="宋体" w:eastAsia="宋体" w:cs="宋体"/>
        </w:rPr>
      </w:pPr>
      <w:r/>
      <w:bookmarkStart w:id="80" w:name="_Toc16938529"/>
      <w:r/>
      <w:bookmarkStart w:id="81" w:name="_Toc513029213"/>
      <w:r/>
      <w:bookmarkStart w:id="82" w:name="_Toc20823285"/>
      <w:r/>
      <w:bookmarkStart w:id="83" w:name="_Toc120614216"/>
      <w:r/>
      <w:bookmarkStart w:id="84" w:name="_Toc462564072"/>
      <w:r>
        <w:rPr>
          <w:rFonts w:hint="eastAsia" w:ascii="宋体" w:hAnsi="宋体" w:eastAsia="宋体" w:cs="宋体"/>
          <w:b/>
        </w:rPr>
        <w:t xml:space="preserve">三、投标文件的编制</w:t>
      </w:r>
      <w:bookmarkEnd w:id="80"/>
      <w:r/>
      <w:bookmarkEnd w:id="81"/>
      <w:r/>
      <w:bookmarkEnd w:id="82"/>
      <w:r/>
      <w:bookmarkEnd w:id="83"/>
      <w:r/>
      <w:bookmarkEnd w:id="84"/>
      <w:r/>
      <w:r/>
    </w:p>
    <w:p>
      <w:pPr>
        <w:pStyle w:val="718"/>
        <w:ind w:firstLine="560"/>
        <w:jc w:val="both"/>
        <w:keepLines/>
        <w:keepNext/>
        <w:spacing w:beforeAutospacing="0" w:afterAutospacing="0"/>
        <w:rPr>
          <w:rFonts w:hint="eastAsia" w:ascii="宋体" w:hAnsi="宋体" w:eastAsia="宋体" w:cs="宋体"/>
        </w:rPr>
      </w:pPr>
      <w:r/>
      <w:bookmarkStart w:id="85" w:name="_Toc513029214"/>
      <w:r/>
      <w:bookmarkStart w:id="86" w:name="_Toc462564073"/>
      <w:r/>
      <w:bookmarkStart w:id="87" w:name="_Toc16938530"/>
      <w:r/>
      <w:bookmarkStart w:id="88" w:name="_Toc20823286"/>
      <w:r>
        <w:rPr>
          <w:rFonts w:hint="eastAsia" w:ascii="宋体" w:hAnsi="宋体" w:eastAsia="宋体" w:cs="宋体"/>
        </w:rPr>
        <w:t xml:space="preserve">9、投标文件的语言及度量衡单位</w:t>
      </w:r>
      <w:bookmarkEnd w:id="85"/>
      <w:r/>
      <w:bookmarkEnd w:id="86"/>
      <w:r/>
      <w:bookmarkEnd w:id="87"/>
      <w:r/>
      <w:bookmarkEnd w:id="88"/>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9.1 投标人提交的投标文件以及投标人与采购人或招标代理机构就有关投标的所有来往通知、函件和文件均应使用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9.2 除技术性能另有规定外，投标文件所使用的度量衡单位，均须采用国家法定计量单位。</w:t>
      </w:r>
      <w:r/>
    </w:p>
    <w:p>
      <w:pPr>
        <w:pStyle w:val="718"/>
        <w:ind w:firstLine="420"/>
        <w:jc w:val="both"/>
        <w:keepLines/>
        <w:keepNext/>
        <w:spacing w:beforeAutospacing="0" w:afterAutospacing="0"/>
        <w:rPr>
          <w:rFonts w:hint="eastAsia" w:ascii="宋体" w:hAnsi="宋体" w:eastAsia="宋体" w:cs="宋体"/>
        </w:rPr>
      </w:pPr>
      <w:r/>
      <w:bookmarkStart w:id="89" w:name="_Toc513029215"/>
      <w:r/>
      <w:bookmarkStart w:id="90" w:name="_Toc462564074"/>
      <w:r/>
      <w:bookmarkStart w:id="91" w:name="_Toc20823287"/>
      <w:r/>
      <w:bookmarkStart w:id="92" w:name="_Toc16938531"/>
      <w:r>
        <w:rPr>
          <w:rFonts w:hint="eastAsia" w:ascii="宋体" w:hAnsi="宋体" w:eastAsia="宋体" w:cs="宋体"/>
        </w:rPr>
        <w:t xml:space="preserve">10、投标文件构成</w:t>
      </w:r>
      <w:bookmarkEnd w:id="89"/>
      <w:r/>
      <w:bookmarkEnd w:id="90"/>
      <w:r/>
      <w:bookmarkEnd w:id="91"/>
      <w:r/>
      <w:bookmarkEnd w:id="92"/>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10.1 投标人编写的投标文件应包括资格证明文件、符合性证明文件、投标分项报价表、技术要求响应及偏离表、商务要求响应及偏离表、其他证明文件、投标函、开标一览表等部分。</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10.2 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发布的招标文件不一致，请以中国政府采购网</w:t>
      </w:r>
      <w:r>
        <w:rPr>
          <w:rFonts w:hint="eastAsia" w:ascii="宋体" w:hAnsi="宋体" w:eastAsia="宋体" w:cs="宋体"/>
        </w:rPr>
        <w:t xml:space="preserve">”</w:t>
      </w:r>
      <w:r>
        <w:rPr>
          <w:rFonts w:hint="eastAsia" w:ascii="宋体" w:hAnsi="宋体" w:eastAsia="宋体" w:cs="宋体"/>
        </w:rPr>
        <w:t xml:space="preserve">“江苏政府采购网”“盐城市政府采购网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发布的招标文件为准。</w:t>
      </w:r>
      <w:r/>
    </w:p>
    <w:p>
      <w:pPr>
        <w:pStyle w:val="718"/>
        <w:ind w:firstLine="420"/>
        <w:jc w:val="both"/>
        <w:keepLines/>
        <w:keepNext/>
        <w:spacing w:beforeAutospacing="0" w:afterAutospacing="0"/>
        <w:rPr>
          <w:rFonts w:hint="eastAsia" w:ascii="宋体" w:hAnsi="宋体" w:eastAsia="宋体" w:cs="宋体"/>
        </w:rPr>
      </w:pPr>
      <w:r/>
      <w:bookmarkStart w:id="93" w:name="_Toc14577355"/>
      <w:r/>
      <w:bookmarkStart w:id="94" w:name="_Toc14577354"/>
      <w:r/>
      <w:bookmarkStart w:id="95" w:name="_Toc513029216"/>
      <w:r/>
      <w:bookmarkStart w:id="96" w:name="_Toc513029219"/>
      <w:r/>
      <w:bookmarkStart w:id="97" w:name="_Toc49090507"/>
      <w:r/>
      <w:bookmarkStart w:id="98" w:name="_Toc49090509"/>
      <w:r/>
      <w:bookmarkStart w:id="99" w:name="_Toc14577357"/>
      <w:r/>
      <w:bookmarkStart w:id="100" w:name="_Toc49090508"/>
      <w:r/>
      <w:bookmarkStart w:id="101" w:name="_Hlt26670360"/>
      <w:r/>
      <w:bookmarkStart w:id="102" w:name="_Hlt26668975"/>
      <w:r/>
      <w:bookmarkStart w:id="103" w:name="_Hlt26954838"/>
      <w:r>
        <w:rPr>
          <w:rFonts w:hint="eastAsia" w:ascii="宋体" w:hAnsi="宋体" w:eastAsia="宋体" w:cs="宋体"/>
        </w:rPr>
        <w:t xml:space="preserve">11、证明投标人及投标标的符合招标文件规定的文件</w:t>
      </w:r>
      <w:bookmarkEnd w:id="93"/>
      <w:r/>
      <w:bookmarkEnd w:id="94"/>
      <w:r/>
      <w:bookmarkEnd w:id="95"/>
      <w:r/>
      <w:bookmarkEnd w:id="96"/>
      <w:r/>
      <w:bookmarkEnd w:id="97"/>
      <w:r/>
      <w:bookmarkEnd w:id="98"/>
      <w:r/>
      <w:bookmarkEnd w:id="99"/>
      <w:r/>
      <w:bookmarkEnd w:id="100"/>
      <w:r/>
      <w:r/>
    </w:p>
    <w:p>
      <w:pPr>
        <w:pStyle w:val="718"/>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11.1 投标人应按照招标文件要求提交证明文件，证明其及投标标的符合招标文件规定。</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718"/>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12、投标分项报价表</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12.1 投标人应按照招标文件规定格式填报投标分项报价表。</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718"/>
        <w:ind w:firstLine="420"/>
        <w:jc w:val="both"/>
        <w:keepLines/>
        <w:keepNext/>
        <w:spacing w:beforeAutospacing="0" w:afterAutospacing="0"/>
        <w:rPr>
          <w:rFonts w:hint="eastAsia" w:ascii="宋体" w:hAnsi="宋体" w:eastAsia="宋体" w:cs="宋体"/>
        </w:rPr>
      </w:pPr>
      <w:r/>
      <w:bookmarkStart w:id="104" w:name="_Hlt26670482"/>
      <w:r/>
      <w:bookmarkStart w:id="105" w:name="_Hlt26670486"/>
      <w:r/>
      <w:bookmarkStart w:id="106" w:name="_Hlt26954848"/>
      <w:r/>
      <w:bookmarkStart w:id="107" w:name="_Hlt26954846"/>
      <w:r/>
      <w:bookmarkStart w:id="108" w:name="_Hlt26954731"/>
      <w:r>
        <w:rPr>
          <w:rFonts w:hint="eastAsia" w:ascii="宋体" w:hAnsi="宋体" w:eastAsia="宋体" w:cs="宋体"/>
        </w:rPr>
        <w:t xml:space="preserve">13、技术要求响应及偏离表、商务要求响应及偏离表</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13.1 投标人需对招标文件中的技术要求与商务要求逐项</w:t>
      </w:r>
      <w:r>
        <w:rPr>
          <w:rFonts w:hint="eastAsia" w:ascii="宋体" w:hAnsi="宋体" w:eastAsia="宋体" w:cs="宋体"/>
        </w:rPr>
        <w:t xml:space="preserve">作出</w:t>
      </w:r>
      <w:r>
        <w:rPr>
          <w:rFonts w:hint="eastAsia" w:ascii="宋体" w:hAnsi="宋体" w:eastAsia="宋体" w:cs="宋体"/>
        </w:rPr>
        <w:t xml:space="preserve">响应或偏离，并说明原因。</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13.2 投标人可在投标文件中提供认为需要的其他技术文件或说明。</w:t>
      </w:r>
      <w:r/>
    </w:p>
    <w:p>
      <w:pPr>
        <w:pStyle w:val="718"/>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14、服务承诺、培训计划、人员安排及其他</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14.1 投标人需根据招标文件要求提供有关售后服务的管理制度，售后服务机构的分布情况，售后服务人员的数量、素质、技术水平及售后服务的反应能力等。</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14.2 投标人需根据招标文件要求提供培训计划。</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14.3投标人需根据招标文件要求提供所投标的</w:t>
      </w:r>
      <w:r>
        <w:rPr>
          <w:rFonts w:hint="eastAsia" w:ascii="宋体" w:hAnsi="宋体" w:eastAsia="宋体" w:cs="宋体"/>
        </w:rPr>
        <w:t xml:space="preserve">的</w:t>
      </w:r>
      <w:r>
        <w:rPr>
          <w:rFonts w:hint="eastAsia" w:ascii="宋体" w:hAnsi="宋体" w:eastAsia="宋体" w:cs="宋体"/>
        </w:rPr>
        <w:t xml:space="preserve">主要组成部分、功能设计、实现思路及关键技术等。</w:t>
      </w:r>
      <w:r/>
    </w:p>
    <w:p>
      <w:pPr>
        <w:pStyle w:val="718"/>
        <w:ind w:firstLine="420"/>
        <w:jc w:val="both"/>
        <w:keepLines/>
        <w:keepNext/>
        <w:spacing w:beforeAutospacing="0" w:afterAutospacing="0"/>
        <w:rPr>
          <w:rFonts w:hint="eastAsia" w:ascii="宋体" w:hAnsi="宋体" w:eastAsia="宋体" w:cs="宋体"/>
        </w:rPr>
      </w:pPr>
      <w:r/>
      <w:bookmarkStart w:id="109" w:name="_Toc14577359"/>
      <w:r/>
      <w:bookmarkStart w:id="110" w:name="_Toc49090510"/>
      <w:r>
        <w:rPr>
          <w:rFonts w:hint="eastAsia" w:ascii="宋体" w:hAnsi="宋体" w:eastAsia="宋体" w:cs="宋体"/>
        </w:rPr>
        <w:t xml:space="preserve">15、投标函和开标一览表</w:t>
      </w:r>
      <w:bookmarkEnd w:id="109"/>
      <w:r/>
      <w:bookmarkEnd w:id="110"/>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15.1 投标人应按照招标文件中提供的格式完整、正确填写投标函、开标一览表。</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15.2 对于采用货币报价的项目，开标一览表中的投标总报价应与投标分项</w:t>
      </w:r>
      <w:r>
        <w:rPr>
          <w:rFonts w:hint="eastAsia" w:ascii="宋体" w:hAnsi="宋体" w:eastAsia="宋体" w:cs="宋体"/>
        </w:rPr>
        <w:t xml:space="preserve">报价表中的投标总报价一致，如不一致，不作为无效投标处理，但评标时按开标一览表中价格为准。</w:t>
      </w:r>
      <w:r/>
    </w:p>
    <w:p>
      <w:pPr>
        <w:pStyle w:val="718"/>
        <w:ind w:firstLine="420"/>
        <w:jc w:val="both"/>
        <w:keepLines/>
        <w:keepNext/>
        <w:spacing w:beforeAutospacing="0" w:afterAutospacing="0"/>
        <w:rPr>
          <w:rFonts w:hint="eastAsia" w:ascii="宋体" w:hAnsi="宋体" w:eastAsia="宋体" w:cs="宋体"/>
        </w:rPr>
      </w:pPr>
      <w:r/>
      <w:bookmarkStart w:id="111" w:name="_Toc14577360"/>
      <w:r/>
      <w:bookmarkStart w:id="112" w:name="_Toc49090511"/>
      <w:r>
        <w:rPr>
          <w:rFonts w:hint="eastAsia" w:ascii="宋体" w:hAnsi="宋体" w:eastAsia="宋体" w:cs="宋体"/>
        </w:rPr>
        <w:t xml:space="preserve">16、投标有效期</w:t>
      </w:r>
      <w:bookmarkEnd w:id="111"/>
      <w:r/>
      <w:bookmarkEnd w:id="112"/>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16.1投标有效期为采购人或招标代理机构规定的开标之日后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718"/>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17、投标有效期的延长</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17.1在特殊情况下，采购人或招标代理机构于原投标有效期满之前，可向投标人提出延长投标有效期的要求。这种要求与答复均应采用书面形式。投标人可以拒绝采购人或招标代理机构的这一要求而放弃投标，同意延长投标有效期的投标人既不能要求也不允许修改其投标文件。受投标有效期约束的所有权利与义务均延长至新的有效期。</w:t>
      </w:r>
      <w:r/>
    </w:p>
    <w:p>
      <w:pPr>
        <w:pStyle w:val="718"/>
        <w:jc w:val="both"/>
        <w:keepLines/>
        <w:keepNext/>
        <w:spacing w:before="145" w:beforeAutospacing="0" w:after="145" w:afterAutospacing="0" w:line="360" w:lineRule="auto"/>
        <w:rPr>
          <w:rFonts w:hint="eastAsia" w:ascii="宋体" w:hAnsi="宋体" w:eastAsia="宋体" w:cs="宋体"/>
        </w:rPr>
      </w:pPr>
      <w:r/>
      <w:bookmarkStart w:id="113" w:name="_Toc120614217"/>
      <w:r/>
      <w:bookmarkStart w:id="114" w:name="_Toc20823296"/>
      <w:r/>
      <w:bookmarkStart w:id="115" w:name="_Toc513029224"/>
      <w:r/>
      <w:bookmarkStart w:id="116" w:name="_Toc16938540"/>
      <w:r/>
      <w:bookmarkStart w:id="117" w:name="_Hlt26954852"/>
      <w:r/>
      <w:bookmarkStart w:id="118" w:name="_Hlt26954739"/>
      <w:r>
        <w:rPr>
          <w:rFonts w:hint="eastAsia" w:ascii="宋体" w:hAnsi="宋体" w:eastAsia="宋体" w:cs="宋体"/>
          <w:b/>
        </w:rPr>
        <w:t xml:space="preserve">四、投标文件的递交</w:t>
      </w:r>
      <w:bookmarkEnd w:id="113"/>
      <w:r/>
      <w:bookmarkEnd w:id="114"/>
      <w:r/>
      <w:bookmarkEnd w:id="115"/>
      <w:r/>
      <w:bookmarkEnd w:id="116"/>
      <w:r/>
      <w:r/>
    </w:p>
    <w:p>
      <w:pPr>
        <w:pStyle w:val="718"/>
        <w:ind w:firstLine="420"/>
        <w:jc w:val="both"/>
        <w:keepLines/>
        <w:keepNext/>
        <w:spacing w:beforeAutospacing="0" w:afterAutospacing="0"/>
        <w:rPr>
          <w:rFonts w:hint="eastAsia" w:ascii="宋体" w:hAnsi="宋体" w:eastAsia="宋体" w:cs="宋体"/>
        </w:rPr>
      </w:pPr>
      <w:r/>
      <w:bookmarkStart w:id="119" w:name="_Toc16938541"/>
      <w:r/>
      <w:bookmarkStart w:id="120" w:name="_Toc462564084"/>
      <w:r/>
      <w:bookmarkStart w:id="121" w:name="_Toc513029225"/>
      <w:r/>
      <w:bookmarkStart w:id="122" w:name="_Toc20823297"/>
      <w:r>
        <w:rPr>
          <w:rFonts w:hint="eastAsia" w:ascii="宋体" w:hAnsi="宋体" w:eastAsia="宋体" w:cs="宋体"/>
        </w:rPr>
        <w:t xml:space="preserve">18、电子投标文件</w:t>
      </w:r>
      <w:bookmarkEnd w:id="119"/>
      <w:r/>
      <w:bookmarkEnd w:id="120"/>
      <w:r/>
      <w:bookmarkEnd w:id="121"/>
      <w:r/>
      <w:bookmarkEnd w:id="122"/>
      <w:r>
        <w:rPr>
          <w:rFonts w:hint="eastAsia" w:ascii="宋体" w:hAnsi="宋体" w:eastAsia="宋体" w:cs="宋体"/>
        </w:rPr>
        <w:t xml:space="preserve">的递交</w:t>
      </w:r>
      <w:r/>
    </w:p>
    <w:p>
      <w:pPr>
        <w:pStyle w:val="718"/>
        <w:ind w:left="525"/>
        <w:jc w:val="both"/>
        <w:spacing w:beforeAutospacing="0" w:afterAutospacing="0"/>
        <w:rPr>
          <w:rFonts w:hint="eastAsia" w:ascii="宋体" w:hAnsi="宋体" w:eastAsia="宋体" w:cs="宋体"/>
        </w:rPr>
      </w:pPr>
      <w:r>
        <w:rPr>
          <w:rFonts w:hint="eastAsia" w:ascii="宋体" w:hAnsi="宋体" w:eastAsia="宋体" w:cs="宋体"/>
        </w:rPr>
        <w:t xml:space="preserve">18.1投标人应当按照《操作手册》规定，在投标截止时间</w:t>
      </w:r>
      <w:r>
        <w:rPr>
          <w:rFonts w:hint="eastAsia" w:ascii="宋体" w:hAnsi="宋体" w:eastAsia="宋体" w:cs="宋体"/>
        </w:rPr>
        <w:t xml:space="preserve">前制作</w:t>
      </w:r>
      <w:r>
        <w:rPr>
          <w:rFonts w:hint="eastAsia" w:ascii="宋体" w:hAnsi="宋体" w:eastAsia="宋体" w:cs="宋体"/>
        </w:rPr>
        <w:t xml:space="preserve">并上传电子投标</w:t>
      </w:r>
      <w:r/>
    </w:p>
    <w:p>
      <w:pPr>
        <w:pStyle w:val="718"/>
        <w:jc w:val="both"/>
        <w:spacing w:beforeAutospacing="0" w:afterAutospacing="0"/>
        <w:rPr>
          <w:rFonts w:hint="eastAsia" w:ascii="宋体" w:hAnsi="宋体" w:eastAsia="宋体" w:cs="宋体"/>
        </w:rPr>
      </w:pPr>
      <w:r>
        <w:rPr>
          <w:rFonts w:hint="eastAsia" w:ascii="宋体" w:hAnsi="宋体" w:eastAsia="宋体" w:cs="宋体"/>
        </w:rPr>
        <w:t xml:space="preserve">文件。</w:t>
      </w:r>
      <w:bookmarkStart w:id="123" w:name="_Toc16938542"/>
      <w:r/>
      <w:bookmarkStart w:id="124" w:name="_Toc20823298"/>
      <w:r/>
      <w:bookmarkStart w:id="125" w:name="_Toc513029226"/>
      <w:r/>
      <w:bookmarkEnd w:id="123"/>
      <w:r/>
      <w:bookmarkEnd w:id="124"/>
      <w:r/>
      <w:r/>
    </w:p>
    <w:p>
      <w:pPr>
        <w:pStyle w:val="718"/>
        <w:ind w:firstLine="420"/>
        <w:jc w:val="both"/>
        <w:keepLines/>
        <w:keepNext/>
        <w:spacing w:before="280" w:beforeAutospacing="0" w:after="290" w:afterAutospacing="0" w:line="374" w:lineRule="auto"/>
        <w:rPr>
          <w:rFonts w:hint="eastAsia" w:ascii="宋体" w:hAnsi="宋体" w:eastAsia="宋体" w:cs="宋体"/>
        </w:rPr>
      </w:pPr>
      <w:r>
        <w:rPr>
          <w:rFonts w:hint="eastAsia" w:ascii="宋体" w:hAnsi="宋体" w:eastAsia="宋体" w:cs="宋体"/>
        </w:rPr>
        <w:t xml:space="preserve">19、投标截止日期</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i/>
          <w:u w:val="single"/>
        </w:rPr>
        <w:t xml:space="preserve">19.1 投标人上传电子投标文件的时间不得迟于招标公告中规定的投标截止时间。</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19.2 采购人或招标代理机构可以按照规定，通过修改招标文件酌情延长投标截止日期，在此情况下，投标人的所有权利和义务以及投标人受制的截止日期均应以延长后新的截止日期为准。</w:t>
      </w:r>
      <w:r/>
    </w:p>
    <w:p>
      <w:pPr>
        <w:pStyle w:val="718"/>
        <w:ind w:firstLine="420"/>
        <w:jc w:val="both"/>
        <w:keepLines/>
        <w:keepNext/>
        <w:spacing w:beforeAutospacing="0" w:afterAutospacing="0"/>
        <w:rPr>
          <w:rFonts w:hint="eastAsia" w:ascii="宋体" w:hAnsi="宋体" w:eastAsia="宋体" w:cs="宋体"/>
        </w:rPr>
      </w:pPr>
      <w:r/>
      <w:bookmarkStart w:id="126" w:name="_Toc16938543"/>
      <w:r/>
      <w:bookmarkStart w:id="127" w:name="_Toc513029227"/>
      <w:r/>
      <w:bookmarkStart w:id="128" w:name="_Toc20823299"/>
      <w:r>
        <w:rPr>
          <w:rFonts w:hint="eastAsia" w:ascii="宋体" w:hAnsi="宋体" w:eastAsia="宋体" w:cs="宋体"/>
        </w:rPr>
        <w:t xml:space="preserve">20、投标文件</w:t>
      </w:r>
      <w:bookmarkEnd w:id="126"/>
      <w:r/>
      <w:bookmarkEnd w:id="127"/>
      <w:r/>
      <w:bookmarkEnd w:id="128"/>
      <w:r>
        <w:rPr>
          <w:rFonts w:hint="eastAsia" w:ascii="宋体" w:hAnsi="宋体" w:eastAsia="宋体" w:cs="宋体"/>
        </w:rPr>
        <w:t xml:space="preserve">的拒收</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20.1 采购人或招标代理机构拒绝接收在其规定的投标截止时间后上传的任何投标文件。</w:t>
      </w:r>
      <w:r/>
    </w:p>
    <w:p>
      <w:pPr>
        <w:pStyle w:val="718"/>
        <w:ind w:firstLine="420"/>
        <w:jc w:val="both"/>
        <w:keepLines/>
        <w:keepNext/>
        <w:spacing w:beforeAutospacing="0" w:afterAutospacing="0"/>
        <w:rPr>
          <w:rFonts w:hint="eastAsia" w:ascii="宋体" w:hAnsi="宋体" w:eastAsia="宋体" w:cs="宋体"/>
        </w:rPr>
      </w:pPr>
      <w:r/>
      <w:bookmarkStart w:id="129" w:name="_Toc513029228"/>
      <w:r/>
      <w:bookmarkStart w:id="130" w:name="_Toc16938544"/>
      <w:r/>
      <w:bookmarkStart w:id="131" w:name="_Toc20823300"/>
      <w:r>
        <w:rPr>
          <w:rFonts w:hint="eastAsia" w:ascii="宋体" w:hAnsi="宋体" w:eastAsia="宋体" w:cs="宋体"/>
        </w:rPr>
        <w:t xml:space="preserve">21、投标文件的撤回和修改</w:t>
      </w:r>
      <w:bookmarkEnd w:id="129"/>
      <w:r/>
      <w:bookmarkEnd w:id="130"/>
      <w:r/>
      <w:bookmarkEnd w:id="131"/>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21.1 投标文件的撤回</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21.1.1 电子投标文件的撤回</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21.1.2 投标人撤回电子投标文件，则认为其不再参与本项目投标活动。</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21.2 投标文件的修改</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21.2.1投标人可在投标截止时间前，对其电子投标文件进行修改，具体操作方法见《操作手册》。</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21.2.2 在投标截止时间之后，投标人不得对其电子投标文件作任何修改。</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21.3 在投标截止时间至招标文件中规定的投标有效期满之间的这段时间内，投标人不得撤回其投标。</w:t>
      </w:r>
      <w:r/>
    </w:p>
    <w:p>
      <w:pPr>
        <w:pStyle w:val="718"/>
        <w:ind w:firstLine="482"/>
        <w:jc w:val="both"/>
        <w:keepLines/>
        <w:keepNext/>
        <w:spacing w:before="145" w:beforeAutospacing="0" w:after="145" w:afterAutospacing="0" w:line="360" w:lineRule="auto"/>
        <w:rPr>
          <w:rFonts w:hint="eastAsia" w:ascii="宋体" w:hAnsi="宋体" w:eastAsia="宋体" w:cs="宋体"/>
        </w:rPr>
      </w:pPr>
      <w:r/>
      <w:bookmarkStart w:id="132" w:name="_Toc20823301"/>
      <w:r/>
      <w:bookmarkStart w:id="133" w:name="_Toc513029229"/>
      <w:r/>
      <w:bookmarkStart w:id="134" w:name="_Toc120614218"/>
      <w:r/>
      <w:bookmarkStart w:id="135" w:name="_Toc16938545"/>
      <w:r>
        <w:rPr>
          <w:rFonts w:hint="eastAsia" w:ascii="宋体" w:hAnsi="宋体" w:eastAsia="宋体" w:cs="宋体"/>
          <w:b/>
        </w:rPr>
        <w:t xml:space="preserve">五、开标与评标</w:t>
      </w:r>
      <w:bookmarkEnd w:id="132"/>
      <w:r/>
      <w:bookmarkEnd w:id="133"/>
      <w:r/>
      <w:bookmarkEnd w:id="134"/>
      <w:r/>
      <w:bookmarkEnd w:id="135"/>
      <w:r/>
      <w:r/>
    </w:p>
    <w:p>
      <w:pPr>
        <w:pStyle w:val="718"/>
        <w:ind w:firstLine="420"/>
        <w:jc w:val="both"/>
        <w:keepLines/>
        <w:keepNext/>
        <w:spacing w:beforeAutospacing="0" w:afterAutospacing="0"/>
        <w:rPr>
          <w:rFonts w:hint="eastAsia" w:ascii="宋体" w:hAnsi="宋体" w:eastAsia="宋体" w:cs="宋体"/>
        </w:rPr>
      </w:pPr>
      <w:r/>
      <w:bookmarkStart w:id="136" w:name="_Toc16938546"/>
      <w:r/>
      <w:bookmarkStart w:id="137" w:name="_Toc20823302"/>
      <w:r/>
      <w:bookmarkStart w:id="138" w:name="_Toc513029230"/>
      <w:r>
        <w:rPr>
          <w:rFonts w:hint="eastAsia" w:ascii="宋体" w:hAnsi="宋体" w:eastAsia="宋体" w:cs="宋体"/>
        </w:rPr>
        <w:t xml:space="preserve">22、开标</w:t>
      </w:r>
      <w:bookmarkEnd w:id="136"/>
      <w:r/>
      <w:bookmarkEnd w:id="137"/>
      <w:r/>
      <w:bookmarkEnd w:id="138"/>
      <w:r/>
      <w:r/>
    </w:p>
    <w:p>
      <w:pPr>
        <w:pStyle w:val="718"/>
        <w:ind w:firstLine="360"/>
        <w:jc w:val="both"/>
        <w:spacing w:beforeAutospacing="0" w:afterAutospacing="0"/>
        <w:rPr>
          <w:rFonts w:hint="eastAsia" w:ascii="宋体" w:hAnsi="宋体" w:eastAsia="宋体" w:cs="宋体"/>
        </w:rPr>
      </w:pPr>
      <w:r>
        <w:rPr>
          <w:rFonts w:hint="eastAsia" w:ascii="宋体" w:hAnsi="宋体" w:eastAsia="宋体" w:cs="宋体"/>
        </w:rPr>
        <w:t xml:space="preserve">22.1 采购人或招标代理机构将在招标公告中规定的时间和地点组织公开开标。投标人应当按照《操作手册》规定，参加开标活动和在苏</w:t>
      </w:r>
      <w:r>
        <w:rPr>
          <w:rFonts w:hint="eastAsia" w:ascii="宋体" w:hAnsi="宋体" w:eastAsia="宋体" w:cs="宋体"/>
        </w:rPr>
        <w:t xml:space="preserve">采云</w:t>
      </w:r>
      <w:r>
        <w:rPr>
          <w:rFonts w:hint="eastAsia" w:ascii="宋体" w:hAnsi="宋体" w:eastAsia="宋体" w:cs="宋体"/>
        </w:rPr>
        <w:t xml:space="preserve">系统规定的时间内对投标文件进行解密。</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22.2开标仪式由采购人或招标代理机构组织。苏</w:t>
      </w:r>
      <w:r>
        <w:rPr>
          <w:rFonts w:hint="eastAsia" w:ascii="宋体" w:hAnsi="宋体" w:eastAsia="宋体" w:cs="宋体"/>
        </w:rPr>
        <w:t xml:space="preserve">采云</w:t>
      </w:r>
      <w:r>
        <w:rPr>
          <w:rFonts w:hint="eastAsia" w:ascii="宋体" w:hAnsi="宋体" w:eastAsia="宋体" w:cs="宋体"/>
        </w:rPr>
        <w:t xml:space="preserve">系统将自动对项目进行开标，并宣布各投标人名称和投标价格。</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22.4投标人如果对开标过程和开标记录有疑义，应当根据《操作手册》规定提出，如 苏</w:t>
      </w:r>
      <w:r>
        <w:rPr>
          <w:rFonts w:hint="eastAsia" w:ascii="宋体" w:hAnsi="宋体" w:eastAsia="宋体" w:cs="宋体"/>
        </w:rPr>
        <w:t xml:space="preserve">采云</w:t>
      </w:r>
      <w:r>
        <w:rPr>
          <w:rFonts w:hint="eastAsia" w:ascii="宋体" w:hAnsi="宋体" w:eastAsia="宋体" w:cs="宋体"/>
        </w:rPr>
        <w:t xml:space="preserve">系统中《开标记录表》宣布后5分钟内未提出的，视同认可开标结果。</w:t>
      </w:r>
      <w:r/>
    </w:p>
    <w:p>
      <w:pPr>
        <w:pStyle w:val="718"/>
        <w:ind w:firstLine="420"/>
        <w:jc w:val="both"/>
        <w:keepLines/>
        <w:keepNext/>
        <w:spacing w:beforeAutospacing="0" w:afterAutospacing="0"/>
        <w:rPr>
          <w:rFonts w:hint="eastAsia" w:ascii="宋体" w:hAnsi="宋体" w:eastAsia="宋体" w:cs="宋体"/>
        </w:rPr>
      </w:pPr>
      <w:r/>
      <w:bookmarkStart w:id="139" w:name="_Toc20823303"/>
      <w:r/>
      <w:bookmarkStart w:id="140" w:name="_Toc16938547"/>
      <w:r/>
      <w:bookmarkStart w:id="141" w:name="_Toc513029231"/>
      <w:r>
        <w:rPr>
          <w:rFonts w:hint="eastAsia" w:ascii="宋体" w:hAnsi="宋体" w:eastAsia="宋体" w:cs="宋体"/>
        </w:rPr>
        <w:t xml:space="preserve">23、评标委员会</w:t>
      </w:r>
      <w:bookmarkEnd w:id="139"/>
      <w:r/>
      <w:bookmarkEnd w:id="140"/>
      <w:r/>
      <w:bookmarkEnd w:id="141"/>
      <w:r/>
      <w:r/>
    </w:p>
    <w:p>
      <w:pPr>
        <w:pStyle w:val="718"/>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23.1</w:t>
      </w:r>
      <w:r>
        <w:rPr>
          <w:rFonts w:hint="eastAsia" w:ascii="宋体" w:hAnsi="宋体" w:eastAsia="宋体" w:cs="宋体"/>
          <w:b/>
        </w:rPr>
        <w:t xml:space="preserve"> </w:t>
      </w:r>
      <w:r>
        <w:rPr>
          <w:rFonts w:hint="eastAsia" w:ascii="宋体" w:hAnsi="宋体" w:eastAsia="宋体" w:cs="宋体"/>
        </w:rPr>
        <w:t xml:space="preserve">开标后，采购人或招标代理机构将立即组织评标委员会（以下简称评委会）进行评标。</w:t>
      </w:r>
      <w:r/>
    </w:p>
    <w:p>
      <w:pPr>
        <w:pStyle w:val="718"/>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23.2 评委会由采购人代表和有关技术、经济等方面的专家组成，</w:t>
      </w:r>
      <w:r>
        <w:rPr>
          <w:rFonts w:hint="eastAsia" w:ascii="宋体" w:hAnsi="宋体" w:eastAsia="宋体" w:cs="宋体"/>
        </w:rPr>
        <w:t xml:space="preserve">且人员</w:t>
      </w:r>
      <w:r>
        <w:rPr>
          <w:rFonts w:hint="eastAsia" w:ascii="宋体" w:hAnsi="宋体" w:eastAsia="宋体" w:cs="宋体"/>
        </w:rPr>
        <w:t xml:space="preserve">构成符合政府采购有关规定。</w:t>
      </w:r>
      <w:r/>
    </w:p>
    <w:p>
      <w:pPr>
        <w:pStyle w:val="718"/>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23.3评委会独立工作，负责评审所有投标文件并确定中标候选人。</w:t>
      </w:r>
      <w:r/>
    </w:p>
    <w:p>
      <w:pPr>
        <w:pStyle w:val="718"/>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24．评标过程的保密与公正</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24.1凡是与审查、澄清、评价和比较投标的有关资料以及授标建议等，采购人、评委、采购人或招标代理机构均不得向投标人或与评标无关的其他人员透露。</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24.2在评标过程中，投标人不得以任何行为影响评标过程，否则其投标文件将被作为无效投标文件。</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24.3 采购人或招标代理机构和评标委员会不向未中标的投标人解释未中标原因，也不公布评标过程中的相关细节。</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24.4 采用综合评分法的项目，未中标的投标人可于中标结果公告期限届满之日起通过招标代理机构查看自己的评审得分及排序情况。</w:t>
      </w:r>
      <w:r/>
    </w:p>
    <w:p>
      <w:pPr>
        <w:pStyle w:val="718"/>
        <w:ind w:firstLine="420"/>
        <w:jc w:val="both"/>
        <w:keepLines/>
        <w:keepNext/>
        <w:spacing w:beforeAutospacing="0" w:afterAutospacing="0"/>
        <w:rPr>
          <w:rFonts w:hint="eastAsia" w:ascii="宋体" w:hAnsi="宋体" w:eastAsia="宋体" w:cs="宋体"/>
        </w:rPr>
      </w:pPr>
      <w:r/>
      <w:bookmarkStart w:id="142" w:name="_Toc20823304"/>
      <w:r/>
      <w:bookmarkStart w:id="143" w:name="_Toc16938548"/>
      <w:r/>
      <w:bookmarkStart w:id="144" w:name="_Toc513029232"/>
      <w:r>
        <w:rPr>
          <w:rFonts w:hint="eastAsia" w:ascii="宋体" w:hAnsi="宋体" w:eastAsia="宋体" w:cs="宋体"/>
        </w:rPr>
        <w:t xml:space="preserve">25．投标文件的澄清</w:t>
      </w:r>
      <w:bookmarkEnd w:id="142"/>
      <w:r/>
      <w:bookmarkEnd w:id="143"/>
      <w:r/>
      <w:bookmarkEnd w:id="144"/>
      <w:r/>
      <w:r/>
    </w:p>
    <w:p>
      <w:pPr>
        <w:pStyle w:val="718"/>
        <w:ind w:firstLine="480"/>
        <w:jc w:val="both"/>
        <w:spacing w:beforeAutospacing="0" w:afterAutospacing="0" w:line="0" w:lineRule="atLeast"/>
        <w:rPr>
          <w:rFonts w:hint="eastAsia" w:ascii="宋体" w:hAnsi="宋体" w:eastAsia="宋体" w:cs="宋体"/>
        </w:rPr>
      </w:pPr>
      <w:r/>
      <w:bookmarkStart w:id="145" w:name="_Toc513029233"/>
      <w:r/>
      <w:bookmarkStart w:id="146" w:name="_Toc20823305"/>
      <w:r/>
      <w:bookmarkStart w:id="147" w:name="_Toc16938549"/>
      <w:r>
        <w:rPr>
          <w:rFonts w:hint="eastAsia" w:ascii="宋体" w:hAnsi="宋体" w:eastAsia="宋体" w:cs="宋体"/>
        </w:rPr>
        <w:t xml:space="preserve">25.1评标期间，评委会对投标文件中含义不明确、同类问题表述不一致或者有明显文字和计算错误的内容 ，有权要求投标人</w:t>
      </w:r>
      <w:r>
        <w:rPr>
          <w:rFonts w:hint="eastAsia" w:ascii="宋体" w:hAnsi="宋体" w:eastAsia="宋体" w:cs="宋体"/>
        </w:rPr>
        <w:t xml:space="preserve">作出</w:t>
      </w:r>
      <w:r>
        <w:rPr>
          <w:rFonts w:hint="eastAsia" w:ascii="宋体" w:hAnsi="宋体" w:eastAsia="宋体" w:cs="宋体"/>
        </w:rPr>
        <w:t xml:space="preserve">必要的澄清、说明或者补正。</w:t>
      </w:r>
      <w:bookmarkEnd w:id="145"/>
      <w:r/>
      <w:bookmarkEnd w:id="146"/>
      <w:r/>
      <w:bookmarkEnd w:id="147"/>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评标委员会并非对每个投标人都做澄清要求。</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25.2需要供应商进行澄清、说明和补正的，评委会将通过苏</w:t>
      </w:r>
      <w:r>
        <w:rPr>
          <w:rFonts w:hint="eastAsia" w:ascii="宋体" w:hAnsi="宋体" w:eastAsia="宋体" w:cs="宋体"/>
        </w:rPr>
        <w:t xml:space="preserve">采云</w:t>
      </w:r>
      <w:r>
        <w:rPr>
          <w:rFonts w:hint="eastAsia" w:ascii="宋体" w:hAnsi="宋体" w:eastAsia="宋体" w:cs="宋体"/>
        </w:rPr>
        <w:t xml:space="preserve">系统向供应商发出“澄清要求函”，接到“澄清要求函”的投标人应当按照要求在苏</w:t>
      </w:r>
      <w:r>
        <w:rPr>
          <w:rFonts w:hint="eastAsia" w:ascii="宋体" w:hAnsi="宋体" w:eastAsia="宋体" w:cs="宋体"/>
        </w:rPr>
        <w:t xml:space="preserve">采云</w:t>
      </w:r>
      <w:r>
        <w:rPr>
          <w:rFonts w:hint="eastAsia" w:ascii="宋体" w:hAnsi="宋体" w:eastAsia="宋体" w:cs="宋体"/>
        </w:rPr>
        <w:t xml:space="preserve">系统中提交“澄清响应函”并加盖CA电子公章。澄清、说明和补正的内容作为投标文件的补充部分，具体操作方式见《操作手册》。</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25.3 接到评委会澄清、说明和补正要求的投标人如未按规定</w:t>
      </w:r>
      <w:r>
        <w:rPr>
          <w:rFonts w:hint="eastAsia" w:ascii="宋体" w:hAnsi="宋体" w:eastAsia="宋体" w:cs="宋体"/>
        </w:rPr>
        <w:t xml:space="preserve">作出</w:t>
      </w:r>
      <w:r>
        <w:rPr>
          <w:rFonts w:hint="eastAsia" w:ascii="宋体" w:hAnsi="宋体" w:eastAsia="宋体" w:cs="宋体"/>
        </w:rPr>
        <w:t xml:space="preserve">澄清、说明和补正，其风险由投标人自行承担。</w:t>
      </w:r>
      <w:r/>
    </w:p>
    <w:p>
      <w:pPr>
        <w:pStyle w:val="718"/>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26、对投标文件的初审</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26.1投标文件初审分为资格审查和符合性审查。</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26.1.1 资格审查：依据法律法规和招标文件的规定，由采购人对投标文件中的资格证明文件进行审查。资格审查的结论，采购人以书面形式向评委会进行反馈。</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26.1.2 符合性审查：依据招标文件的规定，由评委会从投标文件的有效性、完整性和对招标文件的响应程度进行审查，以确定是否对招标文件的实质性要求</w:t>
      </w:r>
      <w:r>
        <w:rPr>
          <w:rFonts w:hint="eastAsia" w:ascii="宋体" w:hAnsi="宋体" w:eastAsia="宋体" w:cs="宋体"/>
        </w:rPr>
        <w:t xml:space="preserve">作出</w:t>
      </w:r>
      <w:r>
        <w:rPr>
          <w:rFonts w:hint="eastAsia" w:ascii="宋体" w:hAnsi="宋体" w:eastAsia="宋体" w:cs="宋体"/>
        </w:rPr>
        <w:t xml:space="preserve">响应。</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26.1.3 未通过资格审查或符合性审查的投标人，采购人或招标代理机构将在苏</w:t>
      </w:r>
      <w:r>
        <w:rPr>
          <w:rFonts w:hint="eastAsia" w:ascii="宋体" w:hAnsi="宋体" w:eastAsia="宋体" w:cs="宋体"/>
        </w:rPr>
        <w:t xml:space="preserve">采云</w:t>
      </w:r>
      <w:r>
        <w:rPr>
          <w:rFonts w:hint="eastAsia" w:ascii="宋体" w:hAnsi="宋体" w:eastAsia="宋体" w:cs="宋体"/>
        </w:rPr>
        <w:t xml:space="preserve">系统中告知未通过资格审查或符合性审查的原因，评审结束后，采购人或招标代理机构将不再告知未通过资格审查或符合性审查的原因。</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采购人或招标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rPr>
        <w:t xml:space="preserve">作出</w:t>
      </w:r>
      <w:r>
        <w:rPr>
          <w:rFonts w:hint="eastAsia" w:ascii="宋体" w:hAnsi="宋体" w:eastAsia="宋体" w:cs="宋体"/>
        </w:rPr>
        <w:t xml:space="preserve">结论。评委决定投标文件的</w:t>
      </w:r>
      <w:r>
        <w:rPr>
          <w:rFonts w:hint="eastAsia" w:ascii="宋体" w:hAnsi="宋体" w:eastAsia="宋体" w:cs="宋体"/>
        </w:rPr>
        <w:t xml:space="preserve">响应性只根据</w:t>
      </w:r>
      <w:r>
        <w:rPr>
          <w:rFonts w:hint="eastAsia" w:ascii="宋体" w:hAnsi="宋体" w:eastAsia="宋体" w:cs="宋体"/>
        </w:rPr>
        <w:t xml:space="preserve">投标文件本身的内容，而不寻求外部的证据。</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26.3如果投标文件实质上没有响应招标文件的要求，评委会将予以拒绝，投标人不得通过修改或撤销不符合要求的偏离或保留而使其投标成为实质性响应的投标。</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26.4评委会将对确定为实质性响应的投标进行进一步审核，看其是否有计算上或累加上的算术错误，修正错误的原则如下：</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（2）大写金额和小写金额不一致的，以大写金额为准。</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同时出现两种以上错误的，按照前款规定的顺序修正。</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26.5评委会将按上述修正错误的方法调整投标文件中的投标报价，并通过苏</w:t>
      </w:r>
      <w:r>
        <w:rPr>
          <w:rFonts w:hint="eastAsia" w:ascii="宋体" w:hAnsi="宋体" w:eastAsia="宋体" w:cs="宋体"/>
        </w:rPr>
        <w:t xml:space="preserve">采云</w:t>
      </w:r>
      <w:r>
        <w:rPr>
          <w:rFonts w:hint="eastAsia" w:ascii="宋体" w:hAnsi="宋体" w:eastAsia="宋体" w:cs="宋体"/>
        </w:rPr>
        <w:t xml:space="preserve">系统告知投标人，调整后的价格应对投标人具有约束力。如果投标人不接受修正后的价格，则其投标将被拒绝。</w:t>
      </w:r>
      <w:r/>
    </w:p>
    <w:p>
      <w:pPr>
        <w:pStyle w:val="718"/>
        <w:ind w:firstLine="480"/>
        <w:jc w:val="both"/>
        <w:spacing w:beforeAutospacing="0" w:afterAutospacing="0" w:line="0" w:lineRule="atLeast"/>
        <w:rPr>
          <w:rFonts w:hint="eastAsia" w:ascii="宋体" w:hAnsi="宋体" w:eastAsia="宋体" w:cs="宋体"/>
        </w:rPr>
      </w:pPr>
      <w:r/>
      <w:bookmarkStart w:id="148" w:name="_Toc513029234"/>
      <w:r/>
      <w:bookmarkStart w:id="149" w:name="_Toc16938550"/>
      <w:r/>
      <w:bookmarkStart w:id="150" w:name="_Toc20823306"/>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8"/>
      <w:r/>
      <w:bookmarkEnd w:id="149"/>
      <w:r/>
      <w:bookmarkEnd w:id="150"/>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使用综合评分法的采购项目，提供相同品牌产品且通过资格审查、符合性</w:t>
      </w:r>
      <w:r>
        <w:rPr>
          <w:rFonts w:hint="eastAsia" w:ascii="宋体" w:hAnsi="宋体" w:eastAsia="宋体" w:cs="宋体"/>
        </w:rPr>
        <w:t xml:space="preserve">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18"/>
        <w:ind w:firstLine="4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718"/>
        <w:ind w:firstLine="4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26.7投标人在开、评标全过程中应保持通信畅通，及时登录苏</w:t>
      </w:r>
      <w:r>
        <w:rPr>
          <w:rFonts w:hint="eastAsia" w:ascii="宋体" w:hAnsi="宋体" w:eastAsia="宋体" w:cs="宋体"/>
        </w:rPr>
        <w:t xml:space="preserve">采云</w:t>
      </w:r>
      <w:r>
        <w:rPr>
          <w:rFonts w:hint="eastAsia" w:ascii="宋体" w:hAnsi="宋体" w:eastAsia="宋体" w:cs="宋体"/>
        </w:rPr>
        <w:t xml:space="preserve">系统查阅、答复相关信息，并安排专人与采购人或招标代理机构及评标委员会联系。</w:t>
      </w:r>
      <w:r/>
    </w:p>
    <w:p>
      <w:pPr>
        <w:pStyle w:val="718"/>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27、无效投标条款</w:t>
      </w:r>
      <w:r>
        <w:rPr>
          <w:rFonts w:hint="eastAsia" w:ascii="宋体" w:hAnsi="宋体" w:eastAsia="宋体" w:cs="宋体"/>
        </w:rPr>
        <w:t xml:space="preserve">和废标条款</w:t>
      </w:r>
      <w:r/>
    </w:p>
    <w:p>
      <w:pPr>
        <w:pStyle w:val="718"/>
        <w:ind w:left="479"/>
        <w:jc w:val="both"/>
        <w:spacing w:beforeAutospacing="0" w:afterAutospacing="0" w:line="0" w:lineRule="atLeast"/>
        <w:rPr>
          <w:rFonts w:hint="eastAsia" w:ascii="宋体" w:hAnsi="宋体" w:eastAsia="宋体" w:cs="宋体"/>
        </w:rPr>
      </w:pPr>
      <w:r/>
      <w:bookmarkStart w:id="151" w:name="_Toc16938551"/>
      <w:r/>
      <w:bookmarkStart w:id="152" w:name="_Toc20823307"/>
      <w:r/>
      <w:bookmarkStart w:id="153" w:name="_Toc513029235"/>
      <w:r>
        <w:rPr>
          <w:rFonts w:hint="eastAsia" w:ascii="宋体" w:hAnsi="宋体" w:eastAsia="宋体" w:cs="宋体"/>
        </w:rPr>
        <w:t xml:space="preserve">27.1无效投标条款</w:t>
      </w:r>
      <w:bookmarkEnd w:id="151"/>
      <w:r/>
      <w:bookmarkEnd w:id="152"/>
      <w:r/>
      <w:bookmarkEnd w:id="153"/>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 投标人在苏</w:t>
      </w:r>
      <w:r>
        <w:rPr>
          <w:rFonts w:hint="eastAsia" w:ascii="宋体" w:hAnsi="宋体" w:eastAsia="宋体" w:cs="宋体"/>
        </w:rPr>
        <w:t xml:space="preserve">采云</w:t>
      </w:r>
      <w:r>
        <w:rPr>
          <w:rFonts w:hint="eastAsia" w:ascii="宋体" w:hAnsi="宋体" w:eastAsia="宋体" w:cs="宋体"/>
        </w:rPr>
        <w:t xml:space="preserve">系统规定的时间内未成功解密电子投标文件的。</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27.1.2 投标人未按照招标文件要求上传电子投标文件的。</w:t>
      </w:r>
      <w:r/>
    </w:p>
    <w:p>
      <w:pPr>
        <w:pStyle w:val="718"/>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27.1.3同一投标人提交两个（含两个）以上不同的投标报价的。</w:t>
      </w:r>
      <w:r/>
    </w:p>
    <w:p>
      <w:pPr>
        <w:pStyle w:val="718"/>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27.1.4投标人不具备招标文件中规定资格要求的。</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27.1.5投标人的报价超过了采购预算或最高限价的。</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27.1.6未通过符合性审查的。</w:t>
      </w:r>
      <w:r/>
    </w:p>
    <w:p>
      <w:pPr>
        <w:pStyle w:val="718"/>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27.1.7不符合招标文件中规定的实质性要求和条件的（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27.1.9投标文件含有采购人不能接受的附加条件的。</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27.1.10投标人不能证明其报价合理性的，评标委员会应当将其作为无效投标处理。</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（一）评审过程中出现下列情形之一的，评标委员会应当启动异常低价投标审查程序：</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1.投标报价低于采购项目预算50%的，即投标报价&lt;采购项目预算×50%；</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2.投标报价低于采购项目最高限价45%的，即投标报价&lt;采购项目最高限价×45%；</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3.评标委员会认定的供应商报价过低、有可能影响产品质量或者不能诚信履约的其他情形。</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（二）启动异常低价投标审查后，评标委员会应当要求相关供应商在评标现场合理的时间内，提供项目具体成本测算等与报价合理性相关的书面说明及相关证明材料，对投标价格</w:t>
      </w:r>
      <w:r>
        <w:rPr>
          <w:rFonts w:hint="eastAsia" w:ascii="宋体" w:hAnsi="宋体" w:eastAsia="宋体" w:cs="宋体"/>
        </w:rPr>
        <w:t xml:space="preserve">作出</w:t>
      </w:r>
      <w:r>
        <w:rPr>
          <w:rFonts w:hint="eastAsia" w:ascii="宋体" w:hAnsi="宋体" w:eastAsia="宋体" w:cs="宋体"/>
        </w:rPr>
        <w:t xml:space="preserve">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27.1.12 投标文件未按照招标文件要求加盖CA电子公章的。</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27.1.13其他法律、法规及本招标文件规定的属无效投标的情形。</w:t>
      </w:r>
      <w:r/>
    </w:p>
    <w:p>
      <w:pPr>
        <w:pStyle w:val="718"/>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w:t>
      </w:r>
      <w:r>
        <w:rPr>
          <w:rFonts w:hint="eastAsia" w:ascii="宋体" w:hAnsi="宋体" w:eastAsia="宋体" w:cs="宋体"/>
        </w:rPr>
        <w:t xml:space="preserve">废标条款</w:t>
      </w:r>
      <w:r/>
    </w:p>
    <w:p>
      <w:pPr>
        <w:pStyle w:val="718"/>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718"/>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27.2.3因重大变故，采购任务取消的。</w:t>
      </w:r>
      <w:r/>
    </w:p>
    <w:p>
      <w:pPr>
        <w:pStyle w:val="718"/>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718"/>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27.2.5 因苏</w:t>
      </w:r>
      <w:r>
        <w:rPr>
          <w:rFonts w:hint="eastAsia" w:ascii="宋体" w:hAnsi="宋体" w:eastAsia="宋体" w:cs="宋体"/>
        </w:rPr>
        <w:t xml:space="preserve">采云</w:t>
      </w:r>
      <w:r>
        <w:rPr>
          <w:rFonts w:hint="eastAsia" w:ascii="宋体" w:hAnsi="宋体" w:eastAsia="宋体" w:cs="宋体"/>
        </w:rPr>
        <w:t xml:space="preserve">系统故障原因造成开标不成功的。</w:t>
      </w:r>
      <w:r/>
    </w:p>
    <w:p>
      <w:pPr>
        <w:pStyle w:val="718"/>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27.3 投标截止时间结束后参加投标的供应商不足三家的处理：</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718"/>
        <w:ind w:firstLine="482"/>
        <w:jc w:val="both"/>
        <w:keepLines/>
        <w:keepNext/>
        <w:spacing w:before="145" w:beforeAutospacing="0" w:after="145" w:afterAutospacing="0" w:line="360" w:lineRule="auto"/>
        <w:rPr>
          <w:rFonts w:hint="eastAsia" w:ascii="宋体" w:hAnsi="宋体" w:eastAsia="宋体" w:cs="宋体"/>
        </w:rPr>
      </w:pPr>
      <w:r/>
      <w:bookmarkStart w:id="154" w:name="_Toc120614219"/>
      <w:r>
        <w:rPr>
          <w:rFonts w:hint="eastAsia" w:ascii="宋体" w:hAnsi="宋体" w:eastAsia="宋体" w:cs="宋体"/>
          <w:b/>
        </w:rPr>
        <w:t xml:space="preserve">六、定标</w:t>
      </w:r>
      <w:bookmarkEnd w:id="154"/>
      <w:r/>
      <w:r/>
    </w:p>
    <w:p>
      <w:pPr>
        <w:pStyle w:val="718"/>
        <w:ind w:firstLine="600"/>
        <w:jc w:val="both"/>
        <w:keepLines/>
        <w:keepNext/>
        <w:spacing w:beforeAutospacing="0" w:afterAutospacing="0"/>
        <w:rPr>
          <w:rFonts w:hint="eastAsia" w:ascii="宋体" w:hAnsi="宋体" w:eastAsia="宋体" w:cs="宋体"/>
        </w:rPr>
      </w:pPr>
      <w:r/>
      <w:bookmarkStart w:id="155" w:name="_Toc20823310"/>
      <w:r/>
      <w:bookmarkStart w:id="156" w:name="_Toc513029238"/>
      <w:r/>
      <w:bookmarkStart w:id="157" w:name="_Toc16938554"/>
      <w:r>
        <w:rPr>
          <w:rFonts w:hint="eastAsia" w:ascii="宋体" w:hAnsi="宋体" w:eastAsia="宋体" w:cs="宋体"/>
        </w:rPr>
        <w:t xml:space="preserve">28、</w:t>
      </w:r>
      <w:bookmarkEnd w:id="155"/>
      <w:r>
        <w:rPr>
          <w:rFonts w:hint="eastAsia" w:ascii="宋体" w:hAnsi="宋体" w:eastAsia="宋体" w:cs="宋体"/>
        </w:rPr>
        <w:t xml:space="preserve">确定</w:t>
      </w:r>
      <w:bookmarkEnd w:id="156"/>
      <w:r/>
      <w:bookmarkEnd w:id="157"/>
      <w:r>
        <w:rPr>
          <w:rFonts w:hint="eastAsia" w:ascii="宋体" w:hAnsi="宋体" w:eastAsia="宋体" w:cs="宋体"/>
        </w:rPr>
        <w:t xml:space="preserve">中标单位</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28.1中标候选人的选取原则和数量见招标文件第五章规定。 </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28.2 采购人应根据评委会推荐的中标候选人确定中标人。</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28.3 采购人或招标代理机构将在中国政府采购网</w:t>
      </w:r>
      <w:r>
        <w:rPr>
          <w:rFonts w:hint="eastAsia" w:ascii="宋体" w:hAnsi="宋体" w:eastAsia="宋体" w:cs="宋体"/>
        </w:rPr>
        <w:t xml:space="preserve">”</w:t>
      </w:r>
      <w:r>
        <w:rPr>
          <w:rFonts w:hint="eastAsia" w:ascii="宋体" w:hAnsi="宋体" w:eastAsia="宋体" w:cs="宋体"/>
        </w:rPr>
        <w:t xml:space="preserve">“江苏政府采购网”“盐城市政府采购网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  若有充分证据证明，中标人出现下列情况之一的，一经查实，将被取消中标资格：</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28.4.1提供虚假材料谋取中标的。</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28.4.2向采购人、采购人或招标代理机构行贿或者提供其他不正当利益的。</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28.4.4与采购人或者其他供应商恶意串通的。</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28.4.5采取不正当手段诋毁、排挤其他供应商的。</w:t>
      </w:r>
      <w:r/>
    </w:p>
    <w:p>
      <w:pPr>
        <w:pStyle w:val="718"/>
        <w:ind w:firstLine="480"/>
        <w:jc w:val="both"/>
        <w:spacing w:beforeAutospacing="0" w:afterAutospacing="0" w:line="0" w:lineRule="atLeast"/>
        <w:rPr>
          <w:rFonts w:hint="eastAsia" w:ascii="宋体" w:hAnsi="宋体" w:eastAsia="宋体" w:cs="宋体"/>
        </w:rPr>
      </w:pPr>
      <w:r/>
      <w:bookmarkStart w:id="158" w:name="_Toc200451960"/>
      <w:r>
        <w:rPr>
          <w:rFonts w:hint="eastAsia" w:ascii="宋体" w:hAnsi="宋体" w:eastAsia="宋体" w:cs="宋体"/>
        </w:rPr>
        <w:t xml:space="preserve">28.5. 有下列情形之一的，视为投标人串通投标，投标无效：</w:t>
      </w:r>
      <w:bookmarkEnd w:id="158"/>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28.5.1不同投标人的投标文件由同一单位或者个人编制；</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28.5.2不同投标人委托同一单位或者个人办理投标事宜；</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28.5.3 不同投标人的投标文件载明的项目管理成员或者联系人员为同一人；</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28.5.4不同投标人的投标文件异常一致或者投标报价呈规律性差异；</w:t>
      </w:r>
      <w:r/>
    </w:p>
    <w:p>
      <w:pPr>
        <w:pStyle w:val="718"/>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29、质疑处理</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29.1 提出质疑的供应商应当是参与所质疑项目采购活动的供应商。潜在供应</w:t>
      </w:r>
      <w:r>
        <w:rPr>
          <w:rFonts w:hint="eastAsia" w:ascii="宋体" w:hAnsi="宋体" w:eastAsia="宋体" w:cs="宋体"/>
        </w:rPr>
        <w:t xml:space="preserve">商依法</w:t>
      </w:r>
      <w:r>
        <w:rPr>
          <w:rFonts w:hint="eastAsia" w:ascii="宋体" w:hAnsi="宋体" w:eastAsia="宋体" w:cs="宋体"/>
        </w:rPr>
        <w:t xml:space="preserve">获取其可质疑的采购文件的，可以对采购文件提出质疑。</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采购人或招标代理机构或采购人提出质疑。上述应知其权益受到损害之日，是指：</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rPr>
          <w:rFonts w:hint="eastAsia" w:ascii="宋体" w:hAnsi="宋体" w:eastAsia="宋体" w:cs="宋体"/>
        </w:rPr>
        <w:br/>
        <w:t xml:space="preserve">   29.2.2对采购过程提出质疑的，为各采购程序环节结束之日；</w:t>
      </w:r>
      <w:r>
        <w:rPr>
          <w:rFonts w:hint="eastAsia" w:ascii="宋体" w:hAnsi="宋体" w:eastAsia="宋体" w:cs="宋体"/>
        </w:rPr>
        <w:br/>
        <w:t xml:space="preserve">   29.2.3对中标或者成交结果提出质疑的，为中标或者成交结果公告期限届满之日。</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供应商应当在法定质疑期内一次性提出针对同一采购程序环节的质疑。供</w:t>
      </w:r>
      <w:r>
        <w:rPr>
          <w:rFonts w:hint="eastAsia" w:ascii="宋体" w:hAnsi="宋体" w:eastAsia="宋体" w:cs="宋体"/>
        </w:rPr>
        <w:t xml:space="preserve">应商如在法定期限内对同一采购程序环节提出多次质疑的，采购人或招标代理机构、采购人将只对供应商第一次质疑</w:t>
      </w:r>
      <w:r>
        <w:rPr>
          <w:rFonts w:hint="eastAsia" w:ascii="宋体" w:hAnsi="宋体" w:eastAsia="宋体" w:cs="宋体"/>
        </w:rPr>
        <w:t xml:space="preserve">作出</w:t>
      </w:r>
      <w:r>
        <w:rPr>
          <w:rFonts w:hint="eastAsia" w:ascii="宋体" w:hAnsi="宋体" w:eastAsia="宋体" w:cs="宋体"/>
        </w:rPr>
        <w:t xml:space="preserve">答复。</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29.3质疑</w:t>
      </w:r>
      <w:r>
        <w:rPr>
          <w:rFonts w:hint="eastAsia" w:ascii="宋体" w:hAnsi="宋体" w:eastAsia="宋体" w:cs="宋体"/>
        </w:rPr>
        <w:t xml:space="preserve">函必须</w:t>
      </w:r>
      <w:r>
        <w:rPr>
          <w:rFonts w:hint="eastAsia" w:ascii="宋体" w:hAnsi="宋体" w:eastAsia="宋体" w:cs="宋体"/>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人或招标代理机构提出，由采购人或招标代理机构负责答复。</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u w:val="single"/>
        </w:rPr>
        <w:t xml:space="preserve">代理机构及采购人只接收以纸质原件形式送达的质疑,采购人和代理机构不接受未填写快递运单的快件。质疑接收部门</w:t>
      </w:r>
      <w:r>
        <w:rPr>
          <w:rFonts w:hint="eastAsia" w:ascii="宋体" w:hAnsi="宋体" w:eastAsia="宋体" w:cs="宋体"/>
          <w:u w:val="single"/>
        </w:rPr>
        <w:t xml:space="preserve">盐城市智强</w:t>
      </w:r>
      <w:r>
        <w:rPr>
          <w:rFonts w:hint="eastAsia" w:ascii="宋体" w:hAnsi="宋体" w:eastAsia="宋体" w:cs="宋体"/>
          <w:u w:val="single"/>
        </w:rPr>
        <w:t xml:space="preserve">项目管理有限公司，联系地址：滨海县政务服务中心二楼G区2202室，联系电话：15950201008</w:t>
      </w:r>
      <w:r>
        <w:rPr>
          <w:rFonts w:hint="eastAsia" w:ascii="宋体" w:hAnsi="宋体" w:eastAsia="宋体" w:cs="宋体"/>
        </w:rPr>
        <w:t xml:space="preserve">。</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 以下情形的质疑不予受理</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29.5.2 超出政府采购法定期限的质疑。</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29.5.3 以传真、电子邮件等方式递交的非原件形式的质疑。</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29.5.4 未参加投标活动的供应商或在投标活动中自身权益未受到损害的供应商所提出的质疑。</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p>
    <w:p>
      <w:pPr>
        <w:pStyle w:val="718"/>
        <w:ind w:firstLine="468"/>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29.6供应商提出书面质疑必须有理、有据，不得捏造事实、提供虚假材料进行恶意质疑。否则，一经查实，采购人或招标代理机构有权依据政府采购的有关规定，报请政府采购监管部门对该供应商进行相应的行政处罚和记录该供应商的失信信息。</w:t>
      </w:r>
      <w:r/>
    </w:p>
    <w:p>
      <w:pPr>
        <w:pStyle w:val="718"/>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30、中标通知书</w:t>
      </w:r>
      <w:r/>
    </w:p>
    <w:p>
      <w:pPr>
        <w:pStyle w:val="718"/>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30.l中标结果确定后，采购人或招标代理机构将向中标人发出中标通知书。请中标人在中标结果公告届满之日起30日内,使用CA数字证书登录苏</w:t>
      </w:r>
      <w:r>
        <w:rPr>
          <w:rFonts w:hint="eastAsia" w:ascii="宋体" w:hAnsi="宋体" w:eastAsia="宋体" w:cs="宋体"/>
        </w:rPr>
        <w:t xml:space="preserve">采云</w:t>
      </w:r>
      <w:r>
        <w:rPr>
          <w:rFonts w:hint="eastAsia" w:ascii="宋体" w:hAnsi="宋体" w:eastAsia="宋体" w:cs="宋体"/>
        </w:rPr>
        <w:t xml:space="preserve">系统及时下载中标通知书。因系统存储空间有限，自中标结果公告届满之日起30日后，苏</w:t>
      </w:r>
      <w:r>
        <w:rPr>
          <w:rFonts w:hint="eastAsia" w:ascii="宋体" w:hAnsi="宋体" w:eastAsia="宋体" w:cs="宋体"/>
        </w:rPr>
        <w:t xml:space="preserve">采云</w:t>
      </w:r>
      <w:r>
        <w:rPr>
          <w:rFonts w:hint="eastAsia" w:ascii="宋体" w:hAnsi="宋体" w:eastAsia="宋体" w:cs="宋体"/>
        </w:rPr>
        <w:t xml:space="preserve">系统不再保证提供下载中标通知书服务,因未及时下载而造成的不利后果由中标人自行承担。</w:t>
      </w:r>
      <w:r/>
    </w:p>
    <w:p>
      <w:pPr>
        <w:pStyle w:val="718"/>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18"/>
        <w:jc w:val="both"/>
        <w:keepLines/>
        <w:keepNext/>
        <w:spacing w:before="145" w:beforeAutospacing="0" w:after="145" w:afterAutospacing="0" w:line="360" w:lineRule="auto"/>
        <w:rPr>
          <w:rFonts w:hint="eastAsia" w:ascii="宋体" w:hAnsi="宋体" w:eastAsia="宋体" w:cs="宋体"/>
        </w:rPr>
      </w:pPr>
      <w:r/>
      <w:bookmarkStart w:id="159" w:name="_Toc20823308"/>
      <w:r/>
      <w:bookmarkStart w:id="160" w:name="_Toc120614220"/>
      <w:r/>
      <w:bookmarkStart w:id="161" w:name="_Toc513029236"/>
      <w:r/>
      <w:bookmarkStart w:id="162" w:name="_Toc16938552"/>
      <w:r>
        <w:rPr>
          <w:rFonts w:hint="eastAsia" w:ascii="宋体" w:hAnsi="宋体" w:eastAsia="宋体" w:cs="宋体"/>
          <w:b/>
        </w:rPr>
        <w:t xml:space="preserve">七、授予合同</w:t>
      </w:r>
      <w:bookmarkEnd w:id="159"/>
      <w:r/>
      <w:bookmarkEnd w:id="160"/>
      <w:r/>
      <w:bookmarkEnd w:id="161"/>
      <w:r/>
      <w:bookmarkEnd w:id="162"/>
      <w:r/>
      <w:r/>
    </w:p>
    <w:p>
      <w:pPr>
        <w:pStyle w:val="718"/>
        <w:ind w:firstLine="600"/>
        <w:jc w:val="both"/>
        <w:keepLines/>
        <w:keepNext/>
        <w:spacing w:beforeAutospacing="0" w:afterAutospacing="0"/>
        <w:rPr>
          <w:rFonts w:hint="eastAsia" w:ascii="宋体" w:hAnsi="宋体" w:eastAsia="宋体" w:cs="宋体"/>
        </w:rPr>
      </w:pPr>
      <w:r/>
      <w:bookmarkStart w:id="163" w:name="_Toc513029237"/>
      <w:r/>
      <w:bookmarkStart w:id="164" w:name="_Toc16938553"/>
      <w:r/>
      <w:bookmarkStart w:id="165" w:name="_Toc20823309"/>
      <w:r>
        <w:rPr>
          <w:rFonts w:hint="eastAsia" w:ascii="宋体" w:hAnsi="宋体" w:eastAsia="宋体" w:cs="宋体"/>
        </w:rPr>
        <w:t xml:space="preserve">31. 签订合同</w:t>
      </w:r>
      <w:bookmarkEnd w:id="163"/>
      <w:r/>
      <w:bookmarkEnd w:id="164"/>
      <w:r/>
      <w:bookmarkEnd w:id="165"/>
      <w:r/>
      <w:r/>
    </w:p>
    <w:p>
      <w:pPr>
        <w:pStyle w:val="718"/>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31.l中标人应当在中标通知书发出之日起三十日内，按照招标文件确定的事项与采购人签订政府采购合同。</w:t>
      </w:r>
      <w:r/>
    </w:p>
    <w:p>
      <w:pPr>
        <w:pStyle w:val="718"/>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31.2招标文件、中标人的投标文件及招标过程中有关澄清、承诺文件均应作为合同附件。</w:t>
      </w:r>
      <w:r/>
    </w:p>
    <w:p>
      <w:pPr>
        <w:pStyle w:val="718"/>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31.3 签订合同后，</w:t>
      </w:r>
      <w:r>
        <w:rPr>
          <w:rFonts w:hint="eastAsia" w:ascii="宋体" w:hAnsi="宋体" w:eastAsia="宋体" w:cs="宋体"/>
          <w:i/>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718"/>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经采购人同意后本项目允许中标人分包履行合同。</w:t>
      </w:r>
      <w:r/>
    </w:p>
    <w:p>
      <w:pPr>
        <w:pStyle w:val="718"/>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32、货物（包含与货物相关的服务）的追加</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18"/>
        <w:ind w:firstLine="480"/>
        <w:jc w:val="both"/>
        <w:spacing w:beforeAutospacing="0" w:afterAutospacing="0"/>
        <w:rPr>
          <w:rFonts w:hint="eastAsia" w:ascii="宋体" w:hAnsi="宋体" w:eastAsia="宋体" w:cs="宋体"/>
        </w:rPr>
      </w:pPr>
      <w:r>
        <w:rPr>
          <w:rFonts w:hint="eastAsia" w:ascii="宋体" w:hAnsi="宋体" w:eastAsia="宋体" w:cs="宋体"/>
        </w:rPr>
        <w:t xml:space="preserve">33.政府采购政策功能落实</w:t>
      </w:r>
      <w:r/>
    </w:p>
    <w:p>
      <w:pPr>
        <w:pStyle w:val="718"/>
        <w:ind w:firstLine="48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33.1政府</w:t>
      </w:r>
      <w:r>
        <w:rPr>
          <w:rFonts w:hint="eastAsia" w:ascii="宋体" w:hAnsi="宋体" w:eastAsia="宋体" w:cs="宋体"/>
        </w:rPr>
        <w:t xml:space="preserve">采购线上合同</w:t>
      </w:r>
      <w:r>
        <w:rPr>
          <w:rFonts w:hint="eastAsia" w:ascii="宋体" w:hAnsi="宋体" w:eastAsia="宋体" w:cs="宋体"/>
        </w:rPr>
        <w:t xml:space="preserve">信用融资政策</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根据《转发江苏省财政厅 中国人民银行南京分行〈关于深入推进政府采购线上合同信用融资工作的通知〉的通知》（</w:t>
      </w:r>
      <w:r>
        <w:rPr>
          <w:rFonts w:hint="eastAsia" w:ascii="宋体" w:hAnsi="宋体" w:eastAsia="宋体" w:cs="宋体"/>
        </w:rPr>
        <w:t xml:space="preserve">盐财购</w:t>
      </w:r>
      <w:r>
        <w:rPr>
          <w:rFonts w:hint="eastAsia" w:ascii="宋体" w:hAnsi="宋体" w:eastAsia="宋体" w:cs="宋体"/>
        </w:rPr>
        <w:t xml:space="preserve">〔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宋体" w:hAnsi="宋体" w:eastAsia="宋体" w:cs="宋体"/>
        </w:rPr>
        <w:t xml:space="preserve">采云</w:t>
      </w:r>
      <w:r>
        <w:rPr>
          <w:rFonts w:hint="eastAsia" w:ascii="宋体" w:hAnsi="宋体" w:eastAsia="宋体" w:cs="宋体"/>
        </w:rPr>
        <w:t xml:space="preserve">系统中操作手册。 </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33.2进口产品</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33.3.1中小企业定义：</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33.3.4以联合体形</w:t>
      </w:r>
      <w:r>
        <w:rPr>
          <w:rFonts w:hint="eastAsia" w:ascii="宋体" w:hAnsi="宋体" w:eastAsia="宋体" w:cs="宋体"/>
        </w:rPr>
        <w:t xml:space="preserve">式参加</w:t>
      </w:r>
      <w:r>
        <w:rPr>
          <w:rFonts w:hint="eastAsia" w:ascii="宋体" w:hAnsi="宋体" w:eastAsia="宋体" w:cs="宋体"/>
        </w:rPr>
        <w:t xml:space="preserve">政府采购活动，联合体各方均为中小企业的，联合体视同中小企业。其中，联合体各方均为小</w:t>
      </w:r>
      <w:r>
        <w:rPr>
          <w:rFonts w:hint="eastAsia" w:ascii="宋体" w:hAnsi="宋体" w:eastAsia="宋体" w:cs="宋体"/>
        </w:rPr>
        <w:t xml:space="preserve">微企业</w:t>
      </w:r>
      <w:r>
        <w:rPr>
          <w:rFonts w:hint="eastAsia" w:ascii="宋体" w:hAnsi="宋体" w:eastAsia="宋体" w:cs="宋体"/>
        </w:rPr>
        <w:t xml:space="preserve">的，联合体视同小微企业。</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w:t>
      </w:r>
      <w:r>
        <w:rPr>
          <w:rFonts w:hint="eastAsia" w:ascii="宋体" w:hAnsi="宋体" w:eastAsia="宋体" w:cs="宋体"/>
        </w:rPr>
        <w:t xml:space="preserve">管理局的企业。</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33.3.6.6前款所称残疾人是指法</w:t>
      </w:r>
      <w:r>
        <w:rPr>
          <w:rFonts w:hint="eastAsia" w:ascii="宋体" w:hAnsi="宋体" w:eastAsia="宋体" w:cs="宋体"/>
        </w:rPr>
        <w:t xml:space="preserve">定劳动</w:t>
      </w:r>
      <w:r>
        <w:rPr>
          <w:rFonts w:hint="eastAsia" w:ascii="宋体" w:hAnsi="宋体" w:eastAsia="宋体" w:cs="宋体"/>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33.3.9小</w:t>
      </w:r>
      <w:r>
        <w:rPr>
          <w:rFonts w:hint="eastAsia" w:ascii="宋体" w:hAnsi="宋体" w:eastAsia="宋体" w:cs="宋体"/>
        </w:rPr>
        <w:t xml:space="preserve">微企业</w:t>
      </w:r>
      <w:r>
        <w:rPr>
          <w:rFonts w:hint="eastAsia" w:ascii="宋体" w:hAnsi="宋体" w:eastAsia="宋体" w:cs="宋体"/>
        </w:rPr>
        <w:t xml:space="preserve">价格评审优惠的政策：见第五章《评标方法和评标标准》。</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33.4政府采购节能产品、环境标志产品</w:t>
      </w:r>
      <w:r/>
    </w:p>
    <w:p>
      <w:pPr>
        <w:ind w:firstLine="480"/>
        <w:rPr>
          <w:rFonts w:hint="eastAsia"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rPr>
          <w:rFonts w:hint="eastAsia"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33.5绿色包装</w:t>
      </w:r>
      <w:r/>
    </w:p>
    <w:p>
      <w:pPr>
        <w:ind w:firstLine="480"/>
        <w:rPr>
          <w:rFonts w:hint="eastAsia" w:ascii="宋体" w:hAnsi="宋体" w:eastAsia="宋体" w:cs="宋体"/>
          <w:sz w:val="24"/>
        </w:rPr>
      </w:pPr>
      <w:r>
        <w:rPr>
          <w:rFonts w:hint="eastAsia" w:ascii="宋体" w:hAnsi="宋体" w:eastAsia="宋体" w:cs="宋体"/>
          <w:sz w:val="24"/>
        </w:rPr>
        <w:t xml:space="preserve">本项目中涉及商品的包装应按照“财办库〔2020〕123号</w:t>
      </w:r>
      <w:r>
        <w:rPr>
          <w:rFonts w:hint="eastAsia" w:ascii="宋体" w:hAnsi="宋体" w:eastAsia="宋体" w:cs="宋体"/>
          <w:sz w:val="24"/>
        </w:rPr>
        <w:t xml:space="preserve">《</w:t>
      </w:r>
      <w:r>
        <w:rPr>
          <w:rFonts w:hint="eastAsia" w:ascii="宋体" w:hAnsi="宋体" w:eastAsia="宋体" w:cs="宋体"/>
          <w:sz w:val="24"/>
        </w:rPr>
        <w:t xml:space="preserve">关于印发</w:t>
      </w:r>
      <w:r>
        <w:rPr>
          <w:rFonts w:hint="eastAsia" w:ascii="宋体" w:hAnsi="宋体" w:eastAsia="宋体" w:cs="宋体"/>
          <w:sz w:val="24"/>
        </w:rPr>
        <w:t xml:space="preserve">《</w:t>
      </w:r>
      <w:r>
        <w:rPr>
          <w:rFonts w:hint="eastAsia" w:ascii="宋体" w:hAnsi="宋体" w:eastAsia="宋体" w:cs="宋体"/>
          <w:sz w:val="24"/>
        </w:rPr>
        <w:t xml:space="preserve">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33.6政府采购创新产品</w:t>
      </w:r>
      <w:r/>
    </w:p>
    <w:p>
      <w:pPr>
        <w:ind w:firstLine="478"/>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w:t>
      </w:r>
      <w:r>
        <w:rPr>
          <w:rFonts w:hint="eastAsia" w:ascii="宋体" w:hAnsi="宋体" w:eastAsia="宋体" w:cs="宋体"/>
          <w:sz w:val="24"/>
        </w:rPr>
        <w:t xml:space="preserve">首购首</w:t>
      </w:r>
      <w:r>
        <w:rPr>
          <w:rFonts w:hint="eastAsia" w:ascii="宋体" w:hAnsi="宋体" w:eastAsia="宋体" w:cs="宋体"/>
          <w:sz w:val="24"/>
        </w:rPr>
        <w:t xml:space="preserve">用等《目录》的创新产品。</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33.7绿色数据中心政策 </w:t>
      </w:r>
      <w:r/>
    </w:p>
    <w:p>
      <w:pPr>
        <w:ind w:firstLine="480"/>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33.8履约保证金政策</w:t>
      </w:r>
      <w:r/>
    </w:p>
    <w:p>
      <w:pPr>
        <w:pStyle w:val="915"/>
        <w:ind w:left="0" w:firstLine="560"/>
        <w:spacing w:after="0" w:line="520" w:lineRule="exact"/>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rPr>
          <w:rFonts w:hint="eastAsia"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rPr>
          <w:rFonts w:hint="eastAsia"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34. 预付款制度</w:t>
      </w:r>
      <w:r/>
    </w:p>
    <w:p>
      <w:pPr>
        <w:ind w:firstLine="480"/>
        <w:rPr>
          <w:rFonts w:hint="eastAsia" w:ascii="宋体" w:hAnsi="宋体" w:eastAsia="宋体" w:cs="宋体"/>
          <w:sz w:val="24"/>
        </w:rPr>
      </w:pPr>
      <w:r>
        <w:rPr>
          <w:rFonts w:hint="eastAsia" w:ascii="宋体" w:hAnsi="宋体" w:eastAsia="宋体" w:cs="宋体"/>
          <w:sz w:val="24"/>
        </w:rPr>
        <w:t xml:space="preserve">本项目落实预付款制度，预付款比例为10% 。在签订合同时，中标、成交供应商明确书面表示无需预付款或者主动要求降低预付款比例的，采购人可就预付款比例作相应调整。</w:t>
      </w:r>
      <w:r/>
    </w:p>
    <w:p>
      <w:pPr>
        <w:pStyle w:val="915"/>
        <w:ind w:left="0" w:firstLine="560"/>
        <w:spacing w:after="0" w:line="520" w:lineRule="exact"/>
        <w:rPr>
          <w:rFonts w:hint="eastAsia" w:ascii="宋体" w:hAnsi="宋体" w:eastAsia="宋体" w:cs="宋体"/>
          <w:sz w:val="24"/>
        </w:rPr>
      </w:pPr>
      <w:r>
        <w:rPr>
          <w:rFonts w:hint="eastAsia" w:ascii="宋体" w:hAnsi="宋体" w:eastAsia="宋体" w:cs="宋体"/>
          <w:sz w:val="24"/>
        </w:rPr>
      </w:r>
      <w:r/>
    </w:p>
    <w:p>
      <w:pPr>
        <w:pStyle w:val="71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71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71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718"/>
        <w:jc w:val="both"/>
        <w:spacing w:beforeAutospacing="0" w:afterAutospacing="0"/>
        <w:rPr>
          <w:rFonts w:hint="eastAsia" w:ascii="宋体" w:hAnsi="宋体" w:eastAsia="宋体" w:cs="宋体"/>
        </w:rPr>
      </w:pPr>
      <w:r>
        <w:rPr>
          <w:rFonts w:hint="eastAsia" w:ascii="宋体" w:hAnsi="宋体" w:eastAsia="宋体" w:cs="宋体"/>
        </w:rPr>
      </w:r>
      <w:r/>
    </w:p>
    <w:p>
      <w:pPr>
        <w:pStyle w:val="718"/>
        <w:jc w:val="both"/>
        <w:spacing w:beforeAutospacing="0" w:afterAutospacing="0"/>
        <w:rPr>
          <w:rFonts w:hint="eastAsia" w:ascii="宋体" w:hAnsi="宋体" w:eastAsia="宋体" w:cs="宋体"/>
        </w:rPr>
      </w:pPr>
      <w:r>
        <w:rPr>
          <w:rFonts w:hint="eastAsia" w:ascii="宋体" w:hAnsi="宋体" w:eastAsia="宋体" w:cs="宋体"/>
        </w:rPr>
      </w:r>
      <w:r/>
    </w:p>
    <w:p>
      <w:pPr>
        <w:pStyle w:val="718"/>
        <w:jc w:val="both"/>
        <w:spacing w:beforeAutospacing="0" w:afterAutospacing="0"/>
        <w:rPr>
          <w:rFonts w:hint="eastAsia" w:ascii="宋体" w:hAnsi="宋体" w:eastAsia="宋体" w:cs="宋体"/>
        </w:rPr>
      </w:pPr>
      <w:r>
        <w:rPr>
          <w:rFonts w:hint="eastAsia" w:ascii="宋体" w:hAnsi="宋体" w:eastAsia="宋体" w:cs="宋体"/>
        </w:rPr>
      </w:r>
      <w:r/>
    </w:p>
    <w:p>
      <w:pPr>
        <w:pStyle w:val="718"/>
        <w:jc w:val="both"/>
        <w:spacing w:beforeAutospacing="0" w:afterAutospacing="0"/>
      </w:pPr>
      <w:r/>
      <w:r/>
    </w:p>
    <w:p>
      <w:pPr>
        <w:pStyle w:val="718"/>
        <w:jc w:val="both"/>
        <w:spacing w:beforeAutospacing="0" w:afterAutospacing="0" w:line="0" w:lineRule="atLeast"/>
      </w:pPr>
      <w:r>
        <w:t xml:space="preserve"> </w:t>
      </w:r>
      <w:r/>
    </w:p>
    <w:p>
      <w:pPr>
        <w:pStyle w:val="718"/>
        <w:jc w:val="both"/>
        <w:spacing w:beforeAutospacing="0" w:afterAutospacing="0" w:line="0" w:lineRule="atLeast"/>
      </w:pPr>
      <w:r/>
      <w:r/>
    </w:p>
    <w:p>
      <w:pPr>
        <w:pStyle w:val="718"/>
        <w:jc w:val="both"/>
        <w:spacing w:beforeAutospacing="0" w:afterAutospacing="0" w:line="0" w:lineRule="atLeast"/>
      </w:pPr>
      <w:r/>
      <w:r/>
    </w:p>
    <w:p>
      <w:pPr>
        <w:pStyle w:val="718"/>
        <w:jc w:val="both"/>
        <w:spacing w:beforeAutospacing="0" w:afterAutospacing="0" w:line="0" w:lineRule="atLeast"/>
      </w:pPr>
      <w:r/>
      <w:r/>
    </w:p>
    <w:p>
      <w:pPr>
        <w:pStyle w:val="718"/>
        <w:jc w:val="both"/>
        <w:spacing w:beforeAutospacing="0" w:afterAutospacing="0" w:line="0" w:lineRule="atLeast"/>
      </w:pPr>
      <w:r/>
      <w:r/>
    </w:p>
    <w:p>
      <w:pPr>
        <w:pStyle w:val="718"/>
        <w:jc w:val="both"/>
        <w:spacing w:beforeAutospacing="0" w:afterAutospacing="0" w:line="0" w:lineRule="atLeast"/>
      </w:pPr>
      <w:r/>
      <w:r/>
    </w:p>
    <w:p>
      <w:pPr>
        <w:pStyle w:val="718"/>
        <w:jc w:val="both"/>
        <w:spacing w:beforeAutospacing="0" w:afterAutospacing="0" w:line="0" w:lineRule="atLeast"/>
      </w:pPr>
      <w:r/>
      <w:r/>
    </w:p>
    <w:p>
      <w:pPr>
        <w:pStyle w:val="718"/>
        <w:jc w:val="both"/>
        <w:spacing w:beforeAutospacing="0" w:afterAutospacing="0" w:line="0" w:lineRule="atLeast"/>
      </w:pPr>
      <w:r/>
      <w:r/>
    </w:p>
    <w:p>
      <w:pPr>
        <w:jc w:val="center"/>
        <w:spacing w:line="360" w:lineRule="auto"/>
        <w:widowControl/>
        <w:rPr>
          <w:rFonts w:hint="eastAsia" w:ascii="宋体" w:hAnsi="宋体" w:cs="宋体"/>
          <w:b/>
          <w:sz w:val="48"/>
          <w:szCs w:val="44"/>
        </w:rPr>
      </w:pPr>
      <w:r>
        <w:rPr>
          <w:sz w:val="36"/>
          <w:szCs w:val="44"/>
        </w:rPr>
        <w:t xml:space="preserve"> </w:t>
      </w:r>
      <w:bookmarkStart w:id="166" w:name="_Toc479757211"/>
      <w:r/>
      <w:bookmarkStart w:id="167" w:name="_Toc120614244"/>
      <w:r/>
      <w:bookmarkStart w:id="168" w:name="_Hlt16619350"/>
      <w:r/>
      <w:bookmarkStart w:id="169" w:name="_Toc462564139"/>
      <w:r/>
      <w:bookmarkStart w:id="170" w:name="_Toc16938590"/>
      <w:r/>
      <w:bookmarkStart w:id="171" w:name="_Toc20823346"/>
      <w:r/>
      <w:bookmarkStart w:id="172" w:name="_Hlt16619369"/>
      <w:r>
        <w:rPr>
          <w:rFonts w:hint="eastAsia" w:ascii="宋体" w:hAnsi="宋体" w:cs="宋体"/>
          <w:b/>
          <w:sz w:val="48"/>
          <w:szCs w:val="44"/>
        </w:rPr>
        <w:t xml:space="preserve">第三章  合同条款</w:t>
      </w:r>
      <w:r/>
    </w:p>
    <w:p>
      <w:pPr>
        <w:rPr>
          <w:rFonts w:hint="eastAsia" w:ascii="宋体" w:hAnsi="宋体" w:cs="宋体"/>
        </w:rPr>
      </w:pPr>
      <w:r/>
      <w:bookmarkStart w:id="173" w:name="EB6d2006462e294de090c16e672cecc3bd"/>
      <w:r/>
      <w:bookmarkEnd w:id="173"/>
      <w:r/>
      <w:r/>
    </w:p>
    <w:p>
      <w:pPr>
        <w:jc w:val="center"/>
        <w:rPr>
          <w:rFonts w:hint="eastAsia" w:ascii="宋体" w:hAnsi="宋体" w:cs="宋体"/>
          <w:b/>
          <w:bCs/>
          <w:spacing w:val="-20"/>
          <w:sz w:val="48"/>
          <w:szCs w:val="48"/>
        </w:rPr>
      </w:pPr>
      <w:r/>
      <w:bookmarkStart w:id="174" w:name="_Toc3995"/>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left"/>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sz w:val="30"/>
        </w:rPr>
      </w:pPr>
      <w:r>
        <w:rPr>
          <w:rFonts w:hint="eastAsia" w:ascii="宋体" w:hAnsi="宋体" w:cs="宋体"/>
          <w:sz w:val="30"/>
        </w:rPr>
      </w:r>
      <w:r/>
    </w:p>
    <w:p>
      <w:pPr>
        <w:jc w:val="center"/>
        <w:rPr>
          <w:rFonts w:hint="eastAsia" w:ascii="宋体" w:hAnsi="宋体" w:cs="宋体"/>
          <w:sz w:val="30"/>
        </w:rPr>
      </w:pPr>
      <w:r>
        <w:rPr>
          <w:rFonts w:hint="eastAsia" w:ascii="宋体" w:hAnsi="宋体" w:cs="宋体"/>
          <w:sz w:val="30"/>
        </w:rPr>
        <w:t xml:space="preserve">政府采购货物买卖合同</w:t>
      </w:r>
      <w:r/>
    </w:p>
    <w:p>
      <w:pPr>
        <w:jc w:val="cente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ind w:left="420"/>
        <w:spacing w:line="360" w:lineRule="auto"/>
        <w:rPr>
          <w:rFonts w:hint="eastAsia" w:ascii="宋体" w:hAnsi="宋体" w:cs="宋体"/>
          <w:sz w:val="30"/>
        </w:rPr>
      </w:pPr>
      <w:r>
        <w:rPr>
          <w:rFonts w:hint="eastAsia" w:ascii="宋体" w:hAnsi="宋体" w:cs="宋体"/>
          <w:sz w:val="30"/>
        </w:rPr>
        <w:t xml:space="preserve">项目名称：</w:t>
      </w:r>
      <w:r/>
    </w:p>
    <w:p>
      <w:pPr>
        <w:ind w:left="420"/>
        <w:spacing w:line="360" w:lineRule="auto"/>
        <w:rPr>
          <w:rFonts w:hint="eastAsia" w:ascii="宋体" w:hAnsi="宋体" w:cs="宋体"/>
          <w:sz w:val="30"/>
        </w:rPr>
      </w:pPr>
      <w:r>
        <w:rPr>
          <w:rFonts w:hint="eastAsia" w:ascii="宋体" w:hAnsi="宋体" w:cs="宋体"/>
          <w:sz w:val="30"/>
        </w:rPr>
        <w:t xml:space="preserve">合同编号：</w:t>
      </w:r>
      <w:r/>
    </w:p>
    <w:p>
      <w:pPr>
        <w:ind w:left="420"/>
        <w:spacing w:line="360" w:lineRule="auto"/>
        <w:rPr>
          <w:rFonts w:hint="eastAsia" w:ascii="宋体" w:hAnsi="宋体" w:cs="宋体"/>
          <w:sz w:val="30"/>
        </w:rPr>
      </w:pPr>
      <w:r>
        <w:rPr>
          <w:rFonts w:hint="eastAsia" w:ascii="宋体" w:hAnsi="宋体" w:cs="宋体"/>
          <w:sz w:val="30"/>
        </w:rPr>
        <w:t xml:space="preserve">甲    方：</w:t>
      </w:r>
      <w:r/>
    </w:p>
    <w:p>
      <w:pPr>
        <w:ind w:left="420"/>
        <w:spacing w:line="360" w:lineRule="auto"/>
        <w:rPr>
          <w:rFonts w:hint="eastAsia" w:ascii="宋体" w:hAnsi="宋体" w:cs="宋体"/>
          <w:sz w:val="30"/>
        </w:rPr>
      </w:pPr>
      <w:r>
        <w:rPr>
          <w:rFonts w:hint="eastAsia" w:ascii="宋体" w:hAnsi="宋体" w:cs="宋体"/>
          <w:sz w:val="30"/>
        </w:rPr>
        <w:t xml:space="preserve">乙    方：</w:t>
      </w:r>
      <w:r/>
    </w:p>
    <w:p>
      <w:pPr>
        <w:ind w:left="420"/>
        <w:spacing w:line="360" w:lineRule="auto"/>
        <w:rPr>
          <w:rFonts w:hint="eastAsia" w:ascii="宋体" w:hAnsi="宋体" w:cs="宋体"/>
          <w:sz w:val="30"/>
        </w:rPr>
      </w:pPr>
      <w:r>
        <w:rPr>
          <w:rFonts w:hint="eastAsia" w:ascii="宋体" w:hAnsi="宋体" w:cs="宋体"/>
          <w:sz w:val="30"/>
        </w:rPr>
        <w:t xml:space="preserve">签订时间：</w:t>
      </w:r>
      <w:r/>
    </w:p>
    <w:p>
      <w:r/>
      <w:r/>
    </w:p>
    <w:p>
      <w:pPr>
        <w:rPr>
          <w:rFonts w:eastAsia="黑体"/>
          <w:sz w:val="44"/>
          <w:szCs w:val="44"/>
        </w:rPr>
      </w:pPr>
      <w:r>
        <w:rPr>
          <w:rFonts w:eastAsia="黑体"/>
          <w:sz w:val="44"/>
          <w:szCs w:val="44"/>
        </w:rPr>
        <w:br w:type="page" w:clear="all"/>
      </w:r>
      <w:r/>
    </w:p>
    <w:p>
      <w:pPr>
        <w:jc w:val="center"/>
        <w:rPr>
          <w:rFonts w:eastAsia="黑体"/>
          <w:sz w:val="44"/>
          <w:szCs w:val="44"/>
        </w:rPr>
      </w:pPr>
      <w:r>
        <w:rPr>
          <w:rFonts w:hint="eastAsia" w:eastAsia="黑体"/>
          <w:sz w:val="44"/>
          <w:szCs w:val="44"/>
        </w:rPr>
        <w:t xml:space="preserve">使用说明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bookmarkEnd w:id="174"/>
      <w:r/>
      <w:r/>
    </w:p>
    <w:p>
      <w:pPr>
        <w:ind w:firstLine="880"/>
        <w:rPr>
          <w:rFonts w:eastAsia="黑体"/>
          <w:sz w:val="44"/>
          <w:szCs w:val="44"/>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r>
      <w:r/>
    </w:p>
    <w:p>
      <w:pPr>
        <w:jc w:val="center"/>
        <w:keepLines/>
        <w:keepNext/>
        <w:spacing w:line="400" w:lineRule="exact"/>
        <w:rPr>
          <w:rFonts w:hint="eastAsia" w:ascii="黑体" w:hAnsi="黑体" w:eastAsia="黑体"/>
          <w:b/>
          <w:bCs/>
          <w:sz w:val="28"/>
          <w:szCs w:val="28"/>
        </w:rPr>
        <w:outlineLvl w:val="1"/>
      </w:pPr>
      <w:r/>
      <w:bookmarkStart w:id="175" w:name="_Toc22209"/>
      <w:r/>
      <w:r/>
    </w:p>
    <w:p>
      <w:pPr>
        <w:jc w:val="center"/>
        <w:keepLines/>
        <w:keepNext/>
        <w:spacing w:line="400" w:lineRule="exact"/>
        <w:rPr>
          <w:rFonts w:hint="eastAsia"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75"/>
      <w:r/>
      <w:r/>
    </w:p>
    <w:p>
      <w:pPr>
        <w:jc w:val="center"/>
        <w:keepLines/>
        <w:keepNext/>
        <w:spacing w:line="360" w:lineRule="auto"/>
        <w:rPr>
          <w:rFonts w:hint="eastAsia" w:ascii="黑体" w:hAnsi="华文中宋" w:eastAsia="黑体"/>
          <w:sz w:val="28"/>
          <w:szCs w:val="28"/>
        </w:rPr>
        <w:outlineLvl w:val="1"/>
      </w:pPr>
      <w:r>
        <w:rPr>
          <w:rFonts w:hint="eastAsia" w:ascii="黑体" w:hAnsi="华文中宋" w:eastAsia="黑体"/>
          <w:sz w:val="28"/>
          <w:szCs w:val="28"/>
        </w:rPr>
      </w:r>
      <w:r/>
    </w:p>
    <w:p>
      <w:pPr>
        <w:spacing w:line="360" w:lineRule="auto"/>
        <w:rPr>
          <w:rFonts w:hint="eastAsia" w:ascii="宋体" w:hAnsi="宋体"/>
          <w:sz w:val="24"/>
        </w:rPr>
      </w:pPr>
      <w:r>
        <w:rPr>
          <w:rFonts w:hint="eastAsia" w:ascii="宋体" w:hAnsi="宋体"/>
          <w:sz w:val="24"/>
        </w:rPr>
        <w:t xml:space="preserve">甲方（全称）：</w:t>
      </w:r>
      <w:r/>
    </w:p>
    <w:p>
      <w:pPr>
        <w:spacing w:line="360" w:lineRule="auto"/>
        <w:rPr>
          <w:rFonts w:hint="eastAsia" w:ascii="宋体" w:hAnsi="宋体"/>
          <w:sz w:val="24"/>
        </w:rPr>
      </w:pPr>
      <w:r>
        <w:rPr>
          <w:rFonts w:hint="eastAsia" w:ascii="宋体" w:hAnsi="宋体"/>
          <w:sz w:val="24"/>
        </w:rPr>
        <w:t xml:space="preserve">乙方（全称）：</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2"/>
        </w:numPr>
        <w:ind w:firstLine="482"/>
        <w:spacing w:line="360" w:lineRule="auto"/>
        <w:rPr>
          <w:rFonts w:hint="eastAsia" w:ascii="宋体" w:hAnsi="宋体"/>
          <w:b/>
          <w:sz w:val="24"/>
        </w:rPr>
      </w:pPr>
      <w:r>
        <w:rPr>
          <w:rFonts w:hint="eastAsia" w:ascii="宋体" w:hAnsi="宋体"/>
          <w:b/>
          <w:sz w:val="24"/>
        </w:rPr>
        <w:t xml:space="preserve">项目信息</w:t>
      </w:r>
      <w:r/>
    </w:p>
    <w:p>
      <w:pPr>
        <w:numPr>
          <w:ilvl w:val="0"/>
          <w:numId w:val="3"/>
        </w:numPr>
        <w:ind w:firstLine="480"/>
        <w:spacing w:line="360" w:lineRule="auto"/>
        <w:rPr>
          <w:rFonts w:hint="eastAsia" w:ascii="宋体" w:hAnsi="宋体"/>
          <w:sz w:val="24"/>
          <w:u w:val="single"/>
        </w:rPr>
      </w:pPr>
      <w:r>
        <w:rPr>
          <w:rFonts w:hint="eastAsia" w:ascii="宋体" w:hAnsi="宋体"/>
          <w:sz w:val="24"/>
        </w:rPr>
        <w:t xml:space="preserve">采购项目名称：</w:t>
      </w:r>
      <w:r/>
    </w:p>
    <w:p>
      <w:pPr>
        <w:numPr>
          <w:ilvl w:val="255"/>
          <w:numId w:val="0"/>
        </w:numPr>
        <w:spacing w:line="360" w:lineRule="auto"/>
        <w:tabs>
          <w:tab w:val="left" w:pos="999" w:leader="none"/>
        </w:tabs>
        <w:rPr>
          <w:rFonts w:hint="eastAsia" w:ascii="宋体" w:hAnsi="宋体"/>
          <w:sz w:val="24"/>
        </w:rPr>
      </w:pPr>
      <w:r>
        <w:rPr>
          <w:rFonts w:hint="eastAsia" w:ascii="宋体" w:hAnsi="宋体"/>
          <w:sz w:val="24"/>
        </w:rPr>
        <w:t xml:space="preserve">         采购项目编号：</w:t>
      </w:r>
      <w:r/>
    </w:p>
    <w:p>
      <w:pPr>
        <w:ind w:firstLine="480"/>
        <w:spacing w:line="360" w:lineRule="auto"/>
        <w:rPr>
          <w:rFonts w:hint="eastAsia" w:ascii="宋体" w:hAnsi="宋体"/>
          <w:sz w:val="24"/>
        </w:rPr>
      </w:pPr>
      <w:r>
        <w:rPr>
          <w:rFonts w:hint="eastAsia" w:ascii="宋体" w:hAnsi="宋体"/>
          <w:sz w:val="24"/>
        </w:rPr>
        <w:t xml:space="preserve">（2）采购计划编号：</w:t>
      </w:r>
      <w:r/>
    </w:p>
    <w:p>
      <w:pPr>
        <w:ind w:firstLine="480"/>
        <w:spacing w:line="360" w:lineRule="auto"/>
        <w:rPr>
          <w:rFonts w:hint="eastAsia" w:ascii="宋体" w:hAnsi="宋体"/>
          <w:sz w:val="24"/>
        </w:rPr>
      </w:pPr>
      <w:r>
        <w:rPr>
          <w:rFonts w:hint="eastAsia" w:ascii="宋体" w:hAnsi="宋体"/>
          <w:sz w:val="24"/>
        </w:rPr>
        <w:t xml:space="preserve">（3）项目内容：</w:t>
      </w:r>
      <w:r/>
    </w:p>
    <w:p>
      <w:pPr>
        <w:ind w:firstLine="480"/>
        <w:spacing w:line="360" w:lineRule="auto"/>
        <w:rPr>
          <w:rFonts w:hint="eastAsia" w:ascii="宋体" w:hAnsi="宋体"/>
          <w:sz w:val="24"/>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p>
    <w:p>
      <w:pPr>
        <w:numPr>
          <w:ilvl w:val="255"/>
          <w:numId w:val="0"/>
        </w:numPr>
        <w:ind w:firstLine="480"/>
        <w:spacing w:line="360" w:lineRule="auto"/>
        <w:rPr>
          <w:rFonts w:hint="eastAsia" w:ascii="宋体" w:hAnsi="宋体" w:cs="宋体"/>
          <w:sz w:val="24"/>
        </w:rPr>
      </w:pPr>
      <w:r>
        <w:rPr>
          <w:rFonts w:hint="eastAsia" w:ascii="宋体" w:hAnsi="宋体" w:cs="宋体"/>
          <w:sz w:val="24"/>
        </w:rPr>
        <w:t xml:space="preserve">品牌：规格型号：</w:t>
      </w:r>
      <w:r/>
    </w:p>
    <w:p>
      <w:pPr>
        <w:ind w:firstLine="1080"/>
        <w:spacing w:line="360" w:lineRule="auto"/>
        <w:rPr>
          <w:rFonts w:hint="eastAsia" w:ascii="宋体" w:hAnsi="宋体"/>
          <w:sz w:val="24"/>
          <w:u w:val="single"/>
        </w:rPr>
      </w:pPr>
      <w:r>
        <w:rPr>
          <w:rFonts w:hint="eastAsia" w:ascii="宋体" w:hAnsi="宋体"/>
          <w:sz w:val="24"/>
        </w:rPr>
        <w:t xml:space="preserve">采购标的</w:t>
      </w:r>
      <w:r>
        <w:rPr>
          <w:rFonts w:hint="eastAsia" w:ascii="宋体" w:hAnsi="宋体"/>
          <w:sz w:val="24"/>
        </w:rPr>
        <w:t xml:space="preserve">的</w:t>
      </w:r>
      <w:r>
        <w:rPr>
          <w:rFonts w:hint="eastAsia" w:ascii="宋体" w:hAnsi="宋体"/>
          <w:sz w:val="24"/>
        </w:rPr>
        <w:t xml:space="preserve">技术要求、商务要求具体见附件。</w:t>
      </w:r>
      <w:r/>
    </w:p>
    <w:p>
      <w:pPr>
        <w:numPr>
          <w:ilvl w:val="255"/>
          <w:numId w:val="0"/>
        </w:numPr>
        <w:ind w:firstLine="1080"/>
        <w:spacing w:line="360" w:lineRule="auto"/>
        <w:rPr>
          <w:rFonts w:hint="eastAsia" w:ascii="宋体" w:hAnsi="宋体" w:cs="宋体"/>
          <w:sz w:val="24"/>
        </w:rPr>
      </w:pPr>
      <w:r>
        <w:rPr>
          <w:rFonts w:hint="eastAsia" w:ascii="宋体" w:hAnsi="宋体" w:cs="宋体"/>
          <w:sz w:val="24"/>
        </w:rPr>
        <w:t xml:space="preserve">①涉及信息类产品，请填写该产品关键部件的品牌、型号：</w:t>
      </w:r>
      <w:r/>
    </w:p>
    <w:p>
      <w:pPr>
        <w:numPr>
          <w:ilvl w:val="255"/>
          <w:numId w:val="0"/>
        </w:numPr>
        <w:ind w:firstLine="480"/>
        <w:spacing w:line="360" w:lineRule="auto"/>
        <w:rPr>
          <w:rFonts w:hint="eastAsia" w:ascii="宋体" w:hAnsi="宋体" w:cs="宋体"/>
          <w:sz w:val="24"/>
          <w:u w:val="single"/>
        </w:rPr>
      </w:pPr>
      <w:r>
        <w:rPr>
          <w:rFonts w:hint="eastAsia" w:ascii="宋体" w:hAnsi="宋体" w:cs="宋体"/>
          <w:sz w:val="24"/>
        </w:rPr>
        <w:t xml:space="preserve">     标的名称：</w:t>
      </w:r>
      <w:r/>
    </w:p>
    <w:p>
      <w:pPr>
        <w:ind w:firstLine="480"/>
        <w:spacing w:line="400" w:lineRule="exact"/>
        <w:rPr>
          <w:rFonts w:hint="eastAsia" w:ascii="宋体" w:hAnsi="宋体" w:cs="宋体"/>
          <w:szCs w:val="21"/>
        </w:rPr>
      </w:pPr>
      <w:r>
        <w:rPr>
          <w:rFonts w:hint="eastAsia" w:ascii="宋体" w:hAnsi="宋体" w:cs="宋体"/>
          <w:sz w:val="24"/>
        </w:rPr>
        <w:t xml:space="preserve">     </w:t>
      </w:r>
      <w:r>
        <w:rPr>
          <w:rFonts w:hint="eastAsia" w:ascii="宋体" w:hAnsi="宋体" w:cs="宋体"/>
          <w:szCs w:val="21"/>
        </w:rPr>
        <w:t xml:space="preserve">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12"/>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12"/>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numPr>
          <w:ilvl w:val="255"/>
          <w:numId w:val="0"/>
        </w:numPr>
        <w:jc w:val="left"/>
        <w:spacing w:line="360" w:lineRule="auto"/>
        <w:widowControl/>
        <w:rPr>
          <w:rFonts w:hint="eastAsia" w:ascii="宋体" w:hAnsi="宋体" w:cs="宋体"/>
          <w:sz w:val="24"/>
        </w:rPr>
      </w:pPr>
      <w:r>
        <w:rPr>
          <w:rFonts w:hint="eastAsia" w:ascii="宋体" w:hAnsi="宋体" w:cs="宋体"/>
          <w:sz w:val="24"/>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jc w:val="left"/>
        <w:spacing w:line="360" w:lineRule="auto"/>
        <w:widowControl/>
        <w:rPr>
          <w:rFonts w:hint="eastAsia" w:ascii="宋体" w:hAnsi="宋体" w:cs="宋体"/>
          <w:sz w:val="24"/>
        </w:rPr>
      </w:pPr>
      <w:r>
        <w:rPr>
          <w:rFonts w:hint="eastAsia" w:ascii="宋体" w:hAnsi="宋体" w:cs="宋体"/>
          <w:sz w:val="24"/>
        </w:rPr>
        <w:t xml:space="preserve">②涉及车辆采购，请填写是否属于新能源汽车：</w:t>
      </w:r>
      <w:r/>
    </w:p>
    <w:p>
      <w:pPr>
        <w:numPr>
          <w:ilvl w:val="255"/>
          <w:numId w:val="0"/>
        </w:numPr>
        <w:jc w:val="left"/>
        <w:spacing w:line="360" w:lineRule="auto"/>
        <w:widowControl/>
        <w:rPr>
          <w:rFonts w:hint="eastAsia"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是，</w:t>
      </w:r>
      <w:r>
        <w:rPr>
          <w:rFonts w:hint="eastAsia" w:ascii="宋体" w:hAnsi="宋体" w:cs="宋体"/>
          <w:sz w:val="24"/>
        </w:rPr>
        <w:t xml:space="preserve">《政府采购品目分类目录》底级品目</w:t>
      </w:r>
      <w:r>
        <w:rPr>
          <w:rFonts w:hint="eastAsia" w:ascii="宋体" w:hAnsi="宋体" w:cs="宋体"/>
          <w:sz w:val="24"/>
        </w:rPr>
        <w:t xml:space="preserve">名称： 数量： 金额：</w:t>
      </w:r>
      <w:r/>
    </w:p>
    <w:p>
      <w:pPr>
        <w:numPr>
          <w:ilvl w:val="255"/>
          <w:numId w:val="0"/>
        </w:numPr>
        <w:jc w:val="left"/>
        <w:spacing w:line="360" w:lineRule="auto"/>
        <w:widowControl/>
        <w:rPr>
          <w:rFonts w:hint="eastAsia"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否</w:t>
      </w:r>
      <w:r/>
    </w:p>
    <w:p>
      <w:pPr>
        <w:numPr>
          <w:ilvl w:val="255"/>
          <w:numId w:val="0"/>
        </w:numPr>
        <w:jc w:val="left"/>
        <w:spacing w:line="360" w:lineRule="auto"/>
        <w:widowControl/>
        <w:rPr>
          <w:rFonts w:hint="eastAsia" w:ascii="宋体" w:hAnsi="宋体" w:cs="宋体"/>
          <w:sz w:val="24"/>
        </w:rPr>
      </w:pPr>
      <w:r>
        <w:rPr>
          <w:rFonts w:hint="eastAsia" w:ascii="宋体" w:hAnsi="宋体" w:cs="宋体"/>
          <w:sz w:val="24"/>
        </w:rPr>
        <w:t xml:space="preserve">    （</w:t>
      </w:r>
      <w:r>
        <w:rPr>
          <w:rFonts w:ascii="宋体" w:hAnsi="宋体" w:cs="宋体"/>
          <w:sz w:val="24"/>
        </w:rPr>
        <w:t xml:space="preserve">4</w:t>
      </w:r>
      <w:r>
        <w:rPr>
          <w:rFonts w:hint="eastAsia" w:ascii="宋体" w:hAnsi="宋体" w:cs="宋体"/>
          <w:sz w:val="24"/>
        </w:rPr>
        <w:t xml:space="preserve">）政府采购组织形式：</w:t>
      </w:r>
      <w:r>
        <w:rPr>
          <w:rFonts w:ascii="Wingdings" w:hAnsi="Wingdings" w:eastAsia="Wingdings" w:cs="Wingdings"/>
          <w:sz w:val="24"/>
        </w:rPr>
        <w:t xml:space="preserve"></w:t>
      </w:r>
      <w:r>
        <w:rPr>
          <w:rFonts w:hint="eastAsia" w:ascii="宋体" w:hAnsi="宋体" w:cs="宋体"/>
          <w:sz w:val="24"/>
        </w:rPr>
        <w:t xml:space="preserve">政府集中采购</w:t>
      </w:r>
      <w:r>
        <w:rPr>
          <w:rFonts w:ascii="Wingdings" w:hAnsi="Wingdings" w:eastAsia="Wingdings" w:cs="Wingdings"/>
          <w:sz w:val="24"/>
        </w:rPr>
        <w:t xml:space="preserve"></w:t>
      </w:r>
      <w:r>
        <w:rPr>
          <w:rFonts w:hint="eastAsia" w:ascii="宋体" w:hAnsi="宋体" w:cs="宋体"/>
          <w:sz w:val="24"/>
        </w:rPr>
        <w:t xml:space="preserve">部门集中采购  </w:t>
      </w:r>
      <w:r>
        <w:rPr>
          <w:rFonts w:ascii="Wingdings" w:hAnsi="Wingdings" w:eastAsia="Wingdings" w:cs="Wingdings"/>
          <w:sz w:val="24"/>
        </w:rPr>
        <w:t xml:space="preserve"></w:t>
      </w:r>
      <w:r>
        <w:rPr>
          <w:rFonts w:hint="eastAsia" w:ascii="宋体" w:hAnsi="宋体" w:cs="宋体"/>
          <w:sz w:val="24"/>
        </w:rPr>
        <w:t xml:space="preserve">分散采购</w:t>
      </w:r>
      <w:r/>
    </w:p>
    <w:p>
      <w:pPr>
        <w:numPr>
          <w:ilvl w:val="255"/>
          <w:numId w:val="0"/>
        </w:numPr>
        <w:ind w:firstLine="420"/>
        <w:jc w:val="left"/>
        <w:spacing w:line="360" w:lineRule="auto"/>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）政府采购方式：</w:t>
      </w:r>
      <w:r>
        <w:rPr>
          <w:rFonts w:ascii="Wingdings" w:hAnsi="Wingdings" w:eastAsia="Wingdings" w:cs="Wingdings"/>
          <w:sz w:val="24"/>
        </w:rPr>
        <w:t xml:space="preserve"></w:t>
      </w:r>
      <w:r>
        <w:rPr>
          <w:rFonts w:hint="eastAsia" w:ascii="宋体" w:hAnsi="宋体" w:cs="宋体"/>
          <w:sz w:val="24"/>
        </w:rPr>
        <w:t xml:space="preserve">公开招标</w:t>
      </w:r>
      <w:r>
        <w:rPr>
          <w:rFonts w:ascii="Wingdings" w:hAnsi="Wingdings" w:eastAsia="Wingdings" w:cs="Wingdings"/>
          <w:sz w:val="24"/>
        </w:rPr>
        <w:t xml:space="preserve"></w:t>
      </w:r>
      <w:r>
        <w:rPr>
          <w:rFonts w:hint="eastAsia" w:ascii="宋体" w:hAnsi="宋体" w:cs="宋体"/>
          <w:sz w:val="24"/>
        </w:rPr>
        <w:t xml:space="preserve">邀请招标</w:t>
      </w:r>
      <w:r>
        <w:rPr>
          <w:rFonts w:ascii="Wingdings" w:hAnsi="Wingdings" w:eastAsia="Wingdings" w:cs="Wingdings"/>
          <w:sz w:val="24"/>
        </w:rPr>
        <w:t xml:space="preserve"></w:t>
      </w:r>
      <w:r>
        <w:rPr>
          <w:rFonts w:hint="eastAsia" w:ascii="宋体" w:hAnsi="宋体" w:cs="宋体"/>
          <w:sz w:val="24"/>
        </w:rPr>
        <w:t xml:space="preserve">竞争性谈判</w:t>
      </w:r>
      <w:r>
        <w:rPr>
          <w:rFonts w:ascii="Wingdings" w:hAnsi="Wingdings" w:eastAsia="Wingdings" w:cs="Wingdings"/>
          <w:sz w:val="24"/>
        </w:rPr>
        <w:t xml:space="preserve"></w:t>
      </w:r>
      <w:r>
        <w:rPr>
          <w:rFonts w:hint="eastAsia" w:ascii="宋体" w:hAnsi="宋体" w:cs="宋体"/>
          <w:sz w:val="24"/>
        </w:rPr>
        <w:t xml:space="preserve">竞争性磋商</w:t>
      </w:r>
      <w:r/>
    </w:p>
    <w:p>
      <w:pPr>
        <w:numPr>
          <w:ilvl w:val="255"/>
          <w:numId w:val="0"/>
        </w:numPr>
        <w:ind w:firstLine="420"/>
        <w:jc w:val="left"/>
        <w:spacing w:line="360" w:lineRule="auto"/>
        <w:widowControl/>
        <w:rPr>
          <w:rFonts w:hint="eastAsia"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询价</w:t>
      </w:r>
      <w:r>
        <w:rPr>
          <w:rFonts w:ascii="Wingdings" w:hAnsi="Wingdings" w:eastAsia="Wingdings" w:cs="Wingdings"/>
          <w:sz w:val="24"/>
        </w:rPr>
        <w:t xml:space="preserve"></w:t>
      </w:r>
      <w:r>
        <w:rPr>
          <w:rFonts w:hint="eastAsia" w:ascii="宋体" w:hAnsi="宋体" w:cs="宋体"/>
          <w:sz w:val="24"/>
        </w:rPr>
        <w:t xml:space="preserve">单一来源</w:t>
      </w:r>
      <w:r>
        <w:rPr>
          <w:rFonts w:ascii="Wingdings" w:hAnsi="Wingdings" w:eastAsia="Wingdings" w:cs="Wingdings"/>
          <w:sz w:val="24"/>
        </w:rPr>
        <w:t xml:space="preserve"></w:t>
      </w:r>
      <w:r>
        <w:rPr>
          <w:rFonts w:hint="eastAsia" w:ascii="宋体" w:hAnsi="宋体" w:cs="宋体"/>
          <w:sz w:val="24"/>
        </w:rPr>
        <w:t xml:space="preserve">框架协议</w:t>
      </w:r>
      <w:r>
        <w:rPr>
          <w:rFonts w:ascii="Wingdings" w:hAnsi="Wingdings" w:eastAsia="Wingdings" w:cs="Wingdings"/>
          <w:sz w:val="24"/>
        </w:rPr>
        <w:t xml:space="preserve"></w:t>
      </w:r>
      <w:r>
        <w:rPr>
          <w:rFonts w:hint="eastAsia" w:ascii="宋体" w:hAnsi="宋体" w:cs="宋体"/>
          <w:sz w:val="24"/>
        </w:rPr>
        <w:t xml:space="preserve">其他：</w:t>
      </w:r>
      <w:r/>
    </w:p>
    <w:p>
      <w:pPr>
        <w:numPr>
          <w:ilvl w:val="255"/>
          <w:numId w:val="0"/>
        </w:numPr>
        <w:ind w:firstLine="420"/>
        <w:jc w:val="left"/>
        <w:spacing w:line="360" w:lineRule="auto"/>
        <w:widowControl/>
        <w:rPr>
          <w:rFonts w:hint="eastAsia" w:ascii="宋体" w:hAnsi="宋体" w:cs="宋体"/>
          <w:sz w:val="24"/>
        </w:rPr>
      </w:pPr>
      <w:r>
        <w:rPr>
          <w:rFonts w:hint="eastAsia" w:ascii="宋体" w:hAnsi="宋体" w:cs="宋体"/>
          <w:sz w:val="24"/>
        </w:rPr>
        <w:t xml:space="preserve">（注：在框架协议采购的第二阶段，可选择使用该合同文本）</w:t>
      </w:r>
      <w:r/>
    </w:p>
    <w:p>
      <w:pPr>
        <w:numPr>
          <w:ilvl w:val="255"/>
          <w:numId w:val="0"/>
        </w:numPr>
        <w:ind w:firstLine="240"/>
        <w:jc w:val="left"/>
        <w:spacing w:line="360" w:lineRule="auto"/>
        <w:widowControl/>
        <w:rPr>
          <w:rFonts w:hint="eastAsia" w:ascii="宋体" w:hAnsi="宋体"/>
          <w:sz w:val="24"/>
        </w:rPr>
      </w:pPr>
      <w:r>
        <w:rPr>
          <w:rFonts w:hint="eastAsia" w:ascii="宋体" w:hAnsi="宋体" w:eastAsia="华文楷体" w:cs="华文楷体"/>
          <w:sz w:val="24"/>
        </w:rPr>
        <w:t xml:space="preserve"> </w:t>
      </w:r>
      <w:r>
        <w:rPr>
          <w:rFonts w:hint="eastAsia" w:ascii="宋体" w:hAnsi="宋体" w:eastAsia="华文楷体" w:cs="华文楷体"/>
          <w:sz w:val="24"/>
        </w:rPr>
        <w:t xml:space="preserve">（</w:t>
      </w:r>
      <w:r>
        <w:rPr>
          <w:rFonts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rPr>
          <w:rFonts w:hint="eastAsia" w:ascii="宋体" w:hAnsi="宋体"/>
          <w:iCs/>
          <w:sz w:val="24"/>
        </w:rPr>
      </w:pPr>
      <w:r>
        <w:rPr>
          <w:rFonts w:hint="eastAsia" w:ascii="宋体" w:hAnsi="宋体"/>
          <w:sz w:val="24"/>
        </w:rPr>
        <w:t xml:space="preserve">         本合同是否为专门面向中小企业的采购合同（中小企业预留合同）：</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numPr>
          <w:ilvl w:val="255"/>
          <w:numId w:val="0"/>
        </w:numPr>
        <w:spacing w:line="360" w:lineRule="auto"/>
        <w:rPr>
          <w:rFonts w:hint="eastAsia" w:ascii="宋体" w:hAnsi="宋体"/>
          <w:iCs/>
          <w:sz w:val="24"/>
        </w:rPr>
      </w:pPr>
      <w:r>
        <w:rPr>
          <w:rFonts w:hint="eastAsia"/>
          <w:sz w:val="24"/>
        </w:rPr>
        <w:t xml:space="preserve">         </w:t>
      </w:r>
      <w:r>
        <w:rPr>
          <w:rFonts w:hint="eastAsia"/>
          <w:sz w:val="24"/>
        </w:rPr>
        <w:t xml:space="preserve">若本项目</w:t>
      </w:r>
      <w:r>
        <w:rPr>
          <w:rFonts w:hint="eastAsia"/>
          <w:sz w:val="24"/>
        </w:rPr>
        <w:t xml:space="preserve">不</w:t>
      </w:r>
      <w:r>
        <w:rPr>
          <w:rFonts w:hint="eastAsia"/>
          <w:sz w:val="24"/>
        </w:rPr>
        <w:t xml:space="preserve">专门面向中小企业采购，是否给予小</w:t>
      </w:r>
      <w:r>
        <w:rPr>
          <w:rFonts w:hint="eastAsia"/>
          <w:sz w:val="24"/>
        </w:rPr>
        <w:t xml:space="preserve">微企业</w:t>
      </w:r>
      <w:r>
        <w:rPr>
          <w:rFonts w:hint="eastAsia"/>
          <w:sz w:val="24"/>
        </w:rPr>
        <w:t xml:space="preserve">评审优惠：</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numPr>
          <w:ilvl w:val="255"/>
          <w:numId w:val="0"/>
        </w:numPr>
        <w:spacing w:line="360" w:lineRule="auto"/>
        <w:rPr>
          <w:rFonts w:hint="eastAsia" w:ascii="宋体" w:hAnsi="宋体"/>
          <w:iCs/>
          <w:sz w:val="24"/>
        </w:rPr>
      </w:pPr>
      <w:r>
        <w:rPr>
          <w:rFonts w:hint="eastAsia"/>
          <w:sz w:val="24"/>
        </w:rPr>
        <w:t xml:space="preserve">         </w:t>
      </w:r>
      <w:r>
        <w:rPr>
          <w:rFonts w:hint="eastAsia"/>
          <w:sz w:val="24"/>
        </w:rPr>
        <w:t xml:space="preserve">中标（成交）采购标的制造商是否为残疾人福利性单位：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spacing w:line="360" w:lineRule="auto"/>
        <w:rPr>
          <w:sz w:val="24"/>
        </w:rPr>
      </w:pPr>
      <w:r>
        <w:rPr>
          <w:rFonts w:hint="eastAsia"/>
          <w:sz w:val="24"/>
        </w:rPr>
        <w:t xml:space="preserve">         </w:t>
      </w:r>
      <w:r>
        <w:rPr>
          <w:rFonts w:hint="eastAsia"/>
          <w:sz w:val="24"/>
        </w:rPr>
        <w:t xml:space="preserve">中标（成交）采购标的制造商是否为监狱企业：</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）合同是否分包：</w:t>
      </w:r>
      <w:r>
        <w:rPr>
          <w:rFonts w:hint="eastAsia" w:ascii="宋体" w:hAnsi="宋体"/>
          <w:iCs/>
          <w:sz w:val="24"/>
        </w:rPr>
        <w:t xml:space="preserve">是       </w:t>
      </w:r>
      <w:r/>
    </w:p>
    <w:p>
      <w:pPr>
        <w:ind w:firstLine="960"/>
        <w:spacing w:line="360" w:lineRule="auto"/>
        <w:rPr>
          <w:rFonts w:hint="eastAsia" w:ascii="宋体" w:hAnsi="宋体"/>
          <w:sz w:val="24"/>
          <w:u w:val="single"/>
        </w:rPr>
      </w:pPr>
      <w:r>
        <w:rPr>
          <w:rFonts w:hint="eastAsia" w:ascii="宋体" w:hAnsi="宋体"/>
          <w:sz w:val="24"/>
        </w:rPr>
        <w:t xml:space="preserve">分包主要内容：</w:t>
      </w:r>
      <w:r/>
    </w:p>
    <w:p>
      <w:pPr>
        <w:ind w:firstLine="960"/>
        <w:spacing w:line="360" w:lineRule="auto"/>
        <w:rPr>
          <w:rFonts w:hint="eastAsia" w:ascii="宋体" w:hAnsi="宋体"/>
          <w:sz w:val="24"/>
        </w:rPr>
      </w:pPr>
      <w:r>
        <w:rPr>
          <w:rFonts w:hint="eastAsia" w:ascii="宋体" w:hAnsi="宋体"/>
          <w:sz w:val="24"/>
        </w:rPr>
        <w:t xml:space="preserve">分包供应商/制造商名称（如供应商和制造商不同，请分别填写）：</w:t>
      </w:r>
      <w:r/>
    </w:p>
    <w:p>
      <w:pPr>
        <w:ind w:firstLine="960"/>
        <w:spacing w:line="360" w:lineRule="auto"/>
        <w:rPr>
          <w:rFonts w:hint="eastAsia" w:ascii="宋体" w:hAnsi="宋体"/>
          <w:sz w:val="24"/>
        </w:rPr>
      </w:pPr>
      <w:r>
        <w:rPr>
          <w:rFonts w:hint="eastAsia" w:ascii="宋体" w:hAnsi="宋体"/>
          <w:sz w:val="24"/>
        </w:rPr>
        <w:t xml:space="preserve">分包供应商/制造商类型（如果供应商和制造商不同，只填写制造商类型）：</w:t>
      </w:r>
      <w:r/>
    </w:p>
    <w:p>
      <w:pPr>
        <w:ind w:firstLine="960"/>
        <w:spacing w:line="360" w:lineRule="auto"/>
        <w:rPr>
          <w:rFonts w:hint="eastAsia" w:ascii="宋体" w:hAnsi="宋体"/>
          <w:iCs/>
          <w:sz w:val="24"/>
        </w:rPr>
      </w:pPr>
      <w:r>
        <w:rPr>
          <w:rFonts w:ascii="Wingdings" w:hAnsi="Wingdings" w:eastAsia="Wingdings" w:cs="Wingdings"/>
          <w:iCs/>
          <w:sz w:val="24"/>
        </w:rPr>
        <w:t xml:space="preserve"></w:t>
      </w:r>
      <w:r>
        <w:rPr>
          <w:rFonts w:hint="eastAsia" w:ascii="宋体" w:hAnsi="宋体"/>
          <w:iCs/>
          <w:sz w:val="24"/>
        </w:rPr>
        <w:t xml:space="preserve">大型企业  </w:t>
      </w:r>
      <w:r>
        <w:rPr>
          <w:rFonts w:ascii="Wingdings" w:hAnsi="Wingdings" w:eastAsia="Wingdings" w:cs="Wingdings"/>
          <w:iCs/>
          <w:sz w:val="24"/>
        </w:rPr>
        <w:t xml:space="preserve"></w:t>
      </w:r>
      <w:r>
        <w:rPr>
          <w:rFonts w:hint="eastAsia" w:ascii="宋体" w:hAnsi="宋体"/>
          <w:iCs/>
          <w:sz w:val="24"/>
        </w:rPr>
        <w:t xml:space="preserve">中型企业  </w:t>
      </w:r>
      <w:r>
        <w:rPr>
          <w:rFonts w:ascii="Wingdings" w:hAnsi="Wingdings" w:eastAsia="Wingdings" w:cs="Wingdings"/>
          <w:iCs/>
          <w:sz w:val="24"/>
        </w:rPr>
        <w:t xml:space="preserve"></w:t>
      </w:r>
      <w:r>
        <w:rPr>
          <w:rFonts w:hint="eastAsia" w:ascii="宋体" w:hAnsi="宋体"/>
          <w:iCs/>
          <w:sz w:val="24"/>
        </w:rPr>
        <w:t xml:space="preserve">小微型企业</w:t>
      </w:r>
      <w:r/>
    </w:p>
    <w:p>
      <w:pPr>
        <w:ind w:firstLine="960"/>
        <w:spacing w:line="360" w:lineRule="auto"/>
        <w:rPr>
          <w:rFonts w:eastAsia="华文楷体"/>
          <w:sz w:val="24"/>
        </w:rPr>
      </w:pPr>
      <w:r>
        <w:rPr>
          <w:rFonts w:ascii="Wingdings" w:hAnsi="Wingdings" w:eastAsia="Wingdings" w:cs="Wingdings"/>
          <w:iCs/>
          <w:sz w:val="24"/>
        </w:rPr>
        <w:t xml:space="preserve"></w:t>
      </w:r>
      <w:r>
        <w:rPr>
          <w:rFonts w:hint="eastAsia" w:ascii="宋体" w:hAnsi="宋体"/>
          <w:iCs/>
          <w:sz w:val="24"/>
        </w:rPr>
        <w:t xml:space="preserve">残疾人福利性单位</w:t>
      </w:r>
      <w:r>
        <w:rPr>
          <w:rFonts w:ascii="Wingdings" w:hAnsi="Wingdings" w:eastAsia="Wingdings" w:cs="Wingdings"/>
          <w:iCs/>
          <w:sz w:val="24"/>
        </w:rPr>
        <w:t xml:space="preserve"></w:t>
      </w:r>
      <w:r>
        <w:rPr>
          <w:rFonts w:hint="eastAsia" w:ascii="宋体" w:hAnsi="宋体"/>
          <w:iCs/>
          <w:sz w:val="24"/>
        </w:rPr>
        <w:t xml:space="preserve">监狱企业</w:t>
      </w:r>
      <w:r>
        <w:rPr>
          <w:rFonts w:ascii="Wingdings" w:hAnsi="Wingdings" w:eastAsia="Wingdings" w:cs="Wingdings"/>
          <w:iCs/>
          <w:sz w:val="24"/>
        </w:rPr>
        <w:t xml:space="preserve"></w:t>
      </w:r>
      <w:r>
        <w:rPr>
          <w:rFonts w:hint="eastAsia" w:ascii="宋体" w:hAnsi="宋体"/>
          <w:iCs/>
          <w:sz w:val="24"/>
        </w:rPr>
        <w:t xml:space="preserve">其他</w:t>
      </w:r>
      <w:r/>
    </w:p>
    <w:p>
      <w:pPr>
        <w:numPr>
          <w:ilvl w:val="255"/>
          <w:numId w:val="0"/>
        </w:numPr>
        <w:ind w:firstLine="480"/>
        <w:spacing w:line="360" w:lineRule="auto"/>
        <w:rPr>
          <w:rFonts w:hint="eastAsia" w:ascii="宋体" w:hAnsi="宋体" w:cs="宋体"/>
          <w:iCs/>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）中标（成交）供应商是否为外商投资企业：</w:t>
      </w:r>
      <w:r>
        <w:rPr>
          <w:rFonts w:ascii="Wingdings" w:hAnsi="Wingdings" w:eastAsia="Wingdings" w:cs="Wingdings"/>
          <w:iCs/>
          <w:sz w:val="24"/>
        </w:rPr>
        <w:t xml:space="preserve"></w:t>
      </w:r>
      <w:r>
        <w:rPr>
          <w:rFonts w:hint="eastAsia" w:ascii="宋体" w:hAnsi="宋体" w:cs="宋体"/>
          <w:iCs/>
          <w:sz w:val="24"/>
        </w:rPr>
        <w:t xml:space="preserve">是       </w:t>
      </w:r>
      <w:r>
        <w:rPr>
          <w:rFonts w:ascii="Wingdings" w:hAnsi="Wingdings" w:eastAsia="Wingdings" w:cs="Wingdings"/>
          <w:iCs/>
          <w:sz w:val="24"/>
        </w:rPr>
        <w:t xml:space="preserve"></w:t>
      </w:r>
      <w:r>
        <w:rPr>
          <w:rFonts w:hint="eastAsia" w:ascii="宋体" w:hAnsi="宋体" w:cs="宋体"/>
          <w:iCs/>
          <w:sz w:val="24"/>
        </w:rPr>
        <w:t xml:space="preserve">否</w:t>
      </w:r>
      <w:r/>
    </w:p>
    <w:p>
      <w:pPr>
        <w:ind w:firstLine="480"/>
        <w:jc w:val="left"/>
        <w:spacing w:line="360" w:lineRule="auto"/>
        <w:widowControl/>
        <w:tabs>
          <w:tab w:val="left" w:pos="1340" w:leader="none"/>
        </w:tabs>
        <w:rPr>
          <w:rFonts w:hint="eastAsia" w:ascii="宋体" w:hAnsi="宋体" w:cs="宋体"/>
          <w:sz w:val="24"/>
          <w:u w:val="single"/>
        </w:rPr>
      </w:pPr>
      <w:r>
        <w:rPr>
          <w:rFonts w:hint="eastAsia" w:ascii="宋体" w:hAnsi="宋体" w:cs="宋体"/>
          <w:sz w:val="24"/>
        </w:rPr>
        <w:t xml:space="preserve">     外商投资企业类型：</w:t>
      </w:r>
      <w:r>
        <w:rPr>
          <w:rFonts w:ascii="Wingdings" w:hAnsi="Wingdings" w:eastAsia="Wingdings" w:cs="Wingdings"/>
          <w:iCs/>
          <w:sz w:val="24"/>
        </w:rPr>
        <w:t xml:space="preserve"></w:t>
      </w:r>
      <w:r>
        <w:rPr>
          <w:rFonts w:hint="eastAsia" w:ascii="宋体" w:hAnsi="宋体" w:cs="宋体"/>
          <w:sz w:val="24"/>
        </w:rPr>
        <w:t xml:space="preserve">全部由外国投资者投资  </w:t>
      </w:r>
      <w:r>
        <w:rPr>
          <w:rFonts w:ascii="Wingdings" w:hAnsi="Wingdings" w:eastAsia="Wingdings" w:cs="Wingdings"/>
          <w:iCs/>
          <w:sz w:val="24"/>
        </w:rPr>
        <w:t xml:space="preserve"></w:t>
      </w:r>
      <w:r>
        <w:rPr>
          <w:rFonts w:hint="eastAsia" w:ascii="宋体" w:hAnsi="宋体" w:cs="宋体"/>
          <w:iCs/>
          <w:sz w:val="24"/>
        </w:rPr>
        <w:t xml:space="preserve">部分由外国投资者投资</w:t>
      </w:r>
      <w:r/>
    </w:p>
    <w:p>
      <w:pPr>
        <w:numPr>
          <w:ilvl w:val="255"/>
          <w:numId w:val="0"/>
        </w:numPr>
        <w:ind w:firstLine="480"/>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）是否涉及进口产品：</w:t>
      </w:r>
      <w:r/>
    </w:p>
    <w:p>
      <w:pPr>
        <w:numPr>
          <w:ilvl w:val="255"/>
          <w:numId w:val="0"/>
        </w:numPr>
        <w:ind w:firstLine="960"/>
        <w:spacing w:line="360" w:lineRule="auto"/>
        <w:rPr>
          <w:rFonts w:hint="eastAsia"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是，</w:t>
      </w:r>
      <w:r>
        <w:rPr>
          <w:rFonts w:hint="eastAsia" w:ascii="宋体" w:hAnsi="宋体" w:cs="宋体"/>
          <w:sz w:val="24"/>
        </w:rPr>
        <w:t xml:space="preserve">《政府采购品目分类目录》底级品目</w:t>
      </w:r>
      <w:r>
        <w:rPr>
          <w:rFonts w:hint="eastAsia" w:ascii="宋体" w:hAnsi="宋体" w:cs="宋体"/>
          <w:sz w:val="24"/>
        </w:rPr>
        <w:t xml:space="preserve">名称：金额：</w:t>
      </w:r>
      <w:r/>
    </w:p>
    <w:p>
      <w:pPr>
        <w:numPr>
          <w:ilvl w:val="255"/>
          <w:numId w:val="0"/>
        </w:numPr>
        <w:ind w:firstLine="960"/>
        <w:spacing w:line="360" w:lineRule="auto"/>
        <w:rPr>
          <w:rFonts w:hint="eastAsia" w:ascii="宋体" w:hAnsi="宋体"/>
          <w:sz w:val="24"/>
        </w:rPr>
      </w:pPr>
      <w:r>
        <w:rPr>
          <w:rFonts w:hint="eastAsia" w:ascii="宋体" w:hAnsi="宋体" w:cs="宋体"/>
          <w:sz w:val="24"/>
        </w:rPr>
        <w:t xml:space="preserve">        国别：品牌： 规格型号：</w:t>
      </w:r>
      <w:r/>
    </w:p>
    <w:p>
      <w:pPr>
        <w:ind w:firstLine="960"/>
        <w:spacing w:line="360" w:lineRule="auto"/>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tabs>
          <w:tab w:val="left" w:pos="740" w:leader="none"/>
        </w:tabs>
        <w:rPr>
          <w:rFonts w:hint="eastAsia" w:ascii="宋体" w:hAnsi="宋体"/>
          <w:sz w:val="24"/>
        </w:rPr>
      </w:pPr>
      <w:r>
        <w:rPr>
          <w:rFonts w:hint="eastAsia" w:ascii="宋体" w:hAnsi="宋体"/>
          <w:sz w:val="24"/>
        </w:rPr>
        <w:t xml:space="preserve">    （1</w:t>
      </w:r>
      <w:r>
        <w:rPr>
          <w:rFonts w:ascii="宋体" w:hAnsi="宋体"/>
          <w:sz w:val="24"/>
        </w:rPr>
        <w:t xml:space="preserve">0</w:t>
      </w:r>
      <w:r>
        <w:rPr>
          <w:rFonts w:hint="eastAsia" w:ascii="宋体" w:hAnsi="宋体"/>
          <w:sz w:val="24"/>
        </w:rPr>
        <w:t xml:space="preserve">）是否涉及节能产品：</w:t>
      </w:r>
      <w:r/>
    </w:p>
    <w:p>
      <w:pPr>
        <w:numPr>
          <w:ilvl w:val="255"/>
          <w:numId w:val="0"/>
        </w:numPr>
        <w:ind w:firstLine="960"/>
        <w:spacing w:line="360" w:lineRule="auto"/>
        <w:tabs>
          <w:tab w:val="left" w:pos="740" w:leader="none"/>
        </w:tabs>
        <w:rPr>
          <w:rFonts w:hint="eastAsia" w:ascii="宋体" w:hAnsi="宋体"/>
          <w:iCs/>
          <w:sz w:val="24"/>
        </w:rPr>
      </w:pPr>
      <w:r>
        <w:rPr>
          <w:rFonts w:ascii="Wingdings" w:hAnsi="Wingdings" w:eastAsia="Wingdings" w:cs="Wingdings"/>
          <w:sz w:val="24"/>
        </w:rPr>
        <w:t xml:space="preserve"></w:t>
      </w:r>
      <w:r>
        <w:rPr>
          <w:rFonts w:hint="eastAsia" w:ascii="宋体" w:hAnsi="宋体"/>
          <w:sz w:val="24"/>
        </w:rPr>
        <w:t xml:space="preserve">是，《节能产品政府采购品目清单》</w:t>
      </w:r>
      <w:r>
        <w:rPr>
          <w:rFonts w:hint="eastAsia" w:ascii="宋体" w:hAnsi="宋体"/>
          <w:sz w:val="24"/>
        </w:rPr>
        <w:t xml:space="preserve">的底级品目</w:t>
      </w:r>
      <w:r>
        <w:rPr>
          <w:rFonts w:hint="eastAsia" w:ascii="宋体" w:hAnsi="宋体"/>
          <w:sz w:val="24"/>
        </w:rPr>
        <w:t xml:space="preserve">名称：</w:t>
      </w:r>
      <w:r/>
    </w:p>
    <w:p>
      <w:pPr>
        <w:numPr>
          <w:ilvl w:val="255"/>
          <w:numId w:val="0"/>
        </w:num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960"/>
        <w:spacing w:line="360" w:lineRule="auto"/>
        <w:tabs>
          <w:tab w:val="left" w:pos="740" w:leader="none"/>
        </w:tabs>
        <w:rPr>
          <w:rFonts w:hint="eastAsia" w:ascii="宋体" w:hAnsi="宋体"/>
          <w:sz w:val="24"/>
        </w:rPr>
      </w:pPr>
      <w:r>
        <w:rPr>
          <w:rFonts w:hint="eastAsia" w:ascii="宋体" w:hAnsi="宋体"/>
          <w:sz w:val="24"/>
        </w:rPr>
        <w:t xml:space="preserve">是否涉及环境标志产品：</w:t>
      </w:r>
      <w:r/>
    </w:p>
    <w:p>
      <w:pPr>
        <w:numPr>
          <w:ilvl w:val="255"/>
          <w:numId w:val="0"/>
        </w:num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是，《环境标志产品政府采购品目清单》</w:t>
      </w:r>
      <w:r>
        <w:rPr>
          <w:rFonts w:hint="eastAsia" w:ascii="宋体" w:hAnsi="宋体"/>
          <w:sz w:val="24"/>
        </w:rPr>
        <w:t xml:space="preserve">的底级品目</w:t>
      </w:r>
      <w:r>
        <w:rPr>
          <w:rFonts w:hint="eastAsia" w:ascii="宋体" w:hAnsi="宋体"/>
          <w:sz w:val="24"/>
        </w:rPr>
        <w:t xml:space="preserve">名称：</w:t>
      </w:r>
      <w:r/>
    </w:p>
    <w:p>
      <w:pPr>
        <w:numPr>
          <w:ilvl w:val="255"/>
          <w:numId w:val="0"/>
        </w:numPr>
        <w:ind w:firstLine="84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840"/>
        <w:jc w:val="left"/>
        <w:spacing w:line="360" w:lineRule="auto"/>
        <w:widowControl/>
        <w:rPr>
          <w:rFonts w:hint="eastAsia" w:ascii="宋体" w:hAnsi="宋体"/>
          <w:sz w:val="24"/>
        </w:rPr>
      </w:pPr>
      <w:r>
        <w:rPr>
          <w:rFonts w:hint="eastAsia" w:ascii="宋体" w:hAnsi="宋体"/>
          <w:sz w:val="24"/>
        </w:rPr>
        <w:t xml:space="preserve">是否涉及绿色产品：</w:t>
      </w:r>
      <w:r/>
    </w:p>
    <w:p>
      <w:pPr>
        <w:ind w:firstLine="900"/>
        <w:jc w:val="left"/>
        <w:spacing w:line="360" w:lineRule="auto"/>
        <w:widowControl/>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w:t>
      </w:r>
      <w:r>
        <w:rPr>
          <w:rFonts w:hint="eastAsia" w:ascii="宋体" w:hAnsi="宋体"/>
          <w:sz w:val="24"/>
        </w:rPr>
        <w:t xml:space="preserve">的底级品目</w:t>
      </w:r>
      <w:r>
        <w:rPr>
          <w:rFonts w:hint="eastAsia" w:ascii="宋体" w:hAnsi="宋体"/>
          <w:sz w:val="24"/>
        </w:rPr>
        <w:t xml:space="preserve">名称：</w:t>
      </w:r>
      <w:r/>
    </w:p>
    <w:p>
      <w:pPr>
        <w:numPr>
          <w:ilvl w:val="255"/>
          <w:numId w:val="0"/>
        </w:numPr>
        <w:ind w:firstLine="84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900"/>
        <w:jc w:val="left"/>
        <w:spacing w:line="360" w:lineRule="auto"/>
        <w:widowControl/>
        <w:rPr>
          <w:rFonts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rPr>
          <w:rFonts w:hint="eastAsia" w:ascii="宋体" w:hAnsi="宋体"/>
          <w:sz w:val="24"/>
        </w:rPr>
      </w:pPr>
      <w:r>
        <w:rPr>
          <w:rFonts w:hint="eastAsia" w:ascii="宋体" w:hAnsi="宋体"/>
          <w:sz w:val="24"/>
        </w:rPr>
        <w:t xml:space="preserve">    （1</w:t>
      </w:r>
      <w:r>
        <w:rPr>
          <w:rFonts w:ascii="宋体" w:hAnsi="宋体"/>
          <w:sz w:val="24"/>
        </w:rPr>
        <w:t xml:space="preserve">1</w:t>
      </w:r>
      <w:r>
        <w:rPr>
          <w:rFonts w:hint="eastAsia" w:ascii="宋体" w:hAnsi="宋体"/>
          <w:sz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360" w:lineRule="auto"/>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   </w:t>
      </w:r>
      <w:r>
        <w:rPr>
          <w:rFonts w:ascii="Wingdings" w:hAnsi="Wingdings" w:eastAsia="Wingdings" w:cs="Wingdings"/>
          <w:sz w:val="24"/>
        </w:rPr>
        <w:t xml:space="preserve"></w:t>
      </w:r>
      <w:r>
        <w:rPr>
          <w:rFonts w:hint="eastAsia" w:ascii="宋体" w:hAnsi="宋体"/>
          <w:sz w:val="24"/>
        </w:rPr>
        <w:t xml:space="preserve">不涉及</w:t>
      </w:r>
      <w:r/>
    </w:p>
    <w:p>
      <w:pPr>
        <w:numPr>
          <w:ilvl w:val="0"/>
          <w:numId w:val="2"/>
        </w:numPr>
        <w:ind w:firstLine="482"/>
        <w:spacing w:line="360" w:lineRule="auto"/>
        <w:rPr>
          <w:rFonts w:hint="eastAsia" w:ascii="宋体" w:hAnsi="宋体"/>
          <w:b/>
          <w:sz w:val="24"/>
        </w:rPr>
      </w:pPr>
      <w:r>
        <w:rPr>
          <w:rFonts w:hint="eastAsia" w:ascii="宋体" w:hAnsi="宋体"/>
          <w:b/>
          <w:sz w:val="24"/>
        </w:rPr>
        <w:t xml:space="preserve">合同金额</w:t>
      </w:r>
      <w:r/>
    </w:p>
    <w:p>
      <w:pPr>
        <w:ind w:firstLine="480"/>
        <w:spacing w:line="360" w:lineRule="auto"/>
        <w:rPr>
          <w:rFonts w:hint="eastAsia" w:ascii="宋体" w:hAnsi="宋体"/>
          <w:sz w:val="24"/>
        </w:rPr>
      </w:pPr>
      <w:r>
        <w:rPr>
          <w:rFonts w:hint="eastAsia" w:ascii="宋体" w:hAnsi="宋体"/>
          <w:sz w:val="24"/>
        </w:rPr>
        <w:t xml:space="preserve">（1）合同金额小写：</w:t>
      </w:r>
      <w:r/>
    </w:p>
    <w:p>
      <w:pPr>
        <w:ind w:firstLine="600"/>
        <w:spacing w:line="360" w:lineRule="auto"/>
        <w:rPr>
          <w:rFonts w:hint="eastAsia" w:ascii="宋体" w:hAnsi="宋体"/>
          <w:sz w:val="24"/>
          <w:u w:val="single"/>
        </w:rPr>
      </w:pPr>
      <w:r>
        <w:rPr>
          <w:rFonts w:hint="eastAsia" w:ascii="宋体" w:hAnsi="宋体"/>
          <w:sz w:val="24"/>
        </w:rPr>
        <w:t xml:space="preserve">大写：</w:t>
      </w:r>
      <w:r/>
    </w:p>
    <w:p>
      <w:pPr>
        <w:ind w:firstLine="480"/>
        <w:spacing w:line="360" w:lineRule="auto"/>
        <w:rPr>
          <w:rFonts w:hint="eastAsia" w:ascii="宋体" w:hAnsi="宋体"/>
          <w:sz w:val="24"/>
        </w:rPr>
      </w:pPr>
      <w:r>
        <w:rPr>
          <w:rFonts w:hint="eastAsia" w:ascii="宋体" w:hAnsi="宋体"/>
          <w:sz w:val="24"/>
        </w:rPr>
        <w:t xml:space="preserve">分包金额（如有）小写：</w:t>
      </w:r>
      <w:r/>
    </w:p>
    <w:p>
      <w:pPr>
        <w:ind w:firstLine="480"/>
        <w:spacing w:line="360" w:lineRule="auto"/>
        <w:rPr>
          <w:rFonts w:hint="eastAsia" w:ascii="宋体" w:hAnsi="宋体"/>
          <w:sz w:val="24"/>
          <w:u w:val="single"/>
        </w:rPr>
      </w:pPr>
      <w:r>
        <w:rPr>
          <w:rFonts w:hint="eastAsia" w:ascii="宋体" w:hAnsi="宋体"/>
          <w:sz w:val="24"/>
        </w:rPr>
        <w:t xml:space="preserve">大写：</w:t>
      </w:r>
      <w:r/>
    </w:p>
    <w:p>
      <w:pPr>
        <w:pStyle w:val="770"/>
        <w:numPr>
          <w:ilvl w:val="0"/>
          <w:numId w:val="3"/>
        </w:numPr>
        <w:spacing w:line="360" w:lineRule="auto"/>
        <w:rPr>
          <w:rFonts w:hint="eastAsia" w:ascii="宋体" w:hAnsi="宋体"/>
          <w:bCs/>
          <w:sz w:val="24"/>
          <w:u w:val="single"/>
        </w:rPr>
      </w:pPr>
      <w:r>
        <w:rPr>
          <w:rFonts w:hint="eastAsia" w:ascii="宋体" w:hAnsi="宋体"/>
          <w:sz w:val="24"/>
        </w:rPr>
        <w:t xml:space="preserve">付款方式：</w:t>
      </w:r>
      <w:r>
        <w:rPr>
          <w:rFonts w:hint="eastAsia" w:ascii="宋体" w:hAnsi="宋体"/>
          <w:sz w:val="24"/>
          <w:u w:val="single"/>
        </w:rPr>
        <w:t xml:space="preserve">合同签订后10日内支付合同总价的10%作为预付款（中标人须提供同等金额10%的银行保函）；环保设备到场付环保设备款的60%，项目完成并验收合格后，支付至合同价款的70%（须扣除预付款）；验收合格后符合条件立即审计凭审计报告付至审计价的87%；质保期满一年付至合同价的97%;余款质保期满后一次性付清。采购人在收到发票后 30个日内支付到合同约定的中标人银行账户。</w:t>
      </w:r>
      <w:r/>
    </w:p>
    <w:p>
      <w:pPr>
        <w:pStyle w:val="770"/>
        <w:numPr>
          <w:ilvl w:val="0"/>
          <w:numId w:val="3"/>
        </w:numPr>
        <w:spacing w:line="360" w:lineRule="auto"/>
        <w:rPr>
          <w:rFonts w:hint="eastAsia" w:ascii="宋体" w:hAnsi="宋体"/>
          <w:bCs/>
          <w:sz w:val="24"/>
          <w:u w:val="single"/>
        </w:rPr>
      </w:pPr>
      <w:r>
        <w:rPr>
          <w:rFonts w:hint="eastAsia" w:ascii="宋体" w:hAnsi="宋体"/>
          <w:bCs/>
          <w:sz w:val="24"/>
        </w:rPr>
        <w:t xml:space="preserve">合同履行</w:t>
      </w:r>
      <w:r/>
    </w:p>
    <w:p>
      <w:pPr>
        <w:ind w:firstLine="480"/>
        <w:spacing w:line="360" w:lineRule="auto"/>
        <w:rPr>
          <w:rFonts w:hint="eastAsia" w:ascii="宋体" w:hAnsi="宋体" w:cs="宋体"/>
          <w:sz w:val="24"/>
        </w:rPr>
      </w:pPr>
      <w:r>
        <w:rPr>
          <w:rFonts w:hint="eastAsia" w:ascii="宋体" w:hAnsi="宋体" w:cs="宋体"/>
          <w:sz w:val="24"/>
        </w:rPr>
        <w:t xml:space="preserve">（1）起始日期：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360" w:lineRule="auto"/>
        <w:rPr>
          <w:rFonts w:hint="eastAsia" w:ascii="宋体" w:hAnsi="宋体" w:cs="宋体"/>
          <w:sz w:val="24"/>
          <w:u w:val="single"/>
        </w:rPr>
      </w:pPr>
      <w:r>
        <w:rPr>
          <w:rFonts w:hint="eastAsia" w:ascii="宋体" w:hAnsi="宋体" w:cs="宋体"/>
          <w:sz w:val="24"/>
        </w:rPr>
        <w:t xml:space="preserve">（2）履约地点</w:t>
      </w:r>
      <w:r>
        <w:rPr>
          <w:rFonts w:hint="eastAsia" w:ascii="宋体" w:hAnsi="宋体" w:cs="宋体"/>
          <w:bCs/>
          <w:sz w:val="24"/>
        </w:rPr>
        <w:t xml:space="preserve">：</w:t>
      </w:r>
      <w:r>
        <w:rPr>
          <w:rFonts w:hint="eastAsia" w:ascii="宋体" w:hAnsi="宋体" w:cs="宋体"/>
          <w:bCs/>
          <w:sz w:val="24"/>
          <w:u w:val="single"/>
        </w:rPr>
        <w:t xml:space="preserve">                              </w:t>
      </w:r>
      <w:r>
        <w:rPr>
          <w:rFonts w:hint="eastAsia" w:ascii="宋体" w:hAnsi="宋体" w:cs="宋体"/>
          <w:bCs/>
          <w:sz w:val="24"/>
        </w:rPr>
        <w:t xml:space="preserve">  </w:t>
      </w:r>
      <w:r/>
    </w:p>
    <w:p>
      <w:pPr>
        <w:ind w:firstLine="480"/>
        <w:spacing w:line="360" w:lineRule="auto"/>
        <w:rPr>
          <w:rFonts w:hint="eastAsia"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spacing w:line="360" w:lineRule="auto"/>
        <w:rPr>
          <w:rFonts w:hint="eastAsia" w:ascii="宋体" w:hAnsi="宋体" w:cs="宋体"/>
          <w:sz w:val="24"/>
        </w:rPr>
      </w:pPr>
      <w:r>
        <w:rPr>
          <w:rFonts w:hint="eastAsia" w:ascii="宋体" w:hAnsi="宋体" w:cs="宋体"/>
          <w:sz w:val="24"/>
        </w:rPr>
        <w:t xml:space="preserve">     收取履约保证金形式：</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     收取履约保证金金额：</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hint="eastAsia" w:ascii="宋体" w:hAnsi="宋体" w:cs="宋体"/>
          <w:bCs/>
          <w:sz w:val="24"/>
          <w:u w:val="single"/>
        </w:rPr>
      </w:pPr>
      <w:r>
        <w:rPr>
          <w:rFonts w:hint="eastAsia" w:ascii="宋体" w:hAnsi="宋体" w:cs="宋体"/>
          <w:sz w:val="24"/>
        </w:rPr>
        <w:t xml:space="preserve">     履约担保期限： </w:t>
      </w:r>
      <w:r>
        <w:rPr>
          <w:rFonts w:hint="eastAsia" w:ascii="宋体" w:hAnsi="宋体" w:cs="宋体"/>
          <w:bCs/>
          <w:sz w:val="24"/>
          <w:u w:val="single"/>
        </w:rPr>
        <w:t xml:space="preserve">                                    </w:t>
      </w:r>
      <w:r/>
    </w:p>
    <w:p>
      <w:pPr>
        <w:numPr>
          <w:ilvl w:val="0"/>
          <w:numId w:val="4"/>
        </w:numPr>
        <w:ind w:firstLine="480"/>
        <w:spacing w:line="360" w:lineRule="auto"/>
        <w:rPr>
          <w:rFonts w:hint="eastAsia" w:ascii="宋体" w:hAnsi="宋体" w:cs="宋体"/>
          <w:bCs/>
          <w:sz w:val="24"/>
        </w:rPr>
      </w:pPr>
      <w:r>
        <w:rPr>
          <w:rFonts w:hint="eastAsia" w:ascii="宋体" w:hAnsi="宋体" w:cs="宋体"/>
          <w:bCs/>
          <w:sz w:val="24"/>
        </w:rPr>
        <w:t xml:space="preserve">确需收取履约保证金的，履约保证金的缴纳形式：</w:t>
      </w:r>
      <w:r/>
    </w:p>
    <w:p>
      <w:pPr>
        <w:ind w:firstLine="480"/>
        <w:spacing w:line="360" w:lineRule="auto"/>
        <w:rPr>
          <w:rFonts w:hint="eastAsia" w:ascii="宋体" w:hAnsi="宋体" w:cs="宋体"/>
          <w:bCs/>
          <w:sz w:val="24"/>
        </w:rPr>
      </w:pPr>
      <w:r>
        <w:rPr>
          <w:rFonts w:hint="eastAsia" w:ascii="宋体" w:hAnsi="宋体" w:cs="宋体"/>
          <w:bCs/>
          <w:sz w:val="24"/>
        </w:rPr>
        <w:t xml:space="preserve">供应商应当以支票、汇票、本票或者金融机构、担保机构出具的保函等非</w:t>
      </w:r>
      <w:r>
        <w:rPr>
          <w:rFonts w:hint="eastAsia" w:ascii="宋体" w:hAnsi="宋体" w:cs="宋体"/>
          <w:bCs/>
          <w:sz w:val="24"/>
        </w:rPr>
        <w:t xml:space="preserve">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cs="宋体"/>
          <w:bCs/>
          <w:sz w:val="24"/>
        </w:rPr>
      </w:pPr>
      <w:r>
        <w:rPr>
          <w:rFonts w:hint="eastAsia" w:ascii="宋体" w:hAnsi="宋体" w:cs="宋体"/>
          <w:bCs/>
          <w:sz w:val="24"/>
        </w:rPr>
        <w:t xml:space="preserve"> 如以履约保函（保险）形式缴纳履约保证金，供应商可通过政府采购电子履约保函（保险）平台（www.jsdzbh.com）在线申请履约保函（保险）。</w:t>
      </w:r>
      <w:r/>
    </w:p>
    <w:p>
      <w:pPr>
        <w:pStyle w:val="718"/>
        <w:ind w:left="210" w:firstLine="240"/>
        <w:jc w:val="both"/>
        <w:spacing w:before="120" w:beforeAutospacing="0" w:after="120" w:afterAutospacing="0"/>
        <w:rPr>
          <w:rFonts w:hint="eastAsia" w:ascii="宋体" w:hAnsi="宋体" w:cs="宋体"/>
        </w:rPr>
      </w:pPr>
      <w:r>
        <w:rPr>
          <w:rFonts w:hint="eastAsia" w:ascii="宋体" w:hAnsi="宋体" w:cs="宋体"/>
        </w:rPr>
        <w:t xml:space="preserve">（备注：履约保证金金额不得超过合同金额的10%，采购人应当对AA评级及以上政府采购供应商（需提供信用管理部门备案的第三方信用报告）免收履约保证金或降低履约保证金缴纳比例。）</w:t>
      </w:r>
      <w:r>
        <w:rPr>
          <w:rFonts w:hint="eastAsia" w:ascii="宋体" w:hAnsi="宋体" w:cs="宋体"/>
          <w:bCs/>
        </w:rPr>
        <w:t xml:space="preserve">   </w:t>
      </w:r>
      <w:r>
        <w:rPr>
          <w:rFonts w:hint="eastAsia" w:ascii="宋体" w:hAnsi="宋体" w:cs="宋体"/>
        </w:rPr>
        <w:t xml:space="preserve">                                 </w:t>
      </w:r>
      <w:r/>
    </w:p>
    <w:p>
      <w:pPr>
        <w:ind w:firstLine="480"/>
        <w:spacing w:line="360" w:lineRule="auto"/>
        <w:rPr>
          <w:rFonts w:hint="eastAsia" w:ascii="宋体" w:hAnsi="宋体" w:cs="宋体"/>
          <w:bCs/>
          <w:sz w:val="24"/>
        </w:rPr>
      </w:pPr>
      <w:r>
        <w:rPr>
          <w:rFonts w:hint="eastAsia" w:ascii="宋体" w:hAnsi="宋体" w:cs="宋体"/>
          <w:bCs/>
          <w:sz w:val="24"/>
        </w:rPr>
        <w:t xml:space="preserve">（5）分期履行要求：</w:t>
      </w:r>
      <w:r/>
    </w:p>
    <w:p>
      <w:pPr>
        <w:ind w:firstLine="480"/>
        <w:spacing w:line="360" w:lineRule="auto"/>
        <w:rPr>
          <w:rFonts w:hint="eastAsia" w:ascii="宋体" w:hAnsi="宋体" w:cs="宋体"/>
          <w:sz w:val="24"/>
          <w:u w:val="single"/>
        </w:rPr>
      </w:pPr>
      <w:r>
        <w:rPr>
          <w:rFonts w:hint="eastAsia" w:ascii="宋体" w:hAnsi="宋体" w:cs="宋体"/>
          <w:bCs/>
          <w:sz w:val="24"/>
        </w:rPr>
        <w:t xml:space="preserve">（6）风险处置措施和替代方案：</w:t>
      </w:r>
      <w:r/>
    </w:p>
    <w:p>
      <w:pPr>
        <w:numPr>
          <w:ilvl w:val="0"/>
          <w:numId w:val="2"/>
        </w:numPr>
        <w:ind w:firstLine="482"/>
        <w:spacing w:line="360" w:lineRule="auto"/>
        <w:rPr>
          <w:rFonts w:hint="eastAsia" w:ascii="宋体" w:hAnsi="宋体"/>
          <w:b/>
          <w:sz w:val="24"/>
        </w:rPr>
      </w:pPr>
      <w:r>
        <w:rPr>
          <w:rFonts w:hint="eastAsia" w:ascii="宋体" w:hAnsi="宋体"/>
          <w:b/>
          <w:sz w:val="24"/>
        </w:rPr>
        <w:t xml:space="preserve">合同验收</w:t>
      </w:r>
      <w:r/>
    </w:p>
    <w:p>
      <w:pPr>
        <w:numPr>
          <w:ilvl w:val="0"/>
          <w:numId w:val="5"/>
        </w:numPr>
        <w:ind w:firstLine="480"/>
        <w:spacing w:line="360" w:lineRule="auto"/>
        <w:rPr>
          <w:rFonts w:hint="eastAsia" w:ascii="宋体" w:hAnsi="宋体"/>
          <w:bCs/>
          <w:sz w:val="24"/>
        </w:rPr>
      </w:pPr>
      <w:r>
        <w:rPr>
          <w:rFonts w:hint="eastAsia" w:ascii="宋体" w:hAnsi="宋体"/>
          <w:bCs/>
          <w:sz w:val="24"/>
        </w:rPr>
        <w:t xml:space="preserve">验收组织方式：</w:t>
      </w:r>
      <w:r>
        <w:rPr>
          <w:rFonts w:ascii="Wingdings" w:hAnsi="Wingdings" w:eastAsia="Wingdings" w:cs="Wingdings"/>
          <w:sz w:val="24"/>
        </w:rPr>
        <w:t xml:space="preserve"></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ind w:firstLine="960"/>
        <w:spacing w:line="360" w:lineRule="auto"/>
        <w:rPr>
          <w:rFonts w:hint="eastAsia" w:ascii="宋体" w:hAnsi="宋体" w:cs="宋体"/>
          <w:sz w:val="24"/>
        </w:rPr>
      </w:pPr>
      <w:r>
        <w:rPr>
          <w:rFonts w:hint="eastAsia" w:ascii="宋体" w:hAnsi="宋体"/>
          <w:bCs/>
          <w:sz w:val="24"/>
        </w:rPr>
        <w:t xml:space="preserve">验收主体：</w:t>
      </w:r>
      <w:r>
        <w:rPr>
          <w:rFonts w:hint="eastAsia" w:ascii="宋体" w:hAnsi="宋体" w:cs="宋体"/>
          <w:sz w:val="24"/>
        </w:rPr>
        <w:t xml:space="preserve"> </w:t>
      </w:r>
      <w:r>
        <w:rPr>
          <w:rFonts w:hint="eastAsia" w:ascii="宋体" w:hAnsi="宋体" w:cs="宋体"/>
          <w:bCs/>
          <w:sz w:val="24"/>
          <w:u w:val="single"/>
        </w:rPr>
        <w:t xml:space="preserve">                         </w:t>
      </w:r>
      <w:r>
        <w:rPr>
          <w:rFonts w:hint="eastAsia" w:ascii="宋体" w:hAnsi="宋体" w:cs="宋体"/>
          <w:sz w:val="24"/>
        </w:rPr>
        <w:t xml:space="preserve"> </w:t>
      </w:r>
      <w:r/>
    </w:p>
    <w:p>
      <w:pPr>
        <w:ind w:firstLine="960"/>
        <w:spacing w:line="360" w:lineRule="auto"/>
        <w:rPr>
          <w:rFonts w:hint="eastAsia"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p>
    <w:p>
      <w:pPr>
        <w:ind w:firstLine="960"/>
        <w:spacing w:line="360" w:lineRule="auto"/>
        <w:rPr>
          <w:rFonts w:hint="eastAsia" w:ascii="宋体" w:hAnsi="宋体"/>
          <w:bCs/>
          <w:sz w:val="24"/>
        </w:rPr>
      </w:pP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u w:val="single"/>
        </w:rPr>
      </w:pPr>
      <w:r>
        <w:rPr>
          <w:rFonts w:hint="eastAsia" w:ascii="宋体" w:hAnsi="宋体"/>
          <w:bCs/>
          <w:sz w:val="24"/>
        </w:rPr>
        <w:t xml:space="preserve">验收组织的其他事项：</w:t>
      </w:r>
      <w:r/>
    </w:p>
    <w:p>
      <w:pPr>
        <w:ind w:firstLine="480"/>
        <w:spacing w:line="360" w:lineRule="auto"/>
        <w:rPr>
          <w:rFonts w:hint="eastAsia"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（计划于何时验收/供应商提出验收申请之日起   日内组织验收）</w:t>
      </w:r>
      <w:r/>
    </w:p>
    <w:p>
      <w:pPr>
        <w:ind w:firstLine="480"/>
        <w:spacing w:line="360" w:lineRule="auto"/>
        <w:rPr>
          <w:rFonts w:hint="eastAsia" w:ascii="宋体" w:hAnsi="宋体"/>
          <w:bCs/>
          <w:sz w:val="24"/>
        </w:rPr>
      </w:pPr>
      <w:r>
        <w:rPr>
          <w:rFonts w:hint="eastAsia" w:ascii="宋体" w:hAnsi="宋体"/>
          <w:bCs/>
          <w:sz w:val="24"/>
        </w:rPr>
        <w:t xml:space="preserve">（3）履约验收方式：</w:t>
      </w:r>
      <w:r>
        <w:rPr>
          <w:rFonts w:ascii="Wingdings" w:hAnsi="Wingdings" w:eastAsia="Wingdings" w:cs="Wingdings"/>
          <w:sz w:val="24"/>
        </w:rPr>
        <w:t xml:space="preserve"></w:t>
      </w:r>
      <w:r>
        <w:rPr>
          <w:rFonts w:hint="eastAsia" w:ascii="宋体" w:hAnsi="宋体"/>
          <w:bCs/>
          <w:sz w:val="24"/>
        </w:rPr>
        <w:t xml:space="preserve">一次性验收         </w:t>
      </w:r>
      <w:r/>
    </w:p>
    <w:p>
      <w:pPr>
        <w:spacing w:line="360" w:lineRule="auto"/>
        <w:rPr>
          <w:rFonts w:hint="eastAsia"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p>
    <w:p>
      <w:pPr>
        <w:ind w:firstLine="480"/>
        <w:spacing w:line="360" w:lineRule="auto"/>
        <w:rPr>
          <w:rFonts w:hint="eastAsia" w:ascii="宋体" w:hAnsi="宋体"/>
          <w:bCs/>
          <w:sz w:val="24"/>
        </w:rPr>
      </w:pPr>
      <w:r>
        <w:rPr>
          <w:rFonts w:hint="eastAsia" w:ascii="宋体" w:hAnsi="宋体"/>
          <w:bCs/>
          <w:sz w:val="24"/>
        </w:rPr>
        <w:t xml:space="preserve">（4）履约验收程序：</w:t>
      </w:r>
      <w:r/>
    </w:p>
    <w:p>
      <w:pPr>
        <w:ind w:firstLine="480"/>
        <w:spacing w:line="360" w:lineRule="auto"/>
        <w:rPr>
          <w:rFonts w:hint="eastAsia"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（应当包括每一项技术和商务要求的履约情况，特别是落实政府采购扶持中小企业，支持绿色发展和乡村振兴等政策情况）</w:t>
      </w:r>
      <w:r/>
    </w:p>
    <w:p>
      <w:pPr>
        <w:ind w:firstLine="480"/>
        <w:spacing w:line="360" w:lineRule="auto"/>
        <w:rPr>
          <w:rFonts w:hint="eastAsia" w:ascii="宋体" w:hAnsi="宋体"/>
          <w:bCs/>
          <w:sz w:val="24"/>
          <w:u w:val="single"/>
        </w:rPr>
      </w:pPr>
      <w:r>
        <w:rPr>
          <w:rFonts w:hint="eastAsia" w:ascii="宋体" w:hAnsi="宋体"/>
          <w:bCs/>
          <w:sz w:val="24"/>
        </w:rPr>
        <w:t xml:space="preserve">（6）履约验收标准：</w:t>
      </w:r>
      <w:r/>
    </w:p>
    <w:p>
      <w:pPr>
        <w:ind w:firstLine="480"/>
        <w:jc w:val="left"/>
        <w:spacing w:line="360" w:lineRule="auto"/>
        <w:widowControl/>
        <w:rPr>
          <w:rFonts w:hint="eastAsia"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p>
    <w:p>
      <w:pPr>
        <w:ind w:firstLine="480"/>
        <w:spacing w:line="360" w:lineRule="auto"/>
        <w:rPr>
          <w:rFonts w:hint="eastAsia"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（产权过户登记等）</w:t>
      </w:r>
      <w:r/>
    </w:p>
    <w:p>
      <w:pPr>
        <w:numPr>
          <w:ilvl w:val="0"/>
          <w:numId w:val="2"/>
        </w:numPr>
        <w:ind w:firstLine="482"/>
        <w:spacing w:line="360" w:lineRule="auto"/>
        <w:rPr>
          <w:rFonts w:hint="eastAsia" w:ascii="宋体" w:hAnsi="宋体"/>
          <w:b/>
          <w:sz w:val="24"/>
        </w:rPr>
      </w:pPr>
      <w:r>
        <w:rPr>
          <w:rFonts w:hint="eastAsia" w:ascii="宋体" w:hAnsi="宋体"/>
          <w:b/>
          <w:sz w:val="24"/>
        </w:rPr>
        <w:t xml:space="preserve">组成合同的文件</w:t>
      </w:r>
      <w:r/>
    </w:p>
    <w:p>
      <w:pPr>
        <w:ind w:firstLine="480"/>
        <w:spacing w:line="360" w:lineRule="auto"/>
        <w:rPr>
          <w:rFonts w:hint="eastAsia"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spacing w:line="360" w:lineRule="auto"/>
        <w:rPr>
          <w:rFonts w:hint="eastAsia" w:ascii="宋体" w:hAnsi="宋体"/>
          <w:sz w:val="24"/>
        </w:rPr>
      </w:pPr>
      <w:r>
        <w:rPr>
          <w:rFonts w:hint="eastAsia" w:ascii="宋体" w:hAnsi="宋体"/>
          <w:sz w:val="24"/>
        </w:rPr>
        <w:t xml:space="preserve">（1）政府采购合同协议书及其变更、补充协议</w:t>
      </w:r>
      <w:r/>
    </w:p>
    <w:p>
      <w:pPr>
        <w:spacing w:line="360" w:lineRule="auto"/>
        <w:rPr>
          <w:rFonts w:hint="eastAsia" w:ascii="宋体" w:hAnsi="宋体"/>
          <w:sz w:val="24"/>
        </w:rPr>
      </w:pPr>
      <w:r>
        <w:rPr>
          <w:rFonts w:hint="eastAsia" w:ascii="宋体" w:hAnsi="宋体"/>
          <w:sz w:val="24"/>
        </w:rPr>
        <w:t xml:space="preserve">（2）政府采购合同专用条款</w:t>
      </w:r>
      <w:r/>
    </w:p>
    <w:p>
      <w:pPr>
        <w:spacing w:line="360" w:lineRule="auto"/>
        <w:rPr>
          <w:rFonts w:hint="eastAsia" w:ascii="宋体" w:hAnsi="宋体"/>
          <w:sz w:val="24"/>
        </w:rPr>
      </w:pPr>
      <w:r>
        <w:rPr>
          <w:rFonts w:hint="eastAsia" w:ascii="宋体" w:hAnsi="宋体"/>
          <w:sz w:val="24"/>
        </w:rPr>
        <w:t xml:space="preserve">（3）政府采购合同通用条款</w:t>
      </w:r>
      <w:r/>
    </w:p>
    <w:p>
      <w:pPr>
        <w:spacing w:line="360" w:lineRule="auto"/>
        <w:rPr>
          <w:rFonts w:hint="eastAsia" w:ascii="宋体" w:hAnsi="宋体"/>
          <w:sz w:val="24"/>
        </w:rPr>
      </w:pPr>
      <w:r>
        <w:rPr>
          <w:rFonts w:hint="eastAsia" w:ascii="宋体" w:hAnsi="宋体"/>
          <w:sz w:val="24"/>
        </w:rPr>
        <w:t xml:space="preserve">（4）中标（成交）通知书</w:t>
      </w:r>
      <w:r/>
    </w:p>
    <w:p>
      <w:pPr>
        <w:spacing w:line="360" w:lineRule="auto"/>
        <w:rPr>
          <w:rFonts w:hint="eastAsia" w:ascii="宋体" w:hAnsi="宋体"/>
          <w:sz w:val="24"/>
        </w:rPr>
      </w:pPr>
      <w:r>
        <w:rPr>
          <w:rFonts w:hint="eastAsia" w:ascii="宋体" w:hAnsi="宋体"/>
          <w:sz w:val="24"/>
        </w:rPr>
        <w:t xml:space="preserve">（5）投标（响应）文件</w:t>
      </w:r>
      <w:r/>
    </w:p>
    <w:p>
      <w:pPr>
        <w:spacing w:line="360" w:lineRule="auto"/>
        <w:rPr>
          <w:rFonts w:hint="eastAsia" w:ascii="宋体" w:hAnsi="宋体"/>
          <w:sz w:val="24"/>
        </w:rPr>
      </w:pPr>
      <w:r>
        <w:rPr>
          <w:rFonts w:hint="eastAsia" w:ascii="宋体" w:hAnsi="宋体"/>
          <w:sz w:val="24"/>
        </w:rPr>
        <w:t xml:space="preserve">（6）采购文件</w:t>
      </w:r>
      <w:r/>
    </w:p>
    <w:p>
      <w:pPr>
        <w:spacing w:line="360" w:lineRule="auto"/>
        <w:rPr>
          <w:rFonts w:hint="eastAsia" w:ascii="宋体" w:hAnsi="宋体"/>
          <w:sz w:val="24"/>
        </w:rPr>
      </w:pPr>
      <w:r>
        <w:rPr>
          <w:rFonts w:hint="eastAsia" w:ascii="宋体" w:hAnsi="宋体"/>
          <w:sz w:val="24"/>
        </w:rPr>
        <w:t xml:space="preserve">（7）有关技术文件，图纸</w:t>
      </w:r>
      <w:r/>
    </w:p>
    <w:p>
      <w:pPr>
        <w:spacing w:line="360" w:lineRule="auto"/>
        <w:rPr>
          <w:rFonts w:hint="eastAsia" w:ascii="宋体" w:hAnsi="宋体"/>
          <w:sz w:val="24"/>
        </w:rPr>
      </w:pPr>
      <w:r>
        <w:rPr>
          <w:rFonts w:hint="eastAsia" w:ascii="宋体" w:hAnsi="宋体"/>
          <w:sz w:val="24"/>
        </w:rPr>
        <w:t xml:space="preserve">（8）国家法律、行政法规和规章制度规定或合同约定的作为合同组成部分的其他文件</w:t>
      </w:r>
      <w:r/>
    </w:p>
    <w:p>
      <w:pPr>
        <w:ind w:left="422"/>
        <w:spacing w:line="400" w:lineRule="exact"/>
        <w:rPr>
          <w:rFonts w:hint="eastAsia" w:ascii="宋体" w:hAnsi="宋体"/>
          <w:b/>
          <w:szCs w:val="21"/>
        </w:rPr>
      </w:pPr>
      <w:r>
        <w:rPr>
          <w:rFonts w:hint="eastAsia" w:ascii="宋体" w:hAnsi="宋体"/>
          <w:b/>
          <w:szCs w:val="21"/>
        </w:rPr>
        <w:t xml:space="preserve">6.</w:t>
      </w:r>
      <w:r>
        <w:rPr>
          <w:rFonts w:hint="eastAsia" w:ascii="宋体" w:hAnsi="宋体"/>
          <w:b/>
          <w:sz w:val="24"/>
        </w:rPr>
        <w:t xml:space="preserve">合同生效</w:t>
      </w:r>
      <w:r/>
    </w:p>
    <w:p>
      <w:pPr>
        <w:ind w:firstLine="480"/>
        <w:spacing w:line="360" w:lineRule="auto"/>
        <w:rPr>
          <w:rFonts w:hint="eastAsia"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ind w:left="482"/>
        <w:spacing w:line="360" w:lineRule="auto"/>
        <w:rPr>
          <w:rFonts w:hint="eastAsia" w:ascii="宋体" w:hAnsi="宋体"/>
          <w:b/>
          <w:sz w:val="24"/>
        </w:rPr>
      </w:pPr>
      <w:r>
        <w:rPr>
          <w:rFonts w:hint="eastAsia" w:ascii="宋体" w:hAnsi="宋体"/>
          <w:b/>
          <w:sz w:val="24"/>
        </w:rPr>
        <w:t xml:space="preserve">7.合同份数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ind w:firstLine="480"/>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u w:val="single"/>
        </w:rPr>
      </w:pPr>
      <w:r>
        <w:rPr>
          <w:rFonts w:hint="eastAsia"/>
          <w:sz w:val="24"/>
        </w:rPr>
        <w:br w:type="page" w:clear="all"/>
      </w:r>
      <w:r/>
    </w:p>
    <w:p>
      <w:pPr>
        <w:ind w:firstLine="420"/>
        <w:spacing w:line="360" w:lineRule="auto"/>
        <w:rPr>
          <w:szCs w:val="21"/>
        </w:rPr>
      </w:pPr>
      <w:r>
        <w:rPr>
          <w:szCs w:val="21"/>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pStyle w:val="687"/>
        <w:jc w:val="center"/>
        <w:spacing w:before="156"/>
        <w:rPr>
          <w:rFonts w:ascii="黑体" w:hAnsi="黑体" w:eastAsia="黑体"/>
          <w:sz w:val="28"/>
          <w:szCs w:val="28"/>
        </w:rPr>
      </w:pPr>
      <w:r>
        <w:rPr>
          <w:u w:val="single"/>
        </w:rPr>
        <w:br w:type="page" w:clear="all"/>
      </w:r>
      <w:bookmarkStart w:id="176" w:name="_Toc27624"/>
      <w:r/>
      <w:bookmarkStart w:id="177" w:name="_Toc20313"/>
      <w:r>
        <w:rPr>
          <w:rFonts w:ascii="黑体" w:hAnsi="黑体" w:eastAsia="黑体"/>
          <w:b w:val="0"/>
          <w:bCs w:val="0"/>
          <w:sz w:val="28"/>
          <w:szCs w:val="28"/>
        </w:rPr>
        <w:t xml:space="preserve">第二节 政府采购合同通用条款</w:t>
      </w:r>
      <w:bookmarkEnd w:id="176"/>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szCs w:val="21"/>
        </w:rPr>
      </w:pPr>
      <w:r>
        <w:rPr>
          <w:rFonts w:hint="eastAsia" w:ascii="宋体" w:hAnsi="宋体"/>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（3）“货物”系指乙方根据本合同规定须向甲方提供的各种形态和种类的物品，包括原材料、设备、产品（包括软件）及相关的备品备件、工具、手册及</w:t>
      </w:r>
      <w:r>
        <w:rPr>
          <w:rFonts w:hint="eastAsia" w:ascii="宋体" w:hAnsi="宋体"/>
          <w:szCs w:val="21"/>
          <w:lang w:val="en"/>
        </w:rPr>
        <w:t xml:space="preserve">其他</w:t>
      </w:r>
      <w:r>
        <w:rPr>
          <w:rFonts w:hint="eastAsia" w:ascii="宋体" w:hAnsi="宋体"/>
          <w:szCs w:val="21"/>
        </w:rPr>
        <w:t xml:space="preserve">技术资料和材料等。</w:t>
      </w:r>
      <w:r/>
    </w:p>
    <w:p>
      <w:pPr>
        <w:ind w:firstLine="420"/>
        <w:jc w:val="left"/>
        <w:spacing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p>
    <w:p>
      <w:pPr>
        <w:ind w:firstLine="420"/>
        <w:jc w:val="left"/>
        <w:spacing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w:t>
      </w:r>
      <w:r>
        <w:rPr>
          <w:rFonts w:hint="eastAsia" w:ascii="宋体" w:hAnsi="宋体"/>
          <w:szCs w:val="21"/>
        </w:rPr>
        <w:t xml:space="preserve">商履行</w:t>
      </w:r>
      <w:r>
        <w:rPr>
          <w:rFonts w:hint="eastAsia" w:ascii="宋体" w:hAnsi="宋体"/>
          <w:szCs w:val="21"/>
        </w:rPr>
        <w:t xml:space="preserve">合同的行为。</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6"/>
        </w:numPr>
        <w:jc w:val="left"/>
        <w:spacing w:line="400" w:lineRule="exact"/>
        <w:rPr>
          <w:rFonts w:hint="eastAsia" w:ascii="宋体" w:hAnsi="宋体"/>
          <w:b/>
          <w:bCs/>
          <w:sz w:val="24"/>
        </w:rPr>
      </w:pPr>
      <w:r>
        <w:rPr>
          <w:rFonts w:hint="eastAsia" w:ascii="宋体" w:hAnsi="宋体"/>
          <w:b/>
          <w:sz w:val="24"/>
        </w:rPr>
        <w:t xml:space="preserve">合同标的及金额</w:t>
      </w:r>
      <w:r/>
    </w:p>
    <w:p>
      <w:pPr>
        <w:ind w:firstLine="420"/>
        <w:jc w:val="left"/>
        <w:spacing w:line="400" w:lineRule="exac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w:t>
      </w:r>
      <w:r>
        <w:rPr>
          <w:rFonts w:hint="eastAsia" w:ascii="宋体" w:hAnsi="宋体"/>
          <w:szCs w:val="21"/>
        </w:rPr>
        <w:t xml:space="preserve">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p>
    <w:p>
      <w:pPr>
        <w:jc w:val="left"/>
        <w:spacing w:line="400" w:lineRule="exact"/>
        <w:rPr>
          <w:rFonts w:hint="eastAsia" w:ascii="宋体" w:hAnsi="宋体"/>
          <w:b/>
          <w:sz w:val="24"/>
        </w:rPr>
      </w:pPr>
      <w:r>
        <w:rPr>
          <w:rFonts w:hint="eastAsia" w:ascii="宋体" w:hAnsi="宋体"/>
          <w:b/>
          <w:sz w:val="24"/>
        </w:rPr>
        <w:t xml:space="preserve">3. 履行合同的时间、地点和方式</w:t>
      </w:r>
      <w:r/>
    </w:p>
    <w:p>
      <w:pPr>
        <w:ind w:firstLine="420"/>
        <w:jc w:val="left"/>
        <w:spacing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sz w:val="24"/>
        </w:rPr>
      </w:pPr>
      <w:r>
        <w:rPr>
          <w:rFonts w:hint="eastAsia" w:ascii="宋体" w:hAnsi="宋体"/>
          <w:b/>
          <w:bCs/>
          <w:sz w:val="24"/>
        </w:rPr>
        <w:t xml:space="preserve">4. 甲方的权利和义务</w:t>
      </w:r>
      <w:r/>
    </w:p>
    <w:p>
      <w:pPr>
        <w:ind w:firstLine="420"/>
        <w:jc w:val="left"/>
        <w:spacing w:line="400" w:lineRule="exact"/>
        <w:rPr>
          <w:rFonts w:hint="eastAsia"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szCs w:val="21"/>
        </w:rPr>
      </w:pPr>
      <w:r>
        <w:rPr>
          <w:rFonts w:hint="eastAsia" w:ascii="宋体" w:hAnsi="宋体"/>
          <w:szCs w:val="21"/>
        </w:rPr>
        <w:t xml:space="preserve">4.3 甲方有权要求乙方对缺陷部分予以修复，并按合同约定享有货物保修及其他合同约定的权利。</w:t>
      </w:r>
      <w:r/>
    </w:p>
    <w:p>
      <w:pPr>
        <w:ind w:firstLine="420"/>
        <w:spacing w:line="400" w:lineRule="exact"/>
        <w:rPr>
          <w:rFonts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w:t>
      </w:r>
      <w:r>
        <w:rPr>
          <w:rFonts w:hint="eastAsia" w:ascii="宋体" w:hAnsi="宋体" w:cs="宋体"/>
          <w:szCs w:val="21"/>
        </w:rPr>
        <w:t xml:space="preserve">作出</w:t>
      </w:r>
      <w:r>
        <w:rPr>
          <w:rFonts w:hint="eastAsia" w:ascii="宋体" w:hAnsi="宋体" w:cs="宋体"/>
          <w:szCs w:val="21"/>
        </w:rPr>
        <w:t xml:space="preserve">任何说明的，</w:t>
      </w:r>
      <w:r>
        <w:rPr>
          <w:rFonts w:hint="eastAsia" w:ascii="宋体" w:hAnsi="宋体"/>
          <w:szCs w:val="21"/>
        </w:rPr>
        <w:t xml:space="preserve">视为验收通过。</w:t>
      </w:r>
      <w:r/>
    </w:p>
    <w:p>
      <w:pPr>
        <w:ind w:firstLine="420"/>
        <w:jc w:val="left"/>
        <w:spacing w:line="400" w:lineRule="exact"/>
        <w:rPr>
          <w:rFonts w:hint="eastAsia"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hint="eastAsia" w:ascii="宋体" w:hAnsi="宋体"/>
          <w:b/>
          <w:bCs/>
          <w:sz w:val="24"/>
        </w:rPr>
      </w:pPr>
      <w:r>
        <w:rPr>
          <w:rFonts w:hint="eastAsia" w:ascii="宋体" w:hAnsi="宋体"/>
          <w:b/>
          <w:bCs/>
          <w:sz w:val="24"/>
        </w:rPr>
        <w:t xml:space="preserve">5. 乙方的权利和义务</w:t>
      </w:r>
      <w:r/>
    </w:p>
    <w:p>
      <w:pPr>
        <w:ind w:firstLine="420"/>
        <w:jc w:val="left"/>
        <w:spacing w:line="400" w:lineRule="exact"/>
        <w:rPr>
          <w:rFonts w:hint="eastAsia" w:ascii="宋体" w:hAnsi="宋体"/>
          <w:szCs w:val="21"/>
        </w:rPr>
      </w:pPr>
      <w:r>
        <w:rPr>
          <w:rFonts w:hint="eastAsia" w:ascii="宋体" w:hAnsi="宋体"/>
          <w:szCs w:val="21"/>
        </w:rPr>
        <w:t xml:space="preserve">5.1 签署合同后，乙方应确定项目负责人（或项目联系人），负责与本合同有关的事务。</w:t>
      </w:r>
      <w:r/>
    </w:p>
    <w:p>
      <w:pPr>
        <w:ind w:firstLine="420"/>
        <w:jc w:val="left"/>
        <w:spacing w:line="400" w:lineRule="exact"/>
        <w:rPr>
          <w:rFonts w:hint="eastAsia" w:ascii="宋体" w:hAnsi="宋体"/>
          <w:szCs w:val="21"/>
        </w:rPr>
      </w:pPr>
      <w:r>
        <w:rPr>
          <w:rFonts w:hint="eastAsia" w:ascii="宋体" w:hAnsi="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02"/>
        <w:ind w:firstLine="370"/>
        <w:spacing w:after="0" w:line="400" w:lineRule="exact"/>
        <w:rPr>
          <w:rFonts w:hint="eastAsia" w:ascii="宋体" w:hAnsi="宋体" w:cs="宋体"/>
          <w:szCs w:val="21"/>
        </w:rPr>
      </w:pPr>
      <w:r>
        <w:rPr>
          <w:rFonts w:hint="eastAsia" w:ascii="宋体" w:hAnsi="宋体"/>
          <w:szCs w:val="21"/>
        </w:rPr>
        <w:t xml:space="preserve">5.3乙方有权</w:t>
      </w:r>
      <w:r>
        <w:rPr>
          <w:rFonts w:hint="eastAsia" w:ascii="宋体" w:hAnsi="宋体" w:cs="宋体"/>
          <w:szCs w:val="21"/>
        </w:rPr>
        <w:t xml:space="preserve">根据合同约定向甲方收取合同价款。</w:t>
      </w:r>
      <w:r/>
    </w:p>
    <w:p>
      <w:pPr>
        <w:pStyle w:val="702"/>
        <w:ind w:firstLine="370"/>
        <w:spacing w:after="0" w:line="400" w:lineRule="exact"/>
        <w:rPr>
          <w:rFonts w:hint="eastAsia" w:ascii="宋体" w:hAnsi="宋体" w:cs="宋体"/>
          <w:szCs w:val="21"/>
        </w:rPr>
      </w:pPr>
      <w:r>
        <w:rPr>
          <w:rFonts w:hint="eastAsia" w:ascii="宋体" w:hAnsi="宋体"/>
          <w:szCs w:val="21"/>
        </w:rPr>
        <w:t xml:space="preserve">5.4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p>
    <w:p>
      <w:pPr>
        <w:numPr>
          <w:ilvl w:val="0"/>
          <w:numId w:val="7"/>
        </w:numPr>
        <w:jc w:val="left"/>
        <w:spacing w:line="400" w:lineRule="exact"/>
        <w:rPr>
          <w:rFonts w:hint="eastAsia" w:ascii="宋体" w:hAnsi="宋体"/>
          <w:b/>
          <w:bCs/>
          <w:sz w:val="24"/>
        </w:rPr>
      </w:pPr>
      <w:r>
        <w:rPr>
          <w:rFonts w:hint="eastAsia" w:ascii="宋体" w:hAnsi="宋体"/>
          <w:b/>
          <w:bCs/>
          <w:sz w:val="24"/>
        </w:rPr>
        <w:t xml:space="preserve">合同履行</w:t>
      </w:r>
      <w:r/>
    </w:p>
    <w:p>
      <w:pPr>
        <w:ind w:firstLine="420"/>
        <w:jc w:val="left"/>
        <w:spacing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sz w:val="24"/>
        </w:rPr>
      </w:pPr>
      <w:r>
        <w:rPr>
          <w:rFonts w:hint="eastAsia" w:ascii="宋体" w:hAnsi="宋体"/>
          <w:b/>
          <w:bCs/>
          <w:sz w:val="24"/>
        </w:rPr>
        <w:t xml:space="preserve">7. 货物包装、运输、保险和交付要求</w:t>
      </w:r>
      <w:r/>
    </w:p>
    <w:p>
      <w:pPr>
        <w:ind w:firstLine="420"/>
        <w:jc w:val="left"/>
        <w:spacing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912"/>
        <w:ind w:firstLine="420"/>
        <w:rPr>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sz w:val="24"/>
        </w:rPr>
        <w:t xml:space="preserve">8. 质量标准和保证</w:t>
      </w:r>
      <w:r/>
    </w:p>
    <w:p>
      <w:pPr>
        <w:pStyle w:val="705"/>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05"/>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w:t>
      </w:r>
      <w:r>
        <w:rPr>
          <w:rFonts w:hint="eastAsia" w:ascii="宋体" w:hAnsi="宋体"/>
          <w:szCs w:val="21"/>
        </w:rPr>
        <w:t xml:space="preserve">包装好随货物</w:t>
      </w:r>
      <w:r>
        <w:rPr>
          <w:rFonts w:hint="eastAsia" w:ascii="宋体" w:hAnsi="宋体"/>
          <w:szCs w:val="21"/>
        </w:rPr>
        <w:t xml:space="preserve">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w:t>
      </w:r>
      <w:r>
        <w:rPr>
          <w:rFonts w:hint="eastAsia" w:ascii="宋体" w:hAnsi="宋体"/>
          <w:szCs w:val="21"/>
        </w:rPr>
        <w:t xml:space="preserve">本保证</w:t>
      </w:r>
      <w:r>
        <w:rPr>
          <w:rFonts w:hint="eastAsia" w:ascii="宋体" w:hAnsi="宋体"/>
          <w:szCs w:val="21"/>
        </w:rPr>
        <w:t xml:space="preserve">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w:t>
      </w:r>
      <w:r>
        <w:rPr>
          <w:rFonts w:hint="eastAsia" w:ascii="宋体" w:hAnsi="宋体"/>
          <w:szCs w:val="21"/>
        </w:rPr>
        <w:t xml:space="preserve">式追究乙方的违约责任。</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sz w:val="24"/>
        </w:rPr>
        <w:t xml:space="preserve">9. 权利瑕疵担保</w:t>
      </w:r>
      <w:r/>
    </w:p>
    <w:p>
      <w:pPr>
        <w:ind w:firstLine="420"/>
        <w:jc w:val="left"/>
        <w:spacing w:line="400" w:lineRule="exact"/>
        <w:rPr>
          <w:rFonts w:hint="eastAsia" w:ascii="宋体" w:hAnsi="宋体"/>
          <w:szCs w:val="21"/>
        </w:rPr>
      </w:pPr>
      <w:r>
        <w:rPr>
          <w:rFonts w:hint="eastAsia" w:ascii="宋体" w:hAnsi="宋体"/>
          <w:szCs w:val="21"/>
        </w:rPr>
        <w:t xml:space="preserve">9.1 乙方保证对其出售的货物享有合法的权利。</w:t>
      </w:r>
      <w:r/>
    </w:p>
    <w:p>
      <w:pPr>
        <w:ind w:firstLine="420"/>
        <w:jc w:val="left"/>
        <w:spacing w:line="400" w:lineRule="exact"/>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szCs w:val="21"/>
        </w:rPr>
      </w:pPr>
      <w:r>
        <w:rPr>
          <w:rFonts w:hint="eastAsia" w:ascii="宋体" w:hAnsi="宋体"/>
          <w:szCs w:val="21"/>
        </w:rPr>
        <w:t xml:space="preserve">9.3 如甲方使用上述货物构成对第三人侵权的，则由乙方承担全部责任。</w:t>
      </w:r>
      <w:r/>
    </w:p>
    <w:p>
      <w:pPr>
        <w:jc w:val="left"/>
        <w:spacing w:line="400" w:lineRule="exact"/>
        <w:rPr>
          <w:rFonts w:hint="eastAsia" w:ascii="宋体" w:hAnsi="宋体"/>
          <w:b/>
          <w:bCs/>
          <w:sz w:val="24"/>
        </w:rPr>
      </w:pPr>
      <w:r>
        <w:rPr>
          <w:rFonts w:hint="eastAsia" w:ascii="宋体" w:hAnsi="宋体"/>
          <w:b/>
          <w:bCs/>
          <w:sz w:val="24"/>
        </w:rPr>
        <w:t xml:space="preserve">10. 知识产权保护</w:t>
      </w:r>
      <w:r/>
    </w:p>
    <w:p>
      <w:pPr>
        <w:ind w:firstLine="420"/>
        <w:jc w:val="left"/>
        <w:spacing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178"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78"/>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pStyle w:val="687"/>
        <w:ind w:firstLine="420"/>
        <w:spacing w:line="400" w:lineRule="exact"/>
      </w:pPr>
      <w:r>
        <w:rPr>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sz w:val="21"/>
          <w:szCs w:val="21"/>
        </w:rPr>
        <w:t xml:space="preserve">政府采购合同专用条款</w:t>
      </w:r>
      <w:r>
        <w:rPr>
          <w:b w:val="0"/>
          <w:bCs w:val="0"/>
          <w:sz w:val="21"/>
          <w:szCs w:val="21"/>
        </w:rPr>
        <w:t xml:space="preserve">】中约定。</w:t>
      </w:r>
      <w:r/>
    </w:p>
    <w:p>
      <w:pPr>
        <w:pStyle w:val="702"/>
        <w:spacing w:after="0" w:line="400" w:lineRule="exact"/>
        <w:rPr>
          <w:rFonts w:hint="eastAsia" w:ascii="宋体" w:hAnsi="宋体"/>
          <w:b/>
          <w:bCs/>
          <w:sz w:val="24"/>
          <w:szCs w:val="24"/>
        </w:rPr>
      </w:pPr>
      <w:r>
        <w:rPr>
          <w:rFonts w:hint="eastAsia" w:ascii="宋体" w:hAnsi="宋体"/>
          <w:b/>
          <w:bCs/>
          <w:sz w:val="24"/>
          <w:szCs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w:t>
      </w:r>
      <w:r>
        <w:rPr>
          <w:rFonts w:hint="eastAsia" w:ascii="宋体" w:hAnsi="宋体"/>
          <w:szCs w:val="21"/>
        </w:rPr>
        <w:t xml:space="preserve">除项目</w:t>
      </w:r>
      <w:r>
        <w:rPr>
          <w:rFonts w:hint="eastAsia" w:ascii="宋体" w:hAnsi="宋体"/>
          <w:szCs w:val="21"/>
        </w:rPr>
        <w:t xml:space="preserve">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12"/>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8"/>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12"/>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12"/>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12"/>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912"/>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12"/>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12"/>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702"/>
        <w:ind w:firstLine="420"/>
        <w:spacing w:after="0" w:line="400" w:lineRule="exact"/>
      </w:pPr>
      <w:r>
        <w:rPr>
          <w:rFonts w:hint="eastAsia" w:ascii="宋体" w:hAnsi="宋体"/>
          <w:szCs w:val="21"/>
        </w:rPr>
        <w:t xml:space="preserve">20.3 对于为落实中小企业支持政策，通过采购项目整体预留、设置采购</w:t>
      </w:r>
      <w:r>
        <w:rPr>
          <w:rFonts w:hint="eastAsia" w:ascii="宋体" w:hAnsi="宋体"/>
          <w:szCs w:val="21"/>
        </w:rPr>
        <w:t xml:space="preserve">包专门</w:t>
      </w:r>
      <w:r>
        <w:rPr>
          <w:rFonts w:hint="eastAsia" w:ascii="宋体" w:hAnsi="宋体"/>
          <w:szCs w:val="21"/>
        </w:rPr>
        <w:t xml:space="preserve">预留、要求以联合体形</w:t>
      </w:r>
      <w:r>
        <w:rPr>
          <w:rFonts w:hint="eastAsia" w:ascii="宋体" w:hAnsi="宋体"/>
          <w:szCs w:val="21"/>
        </w:rPr>
        <w:t xml:space="preserve">式参加</w:t>
      </w:r>
      <w:r>
        <w:rPr>
          <w:rFonts w:hint="eastAsia" w:ascii="宋体" w:hAnsi="宋体"/>
          <w:szCs w:val="21"/>
        </w:rPr>
        <w:t xml:space="preserve">或者合同分包等措施签订的采购合同，应当明确标注本合同为中小企业预留合同。其中，要求以联合体形</w:t>
      </w:r>
      <w:r>
        <w:rPr>
          <w:rFonts w:hint="eastAsia" w:ascii="宋体" w:hAnsi="宋体"/>
          <w:szCs w:val="21"/>
        </w:rPr>
        <w:t xml:space="preserve">式参加</w:t>
      </w:r>
      <w:r>
        <w:rPr>
          <w:rFonts w:hint="eastAsia" w:ascii="宋体" w:hAnsi="宋体"/>
          <w:szCs w:val="21"/>
        </w:rPr>
        <w:t xml:space="preserve">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912"/>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12"/>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pStyle w:val="912"/>
        <w:ind w:firstLine="420"/>
        <w:jc w:val="both"/>
        <w:rPr>
          <w:rFonts w:hint="eastAsia" w:ascii="宋体" w:hAnsi="宋体" w:eastAsia="宋体" w:cs="宋体"/>
          <w:sz w:val="21"/>
        </w:rPr>
      </w:pPr>
      <w:r>
        <w:rPr>
          <w:rFonts w:hint="eastAsia" w:ascii="宋体" w:hAnsi="宋体" w:eastAsia="宋体" w:cs="宋体"/>
          <w:sz w:val="21"/>
        </w:rPr>
        <w:t xml:space="preserve">22.1 本合同任何</w:t>
      </w:r>
      <w:r>
        <w:rPr>
          <w:rFonts w:hint="eastAsia" w:ascii="宋体" w:hAnsi="宋体" w:eastAsia="宋体" w:cs="宋体"/>
          <w:sz w:val="21"/>
        </w:rPr>
        <w:t xml:space="preserve">一</w:t>
      </w:r>
      <w:r>
        <w:rPr>
          <w:rFonts w:hint="eastAsia" w:ascii="宋体" w:hAnsi="宋体" w:eastAsia="宋体" w:cs="宋体"/>
          <w:sz w:val="21"/>
        </w:rPr>
        <w:t xml:space="preserve">方向对方发出的通知、信件、数据电文等，应当发送至本合同第一部分《政府采购合同协议书》所约定的通讯地址、联系人、联系电话或电子邮箱。</w:t>
      </w:r>
      <w:r/>
    </w:p>
    <w:p>
      <w:pPr>
        <w:pStyle w:val="912"/>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9"/>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br w:type="page" w:clear="all"/>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t xml:space="preserve">第三节 政府采购合同专用条款</w:t>
      </w:r>
      <w:bookmarkEnd w:id="177"/>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第1.2（6）项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联合体具体要求</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604"/>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第1.2（7）项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其他术语解释</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第4.4款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履约验收中甲方提出异议或</w:t>
            </w:r>
            <w:r>
              <w:rPr>
                <w:rFonts w:hint="eastAsia" w:ascii="宋体" w:hAnsi="宋体"/>
                <w:sz w:val="24"/>
              </w:rPr>
              <w:t xml:space="preserve">作出</w:t>
            </w:r>
            <w:r>
              <w:rPr>
                <w:rFonts w:hint="eastAsia" w:ascii="宋体" w:hAnsi="宋体"/>
                <w:sz w:val="24"/>
              </w:rPr>
              <w:t xml:space="preserve">说明的期限</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第4.6款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约定甲方承担的其他义务和责任</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sz w:val="24"/>
              </w:rPr>
            </w:pPr>
            <w:r>
              <w:rPr>
                <w:rFonts w:hint="eastAsia" w:ascii="宋体" w:hAnsi="宋体"/>
                <w:sz w:val="24"/>
              </w:rPr>
              <w:t xml:space="preserve">第5.4款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约定乙方承担的其他义务和责任</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第6.1款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履行合同义务的顺序</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cantSplit/>
          <w:trHeight w:val="667"/>
        </w:trPr>
        <w:tc>
          <w:tcPr>
            <w:tcW w:w="1560"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第7.1款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包装特殊要求</w:t>
            </w:r>
            <w:r/>
          </w:p>
        </w:tc>
        <w:tc>
          <w:tcPr>
            <w:tcW w:w="5170" w:type="dxa"/>
            <w:vAlign w:val="center"/>
            <w:textDirection w:val="lrTb"/>
            <w:noWrap w:val="false"/>
          </w:tcPr>
          <w:p>
            <w:pPr>
              <w:rPr>
                <w:sz w:val="24"/>
              </w:rPr>
            </w:pPr>
            <w:r>
              <w:rPr>
                <w:rFonts w:hint="eastAsia"/>
                <w:sz w:val="24"/>
              </w:rPr>
              <w:t xml:space="preserve">本项目中涉及商品包装和快递包装的，金属件</w:t>
            </w:r>
            <w:r>
              <w:rPr>
                <w:rFonts w:hint="eastAsia"/>
                <w:sz w:val="24"/>
              </w:rPr>
              <w:t xml:space="preserve">:</w:t>
            </w:r>
            <w:r>
              <w:rPr>
                <w:rFonts w:hint="eastAsia"/>
                <w:sz w:val="24"/>
              </w:rPr>
              <w:t xml:space="preserve">使用泡泡纸覆盖包装</w:t>
            </w:r>
            <w:r>
              <w:rPr>
                <w:rFonts w:hint="eastAsia"/>
                <w:sz w:val="24"/>
              </w:rPr>
              <w:t xml:space="preserve"> </w:t>
            </w:r>
            <w:r>
              <w:rPr>
                <w:rFonts w:hint="eastAsia"/>
                <w:sz w:val="24"/>
              </w:rPr>
              <w:t xml:space="preserve">防止碰撞；板式件</w:t>
            </w:r>
            <w:r>
              <w:rPr>
                <w:rFonts w:hint="eastAsia"/>
                <w:sz w:val="24"/>
              </w:rPr>
              <w:t xml:space="preserve">: </w:t>
            </w:r>
            <w:r>
              <w:rPr>
                <w:rFonts w:hint="eastAsia"/>
                <w:sz w:val="24"/>
              </w:rPr>
              <w:t xml:space="preserve">不同板件用捆扎带分类打包，边角处用瓦楞纸覆盖，防止损坏；塑料件和五金件</w:t>
            </w:r>
            <w:r>
              <w:rPr>
                <w:rFonts w:hint="eastAsia"/>
                <w:sz w:val="24"/>
              </w:rPr>
              <w:t xml:space="preserve">: </w:t>
            </w:r>
            <w:r>
              <w:rPr>
                <w:rFonts w:hint="eastAsia"/>
                <w:sz w:val="24"/>
              </w:rPr>
              <w:t xml:space="preserve">使用瓦楞纸箱包装。使用包装材料应达参考</w:t>
            </w:r>
            <w:r>
              <w:rPr>
                <w:rFonts w:hint="eastAsia"/>
                <w:sz w:val="24"/>
              </w:rPr>
              <w:t xml:space="preserve">《</w:t>
            </w:r>
            <w:r>
              <w:rPr>
                <w:rFonts w:hint="eastAsia"/>
                <w:sz w:val="24"/>
              </w:rPr>
              <w:t xml:space="preserve">财政部办公厅关于印发</w:t>
            </w:r>
            <w:r>
              <w:rPr>
                <w:rFonts w:hint="eastAsia"/>
                <w:sz w:val="24"/>
              </w:rPr>
              <w:t xml:space="preserve">《</w:t>
            </w:r>
            <w:r>
              <w:rPr>
                <w:rFonts w:hint="eastAsia"/>
                <w:sz w:val="24"/>
              </w:rPr>
              <w:t xml:space="preserve">商品包装政府采购需求标准（试行）</w:t>
            </w:r>
            <w:r>
              <w:rPr>
                <w:rFonts w:hint="eastAsia"/>
                <w:sz w:val="24"/>
              </w:rPr>
              <w:t xml:space="preserve">》</w:t>
            </w:r>
            <w:r>
              <w:rPr>
                <w:rFonts w:hint="eastAsia"/>
                <w:sz w:val="24"/>
              </w:rPr>
              <w:t xml:space="preserve">、《快递包装政府采购需求标准（试行）》的通知</w:t>
            </w:r>
            <w:r>
              <w:rPr>
                <w:rFonts w:hint="eastAsia"/>
                <w:sz w:val="24"/>
              </w:rPr>
              <w:t xml:space="preserve">》</w:t>
            </w:r>
            <w:r>
              <w:rPr>
                <w:rFonts w:hint="eastAsia"/>
                <w:sz w:val="24"/>
              </w:rPr>
              <w:t xml:space="preserve">（财办库〔</w:t>
            </w:r>
            <w:r>
              <w:rPr>
                <w:rFonts w:hint="eastAsia"/>
                <w:sz w:val="24"/>
              </w:rPr>
              <w:t xml:space="preserve">2020</w:t>
            </w:r>
            <w:r>
              <w:rPr>
                <w:rFonts w:hint="eastAsia"/>
                <w:sz w:val="24"/>
              </w:rPr>
              <w:t xml:space="preserve">〕</w:t>
            </w:r>
            <w:r>
              <w:rPr>
                <w:rFonts w:hint="eastAsia"/>
                <w:sz w:val="24"/>
              </w:rPr>
              <w:t xml:space="preserve">123</w:t>
            </w:r>
            <w:r>
              <w:rPr>
                <w:rFonts w:hint="eastAsia"/>
                <w:sz w:val="24"/>
              </w:rPr>
              <w:t xml:space="preserve">号）规定的包装需求标准，现场包装物有供应商负责清理，做到：</w:t>
            </w:r>
            <w:r/>
          </w:p>
          <w:p>
            <w:pPr>
              <w:rPr>
                <w:sz w:val="24"/>
              </w:rPr>
            </w:pPr>
            <w:r>
              <w:rPr>
                <w:rFonts w:hint="eastAsia"/>
                <w:sz w:val="24"/>
              </w:rPr>
              <w:t xml:space="preserve">1.</w:t>
            </w:r>
            <w:r>
              <w:rPr>
                <w:rFonts w:hint="eastAsia"/>
                <w:sz w:val="24"/>
              </w:rPr>
              <w:t xml:space="preserve">商品包装层数不得超过</w:t>
            </w:r>
            <w:r>
              <w:rPr>
                <w:rFonts w:hint="eastAsia"/>
                <w:sz w:val="24"/>
              </w:rPr>
              <w:t xml:space="preserve">3 </w:t>
            </w:r>
            <w:r>
              <w:rPr>
                <w:rFonts w:hint="eastAsia"/>
                <w:sz w:val="24"/>
              </w:rPr>
              <w:t xml:space="preserve">层，空隙率不大于</w:t>
            </w:r>
            <w:r>
              <w:rPr>
                <w:rFonts w:hint="eastAsia"/>
                <w:sz w:val="24"/>
              </w:rPr>
              <w:t xml:space="preserve">40%</w:t>
            </w:r>
            <w:r>
              <w:rPr>
                <w:rFonts w:hint="eastAsia"/>
                <w:sz w:val="24"/>
              </w:rPr>
              <w:t xml:space="preserve">；</w:t>
            </w:r>
            <w:r/>
          </w:p>
          <w:p>
            <w:pPr>
              <w:rPr>
                <w:sz w:val="24"/>
              </w:rPr>
            </w:pPr>
            <w:r>
              <w:rPr>
                <w:rFonts w:hint="eastAsia"/>
                <w:sz w:val="24"/>
              </w:rPr>
              <w:t xml:space="preserve">2.</w:t>
            </w:r>
            <w:r>
              <w:rPr>
                <w:rFonts w:hint="eastAsia"/>
                <w:sz w:val="24"/>
              </w:rPr>
              <w:t xml:space="preserve">商品包装尽可能使用单一材质的包装材料，如因功能需求必需使用不同材质，不同材质间应便于分离；</w:t>
            </w:r>
            <w:r/>
          </w:p>
          <w:p>
            <w:pPr>
              <w:rPr>
                <w:sz w:val="24"/>
              </w:rPr>
            </w:pPr>
            <w:r>
              <w:rPr>
                <w:rFonts w:hint="eastAsia"/>
                <w:sz w:val="24"/>
              </w:rPr>
              <w:t xml:space="preserve">3.</w:t>
            </w:r>
            <w:r>
              <w:rPr>
                <w:rFonts w:hint="eastAsia"/>
                <w:sz w:val="24"/>
              </w:rPr>
              <w:t xml:space="preserve">商品包装中铅、汞、镉、六价铬的总含量应不大于</w:t>
            </w:r>
            <w:r>
              <w:rPr>
                <w:rFonts w:hint="eastAsia"/>
                <w:sz w:val="24"/>
              </w:rPr>
              <w:t xml:space="preserve">100mg/kg</w:t>
            </w:r>
            <w:r>
              <w:rPr>
                <w:rFonts w:hint="eastAsia"/>
                <w:sz w:val="24"/>
              </w:rPr>
              <w:t xml:space="preserve">；</w:t>
            </w:r>
            <w:r/>
          </w:p>
          <w:p>
            <w:pPr>
              <w:rPr>
                <w:sz w:val="24"/>
              </w:rPr>
            </w:pPr>
            <w:r>
              <w:rPr>
                <w:rFonts w:hint="eastAsia"/>
                <w:sz w:val="24"/>
              </w:rPr>
              <w:t xml:space="preserve">4.</w:t>
            </w:r>
            <w:r>
              <w:rPr>
                <w:rFonts w:hint="eastAsia"/>
                <w:sz w:val="24"/>
              </w:rPr>
              <w:t xml:space="preserve">商品包装印刷使用的油墨中挥发性有机化合物</w:t>
            </w:r>
            <w:r>
              <w:rPr>
                <w:rFonts w:hint="eastAsia"/>
                <w:sz w:val="24"/>
              </w:rPr>
              <w:t xml:space="preserve">(VOCs)</w:t>
            </w:r>
            <w:r>
              <w:rPr>
                <w:rFonts w:hint="eastAsia"/>
                <w:sz w:val="24"/>
              </w:rPr>
              <w:t xml:space="preserve">含量应不大于</w:t>
            </w:r>
            <w:r>
              <w:rPr>
                <w:rFonts w:hint="eastAsia"/>
                <w:sz w:val="24"/>
              </w:rPr>
              <w:t xml:space="preserve"> 5%</w:t>
            </w:r>
            <w:r>
              <w:rPr>
                <w:rFonts w:hint="eastAsia"/>
                <w:sz w:val="24"/>
              </w:rPr>
              <w:t xml:space="preserve">（以重量计）；</w:t>
            </w:r>
            <w:r/>
          </w:p>
          <w:p>
            <w:pPr>
              <w:rPr>
                <w:sz w:val="24"/>
              </w:rPr>
            </w:pPr>
            <w:r>
              <w:rPr>
                <w:rFonts w:hint="eastAsia"/>
                <w:sz w:val="24"/>
              </w:rPr>
              <w:t xml:space="preserve">5.</w:t>
            </w:r>
            <w:r>
              <w:rPr>
                <w:rFonts w:hint="eastAsia"/>
                <w:sz w:val="24"/>
              </w:rPr>
              <w:t xml:space="preserve">塑料材质商品包装上呈现的印刷颜色不得超过</w:t>
            </w:r>
            <w:r>
              <w:rPr>
                <w:rFonts w:hint="eastAsia"/>
                <w:sz w:val="24"/>
              </w:rPr>
              <w:t xml:space="preserve">6</w:t>
            </w:r>
            <w:r>
              <w:rPr>
                <w:rFonts w:hint="eastAsia"/>
                <w:sz w:val="24"/>
              </w:rPr>
              <w:t xml:space="preserve">色；</w:t>
            </w:r>
            <w:r/>
          </w:p>
          <w:p>
            <w:pPr>
              <w:rPr>
                <w:sz w:val="24"/>
              </w:rPr>
            </w:pPr>
            <w:r>
              <w:rPr>
                <w:rFonts w:hint="eastAsia"/>
                <w:sz w:val="24"/>
              </w:rPr>
              <w:t xml:space="preserve">6.</w:t>
            </w:r>
            <w:r>
              <w:rPr>
                <w:rFonts w:hint="eastAsia"/>
                <w:sz w:val="24"/>
              </w:rPr>
              <w:t xml:space="preserve">纸质商品包装应使用</w:t>
            </w:r>
            <w:r>
              <w:rPr>
                <w:rFonts w:hint="eastAsia"/>
                <w:sz w:val="24"/>
              </w:rPr>
              <w:t xml:space="preserve">75%</w:t>
            </w:r>
            <w:r>
              <w:rPr>
                <w:rFonts w:hint="eastAsia"/>
                <w:sz w:val="24"/>
              </w:rPr>
              <w:t xml:space="preserve">以上的可再生纤维原料生产；</w:t>
            </w:r>
            <w:r/>
          </w:p>
          <w:p>
            <w:pPr>
              <w:rPr>
                <w:sz w:val="24"/>
              </w:rPr>
            </w:pPr>
            <w:r>
              <w:rPr>
                <w:rFonts w:hint="eastAsia"/>
                <w:sz w:val="24"/>
              </w:rPr>
              <w:t xml:space="preserve">7.</w:t>
            </w:r>
            <w:r>
              <w:rPr>
                <w:rFonts w:hint="eastAsia"/>
                <w:sz w:val="24"/>
              </w:rPr>
              <w:t xml:space="preserve">木质商品包装的原料应来源于可持续性森林。</w:t>
            </w:r>
            <w:r/>
          </w:p>
          <w:p>
            <w:pPr>
              <w:rPr>
                <w:sz w:val="24"/>
              </w:rPr>
            </w:pPr>
            <w:r>
              <w:rPr>
                <w:rFonts w:hint="eastAsia"/>
                <w:sz w:val="24"/>
              </w:rPr>
              <w:t xml:space="preserve">8.</w:t>
            </w:r>
            <w:r>
              <w:rPr>
                <w:rFonts w:hint="eastAsia"/>
                <w:sz w:val="24"/>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sz w:val="24"/>
              </w:rPr>
            </w:pPr>
            <w:r>
              <w:rPr>
                <w:rFonts w:hint="eastAsia"/>
                <w:sz w:val="24"/>
              </w:rPr>
              <w:t xml:space="preserve">9</w:t>
            </w:r>
            <w:r>
              <w:rPr>
                <w:rFonts w:hint="eastAsia"/>
                <w:sz w:val="24"/>
              </w:rPr>
              <w:t xml:space="preserve">每件包装箱内应附一份详细装箱单和质量合格凭证。</w:t>
            </w:r>
            <w:r/>
          </w:p>
          <w:p>
            <w:pPr>
              <w:rPr>
                <w:sz w:val="24"/>
              </w:rPr>
            </w:pPr>
            <w:r>
              <w:rPr>
                <w:sz w:val="24"/>
              </w:rPr>
            </w:r>
            <w:r/>
          </w:p>
        </w:tc>
      </w:tr>
      <w:tr>
        <w:trPr>
          <w:cantSplit/>
          <w:trHeight w:val="667"/>
        </w:trPr>
        <w:tc>
          <w:tcPr>
            <w:tcW w:w="156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指定现场</w:t>
            </w:r>
            <w:r/>
          </w:p>
        </w:tc>
        <w:tc>
          <w:tcPr>
            <w:tcW w:w="5170" w:type="dxa"/>
            <w:vAlign w:val="center"/>
            <w:textDirection w:val="lrTb"/>
            <w:noWrap w:val="false"/>
          </w:tcPr>
          <w:p>
            <w:pPr>
              <w:jc w:val="left"/>
              <w:rPr>
                <w:sz w:val="24"/>
              </w:rPr>
            </w:pPr>
            <w:r>
              <w:rPr>
                <w:sz w:val="24"/>
              </w:rPr>
            </w:r>
            <w:r/>
          </w:p>
        </w:tc>
      </w:tr>
      <w:tr>
        <w:trPr>
          <w:trHeight w:val="772"/>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第7.2款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运输特殊要求</w:t>
            </w:r>
            <w:r/>
          </w:p>
        </w:tc>
        <w:tc>
          <w:tcPr>
            <w:tcW w:w="5170" w:type="dxa"/>
            <w:vAlign w:val="center"/>
            <w:textDirection w:val="lrTb"/>
            <w:noWrap w:val="false"/>
          </w:tcPr>
          <w:p>
            <w:pPr>
              <w:rPr>
                <w:sz w:val="24"/>
              </w:rPr>
            </w:pPr>
            <w:r>
              <w:rPr>
                <w:rFonts w:hint="eastAsia"/>
                <w:sz w:val="24"/>
              </w:rPr>
              <w:t xml:space="preserve">1.</w:t>
            </w:r>
            <w:r>
              <w:rPr>
                <w:rFonts w:hint="eastAsia"/>
                <w:sz w:val="24"/>
              </w:rPr>
              <w:t xml:space="preserve">货物验收合格、交付使用并提供所需单据的日期视为交货日期。</w:t>
            </w:r>
            <w:r/>
          </w:p>
          <w:p>
            <w:pPr>
              <w:pStyle w:val="912"/>
              <w:ind w:firstLine="0"/>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乙方在货物发运手续办理完毕后</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小时内或货到</w:t>
            </w:r>
            <w:r>
              <w:rPr>
                <w:rFonts w:hint="eastAsia" w:ascii="Times New Roman" w:hAnsi="Times New Roman" w:eastAsia="宋体" w:cs="Times New Roman"/>
                <w:sz w:val="24"/>
                <w:szCs w:val="24"/>
              </w:rPr>
              <w:t xml:space="preserve">48</w:t>
            </w:r>
            <w:r>
              <w:rPr>
                <w:rFonts w:hint="eastAsia" w:ascii="Times New Roman" w:hAnsi="Times New Roman" w:eastAsia="宋体" w:cs="Times New Roman"/>
                <w:sz w:val="24"/>
                <w:szCs w:val="24"/>
              </w:rPr>
              <w:t xml:space="preserve">小时前通知甲方，以准备接货。（具体时间根据双方实际需求调整）</w:t>
            </w:r>
            <w:r/>
          </w:p>
          <w:p>
            <w:pPr>
              <w:rPr>
                <w:sz w:val="24"/>
              </w:rPr>
            </w:pPr>
            <w:r>
              <w:rPr>
                <w:rFonts w:hint="eastAsia"/>
                <w:sz w:val="24"/>
              </w:rPr>
              <w:t xml:space="preserve">3.</w:t>
            </w:r>
            <w:r>
              <w:rPr>
                <w:rFonts w:hint="eastAsia"/>
                <w:sz w:val="24"/>
              </w:rPr>
              <w:t xml:space="preserve">乙方装运的货物不应超过合同规定的数量或重量。乙方应对超交数量或超重而产生的一切</w:t>
            </w:r>
            <w:r>
              <w:rPr>
                <w:rFonts w:hint="eastAsia"/>
                <w:sz w:val="24"/>
              </w:rPr>
              <w:t xml:space="preserve">后果负责。</w:t>
            </w:r>
            <w:r/>
          </w:p>
          <w:p>
            <w:pPr>
              <w:pStyle w:val="912"/>
              <w:ind w:firstLine="0"/>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货物在交付甲方前发生的风险均由乙方负责。</w:t>
            </w:r>
            <w:r/>
          </w:p>
        </w:tc>
      </w:tr>
      <w:tr>
        <w:trPr>
          <w:trHeight w:val="667"/>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第7.3款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保险要求</w:t>
            </w:r>
            <w:r/>
          </w:p>
        </w:tc>
        <w:tc>
          <w:tcPr>
            <w:tcW w:w="5170" w:type="dxa"/>
            <w:vAlign w:val="center"/>
            <w:textDirection w:val="lrTb"/>
            <w:noWrap w:val="false"/>
          </w:tcPr>
          <w:p>
            <w:pPr>
              <w:rPr>
                <w:sz w:val="24"/>
              </w:rPr>
            </w:pPr>
            <w:r>
              <w:rPr>
                <w:sz w:val="24"/>
              </w:rPr>
              <w:t xml:space="preserve">货物交货前由乙方承担保险义务</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第8.2（1）项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质量保证期</w:t>
            </w:r>
            <w:r/>
          </w:p>
        </w:tc>
        <w:tc>
          <w:tcPr>
            <w:tcW w:w="5170" w:type="dxa"/>
            <w:vAlign w:val="center"/>
            <w:textDirection w:val="lrTb"/>
            <w:noWrap w:val="false"/>
          </w:tcPr>
          <w:p>
            <w:pPr>
              <w:pStyle w:val="718"/>
              <w:ind w:left="480" w:hanging="480"/>
              <w:jc w:val="both"/>
              <w:spacing w:before="120" w:beforeAutospacing="0" w:after="120" w:afterAutospacing="0"/>
              <w:rPr>
                <w:rFonts w:hint="eastAsia" w:ascii="宋体" w:hAnsi="宋体"/>
              </w:rPr>
            </w:pPr>
            <w:r>
              <w:rPr>
                <w:rFonts w:hint="eastAsia" w:ascii="宋体" w:hAnsi="宋体"/>
              </w:rPr>
              <w:t xml:space="preserve">1.货物免费质保期</w:t>
            </w:r>
            <w:r>
              <w:rPr>
                <w:rFonts w:hint="eastAsia" w:ascii="宋体" w:hAnsi="宋体"/>
                <w:u w:val="single"/>
              </w:rPr>
              <w:t xml:space="preserve">     年</w:t>
            </w:r>
            <w:r>
              <w:rPr>
                <w:rFonts w:hint="eastAsia" w:ascii="宋体" w:hAnsi="宋体"/>
              </w:rPr>
              <w:t xml:space="preserve">。（</w:t>
            </w:r>
            <w:r>
              <w:rPr>
                <w:rFonts w:hint="eastAsia" w:ascii="宋体" w:hAnsi="宋体" w:cs="宋体"/>
              </w:rPr>
              <w:t xml:space="preserve">自交货验收合格之日起计），因人为因素出现的故障不在免费保修范围内。超过保修期的机器设备，终身维修，维修时只收部件成本费。</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第8.2（3）项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货物质量缺陷</w:t>
            </w:r>
            <w:r/>
          </w:p>
          <w:p>
            <w:pPr>
              <w:jc w:val="left"/>
              <w:rPr>
                <w:rFonts w:hint="eastAsia" w:ascii="宋体" w:hAnsi="宋体"/>
                <w:sz w:val="24"/>
              </w:rPr>
            </w:pPr>
            <w:r>
              <w:rPr>
                <w:rFonts w:hint="eastAsia" w:ascii="宋体" w:hAnsi="宋体"/>
                <w:sz w:val="24"/>
              </w:rPr>
              <w:t xml:space="preserve">响应时间</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 如在使用过程中发生质量问题，乙方在接到甲方通知后在_________小时内到达甲方现场。</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第8款补充</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质量保证要求</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 在质保期内，乙方应对货物出现的质量及安全问题负责处理解决并承担一切费用（因甲方不当使用的除外）。</w:t>
            </w:r>
            <w:r/>
          </w:p>
          <w:p>
            <w:pPr>
              <w:jc w:val="left"/>
              <w:rPr>
                <w:rFonts w:hint="eastAsia" w:ascii="宋体" w:hAnsi="宋体"/>
                <w:sz w:val="24"/>
              </w:rPr>
            </w:pPr>
            <w:r>
              <w:rPr>
                <w:rFonts w:hint="eastAsia" w:ascii="宋体" w:hAnsi="宋体"/>
                <w:sz w:val="24"/>
              </w:rPr>
              <w:t xml:space="preserve">2.乙方应按照国家有关法律法规规章和“三包”规定以及招标文件售后服务要求及投标文件售后服务承诺提供售后服务。</w:t>
            </w:r>
            <w:r/>
          </w:p>
          <w:p>
            <w:pPr>
              <w:jc w:val="left"/>
              <w:rPr>
                <w:rFonts w:hint="eastAsia" w:ascii="宋体" w:hAnsi="宋体"/>
                <w:sz w:val="24"/>
              </w:rPr>
            </w:pPr>
            <w:r>
              <w:rPr>
                <w:rFonts w:hint="eastAsia" w:ascii="宋体" w:hAnsi="宋体"/>
                <w:sz w:val="24"/>
              </w:rPr>
              <w:t xml:space="preserve">3.所有货物保修服务方式均为乙方上门保修，由乙方派员到货物使用现场维修，所产生的一切费用由乙方承担（双方视项目情况调整）。</w:t>
            </w:r>
            <w:r/>
          </w:p>
          <w:p>
            <w:pPr>
              <w:jc w:val="left"/>
              <w:rPr>
                <w:rFonts w:hint="eastAsia" w:ascii="宋体" w:hAnsi="宋体"/>
                <w:sz w:val="24"/>
              </w:rPr>
            </w:pPr>
            <w:r>
              <w:rPr>
                <w:rFonts w:hint="eastAsia" w:ascii="宋体" w:hAnsi="宋体"/>
                <w:sz w:val="24"/>
              </w:rPr>
              <w:t xml:space="preserve">4.乙方负责提供本项目范围内所使用的所有货物、材料、装置的原产地证明、质</w:t>
            </w:r>
            <w:r>
              <w:rPr>
                <w:rFonts w:hint="eastAsia" w:ascii="宋体" w:hAnsi="宋体"/>
                <w:sz w:val="24"/>
              </w:rPr>
              <w:t xml:space="preserve">保文件</w:t>
            </w:r>
            <w:r>
              <w:rPr>
                <w:rFonts w:hint="eastAsia" w:ascii="宋体" w:hAnsi="宋体"/>
                <w:sz w:val="24"/>
              </w:rPr>
              <w:t xml:space="preserve">和相应的等级标准证明并承诺向甲方提供有关产品制造的</w:t>
            </w:r>
            <w:r>
              <w:rPr>
                <w:rFonts w:hint="eastAsia" w:ascii="宋体" w:hAnsi="宋体"/>
                <w:sz w:val="24"/>
              </w:rPr>
              <w:t xml:space="preserve">质保证明</w:t>
            </w:r>
            <w:r>
              <w:rPr>
                <w:rFonts w:hint="eastAsia" w:ascii="宋体" w:hAnsi="宋体"/>
                <w:sz w:val="24"/>
              </w:rPr>
              <w:t xml:space="preserve">。乙方所提供的货物，若技术性能无特殊说明，则按国家有关部门最新颁布的产品标准为准。</w:t>
            </w:r>
            <w:r/>
          </w:p>
          <w:p>
            <w:pPr>
              <w:jc w:val="left"/>
              <w:rPr>
                <w:rFonts w:hint="eastAsia" w:ascii="宋体" w:hAnsi="宋体"/>
                <w:sz w:val="24"/>
              </w:rPr>
            </w:pPr>
            <w:r>
              <w:rPr>
                <w:rFonts w:hint="eastAsia" w:ascii="宋体" w:hAnsi="宋体"/>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hint="eastAsia" w:ascii="宋体" w:hAnsi="宋体"/>
                <w:sz w:val="24"/>
              </w:rPr>
            </w:pPr>
            <w:r>
              <w:rPr>
                <w:rFonts w:hint="eastAsia" w:ascii="宋体" w:hAnsi="宋体"/>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宋体" w:hAnsi="宋体"/>
                <w:sz w:val="24"/>
              </w:rPr>
            </w:pPr>
            <w:r>
              <w:rPr>
                <w:rFonts w:hint="eastAsia" w:ascii="宋体" w:hAnsi="宋体"/>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w:t>
            </w:r>
            <w:r>
              <w:rPr>
                <w:rFonts w:hint="eastAsia" w:ascii="宋体" w:hAnsi="宋体"/>
                <w:sz w:val="24"/>
              </w:rPr>
              <w:t xml:space="preserve">负责。</w:t>
            </w:r>
            <w:r/>
          </w:p>
          <w:p>
            <w:pPr>
              <w:pStyle w:val="718"/>
              <w:ind w:left="480" w:hanging="480"/>
              <w:spacing w:before="120" w:beforeAutospacing="0" w:after="120" w:afterAutospacing="0"/>
              <w:rPr>
                <w:rFonts w:hint="eastAsia" w:ascii="宋体" w:hAnsi="宋体"/>
              </w:rPr>
            </w:pPr>
            <w:r>
              <w:rPr>
                <w:rFonts w:hint="eastAsia" w:ascii="宋体" w:hAnsi="宋体"/>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spacing w:line="400" w:lineRule="exact"/>
              <w:widowControl/>
              <w:rPr>
                <w:rFonts w:ascii="华文楷体" w:hAnsi="华文楷体" w:eastAsia="华文楷体" w:cs="华文楷体"/>
                <w:sz w:val="24"/>
              </w:rPr>
            </w:pPr>
            <w:r>
              <w:rPr>
                <w:rFonts w:hint="eastAsia" w:ascii="宋体" w:hAnsi="宋体" w:cs="宋体"/>
                <w:sz w:val="24"/>
              </w:rPr>
              <w:t xml:space="preserve">第11.1款</w:t>
            </w:r>
            <w:r/>
          </w:p>
        </w:tc>
        <w:tc>
          <w:tcPr>
            <w:tcW w:w="1789" w:type="dxa"/>
            <w:vAlign w:val="center"/>
            <w:textDirection w:val="lrTb"/>
            <w:noWrap w:val="false"/>
          </w:tcPr>
          <w:p>
            <w:pPr>
              <w:rPr>
                <w:rFonts w:hint="eastAsia" w:ascii="宋体" w:hAnsi="宋体"/>
                <w:sz w:val="24"/>
              </w:rPr>
            </w:pPr>
            <w:r>
              <w:rPr>
                <w:rFonts w:hint="eastAsia" w:ascii="宋体" w:hAnsi="宋体"/>
                <w:sz w:val="24"/>
              </w:rPr>
              <w:t xml:space="preserve">其他应当保密的信息</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697"/>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第12.2款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合同价款支付时间及要求</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1.合同款项的支付方式及进度安排：</w:t>
            </w:r>
            <w:r/>
          </w:p>
          <w:p>
            <w:pPr>
              <w:jc w:val="left"/>
              <w:rPr>
                <w:rFonts w:hint="eastAsia" w:ascii="宋体" w:hAnsi="宋体"/>
                <w:sz w:val="24"/>
              </w:rPr>
            </w:pPr>
            <w:r>
              <w:rPr>
                <w:rFonts w:hint="eastAsia" w:ascii="宋体" w:hAnsi="宋体"/>
                <w:sz w:val="24"/>
              </w:rPr>
              <w:t xml:space="preserve">①自合同签订生效之日起，收到乙方发票10个工作日内，甲方向乙方支付合同总价的____款项作为预付款；</w:t>
            </w:r>
            <w:r/>
          </w:p>
          <w:p>
            <w:pPr>
              <w:jc w:val="left"/>
              <w:rPr>
                <w:rFonts w:hint="eastAsia" w:ascii="宋体" w:hAnsi="宋体"/>
                <w:sz w:val="24"/>
              </w:rPr>
            </w:pPr>
            <w:r>
              <w:rPr>
                <w:rFonts w:hint="eastAsia" w:ascii="宋体" w:hAnsi="宋体"/>
                <w:sz w:val="24"/>
              </w:rPr>
              <w:t xml:space="preserve">②所有货物安装完毕，甲方组织初步验收，初步验收合格后收到乙方发票10个工作日内甲方向乙方支付至合同总价的____款项；</w:t>
            </w:r>
            <w:r/>
          </w:p>
          <w:p>
            <w:pPr>
              <w:jc w:val="left"/>
              <w:rPr>
                <w:rFonts w:hint="eastAsia" w:ascii="宋体" w:hAnsi="宋体"/>
                <w:sz w:val="24"/>
              </w:rPr>
            </w:pPr>
            <w:r>
              <w:rPr>
                <w:rFonts w:hint="eastAsia" w:ascii="宋体" w:hAnsi="宋体"/>
                <w:sz w:val="24"/>
              </w:rPr>
              <w:t xml:space="preserve">③初步验收合格且项目运行满____</w:t>
            </w:r>
            <w:r>
              <w:rPr>
                <w:rFonts w:hint="eastAsia" w:ascii="宋体" w:hAnsi="宋体"/>
                <w:sz w:val="24"/>
              </w:rPr>
              <w:t xml:space="preserve">个</w:t>
            </w:r>
            <w:r>
              <w:rPr>
                <w:rFonts w:hint="eastAsia" w:ascii="宋体" w:hAnsi="宋体"/>
                <w:sz w:val="24"/>
              </w:rPr>
              <w:t xml:space="preserve">月后，甲方组织最终验收，最终验收合格后收到乙方发票10个工作日内甲方付清货款。</w:t>
            </w:r>
            <w:r/>
          </w:p>
          <w:p>
            <w:pPr>
              <w:jc w:val="left"/>
            </w:pPr>
            <w:r>
              <w:rPr>
                <w:rFonts w:hint="eastAsia" w:ascii="宋体" w:hAnsi="宋体"/>
                <w:sz w:val="24"/>
              </w:rPr>
              <w:t xml:space="preserve">（具体验收流程双方可视实际情况调整）</w:t>
            </w:r>
            <w:r/>
          </w:p>
          <w:p>
            <w:pPr>
              <w:jc w:val="left"/>
              <w:rPr>
                <w:rFonts w:hint="eastAsia" w:ascii="宋体" w:hAnsi="宋体"/>
                <w:sz w:val="24"/>
              </w:rPr>
            </w:pPr>
            <w:r>
              <w:rPr>
                <w:rFonts w:hint="eastAsia" w:ascii="宋体" w:hAnsi="宋体"/>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hint="eastAsia" w:ascii="宋体" w:hAnsi="宋体"/>
                <w:sz w:val="24"/>
              </w:rPr>
            </w:pPr>
            <w:r>
              <w:rPr>
                <w:rFonts w:hint="eastAsia" w:ascii="宋体" w:hAnsi="宋体"/>
                <w:sz w:val="24"/>
              </w:rPr>
              <w:t xml:space="preserve">(1) 发票；</w:t>
            </w:r>
            <w:r/>
          </w:p>
          <w:p>
            <w:pPr>
              <w:jc w:val="left"/>
              <w:rPr>
                <w:rFonts w:hint="eastAsia" w:ascii="宋体" w:hAnsi="宋体"/>
                <w:sz w:val="24"/>
              </w:rPr>
            </w:pPr>
            <w:r>
              <w:rPr>
                <w:rFonts w:hint="eastAsia" w:ascii="宋体" w:hAnsi="宋体"/>
                <w:sz w:val="24"/>
              </w:rPr>
              <w:t xml:space="preserve">(2) 制造厂家出具的质量检验证书等；</w:t>
            </w:r>
            <w:r/>
          </w:p>
          <w:p>
            <w:pPr>
              <w:jc w:val="left"/>
              <w:rPr>
                <w:rFonts w:hint="eastAsia" w:ascii="宋体" w:hAnsi="宋体"/>
                <w:sz w:val="24"/>
              </w:rPr>
            </w:pPr>
            <w:r>
              <w:rPr>
                <w:rFonts w:hint="eastAsia" w:ascii="宋体" w:hAnsi="宋体"/>
                <w:sz w:val="24"/>
              </w:rPr>
              <w:t xml:space="preserve">(3) 装箱单；</w:t>
            </w:r>
            <w:r/>
          </w:p>
          <w:p>
            <w:pPr>
              <w:jc w:val="left"/>
              <w:rPr>
                <w:sz w:val="24"/>
              </w:rPr>
            </w:pPr>
            <w:r>
              <w:rPr>
                <w:rFonts w:hint="eastAsia" w:ascii="宋体" w:hAnsi="宋体"/>
                <w:sz w:val="24"/>
              </w:rPr>
              <w:t xml:space="preserve">(4) 甲方加盖公章证明交付使用合格的验收单。</w:t>
            </w:r>
            <w:r/>
          </w:p>
        </w:tc>
      </w:tr>
      <w:tr>
        <w:trPr>
          <w:trHeight w:val="697"/>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第13.2款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履约保证金不予退还的情形</w:t>
            </w:r>
            <w:r/>
          </w:p>
        </w:tc>
        <w:tc>
          <w:tcPr>
            <w:tcW w:w="517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p>
          <w:p>
            <w:pPr>
              <w:spacing w:line="360" w:lineRule="auto"/>
              <w:rPr>
                <w:rFonts w:hint="eastAsia" w:ascii="宋体" w:hAnsi="宋体" w:cs="宋体"/>
                <w:sz w:val="24"/>
              </w:rPr>
            </w:pPr>
            <w:r>
              <w:rPr>
                <w:rFonts w:hint="eastAsia" w:ascii="宋体" w:hAnsi="宋体" w:cs="宋体"/>
                <w:sz w:val="24"/>
              </w:rPr>
              <w:t xml:space="preserve">（1）中标人无正当理由拒绝签订合同的，或者在签订合同时向采购人提出附加条件或者更改合同实质性内容要求的；</w:t>
            </w:r>
            <w:r/>
          </w:p>
          <w:p>
            <w:pPr>
              <w:spacing w:line="360" w:lineRule="auto"/>
              <w:rPr>
                <w:rFonts w:hint="eastAsia" w:ascii="宋体" w:hAnsi="宋体" w:cs="宋体"/>
                <w:sz w:val="24"/>
              </w:rPr>
            </w:pPr>
            <w:r>
              <w:rPr>
                <w:rFonts w:hint="eastAsia" w:ascii="宋体" w:hAnsi="宋体" w:cs="宋体"/>
                <w:sz w:val="24"/>
              </w:rPr>
              <w:t xml:space="preserve">（2）中标人不履行与采购人订立的合同的；</w:t>
            </w:r>
            <w:r/>
          </w:p>
          <w:p>
            <w:pPr>
              <w:spacing w:line="360" w:lineRule="auto"/>
              <w:rPr>
                <w:rFonts w:hint="eastAsia" w:ascii="宋体" w:hAnsi="宋体" w:cs="宋体"/>
                <w:sz w:val="24"/>
              </w:rPr>
            </w:pPr>
            <w:r>
              <w:rPr>
                <w:rFonts w:hint="eastAsia" w:ascii="宋体" w:hAnsi="宋体" w:cs="宋体"/>
                <w:sz w:val="24"/>
              </w:rPr>
              <w:t xml:space="preserve">（3）中标人所供货物或服务不符合招标文件规定要求的；</w:t>
            </w:r>
            <w:r/>
          </w:p>
          <w:p>
            <w:pPr>
              <w:spacing w:line="360" w:lineRule="auto"/>
              <w:rPr>
                <w:rFonts w:hint="eastAsia" w:ascii="宋体" w:hAnsi="宋体" w:cs="宋体"/>
                <w:sz w:val="24"/>
              </w:rPr>
            </w:pPr>
            <w:r>
              <w:rPr>
                <w:rFonts w:hint="eastAsia" w:ascii="宋体" w:hAnsi="宋体" w:cs="宋体"/>
                <w:sz w:val="24"/>
              </w:rPr>
              <w:t xml:space="preserve">（4）中标人采取欺骗、弄虚作假方式投标的或与其他投标人串通投标的；</w:t>
            </w:r>
            <w:r/>
          </w:p>
          <w:p>
            <w:pPr>
              <w:spacing w:line="360" w:lineRule="auto"/>
              <w:rPr>
                <w:rFonts w:hint="eastAsia" w:ascii="宋体" w:hAnsi="宋体" w:cs="宋体"/>
                <w:sz w:val="24"/>
              </w:rPr>
            </w:pPr>
            <w:r>
              <w:rPr>
                <w:rFonts w:hint="eastAsia" w:ascii="宋体" w:hAnsi="宋体" w:cs="宋体"/>
                <w:sz w:val="24"/>
              </w:rPr>
              <w:t xml:space="preserve">（5）中标人将合同内容转包、违法分包的；</w:t>
            </w:r>
            <w:r/>
          </w:p>
          <w:p>
            <w:pPr>
              <w:spacing w:line="360" w:lineRule="auto"/>
              <w:rPr>
                <w:rFonts w:hint="eastAsia" w:ascii="宋体" w:hAnsi="宋体"/>
                <w:sz w:val="24"/>
              </w:rPr>
            </w:pPr>
            <w:r>
              <w:rPr>
                <w:rFonts w:hint="eastAsia" w:ascii="宋体" w:hAnsi="宋体" w:cs="宋体"/>
                <w:sz w:val="24"/>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第13.3款</w:t>
            </w:r>
            <w:r/>
          </w:p>
        </w:tc>
        <w:tc>
          <w:tcPr>
            <w:tcW w:w="1789"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履约保证金退还时间及逾期退还的违约金</w:t>
            </w:r>
            <w:r/>
          </w:p>
        </w:tc>
        <w:tc>
          <w:tcPr>
            <w:tcW w:w="517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1、合同履行结束后，甲方应及时退还交纳的履约保证金。</w:t>
            </w:r>
            <w:r/>
          </w:p>
          <w:p>
            <w:pPr>
              <w:spacing w:line="360" w:lineRule="auto"/>
              <w:rPr>
                <w:rFonts w:hint="eastAsia" w:ascii="宋体" w:hAnsi="宋体" w:cs="宋体"/>
                <w:sz w:val="24"/>
              </w:rPr>
            </w:pPr>
            <w:r>
              <w:rPr>
                <w:rFonts w:hint="eastAsia" w:ascii="宋体" w:hAnsi="宋体" w:cs="宋体"/>
                <w:sz w:val="24"/>
              </w:rPr>
              <w:t xml:space="preserve">2、退还方式：退还至投标人缴纳履约保证金的账户。如为保函，在到期时自行失效。</w:t>
            </w:r>
            <w:r/>
          </w:p>
          <w:p>
            <w:pPr>
              <w:spacing w:line="360" w:lineRule="auto"/>
              <w:rPr>
                <w:rFonts w:hint="eastAsia" w:ascii="宋体" w:hAnsi="宋体" w:cs="宋体"/>
                <w:sz w:val="24"/>
              </w:rPr>
            </w:pPr>
            <w:r>
              <w:rPr>
                <w:rFonts w:hint="eastAsia" w:ascii="宋体" w:hAnsi="宋体" w:cs="宋体"/>
                <w:sz w:val="24"/>
              </w:rPr>
              <w:t xml:space="preserve">3、退还时间：验收合格且甲方收到发票后30日内。</w:t>
            </w:r>
            <w:r/>
          </w:p>
          <w:p>
            <w:pPr>
              <w:spacing w:line="360" w:lineRule="auto"/>
              <w:rPr>
                <w:rFonts w:hint="eastAsia" w:ascii="宋体" w:hAnsi="宋体" w:cs="宋体"/>
                <w:sz w:val="24"/>
              </w:rPr>
            </w:pPr>
            <w:r>
              <w:rPr>
                <w:rFonts w:hint="eastAsia" w:ascii="宋体" w:hAnsi="宋体" w:cs="宋体"/>
                <w:sz w:val="24"/>
              </w:rPr>
              <w:t xml:space="preserve">4、退还条件：按合同要求全部履约完成并经采购人验收合格，且采购人收到中标人出具的发票。</w:t>
            </w:r>
            <w:r/>
          </w:p>
          <w:p>
            <w:pPr>
              <w:spacing w:line="360" w:lineRule="auto"/>
              <w:rPr>
                <w:rFonts w:hint="eastAsia" w:ascii="宋体" w:hAnsi="宋体" w:cs="宋体"/>
                <w:sz w:val="24"/>
              </w:rPr>
            </w:pPr>
            <w:r>
              <w:rPr>
                <w:rFonts w:hint="eastAsia" w:ascii="宋体" w:hAnsi="宋体" w:cs="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第14.1（3）项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运行监督、维修期限</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84"/>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第14.1（5）项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货物回收的约定</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第14.1（6）项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乙方提供的其他服务</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第15.1款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修理、重做、更换相关具体规定</w:t>
            </w:r>
            <w:r/>
          </w:p>
        </w:tc>
        <w:tc>
          <w:tcPr>
            <w:tcW w:w="5170" w:type="dxa"/>
            <w:vAlign w:val="center"/>
            <w:textDirection w:val="lrTb"/>
            <w:noWrap w:val="false"/>
          </w:tcPr>
          <w:p>
            <w:pPr>
              <w:numPr>
                <w:ilvl w:val="0"/>
                <w:numId w:val="10"/>
              </w:numPr>
              <w:jc w:val="left"/>
              <w:rPr>
                <w:rFonts w:hint="eastAsia" w:ascii="宋体" w:hAnsi="宋体"/>
                <w:sz w:val="24"/>
              </w:rPr>
            </w:pPr>
            <w:r>
              <w:rPr>
                <w:rFonts w:hint="eastAsia" w:ascii="宋体" w:hAnsi="宋体"/>
                <w:sz w:val="24"/>
              </w:rPr>
              <w:t xml:space="preserve">详见合同通用条款8.2条款、合同专用条款第二节第8款补充条款及合同专用条款中索赔条款。</w:t>
            </w:r>
            <w:r/>
          </w:p>
          <w:p>
            <w:pPr>
              <w:numPr>
                <w:ilvl w:val="0"/>
                <w:numId w:val="10"/>
              </w:numPr>
              <w:jc w:val="left"/>
              <w:rPr>
                <w:rFonts w:hint="eastAsia" w:ascii="宋体" w:hAnsi="宋体"/>
                <w:sz w:val="24"/>
              </w:rPr>
            </w:pPr>
            <w:r>
              <w:rPr>
                <w:rFonts w:hint="eastAsia" w:ascii="宋体" w:hAnsi="宋体"/>
                <w:sz w:val="24"/>
              </w:rPr>
              <w:t xml:space="preserve">乙方所交的货物品种、型号、规格、技术参</w:t>
            </w:r>
            <w:r>
              <w:rPr>
                <w:rFonts w:hint="eastAsia" w:ascii="宋体" w:hAnsi="宋体"/>
                <w:sz w:val="24"/>
              </w:rPr>
              <w:t xml:space="preserve">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第15.2（2）项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迟延交货赔偿费</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1.乙方应按照“开标（报价）一览表”中规定的交货期或承诺交货和提供服务，并交付甲方验收使用。</w:t>
            </w:r>
            <w:r/>
          </w:p>
          <w:p>
            <w:pPr>
              <w:jc w:val="left"/>
              <w:rPr>
                <w:rFonts w:hint="eastAsia" w:ascii="宋体" w:hAnsi="宋体"/>
                <w:sz w:val="24"/>
              </w:rPr>
            </w:pPr>
            <w:r>
              <w:rPr>
                <w:rFonts w:hint="eastAsia" w:ascii="宋体" w:hAnsi="宋体"/>
                <w:sz w:val="24"/>
              </w:rPr>
              <w:t xml:space="preserve">2.如果乙方无正当理由拖延交货，将受到以下制裁：加收误期赔偿或终止合同。</w:t>
            </w:r>
            <w:r/>
          </w:p>
          <w:p>
            <w:pPr>
              <w:jc w:val="left"/>
              <w:rPr>
                <w:rFonts w:hint="eastAsia" w:ascii="宋体" w:hAnsi="宋体"/>
                <w:sz w:val="24"/>
              </w:rPr>
            </w:pPr>
            <w:r>
              <w:rPr>
                <w:rFonts w:hint="eastAsia" w:ascii="宋体" w:hAnsi="宋体"/>
                <w:sz w:val="24"/>
              </w:rPr>
              <w:t xml:space="preserve">3. 乙方逾期交付货物的，乙方应按逾期交货总额每日</w:t>
            </w:r>
            <w:r>
              <w:rPr>
                <w:rFonts w:hint="eastAsia" w:ascii="宋体" w:hAnsi="宋体"/>
                <w:sz w:val="24"/>
                <w:u w:val="single"/>
              </w:rPr>
              <w:t xml:space="preserve">     </w:t>
            </w:r>
            <w:r>
              <w:rPr>
                <w:rFonts w:hint="eastAsia" w:ascii="宋体" w:hAnsi="宋体"/>
                <w:sz w:val="24"/>
              </w:rPr>
              <w:t xml:space="preserve">向甲方支付违约金，由甲方从待付货款中扣除。逾期超过约定日期</w:t>
            </w:r>
            <w:r>
              <w:rPr>
                <w:rFonts w:hint="eastAsia" w:ascii="宋体" w:hAnsi="宋体"/>
                <w:sz w:val="24"/>
                <w:u w:val="single"/>
              </w:rPr>
              <w:t xml:space="preserve">     </w:t>
            </w:r>
            <w:r>
              <w:rPr>
                <w:rFonts w:hint="eastAsia" w:ascii="宋体" w:hAnsi="宋体"/>
                <w:sz w:val="24"/>
              </w:rPr>
              <w:t xml:space="preserve">个</w:t>
            </w:r>
            <w:r>
              <w:rPr>
                <w:rFonts w:hint="eastAsia" w:ascii="宋体" w:hAnsi="宋体"/>
                <w:sz w:val="24"/>
              </w:rPr>
              <w:t xml:space="preserve">工作日不能交货的，甲方可解除本合同。乙方因逾期交货或因其他违约行为导致甲方解除合同的，乙方应向甲方支付合同总值</w:t>
            </w:r>
            <w:r>
              <w:rPr>
                <w:rFonts w:hint="eastAsia" w:ascii="宋体" w:hAnsi="宋体"/>
                <w:sz w:val="24"/>
                <w:u w:val="single"/>
              </w:rPr>
              <w:t xml:space="preserve">     </w:t>
            </w:r>
            <w:r>
              <w:rPr>
                <w:rFonts w:hint="eastAsia" w:ascii="宋体" w:hAnsi="宋体"/>
                <w:sz w:val="24"/>
              </w:rPr>
              <w:t xml:space="preserve">的违约金，如造成甲方损失超过违约金的，超出部分由乙方继续承担赔偿责任。 </w:t>
            </w:r>
            <w:r/>
          </w:p>
          <w:p>
            <w:pPr>
              <w:jc w:val="left"/>
              <w:rPr>
                <w:rFonts w:hint="eastAsia" w:ascii="宋体" w:hAnsi="宋体"/>
                <w:sz w:val="24"/>
              </w:rPr>
            </w:pPr>
            <w:r>
              <w:rPr>
                <w:rFonts w:hint="eastAsia" w:ascii="宋体" w:hAnsi="宋体"/>
                <w:sz w:val="24"/>
              </w:rPr>
              <w:t xml:space="preserve">4.如乙方不能交付货物，或者有违法转包他人情形，乙方应向甲方支付合同总价</w:t>
            </w:r>
            <w:r>
              <w:rPr>
                <w:rFonts w:hint="eastAsia" w:ascii="宋体" w:hAnsi="宋体"/>
                <w:sz w:val="24"/>
                <w:u w:val="single"/>
              </w:rPr>
              <w:t xml:space="preserve">     </w:t>
            </w:r>
            <w:r>
              <w:rPr>
                <w:rFonts w:hint="eastAsia" w:ascii="宋体" w:hAnsi="宋体"/>
                <w:sz w:val="24"/>
              </w:rPr>
              <w:t xml:space="preserve">的滞纳金。</w:t>
            </w:r>
            <w:r/>
          </w:p>
          <w:p>
            <w:pPr>
              <w:jc w:val="left"/>
              <w:rPr>
                <w:rFonts w:hint="eastAsia" w:ascii="宋体" w:hAnsi="宋体"/>
                <w:sz w:val="24"/>
                <w:u w:val="single"/>
              </w:rPr>
            </w:pPr>
            <w:r>
              <w:rPr>
                <w:rFonts w:hint="eastAsia" w:ascii="宋体" w:hAnsi="宋体"/>
                <w:sz w:val="24"/>
                <w:u w:val="single"/>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第15.3款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逾期付款利息</w:t>
            </w:r>
            <w:r/>
          </w:p>
        </w:tc>
        <w:tc>
          <w:tcPr>
            <w:tcW w:w="5170" w:type="dxa"/>
            <w:vAlign w:val="center"/>
            <w:textDirection w:val="lrTb"/>
            <w:noWrap w:val="false"/>
          </w:tcPr>
          <w:p>
            <w:pPr>
              <w:pStyle w:val="718"/>
              <w:ind w:left="410" w:hanging="410"/>
              <w:jc w:val="both"/>
              <w:spacing w:before="120" w:beforeAutospacing="0" w:after="120" w:afterAutospacing="0"/>
            </w:pPr>
            <w:r>
              <w:rPr>
                <w:rFonts w:hint="eastAsia" w:ascii="宋体" w:hAnsi="宋体" w:cs="宋体"/>
              </w:rPr>
              <w:t xml:space="preserve">1.甲方无正当理由拒收货物的，甲方向乙方偿付拒收货款总值</w:t>
            </w:r>
            <w:r>
              <w:rPr>
                <w:rFonts w:hint="eastAsia" w:ascii="宋体" w:hAnsi="宋体" w:cs="宋体"/>
                <w:u w:val="single"/>
              </w:rPr>
              <w:t xml:space="preserve">    </w:t>
            </w:r>
            <w:r>
              <w:rPr>
                <w:rFonts w:hint="eastAsia" w:ascii="宋体" w:hAnsi="宋体" w:cs="宋体"/>
              </w:rPr>
              <w:t xml:space="preserve">的违约金。</w:t>
            </w:r>
            <w:r/>
          </w:p>
          <w:p>
            <w:pPr>
              <w:pStyle w:val="718"/>
              <w:ind w:left="410" w:hanging="410"/>
              <w:jc w:val="both"/>
              <w:spacing w:before="120" w:beforeAutospacing="0" w:after="120" w:afterAutospacing="0"/>
              <w:rPr>
                <w:rFonts w:hint="eastAsia" w:ascii="宋体" w:hAnsi="宋体"/>
                <w:u w:val="single"/>
              </w:rPr>
            </w:pPr>
            <w:r>
              <w:rPr>
                <w:rFonts w:hint="eastAsia" w:ascii="宋体" w:hAnsi="宋体" w:cs="宋体"/>
              </w:rPr>
              <w:t xml:space="preserve">2.甲方无故逾期验收和办理货款支付手续的,甲方应按逾期付款总额每日</w:t>
            </w:r>
            <w:r>
              <w:rPr>
                <w:rFonts w:hint="eastAsia" w:ascii="宋体" w:hAnsi="宋体" w:cs="宋体"/>
                <w:u w:val="single"/>
              </w:rPr>
              <w:t xml:space="preserve">    </w:t>
            </w:r>
            <w:r>
              <w:rPr>
                <w:rFonts w:hint="eastAsia" w:ascii="宋体" w:hAnsi="宋体" w:cs="宋体"/>
              </w:rPr>
              <w:t xml:space="preserve">向乙方支付违约金。</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rPr>
                <w:rFonts w:hint="eastAsia"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hint="eastAsia" w:ascii="宋体" w:hAnsi="宋体"/>
                <w:sz w:val="24"/>
                <w:u w:val="single"/>
              </w:rPr>
            </w:pPr>
            <w:r>
              <w:rPr>
                <w:rFonts w:hint="eastAsia" w:ascii="宋体" w:hAnsi="宋体"/>
                <w:sz w:val="24"/>
                <w:u w:val="single"/>
              </w:rPr>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rPr>
                <w:rFonts w:hint="eastAsia"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hint="eastAsia" w:ascii="宋体" w:hAnsi="宋体"/>
                <w:sz w:val="24"/>
              </w:rPr>
            </w:pPr>
            <w:r>
              <w:rPr>
                <w:rFonts w:hint="eastAsia" w:ascii="宋体" w:hAnsi="宋体"/>
                <w:sz w:val="24"/>
              </w:rPr>
              <w:t xml:space="preserve">1.因本合同及合同有关事项发生的争议，由双方协商解决，协商不成时，按下列第</w:t>
            </w:r>
            <w:r>
              <w:rPr>
                <w:rFonts w:hint="eastAsia" w:ascii="宋体" w:hAnsi="宋体"/>
                <w:sz w:val="24"/>
                <w:u w:val="single"/>
              </w:rPr>
              <w:t xml:space="preserve">   </w:t>
            </w:r>
            <w:r>
              <w:rPr>
                <w:rFonts w:hint="eastAsia" w:ascii="宋体" w:hAnsi="宋体"/>
                <w:sz w:val="24"/>
              </w:rPr>
              <w:t xml:space="preserve">种方式解决：</w:t>
            </w:r>
            <w:r/>
          </w:p>
          <w:p>
            <w:pPr>
              <w:jc w:val="left"/>
              <w:rPr>
                <w:rFonts w:hint="eastAsia" w:ascii="宋体" w:hAnsi="宋体"/>
                <w:sz w:val="24"/>
              </w:rPr>
            </w:pPr>
            <w:r>
              <w:rPr>
                <w:rFonts w:hint="eastAsia" w:ascii="宋体" w:hAnsi="宋体"/>
                <w:sz w:val="24"/>
              </w:rPr>
              <w:t xml:space="preserve">（1）向仲裁委员会申请仲裁，仲裁地点为</w:t>
            </w:r>
            <w:r>
              <w:rPr>
                <w:rFonts w:hint="eastAsia" w:ascii="宋体" w:hAnsi="宋体"/>
                <w:sz w:val="24"/>
                <w:u w:val="single"/>
              </w:rPr>
              <w:t xml:space="preserve">     </w:t>
            </w:r>
            <w:r>
              <w:rPr>
                <w:rFonts w:hint="eastAsia" w:ascii="宋体" w:hAnsi="宋体"/>
                <w:sz w:val="24"/>
              </w:rPr>
              <w:t xml:space="preserve">；</w:t>
            </w:r>
            <w:r/>
          </w:p>
          <w:p>
            <w:pPr>
              <w:jc w:val="left"/>
              <w:rPr>
                <w:rFonts w:hint="eastAsia" w:ascii="宋体" w:hAnsi="宋体"/>
                <w:sz w:val="24"/>
              </w:rPr>
            </w:pPr>
            <w:r>
              <w:rPr>
                <w:rFonts w:hint="eastAsia" w:ascii="宋体" w:hAnsi="宋体"/>
                <w:sz w:val="24"/>
              </w:rPr>
              <w:t xml:space="preserve">（2）向甲方所在地人民法院起诉。</w:t>
            </w:r>
            <w:r/>
          </w:p>
          <w:p>
            <w:pPr>
              <w:jc w:val="left"/>
              <w:rPr>
                <w:rFonts w:hint="eastAsia" w:ascii="宋体" w:hAnsi="宋体"/>
                <w:sz w:val="24"/>
              </w:rPr>
            </w:pPr>
            <w:r>
              <w:rPr>
                <w:rFonts w:hint="eastAsia" w:ascii="宋体" w:hAnsi="宋体"/>
                <w:sz w:val="24"/>
              </w:rPr>
              <w:t xml:space="preserve">2. 纠纷解决办法</w:t>
            </w:r>
            <w:r/>
          </w:p>
          <w:p>
            <w:pPr>
              <w:jc w:val="left"/>
              <w:rPr>
                <w:rFonts w:hint="eastAsia" w:ascii="宋体" w:hAnsi="宋体"/>
                <w:sz w:val="24"/>
              </w:rPr>
            </w:pPr>
            <w:r>
              <w:rPr>
                <w:rFonts w:hint="eastAsia" w:ascii="宋体" w:hAnsi="宋体"/>
                <w:sz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第23.1款</w:t>
            </w:r>
            <w:r/>
          </w:p>
        </w:tc>
        <w:tc>
          <w:tcPr>
            <w:tcW w:w="1789" w:type="dxa"/>
            <w:vAlign w:val="center"/>
            <w:textDirection w:val="lrTb"/>
            <w:noWrap w:val="false"/>
          </w:tcPr>
          <w:p>
            <w:pPr>
              <w:jc w:val="left"/>
              <w:rPr>
                <w:rFonts w:hint="eastAsia" w:ascii="宋体" w:hAnsi="宋体"/>
                <w:sz w:val="24"/>
              </w:rPr>
            </w:pPr>
            <w:r>
              <w:rPr>
                <w:rFonts w:hint="eastAsia" w:ascii="宋体" w:hAnsi="宋体"/>
                <w:bCs/>
                <w:sz w:val="24"/>
              </w:rPr>
              <w:t xml:space="preserve">其他专用条款</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1.在发货前，乙方应对货物的质量、规格、性能、数量和重量等进行准确而全面的检验，并</w:t>
            </w:r>
            <w:r>
              <w:rPr>
                <w:rFonts w:hint="eastAsia" w:ascii="宋体" w:hAnsi="宋体"/>
                <w:sz w:val="24"/>
              </w:rPr>
              <w:t xml:space="preserve">出具一份证明货物符合合同规定的证书。该证书将作为提交付款单据的一部分，但有关质量、规格、性能、数量或重量的检验不应视为最终检验。乙方检验的结果和细节应附在检验证书后面。</w:t>
            </w:r>
            <w:r/>
          </w:p>
          <w:p>
            <w:pPr>
              <w:jc w:val="left"/>
              <w:rPr>
                <w:rFonts w:hint="eastAsia" w:ascii="宋体" w:hAnsi="宋体"/>
                <w:sz w:val="24"/>
              </w:rPr>
            </w:pPr>
            <w:r>
              <w:rPr>
                <w:rFonts w:hint="eastAsia" w:ascii="宋体" w:hAnsi="宋体"/>
                <w:sz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hint="eastAsia" w:ascii="宋体" w:hAnsi="宋体"/>
                <w:sz w:val="24"/>
              </w:rPr>
            </w:pPr>
            <w:r>
              <w:rPr>
                <w:rFonts w:hint="eastAsia" w:ascii="宋体" w:hAnsi="宋体"/>
                <w:sz w:val="24"/>
              </w:rPr>
              <w:t xml:space="preserve">3.验收不合格的货物，乙方应在</w:t>
            </w:r>
            <w:r>
              <w:rPr>
                <w:rFonts w:hint="eastAsia" w:ascii="宋体" w:hAnsi="宋体"/>
                <w:sz w:val="24"/>
                <w:u w:val="single"/>
              </w:rPr>
              <w:t xml:space="preserve">     </w:t>
            </w:r>
            <w:r>
              <w:rPr>
                <w:rFonts w:hint="eastAsia" w:ascii="宋体" w:hAnsi="宋体"/>
                <w:sz w:val="24"/>
              </w:rPr>
              <w:t xml:space="preserve">个</w:t>
            </w:r>
            <w:r>
              <w:rPr>
                <w:rFonts w:hint="eastAsia" w:ascii="宋体" w:hAnsi="宋体"/>
                <w:sz w:val="24"/>
              </w:rPr>
              <w:t xml:space="preserve">工作日内予以更换，逾期按交货延误予以处罚。乙方所交付的货物品种、型号、规格不符合合同规定的，甲方有权拒收。甲方拒收的，乙方向甲方支付货款总额</w:t>
            </w:r>
            <w:r>
              <w:rPr>
                <w:rFonts w:hint="eastAsia" w:ascii="宋体" w:hAnsi="宋体"/>
                <w:sz w:val="24"/>
                <w:u w:val="single"/>
              </w:rPr>
              <w:t xml:space="preserve">     </w:t>
            </w:r>
            <w:r>
              <w:rPr>
                <w:rFonts w:hint="eastAsia" w:ascii="宋体" w:hAnsi="宋体"/>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hint="eastAsia" w:ascii="宋体" w:hAnsi="宋体"/>
                <w:sz w:val="24"/>
              </w:rPr>
            </w:pPr>
            <w:r>
              <w:rPr>
                <w:rFonts w:hint="eastAsia" w:ascii="宋体" w:hAnsi="宋体"/>
                <w:sz w:val="24"/>
              </w:rPr>
              <w:t xml:space="preserve">4.货物验收要求</w:t>
            </w:r>
            <w:r/>
          </w:p>
          <w:p>
            <w:pPr>
              <w:jc w:val="left"/>
              <w:rPr>
                <w:rFonts w:hint="eastAsia" w:ascii="宋体" w:hAnsi="宋体"/>
                <w:sz w:val="24"/>
              </w:rPr>
            </w:pPr>
            <w:r>
              <w:rPr>
                <w:rFonts w:hint="eastAsia" w:ascii="宋体" w:hAnsi="宋体"/>
                <w:sz w:val="24"/>
              </w:rPr>
              <w:t xml:space="preserve">（1）依照招标文件要求对全部货物、型号、规格、数量、外型、外观、包装及资料、文件（如装箱单、保修单、随箱介质等）进行验收。</w:t>
            </w:r>
            <w:r/>
          </w:p>
          <w:p>
            <w:pPr>
              <w:jc w:val="left"/>
              <w:rPr>
                <w:rFonts w:hint="eastAsia" w:ascii="宋体" w:hAnsi="宋体"/>
                <w:sz w:val="24"/>
              </w:rPr>
            </w:pPr>
            <w:r>
              <w:rPr>
                <w:rFonts w:hint="eastAsia" w:ascii="宋体" w:hAnsi="宋体"/>
                <w:sz w:val="24"/>
              </w:rPr>
              <w:t xml:space="preserve">（2）甲方与乙方对货物到货后共同进行开箱检查，出现损坏、数量不全或产品不对等问题时，由乙方负责解决。</w:t>
            </w:r>
            <w:r/>
          </w:p>
          <w:p>
            <w:pPr>
              <w:jc w:val="left"/>
              <w:rPr>
                <w:rFonts w:hint="eastAsia" w:ascii="宋体" w:hAnsi="宋体"/>
                <w:sz w:val="24"/>
              </w:rPr>
            </w:pPr>
            <w:r>
              <w:rPr>
                <w:rFonts w:hint="eastAsia" w:ascii="宋体" w:hAnsi="宋体"/>
                <w:sz w:val="24"/>
              </w:rPr>
              <w:t xml:space="preserve">（3）甲方有权从乙方所送货物中任意抽出不同型号的产品送采购人所在地的质检部门检验，如果检验合格，检验费由甲方负担；如果检验不合格，则检验费由乙方负担。</w:t>
            </w:r>
            <w:r/>
          </w:p>
          <w:p>
            <w:pPr>
              <w:jc w:val="left"/>
              <w:rPr>
                <w:rFonts w:hint="eastAsia" w:ascii="宋体" w:hAnsi="宋体"/>
                <w:sz w:val="24"/>
              </w:rPr>
            </w:pPr>
            <w:r>
              <w:rPr>
                <w:rFonts w:hint="eastAsia" w:ascii="宋体" w:hAnsi="宋体"/>
                <w:sz w:val="24"/>
              </w:rPr>
              <w:t xml:space="preserve">（4）乙方应按照本合同规定的时间、地点和方式向乙方交付货物。</w:t>
            </w:r>
            <w:r/>
          </w:p>
          <w:p>
            <w:pPr>
              <w:jc w:val="left"/>
              <w:rPr>
                <w:rFonts w:hint="eastAsia" w:ascii="宋体" w:hAnsi="宋体"/>
                <w:sz w:val="24"/>
              </w:rPr>
            </w:pPr>
            <w:r>
              <w:rPr>
                <w:rFonts w:hint="eastAsia" w:ascii="宋体" w:hAnsi="宋体"/>
                <w:sz w:val="24"/>
              </w:rPr>
              <w:t xml:space="preserve">交货时间：</w:t>
            </w:r>
            <w:r>
              <w:rPr>
                <w:rFonts w:hint="eastAsia" w:ascii="宋体" w:hAnsi="宋体"/>
                <w:sz w:val="24"/>
                <w:u w:val="single"/>
              </w:rPr>
              <w:t xml:space="preserve">          </w:t>
            </w:r>
            <w:r>
              <w:rPr>
                <w:rFonts w:hint="eastAsia" w:ascii="宋体" w:hAnsi="宋体"/>
                <w:sz w:val="24"/>
              </w:rPr>
              <w:t xml:space="preserve">日前完成供货（安装）并交付使用。</w:t>
            </w:r>
            <w:r/>
          </w:p>
          <w:p>
            <w:pPr>
              <w:jc w:val="left"/>
              <w:rPr>
                <w:rFonts w:hint="eastAsia" w:ascii="宋体" w:hAnsi="宋体"/>
                <w:sz w:val="24"/>
              </w:rPr>
            </w:pPr>
            <w:r>
              <w:rPr>
                <w:rFonts w:hint="eastAsia" w:ascii="宋体" w:hAnsi="宋体"/>
                <w:sz w:val="24"/>
              </w:rPr>
              <w:t xml:space="preserve">交货地点：</w:t>
            </w:r>
            <w:r>
              <w:rPr>
                <w:rFonts w:hint="eastAsia" w:ascii="宋体" w:hAnsi="宋体"/>
                <w:sz w:val="24"/>
                <w:u w:val="single"/>
              </w:rPr>
              <w:t xml:space="preserve">                    </w:t>
            </w:r>
            <w:r>
              <w:rPr>
                <w:rFonts w:hint="eastAsia" w:ascii="宋体" w:hAnsi="宋体"/>
                <w:sz w:val="24"/>
              </w:rPr>
              <w:t xml:space="preserve">。</w:t>
            </w:r>
            <w:r/>
          </w:p>
          <w:p>
            <w:pPr>
              <w:jc w:val="left"/>
              <w:rPr>
                <w:rFonts w:hint="eastAsia" w:ascii="宋体" w:hAnsi="宋体"/>
                <w:sz w:val="24"/>
              </w:rPr>
            </w:pPr>
            <w:r>
              <w:rPr>
                <w:rFonts w:hint="eastAsia" w:ascii="宋体" w:hAnsi="宋体"/>
                <w:sz w:val="24"/>
              </w:rPr>
              <w:t xml:space="preserve">（5）甲方应在全部货物到货安装完毕后的</w:t>
            </w:r>
            <w:r>
              <w:rPr>
                <w:rFonts w:hint="eastAsia" w:ascii="宋体" w:hAnsi="宋体"/>
                <w:sz w:val="24"/>
                <w:u w:val="single"/>
              </w:rPr>
              <w:t xml:space="preserve">     </w:t>
            </w:r>
            <w:r>
              <w:rPr>
                <w:rFonts w:hint="eastAsia" w:ascii="宋体" w:hAnsi="宋体"/>
                <w:sz w:val="24"/>
              </w:rPr>
              <w:t xml:space="preserve">日内进行验收，验收包括：型号、规格、数量、外观是否完好，安装调试是否合格等。验收合格后甲方应在验收报告上签字盖章，初步验收合格且项目运行满</w:t>
            </w:r>
            <w:r>
              <w:rPr>
                <w:rFonts w:hint="eastAsia" w:ascii="宋体" w:hAnsi="宋体"/>
                <w:sz w:val="24"/>
                <w:u w:val="single"/>
              </w:rPr>
              <w:t xml:space="preserve">     </w:t>
            </w:r>
            <w:r>
              <w:rPr>
                <w:rFonts w:hint="eastAsia" w:ascii="宋体" w:hAnsi="宋体"/>
                <w:sz w:val="24"/>
              </w:rPr>
              <w:t xml:space="preserve">个</w:t>
            </w:r>
            <w:r>
              <w:rPr>
                <w:rFonts w:hint="eastAsia" w:ascii="宋体" w:hAnsi="宋体"/>
                <w:sz w:val="24"/>
              </w:rPr>
              <w:t xml:space="preserve">月后，甲方组织对货物的质量及使用状况等进行最终验收。</w:t>
            </w:r>
            <w:r/>
          </w:p>
          <w:p>
            <w:pPr>
              <w:jc w:val="left"/>
              <w:rPr>
                <w:rFonts w:hint="eastAsia" w:ascii="宋体" w:hAnsi="宋体"/>
                <w:sz w:val="24"/>
              </w:rPr>
            </w:pPr>
            <w:r>
              <w:rPr>
                <w:rFonts w:hint="eastAsia" w:ascii="宋体" w:hAnsi="宋体"/>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jc w:val="left"/>
              <w:rPr>
                <w:rFonts w:hint="eastAsia" w:ascii="宋体" w:hAnsi="宋体"/>
                <w:sz w:val="24"/>
              </w:rPr>
            </w:pPr>
            <w:r>
              <w:rPr>
                <w:rFonts w:hint="eastAsia" w:ascii="宋体" w:hAnsi="宋体"/>
                <w:sz w:val="24"/>
              </w:rPr>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bCs/>
                <w:sz w:val="24"/>
              </w:rPr>
            </w:pPr>
            <w:r>
              <w:rPr>
                <w:rFonts w:hint="eastAsia" w:ascii="宋体" w:hAnsi="宋体"/>
                <w:bCs/>
                <w:sz w:val="24"/>
              </w:rPr>
              <w:t xml:space="preserve">税费</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1.中国政府根据现行税法规定对甲方征收的与本合同有关的一切税费均由甲方负担（免税部分除外），招标文件另有规定的除外。</w:t>
            </w:r>
            <w:r/>
          </w:p>
          <w:p>
            <w:pPr>
              <w:jc w:val="left"/>
              <w:rPr>
                <w:rFonts w:hint="eastAsia" w:ascii="宋体" w:hAnsi="宋体"/>
                <w:sz w:val="24"/>
              </w:rPr>
            </w:pPr>
            <w:r>
              <w:rPr>
                <w:rFonts w:hint="eastAsia" w:ascii="宋体" w:hAnsi="宋体"/>
                <w:sz w:val="24"/>
              </w:rPr>
              <w:t xml:space="preserve">2.中国政府根据现行税法规定对</w:t>
            </w:r>
            <w:r>
              <w:rPr>
                <w:rFonts w:hint="eastAsia" w:ascii="宋体" w:hAnsi="宋体"/>
                <w:sz w:val="24"/>
              </w:rPr>
              <w:t xml:space="preserve">乙方征收</w:t>
            </w:r>
            <w:r>
              <w:rPr>
                <w:rFonts w:hint="eastAsia" w:ascii="宋体" w:hAnsi="宋体"/>
                <w:sz w:val="24"/>
              </w:rPr>
              <w:t xml:space="preserve">的与本合同有关的一切税费均由乙方负担（免税部分除外）。</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bCs/>
                <w:sz w:val="24"/>
              </w:rPr>
            </w:pPr>
            <w:r>
              <w:rPr>
                <w:rFonts w:hint="eastAsia" w:ascii="宋体" w:hAnsi="宋体"/>
                <w:bCs/>
                <w:sz w:val="24"/>
              </w:rPr>
              <w:t xml:space="preserve">伴随服务</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1.乙方应按照国家</w:t>
            </w:r>
            <w:r>
              <w:rPr>
                <w:rFonts w:hint="eastAsia" w:ascii="宋体" w:hAnsi="宋体"/>
                <w:b/>
                <w:sz w:val="24"/>
              </w:rPr>
              <w:t xml:space="preserve">“新三包”</w:t>
            </w:r>
            <w:r>
              <w:rPr>
                <w:rFonts w:hint="eastAsia" w:ascii="宋体" w:hAnsi="宋体"/>
                <w:sz w:val="24"/>
              </w:rPr>
              <w:t xml:space="preserve">规定和合同中所附的服务承诺提供服务。</w:t>
            </w:r>
            <w:r/>
          </w:p>
          <w:p>
            <w:pPr>
              <w:jc w:val="left"/>
              <w:rPr>
                <w:rFonts w:hint="eastAsia" w:ascii="宋体" w:hAnsi="宋体"/>
                <w:sz w:val="24"/>
              </w:rPr>
            </w:pPr>
            <w:r>
              <w:rPr>
                <w:rFonts w:hint="eastAsia" w:ascii="宋体" w:hAnsi="宋体"/>
                <w:sz w:val="24"/>
              </w:rPr>
              <w:t xml:space="preserve">2.除第1条规定外，乙方还应提供下列服务：</w:t>
            </w:r>
            <w:r/>
          </w:p>
          <w:p>
            <w:pPr>
              <w:jc w:val="left"/>
              <w:rPr>
                <w:rFonts w:hint="eastAsia" w:ascii="宋体" w:hAnsi="宋体"/>
                <w:b/>
                <w:sz w:val="24"/>
              </w:rPr>
            </w:pPr>
            <w:r>
              <w:rPr>
                <w:rFonts w:hint="eastAsia" w:ascii="宋体" w:hAnsi="宋体"/>
                <w:b/>
                <w:sz w:val="24"/>
              </w:rPr>
              <w:t xml:space="preserve"> (1) 招标文件中的“服务要求”所规定的服务内容以及投标文件承诺提供的其他服务内容；</w:t>
            </w:r>
            <w:r/>
          </w:p>
          <w:p>
            <w:pPr>
              <w:jc w:val="left"/>
              <w:rPr>
                <w:rFonts w:hint="eastAsia" w:ascii="宋体" w:hAnsi="宋体"/>
                <w:sz w:val="24"/>
              </w:rPr>
            </w:pPr>
            <w:r>
              <w:rPr>
                <w:rFonts w:hint="eastAsia" w:ascii="宋体" w:hAnsi="宋体"/>
                <w:sz w:val="24"/>
              </w:rPr>
              <w:t xml:space="preserve"> (2) 负责货物的开孔，货物的现场安装；</w:t>
            </w:r>
            <w:r/>
          </w:p>
          <w:p>
            <w:pPr>
              <w:jc w:val="left"/>
              <w:rPr>
                <w:rFonts w:hint="eastAsia" w:ascii="宋体" w:hAnsi="宋体"/>
                <w:sz w:val="24"/>
              </w:rPr>
            </w:pPr>
            <w:r>
              <w:rPr>
                <w:rFonts w:hint="eastAsia" w:ascii="宋体" w:hAnsi="宋体"/>
                <w:sz w:val="24"/>
              </w:rPr>
              <w:t xml:space="preserve"> (3) 提供货物组装和维修所需的工具；</w:t>
            </w:r>
            <w:r/>
          </w:p>
          <w:p>
            <w:pPr>
              <w:jc w:val="left"/>
              <w:rPr>
                <w:rFonts w:hint="eastAsia" w:ascii="宋体" w:hAnsi="宋体"/>
                <w:sz w:val="24"/>
              </w:rPr>
            </w:pPr>
            <w:r>
              <w:rPr>
                <w:rFonts w:hint="eastAsia" w:ascii="宋体" w:hAnsi="宋体"/>
                <w:sz w:val="24"/>
              </w:rPr>
              <w:t xml:space="preserve"> (4) 在合同中乙方承诺的质保期限内对所提供货物正常使用实施监督、维修，但前提条件是该服务并不能免除乙方在质量保证期内应承担的义务；</w:t>
            </w:r>
            <w:r/>
          </w:p>
          <w:p>
            <w:pPr>
              <w:jc w:val="left"/>
              <w:rPr>
                <w:rFonts w:hint="eastAsia" w:ascii="宋体" w:hAnsi="宋体"/>
                <w:sz w:val="24"/>
              </w:rPr>
            </w:pPr>
            <w:r>
              <w:rPr>
                <w:rFonts w:hint="eastAsia" w:ascii="宋体" w:hAnsi="宋体"/>
                <w:sz w:val="24"/>
              </w:rPr>
              <w:t xml:space="preserve"> (5) 在货物交货现场就货物的安装、启用、维护等对甲方人员进行培训。</w:t>
            </w:r>
            <w:r/>
          </w:p>
          <w:p>
            <w:pPr>
              <w:jc w:val="left"/>
              <w:rPr>
                <w:rFonts w:hint="eastAsia" w:ascii="宋体" w:hAnsi="宋体"/>
                <w:sz w:val="24"/>
              </w:rPr>
            </w:pPr>
            <w:r>
              <w:rPr>
                <w:rFonts w:hint="eastAsia" w:ascii="宋体" w:hAnsi="宋体"/>
                <w:sz w:val="24"/>
              </w:rPr>
              <w:t xml:space="preserve">3.伴随服务的费用应含在合同价中，不单独进行支付。</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索赔</w:t>
            </w:r>
            <w:r/>
          </w:p>
          <w:p>
            <w:pPr>
              <w:jc w:val="left"/>
              <w:rPr>
                <w:rFonts w:hint="eastAsia" w:ascii="宋体" w:hAnsi="宋体"/>
                <w:sz w:val="24"/>
              </w:rPr>
            </w:pPr>
            <w:r>
              <w:rPr>
                <w:rFonts w:hint="eastAsia" w:ascii="宋体" w:hAnsi="宋体"/>
                <w:sz w:val="24"/>
              </w:rPr>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1.甲方有权根据当地质检部门出具的检验报告，向乙方提出索赔。</w:t>
            </w:r>
            <w:r/>
          </w:p>
          <w:p>
            <w:pPr>
              <w:jc w:val="left"/>
              <w:rPr>
                <w:rFonts w:hint="eastAsia" w:ascii="宋体" w:hAnsi="宋体"/>
                <w:sz w:val="24"/>
              </w:rPr>
            </w:pPr>
            <w:r>
              <w:rPr>
                <w:rFonts w:hint="eastAsia" w:ascii="宋体" w:hAnsi="宋体"/>
                <w:sz w:val="24"/>
              </w:rPr>
              <w:t xml:space="preserve">2.根据合同规定的检验期和质量保证期内，如果乙方对甲方提出的索赔和差异负有责任，乙方应按照甲方同意的下列一种或多种方式解决索赔事宜：</w:t>
            </w:r>
            <w:r/>
          </w:p>
          <w:p>
            <w:pPr>
              <w:jc w:val="left"/>
              <w:rPr>
                <w:rFonts w:hint="eastAsia" w:ascii="宋体" w:hAnsi="宋体"/>
                <w:sz w:val="24"/>
              </w:rPr>
            </w:pPr>
            <w:r>
              <w:rPr>
                <w:rFonts w:hint="eastAsia" w:ascii="宋体" w:hAnsi="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hint="eastAsia" w:ascii="宋体" w:hAnsi="宋体"/>
                <w:sz w:val="24"/>
              </w:rPr>
            </w:pPr>
            <w:r>
              <w:rPr>
                <w:rFonts w:hint="eastAsia" w:ascii="宋体" w:hAnsi="宋体"/>
                <w:sz w:val="24"/>
              </w:rPr>
              <w:t xml:space="preserve"> (2) 根据货物的低劣程度、损坏程度以及甲方所遭受损失的数额，乙方必须降低货物的价格。</w:t>
            </w:r>
            <w:r/>
          </w:p>
          <w:p>
            <w:pPr>
              <w:jc w:val="left"/>
              <w:rPr>
                <w:rFonts w:hint="eastAsia" w:ascii="宋体" w:hAnsi="宋体"/>
                <w:sz w:val="24"/>
              </w:rPr>
            </w:pPr>
            <w:r>
              <w:rPr>
                <w:rFonts w:hint="eastAsia" w:ascii="宋体" w:hAnsi="宋体"/>
                <w:sz w:val="24"/>
              </w:rPr>
              <w:t xml:space="preserve">(3) 用符合合同规定的规格、质量和性能要求的新零件或部件来更换有缺陷的部分，乙方应承</w:t>
            </w:r>
            <w:r>
              <w:rPr>
                <w:rFonts w:hint="eastAsia" w:ascii="宋体" w:hAnsi="宋体"/>
                <w:sz w:val="24"/>
              </w:rPr>
              <w:t xml:space="preserve">担一切</w:t>
            </w:r>
            <w:r>
              <w:rPr>
                <w:rFonts w:hint="eastAsia" w:ascii="宋体" w:hAnsi="宋体"/>
                <w:sz w:val="24"/>
              </w:rPr>
              <w:t xml:space="preserve">费用和风险并负担甲方所蒙受的全部</w:t>
            </w:r>
            <w:r>
              <w:rPr>
                <w:rFonts w:hint="eastAsia" w:ascii="宋体" w:hAnsi="宋体"/>
                <w:sz w:val="24"/>
              </w:rPr>
              <w:t xml:space="preserve">直接损失费用。同时，乙方应按合同规定，对更换件相应延长质量保证期。</w:t>
            </w:r>
            <w:r/>
          </w:p>
          <w:p>
            <w:pPr>
              <w:jc w:val="left"/>
              <w:rPr>
                <w:rFonts w:hint="eastAsia" w:ascii="宋体" w:hAnsi="宋体"/>
                <w:sz w:val="24"/>
              </w:rPr>
            </w:pPr>
            <w:r>
              <w:rPr>
                <w:rFonts w:hint="eastAsia" w:ascii="宋体" w:hAnsi="宋体"/>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合同生效及其他</w:t>
            </w:r>
            <w:r/>
          </w:p>
          <w:p>
            <w:pPr>
              <w:jc w:val="left"/>
              <w:rPr>
                <w:rFonts w:hint="eastAsia" w:ascii="宋体" w:hAnsi="宋体"/>
                <w:bCs/>
                <w:sz w:val="24"/>
              </w:rPr>
            </w:pPr>
            <w:r>
              <w:rPr>
                <w:rFonts w:hint="eastAsia" w:ascii="宋体" w:hAnsi="宋体"/>
                <w:bCs/>
                <w:sz w:val="24"/>
              </w:rPr>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 合同经甲方、乙方盖章后生效。</w:t>
            </w:r>
            <w:r/>
          </w:p>
          <w:p>
            <w:pPr>
              <w:jc w:val="left"/>
              <w:rPr>
                <w:rFonts w:hint="eastAsia" w:ascii="宋体" w:hAnsi="宋体"/>
                <w:sz w:val="24"/>
              </w:rPr>
            </w:pPr>
            <w:r>
              <w:rPr>
                <w:rFonts w:hint="eastAsia" w:ascii="宋体" w:hAnsi="宋体"/>
                <w:sz w:val="24"/>
              </w:rPr>
              <w:t xml:space="preserve">2. 货物交付使用后所发生的合同纠纷，由甲方与乙方协商处理。</w:t>
            </w:r>
            <w:r/>
          </w:p>
          <w:p>
            <w:pPr>
              <w:jc w:val="left"/>
              <w:rPr>
                <w:rFonts w:hint="eastAsia" w:ascii="宋体" w:hAnsi="宋体"/>
                <w:sz w:val="24"/>
              </w:rPr>
            </w:pPr>
            <w:r>
              <w:rPr>
                <w:rFonts w:hint="eastAsia" w:ascii="宋体" w:hAnsi="宋体"/>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hint="eastAsia" w:ascii="宋体" w:hAnsi="宋体"/>
                <w:sz w:val="24"/>
              </w:rPr>
            </w:pPr>
            <w:r>
              <w:rPr>
                <w:rFonts w:hint="eastAsia" w:ascii="宋体" w:hAnsi="宋体"/>
                <w:sz w:val="24"/>
              </w:rPr>
              <w:t xml:space="preserve">4.本合同应按照中华人民共和国的现行法律进行解释。本合同未尽事宜，遵照《民法典》、《政府采购法》等有关条文执行。</w:t>
            </w:r>
            <w:r/>
          </w:p>
        </w:tc>
      </w:tr>
    </w:tbl>
    <w:p>
      <w:pPr>
        <w:pStyle w:val="718"/>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718"/>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718"/>
        <w:jc w:val="center"/>
        <w:spacing w:before="120" w:beforeAutospacing="0" w:after="120" w:afterAutospacing="0" w:line="0" w:lineRule="atLeast"/>
      </w:pPr>
      <w:r>
        <w:rPr>
          <w:rFonts w:hint="eastAsia" w:ascii="黑体" w:hAnsi="宋体" w:eastAsia="黑体" w:cs="黑体"/>
          <w:sz w:val="44"/>
          <w:szCs w:val="44"/>
        </w:rPr>
        <w:t xml:space="preserve"> </w:t>
      </w:r>
      <w:r>
        <w:rPr>
          <w:rFonts w:hint="eastAsia" w:ascii="黑体" w:hAnsi="宋体" w:eastAsia="黑体" w:cs="黑体"/>
          <w:sz w:val="44"/>
          <w:szCs w:val="44"/>
        </w:rPr>
        <w:t xml:space="preserve">第</w:t>
      </w:r>
      <w:bookmarkEnd w:id="166"/>
      <w:r>
        <w:rPr>
          <w:rFonts w:hint="eastAsia" w:ascii="黑体" w:hAnsi="宋体" w:eastAsia="黑体" w:cs="黑体"/>
          <w:sz w:val="44"/>
          <w:szCs w:val="44"/>
        </w:rPr>
        <w:t xml:space="preserve">四章 采购需求</w:t>
      </w:r>
      <w:bookmarkEnd w:id="167"/>
      <w:r/>
      <w:bookmarkEnd w:id="168"/>
      <w:r/>
      <w:bookmarkEnd w:id="169"/>
      <w:r/>
      <w:bookmarkEnd w:id="170"/>
      <w:r/>
      <w:bookmarkEnd w:id="171"/>
      <w:r/>
      <w:r/>
    </w:p>
    <w:p>
      <w:pPr>
        <w:pStyle w:val="718"/>
        <w:jc w:val="both"/>
        <w:spacing w:beforeAutospacing="0" w:afterAutospacing="0" w:line="0" w:lineRule="atLeast"/>
        <w:rPr>
          <w:rFonts w:hint="eastAsia" w:ascii="宋体" w:hAnsi="宋体" w:eastAsia="宋体" w:cs="宋体"/>
        </w:rPr>
      </w:pPr>
      <w:r/>
      <w:bookmarkStart w:id="179" w:name="_Toc26554093"/>
      <w:r/>
      <w:bookmarkStart w:id="180" w:name="_Toc49090575"/>
      <w:r>
        <w:rPr>
          <w:rFonts w:hint="eastAsia" w:ascii="宋体" w:hAnsi="宋体" w:eastAsia="宋体" w:cs="宋体"/>
        </w:rPr>
        <w:t xml:space="preserve">项目属性:货物类项目。</w:t>
      </w:r>
      <w:bookmarkEnd w:id="179"/>
      <w:r/>
      <w:bookmarkEnd w:id="180"/>
      <w:r/>
      <w:r/>
    </w:p>
    <w:p>
      <w:pPr>
        <w:pStyle w:val="699"/>
        <w:ind w:firstLine="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一、招标要求</w:t>
      </w:r>
      <w:r/>
    </w:p>
    <w:p>
      <w:pPr>
        <w:spacing w:line="360" w:lineRule="auto"/>
        <w:rPr>
          <w:rFonts w:hint="eastAsia" w:cs="Times New Roman" w:asciiTheme="minorEastAsia" w:hAnsiTheme="minorEastAsia"/>
          <w:sz w:val="24"/>
          <w:lang w:val="zh-CN"/>
        </w:rPr>
      </w:pPr>
      <w:r>
        <w:rPr>
          <w:rFonts w:hint="eastAsia" w:cs="Times New Roman" w:asciiTheme="minorEastAsia" w:hAnsiTheme="minorEastAsia"/>
          <w:sz w:val="24"/>
          <w:lang w:val="zh-CN"/>
        </w:rPr>
        <w:t xml:space="preserve">1.污水处理站设计处理规模15</w:t>
      </w:r>
      <w:r>
        <w:rPr>
          <w:rFonts w:cs="Times New Roman" w:asciiTheme="minorEastAsia" w:hAnsiTheme="minorEastAsia"/>
          <w:sz w:val="24"/>
          <w:lang w:val="zh-CN"/>
        </w:rPr>
        <w:t xml:space="preserve">0m</w:t>
      </w:r>
      <w:r>
        <w:rPr>
          <w:rFonts w:cs="Times New Roman" w:asciiTheme="minorEastAsia" w:hAnsiTheme="minorEastAsia"/>
          <w:sz w:val="24"/>
          <w:vertAlign w:val="superscript"/>
          <w:lang w:val="zh-CN"/>
        </w:rPr>
        <w:t xml:space="preserve">3</w:t>
      </w:r>
      <w:r>
        <w:rPr>
          <w:rFonts w:cs="Times New Roman" w:asciiTheme="minorEastAsia" w:hAnsiTheme="minorEastAsia"/>
          <w:sz w:val="24"/>
          <w:lang w:val="zh-CN"/>
        </w:rPr>
        <w:t xml:space="preserve">/d</w:t>
      </w:r>
      <w:r>
        <w:rPr>
          <w:rFonts w:hint="eastAsia" w:cs="Times New Roman" w:asciiTheme="minorEastAsia" w:hAnsiTheme="minorEastAsia"/>
          <w:sz w:val="24"/>
          <w:lang w:val="zh-CN"/>
        </w:rPr>
        <w:t xml:space="preserve">。</w:t>
      </w:r>
      <w:r/>
    </w:p>
    <w:p>
      <w:pPr>
        <w:pStyle w:val="699"/>
        <w:ind w:firstLine="0"/>
        <w:spacing w:line="360" w:lineRule="auto"/>
        <w:rPr>
          <w:rFonts w:hint="eastAsia" w:asciiTheme="minorEastAsia" w:hAnsiTheme="minorEastAsia" w:eastAsiaTheme="minorEastAsia"/>
          <w:sz w:val="24"/>
          <w:szCs w:val="24"/>
        </w:rPr>
      </w:pPr>
      <w:r/>
      <w:bookmarkStart w:id="181" w:name="_Toc216876377"/>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设计进水水质</w:t>
      </w:r>
      <w:bookmarkEnd w:id="181"/>
      <w:r/>
      <w:r/>
    </w:p>
    <w:p>
      <w:pPr>
        <w:ind w:firstLine="480"/>
        <w:spacing w:line="360" w:lineRule="auto"/>
        <w:rPr>
          <w:rFonts w:hint="eastAsia" w:cs="Times New Roman" w:asciiTheme="minorEastAsia" w:hAnsiTheme="minorEastAsia"/>
          <w:sz w:val="24"/>
          <w:lang w:val="zh-CN"/>
        </w:rPr>
      </w:pPr>
      <w:r>
        <w:rPr>
          <w:rFonts w:hint="eastAsia" w:cs="Times New Roman" w:asciiTheme="minorEastAsia" w:hAnsiTheme="minorEastAsia"/>
          <w:sz w:val="24"/>
          <w:lang w:val="zh-CN"/>
        </w:rPr>
        <w:t xml:space="preserve">根据</w:t>
      </w:r>
      <w:r>
        <w:rPr>
          <w:rFonts w:hint="eastAsia" w:cs="Times New Roman" w:asciiTheme="minorEastAsia" w:hAnsiTheme="minorEastAsia"/>
          <w:sz w:val="24"/>
        </w:rPr>
        <w:t xml:space="preserve">环</w:t>
      </w:r>
      <w:r>
        <w:rPr>
          <w:rFonts w:hint="eastAsia" w:cs="Times New Roman" w:asciiTheme="minorEastAsia" w:hAnsiTheme="minorEastAsia"/>
          <w:sz w:val="24"/>
        </w:rPr>
        <w:t xml:space="preserve">评</w:t>
      </w:r>
      <w:r>
        <w:rPr>
          <w:rFonts w:hint="eastAsia" w:cs="Times New Roman" w:asciiTheme="minorEastAsia" w:hAnsiTheme="minorEastAsia"/>
          <w:sz w:val="24"/>
          <w:lang w:val="zh-CN"/>
        </w:rPr>
        <w:t xml:space="preserve">相关</w:t>
      </w:r>
      <w:r>
        <w:rPr>
          <w:rFonts w:hint="eastAsia" w:cs="Times New Roman" w:asciiTheme="minorEastAsia" w:hAnsiTheme="minorEastAsia"/>
          <w:sz w:val="24"/>
          <w:lang w:val="zh-CN"/>
        </w:rPr>
        <w:t xml:space="preserve">资料，设计进水水质分为淀粉和粉丝同时生产和仅粉丝生产两种情况，具体进水水质如下表所示：</w:t>
      </w:r>
      <w:r/>
    </w:p>
    <w:p>
      <w:pPr>
        <w:ind w:firstLine="465"/>
        <w:jc w:val="center"/>
        <w:spacing w:after="156" w:line="360" w:lineRule="auto"/>
        <w:rPr>
          <w:rFonts w:ascii="Calibri" w:hAnsi="Calibri" w:eastAsia="宋体" w:cs="Times New Roman"/>
          <w:b/>
          <w:szCs w:val="20"/>
          <w:lang w:val="zh-CN"/>
        </w:rPr>
      </w:pPr>
      <w:r>
        <w:rPr>
          <w:rFonts w:hint="eastAsia" w:ascii="Calibri" w:hAnsi="Calibri" w:eastAsia="宋体" w:cs="Times New Roman"/>
          <w:b/>
          <w:szCs w:val="20"/>
          <w:lang w:val="zh-CN"/>
        </w:rPr>
        <w:t xml:space="preserve">淀粉和粉丝同时生产时（</w:t>
      </w:r>
      <w:r>
        <w:rPr>
          <w:rFonts w:hint="eastAsia" w:ascii="Calibri" w:hAnsi="Calibri" w:eastAsia="宋体" w:cs="Times New Roman"/>
          <w:b/>
          <w:szCs w:val="20"/>
          <w:lang w:val="zh-CN"/>
        </w:rPr>
        <w:t xml:space="preserve">45</w:t>
      </w:r>
      <w:r>
        <w:rPr>
          <w:rFonts w:hint="eastAsia" w:ascii="Calibri" w:hAnsi="Calibri" w:eastAsia="宋体" w:cs="Times New Roman"/>
          <w:b/>
          <w:szCs w:val="20"/>
          <w:lang w:val="zh-CN"/>
        </w:rPr>
        <w:t xml:space="preserve">天）设计进水水质表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77"/>
        <w:gridCol w:w="1224"/>
        <w:gridCol w:w="1224"/>
        <w:gridCol w:w="1224"/>
        <w:gridCol w:w="1224"/>
        <w:gridCol w:w="1224"/>
        <w:gridCol w:w="1225"/>
      </w:tblGrid>
      <w:tr>
        <w:trPr>
          <w:jc w:val="center"/>
          <w:trHeight w:val="454"/>
        </w:trPr>
        <w:tc>
          <w:tcPr>
            <w:tcW w:w="691" w:type="pct"/>
            <w:vAlign w:val="center"/>
            <w:textDirection w:val="lrTb"/>
            <w:noWrap/>
          </w:tcPr>
          <w:p>
            <w:pPr>
              <w:jc w:val="center"/>
              <w:rPr>
                <w:rFonts w:ascii="Calibri" w:hAnsi="Calibri" w:eastAsia="宋体" w:cs="Times New Roman"/>
                <w:b/>
                <w:bCs/>
                <w:szCs w:val="20"/>
              </w:rPr>
            </w:pPr>
            <w:r>
              <w:rPr>
                <w:rFonts w:hint="eastAsia" w:ascii="Calibri" w:hAnsi="Calibri" w:eastAsia="宋体" w:cs="Times New Roman"/>
                <w:b/>
                <w:bCs/>
                <w:szCs w:val="20"/>
              </w:rPr>
              <w:t xml:space="preserve">指标</w:t>
            </w:r>
            <w:r/>
          </w:p>
        </w:tc>
        <w:tc>
          <w:tcPr>
            <w:tcW w:w="718" w:type="pct"/>
            <w:vAlign w:val="center"/>
            <w:textDirection w:val="lrTb"/>
            <w:noWrap w:val="false"/>
          </w:tcPr>
          <w:p>
            <w:pPr>
              <w:jc w:val="center"/>
              <w:rPr>
                <w:rFonts w:ascii="Calibri" w:hAnsi="Calibri" w:eastAsia="宋体" w:cs="Times New Roman"/>
                <w:b/>
                <w:bCs/>
                <w:szCs w:val="20"/>
              </w:rPr>
            </w:pPr>
            <w:r>
              <w:rPr>
                <w:rFonts w:hint="eastAsia" w:ascii="Calibri" w:hAnsi="Calibri" w:eastAsia="宋体" w:cs="Times New Roman"/>
                <w:b/>
                <w:bCs/>
                <w:szCs w:val="20"/>
              </w:rPr>
              <w:t xml:space="preserve">COD</w:t>
            </w:r>
            <w:r/>
          </w:p>
        </w:tc>
        <w:tc>
          <w:tcPr>
            <w:tcW w:w="718" w:type="pct"/>
            <w:vAlign w:val="center"/>
            <w:textDirection w:val="lrTb"/>
            <w:noWrap w:val="false"/>
          </w:tcPr>
          <w:p>
            <w:pPr>
              <w:jc w:val="center"/>
              <w:rPr>
                <w:rFonts w:ascii="Calibri" w:hAnsi="Calibri" w:eastAsia="宋体" w:cs="Times New Roman"/>
                <w:b/>
                <w:bCs/>
                <w:szCs w:val="20"/>
              </w:rPr>
            </w:pPr>
            <w:r>
              <w:rPr>
                <w:rFonts w:hint="eastAsia" w:ascii="Calibri" w:hAnsi="Calibri" w:eastAsia="宋体" w:cs="Times New Roman"/>
                <w:b/>
                <w:bCs/>
                <w:szCs w:val="20"/>
              </w:rPr>
              <w:t xml:space="preserve">BOD</w:t>
            </w:r>
            <w:r>
              <w:rPr>
                <w:rFonts w:hint="eastAsia" w:ascii="Calibri" w:hAnsi="Calibri" w:eastAsia="宋体" w:cs="Times New Roman"/>
                <w:b/>
                <w:bCs/>
                <w:szCs w:val="20"/>
                <w:vertAlign w:val="subscript"/>
              </w:rPr>
              <w:t xml:space="preserve">5</w:t>
            </w:r>
            <w:r/>
          </w:p>
        </w:tc>
        <w:tc>
          <w:tcPr>
            <w:tcW w:w="718" w:type="pct"/>
            <w:vAlign w:val="center"/>
            <w:textDirection w:val="lrTb"/>
            <w:noWrap w:val="false"/>
          </w:tcPr>
          <w:p>
            <w:pPr>
              <w:jc w:val="center"/>
              <w:rPr>
                <w:rFonts w:ascii="Calibri" w:hAnsi="Calibri" w:eastAsia="宋体" w:cs="Times New Roman"/>
                <w:b/>
                <w:bCs/>
                <w:szCs w:val="20"/>
              </w:rPr>
            </w:pPr>
            <w:r>
              <w:rPr>
                <w:rFonts w:hint="eastAsia" w:ascii="Calibri" w:hAnsi="Calibri" w:eastAsia="宋体" w:cs="Times New Roman"/>
                <w:b/>
                <w:bCs/>
                <w:szCs w:val="20"/>
              </w:rPr>
              <w:t xml:space="preserve">SS</w:t>
            </w:r>
            <w:r/>
          </w:p>
        </w:tc>
        <w:tc>
          <w:tcPr>
            <w:tcW w:w="718" w:type="pct"/>
            <w:vAlign w:val="center"/>
            <w:textDirection w:val="lrTb"/>
            <w:noWrap w:val="false"/>
          </w:tcPr>
          <w:p>
            <w:pPr>
              <w:jc w:val="center"/>
              <w:rPr>
                <w:rFonts w:ascii="Calibri" w:hAnsi="Calibri" w:eastAsia="宋体" w:cs="Times New Roman"/>
                <w:b/>
                <w:bCs/>
                <w:szCs w:val="20"/>
              </w:rPr>
            </w:pPr>
            <w:r>
              <w:rPr>
                <w:rFonts w:hint="eastAsia" w:ascii="Calibri" w:hAnsi="Calibri" w:eastAsia="宋体" w:cs="Times New Roman"/>
                <w:b/>
                <w:bCs/>
                <w:szCs w:val="20"/>
              </w:rPr>
              <w:t xml:space="preserve">氨氮</w:t>
            </w:r>
            <w:r/>
          </w:p>
        </w:tc>
        <w:tc>
          <w:tcPr>
            <w:tcW w:w="718" w:type="pct"/>
            <w:vAlign w:val="center"/>
            <w:textDirection w:val="lrTb"/>
            <w:noWrap w:val="false"/>
          </w:tcPr>
          <w:p>
            <w:pPr>
              <w:jc w:val="center"/>
              <w:rPr>
                <w:rFonts w:ascii="Calibri" w:hAnsi="Calibri" w:eastAsia="宋体" w:cs="Times New Roman"/>
                <w:b/>
                <w:bCs/>
                <w:szCs w:val="20"/>
              </w:rPr>
            </w:pPr>
            <w:r>
              <w:rPr>
                <w:rFonts w:hint="eastAsia" w:ascii="Calibri" w:hAnsi="Calibri" w:eastAsia="宋体" w:cs="Times New Roman"/>
                <w:b/>
                <w:bCs/>
                <w:szCs w:val="20"/>
              </w:rPr>
              <w:t xml:space="preserve">总磷</w:t>
            </w:r>
            <w:r/>
          </w:p>
        </w:tc>
        <w:tc>
          <w:tcPr>
            <w:tcW w:w="719" w:type="pct"/>
            <w:vAlign w:val="center"/>
            <w:textDirection w:val="lrTb"/>
            <w:noWrap w:val="false"/>
          </w:tcPr>
          <w:p>
            <w:pPr>
              <w:jc w:val="center"/>
              <w:rPr>
                <w:rFonts w:ascii="Calibri" w:hAnsi="Calibri" w:eastAsia="宋体" w:cs="Times New Roman"/>
                <w:b/>
                <w:bCs/>
                <w:szCs w:val="20"/>
              </w:rPr>
            </w:pPr>
            <w:r>
              <w:rPr>
                <w:rFonts w:hint="eastAsia" w:ascii="Calibri" w:hAnsi="Calibri" w:eastAsia="宋体" w:cs="Times New Roman"/>
                <w:b/>
                <w:bCs/>
                <w:szCs w:val="20"/>
              </w:rPr>
              <w:t xml:space="preserve">总氮</w:t>
            </w:r>
            <w:r/>
          </w:p>
        </w:tc>
      </w:tr>
      <w:tr>
        <w:trPr>
          <w:jc w:val="center"/>
          <w:trHeight w:val="454"/>
        </w:trPr>
        <w:tc>
          <w:tcPr>
            <w:tcW w:w="691"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单位</w:t>
            </w:r>
            <w:r/>
          </w:p>
        </w:tc>
        <w:tc>
          <w:tcPr>
            <w:tcW w:w="718"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mg/L</w:t>
            </w:r>
            <w:r/>
          </w:p>
        </w:tc>
        <w:tc>
          <w:tcPr>
            <w:tcW w:w="718"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mg/L</w:t>
            </w:r>
            <w:r/>
          </w:p>
        </w:tc>
        <w:tc>
          <w:tcPr>
            <w:tcW w:w="718"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mg/L</w:t>
            </w:r>
            <w:r/>
          </w:p>
        </w:tc>
        <w:tc>
          <w:tcPr>
            <w:tcW w:w="718"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mg/L</w:t>
            </w:r>
            <w:r/>
          </w:p>
        </w:tc>
        <w:tc>
          <w:tcPr>
            <w:tcW w:w="718"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mg/L</w:t>
            </w:r>
            <w:r/>
          </w:p>
        </w:tc>
        <w:tc>
          <w:tcPr>
            <w:tcW w:w="719"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mg/L</w:t>
            </w:r>
            <w:r/>
          </w:p>
        </w:tc>
      </w:tr>
      <w:tr>
        <w:trPr>
          <w:jc w:val="center"/>
          <w:trHeight w:val="454"/>
        </w:trPr>
        <w:tc>
          <w:tcPr>
            <w:tcW w:w="691"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水质参数</w:t>
            </w:r>
            <w:r/>
          </w:p>
        </w:tc>
        <w:tc>
          <w:tcPr>
            <w:tcW w:w="718"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8388.95</w:t>
            </w:r>
            <w:r/>
          </w:p>
        </w:tc>
        <w:tc>
          <w:tcPr>
            <w:tcW w:w="718"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3486.67</w:t>
            </w:r>
            <w:r/>
          </w:p>
        </w:tc>
        <w:tc>
          <w:tcPr>
            <w:tcW w:w="718"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268.7</w:t>
            </w:r>
            <w:r/>
          </w:p>
        </w:tc>
        <w:tc>
          <w:tcPr>
            <w:tcW w:w="718"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318.3</w:t>
            </w:r>
            <w:r/>
          </w:p>
        </w:tc>
        <w:tc>
          <w:tcPr>
            <w:tcW w:w="718"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53.9</w:t>
            </w:r>
            <w:r/>
          </w:p>
        </w:tc>
        <w:tc>
          <w:tcPr>
            <w:tcW w:w="719"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390.92</w:t>
            </w:r>
            <w:r/>
          </w:p>
        </w:tc>
      </w:tr>
    </w:tbl>
    <w:p>
      <w:pPr>
        <w:ind w:firstLine="465"/>
        <w:jc w:val="center"/>
        <w:spacing w:after="156" w:line="360" w:lineRule="auto"/>
        <w:rPr>
          <w:rFonts w:ascii="Calibri" w:hAnsi="Calibri" w:eastAsia="宋体" w:cs="Times New Roman"/>
          <w:b/>
          <w:szCs w:val="20"/>
          <w:lang w:val="zh-CN"/>
        </w:rPr>
      </w:pPr>
      <w:r>
        <w:rPr>
          <w:rFonts w:hint="eastAsia" w:ascii="Calibri" w:hAnsi="Calibri" w:eastAsia="宋体" w:cs="Times New Roman"/>
          <w:b/>
          <w:szCs w:val="20"/>
          <w:lang w:val="zh-CN"/>
        </w:rPr>
        <w:t xml:space="preserve">仅粉丝生产时（</w:t>
      </w:r>
      <w:r>
        <w:rPr>
          <w:rFonts w:hint="eastAsia" w:ascii="Calibri" w:hAnsi="Calibri" w:eastAsia="宋体" w:cs="Times New Roman"/>
          <w:b/>
          <w:szCs w:val="20"/>
          <w:lang w:val="zh-CN"/>
        </w:rPr>
        <w:t xml:space="preserve">255</w:t>
      </w:r>
      <w:r>
        <w:rPr>
          <w:rFonts w:hint="eastAsia" w:ascii="Calibri" w:hAnsi="Calibri" w:eastAsia="宋体" w:cs="Times New Roman"/>
          <w:b/>
          <w:szCs w:val="20"/>
          <w:lang w:val="zh-CN"/>
        </w:rPr>
        <w:t xml:space="preserve">天）设计进水水质表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77"/>
        <w:gridCol w:w="1224"/>
        <w:gridCol w:w="1224"/>
        <w:gridCol w:w="1224"/>
        <w:gridCol w:w="1224"/>
        <w:gridCol w:w="1224"/>
        <w:gridCol w:w="1225"/>
      </w:tblGrid>
      <w:tr>
        <w:trPr>
          <w:jc w:val="center"/>
          <w:trHeight w:val="454"/>
        </w:trPr>
        <w:tc>
          <w:tcPr>
            <w:tcW w:w="691" w:type="pct"/>
            <w:vAlign w:val="center"/>
            <w:textDirection w:val="lrTb"/>
            <w:noWrap/>
          </w:tcPr>
          <w:p>
            <w:pPr>
              <w:jc w:val="center"/>
              <w:rPr>
                <w:rFonts w:ascii="Calibri" w:hAnsi="Calibri" w:eastAsia="宋体" w:cs="Times New Roman"/>
                <w:b/>
                <w:bCs/>
                <w:szCs w:val="20"/>
              </w:rPr>
            </w:pPr>
            <w:r>
              <w:rPr>
                <w:rFonts w:hint="eastAsia" w:ascii="Calibri" w:hAnsi="Calibri" w:eastAsia="宋体" w:cs="Times New Roman"/>
                <w:b/>
                <w:bCs/>
                <w:szCs w:val="20"/>
              </w:rPr>
              <w:t xml:space="preserve">指标</w:t>
            </w:r>
            <w:r/>
          </w:p>
        </w:tc>
        <w:tc>
          <w:tcPr>
            <w:tcW w:w="718" w:type="pct"/>
            <w:vAlign w:val="center"/>
            <w:textDirection w:val="lrTb"/>
            <w:noWrap w:val="false"/>
          </w:tcPr>
          <w:p>
            <w:pPr>
              <w:jc w:val="center"/>
              <w:rPr>
                <w:rFonts w:ascii="Calibri" w:hAnsi="Calibri" w:eastAsia="宋体" w:cs="Times New Roman"/>
                <w:b/>
                <w:bCs/>
                <w:szCs w:val="20"/>
              </w:rPr>
            </w:pPr>
            <w:r>
              <w:rPr>
                <w:rFonts w:hint="eastAsia" w:ascii="Calibri" w:hAnsi="Calibri" w:eastAsia="宋体" w:cs="Times New Roman"/>
                <w:b/>
                <w:bCs/>
                <w:szCs w:val="20"/>
              </w:rPr>
              <w:t xml:space="preserve">COD</w:t>
            </w:r>
            <w:r/>
          </w:p>
        </w:tc>
        <w:tc>
          <w:tcPr>
            <w:tcW w:w="718" w:type="pct"/>
            <w:vAlign w:val="center"/>
            <w:textDirection w:val="lrTb"/>
            <w:noWrap w:val="false"/>
          </w:tcPr>
          <w:p>
            <w:pPr>
              <w:jc w:val="center"/>
              <w:rPr>
                <w:rFonts w:ascii="Calibri" w:hAnsi="Calibri" w:eastAsia="宋体" w:cs="Times New Roman"/>
                <w:b/>
                <w:bCs/>
                <w:szCs w:val="20"/>
              </w:rPr>
            </w:pPr>
            <w:r>
              <w:rPr>
                <w:rFonts w:hint="eastAsia" w:ascii="Calibri" w:hAnsi="Calibri" w:eastAsia="宋体" w:cs="Times New Roman"/>
                <w:b/>
                <w:bCs/>
                <w:szCs w:val="20"/>
              </w:rPr>
              <w:t xml:space="preserve">BOD</w:t>
            </w:r>
            <w:r>
              <w:rPr>
                <w:rFonts w:hint="eastAsia" w:ascii="Calibri" w:hAnsi="Calibri" w:eastAsia="宋体" w:cs="Times New Roman"/>
                <w:b/>
                <w:bCs/>
                <w:szCs w:val="20"/>
                <w:vertAlign w:val="subscript"/>
              </w:rPr>
              <w:t xml:space="preserve">5</w:t>
            </w:r>
            <w:r/>
          </w:p>
        </w:tc>
        <w:tc>
          <w:tcPr>
            <w:tcW w:w="718" w:type="pct"/>
            <w:vAlign w:val="center"/>
            <w:textDirection w:val="lrTb"/>
            <w:noWrap w:val="false"/>
          </w:tcPr>
          <w:p>
            <w:pPr>
              <w:jc w:val="center"/>
              <w:rPr>
                <w:rFonts w:ascii="Calibri" w:hAnsi="Calibri" w:eastAsia="宋体" w:cs="Times New Roman"/>
                <w:b/>
                <w:bCs/>
                <w:szCs w:val="20"/>
              </w:rPr>
            </w:pPr>
            <w:r>
              <w:rPr>
                <w:rFonts w:hint="eastAsia" w:ascii="Calibri" w:hAnsi="Calibri" w:eastAsia="宋体" w:cs="Times New Roman"/>
                <w:b/>
                <w:bCs/>
                <w:szCs w:val="20"/>
              </w:rPr>
              <w:t xml:space="preserve">SS</w:t>
            </w:r>
            <w:r/>
          </w:p>
        </w:tc>
        <w:tc>
          <w:tcPr>
            <w:tcW w:w="718" w:type="pct"/>
            <w:vAlign w:val="center"/>
            <w:textDirection w:val="lrTb"/>
            <w:noWrap w:val="false"/>
          </w:tcPr>
          <w:p>
            <w:pPr>
              <w:jc w:val="center"/>
              <w:rPr>
                <w:rFonts w:ascii="Calibri" w:hAnsi="Calibri" w:eastAsia="宋体" w:cs="Times New Roman"/>
                <w:b/>
                <w:bCs/>
                <w:szCs w:val="20"/>
              </w:rPr>
            </w:pPr>
            <w:r>
              <w:rPr>
                <w:rFonts w:hint="eastAsia" w:ascii="Calibri" w:hAnsi="Calibri" w:eastAsia="宋体" w:cs="Times New Roman"/>
                <w:b/>
                <w:bCs/>
                <w:szCs w:val="20"/>
              </w:rPr>
              <w:t xml:space="preserve">氨氮</w:t>
            </w:r>
            <w:r/>
          </w:p>
        </w:tc>
        <w:tc>
          <w:tcPr>
            <w:tcW w:w="718" w:type="pct"/>
            <w:vAlign w:val="center"/>
            <w:textDirection w:val="lrTb"/>
            <w:noWrap w:val="false"/>
          </w:tcPr>
          <w:p>
            <w:pPr>
              <w:jc w:val="center"/>
              <w:rPr>
                <w:rFonts w:ascii="Calibri" w:hAnsi="Calibri" w:eastAsia="宋体" w:cs="Times New Roman"/>
                <w:b/>
                <w:bCs/>
                <w:szCs w:val="20"/>
              </w:rPr>
            </w:pPr>
            <w:r>
              <w:rPr>
                <w:rFonts w:hint="eastAsia" w:ascii="Calibri" w:hAnsi="Calibri" w:eastAsia="宋体" w:cs="Times New Roman"/>
                <w:b/>
                <w:bCs/>
                <w:szCs w:val="20"/>
              </w:rPr>
              <w:t xml:space="preserve">总磷</w:t>
            </w:r>
            <w:r/>
          </w:p>
        </w:tc>
        <w:tc>
          <w:tcPr>
            <w:tcW w:w="719" w:type="pct"/>
            <w:vAlign w:val="center"/>
            <w:textDirection w:val="lrTb"/>
            <w:noWrap w:val="false"/>
          </w:tcPr>
          <w:p>
            <w:pPr>
              <w:jc w:val="center"/>
              <w:rPr>
                <w:rFonts w:ascii="Calibri" w:hAnsi="Calibri" w:eastAsia="宋体" w:cs="Times New Roman"/>
                <w:b/>
                <w:bCs/>
                <w:szCs w:val="20"/>
              </w:rPr>
            </w:pPr>
            <w:r>
              <w:rPr>
                <w:rFonts w:hint="eastAsia" w:ascii="Calibri" w:hAnsi="Calibri" w:eastAsia="宋体" w:cs="Times New Roman"/>
                <w:b/>
                <w:bCs/>
                <w:szCs w:val="20"/>
              </w:rPr>
              <w:t xml:space="preserve">总氮</w:t>
            </w:r>
            <w:r/>
          </w:p>
        </w:tc>
      </w:tr>
      <w:tr>
        <w:trPr>
          <w:jc w:val="center"/>
          <w:trHeight w:val="454"/>
        </w:trPr>
        <w:tc>
          <w:tcPr>
            <w:tcW w:w="691"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单位</w:t>
            </w:r>
            <w:r/>
          </w:p>
        </w:tc>
        <w:tc>
          <w:tcPr>
            <w:tcW w:w="718"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mg/L</w:t>
            </w:r>
            <w:r/>
          </w:p>
        </w:tc>
        <w:tc>
          <w:tcPr>
            <w:tcW w:w="718"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mg/L</w:t>
            </w:r>
            <w:r/>
          </w:p>
        </w:tc>
        <w:tc>
          <w:tcPr>
            <w:tcW w:w="718"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mg/L</w:t>
            </w:r>
            <w:r/>
          </w:p>
        </w:tc>
        <w:tc>
          <w:tcPr>
            <w:tcW w:w="718"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mg/L</w:t>
            </w:r>
            <w:r/>
          </w:p>
        </w:tc>
        <w:tc>
          <w:tcPr>
            <w:tcW w:w="718"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mg/L</w:t>
            </w:r>
            <w:r/>
          </w:p>
        </w:tc>
        <w:tc>
          <w:tcPr>
            <w:tcW w:w="719"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mg/L</w:t>
            </w:r>
            <w:r/>
          </w:p>
        </w:tc>
      </w:tr>
      <w:tr>
        <w:trPr>
          <w:jc w:val="center"/>
          <w:trHeight w:val="454"/>
        </w:trPr>
        <w:tc>
          <w:tcPr>
            <w:tcW w:w="691"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水质参数</w:t>
            </w:r>
            <w:r/>
          </w:p>
        </w:tc>
        <w:tc>
          <w:tcPr>
            <w:tcW w:w="718"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365.5</w:t>
            </w:r>
            <w:r/>
          </w:p>
        </w:tc>
        <w:tc>
          <w:tcPr>
            <w:tcW w:w="718"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108.4</w:t>
            </w:r>
            <w:r/>
          </w:p>
        </w:tc>
        <w:tc>
          <w:tcPr>
            <w:tcW w:w="718"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71.5</w:t>
            </w:r>
            <w:r/>
          </w:p>
        </w:tc>
        <w:tc>
          <w:tcPr>
            <w:tcW w:w="718"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13.05</w:t>
            </w:r>
            <w:r/>
          </w:p>
        </w:tc>
        <w:tc>
          <w:tcPr>
            <w:tcW w:w="718"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1.565</w:t>
            </w:r>
            <w:r/>
          </w:p>
        </w:tc>
        <w:tc>
          <w:tcPr>
            <w:tcW w:w="719"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19.4</w:t>
            </w:r>
            <w:r/>
          </w:p>
        </w:tc>
      </w:tr>
    </w:tbl>
    <w:p>
      <w:pPr>
        <w:pStyle w:val="699"/>
        <w:ind w:firstLine="0"/>
        <w:spacing w:line="360" w:lineRule="auto"/>
        <w:rPr>
          <w:rFonts w:hint="eastAsia" w:asciiTheme="minorEastAsia" w:hAnsiTheme="minorEastAsia" w:eastAsiaTheme="minorEastAsia"/>
          <w:sz w:val="24"/>
          <w:szCs w:val="24"/>
        </w:rPr>
      </w:pPr>
      <w:r/>
      <w:bookmarkStart w:id="182" w:name="_Toc326268722"/>
      <w:r/>
      <w:bookmarkStart w:id="183" w:name="_Toc272475394"/>
      <w:r/>
      <w:bookmarkStart w:id="184" w:name="_Toc216876378"/>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设计出水水质</w:t>
      </w:r>
      <w:bookmarkEnd w:id="182"/>
      <w:r/>
      <w:bookmarkEnd w:id="183"/>
      <w:r/>
      <w:bookmarkEnd w:id="184"/>
      <w:r/>
      <w:r/>
    </w:p>
    <w:p>
      <w:pPr>
        <w:pStyle w:val="699"/>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生产废水（包括冲洗废水）</w:t>
      </w:r>
      <w:r>
        <w:rPr>
          <w:rFonts w:asciiTheme="minorEastAsia" w:hAnsiTheme="minorEastAsia" w:eastAsiaTheme="minorEastAsia"/>
          <w:sz w:val="24"/>
          <w:szCs w:val="24"/>
        </w:rPr>
        <w:t xml:space="preserve">经污水处理站处理后</w:t>
      </w:r>
      <w:r>
        <w:rPr>
          <w:rFonts w:hint="eastAsia" w:asciiTheme="minorEastAsia" w:hAnsiTheme="minorEastAsia" w:eastAsiaTheme="minorEastAsia"/>
          <w:sz w:val="24"/>
          <w:szCs w:val="24"/>
        </w:rPr>
        <w:t xml:space="preserve">，与经化粪池处理后的</w:t>
      </w:r>
      <w:r>
        <w:rPr>
          <w:rFonts w:asciiTheme="minorEastAsia" w:hAnsiTheme="minorEastAsia" w:eastAsiaTheme="minorEastAsia"/>
          <w:sz w:val="24"/>
          <w:szCs w:val="24"/>
        </w:rPr>
        <w:t xml:space="preserve">生活污水</w:t>
      </w:r>
      <w:r>
        <w:rPr>
          <w:rFonts w:hint="eastAsia" w:asciiTheme="minorEastAsia" w:hAnsiTheme="minorEastAsia" w:eastAsiaTheme="minorEastAsia"/>
          <w:sz w:val="24"/>
          <w:szCs w:val="24"/>
        </w:rPr>
        <w:t xml:space="preserve">通过槽罐车</w:t>
      </w:r>
      <w:r>
        <w:rPr>
          <w:rFonts w:asciiTheme="minorEastAsia" w:hAnsiTheme="minorEastAsia" w:eastAsiaTheme="minorEastAsia"/>
          <w:sz w:val="24"/>
          <w:szCs w:val="24"/>
        </w:rPr>
        <w:t xml:space="preserve">运送至</w:t>
      </w:r>
      <w:r>
        <w:rPr>
          <w:rFonts w:asciiTheme="minorEastAsia" w:hAnsiTheme="minorEastAsia" w:eastAsiaTheme="minorEastAsia"/>
          <w:sz w:val="24"/>
          <w:szCs w:val="24"/>
        </w:rPr>
        <w:t xml:space="preserve">陈涛镇污水处理</w:t>
      </w:r>
      <w:r>
        <w:rPr>
          <w:rFonts w:asciiTheme="minorEastAsia" w:hAnsiTheme="minorEastAsia" w:eastAsiaTheme="minorEastAsia"/>
          <w:sz w:val="24"/>
          <w:szCs w:val="24"/>
        </w:rPr>
        <w:t xml:space="preserve">厂进行深度处理</w:t>
      </w:r>
      <w:r>
        <w:rPr>
          <w:rFonts w:hint="eastAsia" w:asciiTheme="minorEastAsia" w:hAnsiTheme="minorEastAsia" w:eastAsiaTheme="minorEastAsia"/>
          <w:sz w:val="24"/>
          <w:szCs w:val="24"/>
        </w:rPr>
        <w:t xml:space="preserve">，尾水达标排入西排河</w:t>
      </w:r>
      <w:r>
        <w:rPr>
          <w:rFonts w:asciiTheme="minorEastAsia" w:hAnsiTheme="minorEastAsia" w:eastAsiaTheme="minorEastAsia"/>
          <w:sz w:val="24"/>
          <w:szCs w:val="24"/>
        </w:rPr>
        <w:t xml:space="preserve">，滨海县</w:t>
      </w:r>
      <w:r>
        <w:rPr>
          <w:rFonts w:asciiTheme="minorEastAsia" w:hAnsiTheme="minorEastAsia" w:eastAsiaTheme="minorEastAsia"/>
          <w:sz w:val="24"/>
          <w:szCs w:val="24"/>
        </w:rPr>
        <w:t xml:space="preserve">陈涛镇污水处理</w:t>
      </w:r>
      <w:r>
        <w:rPr>
          <w:rFonts w:asciiTheme="minorEastAsia" w:hAnsiTheme="minorEastAsia" w:eastAsiaTheme="minorEastAsia"/>
          <w:sz w:val="24"/>
          <w:szCs w:val="24"/>
        </w:rPr>
        <w:t xml:space="preserve">厂排放标准执行江苏省地标《城镇污水处理厂污染物排放标准》（DB32/4440-2020）</w:t>
      </w:r>
      <w:r>
        <w:rPr>
          <w:rFonts w:hint="eastAsia" w:asciiTheme="minorEastAsia" w:hAnsiTheme="minorEastAsia" w:eastAsiaTheme="minorEastAsia"/>
          <w:sz w:val="24"/>
          <w:szCs w:val="24"/>
        </w:rPr>
        <w:t xml:space="preserve">D标准。具体水质指标如下表所示：</w:t>
      </w:r>
      <w:r/>
    </w:p>
    <w:p>
      <w:pPr>
        <w:jc w:val="center"/>
        <w:spacing w:line="360" w:lineRule="auto"/>
        <w:rPr>
          <w:rFonts w:ascii="Calibri" w:hAnsi="Calibri" w:eastAsia="宋体" w:cs="Times New Roman"/>
          <w:b/>
          <w:szCs w:val="20"/>
          <w:lang w:val="zh-CN"/>
        </w:rPr>
      </w:pPr>
      <w:r>
        <w:rPr>
          <w:rFonts w:hint="eastAsia" w:ascii="Calibri" w:hAnsi="Calibri" w:eastAsia="宋体" w:cs="Times New Roman"/>
          <w:b/>
          <w:szCs w:val="20"/>
          <w:lang w:val="zh-CN"/>
        </w:rPr>
        <w:t xml:space="preserve">设计废水出水水质指标表</w:t>
      </w:r>
      <w:r/>
    </w:p>
    <w:tbl>
      <w:tblPr>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845"/>
        <w:gridCol w:w="2165"/>
        <w:gridCol w:w="2037"/>
        <w:gridCol w:w="2269"/>
      </w:tblGrid>
      <w:tr>
        <w:trPr>
          <w:jc w:val="center"/>
          <w:trHeight w:val="397" w:hRule="exact"/>
        </w:trPr>
        <w:tc>
          <w:tcPr>
            <w:tcMar>
              <w:left w:w="15" w:type="dxa"/>
              <w:top w:w="15" w:type="dxa"/>
              <w:right w:w="15" w:type="dxa"/>
              <w:bottom w:w="15" w:type="dxa"/>
            </w:tcMar>
            <w:tcW w:w="1109" w:type="pct"/>
            <w:vAlign w:val="center"/>
            <w:textDirection w:val="lrTb"/>
            <w:noWrap w:val="false"/>
          </w:tcPr>
          <w:p>
            <w:pPr>
              <w:jc w:val="center"/>
              <w:rPr>
                <w:rFonts w:ascii="Calibri" w:hAnsi="Calibri" w:eastAsia="宋体" w:cs="Times New Roman"/>
                <w:b/>
                <w:bCs/>
                <w:szCs w:val="20"/>
              </w:rPr>
            </w:pPr>
            <w:r>
              <w:rPr>
                <w:rFonts w:ascii="Calibri" w:hAnsi="Calibri" w:eastAsia="宋体" w:cs="Times New Roman"/>
                <w:b/>
                <w:bCs/>
                <w:szCs w:val="20"/>
              </w:rPr>
              <w:t xml:space="preserve">序号</w:t>
            </w:r>
            <w:r/>
          </w:p>
        </w:tc>
        <w:tc>
          <w:tcPr>
            <w:tcW w:w="1302" w:type="pct"/>
            <w:vAlign w:val="center"/>
            <w:textDirection w:val="lrTb"/>
            <w:noWrap w:val="false"/>
          </w:tcPr>
          <w:p>
            <w:pPr>
              <w:jc w:val="center"/>
              <w:rPr>
                <w:rFonts w:ascii="Calibri" w:hAnsi="Calibri" w:eastAsia="宋体" w:cs="Times New Roman"/>
                <w:b/>
                <w:bCs/>
                <w:szCs w:val="20"/>
              </w:rPr>
            </w:pPr>
            <w:r>
              <w:rPr>
                <w:rFonts w:ascii="Calibri" w:hAnsi="Calibri" w:eastAsia="宋体" w:cs="Times New Roman"/>
                <w:b/>
                <w:bCs/>
                <w:szCs w:val="20"/>
              </w:rPr>
              <w:t xml:space="preserve">项目</w:t>
            </w:r>
            <w:r/>
          </w:p>
        </w:tc>
        <w:tc>
          <w:tcPr>
            <w:tcW w:w="1225" w:type="pct"/>
            <w:vAlign w:val="center"/>
            <w:textDirection w:val="lrTb"/>
            <w:noWrap w:val="false"/>
          </w:tcPr>
          <w:p>
            <w:pPr>
              <w:jc w:val="center"/>
              <w:rPr>
                <w:rFonts w:ascii="Calibri" w:hAnsi="Calibri" w:eastAsia="宋体" w:cs="Times New Roman"/>
                <w:b/>
                <w:bCs/>
                <w:szCs w:val="20"/>
              </w:rPr>
            </w:pPr>
            <w:r>
              <w:rPr>
                <w:rFonts w:ascii="Calibri" w:hAnsi="Calibri" w:eastAsia="宋体" w:cs="Times New Roman"/>
                <w:b/>
                <w:bCs/>
                <w:szCs w:val="20"/>
              </w:rPr>
              <w:t xml:space="preserve">单位</w:t>
            </w:r>
            <w:r/>
          </w:p>
        </w:tc>
        <w:tc>
          <w:tcPr>
            <w:tcW w:w="1364" w:type="pct"/>
            <w:vAlign w:val="center"/>
            <w:textDirection w:val="lrTb"/>
            <w:noWrap w:val="false"/>
          </w:tcPr>
          <w:p>
            <w:pPr>
              <w:jc w:val="center"/>
              <w:rPr>
                <w:rFonts w:ascii="Calibri" w:hAnsi="Calibri" w:eastAsia="宋体" w:cs="Times New Roman"/>
                <w:b/>
                <w:bCs/>
                <w:szCs w:val="20"/>
              </w:rPr>
            </w:pPr>
            <w:r>
              <w:rPr>
                <w:rFonts w:ascii="Calibri" w:hAnsi="Calibri" w:eastAsia="宋体" w:cs="Times New Roman"/>
                <w:b/>
                <w:bCs/>
                <w:szCs w:val="20"/>
              </w:rPr>
              <w:t xml:space="preserve">水质</w:t>
            </w:r>
            <w:r/>
          </w:p>
        </w:tc>
      </w:tr>
      <w:tr>
        <w:trPr>
          <w:jc w:val="center"/>
          <w:trHeight w:val="397" w:hRule="exact"/>
        </w:trPr>
        <w:tc>
          <w:tcPr>
            <w:tcMar>
              <w:left w:w="15" w:type="dxa"/>
              <w:top w:w="15" w:type="dxa"/>
              <w:right w:w="15" w:type="dxa"/>
              <w:bottom w:w="15" w:type="dxa"/>
            </w:tcMar>
            <w:tcW w:w="1109"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1</w:t>
            </w:r>
            <w:r/>
          </w:p>
        </w:tc>
        <w:tc>
          <w:tcPr>
            <w:tcW w:w="1302"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COD</w:t>
            </w:r>
            <w:r/>
          </w:p>
        </w:tc>
        <w:tc>
          <w:tcPr>
            <w:tcW w:w="1225"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mg/L</w:t>
            </w:r>
            <w:r/>
          </w:p>
        </w:tc>
        <w:tc>
          <w:tcPr>
            <w:tcW w:w="1364"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w:t>
            </w:r>
            <w:r>
              <w:rPr>
                <w:rFonts w:hint="eastAsia" w:ascii="Calibri" w:hAnsi="Calibri" w:eastAsia="宋体" w:cs="Times New Roman"/>
                <w:szCs w:val="20"/>
              </w:rPr>
              <w:t xml:space="preserve">280</w:t>
            </w:r>
            <w:r/>
          </w:p>
        </w:tc>
      </w:tr>
      <w:tr>
        <w:trPr>
          <w:jc w:val="center"/>
          <w:trHeight w:val="397" w:hRule="exact"/>
        </w:trPr>
        <w:tc>
          <w:tcPr>
            <w:tcMar>
              <w:left w:w="15" w:type="dxa"/>
              <w:top w:w="15" w:type="dxa"/>
              <w:right w:w="15" w:type="dxa"/>
              <w:bottom w:w="15" w:type="dxa"/>
            </w:tcMar>
            <w:tcW w:w="1109"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2</w:t>
            </w:r>
            <w:r/>
          </w:p>
        </w:tc>
        <w:tc>
          <w:tcPr>
            <w:tcW w:w="1302"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BOD</w:t>
            </w:r>
            <w:r>
              <w:rPr>
                <w:rFonts w:hint="eastAsia" w:ascii="Calibri" w:hAnsi="Calibri" w:eastAsia="宋体" w:cs="Times New Roman"/>
                <w:szCs w:val="20"/>
                <w:vertAlign w:val="subscript"/>
              </w:rPr>
              <w:t xml:space="preserve">5</w:t>
            </w:r>
            <w:r/>
          </w:p>
        </w:tc>
        <w:tc>
          <w:tcPr>
            <w:tcW w:w="1225"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mg/L</w:t>
            </w:r>
            <w:r/>
          </w:p>
        </w:tc>
        <w:tc>
          <w:tcPr>
            <w:tcW w:w="1364"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w:t>
            </w:r>
            <w:r>
              <w:rPr>
                <w:rFonts w:hint="eastAsia" w:ascii="Calibri" w:hAnsi="Calibri" w:eastAsia="宋体" w:cs="Times New Roman"/>
                <w:szCs w:val="20"/>
              </w:rPr>
              <w:t xml:space="preserve">100</w:t>
            </w:r>
            <w:r/>
          </w:p>
        </w:tc>
      </w:tr>
      <w:tr>
        <w:trPr>
          <w:jc w:val="center"/>
          <w:trHeight w:val="397" w:hRule="exact"/>
        </w:trPr>
        <w:tc>
          <w:tcPr>
            <w:tcMar>
              <w:left w:w="15" w:type="dxa"/>
              <w:top w:w="15" w:type="dxa"/>
              <w:right w:w="15" w:type="dxa"/>
              <w:bottom w:w="15" w:type="dxa"/>
            </w:tcMar>
            <w:tcW w:w="1109"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3</w:t>
            </w:r>
            <w:r/>
          </w:p>
        </w:tc>
        <w:tc>
          <w:tcPr>
            <w:tcW w:w="1302"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SS</w:t>
            </w:r>
            <w:r/>
          </w:p>
        </w:tc>
        <w:tc>
          <w:tcPr>
            <w:tcW w:w="1225"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mg/L</w:t>
            </w:r>
            <w:r/>
          </w:p>
        </w:tc>
        <w:tc>
          <w:tcPr>
            <w:tcW w:w="1364"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w:t>
            </w:r>
            <w:r>
              <w:rPr>
                <w:rFonts w:hint="eastAsia" w:ascii="Calibri" w:hAnsi="Calibri" w:eastAsia="宋体" w:cs="Times New Roman"/>
                <w:szCs w:val="20"/>
              </w:rPr>
              <w:t xml:space="preserve">120</w:t>
            </w:r>
            <w:r/>
          </w:p>
        </w:tc>
      </w:tr>
      <w:tr>
        <w:trPr>
          <w:jc w:val="center"/>
          <w:trHeight w:val="397" w:hRule="exact"/>
        </w:trPr>
        <w:tc>
          <w:tcPr>
            <w:tcMar>
              <w:left w:w="15" w:type="dxa"/>
              <w:top w:w="15" w:type="dxa"/>
              <w:right w:w="15" w:type="dxa"/>
              <w:bottom w:w="15" w:type="dxa"/>
            </w:tcMar>
            <w:tcW w:w="1109"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4</w:t>
            </w:r>
            <w:r/>
          </w:p>
        </w:tc>
        <w:tc>
          <w:tcPr>
            <w:tcW w:w="1302"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氨氮</w:t>
            </w:r>
            <w:r/>
          </w:p>
        </w:tc>
        <w:tc>
          <w:tcPr>
            <w:tcW w:w="1225"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mg/L</w:t>
            </w:r>
            <w:r/>
          </w:p>
        </w:tc>
        <w:tc>
          <w:tcPr>
            <w:tcW w:w="1364"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w:t>
            </w:r>
            <w:r>
              <w:rPr>
                <w:rFonts w:hint="eastAsia" w:ascii="Calibri" w:hAnsi="Calibri" w:eastAsia="宋体" w:cs="Times New Roman"/>
                <w:szCs w:val="20"/>
              </w:rPr>
              <w:t xml:space="preserve">30</w:t>
            </w:r>
            <w:r/>
          </w:p>
        </w:tc>
      </w:tr>
      <w:tr>
        <w:trPr>
          <w:jc w:val="center"/>
          <w:trHeight w:val="397" w:hRule="exact"/>
        </w:trPr>
        <w:tc>
          <w:tcPr>
            <w:tcMar>
              <w:left w:w="15" w:type="dxa"/>
              <w:top w:w="15" w:type="dxa"/>
              <w:right w:w="15" w:type="dxa"/>
              <w:bottom w:w="15" w:type="dxa"/>
            </w:tcMar>
            <w:tcW w:w="1109"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5</w:t>
            </w:r>
            <w:r/>
          </w:p>
        </w:tc>
        <w:tc>
          <w:tcPr>
            <w:tcW w:w="1302"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总磷</w:t>
            </w:r>
            <w:r/>
          </w:p>
        </w:tc>
        <w:tc>
          <w:tcPr>
            <w:tcW w:w="1225"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mg/L</w:t>
            </w:r>
            <w:r/>
          </w:p>
        </w:tc>
        <w:tc>
          <w:tcPr>
            <w:tcW w:w="1364"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w:t>
            </w:r>
            <w:r>
              <w:rPr>
                <w:rFonts w:hint="eastAsia" w:ascii="Calibri" w:hAnsi="Calibri" w:eastAsia="宋体" w:cs="Times New Roman"/>
                <w:szCs w:val="20"/>
              </w:rPr>
              <w:t xml:space="preserve">3</w:t>
            </w:r>
            <w:r/>
          </w:p>
        </w:tc>
      </w:tr>
      <w:tr>
        <w:trPr>
          <w:jc w:val="center"/>
          <w:trHeight w:val="397" w:hRule="exact"/>
        </w:trPr>
        <w:tc>
          <w:tcPr>
            <w:tcMar>
              <w:left w:w="15" w:type="dxa"/>
              <w:top w:w="15" w:type="dxa"/>
              <w:right w:w="15" w:type="dxa"/>
              <w:bottom w:w="15" w:type="dxa"/>
            </w:tcMar>
            <w:tcW w:w="1109"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6</w:t>
            </w:r>
            <w:r/>
          </w:p>
        </w:tc>
        <w:tc>
          <w:tcPr>
            <w:tcW w:w="1302"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总氮</w:t>
            </w:r>
            <w:r/>
          </w:p>
        </w:tc>
        <w:tc>
          <w:tcPr>
            <w:tcW w:w="1225"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mg/L</w:t>
            </w:r>
            <w:r/>
          </w:p>
        </w:tc>
        <w:tc>
          <w:tcPr>
            <w:tcW w:w="1364"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w:t>
            </w:r>
            <w:r>
              <w:rPr>
                <w:rFonts w:hint="eastAsia" w:ascii="Calibri" w:hAnsi="Calibri" w:eastAsia="宋体" w:cs="Times New Roman"/>
                <w:szCs w:val="20"/>
              </w:rPr>
              <w:t xml:space="preserve">40</w:t>
            </w:r>
            <w:r/>
          </w:p>
        </w:tc>
      </w:tr>
    </w:tbl>
    <w:p>
      <w:pPr>
        <w:pStyle w:val="699"/>
        <w:ind w:firstLine="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4.招标范围</w:t>
      </w:r>
      <w:r/>
    </w:p>
    <w:p>
      <w:pPr>
        <w:pStyle w:val="699"/>
        <w:ind w:firstLine="480"/>
        <w:spacing w:line="360" w:lineRule="auto"/>
        <w:rPr>
          <w:rFonts w:hint="eastAsia" w:asciiTheme="minorEastAsia" w:hAnsiTheme="minorEastAsia"/>
          <w:sz w:val="24"/>
          <w:szCs w:val="24"/>
        </w:rPr>
      </w:pPr>
      <w:r>
        <w:rPr>
          <w:rFonts w:hint="eastAsia" w:asciiTheme="minorEastAsia" w:hAnsiTheme="minorEastAsia" w:eastAsiaTheme="minorEastAsia"/>
          <w:sz w:val="24"/>
          <w:szCs w:val="24"/>
        </w:rPr>
        <w:t xml:space="preserve">污水处理系统，含土建（含水池FRP加盖）、机电部分、采购、安装、调试、售后，同时需包含现有排水池围栏（约250m）。</w:t>
      </w:r>
      <w:r/>
    </w:p>
    <w:p>
      <w:pPr>
        <w:pStyle w:val="699"/>
        <w:ind w:firstLine="0"/>
        <w:spacing w:line="360" w:lineRule="auto"/>
        <w:rPr>
          <w:rFonts w:hint="eastAsia" w:asciiTheme="minorEastAsia" w:hAnsiTheme="minorEastAsia"/>
          <w:sz w:val="24"/>
          <w:szCs w:val="24"/>
        </w:rPr>
      </w:pPr>
      <w:r>
        <w:rPr>
          <w:rFonts w:hint="eastAsia" w:asciiTheme="minorEastAsia" w:hAnsiTheme="minorEastAsia"/>
          <w:sz w:val="24"/>
          <w:szCs w:val="24"/>
        </w:rPr>
        <w:t xml:space="preserve">5、</w:t>
      </w:r>
      <w:r>
        <w:rPr>
          <w:rFonts w:hint="eastAsia" w:asciiTheme="minorEastAsia" w:hAnsiTheme="minorEastAsia"/>
          <w:b/>
          <w:bCs/>
          <w:sz w:val="24"/>
          <w:szCs w:val="24"/>
        </w:rPr>
        <w:t xml:space="preserve">设备清单</w:t>
      </w:r>
      <w:r/>
    </w:p>
    <w:tbl>
      <w:tblPr>
        <w:tblW w:w="0" w:type="auto"/>
        <w:tblInd w:w="118" w:type="dxa"/>
        <w:tblLook w:val="04A0" w:firstRow="1" w:lastRow="0" w:firstColumn="1" w:lastColumn="0" w:noHBand="0" w:noVBand="1"/>
      </w:tblPr>
      <w:tblGrid>
        <w:gridCol w:w="467"/>
        <w:gridCol w:w="6368"/>
        <w:gridCol w:w="723"/>
        <w:gridCol w:w="846"/>
      </w:tblGrid>
      <w:tr>
        <w:trPr>
          <w:trHeight w:val="450"/>
        </w:trPr>
        <w:tc>
          <w:tcPr>
            <w:tcBorders>
              <w:top w:val="single" w:color="000000" w:sz="8"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ascii="黑体" w:hAnsi="黑体" w:eastAsia="黑体" w:cs="宋体"/>
                <w:color w:val="000000"/>
                <w:sz w:val="18"/>
                <w:szCs w:val="18"/>
              </w:rPr>
            </w:pPr>
            <w:r>
              <w:rPr>
                <w:rFonts w:hint="eastAsia" w:ascii="黑体" w:hAnsi="黑体" w:eastAsia="黑体" w:cs="宋体"/>
                <w:color w:val="000000"/>
                <w:sz w:val="18"/>
                <w:szCs w:val="18"/>
              </w:rPr>
              <w:t xml:space="preserve">序号</w:t>
            </w:r>
            <w:r/>
          </w:p>
        </w:tc>
        <w:tc>
          <w:tcPr>
            <w:tcBorders>
              <w:top w:val="single" w:color="000000" w:sz="8"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黑体" w:hAnsi="黑体" w:eastAsia="黑体" w:cs="宋体"/>
                <w:color w:val="000000"/>
                <w:sz w:val="18"/>
                <w:szCs w:val="18"/>
              </w:rPr>
            </w:pPr>
            <w:r>
              <w:rPr>
                <w:rFonts w:hint="eastAsia" w:ascii="黑体" w:hAnsi="黑体" w:eastAsia="黑体" w:cs="宋体"/>
                <w:color w:val="000000"/>
                <w:sz w:val="18"/>
                <w:szCs w:val="18"/>
              </w:rPr>
              <w:t xml:space="preserve">项目名称</w:t>
            </w:r>
            <w:r/>
          </w:p>
        </w:tc>
        <w:tc>
          <w:tcPr>
            <w:tcBorders>
              <w:top w:val="single" w:color="000000" w:sz="8"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黑体" w:hAnsi="黑体" w:eastAsia="黑体" w:cs="宋体"/>
                <w:color w:val="000000"/>
                <w:sz w:val="18"/>
                <w:szCs w:val="18"/>
              </w:rPr>
            </w:pPr>
            <w:r>
              <w:rPr>
                <w:rFonts w:hint="eastAsia" w:ascii="黑体" w:hAnsi="黑体" w:eastAsia="黑体" w:cs="宋体"/>
                <w:color w:val="000000"/>
                <w:sz w:val="18"/>
                <w:szCs w:val="18"/>
              </w:rPr>
              <w:t xml:space="preserve">单位</w:t>
            </w:r>
            <w:r/>
          </w:p>
        </w:tc>
        <w:tc>
          <w:tcPr>
            <w:tcBorders>
              <w:top w:val="single" w:color="000000" w:sz="8"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黑体" w:hAnsi="黑体" w:eastAsia="黑体" w:cs="宋体"/>
                <w:color w:val="000000"/>
                <w:sz w:val="18"/>
                <w:szCs w:val="18"/>
              </w:rPr>
            </w:pPr>
            <w:r>
              <w:rPr>
                <w:rFonts w:hint="eastAsia" w:ascii="黑体" w:hAnsi="黑体" w:eastAsia="黑体" w:cs="宋体"/>
                <w:color w:val="000000"/>
                <w:sz w:val="18"/>
                <w:szCs w:val="18"/>
              </w:rPr>
              <w:t xml:space="preserve">工程量</w:t>
            </w:r>
            <w:r/>
          </w:p>
        </w:tc>
      </w:tr>
      <w:tr>
        <w:trPr>
          <w:trHeight w:val="240"/>
        </w:trPr>
        <w:tc>
          <w:tcPr>
            <w:shd w:val="clear" w:color="auto" w:fill="e7e6e6"/>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黑体" w:hAnsi="黑体" w:eastAsia="黑体" w:cs="宋体"/>
                <w:b/>
                <w:bCs/>
                <w:color w:val="000000"/>
                <w:sz w:val="18"/>
                <w:szCs w:val="18"/>
              </w:rPr>
            </w:pPr>
            <w:r>
              <w:rPr>
                <w:rFonts w:hint="eastAsia" w:ascii="黑体" w:hAnsi="黑体" w:eastAsia="黑体" w:cs="宋体"/>
                <w:b/>
                <w:bCs/>
                <w:color w:val="000000"/>
                <w:sz w:val="18"/>
                <w:szCs w:val="18"/>
              </w:rPr>
              <w:t xml:space="preserve">　</w:t>
            </w:r>
            <w:r/>
          </w:p>
        </w:tc>
        <w:tc>
          <w:tcPr>
            <w:shd w:val="clear" w:color="auto" w:fill="e7e6e6"/>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黑体" w:hAnsi="黑体" w:eastAsia="黑体" w:cs="宋体"/>
                <w:b/>
                <w:bCs/>
                <w:color w:val="000000"/>
                <w:sz w:val="18"/>
                <w:szCs w:val="18"/>
              </w:rPr>
            </w:pPr>
            <w:r>
              <w:rPr>
                <w:rFonts w:hint="eastAsia" w:ascii="黑体" w:hAnsi="黑体" w:eastAsia="黑体" w:cs="宋体"/>
                <w:b/>
                <w:bCs/>
                <w:color w:val="000000"/>
                <w:sz w:val="18"/>
                <w:szCs w:val="18"/>
              </w:rPr>
              <w:t xml:space="preserve">一、辅助用房土建</w:t>
            </w:r>
            <w:r/>
          </w:p>
        </w:tc>
        <w:tc>
          <w:tcPr>
            <w:shd w:val="clear" w:color="auto" w:fill="e7e6e6"/>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黑体" w:hAnsi="黑体" w:eastAsia="黑体" w:cs="宋体"/>
                <w:b/>
                <w:bCs/>
                <w:color w:val="000000"/>
                <w:sz w:val="18"/>
                <w:szCs w:val="18"/>
              </w:rPr>
            </w:pPr>
            <w:r>
              <w:rPr>
                <w:rFonts w:hint="eastAsia" w:ascii="黑体" w:hAnsi="黑体" w:eastAsia="黑体" w:cs="宋体"/>
                <w:b/>
                <w:bCs/>
                <w:color w:val="000000"/>
                <w:sz w:val="18"/>
                <w:szCs w:val="18"/>
              </w:rPr>
              <w:t xml:space="preserve">　</w:t>
            </w:r>
            <w:r/>
          </w:p>
        </w:tc>
        <w:tc>
          <w:tcPr>
            <w:shd w:val="clear" w:color="auto" w:fill="e7e6e6"/>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黑体" w:hAnsi="黑体" w:eastAsia="黑体" w:cs="宋体"/>
                <w:b/>
                <w:bCs/>
                <w:color w:val="000000"/>
                <w:sz w:val="18"/>
                <w:szCs w:val="18"/>
              </w:rPr>
            </w:pPr>
            <w:r>
              <w:rPr>
                <w:rFonts w:hint="eastAsia" w:ascii="黑体" w:hAnsi="黑体" w:eastAsia="黑体" w:cs="宋体"/>
                <w:b/>
                <w:bCs/>
                <w:color w:val="000000"/>
                <w:sz w:val="18"/>
                <w:szCs w:val="18"/>
              </w:rPr>
              <w:t xml:space="preserve">　</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平整场地</w:t>
            </w:r>
            <w:r>
              <w:rPr>
                <w:rFonts w:hint="eastAsia" w:ascii="宋体" w:hAnsi="宋体" w:eastAsia="宋体" w:cs="宋体"/>
                <w:color w:val="000000"/>
                <w:sz w:val="18"/>
                <w:szCs w:val="18"/>
              </w:rPr>
              <w:br/>
              <w:t xml:space="preserve">1、土壤类别:综合土</w:t>
            </w:r>
            <w:r>
              <w:rPr>
                <w:rFonts w:hint="eastAsia" w:ascii="宋体" w:hAnsi="宋体" w:eastAsia="宋体" w:cs="宋体"/>
                <w:color w:val="000000"/>
                <w:sz w:val="18"/>
                <w:szCs w:val="18"/>
              </w:rPr>
              <w:br/>
              <w:t xml:space="preserve">2、弃土运距:投标人自行考虑在报价中</w:t>
            </w:r>
            <w:r>
              <w:rPr>
                <w:rFonts w:hint="eastAsia" w:ascii="宋体" w:hAnsi="宋体" w:eastAsia="宋体" w:cs="宋体"/>
                <w:color w:val="000000"/>
                <w:sz w:val="18"/>
                <w:szCs w:val="18"/>
              </w:rPr>
              <w:br/>
              <w:t xml:space="preserve">3、取土运距:投标人自行考虑在报价中</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108.68</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挖沟槽土方</w:t>
            </w:r>
            <w:r>
              <w:rPr>
                <w:rFonts w:hint="eastAsia" w:ascii="宋体" w:hAnsi="宋体" w:eastAsia="宋体" w:cs="宋体"/>
                <w:color w:val="000000"/>
                <w:sz w:val="18"/>
                <w:szCs w:val="18"/>
              </w:rPr>
              <w:br/>
              <w:t xml:space="preserve">1、土壤类别:综合土</w:t>
            </w:r>
            <w:r>
              <w:rPr>
                <w:rFonts w:hint="eastAsia" w:ascii="宋体" w:hAnsi="宋体" w:eastAsia="宋体" w:cs="宋体"/>
                <w:color w:val="000000"/>
                <w:sz w:val="18"/>
                <w:szCs w:val="18"/>
              </w:rPr>
              <w:br/>
              <w:t xml:space="preserve">2、土方深度:综合考虑</w:t>
            </w:r>
            <w:r>
              <w:rPr>
                <w:rFonts w:hint="eastAsia" w:ascii="宋体" w:hAnsi="宋体" w:eastAsia="宋体" w:cs="宋体"/>
                <w:color w:val="000000"/>
                <w:sz w:val="18"/>
                <w:szCs w:val="18"/>
              </w:rPr>
              <w:br/>
              <w:t xml:space="preserve">3、弃土运距:由投标人勘察现场自行考虑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21.28</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挖基坑土方</w:t>
            </w:r>
            <w:r>
              <w:rPr>
                <w:rFonts w:hint="eastAsia" w:ascii="宋体" w:hAnsi="宋体" w:eastAsia="宋体" w:cs="宋体"/>
                <w:color w:val="000000"/>
                <w:sz w:val="18"/>
                <w:szCs w:val="18"/>
              </w:rPr>
              <w:br/>
              <w:t xml:space="preserve">1、土壤类别:综合土</w:t>
            </w:r>
            <w:r>
              <w:rPr>
                <w:rFonts w:hint="eastAsia" w:ascii="宋体" w:hAnsi="宋体" w:eastAsia="宋体" w:cs="宋体"/>
                <w:color w:val="000000"/>
                <w:sz w:val="18"/>
                <w:szCs w:val="18"/>
              </w:rPr>
              <w:br/>
              <w:t xml:space="preserve">2、土方深度:综合考虑</w:t>
            </w:r>
            <w:r>
              <w:rPr>
                <w:rFonts w:hint="eastAsia" w:ascii="宋体" w:hAnsi="宋体" w:eastAsia="宋体" w:cs="宋体"/>
                <w:color w:val="000000"/>
                <w:sz w:val="18"/>
                <w:szCs w:val="18"/>
              </w:rPr>
              <w:br/>
              <w:t xml:space="preserve">3、弃土运距:由投标人勘察现场自行考虑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50.16</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回填方（基坑基槽回填）</w:t>
            </w:r>
            <w:r>
              <w:rPr>
                <w:rFonts w:hint="eastAsia" w:ascii="宋体" w:hAnsi="宋体" w:eastAsia="宋体" w:cs="宋体"/>
                <w:color w:val="000000"/>
                <w:sz w:val="18"/>
                <w:szCs w:val="18"/>
              </w:rPr>
              <w:br/>
              <w:t xml:space="preserve">1、密实度要求:符合设计要求</w:t>
            </w:r>
            <w:r>
              <w:rPr>
                <w:rFonts w:hint="eastAsia" w:ascii="宋体" w:hAnsi="宋体" w:eastAsia="宋体" w:cs="宋体"/>
                <w:color w:val="000000"/>
                <w:sz w:val="18"/>
                <w:szCs w:val="18"/>
              </w:rPr>
              <w:br/>
              <w:t xml:space="preserve">2、填方材料品种:</w:t>
            </w:r>
            <w:r>
              <w:rPr>
                <w:rFonts w:hint="eastAsia" w:ascii="宋体" w:hAnsi="宋体" w:eastAsia="宋体" w:cs="宋体"/>
                <w:color w:val="000000"/>
                <w:sz w:val="18"/>
                <w:szCs w:val="18"/>
              </w:rPr>
              <w:t xml:space="preserve">素土</w:t>
            </w:r>
            <w:r>
              <w:rPr>
                <w:rFonts w:hint="eastAsia" w:ascii="宋体" w:hAnsi="宋体" w:eastAsia="宋体" w:cs="宋体"/>
                <w:color w:val="000000"/>
                <w:sz w:val="18"/>
                <w:szCs w:val="18"/>
              </w:rPr>
              <w:br/>
              <w:t xml:space="preserve">3、填方运距:投标人自行考虑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38.97</w:t>
            </w:r>
            <w:r/>
          </w:p>
        </w:tc>
      </w:tr>
      <w:tr>
        <w:trPr>
          <w:trHeight w:val="112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5</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砖基础</w:t>
            </w:r>
            <w:r>
              <w:rPr>
                <w:rFonts w:hint="eastAsia" w:ascii="宋体" w:hAnsi="宋体" w:eastAsia="宋体" w:cs="宋体"/>
                <w:color w:val="000000"/>
                <w:sz w:val="18"/>
                <w:szCs w:val="18"/>
              </w:rPr>
              <w:br/>
              <w:t xml:space="preserve">1、砖品种、规格、强度等级:MU20混凝土实心砖</w:t>
            </w:r>
            <w:r>
              <w:rPr>
                <w:rFonts w:hint="eastAsia" w:ascii="宋体" w:hAnsi="宋体" w:eastAsia="宋体" w:cs="宋体"/>
                <w:color w:val="000000"/>
                <w:sz w:val="18"/>
                <w:szCs w:val="18"/>
              </w:rPr>
              <w:br/>
              <w:t xml:space="preserve">2、砂浆强度等级:MS10专用砂浆砌筑</w:t>
            </w:r>
            <w:r>
              <w:rPr>
                <w:rFonts w:hint="eastAsia" w:ascii="宋体" w:hAnsi="宋体" w:eastAsia="宋体" w:cs="宋体"/>
                <w:color w:val="000000"/>
                <w:sz w:val="18"/>
                <w:szCs w:val="18"/>
              </w:rPr>
              <w:br/>
              <w:t xml:space="preserve">3、防潮层材料种类:20mm厚1:2.5防水砂浆</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1.5</w:t>
            </w:r>
            <w:r/>
          </w:p>
        </w:tc>
      </w:tr>
      <w:tr>
        <w:trPr>
          <w:trHeight w:val="112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6</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砌块墙</w:t>
            </w:r>
            <w:r>
              <w:rPr>
                <w:rFonts w:hint="eastAsia" w:ascii="宋体" w:hAnsi="宋体" w:eastAsia="宋体" w:cs="宋体"/>
                <w:color w:val="000000"/>
                <w:sz w:val="18"/>
                <w:szCs w:val="18"/>
              </w:rPr>
              <w:br/>
              <w:t xml:space="preserve">1、砌块品种、规格、强度等级:B06</w:t>
            </w:r>
            <w:r>
              <w:rPr>
                <w:rFonts w:hint="eastAsia" w:ascii="宋体" w:hAnsi="宋体" w:eastAsia="宋体" w:cs="宋体"/>
                <w:color w:val="000000"/>
                <w:sz w:val="18"/>
                <w:szCs w:val="18"/>
              </w:rPr>
              <w:t xml:space="preserve">蒸</w:t>
            </w:r>
            <w:r>
              <w:rPr>
                <w:rFonts w:hint="eastAsia" w:ascii="宋体" w:hAnsi="宋体" w:eastAsia="宋体" w:cs="宋体"/>
                <w:color w:val="000000"/>
                <w:sz w:val="18"/>
                <w:szCs w:val="18"/>
              </w:rPr>
              <w:t xml:space="preserve">压砂加气混凝土砌块</w:t>
            </w:r>
            <w:r>
              <w:rPr>
                <w:rFonts w:hint="eastAsia" w:ascii="宋体" w:hAnsi="宋体" w:eastAsia="宋体" w:cs="宋体"/>
                <w:color w:val="000000"/>
                <w:sz w:val="18"/>
                <w:szCs w:val="18"/>
              </w:rPr>
              <w:br/>
              <w:t xml:space="preserve">2、墙体类型:200内墙</w:t>
            </w:r>
            <w:r>
              <w:rPr>
                <w:rFonts w:hint="eastAsia" w:ascii="宋体" w:hAnsi="宋体" w:eastAsia="宋体" w:cs="宋体"/>
                <w:color w:val="000000"/>
                <w:sz w:val="18"/>
                <w:szCs w:val="18"/>
              </w:rPr>
              <w:br/>
              <w:t xml:space="preserve">3、砂浆强度等级:Ma5专用砂浆砌筑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34.77</w:t>
            </w:r>
            <w:r/>
          </w:p>
        </w:tc>
      </w:tr>
      <w:tr>
        <w:trPr>
          <w:trHeight w:val="112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7</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砌块墙</w:t>
            </w:r>
            <w:r>
              <w:rPr>
                <w:rFonts w:hint="eastAsia" w:ascii="宋体" w:hAnsi="宋体" w:eastAsia="宋体" w:cs="宋体"/>
                <w:color w:val="000000"/>
                <w:sz w:val="18"/>
                <w:szCs w:val="18"/>
              </w:rPr>
              <w:br/>
              <w:t xml:space="preserve">1、砌块品种、规格、强度等级:B06</w:t>
            </w:r>
            <w:r>
              <w:rPr>
                <w:rFonts w:hint="eastAsia" w:ascii="宋体" w:hAnsi="宋体" w:eastAsia="宋体" w:cs="宋体"/>
                <w:color w:val="000000"/>
                <w:sz w:val="18"/>
                <w:szCs w:val="18"/>
              </w:rPr>
              <w:t xml:space="preserve">蒸</w:t>
            </w:r>
            <w:r>
              <w:rPr>
                <w:rFonts w:hint="eastAsia" w:ascii="宋体" w:hAnsi="宋体" w:eastAsia="宋体" w:cs="宋体"/>
                <w:color w:val="000000"/>
                <w:sz w:val="18"/>
                <w:szCs w:val="18"/>
              </w:rPr>
              <w:t xml:space="preserve">压砂加气混凝土砌块</w:t>
            </w:r>
            <w:r>
              <w:rPr>
                <w:rFonts w:hint="eastAsia" w:ascii="宋体" w:hAnsi="宋体" w:eastAsia="宋体" w:cs="宋体"/>
                <w:color w:val="000000"/>
                <w:sz w:val="18"/>
                <w:szCs w:val="18"/>
              </w:rPr>
              <w:br/>
              <w:t xml:space="preserve">2、墙体类型:200外墙</w:t>
            </w:r>
            <w:r>
              <w:rPr>
                <w:rFonts w:hint="eastAsia" w:ascii="宋体" w:hAnsi="宋体" w:eastAsia="宋体" w:cs="宋体"/>
                <w:color w:val="000000"/>
                <w:sz w:val="18"/>
                <w:szCs w:val="18"/>
              </w:rPr>
              <w:br/>
              <w:t xml:space="preserve">3、砂浆强度等级:Ma5专用砂浆砌筑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13.08</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8</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垫层</w:t>
            </w:r>
            <w:r>
              <w:rPr>
                <w:rFonts w:hint="eastAsia" w:ascii="宋体" w:hAnsi="宋体" w:eastAsia="宋体" w:cs="宋体"/>
                <w:color w:val="000000"/>
                <w:sz w:val="18"/>
                <w:szCs w:val="18"/>
              </w:rPr>
              <w:br/>
              <w:t xml:space="preserve">1、基坑基槽打夯</w:t>
            </w:r>
            <w:r>
              <w:rPr>
                <w:rFonts w:hint="eastAsia" w:ascii="宋体" w:hAnsi="宋体" w:eastAsia="宋体" w:cs="宋体"/>
                <w:color w:val="000000"/>
                <w:sz w:val="18"/>
                <w:szCs w:val="18"/>
              </w:rPr>
              <w:br/>
              <w:t xml:space="preserve">2、混凝土种类:聚合物水泥混凝土</w:t>
            </w:r>
            <w:r>
              <w:rPr>
                <w:rFonts w:hint="eastAsia" w:ascii="宋体" w:hAnsi="宋体" w:eastAsia="宋体" w:cs="宋体"/>
                <w:color w:val="000000"/>
                <w:sz w:val="18"/>
                <w:szCs w:val="18"/>
              </w:rPr>
              <w:br/>
              <w:t xml:space="preserve">3、混凝土强度等级:C20</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7.55</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9</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独立基础</w:t>
            </w:r>
            <w:r>
              <w:rPr>
                <w:rFonts w:hint="eastAsia" w:ascii="宋体" w:hAnsi="宋体" w:eastAsia="宋体" w:cs="宋体"/>
                <w:color w:val="000000"/>
                <w:sz w:val="18"/>
                <w:szCs w:val="18"/>
              </w:rPr>
              <w:br/>
              <w:t xml:space="preserve">1、混凝土种类:商品</w:t>
            </w:r>
            <w:r>
              <w:rPr>
                <w:rFonts w:hint="eastAsia" w:ascii="宋体" w:hAnsi="宋体" w:eastAsia="宋体" w:cs="宋体"/>
                <w:color w:val="000000"/>
                <w:sz w:val="18"/>
                <w:szCs w:val="18"/>
              </w:rPr>
              <w:t xml:space="preserve">砼</w:t>
            </w:r>
            <w:r>
              <w:rPr>
                <w:rFonts w:hint="eastAsia" w:ascii="宋体" w:hAnsi="宋体" w:eastAsia="宋体" w:cs="宋体"/>
                <w:color w:val="000000"/>
                <w:sz w:val="18"/>
                <w:szCs w:val="18"/>
              </w:rPr>
              <w:br/>
              <w:t xml:space="preserve">2、混凝土强度等级:C30</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18.7</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10</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基础梁</w:t>
            </w:r>
            <w:r>
              <w:rPr>
                <w:rFonts w:hint="eastAsia" w:ascii="宋体" w:hAnsi="宋体" w:eastAsia="宋体" w:cs="宋体"/>
                <w:color w:val="000000"/>
                <w:sz w:val="18"/>
                <w:szCs w:val="18"/>
              </w:rPr>
              <w:br/>
              <w:t xml:space="preserve">1、混凝土种类:商品</w:t>
            </w:r>
            <w:r>
              <w:rPr>
                <w:rFonts w:hint="eastAsia" w:ascii="宋体" w:hAnsi="宋体" w:eastAsia="宋体" w:cs="宋体"/>
                <w:color w:val="000000"/>
                <w:sz w:val="18"/>
                <w:szCs w:val="18"/>
              </w:rPr>
              <w:t xml:space="preserve">砼</w:t>
            </w:r>
            <w:r>
              <w:rPr>
                <w:rFonts w:hint="eastAsia" w:ascii="宋体" w:hAnsi="宋体" w:eastAsia="宋体" w:cs="宋体"/>
                <w:color w:val="000000"/>
                <w:sz w:val="18"/>
                <w:szCs w:val="18"/>
              </w:rPr>
              <w:br/>
              <w:t xml:space="preserve">2、混凝土强度等级:C30</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9.61</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11</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直形墙</w:t>
            </w:r>
            <w:r>
              <w:rPr>
                <w:rFonts w:hint="eastAsia" w:ascii="宋体" w:hAnsi="宋体" w:eastAsia="宋体" w:cs="宋体"/>
                <w:color w:val="000000"/>
                <w:sz w:val="18"/>
                <w:szCs w:val="18"/>
              </w:rPr>
              <w:br/>
              <w:t xml:space="preserve">1、混凝土种类:商品</w:t>
            </w:r>
            <w:r>
              <w:rPr>
                <w:rFonts w:hint="eastAsia" w:ascii="宋体" w:hAnsi="宋体" w:eastAsia="宋体" w:cs="宋体"/>
                <w:color w:val="000000"/>
                <w:sz w:val="18"/>
                <w:szCs w:val="18"/>
              </w:rPr>
              <w:t xml:space="preserve">砼</w:t>
            </w:r>
            <w:r>
              <w:rPr>
                <w:rFonts w:hint="eastAsia" w:ascii="宋体" w:hAnsi="宋体" w:eastAsia="宋体" w:cs="宋体"/>
                <w:color w:val="000000"/>
                <w:sz w:val="18"/>
                <w:szCs w:val="18"/>
              </w:rPr>
              <w:br/>
              <w:t xml:space="preserve">2、混凝土强度等级:C30</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4.96</w:t>
            </w:r>
            <w:r/>
          </w:p>
        </w:tc>
      </w:tr>
      <w:tr>
        <w:trPr>
          <w:trHeight w:val="112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12</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矩形柱</w:t>
            </w:r>
            <w:r>
              <w:rPr>
                <w:rFonts w:hint="eastAsia" w:ascii="宋体" w:hAnsi="宋体" w:eastAsia="宋体" w:cs="宋体"/>
                <w:color w:val="000000"/>
                <w:sz w:val="18"/>
                <w:szCs w:val="18"/>
              </w:rPr>
              <w:br/>
              <w:t xml:space="preserve">1、混凝土种类:商品</w:t>
            </w:r>
            <w:r>
              <w:rPr>
                <w:rFonts w:hint="eastAsia" w:ascii="宋体" w:hAnsi="宋体" w:eastAsia="宋体" w:cs="宋体"/>
                <w:color w:val="000000"/>
                <w:sz w:val="18"/>
                <w:szCs w:val="18"/>
              </w:rPr>
              <w:t xml:space="preserve">砼</w:t>
            </w:r>
            <w:r>
              <w:rPr>
                <w:rFonts w:hint="eastAsia" w:ascii="宋体" w:hAnsi="宋体" w:eastAsia="宋体" w:cs="宋体"/>
                <w:color w:val="000000"/>
                <w:sz w:val="18"/>
                <w:szCs w:val="18"/>
              </w:rPr>
              <w:br/>
              <w:t xml:space="preserve">2、混凝土强度等级:C30</w:t>
            </w:r>
            <w:r>
              <w:rPr>
                <w:rFonts w:hint="eastAsia" w:ascii="宋体" w:hAnsi="宋体" w:eastAsia="宋体" w:cs="宋体"/>
                <w:color w:val="000000"/>
                <w:sz w:val="18"/>
                <w:szCs w:val="18"/>
              </w:rPr>
              <w:br/>
              <w:t xml:space="preserve">3、柱截面尺寸：综合考虑</w:t>
            </w:r>
            <w:r>
              <w:rPr>
                <w:rFonts w:hint="eastAsia" w:ascii="宋体" w:hAnsi="宋体" w:eastAsia="宋体" w:cs="宋体"/>
                <w:color w:val="000000"/>
                <w:sz w:val="18"/>
                <w:szCs w:val="18"/>
              </w:rPr>
              <w:br/>
              <w:t xml:space="preserve">4、柱高度：综合考虑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9.65</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13</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有梁板</w:t>
            </w:r>
            <w:r>
              <w:rPr>
                <w:rFonts w:hint="eastAsia" w:ascii="宋体" w:hAnsi="宋体" w:eastAsia="宋体" w:cs="宋体"/>
                <w:color w:val="000000"/>
                <w:sz w:val="18"/>
                <w:szCs w:val="18"/>
              </w:rPr>
              <w:br/>
              <w:t xml:space="preserve">1、混凝土种类:商品</w:t>
            </w:r>
            <w:r>
              <w:rPr>
                <w:rFonts w:hint="eastAsia" w:ascii="宋体" w:hAnsi="宋体" w:eastAsia="宋体" w:cs="宋体"/>
                <w:color w:val="000000"/>
                <w:sz w:val="18"/>
                <w:szCs w:val="18"/>
              </w:rPr>
              <w:t xml:space="preserve">砼</w:t>
            </w:r>
            <w:r>
              <w:rPr>
                <w:rFonts w:hint="eastAsia" w:ascii="宋体" w:hAnsi="宋体" w:eastAsia="宋体" w:cs="宋体"/>
                <w:color w:val="000000"/>
                <w:sz w:val="18"/>
                <w:szCs w:val="18"/>
              </w:rPr>
              <w:br/>
              <w:t xml:space="preserve">2、混凝土强度等级:C30</w:t>
            </w:r>
            <w:r>
              <w:rPr>
                <w:rFonts w:hint="eastAsia" w:ascii="宋体" w:hAnsi="宋体" w:eastAsia="宋体" w:cs="宋体"/>
                <w:color w:val="000000"/>
                <w:sz w:val="18"/>
                <w:szCs w:val="18"/>
              </w:rPr>
              <w:br/>
              <w:t xml:space="preserve">3、高度：综合考虑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22.97</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14</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圈梁、腰梁、止水带</w:t>
            </w:r>
            <w:r>
              <w:rPr>
                <w:rFonts w:hint="eastAsia" w:ascii="宋体" w:hAnsi="宋体" w:eastAsia="宋体" w:cs="宋体"/>
                <w:color w:val="000000"/>
                <w:sz w:val="18"/>
                <w:szCs w:val="18"/>
              </w:rPr>
              <w:br/>
              <w:t xml:space="preserve">1、混凝土种类:商品</w:t>
            </w:r>
            <w:r>
              <w:rPr>
                <w:rFonts w:hint="eastAsia" w:ascii="宋体" w:hAnsi="宋体" w:eastAsia="宋体" w:cs="宋体"/>
                <w:color w:val="000000"/>
                <w:sz w:val="18"/>
                <w:szCs w:val="18"/>
              </w:rPr>
              <w:t xml:space="preserve">砼</w:t>
            </w:r>
            <w:r>
              <w:rPr>
                <w:rFonts w:hint="eastAsia" w:ascii="宋体" w:hAnsi="宋体" w:eastAsia="宋体" w:cs="宋体"/>
                <w:color w:val="000000"/>
                <w:sz w:val="18"/>
                <w:szCs w:val="18"/>
              </w:rPr>
              <w:br/>
              <w:t xml:space="preserve">2、混凝土强度等级:C25</w:t>
            </w:r>
            <w:r>
              <w:rPr>
                <w:rFonts w:hint="eastAsia" w:ascii="宋体" w:hAnsi="宋体" w:eastAsia="宋体" w:cs="宋体"/>
                <w:color w:val="000000"/>
                <w:sz w:val="18"/>
                <w:szCs w:val="18"/>
              </w:rPr>
              <w:br/>
              <w:t xml:space="preserve">3、层高超高费用综合考虑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3.79</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15</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过梁</w:t>
            </w:r>
            <w:r>
              <w:rPr>
                <w:rFonts w:hint="eastAsia" w:ascii="宋体" w:hAnsi="宋体" w:eastAsia="宋体" w:cs="宋体"/>
                <w:color w:val="000000"/>
                <w:sz w:val="18"/>
                <w:szCs w:val="18"/>
              </w:rPr>
              <w:br/>
              <w:t xml:space="preserve">1、混凝土种类:商品</w:t>
            </w:r>
            <w:r>
              <w:rPr>
                <w:rFonts w:hint="eastAsia" w:ascii="宋体" w:hAnsi="宋体" w:eastAsia="宋体" w:cs="宋体"/>
                <w:color w:val="000000"/>
                <w:sz w:val="18"/>
                <w:szCs w:val="18"/>
              </w:rPr>
              <w:t xml:space="preserve">砼</w:t>
            </w:r>
            <w:r>
              <w:rPr>
                <w:rFonts w:hint="eastAsia" w:ascii="宋体" w:hAnsi="宋体" w:eastAsia="宋体" w:cs="宋体"/>
                <w:color w:val="000000"/>
                <w:sz w:val="18"/>
                <w:szCs w:val="18"/>
              </w:rPr>
              <w:br/>
              <w:t xml:space="preserve">2、混凝土强度等级:C25</w:t>
            </w:r>
            <w:r>
              <w:rPr>
                <w:rFonts w:hint="eastAsia" w:ascii="宋体" w:hAnsi="宋体" w:eastAsia="宋体" w:cs="宋体"/>
                <w:color w:val="000000"/>
                <w:sz w:val="18"/>
                <w:szCs w:val="18"/>
              </w:rPr>
              <w:br/>
              <w:t xml:space="preserve">3、层高超高费用综合考虑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0.22</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16</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构造柱</w:t>
            </w:r>
            <w:r>
              <w:rPr>
                <w:rFonts w:hint="eastAsia" w:ascii="宋体" w:hAnsi="宋体" w:eastAsia="宋体" w:cs="宋体"/>
                <w:color w:val="000000"/>
                <w:sz w:val="18"/>
                <w:szCs w:val="18"/>
              </w:rPr>
              <w:br/>
              <w:t xml:space="preserve">1、混凝土种类:商品</w:t>
            </w:r>
            <w:r>
              <w:rPr>
                <w:rFonts w:hint="eastAsia" w:ascii="宋体" w:hAnsi="宋体" w:eastAsia="宋体" w:cs="宋体"/>
                <w:color w:val="000000"/>
                <w:sz w:val="18"/>
                <w:szCs w:val="18"/>
              </w:rPr>
              <w:t xml:space="preserve">砼</w:t>
            </w:r>
            <w:r>
              <w:rPr>
                <w:rFonts w:hint="eastAsia" w:ascii="宋体" w:hAnsi="宋体" w:eastAsia="宋体" w:cs="宋体"/>
                <w:color w:val="000000"/>
                <w:sz w:val="18"/>
                <w:szCs w:val="18"/>
              </w:rPr>
              <w:br/>
              <w:t xml:space="preserve">2、混凝土强度等级:C25</w:t>
            </w:r>
            <w:r>
              <w:rPr>
                <w:rFonts w:hint="eastAsia" w:ascii="宋体" w:hAnsi="宋体" w:eastAsia="宋体" w:cs="宋体"/>
                <w:color w:val="000000"/>
                <w:sz w:val="18"/>
                <w:szCs w:val="18"/>
              </w:rPr>
              <w:br/>
              <w:t xml:space="preserve">3、层高超高费用综合考虑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3.08</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17</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雨篷、悬挑板、阳台板</w:t>
            </w:r>
            <w:r>
              <w:rPr>
                <w:rFonts w:hint="eastAsia" w:ascii="宋体" w:hAnsi="宋体" w:eastAsia="宋体" w:cs="宋体"/>
                <w:color w:val="000000"/>
                <w:sz w:val="18"/>
                <w:szCs w:val="18"/>
              </w:rPr>
              <w:br/>
              <w:t xml:space="preserve">1、混凝土种类:商品</w:t>
            </w:r>
            <w:r>
              <w:rPr>
                <w:rFonts w:hint="eastAsia" w:ascii="宋体" w:hAnsi="宋体" w:eastAsia="宋体" w:cs="宋体"/>
                <w:color w:val="000000"/>
                <w:sz w:val="18"/>
                <w:szCs w:val="18"/>
              </w:rPr>
              <w:t xml:space="preserve">砼</w:t>
            </w:r>
            <w:r>
              <w:rPr>
                <w:rFonts w:hint="eastAsia" w:ascii="宋体" w:hAnsi="宋体" w:eastAsia="宋体" w:cs="宋体"/>
                <w:color w:val="000000"/>
                <w:sz w:val="18"/>
                <w:szCs w:val="18"/>
              </w:rPr>
              <w:br/>
              <w:t xml:space="preserve">2、混凝土强度等级:C30</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1.54</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18</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垫层</w:t>
            </w:r>
            <w:r>
              <w:rPr>
                <w:rFonts w:hint="eastAsia" w:ascii="宋体" w:hAnsi="宋体" w:eastAsia="宋体" w:cs="宋体"/>
                <w:color w:val="000000"/>
                <w:sz w:val="18"/>
                <w:szCs w:val="18"/>
              </w:rPr>
              <w:br/>
              <w:t xml:space="preserve">1、混凝土种类:混凝土</w:t>
            </w:r>
            <w:r>
              <w:rPr>
                <w:rFonts w:hint="eastAsia" w:ascii="宋体" w:hAnsi="宋体" w:eastAsia="宋体" w:cs="宋体"/>
                <w:color w:val="000000"/>
                <w:sz w:val="18"/>
                <w:szCs w:val="18"/>
              </w:rPr>
              <w:br/>
              <w:t xml:space="preserve">2、混凝土强度等级:C20</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1.6</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19</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电缆沟、地沟</w:t>
            </w:r>
            <w:r>
              <w:rPr>
                <w:rFonts w:hint="eastAsia" w:ascii="宋体" w:hAnsi="宋体" w:eastAsia="宋体" w:cs="宋体"/>
                <w:color w:val="000000"/>
                <w:sz w:val="18"/>
                <w:szCs w:val="18"/>
              </w:rPr>
              <w:br/>
              <w:t xml:space="preserve">1、混凝土种类:混凝土</w:t>
            </w:r>
            <w:r>
              <w:rPr>
                <w:rFonts w:hint="eastAsia" w:ascii="宋体" w:hAnsi="宋体" w:eastAsia="宋体" w:cs="宋体"/>
                <w:color w:val="000000"/>
                <w:sz w:val="18"/>
                <w:szCs w:val="18"/>
              </w:rPr>
              <w:br/>
              <w:t xml:space="preserve">2、混凝土强度等级:C20</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2.1</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20</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满堂基础</w:t>
            </w:r>
            <w:r>
              <w:rPr>
                <w:rFonts w:hint="eastAsia" w:ascii="宋体" w:hAnsi="宋体" w:eastAsia="宋体" w:cs="宋体"/>
                <w:color w:val="000000"/>
                <w:sz w:val="18"/>
                <w:szCs w:val="18"/>
              </w:rPr>
              <w:br/>
              <w:t xml:space="preserve">1、混凝土种类:混凝土</w:t>
            </w:r>
            <w:r>
              <w:rPr>
                <w:rFonts w:hint="eastAsia" w:ascii="宋体" w:hAnsi="宋体" w:eastAsia="宋体" w:cs="宋体"/>
                <w:color w:val="000000"/>
                <w:sz w:val="18"/>
                <w:szCs w:val="18"/>
              </w:rPr>
              <w:br/>
              <w:t xml:space="preserve">2、混凝土强度等级:C30P8</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0.36</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21</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挡土墙</w:t>
            </w:r>
            <w:r>
              <w:rPr>
                <w:rFonts w:hint="eastAsia" w:ascii="宋体" w:hAnsi="宋体" w:eastAsia="宋体" w:cs="宋体"/>
                <w:color w:val="000000"/>
                <w:sz w:val="18"/>
                <w:szCs w:val="18"/>
              </w:rPr>
              <w:br/>
              <w:t xml:space="preserve">1、混凝土种类:混凝土</w:t>
            </w:r>
            <w:r>
              <w:rPr>
                <w:rFonts w:hint="eastAsia" w:ascii="宋体" w:hAnsi="宋体" w:eastAsia="宋体" w:cs="宋体"/>
                <w:color w:val="000000"/>
                <w:sz w:val="18"/>
                <w:szCs w:val="18"/>
              </w:rPr>
              <w:br/>
              <w:t xml:space="preserve">2、混凝土强度等级:C30P8</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0.38</w:t>
            </w:r>
            <w:r/>
          </w:p>
        </w:tc>
      </w:tr>
      <w:tr>
        <w:trPr>
          <w:trHeight w:val="202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22</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现浇构件钢筋</w:t>
            </w:r>
            <w:r>
              <w:rPr>
                <w:rFonts w:hint="eastAsia" w:ascii="宋体" w:hAnsi="宋体" w:eastAsia="宋体" w:cs="宋体"/>
                <w:color w:val="000000"/>
                <w:sz w:val="18"/>
                <w:szCs w:val="18"/>
              </w:rPr>
              <w:br/>
              <w:t xml:space="preserve">1、钢筋种类、规格:HPB300级钢筋≤Φ12</w:t>
            </w:r>
            <w:r>
              <w:rPr>
                <w:rFonts w:hint="eastAsia" w:ascii="宋体" w:hAnsi="宋体" w:eastAsia="宋体" w:cs="宋体"/>
                <w:color w:val="000000"/>
                <w:sz w:val="18"/>
                <w:szCs w:val="18"/>
              </w:rPr>
              <w:br/>
              <w:t xml:space="preserve">2、纵向受力钢筋应采用现行国家标准《钢筋混凝土用钢第二部分:热轧带肋钢筋》GB1499.2中牌号带“E”的热轧带肋钢筋。其强度和</w:t>
            </w:r>
            <w:r>
              <w:rPr>
                <w:rFonts w:hint="eastAsia" w:ascii="宋体" w:hAnsi="宋体" w:eastAsia="宋体" w:cs="宋体"/>
                <w:color w:val="000000"/>
                <w:sz w:val="18"/>
                <w:szCs w:val="18"/>
              </w:rPr>
              <w:t xml:space="preserve">最大力下</w:t>
            </w:r>
            <w:r>
              <w:rPr>
                <w:rFonts w:hint="eastAsia" w:ascii="宋体" w:hAnsi="宋体" w:eastAsia="宋体" w:cs="宋体"/>
                <w:color w:val="000000"/>
                <w:sz w:val="18"/>
                <w:szCs w:val="18"/>
              </w:rPr>
              <w:t xml:space="preserve">总伸长率纵向受力钢筋屈服强度、抗拉强度及总伸长率应符合设计要求</w:t>
            </w:r>
            <w:r>
              <w:rPr>
                <w:rFonts w:hint="eastAsia" w:ascii="宋体" w:hAnsi="宋体" w:eastAsia="宋体" w:cs="宋体"/>
                <w:color w:val="000000"/>
                <w:sz w:val="18"/>
                <w:szCs w:val="18"/>
              </w:rPr>
              <w:br/>
              <w:t xml:space="preserve">3、层高超过3.6m的相关费用投标人根据图纸自行考虑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t</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0.32</w:t>
            </w:r>
            <w:r/>
          </w:p>
        </w:tc>
      </w:tr>
      <w:tr>
        <w:trPr>
          <w:trHeight w:val="202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23</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现浇构件钢筋</w:t>
            </w:r>
            <w:r>
              <w:rPr>
                <w:rFonts w:hint="eastAsia" w:ascii="宋体" w:hAnsi="宋体" w:eastAsia="宋体" w:cs="宋体"/>
                <w:color w:val="000000"/>
                <w:sz w:val="18"/>
                <w:szCs w:val="18"/>
              </w:rPr>
              <w:br/>
              <w:t xml:space="preserve">1、钢筋种类、规格:HRB400级钢筋≤Φ12</w:t>
            </w:r>
            <w:r>
              <w:rPr>
                <w:rFonts w:hint="eastAsia" w:ascii="宋体" w:hAnsi="宋体" w:eastAsia="宋体" w:cs="宋体"/>
                <w:color w:val="000000"/>
                <w:sz w:val="18"/>
                <w:szCs w:val="18"/>
              </w:rPr>
              <w:br/>
              <w:t xml:space="preserve">2、纵向受力钢筋应采用现行国家标准《钢筋混凝土用钢第二部分:热轧带肋钢筋》GB1499.2中牌号带“E”的热轧带肋钢筋。其强度和</w:t>
            </w:r>
            <w:r>
              <w:rPr>
                <w:rFonts w:hint="eastAsia" w:ascii="宋体" w:hAnsi="宋体" w:eastAsia="宋体" w:cs="宋体"/>
                <w:color w:val="000000"/>
                <w:sz w:val="18"/>
                <w:szCs w:val="18"/>
              </w:rPr>
              <w:t xml:space="preserve">最大力下</w:t>
            </w:r>
            <w:r>
              <w:rPr>
                <w:rFonts w:hint="eastAsia" w:ascii="宋体" w:hAnsi="宋体" w:eastAsia="宋体" w:cs="宋体"/>
                <w:color w:val="000000"/>
                <w:sz w:val="18"/>
                <w:szCs w:val="18"/>
              </w:rPr>
              <w:t xml:space="preserve">总伸长率纵向受力钢筋屈服强度、抗拉强度及总伸长率应符合设计要求</w:t>
            </w:r>
            <w:r>
              <w:rPr>
                <w:rFonts w:hint="eastAsia" w:ascii="宋体" w:hAnsi="宋体" w:eastAsia="宋体" w:cs="宋体"/>
                <w:color w:val="000000"/>
                <w:sz w:val="18"/>
                <w:szCs w:val="18"/>
              </w:rPr>
              <w:br/>
              <w:t xml:space="preserve">3、层高超过3.6m的相关费用投标人根据图纸自行考虑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t</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4.583</w:t>
            </w:r>
            <w:r/>
          </w:p>
        </w:tc>
      </w:tr>
      <w:tr>
        <w:trPr>
          <w:trHeight w:val="202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24</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现浇构件钢筋</w:t>
            </w:r>
            <w:r>
              <w:rPr>
                <w:rFonts w:hint="eastAsia" w:ascii="宋体" w:hAnsi="宋体" w:eastAsia="宋体" w:cs="宋体"/>
                <w:color w:val="000000"/>
                <w:sz w:val="18"/>
                <w:szCs w:val="18"/>
              </w:rPr>
              <w:br/>
              <w:t xml:space="preserve">1、钢筋种类、规格:HRB400级钢筋≤Φ25</w:t>
            </w:r>
            <w:r>
              <w:rPr>
                <w:rFonts w:hint="eastAsia" w:ascii="宋体" w:hAnsi="宋体" w:eastAsia="宋体" w:cs="宋体"/>
                <w:color w:val="000000"/>
                <w:sz w:val="18"/>
                <w:szCs w:val="18"/>
              </w:rPr>
              <w:br/>
              <w:t xml:space="preserve">2、纵向受力钢筋应采用现行国家标准《钢筋混凝土用钢第二部分:热轧带肋钢筋》GB1499.2中牌号带“E”的热轧带肋钢筋。其强度和</w:t>
            </w:r>
            <w:r>
              <w:rPr>
                <w:rFonts w:hint="eastAsia" w:ascii="宋体" w:hAnsi="宋体" w:eastAsia="宋体" w:cs="宋体"/>
                <w:color w:val="000000"/>
                <w:sz w:val="18"/>
                <w:szCs w:val="18"/>
              </w:rPr>
              <w:t xml:space="preserve">最大力下</w:t>
            </w:r>
            <w:r>
              <w:rPr>
                <w:rFonts w:hint="eastAsia" w:ascii="宋体" w:hAnsi="宋体" w:eastAsia="宋体" w:cs="宋体"/>
                <w:color w:val="000000"/>
                <w:sz w:val="18"/>
                <w:szCs w:val="18"/>
              </w:rPr>
              <w:t xml:space="preserve">总伸长率纵向受力钢筋屈服强度、抗拉强度及总伸长率应符合设计要求</w:t>
            </w:r>
            <w:r>
              <w:rPr>
                <w:rFonts w:hint="eastAsia" w:ascii="宋体" w:hAnsi="宋体" w:eastAsia="宋体" w:cs="宋体"/>
                <w:color w:val="000000"/>
                <w:sz w:val="18"/>
                <w:szCs w:val="18"/>
              </w:rPr>
              <w:br/>
              <w:t xml:space="preserve">3、层高超过3.6m的相关费用投标人根据图纸自行考虑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t</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4.646</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25</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现浇构件钢筋</w:t>
            </w:r>
            <w:r>
              <w:rPr>
                <w:rFonts w:hint="eastAsia" w:ascii="宋体" w:hAnsi="宋体" w:eastAsia="宋体" w:cs="宋体"/>
                <w:color w:val="000000"/>
                <w:sz w:val="18"/>
                <w:szCs w:val="18"/>
              </w:rPr>
              <w:br/>
              <w:t xml:space="preserve">1、钢筋部位:砌体内加固钢筋</w:t>
            </w:r>
            <w:r>
              <w:rPr>
                <w:rFonts w:hint="eastAsia" w:ascii="宋体" w:hAnsi="宋体" w:eastAsia="宋体" w:cs="宋体"/>
                <w:color w:val="000000"/>
                <w:sz w:val="18"/>
                <w:szCs w:val="18"/>
              </w:rPr>
              <w:br/>
              <w:t xml:space="preserve">2、钢筋种类、规格:HPB300级钢筋Φ＜12</w:t>
            </w:r>
            <w:r>
              <w:rPr>
                <w:rFonts w:hint="eastAsia" w:ascii="宋体" w:hAnsi="宋体" w:eastAsia="宋体" w:cs="宋体"/>
                <w:color w:val="000000"/>
                <w:sz w:val="18"/>
                <w:szCs w:val="18"/>
              </w:rPr>
              <w:br/>
              <w:t xml:space="preserve">3、联接方式:投标人自行考虑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t</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0.299</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26</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钢筋电渣压力</w:t>
            </w:r>
            <w:r>
              <w:rPr>
                <w:rFonts w:hint="eastAsia" w:ascii="宋体" w:hAnsi="宋体" w:eastAsia="宋体" w:cs="宋体"/>
                <w:color w:val="000000"/>
                <w:sz w:val="18"/>
                <w:szCs w:val="18"/>
              </w:rPr>
              <w:t xml:space="preserve">焊接头</w:t>
            </w:r>
            <w:r>
              <w:rPr>
                <w:rFonts w:hint="eastAsia" w:ascii="宋体" w:hAnsi="宋体" w:eastAsia="宋体" w:cs="宋体"/>
                <w:color w:val="000000"/>
                <w:sz w:val="18"/>
                <w:szCs w:val="18"/>
              </w:rPr>
              <w:br/>
              <w:t xml:space="preserve">1、钢筋类型、规格:综合考虑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个</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72</w:t>
            </w:r>
            <w:r/>
          </w:p>
        </w:tc>
      </w:tr>
      <w:tr>
        <w:trPr>
          <w:trHeight w:val="18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27</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细石混凝土楼地面</w:t>
            </w:r>
            <w:r>
              <w:rPr>
                <w:rFonts w:hint="eastAsia" w:ascii="宋体" w:hAnsi="宋体" w:eastAsia="宋体" w:cs="宋体"/>
                <w:color w:val="000000"/>
                <w:sz w:val="18"/>
                <w:szCs w:val="18"/>
              </w:rPr>
              <w:br/>
              <w:t xml:space="preserve">1、2~3mm金刚砂耐磨层与混凝土一次成型表面施工混凝土密封固化剂</w:t>
            </w:r>
            <w:r>
              <w:rPr>
                <w:rFonts w:hint="eastAsia" w:ascii="宋体" w:hAnsi="宋体" w:eastAsia="宋体" w:cs="宋体"/>
                <w:color w:val="000000"/>
                <w:sz w:val="18"/>
                <w:szCs w:val="18"/>
              </w:rPr>
              <w:br/>
              <w:t xml:space="preserve">2、150厚C30混凝土面层</w:t>
            </w:r>
            <w:r>
              <w:rPr>
                <w:rFonts w:hint="eastAsia" w:ascii="宋体" w:hAnsi="宋体" w:eastAsia="宋体" w:cs="宋体"/>
                <w:color w:val="000000"/>
                <w:sz w:val="18"/>
                <w:szCs w:val="18"/>
              </w:rPr>
              <w:t xml:space="preserve">随捣随抹平</w:t>
            </w:r>
            <w:r>
              <w:rPr>
                <w:rFonts w:hint="eastAsia" w:ascii="宋体" w:hAnsi="宋体" w:eastAsia="宋体" w:cs="宋体"/>
                <w:color w:val="000000"/>
                <w:sz w:val="18"/>
                <w:szCs w:val="18"/>
              </w:rPr>
              <w:t xml:space="preserve">配Φ10钢筋网,双向@150(设分格缝小于6X6m)</w:t>
            </w:r>
            <w:r>
              <w:rPr>
                <w:rFonts w:hint="eastAsia" w:ascii="宋体" w:hAnsi="宋体" w:eastAsia="宋体" w:cs="宋体"/>
                <w:color w:val="000000"/>
                <w:sz w:val="18"/>
                <w:szCs w:val="18"/>
              </w:rPr>
              <w:br/>
              <w:t xml:space="preserve">3、50厚级配碎石</w:t>
            </w:r>
            <w:r>
              <w:rPr>
                <w:rFonts w:hint="eastAsia" w:ascii="宋体" w:hAnsi="宋体" w:eastAsia="宋体" w:cs="宋体"/>
                <w:color w:val="000000"/>
                <w:sz w:val="18"/>
                <w:szCs w:val="18"/>
              </w:rPr>
              <w:br/>
              <w:t xml:space="preserve">4、300厚砂石压实,含石量大于70%,压实系数≥0.95</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97.67</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28</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防静电活动地板</w:t>
            </w:r>
            <w:r>
              <w:rPr>
                <w:rFonts w:hint="eastAsia" w:ascii="宋体" w:hAnsi="宋体" w:eastAsia="宋体" w:cs="宋体"/>
                <w:color w:val="000000"/>
                <w:sz w:val="18"/>
                <w:szCs w:val="18"/>
              </w:rPr>
              <w:br/>
              <w:t xml:space="preserve">1、防静电地板(专业厂家定制安装)</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24.4</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29</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散水</w:t>
            </w:r>
            <w:r>
              <w:rPr>
                <w:rFonts w:hint="eastAsia" w:ascii="宋体" w:hAnsi="宋体" w:eastAsia="宋体" w:cs="宋体"/>
                <w:color w:val="000000"/>
                <w:sz w:val="18"/>
                <w:szCs w:val="18"/>
              </w:rPr>
              <w:br/>
              <w:t xml:space="preserve">1、50厚C20细石混凝土面层,撒1:1水泥细沙</w:t>
            </w:r>
            <w:r>
              <w:rPr>
                <w:rFonts w:hint="eastAsia" w:ascii="宋体" w:hAnsi="宋体" w:eastAsia="宋体" w:cs="宋体"/>
                <w:color w:val="000000"/>
                <w:sz w:val="18"/>
                <w:szCs w:val="18"/>
              </w:rPr>
              <w:t xml:space="preserve">压实赶光</w:t>
            </w:r>
            <w:r>
              <w:rPr>
                <w:rFonts w:hint="eastAsia" w:ascii="宋体" w:hAnsi="宋体" w:eastAsia="宋体" w:cs="宋体"/>
                <w:color w:val="000000"/>
                <w:sz w:val="18"/>
                <w:szCs w:val="18"/>
              </w:rPr>
              <w:br/>
              <w:t xml:space="preserve">2、150厚块石灌M2.5混合砂浆,宽出面层100</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27.96</w:t>
            </w:r>
            <w:r/>
          </w:p>
        </w:tc>
      </w:tr>
      <w:tr>
        <w:trPr>
          <w:trHeight w:val="13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30</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坡道</w:t>
            </w:r>
            <w:r>
              <w:rPr>
                <w:rFonts w:hint="eastAsia" w:ascii="宋体" w:hAnsi="宋体" w:eastAsia="宋体" w:cs="宋体"/>
                <w:color w:val="000000"/>
                <w:sz w:val="18"/>
                <w:szCs w:val="18"/>
              </w:rPr>
              <w:br/>
              <w:t xml:space="preserve">1、20厚铁屑水泥砂浆面层,铁屑水泥砂浆配比(重量比)水泥:砂:铁屑:水=1:0.3:(1~1.5):(0.1~0.2)</w:t>
            </w:r>
            <w:r>
              <w:rPr>
                <w:rFonts w:hint="eastAsia" w:ascii="宋体" w:hAnsi="宋体" w:eastAsia="宋体" w:cs="宋体"/>
                <w:color w:val="000000"/>
                <w:sz w:val="18"/>
                <w:szCs w:val="18"/>
              </w:rPr>
              <w:br/>
              <w:t xml:space="preserve">2、150厚C20混凝土,内配Φ10@200双向</w:t>
            </w:r>
            <w:r>
              <w:rPr>
                <w:rFonts w:hint="eastAsia" w:ascii="宋体" w:hAnsi="宋体" w:eastAsia="宋体" w:cs="宋体"/>
                <w:color w:val="000000"/>
                <w:sz w:val="18"/>
                <w:szCs w:val="18"/>
              </w:rPr>
              <w:br/>
              <w:t xml:space="preserve">3、300厚块石灌M2.5混合砂浆,宽出面层300</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27.6</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31</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水泥砂浆踢脚线</w:t>
            </w:r>
            <w:r>
              <w:rPr>
                <w:rFonts w:hint="eastAsia" w:ascii="宋体" w:hAnsi="宋体" w:eastAsia="宋体" w:cs="宋体"/>
                <w:color w:val="000000"/>
                <w:sz w:val="18"/>
                <w:szCs w:val="18"/>
              </w:rPr>
              <w:br/>
              <w:t xml:space="preserve">1、参考05J909  踢1D</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62.1</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32</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钢筋混凝土箅子</w:t>
            </w:r>
            <w:r>
              <w:rPr>
                <w:rFonts w:hint="eastAsia" w:ascii="宋体" w:hAnsi="宋体" w:eastAsia="宋体" w:cs="宋体"/>
                <w:color w:val="000000"/>
                <w:sz w:val="18"/>
                <w:szCs w:val="18"/>
              </w:rPr>
              <w:br/>
              <w:t xml:space="preserve">1、10/P28钢筋混凝土箅子(配筋见)参见国标07J306</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7.86</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33</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铸铁盖板</w:t>
            </w:r>
            <w:r>
              <w:rPr>
                <w:rFonts w:hint="eastAsia" w:ascii="宋体" w:hAnsi="宋体" w:eastAsia="宋体" w:cs="宋体"/>
                <w:color w:val="000000"/>
                <w:sz w:val="18"/>
                <w:szCs w:val="18"/>
              </w:rPr>
              <w:br/>
              <w:t xml:space="preserve">1、铸铁金属盖板(满足3t叉车通行)专业厂家定制</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0.36</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34</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零星项目</w:t>
            </w:r>
            <w:r>
              <w:rPr>
                <w:rFonts w:hint="eastAsia" w:ascii="宋体" w:hAnsi="宋体" w:eastAsia="宋体" w:cs="宋体"/>
                <w:color w:val="000000"/>
                <w:sz w:val="18"/>
                <w:szCs w:val="18"/>
              </w:rPr>
              <w:t xml:space="preserve">一般抹灰</w:t>
            </w:r>
            <w:r>
              <w:rPr>
                <w:rFonts w:hint="eastAsia" w:ascii="宋体" w:hAnsi="宋体" w:eastAsia="宋体" w:cs="宋体"/>
                <w:color w:val="000000"/>
                <w:sz w:val="18"/>
                <w:szCs w:val="18"/>
              </w:rPr>
              <w:br/>
              <w:t xml:space="preserve">1、30厚1:2.5防水砂浆</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16.97</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35</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楼（地）面卷材防水</w:t>
            </w:r>
            <w:r>
              <w:rPr>
                <w:rFonts w:hint="eastAsia" w:ascii="宋体" w:hAnsi="宋体" w:eastAsia="宋体" w:cs="宋体"/>
                <w:color w:val="000000"/>
                <w:sz w:val="18"/>
                <w:szCs w:val="18"/>
              </w:rPr>
              <w:br/>
              <w:t xml:space="preserve">1、3.0厚SBS改性沥青防水卷材</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3.96</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36</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墙面一般抹灰</w:t>
            </w:r>
            <w:r>
              <w:rPr>
                <w:rFonts w:hint="eastAsia" w:ascii="宋体" w:hAnsi="宋体" w:eastAsia="宋体" w:cs="宋体"/>
                <w:color w:val="000000"/>
                <w:sz w:val="18"/>
                <w:szCs w:val="18"/>
              </w:rPr>
              <w:br/>
              <w:t xml:space="preserve">1、埋地砌体结构表面1:2水泥砂浆抹面</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15</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37</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墙面一般抹灰</w:t>
            </w:r>
            <w:r>
              <w:rPr>
                <w:rFonts w:hint="eastAsia" w:ascii="宋体" w:hAnsi="宋体" w:eastAsia="宋体" w:cs="宋体"/>
                <w:color w:val="000000"/>
                <w:sz w:val="18"/>
                <w:szCs w:val="18"/>
              </w:rPr>
              <w:br/>
              <w:t xml:space="preserve">1、聚合物水泥砂浆两遍</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133.26</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38</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墙面一般抹灰</w:t>
            </w:r>
            <w:r>
              <w:rPr>
                <w:rFonts w:hint="eastAsia" w:ascii="宋体" w:hAnsi="宋体" w:eastAsia="宋体" w:cs="宋体"/>
                <w:color w:val="000000"/>
                <w:sz w:val="18"/>
                <w:szCs w:val="18"/>
              </w:rPr>
              <w:br/>
              <w:t xml:space="preserve">1、6厚聚合物防水砂浆找平层</w:t>
            </w:r>
            <w:r>
              <w:rPr>
                <w:rFonts w:hint="eastAsia" w:ascii="宋体" w:hAnsi="宋体" w:eastAsia="宋体" w:cs="宋体"/>
                <w:color w:val="000000"/>
                <w:sz w:val="18"/>
                <w:szCs w:val="18"/>
              </w:rPr>
              <w:br/>
              <w:t xml:space="preserve">2、9厚1:6水泥石灰膏砂浆打底扫毛</w:t>
            </w:r>
            <w:r>
              <w:rPr>
                <w:rFonts w:hint="eastAsia" w:ascii="宋体" w:hAnsi="宋体" w:eastAsia="宋体" w:cs="宋体"/>
                <w:color w:val="000000"/>
                <w:sz w:val="18"/>
                <w:szCs w:val="18"/>
              </w:rPr>
              <w:br/>
              <w:t xml:space="preserve">3、3厚外加剂专用砂浆基面</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170.2</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39</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墙面一般抹灰</w:t>
            </w:r>
            <w:r>
              <w:rPr>
                <w:rFonts w:hint="eastAsia" w:ascii="宋体" w:hAnsi="宋体" w:eastAsia="宋体" w:cs="宋体"/>
                <w:color w:val="000000"/>
                <w:sz w:val="18"/>
                <w:szCs w:val="18"/>
              </w:rPr>
              <w:br/>
              <w:t xml:space="preserve">1、3厚白水泥(水泥:水+建筑胶:沙子=1:1:2);</w:t>
            </w:r>
            <w:r>
              <w:rPr>
                <w:rFonts w:hint="eastAsia" w:ascii="宋体" w:hAnsi="宋体" w:eastAsia="宋体" w:cs="宋体"/>
                <w:color w:val="000000"/>
                <w:sz w:val="18"/>
                <w:szCs w:val="18"/>
              </w:rPr>
              <w:br/>
              <w:t xml:space="preserve">2、14厚1:3:9水泥石灰膏砂浆打底分层抹平</w:t>
            </w:r>
            <w:r>
              <w:rPr>
                <w:rFonts w:hint="eastAsia" w:ascii="宋体" w:hAnsi="宋体" w:eastAsia="宋体" w:cs="宋体"/>
                <w:color w:val="000000"/>
                <w:sz w:val="18"/>
                <w:szCs w:val="18"/>
              </w:rPr>
              <w:br/>
              <w:t xml:space="preserve">3、界面</w:t>
            </w:r>
            <w:r>
              <w:rPr>
                <w:rFonts w:hint="eastAsia" w:ascii="宋体" w:hAnsi="宋体" w:eastAsia="宋体" w:cs="宋体"/>
                <w:color w:val="000000"/>
                <w:sz w:val="18"/>
                <w:szCs w:val="18"/>
              </w:rPr>
              <w:t xml:space="preserve">剂一道</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227.27</w:t>
            </w:r>
            <w:r/>
          </w:p>
        </w:tc>
      </w:tr>
      <w:tr>
        <w:trPr>
          <w:trHeight w:val="13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40</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墙面一般抹灰</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1、6厚抗裂</w:t>
            </w:r>
            <w:r>
              <w:rPr>
                <w:rFonts w:hint="eastAsia" w:ascii="宋体" w:hAnsi="宋体" w:eastAsia="宋体" w:cs="宋体"/>
                <w:color w:val="000000"/>
                <w:sz w:val="18"/>
                <w:szCs w:val="18"/>
              </w:rPr>
              <w:t xml:space="preserve">砂浆(压入钢筋网片)</w:t>
            </w:r>
            <w:r>
              <w:rPr>
                <w:rFonts w:hint="eastAsia" w:ascii="宋体" w:hAnsi="宋体" w:eastAsia="宋体" w:cs="宋体"/>
                <w:color w:val="000000"/>
                <w:sz w:val="18"/>
                <w:szCs w:val="18"/>
              </w:rPr>
              <w:br/>
              <w:t xml:space="preserve">2、2MM厚JS防水涂料</w:t>
            </w:r>
            <w:r>
              <w:rPr>
                <w:rFonts w:hint="eastAsia" w:ascii="宋体" w:hAnsi="宋体" w:eastAsia="宋体" w:cs="宋体"/>
                <w:color w:val="000000"/>
                <w:sz w:val="18"/>
                <w:szCs w:val="18"/>
              </w:rPr>
              <w:br/>
              <w:t xml:space="preserve">3、12厚1:3水泥砂浆打底扫毛或划出纹道</w:t>
            </w:r>
            <w:r>
              <w:rPr>
                <w:rFonts w:hint="eastAsia" w:ascii="宋体" w:hAnsi="宋体" w:eastAsia="宋体" w:cs="宋体"/>
                <w:color w:val="000000"/>
                <w:sz w:val="18"/>
                <w:szCs w:val="18"/>
              </w:rPr>
              <w:br/>
              <w:t xml:space="preserve">4、不同界面</w:t>
            </w:r>
            <w:r>
              <w:rPr>
                <w:rFonts w:hint="eastAsia" w:ascii="宋体" w:hAnsi="宋体" w:eastAsia="宋体" w:cs="宋体"/>
                <w:color w:val="000000"/>
                <w:sz w:val="18"/>
                <w:szCs w:val="18"/>
              </w:rPr>
              <w:t xml:space="preserve">间挂钢丝网</w:t>
            </w:r>
            <w:r>
              <w:rPr>
                <w:rFonts w:hint="eastAsia" w:ascii="宋体" w:hAnsi="宋体" w:eastAsia="宋体" w:cs="宋体"/>
                <w:color w:val="000000"/>
                <w:sz w:val="18"/>
                <w:szCs w:val="18"/>
              </w:rPr>
              <w:t xml:space="preserve">片,刷聚合物水泥浆一道（钢丝网另计）</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309.7</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41</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墙面喷刷涂料</w:t>
            </w:r>
            <w:r>
              <w:rPr>
                <w:rFonts w:hint="eastAsia" w:ascii="宋体" w:hAnsi="宋体" w:eastAsia="宋体" w:cs="宋体"/>
                <w:color w:val="000000"/>
                <w:sz w:val="18"/>
                <w:szCs w:val="18"/>
              </w:rPr>
              <w:br/>
              <w:t xml:space="preserve">1、外墙真石漆(</w:t>
            </w:r>
            <w:r>
              <w:rPr>
                <w:rFonts w:hint="eastAsia" w:ascii="宋体" w:hAnsi="宋体" w:eastAsia="宋体" w:cs="宋体"/>
                <w:color w:val="000000"/>
                <w:sz w:val="18"/>
                <w:szCs w:val="18"/>
              </w:rPr>
              <w:t xml:space="preserve">一底两度</w:t>
            </w:r>
            <w:r>
              <w:rPr>
                <w:rFonts w:hint="eastAsia" w:ascii="宋体" w:hAnsi="宋体" w:eastAsia="宋体" w:cs="宋体"/>
                <w:color w:val="000000"/>
                <w:sz w:val="18"/>
                <w:szCs w:val="18"/>
              </w:rPr>
              <w:t xml:space="preserve">)</w:t>
            </w:r>
            <w:r>
              <w:rPr>
                <w:rFonts w:hint="eastAsia" w:ascii="宋体" w:hAnsi="宋体" w:eastAsia="宋体" w:cs="宋体"/>
                <w:color w:val="000000"/>
                <w:sz w:val="18"/>
                <w:szCs w:val="18"/>
              </w:rPr>
              <w:br/>
              <w:t xml:space="preserve">2、抗碱封闭底漆</w:t>
            </w:r>
            <w:r>
              <w:rPr>
                <w:rFonts w:hint="eastAsia" w:ascii="宋体" w:hAnsi="宋体" w:eastAsia="宋体" w:cs="宋体"/>
                <w:color w:val="000000"/>
                <w:sz w:val="18"/>
                <w:szCs w:val="18"/>
              </w:rPr>
              <w:br/>
              <w:t xml:space="preserve">3、外墙耐水腻子2遍补平</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350.02</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42</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墙面喷刷涂料</w:t>
            </w:r>
            <w:r>
              <w:rPr>
                <w:rFonts w:hint="eastAsia" w:ascii="宋体" w:hAnsi="宋体" w:eastAsia="宋体" w:cs="宋体"/>
                <w:color w:val="000000"/>
                <w:sz w:val="18"/>
                <w:szCs w:val="18"/>
              </w:rPr>
              <w:br/>
              <w:t xml:space="preserve">1、弹性涂料</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40.32</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43</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墙面喷刷涂料</w:t>
            </w:r>
            <w:r>
              <w:rPr>
                <w:rFonts w:hint="eastAsia" w:ascii="宋体" w:hAnsi="宋体" w:eastAsia="宋体" w:cs="宋体"/>
                <w:color w:val="000000"/>
                <w:sz w:val="18"/>
                <w:szCs w:val="18"/>
              </w:rPr>
              <w:br/>
              <w:t xml:space="preserve">1、防腐蚀涂层</w:t>
            </w:r>
            <w:r>
              <w:rPr>
                <w:rFonts w:hint="eastAsia" w:ascii="宋体" w:hAnsi="宋体" w:eastAsia="宋体" w:cs="宋体"/>
                <w:color w:val="000000"/>
                <w:sz w:val="18"/>
                <w:szCs w:val="18"/>
              </w:rPr>
              <w:br/>
              <w:t xml:space="preserve">2、腻子找平(与面漆配套腻子)</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173.6</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44</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网格布</w:t>
            </w:r>
            <w:r>
              <w:rPr>
                <w:rFonts w:hint="eastAsia" w:ascii="宋体" w:hAnsi="宋体" w:eastAsia="宋体" w:cs="宋体"/>
                <w:color w:val="000000"/>
                <w:sz w:val="18"/>
                <w:szCs w:val="18"/>
              </w:rPr>
              <w:br/>
              <w:t xml:space="preserve">1、详见图纸</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523.8</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45</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砖墙与混凝土柱、梁交接处铺设钢丝网</w:t>
            </w:r>
            <w:r>
              <w:rPr>
                <w:rFonts w:hint="eastAsia" w:ascii="宋体" w:hAnsi="宋体" w:eastAsia="宋体" w:cs="宋体"/>
                <w:color w:val="000000"/>
                <w:sz w:val="18"/>
                <w:szCs w:val="18"/>
              </w:rPr>
              <w:br/>
              <w:t xml:space="preserve">1、详见图纸</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124.22</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46</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金属（塑钢、断桥）窗</w:t>
            </w:r>
            <w:r>
              <w:rPr>
                <w:rFonts w:hint="eastAsia" w:ascii="宋体" w:hAnsi="宋体" w:eastAsia="宋体" w:cs="宋体"/>
                <w:color w:val="000000"/>
                <w:sz w:val="18"/>
                <w:szCs w:val="18"/>
              </w:rPr>
              <w:br/>
              <w:t xml:space="preserve">1、6厚单</w:t>
            </w:r>
            <w:r>
              <w:rPr>
                <w:rFonts w:hint="eastAsia" w:ascii="宋体" w:hAnsi="宋体" w:eastAsia="宋体" w:cs="宋体"/>
                <w:color w:val="000000"/>
                <w:sz w:val="18"/>
                <w:szCs w:val="18"/>
              </w:rPr>
              <w:t xml:space="preserve">玻</w:t>
            </w:r>
            <w:r>
              <w:rPr>
                <w:rFonts w:hint="eastAsia" w:ascii="宋体" w:hAnsi="宋体" w:eastAsia="宋体" w:cs="宋体"/>
                <w:color w:val="000000"/>
                <w:sz w:val="18"/>
                <w:szCs w:val="18"/>
              </w:rPr>
              <w:t xml:space="preserve">彩铝合金推拉窗</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25.2</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47</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全钢板门</w:t>
            </w:r>
            <w:r>
              <w:rPr>
                <w:rFonts w:hint="eastAsia" w:ascii="宋体" w:hAnsi="宋体" w:eastAsia="宋体" w:cs="宋体"/>
                <w:color w:val="000000"/>
                <w:sz w:val="18"/>
                <w:szCs w:val="18"/>
              </w:rPr>
              <w:br/>
              <w:t xml:space="preserve">1、钢制门；</w:t>
            </w:r>
            <w:r>
              <w:rPr>
                <w:rFonts w:hint="eastAsia" w:ascii="宋体" w:hAnsi="宋体" w:eastAsia="宋体" w:cs="宋体"/>
                <w:color w:val="000000"/>
                <w:sz w:val="18"/>
                <w:szCs w:val="18"/>
              </w:rPr>
              <w:br/>
              <w:t xml:space="preserve">2、含配套五金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7.2</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48</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金属卷帘（闸）门</w:t>
            </w:r>
            <w:r>
              <w:rPr>
                <w:rFonts w:hint="eastAsia" w:ascii="宋体" w:hAnsi="宋体" w:eastAsia="宋体" w:cs="宋体"/>
                <w:color w:val="000000"/>
                <w:sz w:val="18"/>
                <w:szCs w:val="18"/>
              </w:rPr>
              <w:br/>
              <w:t xml:space="preserve">1、钢卷帘门</w:t>
            </w:r>
            <w:r>
              <w:rPr>
                <w:rFonts w:hint="eastAsia" w:ascii="宋体" w:hAnsi="宋体" w:eastAsia="宋体" w:cs="宋体"/>
                <w:color w:val="000000"/>
                <w:sz w:val="18"/>
                <w:szCs w:val="18"/>
              </w:rPr>
              <w:br/>
              <w:t xml:space="preserve">2、含配套五金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9</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49</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钢质防火门</w:t>
            </w:r>
            <w:r>
              <w:rPr>
                <w:rFonts w:hint="eastAsia" w:ascii="宋体" w:hAnsi="宋体" w:eastAsia="宋体" w:cs="宋体"/>
                <w:color w:val="000000"/>
                <w:sz w:val="18"/>
                <w:szCs w:val="18"/>
              </w:rPr>
              <w:br/>
              <w:t xml:space="preserve">1、钢质甲级防火门</w:t>
            </w:r>
            <w:r>
              <w:rPr>
                <w:rFonts w:hint="eastAsia" w:ascii="宋体" w:hAnsi="宋体" w:eastAsia="宋体" w:cs="宋体"/>
                <w:color w:val="000000"/>
                <w:sz w:val="18"/>
                <w:szCs w:val="18"/>
              </w:rPr>
              <w:br/>
              <w:t xml:space="preserve">2、含配套五金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3.6</w:t>
            </w:r>
            <w:r/>
          </w:p>
        </w:tc>
      </w:tr>
      <w:tr>
        <w:trPr>
          <w:trHeight w:val="15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50</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屋面刚性层</w:t>
            </w:r>
            <w:r>
              <w:rPr>
                <w:rFonts w:hint="eastAsia" w:ascii="宋体" w:hAnsi="宋体" w:eastAsia="宋体" w:cs="宋体"/>
                <w:color w:val="000000"/>
                <w:sz w:val="18"/>
                <w:szCs w:val="18"/>
              </w:rPr>
              <w:br/>
              <w:t xml:space="preserve">1、1.5厚TP0防水卷材(自保护型/涂料颗粒保护面层)</w:t>
            </w:r>
            <w:r>
              <w:rPr>
                <w:rFonts w:hint="eastAsia" w:ascii="宋体" w:hAnsi="宋体" w:eastAsia="宋体" w:cs="宋体"/>
                <w:color w:val="000000"/>
                <w:sz w:val="18"/>
                <w:szCs w:val="18"/>
              </w:rPr>
              <w:br/>
              <w:t xml:space="preserve">2、60厚C25细石混凝土保护层</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3、10厚低强度</w:t>
            </w:r>
            <w:r>
              <w:rPr>
                <w:rFonts w:hint="eastAsia" w:ascii="宋体" w:hAnsi="宋体" w:eastAsia="宋体" w:cs="宋体"/>
                <w:color w:val="000000"/>
                <w:sz w:val="18"/>
                <w:szCs w:val="18"/>
              </w:rPr>
              <w:t xml:space="preserve">等级砂浆隔离层</w:t>
            </w:r>
            <w:r>
              <w:rPr>
                <w:rFonts w:hint="eastAsia" w:ascii="宋体" w:hAnsi="宋体" w:eastAsia="宋体" w:cs="宋体"/>
                <w:color w:val="000000"/>
                <w:sz w:val="18"/>
                <w:szCs w:val="18"/>
              </w:rPr>
              <w:br/>
              <w:t xml:space="preserve">4、3.0厚SBS改性沥青防水卷材</w:t>
            </w:r>
            <w:r>
              <w:rPr>
                <w:rFonts w:hint="eastAsia" w:ascii="宋体" w:hAnsi="宋体" w:eastAsia="宋体" w:cs="宋体"/>
                <w:color w:val="000000"/>
                <w:sz w:val="18"/>
                <w:szCs w:val="18"/>
              </w:rPr>
              <w:br/>
              <w:t xml:space="preserve">5、20厚1:3</w:t>
            </w:r>
            <w:r>
              <w:rPr>
                <w:rFonts w:hint="eastAsia" w:ascii="宋体" w:hAnsi="宋体" w:eastAsia="宋体" w:cs="宋体"/>
                <w:color w:val="000000"/>
                <w:sz w:val="18"/>
                <w:szCs w:val="18"/>
              </w:rPr>
              <w:t xml:space="preserve">水泥砂浆找坡</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100.42</w:t>
            </w:r>
            <w:r/>
          </w:p>
        </w:tc>
      </w:tr>
      <w:tr>
        <w:trPr>
          <w:trHeight w:val="112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51</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屋面刚性层</w:t>
            </w:r>
            <w:r>
              <w:rPr>
                <w:rFonts w:hint="eastAsia" w:ascii="宋体" w:hAnsi="宋体" w:eastAsia="宋体" w:cs="宋体"/>
                <w:color w:val="000000"/>
                <w:sz w:val="18"/>
                <w:szCs w:val="18"/>
              </w:rPr>
              <w:br/>
              <w:t xml:space="preserve">1、保护层1%纵坡</w:t>
            </w:r>
            <w:r>
              <w:rPr>
                <w:rFonts w:hint="eastAsia" w:ascii="宋体" w:hAnsi="宋体" w:eastAsia="宋体" w:cs="宋体"/>
                <w:color w:val="000000"/>
                <w:sz w:val="18"/>
                <w:szCs w:val="18"/>
              </w:rPr>
              <w:br/>
              <w:t xml:space="preserve">2、涂膜防水层</w:t>
            </w:r>
            <w:r>
              <w:rPr>
                <w:rFonts w:hint="eastAsia" w:ascii="宋体" w:hAnsi="宋体" w:eastAsia="宋体" w:cs="宋体"/>
                <w:color w:val="000000"/>
                <w:sz w:val="18"/>
                <w:szCs w:val="18"/>
              </w:rPr>
              <w:br/>
              <w:t xml:space="preserve">3、附加层</w:t>
            </w:r>
            <w:r>
              <w:rPr>
                <w:rFonts w:hint="eastAsia" w:ascii="宋体" w:hAnsi="宋体" w:eastAsia="宋体" w:cs="宋体"/>
                <w:color w:val="000000"/>
                <w:sz w:val="18"/>
                <w:szCs w:val="18"/>
              </w:rPr>
              <w:br/>
              <w:t xml:space="preserve">4、20厚1:3水泥砂浆</w:t>
            </w:r>
            <w:r>
              <w:rPr>
                <w:rFonts w:hint="eastAsia" w:ascii="宋体" w:hAnsi="宋体" w:eastAsia="宋体" w:cs="宋体"/>
                <w:color w:val="000000"/>
                <w:sz w:val="18"/>
                <w:szCs w:val="18"/>
              </w:rPr>
              <w:t xml:space="preserve">找平找坡层</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11.5</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52</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屋面排水管</w:t>
            </w:r>
            <w:r>
              <w:rPr>
                <w:rFonts w:hint="eastAsia" w:ascii="宋体" w:hAnsi="宋体" w:eastAsia="宋体" w:cs="宋体"/>
                <w:color w:val="000000"/>
                <w:sz w:val="18"/>
                <w:szCs w:val="18"/>
              </w:rPr>
              <w:br/>
              <w:t xml:space="preserve">1、Φ100PVC落水管及雨水口</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6.5</w:t>
            </w:r>
            <w:r/>
          </w:p>
        </w:tc>
      </w:tr>
      <w:tr>
        <w:trPr>
          <w:trHeight w:val="18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53</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天棚抹灰</w:t>
            </w:r>
            <w:r>
              <w:rPr>
                <w:rFonts w:hint="eastAsia" w:ascii="宋体" w:hAnsi="宋体" w:eastAsia="宋体" w:cs="宋体"/>
                <w:color w:val="000000"/>
                <w:sz w:val="18"/>
                <w:szCs w:val="18"/>
              </w:rPr>
              <w:br/>
              <w:t xml:space="preserve">1、钢筋混凝土板用水加10%火碱清洗油渍,并用1:0.5:1水泥石灰膏砂浆将板缝嵌实抹平.</w:t>
            </w:r>
            <w:r>
              <w:rPr>
                <w:rFonts w:hint="eastAsia" w:ascii="宋体" w:hAnsi="宋体" w:eastAsia="宋体" w:cs="宋体"/>
                <w:color w:val="000000"/>
                <w:sz w:val="18"/>
                <w:szCs w:val="18"/>
              </w:rPr>
              <w:br/>
              <w:t xml:space="preserve">2、素水泥浆</w:t>
            </w:r>
            <w:r>
              <w:rPr>
                <w:rFonts w:hint="eastAsia" w:ascii="宋体" w:hAnsi="宋体" w:eastAsia="宋体" w:cs="宋体"/>
                <w:color w:val="000000"/>
                <w:sz w:val="18"/>
                <w:szCs w:val="18"/>
              </w:rPr>
              <w:t xml:space="preserve">一道甩毛</w:t>
            </w:r>
            <w:r>
              <w:rPr>
                <w:rFonts w:hint="eastAsia" w:ascii="宋体" w:hAnsi="宋体" w:eastAsia="宋体" w:cs="宋体"/>
                <w:color w:val="000000"/>
                <w:sz w:val="18"/>
                <w:szCs w:val="18"/>
              </w:rPr>
              <w:t xml:space="preserve">(内</w:t>
            </w:r>
            <w:r>
              <w:rPr>
                <w:rFonts w:hint="eastAsia" w:ascii="宋体" w:hAnsi="宋体" w:eastAsia="宋体" w:cs="宋体"/>
                <w:color w:val="000000"/>
                <w:sz w:val="18"/>
                <w:szCs w:val="18"/>
              </w:rPr>
              <w:t xml:space="preserve">掺建筑</w:t>
            </w:r>
            <w:r>
              <w:rPr>
                <w:rFonts w:hint="eastAsia" w:ascii="宋体" w:hAnsi="宋体" w:eastAsia="宋体" w:cs="宋体"/>
                <w:color w:val="000000"/>
                <w:sz w:val="18"/>
                <w:szCs w:val="18"/>
              </w:rPr>
              <w:t xml:space="preserve">胶)</w:t>
            </w:r>
            <w:r>
              <w:rPr>
                <w:rFonts w:hint="eastAsia" w:ascii="宋体" w:hAnsi="宋体" w:eastAsia="宋体" w:cs="宋体"/>
                <w:color w:val="000000"/>
                <w:sz w:val="18"/>
                <w:szCs w:val="18"/>
              </w:rPr>
              <w:br/>
              <w:t xml:space="preserve">3、8厚1:0.5:3水泥石灰膏砂浆打底扫毛或划出纹道</w:t>
            </w:r>
            <w:r>
              <w:rPr>
                <w:rFonts w:hint="eastAsia" w:ascii="宋体" w:hAnsi="宋体" w:eastAsia="宋体" w:cs="宋体"/>
                <w:color w:val="000000"/>
                <w:sz w:val="18"/>
                <w:szCs w:val="18"/>
              </w:rPr>
              <w:br/>
              <w:t xml:space="preserve">4、2</w:t>
            </w:r>
            <w:r>
              <w:rPr>
                <w:rFonts w:hint="eastAsia" w:ascii="宋体" w:hAnsi="宋体" w:eastAsia="宋体" w:cs="宋体"/>
                <w:color w:val="000000"/>
                <w:sz w:val="18"/>
                <w:szCs w:val="18"/>
              </w:rPr>
              <w:t xml:space="preserve">厚纸筋灰罩面</w:t>
            </w:r>
            <w:r>
              <w:rPr>
                <w:rFonts w:hint="eastAsia" w:ascii="宋体" w:hAnsi="宋体" w:eastAsia="宋体" w:cs="宋体"/>
                <w:color w:val="000000"/>
                <w:sz w:val="18"/>
                <w:szCs w:val="18"/>
              </w:rPr>
              <w:br/>
              <w:t xml:space="preserve">5、面浆(或涂料)饰面</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95.29</w:t>
            </w:r>
            <w:r/>
          </w:p>
        </w:tc>
      </w:tr>
      <w:tr>
        <w:trPr>
          <w:trHeight w:val="112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54</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吊顶天棚</w:t>
            </w:r>
            <w:r>
              <w:rPr>
                <w:rFonts w:hint="eastAsia" w:ascii="宋体" w:hAnsi="宋体" w:eastAsia="宋体" w:cs="宋体"/>
                <w:color w:val="000000"/>
                <w:sz w:val="18"/>
                <w:szCs w:val="18"/>
              </w:rPr>
              <w:br/>
              <w:t xml:space="preserve">1、安置φ6全螺纹吊杆(超1.5m设置反支撑)</w:t>
            </w:r>
            <w:r>
              <w:rPr>
                <w:rFonts w:hint="eastAsia" w:ascii="宋体" w:hAnsi="宋体" w:eastAsia="宋体" w:cs="宋体"/>
                <w:color w:val="000000"/>
                <w:sz w:val="18"/>
                <w:szCs w:val="18"/>
              </w:rPr>
              <w:br/>
              <w:t xml:space="preserve">2、D45轻钢龙骨@1200</w:t>
            </w:r>
            <w:r>
              <w:rPr>
                <w:rFonts w:hint="eastAsia" w:ascii="宋体" w:hAnsi="宋体" w:eastAsia="宋体" w:cs="宋体"/>
                <w:color w:val="000000"/>
                <w:sz w:val="18"/>
                <w:szCs w:val="18"/>
              </w:rPr>
              <w:br/>
              <w:t xml:space="preserve">3、专用三角龙骨@400</w:t>
            </w:r>
            <w:r>
              <w:rPr>
                <w:rFonts w:hint="eastAsia" w:ascii="宋体" w:hAnsi="宋体" w:eastAsia="宋体" w:cs="宋体"/>
                <w:color w:val="000000"/>
                <w:sz w:val="18"/>
                <w:szCs w:val="18"/>
              </w:rPr>
              <w:br/>
              <w:t xml:space="preserve">4、铝扣板集成吊顶(400X400)</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31.77</w:t>
            </w:r>
            <w:r/>
          </w:p>
        </w:tc>
      </w:tr>
      <w:tr>
        <w:trPr>
          <w:trHeight w:val="24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大型机械设备进出场</w:t>
            </w:r>
            <w:r>
              <w:rPr>
                <w:rFonts w:hint="eastAsia" w:ascii="宋体" w:hAnsi="宋体" w:eastAsia="宋体" w:cs="宋体"/>
                <w:color w:val="000000"/>
                <w:sz w:val="18"/>
                <w:szCs w:val="18"/>
              </w:rPr>
              <w:t xml:space="preserve">及安拆</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项</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r>
      <w:tr>
        <w:trPr>
          <w:trHeight w:val="24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脚手架</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项</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垂直运输</w:t>
            </w:r>
            <w:r>
              <w:rPr>
                <w:rFonts w:hint="eastAsia" w:ascii="宋体" w:hAnsi="宋体" w:eastAsia="宋体" w:cs="宋体"/>
                <w:color w:val="000000"/>
                <w:sz w:val="18"/>
                <w:szCs w:val="18"/>
              </w:rPr>
              <w:br/>
              <w:t xml:space="preserve">1、综合考虑所需垂直运输费用</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项</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垫层模板</w:t>
            </w:r>
            <w:r>
              <w:rPr>
                <w:rFonts w:hint="eastAsia" w:ascii="宋体" w:hAnsi="宋体" w:eastAsia="宋体" w:cs="宋体"/>
                <w:color w:val="000000"/>
                <w:sz w:val="18"/>
                <w:szCs w:val="18"/>
              </w:rPr>
              <w:br/>
              <w:t xml:space="preserve">1、垫层模板</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15.1</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5</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独立基础模板</w:t>
            </w:r>
            <w:r>
              <w:rPr>
                <w:rFonts w:hint="eastAsia" w:ascii="宋体" w:hAnsi="宋体" w:eastAsia="宋体" w:cs="宋体"/>
                <w:color w:val="000000"/>
                <w:sz w:val="18"/>
                <w:szCs w:val="18"/>
              </w:rPr>
              <w:br/>
              <w:t xml:space="preserve">1、独立基础模板</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33.84</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6</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基础梁模板</w:t>
            </w:r>
            <w:r>
              <w:rPr>
                <w:rFonts w:hint="eastAsia" w:ascii="宋体" w:hAnsi="宋体" w:eastAsia="宋体" w:cs="宋体"/>
                <w:color w:val="000000"/>
                <w:sz w:val="18"/>
                <w:szCs w:val="18"/>
              </w:rPr>
              <w:br/>
              <w:t xml:space="preserve">1、基础梁模板</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54.9</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7</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直形墙模板</w:t>
            </w:r>
            <w:r>
              <w:rPr>
                <w:rFonts w:hint="eastAsia" w:ascii="宋体" w:hAnsi="宋体" w:eastAsia="宋体" w:cs="宋体"/>
                <w:color w:val="000000"/>
                <w:sz w:val="18"/>
                <w:szCs w:val="18"/>
              </w:rPr>
              <w:br/>
              <w:t xml:space="preserve">1、</w:t>
            </w:r>
            <w:r>
              <w:rPr>
                <w:rFonts w:hint="eastAsia" w:ascii="宋体" w:hAnsi="宋体" w:eastAsia="宋体" w:cs="宋体"/>
                <w:color w:val="000000"/>
                <w:sz w:val="18"/>
                <w:szCs w:val="18"/>
              </w:rPr>
              <w:t xml:space="preserve">直形墙模板</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45.88</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8</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矩形柱模板</w:t>
            </w:r>
            <w:r>
              <w:rPr>
                <w:rFonts w:hint="eastAsia" w:ascii="宋体" w:hAnsi="宋体" w:eastAsia="宋体" w:cs="宋体"/>
                <w:color w:val="000000"/>
                <w:sz w:val="18"/>
                <w:szCs w:val="18"/>
              </w:rPr>
              <w:br/>
              <w:t xml:space="preserve">1、矩形柱模板</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92.05</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9</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圈梁、腰梁、止水带模板</w:t>
            </w:r>
            <w:r>
              <w:rPr>
                <w:rFonts w:hint="eastAsia" w:ascii="宋体" w:hAnsi="宋体" w:eastAsia="宋体" w:cs="宋体"/>
                <w:color w:val="000000"/>
                <w:sz w:val="18"/>
                <w:szCs w:val="18"/>
              </w:rPr>
              <w:br/>
              <w:t xml:space="preserve">1、圈梁、腰梁、止水带模板</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41.54</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10</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过梁模板</w:t>
            </w:r>
            <w:r>
              <w:rPr>
                <w:rFonts w:hint="eastAsia" w:ascii="宋体" w:hAnsi="宋体" w:eastAsia="宋体" w:cs="宋体"/>
                <w:color w:val="000000"/>
                <w:sz w:val="18"/>
                <w:szCs w:val="18"/>
              </w:rPr>
              <w:br/>
              <w:t xml:space="preserve">1、过梁模板</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2.84</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11</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构造柱模板</w:t>
            </w:r>
            <w:r>
              <w:rPr>
                <w:rFonts w:hint="eastAsia" w:ascii="宋体" w:hAnsi="宋体" w:eastAsia="宋体" w:cs="宋体"/>
                <w:color w:val="000000"/>
                <w:sz w:val="18"/>
                <w:szCs w:val="18"/>
              </w:rPr>
              <w:br/>
              <w:t xml:space="preserve">1、构造柱模板</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48.37</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12</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雨篷、悬挑板、阳台板模板</w:t>
            </w:r>
            <w:r>
              <w:rPr>
                <w:rFonts w:hint="eastAsia" w:ascii="宋体" w:hAnsi="宋体" w:eastAsia="宋体" w:cs="宋体"/>
                <w:color w:val="000000"/>
                <w:sz w:val="18"/>
                <w:szCs w:val="18"/>
              </w:rPr>
              <w:br/>
              <w:t xml:space="preserve">1、雨篷、悬挑板、阳台板模板</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m2水平投影面积</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11.5</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13</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垫层模板</w:t>
            </w:r>
            <w:r>
              <w:rPr>
                <w:rFonts w:hint="eastAsia" w:ascii="宋体" w:hAnsi="宋体" w:eastAsia="宋体" w:cs="宋体"/>
                <w:color w:val="000000"/>
                <w:sz w:val="18"/>
                <w:szCs w:val="18"/>
              </w:rPr>
              <w:br/>
              <w:t xml:space="preserve">1、垫层模板</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3.2</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14</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电缆沟、地沟模板</w:t>
            </w:r>
            <w:r>
              <w:rPr>
                <w:rFonts w:hint="eastAsia" w:ascii="宋体" w:hAnsi="宋体" w:eastAsia="宋体" w:cs="宋体"/>
                <w:color w:val="000000"/>
                <w:sz w:val="18"/>
                <w:szCs w:val="18"/>
              </w:rPr>
              <w:br/>
              <w:t xml:space="preserve">1、电缆沟、地沟模板</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24.13</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15</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满堂基础模板</w:t>
            </w:r>
            <w:r>
              <w:rPr>
                <w:rFonts w:hint="eastAsia" w:ascii="宋体" w:hAnsi="宋体" w:eastAsia="宋体" w:cs="宋体"/>
                <w:color w:val="000000"/>
                <w:sz w:val="18"/>
                <w:szCs w:val="18"/>
              </w:rPr>
              <w:br/>
              <w:t xml:space="preserve">1、满堂基础模板</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0.19</w:t>
            </w:r>
            <w:r/>
          </w:p>
        </w:tc>
      </w:tr>
      <w:tr>
        <w:trPr>
          <w:trHeight w:val="24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16</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挡土墙模板</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1.95</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17</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有梁板模板</w:t>
            </w:r>
            <w:r>
              <w:rPr>
                <w:rFonts w:hint="eastAsia" w:ascii="宋体" w:hAnsi="宋体" w:eastAsia="宋体" w:cs="宋体"/>
                <w:color w:val="000000"/>
                <w:sz w:val="18"/>
                <w:szCs w:val="18"/>
              </w:rPr>
              <w:br/>
              <w:t xml:space="preserve">1、有梁板模板</w:t>
            </w:r>
            <w:r>
              <w:rPr>
                <w:rFonts w:hint="eastAsia" w:ascii="宋体" w:hAnsi="宋体" w:eastAsia="宋体" w:cs="宋体"/>
                <w:color w:val="000000"/>
                <w:sz w:val="18"/>
                <w:szCs w:val="18"/>
              </w:rPr>
              <w:br/>
              <w:t xml:space="preserve">2、高度：综合考虑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194.76</w:t>
            </w:r>
            <w:r/>
          </w:p>
        </w:tc>
      </w:tr>
      <w:tr>
        <w:trPr>
          <w:trHeight w:val="240"/>
        </w:trPr>
        <w:tc>
          <w:tcPr>
            <w:shd w:val="clear" w:color="auto" w:fill="e7e6e6"/>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黑体" w:hAnsi="黑体" w:eastAsia="黑体" w:cs="宋体"/>
                <w:b/>
                <w:bCs/>
                <w:color w:val="000000"/>
                <w:sz w:val="18"/>
                <w:szCs w:val="18"/>
              </w:rPr>
            </w:pPr>
            <w:r>
              <w:rPr>
                <w:rFonts w:hint="eastAsia" w:ascii="黑体" w:hAnsi="黑体" w:eastAsia="黑体" w:cs="宋体"/>
                <w:b/>
                <w:bCs/>
                <w:color w:val="000000"/>
                <w:sz w:val="18"/>
                <w:szCs w:val="18"/>
              </w:rPr>
              <w:t xml:space="preserve">　</w:t>
            </w:r>
            <w:r/>
          </w:p>
        </w:tc>
        <w:tc>
          <w:tcPr>
            <w:shd w:val="clear" w:color="auto" w:fill="e7e6e6"/>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黑体" w:hAnsi="黑体" w:eastAsia="黑体" w:cs="宋体"/>
                <w:b/>
                <w:bCs/>
                <w:color w:val="000000"/>
                <w:sz w:val="18"/>
                <w:szCs w:val="18"/>
              </w:rPr>
            </w:pPr>
            <w:r>
              <w:rPr>
                <w:rFonts w:hint="eastAsia" w:ascii="黑体" w:hAnsi="黑体" w:eastAsia="黑体" w:cs="宋体"/>
                <w:b/>
                <w:bCs/>
                <w:color w:val="000000"/>
                <w:sz w:val="18"/>
                <w:szCs w:val="18"/>
              </w:rPr>
              <w:t xml:space="preserve">二、水池</w:t>
            </w:r>
            <w:r/>
          </w:p>
        </w:tc>
        <w:tc>
          <w:tcPr>
            <w:shd w:val="clear" w:color="auto" w:fill="e7e6e6"/>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黑体" w:hAnsi="黑体" w:eastAsia="黑体" w:cs="宋体"/>
                <w:b/>
                <w:bCs/>
                <w:color w:val="000000"/>
                <w:sz w:val="18"/>
                <w:szCs w:val="18"/>
              </w:rPr>
            </w:pPr>
            <w:r>
              <w:rPr>
                <w:rFonts w:hint="eastAsia" w:ascii="黑体" w:hAnsi="黑体" w:eastAsia="黑体" w:cs="宋体"/>
                <w:b/>
                <w:bCs/>
                <w:color w:val="000000"/>
                <w:sz w:val="18"/>
                <w:szCs w:val="18"/>
              </w:rPr>
              <w:t xml:space="preserve">　</w:t>
            </w:r>
            <w:r/>
          </w:p>
        </w:tc>
        <w:tc>
          <w:tcPr>
            <w:shd w:val="clear" w:color="auto" w:fill="e7e6e6"/>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黑体" w:hAnsi="黑体" w:eastAsia="黑体" w:cs="宋体"/>
                <w:b/>
                <w:bCs/>
                <w:color w:val="000000"/>
                <w:sz w:val="18"/>
                <w:szCs w:val="18"/>
              </w:rPr>
            </w:pPr>
            <w:r>
              <w:rPr>
                <w:rFonts w:hint="eastAsia" w:ascii="黑体" w:hAnsi="黑体" w:eastAsia="黑体" w:cs="宋体"/>
                <w:b/>
                <w:bCs/>
                <w:color w:val="000000"/>
                <w:sz w:val="18"/>
                <w:szCs w:val="18"/>
              </w:rPr>
              <w:t xml:space="preserve">　</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平整场地</w:t>
            </w:r>
            <w:r>
              <w:rPr>
                <w:rFonts w:hint="eastAsia" w:ascii="宋体" w:hAnsi="宋体" w:eastAsia="宋体" w:cs="宋体"/>
                <w:color w:val="000000"/>
                <w:sz w:val="18"/>
                <w:szCs w:val="18"/>
              </w:rPr>
              <w:br/>
              <w:t xml:space="preserve">1、土壤类别:综合土</w:t>
            </w:r>
            <w:r>
              <w:rPr>
                <w:rFonts w:hint="eastAsia" w:ascii="宋体" w:hAnsi="宋体" w:eastAsia="宋体" w:cs="宋体"/>
                <w:color w:val="000000"/>
                <w:sz w:val="18"/>
                <w:szCs w:val="18"/>
              </w:rPr>
              <w:br/>
              <w:t xml:space="preserve">2、弃土运距:投标人自行考虑在报价中</w:t>
            </w:r>
            <w:r>
              <w:rPr>
                <w:rFonts w:hint="eastAsia" w:ascii="宋体" w:hAnsi="宋体" w:eastAsia="宋体" w:cs="宋体"/>
                <w:color w:val="000000"/>
                <w:sz w:val="18"/>
                <w:szCs w:val="18"/>
              </w:rPr>
              <w:br/>
              <w:t xml:space="preserve">3、取土运距:投标人自行考虑在报价中</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344.56</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挖一般</w:t>
            </w:r>
            <w:r>
              <w:rPr>
                <w:rFonts w:hint="eastAsia" w:ascii="宋体" w:hAnsi="宋体" w:eastAsia="宋体" w:cs="宋体"/>
                <w:color w:val="000000"/>
                <w:sz w:val="18"/>
                <w:szCs w:val="18"/>
              </w:rPr>
              <w:t xml:space="preserve">土方</w:t>
            </w:r>
            <w:r>
              <w:rPr>
                <w:rFonts w:hint="eastAsia" w:ascii="宋体" w:hAnsi="宋体" w:eastAsia="宋体" w:cs="宋体"/>
                <w:color w:val="000000"/>
                <w:sz w:val="18"/>
                <w:szCs w:val="18"/>
              </w:rPr>
              <w:br/>
              <w:t xml:space="preserve">1、土壤类别:综合土</w:t>
            </w:r>
            <w:r>
              <w:rPr>
                <w:rFonts w:hint="eastAsia" w:ascii="宋体" w:hAnsi="宋体" w:eastAsia="宋体" w:cs="宋体"/>
                <w:color w:val="000000"/>
                <w:sz w:val="18"/>
                <w:szCs w:val="18"/>
              </w:rPr>
              <w:br/>
              <w:t xml:space="preserve">2、土方深度:综合考虑</w:t>
            </w:r>
            <w:r>
              <w:rPr>
                <w:rFonts w:hint="eastAsia" w:ascii="宋体" w:hAnsi="宋体" w:eastAsia="宋体" w:cs="宋体"/>
                <w:color w:val="000000"/>
                <w:sz w:val="18"/>
                <w:szCs w:val="18"/>
              </w:rPr>
              <w:br/>
              <w:t xml:space="preserve">3、弃土运距:由投标人勘察现场自行考虑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1454.11</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挖沟槽土方</w:t>
            </w:r>
            <w:r>
              <w:rPr>
                <w:rFonts w:hint="eastAsia" w:ascii="宋体" w:hAnsi="宋体" w:eastAsia="宋体" w:cs="宋体"/>
                <w:color w:val="000000"/>
                <w:sz w:val="18"/>
                <w:szCs w:val="18"/>
              </w:rPr>
              <w:br/>
              <w:t xml:space="preserve">1、土壤类别:综合土</w:t>
            </w:r>
            <w:r>
              <w:rPr>
                <w:rFonts w:hint="eastAsia" w:ascii="宋体" w:hAnsi="宋体" w:eastAsia="宋体" w:cs="宋体"/>
                <w:color w:val="000000"/>
                <w:sz w:val="18"/>
                <w:szCs w:val="18"/>
              </w:rPr>
              <w:br/>
              <w:t xml:space="preserve">2、土方深度:综合考虑</w:t>
            </w:r>
            <w:r>
              <w:rPr>
                <w:rFonts w:hint="eastAsia" w:ascii="宋体" w:hAnsi="宋体" w:eastAsia="宋体" w:cs="宋体"/>
                <w:color w:val="000000"/>
                <w:sz w:val="18"/>
                <w:szCs w:val="18"/>
              </w:rPr>
              <w:br/>
              <w:t xml:space="preserve">3、弃土运距:由投标人勘察现场自行考虑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2.81</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回填方（基坑基槽回填）</w:t>
            </w:r>
            <w:r>
              <w:rPr>
                <w:rFonts w:hint="eastAsia" w:ascii="宋体" w:hAnsi="宋体" w:eastAsia="宋体" w:cs="宋体"/>
                <w:color w:val="000000"/>
                <w:sz w:val="18"/>
                <w:szCs w:val="18"/>
              </w:rPr>
              <w:br/>
              <w:t xml:space="preserve">1、密实度要求:符合设计要求</w:t>
            </w:r>
            <w:r>
              <w:rPr>
                <w:rFonts w:hint="eastAsia" w:ascii="宋体" w:hAnsi="宋体" w:eastAsia="宋体" w:cs="宋体"/>
                <w:color w:val="000000"/>
                <w:sz w:val="18"/>
                <w:szCs w:val="18"/>
              </w:rPr>
              <w:br/>
              <w:t xml:space="preserve">2、填方材料品种:</w:t>
            </w:r>
            <w:r>
              <w:rPr>
                <w:rFonts w:hint="eastAsia" w:ascii="宋体" w:hAnsi="宋体" w:eastAsia="宋体" w:cs="宋体"/>
                <w:color w:val="000000"/>
                <w:sz w:val="18"/>
                <w:szCs w:val="18"/>
              </w:rPr>
              <w:t xml:space="preserve">素土</w:t>
            </w:r>
            <w:r>
              <w:rPr>
                <w:rFonts w:hint="eastAsia" w:ascii="宋体" w:hAnsi="宋体" w:eastAsia="宋体" w:cs="宋体"/>
                <w:color w:val="000000"/>
                <w:sz w:val="18"/>
                <w:szCs w:val="18"/>
              </w:rPr>
              <w:br/>
              <w:t xml:space="preserve">3、填方运距:投标人自行考虑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1064.72</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5</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垫层</w:t>
            </w:r>
            <w:r>
              <w:rPr>
                <w:rFonts w:hint="eastAsia" w:ascii="宋体" w:hAnsi="宋体" w:eastAsia="宋体" w:cs="宋体"/>
                <w:color w:val="000000"/>
                <w:sz w:val="18"/>
                <w:szCs w:val="18"/>
              </w:rPr>
              <w:br/>
              <w:t xml:space="preserve">1、基坑基槽打夯</w:t>
            </w:r>
            <w:r>
              <w:rPr>
                <w:rFonts w:hint="eastAsia" w:ascii="宋体" w:hAnsi="宋体" w:eastAsia="宋体" w:cs="宋体"/>
                <w:color w:val="000000"/>
                <w:sz w:val="18"/>
                <w:szCs w:val="18"/>
              </w:rPr>
              <w:br/>
              <w:t xml:space="preserve">2、混凝土种类:聚合物水泥混凝土</w:t>
            </w:r>
            <w:r>
              <w:rPr>
                <w:rFonts w:hint="eastAsia" w:ascii="宋体" w:hAnsi="宋体" w:eastAsia="宋体" w:cs="宋体"/>
                <w:color w:val="000000"/>
                <w:sz w:val="18"/>
                <w:szCs w:val="18"/>
              </w:rPr>
              <w:br/>
              <w:t xml:space="preserve">3、混凝土强度等级:C20</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35.57</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6</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砖基础</w:t>
            </w:r>
            <w:r>
              <w:rPr>
                <w:rFonts w:hint="eastAsia" w:ascii="宋体" w:hAnsi="宋体" w:eastAsia="宋体" w:cs="宋体"/>
                <w:color w:val="000000"/>
                <w:sz w:val="18"/>
                <w:szCs w:val="18"/>
              </w:rPr>
              <w:br/>
              <w:t xml:space="preserve">1、砖品种、规格、强度等级:MU20混凝土实心砖</w:t>
            </w:r>
            <w:r>
              <w:rPr>
                <w:rFonts w:hint="eastAsia" w:ascii="宋体" w:hAnsi="宋体" w:eastAsia="宋体" w:cs="宋体"/>
                <w:color w:val="000000"/>
                <w:sz w:val="18"/>
                <w:szCs w:val="18"/>
              </w:rPr>
              <w:br/>
              <w:t xml:space="preserve">2、砂浆强度等级:MS10专用砂浆砌筑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0.42</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7</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满堂基础（</w:t>
            </w:r>
            <w:r>
              <w:rPr>
                <w:rFonts w:hint="eastAsia" w:ascii="宋体" w:hAnsi="宋体" w:eastAsia="宋体" w:cs="宋体"/>
                <w:color w:val="000000"/>
                <w:sz w:val="18"/>
                <w:szCs w:val="18"/>
              </w:rPr>
              <w:t xml:space="preserve">含集水坑</w:t>
            </w:r>
            <w:r>
              <w:rPr>
                <w:rFonts w:hint="eastAsia" w:ascii="宋体" w:hAnsi="宋体" w:eastAsia="宋体" w:cs="宋体"/>
                <w:color w:val="000000"/>
                <w:sz w:val="18"/>
                <w:szCs w:val="18"/>
              </w:rPr>
              <w:t xml:space="preserve">）</w:t>
            </w:r>
            <w:r>
              <w:rPr>
                <w:rFonts w:hint="eastAsia" w:ascii="宋体" w:hAnsi="宋体" w:eastAsia="宋体" w:cs="宋体"/>
                <w:color w:val="000000"/>
                <w:sz w:val="18"/>
                <w:szCs w:val="18"/>
              </w:rPr>
              <w:br/>
              <w:t xml:space="preserve">1、混凝土种类:商品</w:t>
            </w:r>
            <w:r>
              <w:rPr>
                <w:rFonts w:hint="eastAsia" w:ascii="宋体" w:hAnsi="宋体" w:eastAsia="宋体" w:cs="宋体"/>
                <w:color w:val="000000"/>
                <w:sz w:val="18"/>
                <w:szCs w:val="18"/>
              </w:rPr>
              <w:t xml:space="preserve">砼</w:t>
            </w:r>
            <w:r>
              <w:rPr>
                <w:rFonts w:hint="eastAsia" w:ascii="宋体" w:hAnsi="宋体" w:eastAsia="宋体" w:cs="宋体"/>
                <w:color w:val="000000"/>
                <w:sz w:val="18"/>
                <w:szCs w:val="18"/>
              </w:rPr>
              <w:br/>
              <w:t xml:space="preserve">2、混凝土强度等级:C30 P8</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177.28</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8</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挡土墙</w:t>
            </w:r>
            <w:r>
              <w:rPr>
                <w:rFonts w:hint="eastAsia" w:ascii="宋体" w:hAnsi="宋体" w:eastAsia="宋体" w:cs="宋体"/>
                <w:color w:val="000000"/>
                <w:sz w:val="18"/>
                <w:szCs w:val="18"/>
              </w:rPr>
              <w:br/>
              <w:t xml:space="preserve">1、混凝土种类:商品</w:t>
            </w:r>
            <w:r>
              <w:rPr>
                <w:rFonts w:hint="eastAsia" w:ascii="宋体" w:hAnsi="宋体" w:eastAsia="宋体" w:cs="宋体"/>
                <w:color w:val="000000"/>
                <w:sz w:val="18"/>
                <w:szCs w:val="18"/>
              </w:rPr>
              <w:t xml:space="preserve">砼</w:t>
            </w:r>
            <w:r>
              <w:rPr>
                <w:rFonts w:hint="eastAsia" w:ascii="宋体" w:hAnsi="宋体" w:eastAsia="宋体" w:cs="宋体"/>
                <w:color w:val="000000"/>
                <w:sz w:val="18"/>
                <w:szCs w:val="18"/>
              </w:rPr>
              <w:br/>
              <w:t xml:space="preserve">2、混凝土强度等级:C30 P8</w:t>
            </w:r>
            <w:r>
              <w:rPr>
                <w:rFonts w:hint="eastAsia" w:ascii="宋体" w:hAnsi="宋体" w:eastAsia="宋体" w:cs="宋体"/>
                <w:color w:val="000000"/>
                <w:sz w:val="18"/>
                <w:szCs w:val="18"/>
              </w:rPr>
              <w:br/>
              <w:t xml:space="preserve">3、高度：综合考虑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410.57</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9</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平板</w:t>
            </w:r>
            <w:r>
              <w:rPr>
                <w:rFonts w:hint="eastAsia" w:ascii="宋体" w:hAnsi="宋体" w:eastAsia="宋体" w:cs="宋体"/>
                <w:color w:val="000000"/>
                <w:sz w:val="18"/>
                <w:szCs w:val="18"/>
              </w:rPr>
              <w:br/>
              <w:t xml:space="preserve">走道板（含楼梯板）</w:t>
            </w:r>
            <w:r>
              <w:rPr>
                <w:rFonts w:hint="eastAsia" w:ascii="宋体" w:hAnsi="宋体" w:eastAsia="宋体" w:cs="宋体"/>
                <w:color w:val="000000"/>
                <w:sz w:val="18"/>
                <w:szCs w:val="18"/>
              </w:rPr>
              <w:br/>
              <w:t xml:space="preserve">1、混凝土种类:商品</w:t>
            </w:r>
            <w:r>
              <w:rPr>
                <w:rFonts w:hint="eastAsia" w:ascii="宋体" w:hAnsi="宋体" w:eastAsia="宋体" w:cs="宋体"/>
                <w:color w:val="000000"/>
                <w:sz w:val="18"/>
                <w:szCs w:val="18"/>
              </w:rPr>
              <w:t xml:space="preserve">砼</w:t>
            </w:r>
            <w:r>
              <w:rPr>
                <w:rFonts w:hint="eastAsia" w:ascii="宋体" w:hAnsi="宋体" w:eastAsia="宋体" w:cs="宋体"/>
                <w:color w:val="000000"/>
                <w:sz w:val="18"/>
                <w:szCs w:val="18"/>
              </w:rPr>
              <w:br/>
              <w:t xml:space="preserve">2、混凝土强度等级:C30 P8</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28.11</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10</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天沟（檐沟）、挑檐板（出水槽）</w:t>
            </w:r>
            <w:r>
              <w:rPr>
                <w:rFonts w:hint="eastAsia" w:ascii="宋体" w:hAnsi="宋体" w:eastAsia="宋体" w:cs="宋体"/>
                <w:color w:val="000000"/>
                <w:sz w:val="18"/>
                <w:szCs w:val="18"/>
              </w:rPr>
              <w:br/>
              <w:t xml:space="preserve">1、混凝土种类:商品</w:t>
            </w:r>
            <w:r>
              <w:rPr>
                <w:rFonts w:hint="eastAsia" w:ascii="宋体" w:hAnsi="宋体" w:eastAsia="宋体" w:cs="宋体"/>
                <w:color w:val="000000"/>
                <w:sz w:val="18"/>
                <w:szCs w:val="18"/>
              </w:rPr>
              <w:t xml:space="preserve">砼</w:t>
            </w:r>
            <w:r>
              <w:rPr>
                <w:rFonts w:hint="eastAsia" w:ascii="宋体" w:hAnsi="宋体" w:eastAsia="宋体" w:cs="宋体"/>
                <w:color w:val="000000"/>
                <w:sz w:val="18"/>
                <w:szCs w:val="18"/>
              </w:rPr>
              <w:br/>
              <w:t xml:space="preserve">2、混凝土强度等级:C30 P8</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8.2</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11</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圈梁</w:t>
            </w:r>
            <w:r>
              <w:rPr>
                <w:rFonts w:hint="eastAsia" w:ascii="宋体" w:hAnsi="宋体" w:eastAsia="宋体" w:cs="宋体"/>
                <w:color w:val="000000"/>
                <w:sz w:val="18"/>
                <w:szCs w:val="18"/>
              </w:rPr>
              <w:br/>
              <w:t xml:space="preserve">1、混凝土种类:商品</w:t>
            </w:r>
            <w:r>
              <w:rPr>
                <w:rFonts w:hint="eastAsia" w:ascii="宋体" w:hAnsi="宋体" w:eastAsia="宋体" w:cs="宋体"/>
                <w:color w:val="000000"/>
                <w:sz w:val="18"/>
                <w:szCs w:val="18"/>
              </w:rPr>
              <w:t xml:space="preserve">砼</w:t>
            </w:r>
            <w:r>
              <w:rPr>
                <w:rFonts w:hint="eastAsia" w:ascii="宋体" w:hAnsi="宋体" w:eastAsia="宋体" w:cs="宋体"/>
                <w:color w:val="000000"/>
                <w:sz w:val="18"/>
                <w:szCs w:val="18"/>
              </w:rPr>
              <w:br/>
              <w:t xml:space="preserve">2、混凝土强度等级:C30 P8</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0.14</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12</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钢梯</w:t>
            </w:r>
            <w:r>
              <w:rPr>
                <w:rFonts w:hint="eastAsia" w:ascii="宋体" w:hAnsi="宋体" w:eastAsia="宋体" w:cs="宋体"/>
                <w:color w:val="000000"/>
                <w:sz w:val="18"/>
                <w:szCs w:val="18"/>
              </w:rPr>
              <w:br/>
              <w:t xml:space="preserve">1、钢梯参T2B08-3.0</w:t>
            </w:r>
            <w:r>
              <w:rPr>
                <w:rFonts w:hint="eastAsia" w:ascii="宋体" w:hAnsi="宋体" w:eastAsia="宋体" w:cs="宋体"/>
                <w:color w:val="000000"/>
                <w:sz w:val="18"/>
                <w:szCs w:val="18"/>
              </w:rPr>
              <w:br/>
              <w:t xml:space="preserve">2、详图集15J401含预埋件</w:t>
            </w:r>
            <w:r>
              <w:rPr>
                <w:rFonts w:hint="eastAsia" w:ascii="宋体" w:hAnsi="宋体" w:eastAsia="宋体" w:cs="宋体"/>
                <w:color w:val="000000"/>
                <w:sz w:val="18"/>
                <w:szCs w:val="18"/>
              </w:rPr>
              <w:br/>
              <w:t xml:space="preserve">3、按水平投影面积结算</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7.2</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13</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金属扶手、栏杆、栏板</w:t>
            </w:r>
            <w:r>
              <w:rPr>
                <w:rFonts w:hint="eastAsia" w:ascii="宋体" w:hAnsi="宋体" w:eastAsia="宋体" w:cs="宋体"/>
                <w:color w:val="000000"/>
                <w:sz w:val="18"/>
                <w:szCs w:val="18"/>
              </w:rPr>
              <w:br/>
              <w:t xml:space="preserve">1、栏杆高底1200mm;LG11图集15J401</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269</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14</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二次浇筑</w:t>
            </w:r>
            <w:r>
              <w:rPr>
                <w:rFonts w:hint="eastAsia" w:ascii="宋体" w:hAnsi="宋体" w:eastAsia="宋体" w:cs="宋体"/>
                <w:color w:val="000000"/>
                <w:sz w:val="18"/>
                <w:szCs w:val="18"/>
              </w:rPr>
              <w:br/>
              <w:t xml:space="preserve">1、基坑基槽打夯</w:t>
            </w:r>
            <w:r>
              <w:rPr>
                <w:rFonts w:hint="eastAsia" w:ascii="宋体" w:hAnsi="宋体" w:eastAsia="宋体" w:cs="宋体"/>
                <w:color w:val="000000"/>
                <w:sz w:val="18"/>
                <w:szCs w:val="18"/>
              </w:rPr>
              <w:br/>
              <w:t xml:space="preserve">2、混凝土种类:商品</w:t>
            </w:r>
            <w:r>
              <w:rPr>
                <w:rFonts w:hint="eastAsia" w:ascii="宋体" w:hAnsi="宋体" w:eastAsia="宋体" w:cs="宋体"/>
                <w:color w:val="000000"/>
                <w:sz w:val="18"/>
                <w:szCs w:val="18"/>
              </w:rPr>
              <w:t xml:space="preserve">砼</w:t>
            </w:r>
            <w:r>
              <w:rPr>
                <w:rFonts w:hint="eastAsia" w:ascii="宋体" w:hAnsi="宋体" w:eastAsia="宋体" w:cs="宋体"/>
                <w:color w:val="000000"/>
                <w:sz w:val="18"/>
                <w:szCs w:val="18"/>
              </w:rPr>
              <w:br/>
              <w:t xml:space="preserve">3、混凝土强度等级:C20</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82.52</w:t>
            </w:r>
            <w:r/>
          </w:p>
        </w:tc>
      </w:tr>
      <w:tr>
        <w:trPr>
          <w:trHeight w:val="202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15</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现浇构件钢筋</w:t>
            </w:r>
            <w:r>
              <w:rPr>
                <w:rFonts w:hint="eastAsia" w:ascii="宋体" w:hAnsi="宋体" w:eastAsia="宋体" w:cs="宋体"/>
                <w:color w:val="000000"/>
                <w:sz w:val="18"/>
                <w:szCs w:val="18"/>
              </w:rPr>
              <w:br/>
              <w:t xml:space="preserve">1、钢筋种类、规格:HPB300级钢筋≤Φ12</w:t>
            </w:r>
            <w:r>
              <w:rPr>
                <w:rFonts w:hint="eastAsia" w:ascii="宋体" w:hAnsi="宋体" w:eastAsia="宋体" w:cs="宋体"/>
                <w:color w:val="000000"/>
                <w:sz w:val="18"/>
                <w:szCs w:val="18"/>
              </w:rPr>
              <w:br/>
              <w:t xml:space="preserve">2、纵向受力钢筋应采用现行国家标准《钢筋混凝土用钢第二部分:热轧带肋钢筋》GB1499.2中牌号带“E”的热轧带肋钢筋。其强度和</w:t>
            </w:r>
            <w:r>
              <w:rPr>
                <w:rFonts w:hint="eastAsia" w:ascii="宋体" w:hAnsi="宋体" w:eastAsia="宋体" w:cs="宋体"/>
                <w:color w:val="000000"/>
                <w:sz w:val="18"/>
                <w:szCs w:val="18"/>
              </w:rPr>
              <w:t xml:space="preserve">最大力下</w:t>
            </w:r>
            <w:r>
              <w:rPr>
                <w:rFonts w:hint="eastAsia" w:ascii="宋体" w:hAnsi="宋体" w:eastAsia="宋体" w:cs="宋体"/>
                <w:color w:val="000000"/>
                <w:sz w:val="18"/>
                <w:szCs w:val="18"/>
              </w:rPr>
              <w:t xml:space="preserve">总伸长率纵向受力钢筋屈服强度、抗拉强度及总伸长率应符合设计要求</w:t>
            </w:r>
            <w:r>
              <w:rPr>
                <w:rFonts w:hint="eastAsia" w:ascii="宋体" w:hAnsi="宋体" w:eastAsia="宋体" w:cs="宋体"/>
                <w:color w:val="000000"/>
                <w:sz w:val="18"/>
                <w:szCs w:val="18"/>
              </w:rPr>
              <w:br/>
              <w:t xml:space="preserve">3、层高超过3.6m的相关费用投标人根据图纸自行考虑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t</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0.777</w:t>
            </w:r>
            <w:r/>
          </w:p>
        </w:tc>
      </w:tr>
      <w:tr>
        <w:trPr>
          <w:trHeight w:val="202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16</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现浇构件钢筋</w:t>
            </w:r>
            <w:r>
              <w:rPr>
                <w:rFonts w:hint="eastAsia" w:ascii="宋体" w:hAnsi="宋体" w:eastAsia="宋体" w:cs="宋体"/>
                <w:color w:val="000000"/>
                <w:sz w:val="18"/>
                <w:szCs w:val="18"/>
              </w:rPr>
              <w:br/>
              <w:t xml:space="preserve">1、钢筋种类、规格:HRB400级钢筋≤Φ12</w:t>
            </w:r>
            <w:r>
              <w:rPr>
                <w:rFonts w:hint="eastAsia" w:ascii="宋体" w:hAnsi="宋体" w:eastAsia="宋体" w:cs="宋体"/>
                <w:color w:val="000000"/>
                <w:sz w:val="18"/>
                <w:szCs w:val="18"/>
              </w:rPr>
              <w:br/>
              <w:t xml:space="preserve">2、纵向受力钢筋应采用现行国家标准《钢筋混凝土用钢第二部分:热轧带肋钢筋》GB1499.2中牌号带“E”的热轧带肋钢筋。其强度和</w:t>
            </w:r>
            <w:r>
              <w:rPr>
                <w:rFonts w:hint="eastAsia" w:ascii="宋体" w:hAnsi="宋体" w:eastAsia="宋体" w:cs="宋体"/>
                <w:color w:val="000000"/>
                <w:sz w:val="18"/>
                <w:szCs w:val="18"/>
              </w:rPr>
              <w:t xml:space="preserve">最大力下</w:t>
            </w:r>
            <w:r>
              <w:rPr>
                <w:rFonts w:hint="eastAsia" w:ascii="宋体" w:hAnsi="宋体" w:eastAsia="宋体" w:cs="宋体"/>
                <w:color w:val="000000"/>
                <w:sz w:val="18"/>
                <w:szCs w:val="18"/>
              </w:rPr>
              <w:t xml:space="preserve">总伸长率纵向受力钢筋屈服强度、抗拉强度及总伸长率应符合设计要求</w:t>
            </w:r>
            <w:r>
              <w:rPr>
                <w:rFonts w:hint="eastAsia" w:ascii="宋体" w:hAnsi="宋体" w:eastAsia="宋体" w:cs="宋体"/>
                <w:color w:val="000000"/>
                <w:sz w:val="18"/>
                <w:szCs w:val="18"/>
              </w:rPr>
              <w:br/>
              <w:t xml:space="preserve">3、层高超过3.6m的相关费用投标人根据图纸自行考虑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t</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4.815</w:t>
            </w:r>
            <w:r/>
          </w:p>
        </w:tc>
      </w:tr>
      <w:tr>
        <w:trPr>
          <w:trHeight w:val="202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17</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现浇构件钢筋</w:t>
            </w:r>
            <w:r>
              <w:rPr>
                <w:rFonts w:hint="eastAsia" w:ascii="宋体" w:hAnsi="宋体" w:eastAsia="宋体" w:cs="宋体"/>
                <w:color w:val="000000"/>
                <w:sz w:val="18"/>
                <w:szCs w:val="18"/>
              </w:rPr>
              <w:br/>
              <w:t xml:space="preserve">1、钢筋种类、规格:HRB400级钢筋≤Φ25</w:t>
            </w:r>
            <w:r>
              <w:rPr>
                <w:rFonts w:hint="eastAsia" w:ascii="宋体" w:hAnsi="宋体" w:eastAsia="宋体" w:cs="宋体"/>
                <w:color w:val="000000"/>
                <w:sz w:val="18"/>
                <w:szCs w:val="18"/>
              </w:rPr>
              <w:br/>
              <w:t xml:space="preserve">2、纵向受力钢筋应采用现行国家标准《钢筋混凝土用钢第二部分:热轧带肋钢筋》GB1499.2中牌号带“E”的热轧带肋钢筋。其强度和</w:t>
            </w:r>
            <w:r>
              <w:rPr>
                <w:rFonts w:hint="eastAsia" w:ascii="宋体" w:hAnsi="宋体" w:eastAsia="宋体" w:cs="宋体"/>
                <w:color w:val="000000"/>
                <w:sz w:val="18"/>
                <w:szCs w:val="18"/>
              </w:rPr>
              <w:t xml:space="preserve">最大力下</w:t>
            </w:r>
            <w:r>
              <w:rPr>
                <w:rFonts w:hint="eastAsia" w:ascii="宋体" w:hAnsi="宋体" w:eastAsia="宋体" w:cs="宋体"/>
                <w:color w:val="000000"/>
                <w:sz w:val="18"/>
                <w:szCs w:val="18"/>
              </w:rPr>
              <w:t xml:space="preserve">总伸长率纵向受力钢筋屈服强度、抗拉强度及总伸长率应符合设计要求</w:t>
            </w:r>
            <w:r>
              <w:rPr>
                <w:rFonts w:hint="eastAsia" w:ascii="宋体" w:hAnsi="宋体" w:eastAsia="宋体" w:cs="宋体"/>
                <w:color w:val="000000"/>
                <w:sz w:val="18"/>
                <w:szCs w:val="18"/>
              </w:rPr>
              <w:br/>
              <w:t xml:space="preserve">3、层高超过3.6m的相关费用投标人根据图纸自行考虑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t</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126.93</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18</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钢筋电渣压力</w:t>
            </w:r>
            <w:r>
              <w:rPr>
                <w:rFonts w:hint="eastAsia" w:ascii="宋体" w:hAnsi="宋体" w:eastAsia="宋体" w:cs="宋体"/>
                <w:color w:val="000000"/>
                <w:sz w:val="18"/>
                <w:szCs w:val="18"/>
              </w:rPr>
              <w:t xml:space="preserve">焊接头</w:t>
            </w:r>
            <w:r>
              <w:rPr>
                <w:rFonts w:hint="eastAsia" w:ascii="宋体" w:hAnsi="宋体" w:eastAsia="宋体" w:cs="宋体"/>
                <w:color w:val="000000"/>
                <w:sz w:val="18"/>
                <w:szCs w:val="18"/>
              </w:rPr>
              <w:br/>
              <w:t xml:space="preserve">1、钢筋类型、规格:综合考虑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个</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1640</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19</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机械连接</w:t>
            </w:r>
            <w:r>
              <w:rPr>
                <w:rFonts w:hint="eastAsia" w:ascii="宋体" w:hAnsi="宋体" w:eastAsia="宋体" w:cs="宋体"/>
                <w:color w:val="000000"/>
                <w:sz w:val="18"/>
                <w:szCs w:val="18"/>
              </w:rPr>
              <w:br/>
              <w:t xml:space="preserve">1、钢筋类型、规格:综合考虑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个</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664</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20</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零星钢构件</w:t>
            </w:r>
            <w:r>
              <w:rPr>
                <w:rFonts w:hint="eastAsia" w:ascii="宋体" w:hAnsi="宋体" w:eastAsia="宋体" w:cs="宋体"/>
                <w:color w:val="000000"/>
                <w:sz w:val="18"/>
                <w:szCs w:val="18"/>
              </w:rPr>
              <w:br/>
              <w:t xml:space="preserve">1、钢板止水带</w:t>
            </w:r>
            <w:r>
              <w:rPr>
                <w:rFonts w:hint="eastAsia" w:ascii="宋体" w:hAnsi="宋体" w:eastAsia="宋体" w:cs="宋体"/>
                <w:color w:val="000000"/>
                <w:sz w:val="18"/>
                <w:szCs w:val="18"/>
              </w:rPr>
              <w:br/>
              <w:t xml:space="preserve">2、钢板-300x3</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76.4</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21</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墙面涂膜防水</w:t>
            </w:r>
            <w:r>
              <w:rPr>
                <w:rFonts w:hint="eastAsia" w:ascii="宋体" w:hAnsi="宋体" w:eastAsia="宋体" w:cs="宋体"/>
                <w:color w:val="000000"/>
                <w:sz w:val="18"/>
                <w:szCs w:val="18"/>
              </w:rPr>
              <w:br/>
              <w:t xml:space="preserve">1、1厚水泥基结晶型防水涂料</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1806.21</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22</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墙面涂膜防水</w:t>
            </w:r>
            <w:r>
              <w:rPr>
                <w:rFonts w:hint="eastAsia" w:ascii="宋体" w:hAnsi="宋体" w:eastAsia="宋体" w:cs="宋体"/>
                <w:color w:val="000000"/>
                <w:sz w:val="18"/>
                <w:szCs w:val="18"/>
              </w:rPr>
              <w:br/>
              <w:t xml:space="preserve">1、2厚聚氨酯防水涂料</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2464.93</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23</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井、池渗漏试验</w:t>
            </w:r>
            <w:r>
              <w:rPr>
                <w:rFonts w:hint="eastAsia" w:ascii="宋体" w:hAnsi="宋体" w:eastAsia="宋体" w:cs="宋体"/>
                <w:color w:val="000000"/>
                <w:sz w:val="18"/>
                <w:szCs w:val="18"/>
              </w:rPr>
              <w:br/>
              <w:t xml:space="preserve">1、井、池渗漏试验</w:t>
            </w:r>
            <w:r>
              <w:rPr>
                <w:rFonts w:hint="eastAsia" w:ascii="宋体" w:hAnsi="宋体" w:eastAsia="宋体" w:cs="宋体"/>
                <w:color w:val="000000"/>
                <w:sz w:val="18"/>
                <w:szCs w:val="18"/>
              </w:rPr>
              <w:br/>
              <w:t xml:space="preserve">2、最终结算时需出具相关试验报告</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项</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r>
      <w:tr>
        <w:trPr>
          <w:trHeight w:val="24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大型机械设备进出场</w:t>
            </w:r>
            <w:r>
              <w:rPr>
                <w:rFonts w:hint="eastAsia" w:ascii="宋体" w:hAnsi="宋体" w:eastAsia="宋体" w:cs="宋体"/>
                <w:color w:val="000000"/>
                <w:sz w:val="18"/>
                <w:szCs w:val="18"/>
              </w:rPr>
              <w:t xml:space="preserve">及安拆</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项</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r>
      <w:tr>
        <w:trPr>
          <w:trHeight w:val="24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脚手架</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项</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垂直运输</w:t>
            </w:r>
            <w:r>
              <w:rPr>
                <w:rFonts w:hint="eastAsia" w:ascii="宋体" w:hAnsi="宋体" w:eastAsia="宋体" w:cs="宋体"/>
                <w:color w:val="000000"/>
                <w:sz w:val="18"/>
                <w:szCs w:val="18"/>
              </w:rPr>
              <w:br/>
              <w:t xml:space="preserve">1、综合考虑所需垂直运输费用</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项</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垫层模板</w:t>
            </w:r>
            <w:r>
              <w:rPr>
                <w:rFonts w:hint="eastAsia" w:ascii="宋体" w:hAnsi="宋体" w:eastAsia="宋体" w:cs="宋体"/>
                <w:color w:val="000000"/>
                <w:sz w:val="18"/>
                <w:szCs w:val="18"/>
              </w:rPr>
              <w:br/>
              <w:t xml:space="preserve">1、垫层及二次回填浇筑模板</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90.8</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5</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满堂基础模板</w:t>
            </w:r>
            <w:r>
              <w:rPr>
                <w:rFonts w:hint="eastAsia" w:ascii="宋体" w:hAnsi="宋体" w:eastAsia="宋体" w:cs="宋体"/>
                <w:color w:val="000000"/>
                <w:sz w:val="18"/>
                <w:szCs w:val="18"/>
              </w:rPr>
              <w:br/>
              <w:t xml:space="preserve">1、满堂基础模板</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41</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6</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挡土墙模板</w:t>
            </w:r>
            <w:r>
              <w:rPr>
                <w:rFonts w:hint="eastAsia" w:ascii="宋体" w:hAnsi="宋体" w:eastAsia="宋体" w:cs="宋体"/>
                <w:color w:val="000000"/>
                <w:sz w:val="18"/>
                <w:szCs w:val="18"/>
              </w:rPr>
              <w:br/>
              <w:t xml:space="preserve">1、挡土墙模板</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2030.52</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7</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天沟（檐沟）、挑檐板（出水槽）模板</w:t>
            </w:r>
            <w:r>
              <w:rPr>
                <w:rFonts w:hint="eastAsia" w:ascii="宋体" w:hAnsi="宋体" w:eastAsia="宋体" w:cs="宋体"/>
                <w:color w:val="000000"/>
                <w:sz w:val="18"/>
                <w:szCs w:val="18"/>
              </w:rPr>
              <w:br/>
              <w:t xml:space="preserve">1、天沟（檐沟）、挑檐板（出水槽）模板</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795.88</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8</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走道板（含楼梯板）</w:t>
            </w:r>
            <w:r>
              <w:rPr>
                <w:rFonts w:hint="eastAsia" w:ascii="宋体" w:hAnsi="宋体" w:eastAsia="宋体" w:cs="宋体"/>
                <w:color w:val="000000"/>
                <w:sz w:val="18"/>
                <w:szCs w:val="18"/>
              </w:rPr>
              <w:br/>
              <w:t xml:space="preserve">1、走道板（含楼梯板）模板</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226</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9</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圈梁模板</w:t>
            </w:r>
            <w:r>
              <w:rPr>
                <w:rFonts w:hint="eastAsia" w:ascii="宋体" w:hAnsi="宋体" w:eastAsia="宋体" w:cs="宋体"/>
                <w:color w:val="000000"/>
                <w:sz w:val="18"/>
                <w:szCs w:val="18"/>
              </w:rPr>
              <w:br/>
              <w:t xml:space="preserve">1、圈梁模板</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1.2</w:t>
            </w:r>
            <w:r/>
          </w:p>
        </w:tc>
      </w:tr>
      <w:tr>
        <w:trPr>
          <w:trHeight w:val="255"/>
        </w:trPr>
        <w:tc>
          <w:tcPr>
            <w:shd w:val="clear" w:color="auto" w:fill="e7e6e6"/>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shd w:val="clear" w:color="auto" w:fill="e7e6e6"/>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黑体" w:hAnsi="黑体" w:eastAsia="黑体" w:cs="宋体"/>
                <w:b/>
                <w:bCs/>
                <w:color w:val="000000"/>
                <w:sz w:val="18"/>
                <w:szCs w:val="18"/>
              </w:rPr>
            </w:pPr>
            <w:r>
              <w:rPr>
                <w:rFonts w:hint="eastAsia" w:ascii="黑体" w:hAnsi="黑体" w:eastAsia="黑体" w:cs="宋体"/>
                <w:b/>
                <w:bCs/>
                <w:color w:val="000000"/>
                <w:sz w:val="18"/>
                <w:szCs w:val="18"/>
              </w:rPr>
              <w:t xml:space="preserve">三、室外给水</w:t>
            </w:r>
            <w:r/>
          </w:p>
        </w:tc>
        <w:tc>
          <w:tcPr>
            <w:shd w:val="clear" w:color="auto" w:fill="e7e6e6"/>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shd w:val="clear" w:color="auto" w:fill="e7e6e6"/>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20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复合管</w:t>
            </w:r>
            <w:r>
              <w:rPr>
                <w:rFonts w:hint="eastAsia" w:ascii="宋体" w:hAnsi="宋体" w:eastAsia="宋体" w:cs="宋体"/>
                <w:color w:val="000000"/>
                <w:sz w:val="18"/>
                <w:szCs w:val="18"/>
              </w:rPr>
              <w:br/>
              <w:t xml:space="preserve">1、安装部位:</w:t>
            </w:r>
            <w:r>
              <w:rPr>
                <w:rFonts w:hint="eastAsia" w:ascii="宋体" w:hAnsi="宋体" w:eastAsia="宋体" w:cs="宋体"/>
                <w:color w:val="000000"/>
                <w:sz w:val="18"/>
                <w:szCs w:val="18"/>
              </w:rPr>
              <w:t xml:space="preserve">室外</w:t>
            </w:r>
            <w:r>
              <w:rPr>
                <w:rFonts w:hint="eastAsia" w:ascii="宋体" w:hAnsi="宋体" w:eastAsia="宋体" w:cs="宋体"/>
                <w:color w:val="000000"/>
                <w:sz w:val="18"/>
                <w:szCs w:val="18"/>
              </w:rPr>
              <w:br/>
              <w:t xml:space="preserve">2、介质:给水</w:t>
            </w:r>
            <w:r>
              <w:rPr>
                <w:rFonts w:hint="eastAsia" w:ascii="宋体" w:hAnsi="宋体" w:eastAsia="宋体" w:cs="宋体"/>
                <w:color w:val="000000"/>
                <w:sz w:val="18"/>
                <w:szCs w:val="18"/>
              </w:rPr>
              <w:br/>
              <w:t xml:space="preserve">3、材质:钢丝网骨架塑料复合管</w:t>
            </w:r>
            <w:r>
              <w:rPr>
                <w:rFonts w:hint="eastAsia" w:ascii="宋体" w:hAnsi="宋体" w:eastAsia="宋体" w:cs="宋体"/>
                <w:color w:val="000000"/>
                <w:sz w:val="18"/>
                <w:szCs w:val="18"/>
              </w:rPr>
              <w:br/>
              <w:t xml:space="preserve">4、规格:DN50</w:t>
            </w:r>
            <w:r>
              <w:rPr>
                <w:rFonts w:hint="eastAsia" w:ascii="宋体" w:hAnsi="宋体" w:eastAsia="宋体" w:cs="宋体"/>
                <w:color w:val="000000"/>
                <w:sz w:val="18"/>
                <w:szCs w:val="18"/>
              </w:rPr>
              <w:br/>
              <w:t xml:space="preserve">5、连接形式:电熔连接</w:t>
            </w:r>
            <w:r>
              <w:rPr>
                <w:rFonts w:hint="eastAsia" w:ascii="宋体" w:hAnsi="宋体" w:eastAsia="宋体" w:cs="宋体"/>
                <w:color w:val="000000"/>
                <w:sz w:val="18"/>
                <w:szCs w:val="18"/>
              </w:rPr>
              <w:br/>
              <w:t xml:space="preserve">6、压力试验及吹、</w:t>
            </w:r>
            <w:r>
              <w:rPr>
                <w:rFonts w:hint="eastAsia" w:ascii="宋体" w:hAnsi="宋体" w:eastAsia="宋体" w:cs="宋体"/>
                <w:color w:val="000000"/>
                <w:sz w:val="18"/>
                <w:szCs w:val="18"/>
              </w:rPr>
              <w:t xml:space="preserve">洗设计</w:t>
            </w:r>
            <w:r>
              <w:rPr>
                <w:rFonts w:hint="eastAsia" w:ascii="宋体" w:hAnsi="宋体" w:eastAsia="宋体" w:cs="宋体"/>
                <w:color w:val="000000"/>
                <w:sz w:val="18"/>
                <w:szCs w:val="18"/>
              </w:rPr>
              <w:t xml:space="preserve">要求:试压、消毒冲洗并符合设计规范及验收要求</w:t>
            </w:r>
            <w:r>
              <w:rPr>
                <w:rFonts w:hint="eastAsia" w:ascii="宋体" w:hAnsi="宋体" w:eastAsia="宋体" w:cs="宋体"/>
                <w:color w:val="000000"/>
                <w:sz w:val="18"/>
                <w:szCs w:val="18"/>
              </w:rPr>
              <w:br/>
              <w:t xml:space="preserve">7、备注:包含管件、支墩,综合考虑管道保温</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18.63</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螺纹阀门</w:t>
            </w:r>
            <w:r>
              <w:rPr>
                <w:rFonts w:hint="eastAsia" w:ascii="宋体" w:hAnsi="宋体" w:eastAsia="宋体" w:cs="宋体"/>
                <w:color w:val="000000"/>
                <w:sz w:val="18"/>
                <w:szCs w:val="18"/>
              </w:rPr>
              <w:br/>
              <w:t xml:space="preserve">1、名称:闸阀</w:t>
            </w:r>
            <w:r>
              <w:rPr>
                <w:rFonts w:hint="eastAsia" w:ascii="宋体" w:hAnsi="宋体" w:eastAsia="宋体" w:cs="宋体"/>
                <w:color w:val="000000"/>
                <w:sz w:val="18"/>
                <w:szCs w:val="18"/>
              </w:rPr>
              <w:br/>
              <w:t xml:space="preserve">2、材质:按设计图纸</w:t>
            </w:r>
            <w:r>
              <w:rPr>
                <w:rFonts w:hint="eastAsia" w:ascii="宋体" w:hAnsi="宋体" w:eastAsia="宋体" w:cs="宋体"/>
                <w:color w:val="000000"/>
                <w:sz w:val="18"/>
                <w:szCs w:val="18"/>
              </w:rPr>
              <w:br/>
              <w:t xml:space="preserve">3、规格:DN50</w:t>
            </w:r>
            <w:r>
              <w:rPr>
                <w:rFonts w:hint="eastAsia" w:ascii="宋体" w:hAnsi="宋体" w:eastAsia="宋体" w:cs="宋体"/>
                <w:color w:val="000000"/>
                <w:sz w:val="18"/>
                <w:szCs w:val="18"/>
              </w:rPr>
              <w:br/>
              <w:t xml:space="preserve">4、连接形式:螺纹连接</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6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砖检查井</w:t>
            </w:r>
            <w:r>
              <w:rPr>
                <w:rFonts w:hint="eastAsia" w:ascii="宋体" w:hAnsi="宋体" w:eastAsia="宋体" w:cs="宋体"/>
                <w:color w:val="000000"/>
                <w:sz w:val="18"/>
                <w:szCs w:val="18"/>
              </w:rPr>
              <w:br/>
              <w:t xml:space="preserve">1、名称:阀门井</w:t>
            </w:r>
            <w:r>
              <w:rPr>
                <w:rFonts w:hint="eastAsia" w:ascii="宋体" w:hAnsi="宋体" w:eastAsia="宋体" w:cs="宋体"/>
                <w:color w:val="000000"/>
                <w:sz w:val="18"/>
                <w:szCs w:val="18"/>
              </w:rPr>
              <w:br/>
              <w:t xml:space="preserve">2、形状、规格:按设计图纸</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座</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电气系统</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配管</w:t>
            </w:r>
            <w:r>
              <w:rPr>
                <w:rFonts w:hint="eastAsia" w:ascii="宋体" w:hAnsi="宋体" w:eastAsia="宋体" w:cs="宋体"/>
                <w:color w:val="000000"/>
                <w:sz w:val="18"/>
                <w:szCs w:val="18"/>
              </w:rPr>
              <w:br/>
              <w:t xml:space="preserve">1、名称:电线管</w:t>
            </w:r>
            <w:r>
              <w:rPr>
                <w:rFonts w:hint="eastAsia" w:ascii="宋体" w:hAnsi="宋体" w:eastAsia="宋体" w:cs="宋体"/>
                <w:color w:val="000000"/>
                <w:sz w:val="18"/>
                <w:szCs w:val="18"/>
              </w:rPr>
              <w:br/>
              <w:t xml:space="preserve">2、材质:镀锌钢管</w:t>
            </w:r>
            <w:r>
              <w:rPr>
                <w:rFonts w:hint="eastAsia" w:ascii="宋体" w:hAnsi="宋体" w:eastAsia="宋体" w:cs="宋体"/>
                <w:color w:val="000000"/>
                <w:sz w:val="18"/>
                <w:szCs w:val="18"/>
              </w:rPr>
              <w:br/>
              <w:t xml:space="preserve">3、规格:DN150</w:t>
            </w:r>
            <w:r>
              <w:rPr>
                <w:rFonts w:hint="eastAsia" w:ascii="宋体" w:hAnsi="宋体" w:eastAsia="宋体" w:cs="宋体"/>
                <w:color w:val="000000"/>
                <w:sz w:val="18"/>
                <w:szCs w:val="18"/>
              </w:rPr>
              <w:br/>
              <w:t xml:space="preserve">4、配置形式:埋地敷设</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7.72</w:t>
            </w:r>
            <w:r/>
          </w:p>
        </w:tc>
      </w:tr>
      <w:tr>
        <w:trPr>
          <w:trHeight w:val="15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电力电缆</w:t>
            </w:r>
            <w:r>
              <w:rPr>
                <w:rFonts w:hint="eastAsia" w:ascii="宋体" w:hAnsi="宋体" w:eastAsia="宋体" w:cs="宋体"/>
                <w:color w:val="000000"/>
                <w:sz w:val="18"/>
                <w:szCs w:val="18"/>
              </w:rPr>
              <w:br/>
              <w:t xml:space="preserve">1、名称:电力电缆</w:t>
            </w:r>
            <w:r>
              <w:rPr>
                <w:rFonts w:hint="eastAsia" w:ascii="宋体" w:hAnsi="宋体" w:eastAsia="宋体" w:cs="宋体"/>
                <w:color w:val="000000"/>
                <w:sz w:val="18"/>
                <w:szCs w:val="18"/>
              </w:rPr>
              <w:br/>
              <w:t xml:space="preserve">2、材质:铜芯</w:t>
            </w:r>
            <w:r>
              <w:rPr>
                <w:rFonts w:hint="eastAsia" w:ascii="宋体" w:hAnsi="宋体" w:eastAsia="宋体" w:cs="宋体"/>
                <w:color w:val="000000"/>
                <w:sz w:val="18"/>
                <w:szCs w:val="18"/>
              </w:rPr>
              <w:br/>
              <w:t xml:space="preserve">3、规格、型号:YJV-4*120mm2</w:t>
            </w:r>
            <w:r>
              <w:rPr>
                <w:rFonts w:hint="eastAsia" w:ascii="宋体" w:hAnsi="宋体" w:eastAsia="宋体" w:cs="宋体"/>
                <w:color w:val="000000"/>
                <w:sz w:val="18"/>
                <w:szCs w:val="18"/>
              </w:rPr>
              <w:br/>
              <w:t xml:space="preserve">4、敷设方式、部位:管内敷设</w:t>
            </w:r>
            <w:r>
              <w:rPr>
                <w:rFonts w:hint="eastAsia" w:ascii="宋体" w:hAnsi="宋体" w:eastAsia="宋体" w:cs="宋体"/>
                <w:color w:val="000000"/>
                <w:sz w:val="18"/>
                <w:szCs w:val="18"/>
              </w:rPr>
              <w:br/>
              <w:t xml:space="preserve">5、电压等级（kV）:0.6/1KV</w:t>
            </w:r>
            <w:r>
              <w:rPr>
                <w:rFonts w:hint="eastAsia" w:ascii="宋体" w:hAnsi="宋体" w:eastAsia="宋体" w:cs="宋体"/>
                <w:color w:val="000000"/>
                <w:sz w:val="18"/>
                <w:szCs w:val="18"/>
              </w:rPr>
              <w:br/>
              <w:t xml:space="preserve">6、地形:平原</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168.52</w:t>
            </w:r>
            <w:r/>
          </w:p>
        </w:tc>
      </w:tr>
      <w:tr>
        <w:trPr>
          <w:trHeight w:val="13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电力电缆头</w:t>
            </w:r>
            <w:r>
              <w:rPr>
                <w:rFonts w:hint="eastAsia" w:ascii="宋体" w:hAnsi="宋体" w:eastAsia="宋体" w:cs="宋体"/>
                <w:color w:val="000000"/>
                <w:sz w:val="18"/>
                <w:szCs w:val="18"/>
              </w:rPr>
              <w:br/>
              <w:t xml:space="preserve">1、名称:电力电缆头</w:t>
            </w:r>
            <w:r>
              <w:rPr>
                <w:rFonts w:hint="eastAsia" w:ascii="宋体" w:hAnsi="宋体" w:eastAsia="宋体" w:cs="宋体"/>
                <w:color w:val="000000"/>
                <w:sz w:val="18"/>
                <w:szCs w:val="18"/>
              </w:rPr>
              <w:br/>
              <w:t xml:space="preserve">2、规格、型号:YJV-4*120mm2</w:t>
            </w:r>
            <w:r>
              <w:rPr>
                <w:rFonts w:hint="eastAsia" w:ascii="宋体" w:hAnsi="宋体" w:eastAsia="宋体" w:cs="宋体"/>
                <w:color w:val="000000"/>
                <w:sz w:val="18"/>
                <w:szCs w:val="18"/>
              </w:rPr>
              <w:br/>
              <w:t xml:space="preserve">3、材质、类型:铜芯、热缩式</w:t>
            </w:r>
            <w:r>
              <w:rPr>
                <w:rFonts w:hint="eastAsia" w:ascii="宋体" w:hAnsi="宋体" w:eastAsia="宋体" w:cs="宋体"/>
                <w:color w:val="000000"/>
                <w:sz w:val="18"/>
                <w:szCs w:val="18"/>
              </w:rPr>
              <w:br/>
              <w:t xml:space="preserve">4、安装部位:</w:t>
            </w:r>
            <w:r>
              <w:rPr>
                <w:rFonts w:hint="eastAsia" w:ascii="宋体" w:hAnsi="宋体" w:eastAsia="宋体" w:cs="宋体"/>
                <w:color w:val="000000"/>
                <w:sz w:val="18"/>
                <w:szCs w:val="18"/>
              </w:rPr>
              <w:t xml:space="preserve">户外</w:t>
            </w:r>
            <w:r>
              <w:rPr>
                <w:rFonts w:hint="eastAsia" w:ascii="宋体" w:hAnsi="宋体" w:eastAsia="宋体" w:cs="宋体"/>
                <w:color w:val="000000"/>
                <w:sz w:val="18"/>
                <w:szCs w:val="18"/>
              </w:rPr>
              <w:br/>
              <w:t xml:space="preserve">5、电压等级（kV）:0.6/1KV</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送配电装置系统</w:t>
            </w:r>
            <w:r>
              <w:rPr>
                <w:rFonts w:hint="eastAsia" w:ascii="宋体" w:hAnsi="宋体" w:eastAsia="宋体" w:cs="宋体"/>
                <w:color w:val="000000"/>
                <w:sz w:val="18"/>
                <w:szCs w:val="18"/>
              </w:rPr>
              <w:br/>
              <w:t xml:space="preserve">1、名称:交流供电送配电装置系统调试</w:t>
            </w:r>
            <w:r>
              <w:rPr>
                <w:rFonts w:hint="eastAsia" w:ascii="宋体" w:hAnsi="宋体" w:eastAsia="宋体" w:cs="宋体"/>
                <w:color w:val="000000"/>
                <w:sz w:val="18"/>
                <w:szCs w:val="18"/>
              </w:rPr>
              <w:br/>
              <w:t xml:space="preserve">2、电压等级（kV）:1kV以下交流</w:t>
            </w:r>
            <w:r>
              <w:rPr>
                <w:rFonts w:hint="eastAsia" w:ascii="宋体" w:hAnsi="宋体" w:eastAsia="宋体" w:cs="宋体"/>
                <w:color w:val="000000"/>
                <w:sz w:val="18"/>
                <w:szCs w:val="18"/>
              </w:rPr>
              <w:br/>
              <w:t xml:space="preserve">3、备 注:最终结算时需出具相关试验报告</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其他</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管沟土方</w:t>
            </w:r>
            <w:r>
              <w:rPr>
                <w:rFonts w:hint="eastAsia" w:ascii="宋体" w:hAnsi="宋体" w:eastAsia="宋体" w:cs="宋体"/>
                <w:color w:val="000000"/>
                <w:sz w:val="18"/>
                <w:szCs w:val="18"/>
              </w:rPr>
              <w:br/>
              <w:t xml:space="preserve">1、名称:挖填土方</w:t>
            </w:r>
            <w:r>
              <w:rPr>
                <w:rFonts w:hint="eastAsia" w:ascii="宋体" w:hAnsi="宋体" w:eastAsia="宋体" w:cs="宋体"/>
                <w:color w:val="000000"/>
                <w:sz w:val="18"/>
                <w:szCs w:val="18"/>
              </w:rPr>
              <w:br/>
              <w:t xml:space="preserve">2、土壤类别:综合类土</w:t>
            </w:r>
            <w:r>
              <w:rPr>
                <w:rFonts w:hint="eastAsia" w:ascii="宋体" w:hAnsi="宋体" w:eastAsia="宋体" w:cs="宋体"/>
                <w:color w:val="000000"/>
                <w:sz w:val="18"/>
                <w:szCs w:val="18"/>
              </w:rPr>
              <w:br/>
              <w:t xml:space="preserve">3、回填要求:</w:t>
            </w:r>
            <w:r>
              <w:rPr>
                <w:rFonts w:hint="eastAsia" w:ascii="宋体" w:hAnsi="宋体" w:eastAsia="宋体" w:cs="宋体"/>
                <w:color w:val="000000"/>
                <w:sz w:val="18"/>
                <w:szCs w:val="18"/>
              </w:rPr>
              <w:t xml:space="preserve">夯填</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9.22</w:t>
            </w:r>
            <w:r/>
          </w:p>
        </w:tc>
      </w:tr>
      <w:tr>
        <w:trPr>
          <w:trHeight w:val="450"/>
        </w:trPr>
        <w:tc>
          <w:tcPr>
            <w:tcBorders>
              <w:top w:val="none" w:color="000000" w:sz="4" w:space="0"/>
              <w:left w:val="single" w:color="auto" w:sz="4" w:space="0"/>
              <w:bottom w:val="single" w:color="000000"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9</w:t>
            </w:r>
            <w:r/>
          </w:p>
        </w:tc>
        <w:tc>
          <w:tcPr>
            <w:tcBorders>
              <w:top w:val="none" w:color="000000" w:sz="4" w:space="0"/>
              <w:left w:val="none" w:color="000000" w:sz="4" w:space="0"/>
              <w:bottom w:val="single" w:color="000000"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路面拆除恢复</w:t>
            </w:r>
            <w:r>
              <w:rPr>
                <w:rFonts w:hint="eastAsia" w:ascii="宋体" w:hAnsi="宋体" w:eastAsia="宋体" w:cs="宋体"/>
                <w:color w:val="000000"/>
                <w:sz w:val="18"/>
                <w:szCs w:val="18"/>
              </w:rPr>
              <w:br/>
              <w:t xml:space="preserve">1、名称:路面拆除恢复</w:t>
            </w:r>
            <w:r/>
          </w:p>
        </w:tc>
        <w:tc>
          <w:tcPr>
            <w:tcBorders>
              <w:top w:val="none" w:color="000000" w:sz="4" w:space="0"/>
              <w:left w:val="none" w:color="000000" w:sz="4" w:space="0"/>
              <w:bottom w:val="single" w:color="000000"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000000"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26.35</w:t>
            </w:r>
            <w:r/>
          </w:p>
        </w:tc>
      </w:tr>
      <w:tr>
        <w:trPr>
          <w:trHeight w:val="255"/>
        </w:trPr>
        <w:tc>
          <w:tcPr>
            <w:shd w:val="clear" w:color="auto" w:fill="e7e6e6"/>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黑体" w:hAnsi="黑体" w:eastAsia="黑体" w:cs="宋体"/>
                <w:b/>
                <w:bCs/>
                <w:color w:val="000000"/>
                <w:szCs w:val="21"/>
              </w:rPr>
            </w:pPr>
            <w:r>
              <w:rPr>
                <w:rFonts w:hint="eastAsia" w:ascii="黑体" w:hAnsi="黑体" w:eastAsia="黑体" w:cs="宋体"/>
                <w:b/>
                <w:bCs/>
                <w:color w:val="000000"/>
                <w:szCs w:val="21"/>
              </w:rPr>
              <w:t xml:space="preserve">　</w:t>
            </w:r>
            <w:r/>
          </w:p>
        </w:tc>
        <w:tc>
          <w:tcPr>
            <w:shd w:val="clear" w:color="auto" w:fill="e7e6e6"/>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黑体" w:hAnsi="黑体" w:eastAsia="黑体" w:cs="宋体"/>
                <w:b/>
                <w:bCs/>
                <w:color w:val="000000"/>
                <w:sz w:val="18"/>
                <w:szCs w:val="18"/>
              </w:rPr>
            </w:pPr>
            <w:r>
              <w:rPr>
                <w:rFonts w:hint="eastAsia" w:ascii="黑体" w:hAnsi="黑体" w:eastAsia="黑体" w:cs="宋体"/>
                <w:b/>
                <w:bCs/>
                <w:color w:val="000000"/>
                <w:sz w:val="18"/>
                <w:szCs w:val="18"/>
              </w:rPr>
              <w:t xml:space="preserve">四、设备</w:t>
            </w:r>
            <w:r/>
          </w:p>
        </w:tc>
        <w:tc>
          <w:tcPr>
            <w:shd w:val="clear" w:color="auto" w:fill="e7e6e6"/>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黑体" w:hAnsi="黑体" w:eastAsia="黑体" w:cs="宋体"/>
                <w:b/>
                <w:bCs/>
                <w:color w:val="000000"/>
                <w:szCs w:val="21"/>
              </w:rPr>
            </w:pPr>
            <w:r>
              <w:rPr>
                <w:rFonts w:hint="eastAsia" w:ascii="黑体" w:hAnsi="黑体" w:eastAsia="黑体" w:cs="宋体"/>
                <w:b/>
                <w:bCs/>
                <w:color w:val="000000"/>
                <w:szCs w:val="21"/>
              </w:rPr>
              <w:t xml:space="preserve">　</w:t>
            </w:r>
            <w:r/>
          </w:p>
        </w:tc>
        <w:tc>
          <w:tcPr>
            <w:shd w:val="clear" w:color="auto" w:fill="e7e6e6"/>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黑体" w:hAnsi="黑体" w:eastAsia="黑体" w:cs="宋体"/>
                <w:b/>
                <w:bCs/>
                <w:color w:val="000000"/>
                <w:szCs w:val="21"/>
              </w:rPr>
            </w:pPr>
            <w:r>
              <w:rPr>
                <w:rFonts w:hint="eastAsia" w:ascii="黑体" w:hAnsi="黑体" w:eastAsia="黑体" w:cs="宋体"/>
                <w:b/>
                <w:bCs/>
                <w:color w:val="000000"/>
                <w:szCs w:val="21"/>
              </w:rPr>
              <w:t xml:space="preserve">　</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现有水池</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手动筛网</w:t>
            </w:r>
            <w:r>
              <w:rPr>
                <w:rFonts w:hint="eastAsia" w:ascii="宋体" w:hAnsi="宋体" w:eastAsia="宋体" w:cs="宋体"/>
                <w:color w:val="000000"/>
                <w:sz w:val="18"/>
                <w:szCs w:val="18"/>
              </w:rPr>
              <w:br/>
              <w:t xml:space="preserve">1、名称:手动筛网</w:t>
            </w:r>
            <w:r>
              <w:rPr>
                <w:rFonts w:hint="eastAsia" w:ascii="宋体" w:hAnsi="宋体" w:eastAsia="宋体" w:cs="宋体"/>
                <w:color w:val="000000"/>
                <w:sz w:val="18"/>
                <w:szCs w:val="18"/>
              </w:rPr>
              <w:br/>
              <w:t xml:space="preserve">2、主要参数:15m3/h 5mm</w:t>
            </w:r>
            <w:r>
              <w:rPr>
                <w:rFonts w:hint="eastAsia" w:ascii="宋体" w:hAnsi="宋体" w:eastAsia="宋体" w:cs="宋体"/>
                <w:color w:val="000000"/>
                <w:sz w:val="18"/>
                <w:szCs w:val="18"/>
              </w:rPr>
              <w:br/>
              <w:t xml:space="preserve">3、材质:SS304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原水提升泵</w:t>
            </w:r>
            <w:r>
              <w:rPr>
                <w:rFonts w:hint="eastAsia" w:ascii="宋体" w:hAnsi="宋体" w:eastAsia="宋体" w:cs="宋体"/>
                <w:color w:val="000000"/>
                <w:sz w:val="18"/>
                <w:szCs w:val="18"/>
              </w:rPr>
              <w:br/>
              <w:t xml:space="preserve">1、名称:原水提升泵</w:t>
            </w:r>
            <w:r>
              <w:rPr>
                <w:rFonts w:hint="eastAsia" w:ascii="宋体" w:hAnsi="宋体" w:eastAsia="宋体" w:cs="宋体"/>
                <w:color w:val="000000"/>
                <w:sz w:val="18"/>
                <w:szCs w:val="18"/>
              </w:rPr>
              <w:br/>
              <w:t xml:space="preserve">2、主要参数:离心泵 8m3/h 10m</w:t>
            </w:r>
            <w:r>
              <w:rPr>
                <w:rFonts w:hint="eastAsia" w:ascii="宋体" w:hAnsi="宋体" w:eastAsia="宋体" w:cs="宋体"/>
                <w:color w:val="000000"/>
                <w:sz w:val="18"/>
                <w:szCs w:val="18"/>
              </w:rPr>
              <w:br/>
              <w:t xml:space="preserve">3、材质:铸铁</w:t>
            </w:r>
            <w:r>
              <w:rPr>
                <w:rFonts w:hint="eastAsia" w:ascii="宋体" w:hAnsi="宋体" w:eastAsia="宋体" w:cs="宋体"/>
                <w:color w:val="000000"/>
                <w:sz w:val="18"/>
                <w:szCs w:val="18"/>
              </w:rPr>
              <w:br/>
              <w:t xml:space="preserve">4、备注:</w:t>
            </w:r>
            <w:r>
              <w:rPr>
                <w:rFonts w:hint="eastAsia" w:ascii="宋体" w:hAnsi="宋体" w:eastAsia="宋体" w:cs="宋体"/>
                <w:color w:val="000000"/>
                <w:sz w:val="18"/>
                <w:szCs w:val="18"/>
              </w:rPr>
              <w:t xml:space="preserve">含检查</w:t>
            </w:r>
            <w:r>
              <w:rPr>
                <w:rFonts w:hint="eastAsia" w:ascii="宋体" w:hAnsi="宋体" w:eastAsia="宋体" w:cs="宋体"/>
                <w:color w:val="000000"/>
                <w:sz w:val="18"/>
                <w:szCs w:val="18"/>
              </w:rPr>
              <w:t xml:space="preserve">接线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r>
      <w:tr>
        <w:trPr>
          <w:trHeight w:val="6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液位计</w:t>
            </w:r>
            <w:r>
              <w:rPr>
                <w:rFonts w:hint="eastAsia" w:ascii="宋体" w:hAnsi="宋体" w:eastAsia="宋体" w:cs="宋体"/>
                <w:color w:val="000000"/>
                <w:sz w:val="18"/>
                <w:szCs w:val="18"/>
              </w:rPr>
              <w:br/>
              <w:t xml:space="preserve">1、名称:</w:t>
            </w:r>
            <w:r>
              <w:rPr>
                <w:rFonts w:hint="eastAsia" w:ascii="宋体" w:hAnsi="宋体" w:eastAsia="宋体" w:cs="宋体"/>
                <w:color w:val="000000"/>
                <w:sz w:val="18"/>
                <w:szCs w:val="18"/>
              </w:rPr>
              <w:t xml:space="preserve">液位计</w:t>
            </w:r>
            <w:r>
              <w:rPr>
                <w:rFonts w:hint="eastAsia" w:ascii="宋体" w:hAnsi="宋体" w:eastAsia="宋体" w:cs="宋体"/>
                <w:color w:val="000000"/>
                <w:sz w:val="18"/>
                <w:szCs w:val="18"/>
              </w:rPr>
              <w:br/>
              <w:t xml:space="preserve">2、主要参数:超声波 0-5m 4-20mA</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6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电磁流量计</w:t>
            </w:r>
            <w:r>
              <w:rPr>
                <w:rFonts w:hint="eastAsia" w:ascii="宋体" w:hAnsi="宋体" w:eastAsia="宋体" w:cs="宋体"/>
                <w:color w:val="000000"/>
                <w:sz w:val="18"/>
                <w:szCs w:val="18"/>
              </w:rPr>
              <w:br/>
              <w:t xml:space="preserve">1、名称:电磁流量计</w:t>
            </w:r>
            <w:r>
              <w:rPr>
                <w:rFonts w:hint="eastAsia" w:ascii="宋体" w:hAnsi="宋体" w:eastAsia="宋体" w:cs="宋体"/>
                <w:color w:val="000000"/>
                <w:sz w:val="18"/>
                <w:szCs w:val="18"/>
              </w:rPr>
              <w:br/>
              <w:t xml:space="preserve">2、主要参数:DN50 316L 电极</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一级混凝沉淀池</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反应池搅拌机</w:t>
            </w:r>
            <w:r>
              <w:rPr>
                <w:rFonts w:hint="eastAsia" w:ascii="宋体" w:hAnsi="宋体" w:eastAsia="宋体" w:cs="宋体"/>
                <w:color w:val="000000"/>
                <w:sz w:val="18"/>
                <w:szCs w:val="18"/>
              </w:rPr>
              <w:br/>
              <w:t xml:space="preserve">1、名称:反应池搅拌机</w:t>
            </w:r>
            <w:r>
              <w:rPr>
                <w:rFonts w:hint="eastAsia" w:ascii="宋体" w:hAnsi="宋体" w:eastAsia="宋体" w:cs="宋体"/>
                <w:color w:val="000000"/>
                <w:sz w:val="18"/>
                <w:szCs w:val="18"/>
              </w:rPr>
              <w:br/>
              <w:t xml:space="preserve">2、主要参数:1.3*1.3*2.0m 64rpm</w:t>
            </w:r>
            <w:r>
              <w:rPr>
                <w:rFonts w:hint="eastAsia" w:ascii="宋体" w:hAnsi="宋体" w:eastAsia="宋体" w:cs="宋体"/>
                <w:color w:val="000000"/>
                <w:sz w:val="18"/>
                <w:szCs w:val="18"/>
              </w:rPr>
              <w:br/>
              <w:t xml:space="preserve">3、材质:碳钢衬胶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反应池搅拌机</w:t>
            </w:r>
            <w:r>
              <w:rPr>
                <w:rFonts w:hint="eastAsia" w:ascii="宋体" w:hAnsi="宋体" w:eastAsia="宋体" w:cs="宋体"/>
                <w:color w:val="000000"/>
                <w:sz w:val="18"/>
                <w:szCs w:val="18"/>
              </w:rPr>
              <w:br/>
              <w:t xml:space="preserve">1、名称:反应池搅拌机</w:t>
            </w:r>
            <w:r>
              <w:rPr>
                <w:rFonts w:hint="eastAsia" w:ascii="宋体" w:hAnsi="宋体" w:eastAsia="宋体" w:cs="宋体"/>
                <w:color w:val="000000"/>
                <w:sz w:val="18"/>
                <w:szCs w:val="18"/>
              </w:rPr>
              <w:br/>
              <w:t xml:space="preserve">2、主要参数:1.3*1.3*2.0m 32rpm</w:t>
            </w:r>
            <w:r>
              <w:rPr>
                <w:rFonts w:hint="eastAsia" w:ascii="宋体" w:hAnsi="宋体" w:eastAsia="宋体" w:cs="宋体"/>
                <w:color w:val="000000"/>
                <w:sz w:val="18"/>
                <w:szCs w:val="18"/>
              </w:rPr>
              <w:br/>
              <w:t xml:space="preserve">3、材质:碳钢衬胶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6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在线pH计</w:t>
            </w:r>
            <w:r>
              <w:rPr>
                <w:rFonts w:hint="eastAsia" w:ascii="宋体" w:hAnsi="宋体" w:eastAsia="宋体" w:cs="宋体"/>
                <w:color w:val="000000"/>
                <w:sz w:val="18"/>
                <w:szCs w:val="18"/>
              </w:rPr>
              <w:br/>
              <w:t xml:space="preserve">1、名称:在线pH计</w:t>
            </w:r>
            <w:r>
              <w:rPr>
                <w:rFonts w:hint="eastAsia" w:ascii="宋体" w:hAnsi="宋体" w:eastAsia="宋体" w:cs="宋体"/>
                <w:color w:val="000000"/>
                <w:sz w:val="18"/>
                <w:szCs w:val="18"/>
              </w:rPr>
              <w:br/>
              <w:t xml:space="preserve">2、主要参数:0-14 4-20mA</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沉淀池中心筒</w:t>
            </w:r>
            <w:r>
              <w:rPr>
                <w:rFonts w:hint="eastAsia" w:ascii="宋体" w:hAnsi="宋体" w:eastAsia="宋体" w:cs="宋体"/>
                <w:color w:val="000000"/>
                <w:sz w:val="18"/>
                <w:szCs w:val="18"/>
              </w:rPr>
              <w:br/>
              <w:t xml:space="preserve">1、名称:沉淀池中心筒</w:t>
            </w:r>
            <w:r>
              <w:rPr>
                <w:rFonts w:hint="eastAsia" w:ascii="宋体" w:hAnsi="宋体" w:eastAsia="宋体" w:cs="宋体"/>
                <w:color w:val="000000"/>
                <w:sz w:val="18"/>
                <w:szCs w:val="18"/>
              </w:rPr>
              <w:br/>
              <w:t xml:space="preserve">2、主要参数:配套</w:t>
            </w:r>
            <w:r>
              <w:rPr>
                <w:rFonts w:hint="eastAsia" w:ascii="宋体" w:hAnsi="宋体" w:eastAsia="宋体" w:cs="宋体"/>
                <w:color w:val="000000"/>
                <w:sz w:val="18"/>
                <w:szCs w:val="18"/>
              </w:rPr>
              <w:br/>
              <w:t xml:space="preserve">3、材质:碳钢防腐</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沉淀池出水堰</w:t>
            </w:r>
            <w:r>
              <w:rPr>
                <w:rFonts w:hint="eastAsia" w:ascii="宋体" w:hAnsi="宋体" w:eastAsia="宋体" w:cs="宋体"/>
                <w:color w:val="000000"/>
                <w:sz w:val="18"/>
                <w:szCs w:val="18"/>
              </w:rPr>
              <w:br/>
              <w:t xml:space="preserve">1、名称:沉淀池出水堰</w:t>
            </w:r>
            <w:r>
              <w:rPr>
                <w:rFonts w:hint="eastAsia" w:ascii="宋体" w:hAnsi="宋体" w:eastAsia="宋体" w:cs="宋体"/>
                <w:color w:val="000000"/>
                <w:sz w:val="18"/>
                <w:szCs w:val="18"/>
              </w:rPr>
              <w:br/>
              <w:t xml:space="preserve">2、主要参数:H250mm B3mm</w:t>
            </w:r>
            <w:r>
              <w:rPr>
                <w:rFonts w:hint="eastAsia" w:ascii="宋体" w:hAnsi="宋体" w:eastAsia="宋体" w:cs="宋体"/>
                <w:color w:val="000000"/>
                <w:sz w:val="18"/>
                <w:szCs w:val="18"/>
              </w:rPr>
              <w:br/>
              <w:t xml:space="preserve">3、材质:SS304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排泥泵</w:t>
            </w:r>
            <w:r>
              <w:rPr>
                <w:rFonts w:hint="eastAsia" w:ascii="宋体" w:hAnsi="宋体" w:eastAsia="宋体" w:cs="宋体"/>
                <w:color w:val="000000"/>
                <w:sz w:val="18"/>
                <w:szCs w:val="18"/>
              </w:rPr>
              <w:br/>
              <w:t xml:space="preserve">1、名称:排泥泵</w:t>
            </w:r>
            <w:r>
              <w:rPr>
                <w:rFonts w:hint="eastAsia" w:ascii="宋体" w:hAnsi="宋体" w:eastAsia="宋体" w:cs="宋体"/>
                <w:color w:val="000000"/>
                <w:sz w:val="18"/>
                <w:szCs w:val="18"/>
              </w:rPr>
              <w:br/>
              <w:t xml:space="preserve">2、主要参数:10m3/h 10m</w:t>
            </w:r>
            <w:r>
              <w:rPr>
                <w:rFonts w:hint="eastAsia" w:ascii="宋体" w:hAnsi="宋体" w:eastAsia="宋体" w:cs="宋体"/>
                <w:color w:val="000000"/>
                <w:sz w:val="18"/>
                <w:szCs w:val="18"/>
              </w:rPr>
              <w:br/>
              <w:t xml:space="preserve">3、材质:铸铁</w:t>
            </w:r>
            <w:r>
              <w:rPr>
                <w:rFonts w:hint="eastAsia" w:ascii="宋体" w:hAnsi="宋体" w:eastAsia="宋体" w:cs="宋体"/>
                <w:color w:val="000000"/>
                <w:sz w:val="18"/>
                <w:szCs w:val="18"/>
              </w:rPr>
              <w:br/>
              <w:t xml:space="preserve">4、备注:</w:t>
            </w:r>
            <w:r>
              <w:rPr>
                <w:rFonts w:hint="eastAsia" w:ascii="宋体" w:hAnsi="宋体" w:eastAsia="宋体" w:cs="宋体"/>
                <w:color w:val="000000"/>
                <w:sz w:val="18"/>
                <w:szCs w:val="18"/>
              </w:rPr>
              <w:t xml:space="preserve">含检查</w:t>
            </w:r>
            <w:r>
              <w:rPr>
                <w:rFonts w:hint="eastAsia" w:ascii="宋体" w:hAnsi="宋体" w:eastAsia="宋体" w:cs="宋体"/>
                <w:color w:val="000000"/>
                <w:sz w:val="18"/>
                <w:szCs w:val="18"/>
              </w:rPr>
              <w:t xml:space="preserve">接线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中间水池</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提升泵</w:t>
            </w:r>
            <w:r>
              <w:rPr>
                <w:rFonts w:hint="eastAsia" w:ascii="宋体" w:hAnsi="宋体" w:eastAsia="宋体" w:cs="宋体"/>
                <w:color w:val="000000"/>
                <w:sz w:val="18"/>
                <w:szCs w:val="18"/>
              </w:rPr>
              <w:br/>
              <w:t xml:space="preserve">1、名称:提升泵</w:t>
            </w:r>
            <w:r>
              <w:rPr>
                <w:rFonts w:hint="eastAsia" w:ascii="宋体" w:hAnsi="宋体" w:eastAsia="宋体" w:cs="宋体"/>
                <w:color w:val="000000"/>
                <w:sz w:val="18"/>
                <w:szCs w:val="18"/>
              </w:rPr>
              <w:br/>
              <w:t xml:space="preserve">2、主要参数:离心泵 8m3/h 15m</w:t>
            </w:r>
            <w:r>
              <w:rPr>
                <w:rFonts w:hint="eastAsia" w:ascii="宋体" w:hAnsi="宋体" w:eastAsia="宋体" w:cs="宋体"/>
                <w:color w:val="000000"/>
                <w:sz w:val="18"/>
                <w:szCs w:val="18"/>
              </w:rPr>
              <w:br/>
              <w:t xml:space="preserve">3、材质:铸铁</w:t>
            </w:r>
            <w:r>
              <w:rPr>
                <w:rFonts w:hint="eastAsia" w:ascii="宋体" w:hAnsi="宋体" w:eastAsia="宋体" w:cs="宋体"/>
                <w:color w:val="000000"/>
                <w:sz w:val="18"/>
                <w:szCs w:val="18"/>
              </w:rPr>
              <w:br/>
              <w:t xml:space="preserve">4、备注:</w:t>
            </w:r>
            <w:r>
              <w:rPr>
                <w:rFonts w:hint="eastAsia" w:ascii="宋体" w:hAnsi="宋体" w:eastAsia="宋体" w:cs="宋体"/>
                <w:color w:val="000000"/>
                <w:sz w:val="18"/>
                <w:szCs w:val="18"/>
              </w:rPr>
              <w:t xml:space="preserve">含检查</w:t>
            </w:r>
            <w:r>
              <w:rPr>
                <w:rFonts w:hint="eastAsia" w:ascii="宋体" w:hAnsi="宋体" w:eastAsia="宋体" w:cs="宋体"/>
                <w:color w:val="000000"/>
                <w:sz w:val="18"/>
                <w:szCs w:val="18"/>
              </w:rPr>
              <w:t xml:space="preserve">接线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r>
      <w:tr>
        <w:trPr>
          <w:trHeight w:val="6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液位计</w:t>
            </w:r>
            <w:r>
              <w:rPr>
                <w:rFonts w:hint="eastAsia" w:ascii="宋体" w:hAnsi="宋体" w:eastAsia="宋体" w:cs="宋体"/>
                <w:color w:val="000000"/>
                <w:sz w:val="18"/>
                <w:szCs w:val="18"/>
              </w:rPr>
              <w:br/>
              <w:t xml:space="preserve">1、名称:</w:t>
            </w:r>
            <w:r>
              <w:rPr>
                <w:rFonts w:hint="eastAsia" w:ascii="宋体" w:hAnsi="宋体" w:eastAsia="宋体" w:cs="宋体"/>
                <w:color w:val="000000"/>
                <w:sz w:val="18"/>
                <w:szCs w:val="18"/>
              </w:rPr>
              <w:t xml:space="preserve">液位计</w:t>
            </w:r>
            <w:r>
              <w:rPr>
                <w:rFonts w:hint="eastAsia" w:ascii="宋体" w:hAnsi="宋体" w:eastAsia="宋体" w:cs="宋体"/>
                <w:color w:val="000000"/>
                <w:sz w:val="18"/>
                <w:szCs w:val="18"/>
              </w:rPr>
              <w:br/>
              <w:t xml:space="preserve">2、主要参数:超声波 0-5m 4-20mA</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6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电磁流量计</w:t>
            </w:r>
            <w:r>
              <w:rPr>
                <w:rFonts w:hint="eastAsia" w:ascii="宋体" w:hAnsi="宋体" w:eastAsia="宋体" w:cs="宋体"/>
                <w:color w:val="000000"/>
                <w:sz w:val="18"/>
                <w:szCs w:val="18"/>
              </w:rPr>
              <w:br/>
              <w:t xml:space="preserve">1、名称:电磁流量计</w:t>
            </w:r>
            <w:r>
              <w:rPr>
                <w:rFonts w:hint="eastAsia" w:ascii="宋体" w:hAnsi="宋体" w:eastAsia="宋体" w:cs="宋体"/>
                <w:color w:val="000000"/>
                <w:sz w:val="18"/>
                <w:szCs w:val="18"/>
              </w:rPr>
              <w:br/>
              <w:t xml:space="preserve">2、主要参数:DN50 316L 电极</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6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在线pH计</w:t>
            </w:r>
            <w:r>
              <w:rPr>
                <w:rFonts w:hint="eastAsia" w:ascii="宋体" w:hAnsi="宋体" w:eastAsia="宋体" w:cs="宋体"/>
                <w:color w:val="000000"/>
                <w:sz w:val="18"/>
                <w:szCs w:val="18"/>
              </w:rPr>
              <w:br/>
              <w:t xml:space="preserve">1、名称:在线pH计</w:t>
            </w:r>
            <w:r>
              <w:rPr>
                <w:rFonts w:hint="eastAsia" w:ascii="宋体" w:hAnsi="宋体" w:eastAsia="宋体" w:cs="宋体"/>
                <w:color w:val="000000"/>
                <w:sz w:val="18"/>
                <w:szCs w:val="18"/>
              </w:rPr>
              <w:br/>
              <w:t xml:space="preserve">2、主要参数:0-14 4-20mA</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6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温度计</w:t>
            </w:r>
            <w:r>
              <w:rPr>
                <w:rFonts w:hint="eastAsia" w:ascii="宋体" w:hAnsi="宋体" w:eastAsia="宋体" w:cs="宋体"/>
                <w:color w:val="000000"/>
                <w:sz w:val="18"/>
                <w:szCs w:val="18"/>
              </w:rPr>
              <w:br/>
              <w:t xml:space="preserve">1、名称:温度计</w:t>
            </w:r>
            <w:r>
              <w:rPr>
                <w:rFonts w:hint="eastAsia" w:ascii="宋体" w:hAnsi="宋体" w:eastAsia="宋体" w:cs="宋体"/>
                <w:color w:val="000000"/>
                <w:sz w:val="18"/>
                <w:szCs w:val="18"/>
              </w:rPr>
              <w:br/>
              <w:t xml:space="preserve">2、主要参数:0-100℃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厌氧池</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三相分离器</w:t>
            </w:r>
            <w:r>
              <w:rPr>
                <w:rFonts w:hint="eastAsia" w:ascii="宋体" w:hAnsi="宋体" w:eastAsia="宋体" w:cs="宋体"/>
                <w:color w:val="000000"/>
                <w:sz w:val="18"/>
                <w:szCs w:val="18"/>
              </w:rPr>
              <w:br/>
              <w:t xml:space="preserve">1、名称:三相分离器</w:t>
            </w:r>
            <w:r>
              <w:rPr>
                <w:rFonts w:hint="eastAsia" w:ascii="宋体" w:hAnsi="宋体" w:eastAsia="宋体" w:cs="宋体"/>
                <w:color w:val="000000"/>
                <w:sz w:val="18"/>
                <w:szCs w:val="18"/>
              </w:rPr>
              <w:br/>
              <w:t xml:space="preserve">2、主要参数:40m2 </w:t>
            </w:r>
            <w:r>
              <w:rPr>
                <w:rFonts w:hint="eastAsia" w:ascii="宋体" w:hAnsi="宋体" w:eastAsia="宋体" w:cs="宋体"/>
                <w:color w:val="000000"/>
                <w:sz w:val="18"/>
                <w:szCs w:val="18"/>
              </w:rPr>
              <w:br/>
              <w:t xml:space="preserve">3、材质:碳钢防腐</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套</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4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布水系统</w:t>
            </w:r>
            <w:r>
              <w:rPr>
                <w:rFonts w:hint="eastAsia" w:ascii="宋体" w:hAnsi="宋体" w:eastAsia="宋体" w:cs="宋体"/>
                <w:color w:val="000000"/>
                <w:sz w:val="18"/>
                <w:szCs w:val="18"/>
              </w:rPr>
              <w:br/>
              <w:t xml:space="preserve">1、名称:布水系统</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4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排泥系统</w:t>
            </w:r>
            <w:r>
              <w:rPr>
                <w:rFonts w:hint="eastAsia" w:ascii="宋体" w:hAnsi="宋体" w:eastAsia="宋体" w:cs="宋体"/>
                <w:color w:val="000000"/>
                <w:sz w:val="18"/>
                <w:szCs w:val="18"/>
              </w:rPr>
              <w:br/>
              <w:t xml:space="preserve">1、名称:排泥系统</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6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水封罐</w:t>
            </w:r>
            <w:r>
              <w:rPr>
                <w:rFonts w:hint="eastAsia" w:ascii="宋体" w:hAnsi="宋体" w:eastAsia="宋体" w:cs="宋体"/>
                <w:color w:val="000000"/>
                <w:sz w:val="18"/>
                <w:szCs w:val="18"/>
              </w:rPr>
              <w:br/>
              <w:t xml:space="preserve">1、名称:水封罐</w:t>
            </w:r>
            <w:r>
              <w:rPr>
                <w:rFonts w:hint="eastAsia" w:ascii="宋体" w:hAnsi="宋体" w:eastAsia="宋体" w:cs="宋体"/>
                <w:color w:val="000000"/>
                <w:sz w:val="18"/>
                <w:szCs w:val="18"/>
              </w:rPr>
              <w:br/>
              <w:t xml:space="preserve">2、材质:碳钢防腐</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4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沼气排放</w:t>
            </w:r>
            <w:r>
              <w:rPr>
                <w:rFonts w:hint="eastAsia" w:ascii="宋体" w:hAnsi="宋体" w:eastAsia="宋体" w:cs="宋体"/>
                <w:color w:val="000000"/>
                <w:sz w:val="18"/>
                <w:szCs w:val="18"/>
              </w:rPr>
              <w:br/>
              <w:t xml:space="preserve">1、名称:沼气排放</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4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取样装置</w:t>
            </w:r>
            <w:r>
              <w:rPr>
                <w:rFonts w:hint="eastAsia" w:ascii="宋体" w:hAnsi="宋体" w:eastAsia="宋体" w:cs="宋体"/>
                <w:color w:val="000000"/>
                <w:sz w:val="18"/>
                <w:szCs w:val="18"/>
              </w:rPr>
              <w:br/>
              <w:t xml:space="preserve">1、名称:取样装置</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循环泵</w:t>
            </w:r>
            <w:r>
              <w:rPr>
                <w:rFonts w:hint="eastAsia" w:ascii="宋体" w:hAnsi="宋体" w:eastAsia="宋体" w:cs="宋体"/>
                <w:color w:val="000000"/>
                <w:sz w:val="18"/>
                <w:szCs w:val="18"/>
              </w:rPr>
              <w:br/>
              <w:t xml:space="preserve">1、名称:循环泵</w:t>
            </w:r>
            <w:r>
              <w:rPr>
                <w:rFonts w:hint="eastAsia" w:ascii="宋体" w:hAnsi="宋体" w:eastAsia="宋体" w:cs="宋体"/>
                <w:color w:val="000000"/>
                <w:sz w:val="18"/>
                <w:szCs w:val="18"/>
              </w:rPr>
              <w:br/>
              <w:t xml:space="preserve">2、主要参数:离心泵 25m3/h 15m</w:t>
            </w:r>
            <w:r>
              <w:rPr>
                <w:rFonts w:hint="eastAsia" w:ascii="宋体" w:hAnsi="宋体" w:eastAsia="宋体" w:cs="宋体"/>
                <w:color w:val="000000"/>
                <w:sz w:val="18"/>
                <w:szCs w:val="18"/>
              </w:rPr>
              <w:br/>
              <w:t xml:space="preserve">3、材质:铸铁</w:t>
            </w:r>
            <w:r>
              <w:rPr>
                <w:rFonts w:hint="eastAsia" w:ascii="宋体" w:hAnsi="宋体" w:eastAsia="宋体" w:cs="宋体"/>
                <w:color w:val="000000"/>
                <w:sz w:val="18"/>
                <w:szCs w:val="18"/>
              </w:rPr>
              <w:br/>
              <w:t xml:space="preserve">4、备注:</w:t>
            </w:r>
            <w:r>
              <w:rPr>
                <w:rFonts w:hint="eastAsia" w:ascii="宋体" w:hAnsi="宋体" w:eastAsia="宋体" w:cs="宋体"/>
                <w:color w:val="000000"/>
                <w:sz w:val="18"/>
                <w:szCs w:val="18"/>
              </w:rPr>
              <w:t xml:space="preserve">含检查</w:t>
            </w:r>
            <w:r>
              <w:rPr>
                <w:rFonts w:hint="eastAsia" w:ascii="宋体" w:hAnsi="宋体" w:eastAsia="宋体" w:cs="宋体"/>
                <w:color w:val="000000"/>
                <w:sz w:val="18"/>
                <w:szCs w:val="18"/>
              </w:rPr>
              <w:t xml:space="preserve">接线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r>
      <w:tr>
        <w:trPr>
          <w:trHeight w:val="6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在线pH计</w:t>
            </w:r>
            <w:r>
              <w:rPr>
                <w:rFonts w:hint="eastAsia" w:ascii="宋体" w:hAnsi="宋体" w:eastAsia="宋体" w:cs="宋体"/>
                <w:color w:val="000000"/>
                <w:sz w:val="18"/>
                <w:szCs w:val="18"/>
              </w:rPr>
              <w:br/>
              <w:t xml:space="preserve">1、名称:在线pH计</w:t>
            </w:r>
            <w:r>
              <w:rPr>
                <w:rFonts w:hint="eastAsia" w:ascii="宋体" w:hAnsi="宋体" w:eastAsia="宋体" w:cs="宋体"/>
                <w:color w:val="000000"/>
                <w:sz w:val="18"/>
                <w:szCs w:val="18"/>
              </w:rPr>
              <w:br/>
              <w:t xml:space="preserve">2、主要参数:0-14 4-20mA</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6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温度计</w:t>
            </w:r>
            <w:r>
              <w:rPr>
                <w:rFonts w:hint="eastAsia" w:ascii="宋体" w:hAnsi="宋体" w:eastAsia="宋体" w:cs="宋体"/>
                <w:color w:val="000000"/>
                <w:sz w:val="18"/>
                <w:szCs w:val="18"/>
              </w:rPr>
              <w:br/>
              <w:t xml:space="preserve">1、名称:温度计</w:t>
            </w:r>
            <w:r>
              <w:rPr>
                <w:rFonts w:hint="eastAsia" w:ascii="宋体" w:hAnsi="宋体" w:eastAsia="宋体" w:cs="宋体"/>
                <w:color w:val="000000"/>
                <w:sz w:val="18"/>
                <w:szCs w:val="18"/>
              </w:rPr>
              <w:br/>
              <w:t xml:space="preserve">2、主要参数:0-100℃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一级AO系统</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潜水搅拌机</w:t>
            </w:r>
            <w:r>
              <w:rPr>
                <w:rFonts w:hint="eastAsia" w:ascii="宋体" w:hAnsi="宋体" w:eastAsia="宋体" w:cs="宋体"/>
                <w:color w:val="000000"/>
                <w:sz w:val="18"/>
                <w:szCs w:val="18"/>
              </w:rPr>
              <w:br/>
              <w:t xml:space="preserve">1、名称:潜水搅拌机</w:t>
            </w:r>
            <w:r>
              <w:rPr>
                <w:rFonts w:hint="eastAsia" w:ascii="宋体" w:hAnsi="宋体" w:eastAsia="宋体" w:cs="宋体"/>
                <w:color w:val="000000"/>
                <w:sz w:val="18"/>
                <w:szCs w:val="18"/>
              </w:rPr>
              <w:br/>
              <w:t xml:space="preserve">2、主要参数:1.1kW</w:t>
            </w:r>
            <w:r>
              <w:rPr>
                <w:rFonts w:hint="eastAsia" w:ascii="宋体" w:hAnsi="宋体" w:eastAsia="宋体" w:cs="宋体"/>
                <w:color w:val="000000"/>
                <w:sz w:val="18"/>
                <w:szCs w:val="18"/>
              </w:rPr>
              <w:br/>
              <w:t xml:space="preserve">3、材质:SS304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r>
      <w:tr>
        <w:trPr>
          <w:trHeight w:val="4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在线ORP</w:t>
            </w:r>
            <w:r>
              <w:rPr>
                <w:rFonts w:hint="eastAsia" w:ascii="宋体" w:hAnsi="宋体" w:eastAsia="宋体" w:cs="宋体"/>
                <w:color w:val="000000"/>
                <w:sz w:val="18"/>
                <w:szCs w:val="18"/>
              </w:rPr>
              <w:br/>
              <w:t xml:space="preserve">1、名称:在线ORP</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6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微孔曝气器系统</w:t>
            </w:r>
            <w:r>
              <w:rPr>
                <w:rFonts w:hint="eastAsia" w:ascii="宋体" w:hAnsi="宋体" w:eastAsia="宋体" w:cs="宋体"/>
                <w:color w:val="000000"/>
                <w:sz w:val="18"/>
                <w:szCs w:val="18"/>
              </w:rPr>
              <w:br/>
              <w:t xml:space="preserve">1、名称:微孔曝气器系统</w:t>
            </w:r>
            <w:r>
              <w:rPr>
                <w:rFonts w:hint="eastAsia" w:ascii="宋体" w:hAnsi="宋体" w:eastAsia="宋体" w:cs="宋体"/>
                <w:color w:val="000000"/>
                <w:sz w:val="18"/>
                <w:szCs w:val="18"/>
              </w:rPr>
              <w:br/>
              <w:t xml:space="preserve">2、材质:EPDM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混合液回流泵</w:t>
            </w:r>
            <w:r>
              <w:rPr>
                <w:rFonts w:hint="eastAsia" w:ascii="宋体" w:hAnsi="宋体" w:eastAsia="宋体" w:cs="宋体"/>
                <w:color w:val="000000"/>
                <w:sz w:val="18"/>
                <w:szCs w:val="18"/>
              </w:rPr>
              <w:br/>
              <w:t xml:space="preserve">1、名称:混合液回流泵</w:t>
            </w:r>
            <w:r>
              <w:rPr>
                <w:rFonts w:hint="eastAsia" w:ascii="宋体" w:hAnsi="宋体" w:eastAsia="宋体" w:cs="宋体"/>
                <w:color w:val="000000"/>
                <w:sz w:val="18"/>
                <w:szCs w:val="18"/>
              </w:rPr>
              <w:br/>
              <w:t xml:space="preserve">2、主要参数:离心泵 20m3/h 8m</w:t>
            </w:r>
            <w:r>
              <w:rPr>
                <w:rFonts w:hint="eastAsia" w:ascii="宋体" w:hAnsi="宋体" w:eastAsia="宋体" w:cs="宋体"/>
                <w:color w:val="000000"/>
                <w:sz w:val="18"/>
                <w:szCs w:val="18"/>
              </w:rPr>
              <w:br/>
              <w:t xml:space="preserve">3、材质:铸铁</w:t>
            </w:r>
            <w:r>
              <w:rPr>
                <w:rFonts w:hint="eastAsia" w:ascii="宋体" w:hAnsi="宋体" w:eastAsia="宋体" w:cs="宋体"/>
                <w:color w:val="000000"/>
                <w:sz w:val="18"/>
                <w:szCs w:val="18"/>
              </w:rPr>
              <w:br/>
              <w:t xml:space="preserve">4、备注:</w:t>
            </w:r>
            <w:r>
              <w:rPr>
                <w:rFonts w:hint="eastAsia" w:ascii="宋体" w:hAnsi="宋体" w:eastAsia="宋体" w:cs="宋体"/>
                <w:color w:val="000000"/>
                <w:sz w:val="18"/>
                <w:szCs w:val="18"/>
              </w:rPr>
              <w:t xml:space="preserve">含检查</w:t>
            </w:r>
            <w:r>
              <w:rPr>
                <w:rFonts w:hint="eastAsia" w:ascii="宋体" w:hAnsi="宋体" w:eastAsia="宋体" w:cs="宋体"/>
                <w:color w:val="000000"/>
                <w:sz w:val="18"/>
                <w:szCs w:val="18"/>
              </w:rPr>
              <w:t xml:space="preserve">接线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二级AO系统</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潜水搅拌机</w:t>
            </w:r>
            <w:r>
              <w:rPr>
                <w:rFonts w:hint="eastAsia" w:ascii="宋体" w:hAnsi="宋体" w:eastAsia="宋体" w:cs="宋体"/>
                <w:color w:val="000000"/>
                <w:sz w:val="18"/>
                <w:szCs w:val="18"/>
              </w:rPr>
              <w:br/>
              <w:t xml:space="preserve">1、名称:潜水搅拌机</w:t>
            </w:r>
            <w:r>
              <w:rPr>
                <w:rFonts w:hint="eastAsia" w:ascii="宋体" w:hAnsi="宋体" w:eastAsia="宋体" w:cs="宋体"/>
                <w:color w:val="000000"/>
                <w:sz w:val="18"/>
                <w:szCs w:val="18"/>
              </w:rPr>
              <w:br/>
              <w:t xml:space="preserve">2、主要参数:0.75kW</w:t>
            </w:r>
            <w:r>
              <w:rPr>
                <w:rFonts w:hint="eastAsia" w:ascii="宋体" w:hAnsi="宋体" w:eastAsia="宋体" w:cs="宋体"/>
                <w:color w:val="000000"/>
                <w:sz w:val="18"/>
                <w:szCs w:val="18"/>
              </w:rPr>
              <w:br/>
              <w:t xml:space="preserve">3、材质:SS304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r>
      <w:tr>
        <w:trPr>
          <w:trHeight w:val="4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在线ORP</w:t>
            </w:r>
            <w:r>
              <w:rPr>
                <w:rFonts w:hint="eastAsia" w:ascii="宋体" w:hAnsi="宋体" w:eastAsia="宋体" w:cs="宋体"/>
                <w:color w:val="000000"/>
                <w:sz w:val="18"/>
                <w:szCs w:val="18"/>
              </w:rPr>
              <w:br/>
              <w:t xml:space="preserve">1、名称:在线ORP</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6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微孔曝气器系统</w:t>
            </w:r>
            <w:r>
              <w:rPr>
                <w:rFonts w:hint="eastAsia" w:ascii="宋体" w:hAnsi="宋体" w:eastAsia="宋体" w:cs="宋体"/>
                <w:color w:val="000000"/>
                <w:sz w:val="18"/>
                <w:szCs w:val="18"/>
              </w:rPr>
              <w:br/>
              <w:t xml:space="preserve">1、名称:微孔曝气器系统</w:t>
            </w:r>
            <w:r>
              <w:rPr>
                <w:rFonts w:hint="eastAsia" w:ascii="宋体" w:hAnsi="宋体" w:eastAsia="宋体" w:cs="宋体"/>
                <w:color w:val="000000"/>
                <w:sz w:val="18"/>
                <w:szCs w:val="18"/>
              </w:rPr>
              <w:br/>
              <w:t xml:space="preserve">2、材质:EPDM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混合液回流泵</w:t>
            </w:r>
            <w:r>
              <w:rPr>
                <w:rFonts w:hint="eastAsia" w:ascii="宋体" w:hAnsi="宋体" w:eastAsia="宋体" w:cs="宋体"/>
                <w:color w:val="000000"/>
                <w:sz w:val="18"/>
                <w:szCs w:val="18"/>
              </w:rPr>
              <w:br/>
              <w:t xml:space="preserve">1、名称:混合液回流泵</w:t>
            </w:r>
            <w:r>
              <w:rPr>
                <w:rFonts w:hint="eastAsia" w:ascii="宋体" w:hAnsi="宋体" w:eastAsia="宋体" w:cs="宋体"/>
                <w:color w:val="000000"/>
                <w:sz w:val="18"/>
                <w:szCs w:val="18"/>
              </w:rPr>
              <w:br/>
              <w:t xml:space="preserve">2、主要参数:离心泵 20m3/h 8m</w:t>
            </w:r>
            <w:r>
              <w:rPr>
                <w:rFonts w:hint="eastAsia" w:ascii="宋体" w:hAnsi="宋体" w:eastAsia="宋体" w:cs="宋体"/>
                <w:color w:val="000000"/>
                <w:sz w:val="18"/>
                <w:szCs w:val="18"/>
              </w:rPr>
              <w:br/>
              <w:t xml:space="preserve">3、材质:铸铁</w:t>
            </w:r>
            <w:r>
              <w:rPr>
                <w:rFonts w:hint="eastAsia" w:ascii="宋体" w:hAnsi="宋体" w:eastAsia="宋体" w:cs="宋体"/>
                <w:color w:val="000000"/>
                <w:sz w:val="18"/>
                <w:szCs w:val="18"/>
              </w:rPr>
              <w:br/>
              <w:t xml:space="preserve">4、备注:</w:t>
            </w:r>
            <w:r>
              <w:rPr>
                <w:rFonts w:hint="eastAsia" w:ascii="宋体" w:hAnsi="宋体" w:eastAsia="宋体" w:cs="宋体"/>
                <w:color w:val="000000"/>
                <w:sz w:val="18"/>
                <w:szCs w:val="18"/>
              </w:rPr>
              <w:t xml:space="preserve">含检查</w:t>
            </w:r>
            <w:r>
              <w:rPr>
                <w:rFonts w:hint="eastAsia" w:ascii="宋体" w:hAnsi="宋体" w:eastAsia="宋体" w:cs="宋体"/>
                <w:color w:val="000000"/>
                <w:sz w:val="18"/>
                <w:szCs w:val="18"/>
              </w:rPr>
              <w:t xml:space="preserve">接线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生化风机</w:t>
            </w:r>
            <w:r>
              <w:rPr>
                <w:rFonts w:hint="eastAsia" w:ascii="宋体" w:hAnsi="宋体" w:eastAsia="宋体" w:cs="宋体"/>
                <w:color w:val="000000"/>
                <w:sz w:val="18"/>
                <w:szCs w:val="18"/>
              </w:rPr>
              <w:br/>
              <w:t xml:space="preserve">1、名称:生化风机</w:t>
            </w:r>
            <w:r>
              <w:rPr>
                <w:rFonts w:hint="eastAsia" w:ascii="宋体" w:hAnsi="宋体" w:eastAsia="宋体" w:cs="宋体"/>
                <w:color w:val="000000"/>
                <w:sz w:val="18"/>
                <w:szCs w:val="18"/>
              </w:rPr>
              <w:br/>
              <w:t xml:space="preserve">2、主要参数:10.5m3/min 6m 变频</w:t>
            </w:r>
            <w:r>
              <w:rPr>
                <w:rFonts w:hint="eastAsia" w:ascii="宋体" w:hAnsi="宋体" w:eastAsia="宋体" w:cs="宋体"/>
                <w:color w:val="000000"/>
                <w:sz w:val="18"/>
                <w:szCs w:val="18"/>
              </w:rPr>
              <w:br/>
              <w:t xml:space="preserve">3、材质:铸铁</w:t>
            </w:r>
            <w:r>
              <w:rPr>
                <w:rFonts w:hint="eastAsia" w:ascii="宋体" w:hAnsi="宋体" w:eastAsia="宋体" w:cs="宋体"/>
                <w:color w:val="000000"/>
                <w:sz w:val="18"/>
                <w:szCs w:val="18"/>
              </w:rPr>
              <w:br/>
              <w:t xml:space="preserve">4、备注:</w:t>
            </w:r>
            <w:r>
              <w:rPr>
                <w:rFonts w:hint="eastAsia" w:ascii="宋体" w:hAnsi="宋体" w:eastAsia="宋体" w:cs="宋体"/>
                <w:color w:val="000000"/>
                <w:sz w:val="18"/>
                <w:szCs w:val="18"/>
              </w:rPr>
              <w:t xml:space="preserve">含检查</w:t>
            </w:r>
            <w:r>
              <w:rPr>
                <w:rFonts w:hint="eastAsia" w:ascii="宋体" w:hAnsi="宋体" w:eastAsia="宋体" w:cs="宋体"/>
                <w:color w:val="000000"/>
                <w:sz w:val="18"/>
                <w:szCs w:val="18"/>
              </w:rPr>
              <w:t xml:space="preserve">接线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二沉池</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沉淀池中心筒</w:t>
            </w:r>
            <w:r>
              <w:rPr>
                <w:rFonts w:hint="eastAsia" w:ascii="宋体" w:hAnsi="宋体" w:eastAsia="宋体" w:cs="宋体"/>
                <w:color w:val="000000"/>
                <w:sz w:val="18"/>
                <w:szCs w:val="18"/>
              </w:rPr>
              <w:br/>
              <w:t xml:space="preserve">1、名称:沉淀池中心筒</w:t>
            </w:r>
            <w:r>
              <w:rPr>
                <w:rFonts w:hint="eastAsia" w:ascii="宋体" w:hAnsi="宋体" w:eastAsia="宋体" w:cs="宋体"/>
                <w:color w:val="000000"/>
                <w:sz w:val="18"/>
                <w:szCs w:val="18"/>
              </w:rPr>
              <w:br/>
              <w:t xml:space="preserve">2、主要参数:配套</w:t>
            </w:r>
            <w:r>
              <w:rPr>
                <w:rFonts w:hint="eastAsia" w:ascii="宋体" w:hAnsi="宋体" w:eastAsia="宋体" w:cs="宋体"/>
                <w:color w:val="000000"/>
                <w:sz w:val="18"/>
                <w:szCs w:val="18"/>
              </w:rPr>
              <w:br/>
              <w:t xml:space="preserve">3、材质:碳钢防腐</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沉淀池出水堰</w:t>
            </w:r>
            <w:r>
              <w:rPr>
                <w:rFonts w:hint="eastAsia" w:ascii="宋体" w:hAnsi="宋体" w:eastAsia="宋体" w:cs="宋体"/>
                <w:color w:val="000000"/>
                <w:sz w:val="18"/>
                <w:szCs w:val="18"/>
              </w:rPr>
              <w:br/>
              <w:t xml:space="preserve">1、名称:沉淀池出水堰</w:t>
            </w:r>
            <w:r>
              <w:rPr>
                <w:rFonts w:hint="eastAsia" w:ascii="宋体" w:hAnsi="宋体" w:eastAsia="宋体" w:cs="宋体"/>
                <w:color w:val="000000"/>
                <w:sz w:val="18"/>
                <w:szCs w:val="18"/>
              </w:rPr>
              <w:br/>
              <w:t xml:space="preserve">2、主要参数:H250mm B3mm</w:t>
            </w:r>
            <w:r>
              <w:rPr>
                <w:rFonts w:hint="eastAsia" w:ascii="宋体" w:hAnsi="宋体" w:eastAsia="宋体" w:cs="宋体"/>
                <w:color w:val="000000"/>
                <w:sz w:val="18"/>
                <w:szCs w:val="18"/>
              </w:rPr>
              <w:br/>
              <w:t xml:space="preserve">3、材质:SS304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污泥回流泵</w:t>
            </w:r>
            <w:r>
              <w:rPr>
                <w:rFonts w:hint="eastAsia" w:ascii="宋体" w:hAnsi="宋体" w:eastAsia="宋体" w:cs="宋体"/>
                <w:color w:val="000000"/>
                <w:sz w:val="18"/>
                <w:szCs w:val="18"/>
              </w:rPr>
              <w:br/>
              <w:t xml:space="preserve">1、名称:污泥回流泵</w:t>
            </w:r>
            <w:r>
              <w:rPr>
                <w:rFonts w:hint="eastAsia" w:ascii="宋体" w:hAnsi="宋体" w:eastAsia="宋体" w:cs="宋体"/>
                <w:color w:val="000000"/>
                <w:sz w:val="18"/>
                <w:szCs w:val="18"/>
              </w:rPr>
              <w:br/>
              <w:t xml:space="preserve">2、主要参数:10m3/h 10m</w:t>
            </w:r>
            <w:r>
              <w:rPr>
                <w:rFonts w:hint="eastAsia" w:ascii="宋体" w:hAnsi="宋体" w:eastAsia="宋体" w:cs="宋体"/>
                <w:color w:val="000000"/>
                <w:sz w:val="18"/>
                <w:szCs w:val="18"/>
              </w:rPr>
              <w:br/>
              <w:t xml:space="preserve">3、材质:铸铁</w:t>
            </w:r>
            <w:r>
              <w:rPr>
                <w:rFonts w:hint="eastAsia" w:ascii="宋体" w:hAnsi="宋体" w:eastAsia="宋体" w:cs="宋体"/>
                <w:color w:val="000000"/>
                <w:sz w:val="18"/>
                <w:szCs w:val="18"/>
              </w:rPr>
              <w:br/>
              <w:t xml:space="preserve">4、备注:</w:t>
            </w:r>
            <w:r>
              <w:rPr>
                <w:rFonts w:hint="eastAsia" w:ascii="宋体" w:hAnsi="宋体" w:eastAsia="宋体" w:cs="宋体"/>
                <w:color w:val="000000"/>
                <w:sz w:val="18"/>
                <w:szCs w:val="18"/>
              </w:rPr>
              <w:t xml:space="preserve">含检查</w:t>
            </w:r>
            <w:r>
              <w:rPr>
                <w:rFonts w:hint="eastAsia" w:ascii="宋体" w:hAnsi="宋体" w:eastAsia="宋体" w:cs="宋体"/>
                <w:color w:val="000000"/>
                <w:sz w:val="18"/>
                <w:szCs w:val="18"/>
              </w:rPr>
              <w:t xml:space="preserve">接线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二级混凝沉淀池</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反应池搅拌机</w:t>
            </w:r>
            <w:r>
              <w:rPr>
                <w:rFonts w:hint="eastAsia" w:ascii="宋体" w:hAnsi="宋体" w:eastAsia="宋体" w:cs="宋体"/>
                <w:color w:val="000000"/>
                <w:sz w:val="18"/>
                <w:szCs w:val="18"/>
              </w:rPr>
              <w:br/>
              <w:t xml:space="preserve">1、名称:反应池搅拌机</w:t>
            </w:r>
            <w:r>
              <w:rPr>
                <w:rFonts w:hint="eastAsia" w:ascii="宋体" w:hAnsi="宋体" w:eastAsia="宋体" w:cs="宋体"/>
                <w:color w:val="000000"/>
                <w:sz w:val="18"/>
                <w:szCs w:val="18"/>
              </w:rPr>
              <w:br/>
              <w:t xml:space="preserve">2、主要参数:1.3*1.3*2.0m 64rpm</w:t>
            </w:r>
            <w:r>
              <w:rPr>
                <w:rFonts w:hint="eastAsia" w:ascii="宋体" w:hAnsi="宋体" w:eastAsia="宋体" w:cs="宋体"/>
                <w:color w:val="000000"/>
                <w:sz w:val="18"/>
                <w:szCs w:val="18"/>
              </w:rPr>
              <w:br/>
              <w:t xml:space="preserve">3、材质:碳钢衬胶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反应池搅拌机</w:t>
            </w:r>
            <w:r>
              <w:rPr>
                <w:rFonts w:hint="eastAsia" w:ascii="宋体" w:hAnsi="宋体" w:eastAsia="宋体" w:cs="宋体"/>
                <w:color w:val="000000"/>
                <w:sz w:val="18"/>
                <w:szCs w:val="18"/>
              </w:rPr>
              <w:br/>
              <w:t xml:space="preserve">1、名称:反应池搅拌机</w:t>
            </w:r>
            <w:r>
              <w:rPr>
                <w:rFonts w:hint="eastAsia" w:ascii="宋体" w:hAnsi="宋体" w:eastAsia="宋体" w:cs="宋体"/>
                <w:color w:val="000000"/>
                <w:sz w:val="18"/>
                <w:szCs w:val="18"/>
              </w:rPr>
              <w:br/>
              <w:t xml:space="preserve">2、主要参数:1.3*1.3*2.0m 32rpm</w:t>
            </w:r>
            <w:r>
              <w:rPr>
                <w:rFonts w:hint="eastAsia" w:ascii="宋体" w:hAnsi="宋体" w:eastAsia="宋体" w:cs="宋体"/>
                <w:color w:val="000000"/>
                <w:sz w:val="18"/>
                <w:szCs w:val="18"/>
              </w:rPr>
              <w:br/>
              <w:t xml:space="preserve">3、材质:碳钢衬胶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6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在线pH计</w:t>
            </w:r>
            <w:r>
              <w:rPr>
                <w:rFonts w:hint="eastAsia" w:ascii="宋体" w:hAnsi="宋体" w:eastAsia="宋体" w:cs="宋体"/>
                <w:color w:val="000000"/>
                <w:sz w:val="18"/>
                <w:szCs w:val="18"/>
              </w:rPr>
              <w:br/>
              <w:t xml:space="preserve">1、名称:在线pH计</w:t>
            </w:r>
            <w:r>
              <w:rPr>
                <w:rFonts w:hint="eastAsia" w:ascii="宋体" w:hAnsi="宋体" w:eastAsia="宋体" w:cs="宋体"/>
                <w:color w:val="000000"/>
                <w:sz w:val="18"/>
                <w:szCs w:val="18"/>
              </w:rPr>
              <w:br/>
              <w:t xml:space="preserve">2、主要参数:0-14 4-20mA</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沉淀池中心筒</w:t>
            </w:r>
            <w:r>
              <w:rPr>
                <w:rFonts w:hint="eastAsia" w:ascii="宋体" w:hAnsi="宋体" w:eastAsia="宋体" w:cs="宋体"/>
                <w:color w:val="000000"/>
                <w:sz w:val="18"/>
                <w:szCs w:val="18"/>
              </w:rPr>
              <w:br/>
              <w:t xml:space="preserve">1、名称:沉淀池中心筒</w:t>
            </w:r>
            <w:r>
              <w:rPr>
                <w:rFonts w:hint="eastAsia" w:ascii="宋体" w:hAnsi="宋体" w:eastAsia="宋体" w:cs="宋体"/>
                <w:color w:val="000000"/>
                <w:sz w:val="18"/>
                <w:szCs w:val="18"/>
              </w:rPr>
              <w:br/>
              <w:t xml:space="preserve">2、主要参数:配套</w:t>
            </w:r>
            <w:r>
              <w:rPr>
                <w:rFonts w:hint="eastAsia" w:ascii="宋体" w:hAnsi="宋体" w:eastAsia="宋体" w:cs="宋体"/>
                <w:color w:val="000000"/>
                <w:sz w:val="18"/>
                <w:szCs w:val="18"/>
              </w:rPr>
              <w:br/>
              <w:t xml:space="preserve">3、材质:碳钢防腐</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沉淀池出水堰</w:t>
            </w:r>
            <w:r>
              <w:rPr>
                <w:rFonts w:hint="eastAsia" w:ascii="宋体" w:hAnsi="宋体" w:eastAsia="宋体" w:cs="宋体"/>
                <w:color w:val="000000"/>
                <w:sz w:val="18"/>
                <w:szCs w:val="18"/>
              </w:rPr>
              <w:br/>
              <w:t xml:space="preserve">1、名称:沉淀池出水堰</w:t>
            </w:r>
            <w:r>
              <w:rPr>
                <w:rFonts w:hint="eastAsia" w:ascii="宋体" w:hAnsi="宋体" w:eastAsia="宋体" w:cs="宋体"/>
                <w:color w:val="000000"/>
                <w:sz w:val="18"/>
                <w:szCs w:val="18"/>
              </w:rPr>
              <w:br/>
              <w:t xml:space="preserve">2、主要参数:H250mm B3mm</w:t>
            </w:r>
            <w:r>
              <w:rPr>
                <w:rFonts w:hint="eastAsia" w:ascii="宋体" w:hAnsi="宋体" w:eastAsia="宋体" w:cs="宋体"/>
                <w:color w:val="000000"/>
                <w:sz w:val="18"/>
                <w:szCs w:val="18"/>
              </w:rPr>
              <w:br/>
              <w:t xml:space="preserve">3、材质:SS304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排泥泵</w:t>
            </w:r>
            <w:r>
              <w:rPr>
                <w:rFonts w:hint="eastAsia" w:ascii="宋体" w:hAnsi="宋体" w:eastAsia="宋体" w:cs="宋体"/>
                <w:color w:val="000000"/>
                <w:sz w:val="18"/>
                <w:szCs w:val="18"/>
              </w:rPr>
              <w:br/>
              <w:t xml:space="preserve">1、名称:排泥泵</w:t>
            </w:r>
            <w:r>
              <w:rPr>
                <w:rFonts w:hint="eastAsia" w:ascii="宋体" w:hAnsi="宋体" w:eastAsia="宋体" w:cs="宋体"/>
                <w:color w:val="000000"/>
                <w:sz w:val="18"/>
                <w:szCs w:val="18"/>
              </w:rPr>
              <w:br/>
              <w:t xml:space="preserve">2、主要参数:10m3/h 10m</w:t>
            </w:r>
            <w:r>
              <w:rPr>
                <w:rFonts w:hint="eastAsia" w:ascii="宋体" w:hAnsi="宋体" w:eastAsia="宋体" w:cs="宋体"/>
                <w:color w:val="000000"/>
                <w:sz w:val="18"/>
                <w:szCs w:val="18"/>
              </w:rPr>
              <w:br/>
              <w:t xml:space="preserve">3、材质:铸铁</w:t>
            </w:r>
            <w:r>
              <w:rPr>
                <w:rFonts w:hint="eastAsia" w:ascii="宋体" w:hAnsi="宋体" w:eastAsia="宋体" w:cs="宋体"/>
                <w:color w:val="000000"/>
                <w:sz w:val="18"/>
                <w:szCs w:val="18"/>
              </w:rPr>
              <w:br/>
              <w:t xml:space="preserve">4、备注:</w:t>
            </w:r>
            <w:r>
              <w:rPr>
                <w:rFonts w:hint="eastAsia" w:ascii="宋体" w:hAnsi="宋体" w:eastAsia="宋体" w:cs="宋体"/>
                <w:color w:val="000000"/>
                <w:sz w:val="18"/>
                <w:szCs w:val="18"/>
              </w:rPr>
              <w:t xml:space="preserve">含检查</w:t>
            </w:r>
            <w:r>
              <w:rPr>
                <w:rFonts w:hint="eastAsia" w:ascii="宋体" w:hAnsi="宋体" w:eastAsia="宋体" w:cs="宋体"/>
                <w:color w:val="000000"/>
                <w:sz w:val="18"/>
                <w:szCs w:val="18"/>
              </w:rPr>
              <w:t xml:space="preserve">接线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污泥处理系统</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污泥进料泵</w:t>
            </w:r>
            <w:r>
              <w:rPr>
                <w:rFonts w:hint="eastAsia" w:ascii="宋体" w:hAnsi="宋体" w:eastAsia="宋体" w:cs="宋体"/>
                <w:color w:val="000000"/>
                <w:sz w:val="18"/>
                <w:szCs w:val="18"/>
              </w:rPr>
              <w:br/>
              <w:t xml:space="preserve">1、名称:污泥进料泵</w:t>
            </w:r>
            <w:r>
              <w:rPr>
                <w:rFonts w:hint="eastAsia" w:ascii="宋体" w:hAnsi="宋体" w:eastAsia="宋体" w:cs="宋体"/>
                <w:color w:val="000000"/>
                <w:sz w:val="18"/>
                <w:szCs w:val="18"/>
              </w:rPr>
              <w:br/>
              <w:t xml:space="preserve">2、主要参数:气动隔膜泵 2寸</w:t>
            </w:r>
            <w:r>
              <w:rPr>
                <w:rFonts w:hint="eastAsia" w:ascii="宋体" w:hAnsi="宋体" w:eastAsia="宋体" w:cs="宋体"/>
                <w:color w:val="000000"/>
                <w:sz w:val="18"/>
                <w:szCs w:val="18"/>
              </w:rPr>
              <w:br/>
              <w:t xml:space="preserve">3、材质:AL</w:t>
            </w:r>
            <w:r>
              <w:rPr>
                <w:rFonts w:hint="eastAsia" w:ascii="宋体" w:hAnsi="宋体" w:eastAsia="宋体" w:cs="宋体"/>
                <w:color w:val="000000"/>
                <w:sz w:val="18"/>
                <w:szCs w:val="18"/>
              </w:rPr>
              <w:br/>
              <w:t xml:space="preserve">4、备注:</w:t>
            </w:r>
            <w:r>
              <w:rPr>
                <w:rFonts w:hint="eastAsia" w:ascii="宋体" w:hAnsi="宋体" w:eastAsia="宋体" w:cs="宋体"/>
                <w:color w:val="000000"/>
                <w:sz w:val="18"/>
                <w:szCs w:val="18"/>
              </w:rPr>
              <w:t xml:space="preserve">含检查</w:t>
            </w:r>
            <w:r>
              <w:rPr>
                <w:rFonts w:hint="eastAsia" w:ascii="宋体" w:hAnsi="宋体" w:eastAsia="宋体" w:cs="宋体"/>
                <w:color w:val="000000"/>
                <w:sz w:val="18"/>
                <w:szCs w:val="18"/>
              </w:rPr>
              <w:t xml:space="preserve">接线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r>
      <w:tr>
        <w:trPr>
          <w:trHeight w:val="6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板框压滤机</w:t>
            </w:r>
            <w:r>
              <w:rPr>
                <w:rFonts w:hint="eastAsia" w:ascii="宋体" w:hAnsi="宋体" w:eastAsia="宋体" w:cs="宋体"/>
                <w:color w:val="000000"/>
                <w:sz w:val="18"/>
                <w:szCs w:val="18"/>
              </w:rPr>
              <w:br/>
              <w:t xml:space="preserve">1、名称:板框压滤机</w:t>
            </w:r>
            <w:r>
              <w:rPr>
                <w:rFonts w:hint="eastAsia" w:ascii="宋体" w:hAnsi="宋体" w:eastAsia="宋体" w:cs="宋体"/>
                <w:color w:val="000000"/>
                <w:sz w:val="18"/>
                <w:szCs w:val="18"/>
              </w:rPr>
              <w:br/>
              <w:t xml:space="preserve">2、主要参数:过滤面积40m2 配套</w:t>
            </w:r>
            <w:r>
              <w:rPr>
                <w:rFonts w:hint="eastAsia" w:ascii="宋体" w:hAnsi="宋体" w:eastAsia="宋体" w:cs="宋体"/>
                <w:color w:val="000000"/>
                <w:sz w:val="18"/>
                <w:szCs w:val="18"/>
              </w:rPr>
              <w:t xml:space="preserve">导泥斗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加药系统</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PAC</w:t>
            </w:r>
            <w:r>
              <w:rPr>
                <w:rFonts w:hint="eastAsia" w:ascii="宋体" w:hAnsi="宋体" w:eastAsia="宋体" w:cs="宋体"/>
                <w:color w:val="000000"/>
                <w:sz w:val="18"/>
                <w:szCs w:val="18"/>
              </w:rPr>
              <w:t xml:space="preserve">溶</w:t>
            </w:r>
            <w:r>
              <w:rPr>
                <w:rFonts w:hint="eastAsia" w:ascii="宋体" w:hAnsi="宋体" w:eastAsia="宋体" w:cs="宋体"/>
                <w:color w:val="000000"/>
                <w:sz w:val="18"/>
                <w:szCs w:val="18"/>
              </w:rPr>
              <w:t xml:space="preserve">药罐</w:t>
            </w:r>
            <w:r>
              <w:rPr>
                <w:rFonts w:hint="eastAsia" w:ascii="宋体" w:hAnsi="宋体" w:eastAsia="宋体" w:cs="宋体"/>
                <w:color w:val="000000"/>
                <w:sz w:val="18"/>
                <w:szCs w:val="18"/>
              </w:rPr>
              <w:br/>
              <w:t xml:space="preserve">1、名称:PAC</w:t>
            </w:r>
            <w:r>
              <w:rPr>
                <w:rFonts w:hint="eastAsia" w:ascii="宋体" w:hAnsi="宋体" w:eastAsia="宋体" w:cs="宋体"/>
                <w:color w:val="000000"/>
                <w:sz w:val="18"/>
                <w:szCs w:val="18"/>
              </w:rPr>
              <w:t xml:space="preserve">溶</w:t>
            </w:r>
            <w:r>
              <w:rPr>
                <w:rFonts w:hint="eastAsia" w:ascii="宋体" w:hAnsi="宋体" w:eastAsia="宋体" w:cs="宋体"/>
                <w:color w:val="000000"/>
                <w:sz w:val="18"/>
                <w:szCs w:val="18"/>
              </w:rPr>
              <w:t xml:space="preserve">药罐</w:t>
            </w:r>
            <w:r>
              <w:rPr>
                <w:rFonts w:hint="eastAsia" w:ascii="宋体" w:hAnsi="宋体" w:eastAsia="宋体" w:cs="宋体"/>
                <w:color w:val="000000"/>
                <w:sz w:val="18"/>
                <w:szCs w:val="18"/>
              </w:rPr>
              <w:br/>
              <w:t xml:space="preserve">2、主要参数:1m3</w:t>
            </w:r>
            <w:r>
              <w:rPr>
                <w:rFonts w:hint="eastAsia" w:ascii="宋体" w:hAnsi="宋体" w:eastAsia="宋体" w:cs="宋体"/>
                <w:color w:val="000000"/>
                <w:sz w:val="18"/>
                <w:szCs w:val="18"/>
              </w:rPr>
              <w:br/>
              <w:t xml:space="preserve">3、材质:PE</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PAC</w:t>
            </w:r>
            <w:r>
              <w:rPr>
                <w:rFonts w:hint="eastAsia" w:ascii="宋体" w:hAnsi="宋体" w:eastAsia="宋体" w:cs="宋体"/>
                <w:color w:val="000000"/>
                <w:sz w:val="18"/>
                <w:szCs w:val="18"/>
              </w:rPr>
              <w:t xml:space="preserve">溶</w:t>
            </w:r>
            <w:r>
              <w:rPr>
                <w:rFonts w:hint="eastAsia" w:ascii="宋体" w:hAnsi="宋体" w:eastAsia="宋体" w:cs="宋体"/>
                <w:color w:val="000000"/>
                <w:sz w:val="18"/>
                <w:szCs w:val="18"/>
              </w:rPr>
              <w:t xml:space="preserve">药罐磁翻板</w:t>
            </w:r>
            <w:r>
              <w:rPr>
                <w:rFonts w:hint="eastAsia" w:ascii="宋体" w:hAnsi="宋体" w:eastAsia="宋体" w:cs="宋体"/>
                <w:color w:val="000000"/>
                <w:sz w:val="18"/>
                <w:szCs w:val="18"/>
              </w:rPr>
              <w:br/>
              <w:t xml:space="preserve">1、名称:PAC</w:t>
            </w:r>
            <w:r>
              <w:rPr>
                <w:rFonts w:hint="eastAsia" w:ascii="宋体" w:hAnsi="宋体" w:eastAsia="宋体" w:cs="宋体"/>
                <w:color w:val="000000"/>
                <w:sz w:val="18"/>
                <w:szCs w:val="18"/>
              </w:rPr>
              <w:t xml:space="preserve">溶</w:t>
            </w:r>
            <w:r>
              <w:rPr>
                <w:rFonts w:hint="eastAsia" w:ascii="宋体" w:hAnsi="宋体" w:eastAsia="宋体" w:cs="宋体"/>
                <w:color w:val="000000"/>
                <w:sz w:val="18"/>
                <w:szCs w:val="18"/>
              </w:rPr>
              <w:t xml:space="preserve">药罐磁翻板</w:t>
            </w:r>
            <w:r>
              <w:rPr>
                <w:rFonts w:hint="eastAsia" w:ascii="宋体" w:hAnsi="宋体" w:eastAsia="宋体" w:cs="宋体"/>
                <w:color w:val="000000"/>
                <w:sz w:val="18"/>
                <w:szCs w:val="18"/>
              </w:rPr>
              <w:br/>
              <w:t xml:space="preserve">2、主要参数:0-1.0m</w:t>
            </w:r>
            <w:r>
              <w:rPr>
                <w:rFonts w:hint="eastAsia" w:ascii="宋体" w:hAnsi="宋体" w:eastAsia="宋体" w:cs="宋体"/>
                <w:color w:val="000000"/>
                <w:sz w:val="18"/>
                <w:szCs w:val="18"/>
              </w:rPr>
              <w:br/>
              <w:t xml:space="preserve">3、材质:PVC</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PAC溶药搅拌机</w:t>
            </w:r>
            <w:r>
              <w:rPr>
                <w:rFonts w:hint="eastAsia" w:ascii="宋体" w:hAnsi="宋体" w:eastAsia="宋体" w:cs="宋体"/>
                <w:color w:val="000000"/>
                <w:sz w:val="18"/>
                <w:szCs w:val="18"/>
              </w:rPr>
              <w:br/>
              <w:t xml:space="preserve">1、名称:PAC溶药搅拌机</w:t>
            </w:r>
            <w:r>
              <w:rPr>
                <w:rFonts w:hint="eastAsia" w:ascii="宋体" w:hAnsi="宋体" w:eastAsia="宋体" w:cs="宋体"/>
                <w:color w:val="000000"/>
                <w:sz w:val="18"/>
                <w:szCs w:val="18"/>
              </w:rPr>
              <w:br/>
              <w:t xml:space="preserve">2、主要参数:配套</w:t>
            </w:r>
            <w:r>
              <w:rPr>
                <w:rFonts w:hint="eastAsia" w:ascii="宋体" w:hAnsi="宋体" w:eastAsia="宋体" w:cs="宋体"/>
                <w:color w:val="000000"/>
                <w:sz w:val="18"/>
                <w:szCs w:val="18"/>
              </w:rPr>
              <w:br/>
              <w:t xml:space="preserve">3、材质:碳钢衬胶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PAC加药泵</w:t>
            </w:r>
            <w:r>
              <w:rPr>
                <w:rFonts w:hint="eastAsia" w:ascii="宋体" w:hAnsi="宋体" w:eastAsia="宋体" w:cs="宋体"/>
                <w:color w:val="000000"/>
                <w:sz w:val="18"/>
                <w:szCs w:val="18"/>
              </w:rPr>
              <w:br/>
              <w:t xml:space="preserve">1、名称:PAC加药泵</w:t>
            </w:r>
            <w:r>
              <w:rPr>
                <w:rFonts w:hint="eastAsia" w:ascii="宋体" w:hAnsi="宋体" w:eastAsia="宋体" w:cs="宋体"/>
                <w:color w:val="000000"/>
                <w:sz w:val="18"/>
                <w:szCs w:val="18"/>
              </w:rPr>
              <w:br/>
              <w:t xml:space="preserve">2、主要参数:计量泵50L/h</w:t>
            </w:r>
            <w:r>
              <w:rPr>
                <w:rFonts w:hint="eastAsia" w:ascii="宋体" w:hAnsi="宋体" w:eastAsia="宋体" w:cs="宋体"/>
                <w:color w:val="000000"/>
                <w:sz w:val="18"/>
                <w:szCs w:val="18"/>
              </w:rPr>
              <w:br/>
              <w:t xml:space="preserve">3、材质:PVC</w:t>
            </w:r>
            <w:r>
              <w:rPr>
                <w:rFonts w:hint="eastAsia" w:ascii="宋体" w:hAnsi="宋体" w:eastAsia="宋体" w:cs="宋体"/>
                <w:color w:val="000000"/>
                <w:sz w:val="18"/>
                <w:szCs w:val="18"/>
              </w:rPr>
              <w:t xml:space="preserve">泵头</w:t>
            </w:r>
            <w:r>
              <w:rPr>
                <w:rFonts w:hint="eastAsia" w:ascii="宋体" w:hAnsi="宋体" w:eastAsia="宋体" w:cs="宋体"/>
                <w:color w:val="000000"/>
                <w:sz w:val="18"/>
                <w:szCs w:val="18"/>
              </w:rPr>
              <w:br/>
              <w:t xml:space="preserve">4、备注:</w:t>
            </w:r>
            <w:r>
              <w:rPr>
                <w:rFonts w:hint="eastAsia" w:ascii="宋体" w:hAnsi="宋体" w:eastAsia="宋体" w:cs="宋体"/>
                <w:color w:val="000000"/>
                <w:sz w:val="18"/>
                <w:szCs w:val="18"/>
              </w:rPr>
              <w:t xml:space="preserve">含检查</w:t>
            </w:r>
            <w:r>
              <w:rPr>
                <w:rFonts w:hint="eastAsia" w:ascii="宋体" w:hAnsi="宋体" w:eastAsia="宋体" w:cs="宋体"/>
                <w:color w:val="000000"/>
                <w:sz w:val="18"/>
                <w:szCs w:val="18"/>
              </w:rPr>
              <w:t xml:space="preserve">接线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PAM</w:t>
            </w:r>
            <w:r>
              <w:rPr>
                <w:rFonts w:hint="eastAsia" w:ascii="宋体" w:hAnsi="宋体" w:eastAsia="宋体" w:cs="宋体"/>
                <w:color w:val="000000"/>
                <w:sz w:val="18"/>
                <w:szCs w:val="18"/>
              </w:rPr>
              <w:t xml:space="preserve">溶</w:t>
            </w:r>
            <w:r>
              <w:rPr>
                <w:rFonts w:hint="eastAsia" w:ascii="宋体" w:hAnsi="宋体" w:eastAsia="宋体" w:cs="宋体"/>
                <w:color w:val="000000"/>
                <w:sz w:val="18"/>
                <w:szCs w:val="18"/>
              </w:rPr>
              <w:t xml:space="preserve">药罐</w:t>
            </w:r>
            <w:r>
              <w:rPr>
                <w:rFonts w:hint="eastAsia" w:ascii="宋体" w:hAnsi="宋体" w:eastAsia="宋体" w:cs="宋体"/>
                <w:color w:val="000000"/>
                <w:sz w:val="18"/>
                <w:szCs w:val="18"/>
              </w:rPr>
              <w:br/>
              <w:t xml:space="preserve">1、名称:PAM</w:t>
            </w:r>
            <w:r>
              <w:rPr>
                <w:rFonts w:hint="eastAsia" w:ascii="宋体" w:hAnsi="宋体" w:eastAsia="宋体" w:cs="宋体"/>
                <w:color w:val="000000"/>
                <w:sz w:val="18"/>
                <w:szCs w:val="18"/>
              </w:rPr>
              <w:t xml:space="preserve">溶</w:t>
            </w:r>
            <w:r>
              <w:rPr>
                <w:rFonts w:hint="eastAsia" w:ascii="宋体" w:hAnsi="宋体" w:eastAsia="宋体" w:cs="宋体"/>
                <w:color w:val="000000"/>
                <w:sz w:val="18"/>
                <w:szCs w:val="18"/>
              </w:rPr>
              <w:t xml:space="preserve">药罐</w:t>
            </w:r>
            <w:r>
              <w:rPr>
                <w:rFonts w:hint="eastAsia" w:ascii="宋体" w:hAnsi="宋体" w:eastAsia="宋体" w:cs="宋体"/>
                <w:color w:val="000000"/>
                <w:sz w:val="18"/>
                <w:szCs w:val="18"/>
              </w:rPr>
              <w:br/>
              <w:t xml:space="preserve">2、主要参数:1m3</w:t>
            </w:r>
            <w:r>
              <w:rPr>
                <w:rFonts w:hint="eastAsia" w:ascii="宋体" w:hAnsi="宋体" w:eastAsia="宋体" w:cs="宋体"/>
                <w:color w:val="000000"/>
                <w:sz w:val="18"/>
                <w:szCs w:val="18"/>
              </w:rPr>
              <w:br/>
              <w:t xml:space="preserve">3、材质:PE</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PAM</w:t>
            </w:r>
            <w:r>
              <w:rPr>
                <w:rFonts w:hint="eastAsia" w:ascii="宋体" w:hAnsi="宋体" w:eastAsia="宋体" w:cs="宋体"/>
                <w:color w:val="000000"/>
                <w:sz w:val="18"/>
                <w:szCs w:val="18"/>
              </w:rPr>
              <w:t xml:space="preserve">溶</w:t>
            </w:r>
            <w:r>
              <w:rPr>
                <w:rFonts w:hint="eastAsia" w:ascii="宋体" w:hAnsi="宋体" w:eastAsia="宋体" w:cs="宋体"/>
                <w:color w:val="000000"/>
                <w:sz w:val="18"/>
                <w:szCs w:val="18"/>
              </w:rPr>
              <w:t xml:space="preserve">药罐磁翻板</w:t>
            </w:r>
            <w:r>
              <w:rPr>
                <w:rFonts w:hint="eastAsia" w:ascii="宋体" w:hAnsi="宋体" w:eastAsia="宋体" w:cs="宋体"/>
                <w:color w:val="000000"/>
                <w:sz w:val="18"/>
                <w:szCs w:val="18"/>
              </w:rPr>
              <w:br/>
              <w:t xml:space="preserve">1、名称:PAM</w:t>
            </w:r>
            <w:r>
              <w:rPr>
                <w:rFonts w:hint="eastAsia" w:ascii="宋体" w:hAnsi="宋体" w:eastAsia="宋体" w:cs="宋体"/>
                <w:color w:val="000000"/>
                <w:sz w:val="18"/>
                <w:szCs w:val="18"/>
              </w:rPr>
              <w:t xml:space="preserve">溶</w:t>
            </w:r>
            <w:r>
              <w:rPr>
                <w:rFonts w:hint="eastAsia" w:ascii="宋体" w:hAnsi="宋体" w:eastAsia="宋体" w:cs="宋体"/>
                <w:color w:val="000000"/>
                <w:sz w:val="18"/>
                <w:szCs w:val="18"/>
              </w:rPr>
              <w:t xml:space="preserve">药罐磁翻板</w:t>
            </w:r>
            <w:r>
              <w:rPr>
                <w:rFonts w:hint="eastAsia" w:ascii="宋体" w:hAnsi="宋体" w:eastAsia="宋体" w:cs="宋体"/>
                <w:color w:val="000000"/>
                <w:sz w:val="18"/>
                <w:szCs w:val="18"/>
              </w:rPr>
              <w:br/>
              <w:t xml:space="preserve">2、主要参数:0-1.0m</w:t>
            </w:r>
            <w:r>
              <w:rPr>
                <w:rFonts w:hint="eastAsia" w:ascii="宋体" w:hAnsi="宋体" w:eastAsia="宋体" w:cs="宋体"/>
                <w:color w:val="000000"/>
                <w:sz w:val="18"/>
                <w:szCs w:val="18"/>
              </w:rPr>
              <w:br/>
              <w:t xml:space="preserve">3、材质:PVC</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PAM溶药搅拌机</w:t>
            </w:r>
            <w:r>
              <w:rPr>
                <w:rFonts w:hint="eastAsia" w:ascii="宋体" w:hAnsi="宋体" w:eastAsia="宋体" w:cs="宋体"/>
                <w:color w:val="000000"/>
                <w:sz w:val="18"/>
                <w:szCs w:val="18"/>
              </w:rPr>
              <w:br/>
              <w:t xml:space="preserve">1、名称:PAM溶药搅拌机</w:t>
            </w:r>
            <w:r>
              <w:rPr>
                <w:rFonts w:hint="eastAsia" w:ascii="宋体" w:hAnsi="宋体" w:eastAsia="宋体" w:cs="宋体"/>
                <w:color w:val="000000"/>
                <w:sz w:val="18"/>
                <w:szCs w:val="18"/>
              </w:rPr>
              <w:br/>
              <w:t xml:space="preserve">2、主要参数:配套</w:t>
            </w:r>
            <w:r>
              <w:rPr>
                <w:rFonts w:hint="eastAsia" w:ascii="宋体" w:hAnsi="宋体" w:eastAsia="宋体" w:cs="宋体"/>
                <w:color w:val="000000"/>
                <w:sz w:val="18"/>
                <w:szCs w:val="18"/>
              </w:rPr>
              <w:br/>
              <w:t xml:space="preserve">3、材质:碳钢衬胶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PAM加药泵</w:t>
            </w:r>
            <w:r>
              <w:rPr>
                <w:rFonts w:hint="eastAsia" w:ascii="宋体" w:hAnsi="宋体" w:eastAsia="宋体" w:cs="宋体"/>
                <w:color w:val="000000"/>
                <w:sz w:val="18"/>
                <w:szCs w:val="18"/>
              </w:rPr>
              <w:br/>
              <w:t xml:space="preserve">1、名称:PAM加药泵</w:t>
            </w:r>
            <w:r>
              <w:rPr>
                <w:rFonts w:hint="eastAsia" w:ascii="宋体" w:hAnsi="宋体" w:eastAsia="宋体" w:cs="宋体"/>
                <w:color w:val="000000"/>
                <w:sz w:val="18"/>
                <w:szCs w:val="18"/>
              </w:rPr>
              <w:br/>
              <w:t xml:space="preserve">2、主要参数:计量泵90L/h</w:t>
            </w:r>
            <w:r>
              <w:rPr>
                <w:rFonts w:hint="eastAsia" w:ascii="宋体" w:hAnsi="宋体" w:eastAsia="宋体" w:cs="宋体"/>
                <w:color w:val="000000"/>
                <w:sz w:val="18"/>
                <w:szCs w:val="18"/>
              </w:rPr>
              <w:br/>
              <w:t xml:space="preserve">3、材质:PVC</w:t>
            </w:r>
            <w:r>
              <w:rPr>
                <w:rFonts w:hint="eastAsia" w:ascii="宋体" w:hAnsi="宋体" w:eastAsia="宋体" w:cs="宋体"/>
                <w:color w:val="000000"/>
                <w:sz w:val="18"/>
                <w:szCs w:val="18"/>
              </w:rPr>
              <w:t xml:space="preserve">泵头</w:t>
            </w:r>
            <w:r>
              <w:rPr>
                <w:rFonts w:hint="eastAsia" w:ascii="宋体" w:hAnsi="宋体" w:eastAsia="宋体" w:cs="宋体"/>
                <w:color w:val="000000"/>
                <w:sz w:val="18"/>
                <w:szCs w:val="18"/>
              </w:rPr>
              <w:br/>
              <w:t xml:space="preserve">4、备注:</w:t>
            </w:r>
            <w:r>
              <w:rPr>
                <w:rFonts w:hint="eastAsia" w:ascii="宋体" w:hAnsi="宋体" w:eastAsia="宋体" w:cs="宋体"/>
                <w:color w:val="000000"/>
                <w:sz w:val="18"/>
                <w:szCs w:val="18"/>
              </w:rPr>
              <w:t xml:space="preserve">含检查</w:t>
            </w:r>
            <w:r>
              <w:rPr>
                <w:rFonts w:hint="eastAsia" w:ascii="宋体" w:hAnsi="宋体" w:eastAsia="宋体" w:cs="宋体"/>
                <w:color w:val="000000"/>
                <w:sz w:val="18"/>
                <w:szCs w:val="18"/>
              </w:rPr>
              <w:t xml:space="preserve">接线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除</w:t>
            </w:r>
            <w:r>
              <w:rPr>
                <w:rFonts w:hint="eastAsia" w:ascii="宋体" w:hAnsi="宋体" w:eastAsia="宋体" w:cs="宋体"/>
                <w:color w:val="000000"/>
                <w:sz w:val="18"/>
                <w:szCs w:val="18"/>
              </w:rPr>
              <w:t xml:space="preserve">磷剂溶药罐</w:t>
            </w:r>
            <w:r>
              <w:rPr>
                <w:rFonts w:hint="eastAsia" w:ascii="宋体" w:hAnsi="宋体" w:eastAsia="宋体" w:cs="宋体"/>
                <w:color w:val="000000"/>
                <w:sz w:val="18"/>
                <w:szCs w:val="18"/>
              </w:rPr>
              <w:br/>
              <w:t xml:space="preserve">1、名称:除</w:t>
            </w:r>
            <w:r>
              <w:rPr>
                <w:rFonts w:hint="eastAsia" w:ascii="宋体" w:hAnsi="宋体" w:eastAsia="宋体" w:cs="宋体"/>
                <w:color w:val="000000"/>
                <w:sz w:val="18"/>
                <w:szCs w:val="18"/>
              </w:rPr>
              <w:t xml:space="preserve">磷剂溶药罐</w:t>
            </w:r>
            <w:r>
              <w:rPr>
                <w:rFonts w:hint="eastAsia" w:ascii="宋体" w:hAnsi="宋体" w:eastAsia="宋体" w:cs="宋体"/>
                <w:color w:val="000000"/>
                <w:sz w:val="18"/>
                <w:szCs w:val="18"/>
              </w:rPr>
              <w:br/>
              <w:t xml:space="preserve">2、主要参数:1m3</w:t>
            </w:r>
            <w:r>
              <w:rPr>
                <w:rFonts w:hint="eastAsia" w:ascii="宋体" w:hAnsi="宋体" w:eastAsia="宋体" w:cs="宋体"/>
                <w:color w:val="000000"/>
                <w:sz w:val="18"/>
                <w:szCs w:val="18"/>
              </w:rPr>
              <w:br/>
              <w:t xml:space="preserve">3、材质:PE</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除</w:t>
            </w:r>
            <w:r>
              <w:rPr>
                <w:rFonts w:hint="eastAsia" w:ascii="宋体" w:hAnsi="宋体" w:eastAsia="宋体" w:cs="宋体"/>
                <w:color w:val="000000"/>
                <w:sz w:val="18"/>
                <w:szCs w:val="18"/>
              </w:rPr>
              <w:t xml:space="preserve">磷剂溶药罐</w:t>
            </w:r>
            <w:r>
              <w:rPr>
                <w:rFonts w:hint="eastAsia" w:ascii="宋体" w:hAnsi="宋体" w:eastAsia="宋体" w:cs="宋体"/>
                <w:color w:val="000000"/>
                <w:sz w:val="18"/>
                <w:szCs w:val="18"/>
              </w:rPr>
              <w:t xml:space="preserve">磁翻板</w:t>
            </w:r>
            <w:r>
              <w:rPr>
                <w:rFonts w:hint="eastAsia" w:ascii="宋体" w:hAnsi="宋体" w:eastAsia="宋体" w:cs="宋体"/>
                <w:color w:val="000000"/>
                <w:sz w:val="18"/>
                <w:szCs w:val="18"/>
              </w:rPr>
              <w:br/>
              <w:t xml:space="preserve">1、名称:除</w:t>
            </w:r>
            <w:r>
              <w:rPr>
                <w:rFonts w:hint="eastAsia" w:ascii="宋体" w:hAnsi="宋体" w:eastAsia="宋体" w:cs="宋体"/>
                <w:color w:val="000000"/>
                <w:sz w:val="18"/>
                <w:szCs w:val="18"/>
              </w:rPr>
              <w:t xml:space="preserve">磷剂溶药罐</w:t>
            </w:r>
            <w:r>
              <w:rPr>
                <w:rFonts w:hint="eastAsia" w:ascii="宋体" w:hAnsi="宋体" w:eastAsia="宋体" w:cs="宋体"/>
                <w:color w:val="000000"/>
                <w:sz w:val="18"/>
                <w:szCs w:val="18"/>
              </w:rPr>
              <w:t xml:space="preserve">磁翻板</w:t>
            </w:r>
            <w:r>
              <w:rPr>
                <w:rFonts w:hint="eastAsia" w:ascii="宋体" w:hAnsi="宋体" w:eastAsia="宋体" w:cs="宋体"/>
                <w:color w:val="000000"/>
                <w:sz w:val="18"/>
                <w:szCs w:val="18"/>
              </w:rPr>
              <w:br/>
              <w:t xml:space="preserve">2、主要参数:0-1.0m</w:t>
            </w:r>
            <w:r>
              <w:rPr>
                <w:rFonts w:hint="eastAsia" w:ascii="宋体" w:hAnsi="宋体" w:eastAsia="宋体" w:cs="宋体"/>
                <w:color w:val="000000"/>
                <w:sz w:val="18"/>
                <w:szCs w:val="18"/>
              </w:rPr>
              <w:br/>
              <w:t xml:space="preserve">3、材质:PVC</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除磷</w:t>
            </w:r>
            <w:r>
              <w:rPr>
                <w:rFonts w:hint="eastAsia" w:ascii="宋体" w:hAnsi="宋体" w:eastAsia="宋体" w:cs="宋体"/>
                <w:color w:val="000000"/>
                <w:sz w:val="18"/>
                <w:szCs w:val="18"/>
              </w:rPr>
              <w:t xml:space="preserve">剂溶药</w:t>
            </w:r>
            <w:r>
              <w:rPr>
                <w:rFonts w:hint="eastAsia" w:ascii="宋体" w:hAnsi="宋体" w:eastAsia="宋体" w:cs="宋体"/>
                <w:color w:val="000000"/>
                <w:sz w:val="18"/>
                <w:szCs w:val="18"/>
              </w:rPr>
              <w:t xml:space="preserve">搅拌机</w:t>
            </w:r>
            <w:r>
              <w:rPr>
                <w:rFonts w:hint="eastAsia" w:ascii="宋体" w:hAnsi="宋体" w:eastAsia="宋体" w:cs="宋体"/>
                <w:color w:val="000000"/>
                <w:sz w:val="18"/>
                <w:szCs w:val="18"/>
              </w:rPr>
              <w:br/>
              <w:t xml:space="preserve">1、名称:除磷</w:t>
            </w:r>
            <w:r>
              <w:rPr>
                <w:rFonts w:hint="eastAsia" w:ascii="宋体" w:hAnsi="宋体" w:eastAsia="宋体" w:cs="宋体"/>
                <w:color w:val="000000"/>
                <w:sz w:val="18"/>
                <w:szCs w:val="18"/>
              </w:rPr>
              <w:t xml:space="preserve">剂溶药</w:t>
            </w:r>
            <w:r>
              <w:rPr>
                <w:rFonts w:hint="eastAsia" w:ascii="宋体" w:hAnsi="宋体" w:eastAsia="宋体" w:cs="宋体"/>
                <w:color w:val="000000"/>
                <w:sz w:val="18"/>
                <w:szCs w:val="18"/>
              </w:rPr>
              <w:t xml:space="preserve">搅拌机</w:t>
            </w:r>
            <w:r>
              <w:rPr>
                <w:rFonts w:hint="eastAsia" w:ascii="宋体" w:hAnsi="宋体" w:eastAsia="宋体" w:cs="宋体"/>
                <w:color w:val="000000"/>
                <w:sz w:val="18"/>
                <w:szCs w:val="18"/>
              </w:rPr>
              <w:br/>
              <w:t xml:space="preserve">2、主要参数:配套</w:t>
            </w:r>
            <w:r>
              <w:rPr>
                <w:rFonts w:hint="eastAsia" w:ascii="宋体" w:hAnsi="宋体" w:eastAsia="宋体" w:cs="宋体"/>
                <w:color w:val="000000"/>
                <w:sz w:val="18"/>
                <w:szCs w:val="18"/>
              </w:rPr>
              <w:br/>
              <w:t xml:space="preserve">3、材质:碳钢衬胶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除磷剂加药泵</w:t>
            </w:r>
            <w:r>
              <w:rPr>
                <w:rFonts w:hint="eastAsia" w:ascii="宋体" w:hAnsi="宋体" w:eastAsia="宋体" w:cs="宋体"/>
                <w:color w:val="000000"/>
                <w:sz w:val="18"/>
                <w:szCs w:val="18"/>
              </w:rPr>
              <w:br/>
              <w:t xml:space="preserve">1、名称:除磷剂加药泵</w:t>
            </w:r>
            <w:r>
              <w:rPr>
                <w:rFonts w:hint="eastAsia" w:ascii="宋体" w:hAnsi="宋体" w:eastAsia="宋体" w:cs="宋体"/>
                <w:color w:val="000000"/>
                <w:sz w:val="18"/>
                <w:szCs w:val="18"/>
              </w:rPr>
              <w:br/>
              <w:t xml:space="preserve">2、主要参数:计量泵50L/h</w:t>
            </w:r>
            <w:r>
              <w:rPr>
                <w:rFonts w:hint="eastAsia" w:ascii="宋体" w:hAnsi="宋体" w:eastAsia="宋体" w:cs="宋体"/>
                <w:color w:val="000000"/>
                <w:sz w:val="18"/>
                <w:szCs w:val="18"/>
              </w:rPr>
              <w:br/>
              <w:t xml:space="preserve">3、材质:PVC</w:t>
            </w:r>
            <w:r>
              <w:rPr>
                <w:rFonts w:hint="eastAsia" w:ascii="宋体" w:hAnsi="宋体" w:eastAsia="宋体" w:cs="宋体"/>
                <w:color w:val="000000"/>
                <w:sz w:val="18"/>
                <w:szCs w:val="18"/>
              </w:rPr>
              <w:t xml:space="preserve">泵头</w:t>
            </w:r>
            <w:r>
              <w:rPr>
                <w:rFonts w:hint="eastAsia" w:ascii="宋体" w:hAnsi="宋体" w:eastAsia="宋体" w:cs="宋体"/>
                <w:color w:val="000000"/>
                <w:sz w:val="18"/>
                <w:szCs w:val="18"/>
              </w:rPr>
              <w:br/>
              <w:t xml:space="preserve">4、备注:</w:t>
            </w:r>
            <w:r>
              <w:rPr>
                <w:rFonts w:hint="eastAsia" w:ascii="宋体" w:hAnsi="宋体" w:eastAsia="宋体" w:cs="宋体"/>
                <w:color w:val="000000"/>
                <w:sz w:val="18"/>
                <w:szCs w:val="18"/>
              </w:rPr>
              <w:t xml:space="preserve">含检查</w:t>
            </w:r>
            <w:r>
              <w:rPr>
                <w:rFonts w:hint="eastAsia" w:ascii="宋体" w:hAnsi="宋体" w:eastAsia="宋体" w:cs="宋体"/>
                <w:color w:val="000000"/>
                <w:sz w:val="18"/>
                <w:szCs w:val="18"/>
              </w:rPr>
              <w:t xml:space="preserve">接线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液碱储罐</w:t>
            </w:r>
            <w:r>
              <w:rPr>
                <w:rFonts w:hint="eastAsia" w:ascii="宋体" w:hAnsi="宋体" w:eastAsia="宋体" w:cs="宋体"/>
                <w:color w:val="000000"/>
                <w:sz w:val="18"/>
                <w:szCs w:val="18"/>
              </w:rPr>
              <w:br/>
              <w:t xml:space="preserve">1、名称:液碱储罐</w:t>
            </w:r>
            <w:r>
              <w:rPr>
                <w:rFonts w:hint="eastAsia" w:ascii="宋体" w:hAnsi="宋体" w:eastAsia="宋体" w:cs="宋体"/>
                <w:color w:val="000000"/>
                <w:sz w:val="18"/>
                <w:szCs w:val="18"/>
              </w:rPr>
              <w:br/>
              <w:t xml:space="preserve">2、主要参数:1m3</w:t>
            </w:r>
            <w:r>
              <w:rPr>
                <w:rFonts w:hint="eastAsia" w:ascii="宋体" w:hAnsi="宋体" w:eastAsia="宋体" w:cs="宋体"/>
                <w:color w:val="000000"/>
                <w:sz w:val="18"/>
                <w:szCs w:val="18"/>
              </w:rPr>
              <w:br/>
              <w:t xml:space="preserve">3、材质:PE</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液碱溶药罐</w:t>
            </w:r>
            <w:r>
              <w:rPr>
                <w:rFonts w:hint="eastAsia" w:ascii="宋体" w:hAnsi="宋体" w:eastAsia="宋体" w:cs="宋体"/>
                <w:color w:val="000000"/>
                <w:sz w:val="18"/>
                <w:szCs w:val="18"/>
              </w:rPr>
              <w:t xml:space="preserve">磁翻板</w:t>
            </w:r>
            <w:r>
              <w:rPr>
                <w:rFonts w:hint="eastAsia" w:ascii="宋体" w:hAnsi="宋体" w:eastAsia="宋体" w:cs="宋体"/>
                <w:color w:val="000000"/>
                <w:sz w:val="18"/>
                <w:szCs w:val="18"/>
              </w:rPr>
              <w:br/>
              <w:t xml:space="preserve">1、名称:</w:t>
            </w:r>
            <w:r>
              <w:rPr>
                <w:rFonts w:hint="eastAsia" w:ascii="宋体" w:hAnsi="宋体" w:eastAsia="宋体" w:cs="宋体"/>
                <w:color w:val="000000"/>
                <w:sz w:val="18"/>
                <w:szCs w:val="18"/>
              </w:rPr>
              <w:t xml:space="preserve">液碱溶药罐</w:t>
            </w:r>
            <w:r>
              <w:rPr>
                <w:rFonts w:hint="eastAsia" w:ascii="宋体" w:hAnsi="宋体" w:eastAsia="宋体" w:cs="宋体"/>
                <w:color w:val="000000"/>
                <w:sz w:val="18"/>
                <w:szCs w:val="18"/>
              </w:rPr>
              <w:t xml:space="preserve">磁翻板</w:t>
            </w:r>
            <w:r>
              <w:rPr>
                <w:rFonts w:hint="eastAsia" w:ascii="宋体" w:hAnsi="宋体" w:eastAsia="宋体" w:cs="宋体"/>
                <w:color w:val="000000"/>
                <w:sz w:val="18"/>
                <w:szCs w:val="18"/>
              </w:rPr>
              <w:br/>
              <w:t xml:space="preserve">2、主要参数:0-1.0m</w:t>
            </w:r>
            <w:r>
              <w:rPr>
                <w:rFonts w:hint="eastAsia" w:ascii="宋体" w:hAnsi="宋体" w:eastAsia="宋体" w:cs="宋体"/>
                <w:color w:val="000000"/>
                <w:sz w:val="18"/>
                <w:szCs w:val="18"/>
              </w:rPr>
              <w:br/>
              <w:t xml:space="preserve">3、材质:PVC</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液碱加药泵</w:t>
            </w:r>
            <w:r>
              <w:rPr>
                <w:rFonts w:hint="eastAsia" w:ascii="宋体" w:hAnsi="宋体" w:eastAsia="宋体" w:cs="宋体"/>
                <w:color w:val="000000"/>
                <w:sz w:val="18"/>
                <w:szCs w:val="18"/>
              </w:rPr>
              <w:br/>
              <w:t xml:space="preserve">1、名称:液碱加药泵</w:t>
            </w:r>
            <w:r>
              <w:rPr>
                <w:rFonts w:hint="eastAsia" w:ascii="宋体" w:hAnsi="宋体" w:eastAsia="宋体" w:cs="宋体"/>
                <w:color w:val="000000"/>
                <w:sz w:val="18"/>
                <w:szCs w:val="18"/>
              </w:rPr>
              <w:br/>
              <w:t xml:space="preserve">2、主要参数:计量泵50L/h</w:t>
            </w:r>
            <w:r>
              <w:rPr>
                <w:rFonts w:hint="eastAsia" w:ascii="宋体" w:hAnsi="宋体" w:eastAsia="宋体" w:cs="宋体"/>
                <w:color w:val="000000"/>
                <w:sz w:val="18"/>
                <w:szCs w:val="18"/>
              </w:rPr>
              <w:br/>
              <w:t xml:space="preserve">3、材质:PVC</w:t>
            </w:r>
            <w:r>
              <w:rPr>
                <w:rFonts w:hint="eastAsia" w:ascii="宋体" w:hAnsi="宋体" w:eastAsia="宋体" w:cs="宋体"/>
                <w:color w:val="000000"/>
                <w:sz w:val="18"/>
                <w:szCs w:val="18"/>
              </w:rPr>
              <w:t xml:space="preserve">泵头</w:t>
            </w:r>
            <w:r>
              <w:rPr>
                <w:rFonts w:hint="eastAsia" w:ascii="宋体" w:hAnsi="宋体" w:eastAsia="宋体" w:cs="宋体"/>
                <w:color w:val="000000"/>
                <w:sz w:val="18"/>
                <w:szCs w:val="18"/>
              </w:rPr>
              <w:br/>
              <w:t xml:space="preserve">4、备注:</w:t>
            </w:r>
            <w:r>
              <w:rPr>
                <w:rFonts w:hint="eastAsia" w:ascii="宋体" w:hAnsi="宋体" w:eastAsia="宋体" w:cs="宋体"/>
                <w:color w:val="000000"/>
                <w:sz w:val="18"/>
                <w:szCs w:val="18"/>
              </w:rPr>
              <w:t xml:space="preserve">含检查</w:t>
            </w:r>
            <w:r>
              <w:rPr>
                <w:rFonts w:hint="eastAsia" w:ascii="宋体" w:hAnsi="宋体" w:eastAsia="宋体" w:cs="宋体"/>
                <w:color w:val="000000"/>
                <w:sz w:val="18"/>
                <w:szCs w:val="18"/>
              </w:rPr>
              <w:t xml:space="preserve">接线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辅助系统</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地坑泵</w:t>
            </w:r>
            <w:r>
              <w:rPr>
                <w:rFonts w:hint="eastAsia" w:ascii="宋体" w:hAnsi="宋体" w:eastAsia="宋体" w:cs="宋体"/>
                <w:color w:val="000000"/>
                <w:sz w:val="18"/>
                <w:szCs w:val="18"/>
              </w:rPr>
              <w:br/>
              <w:t xml:space="preserve">1、名称:地坑泵</w:t>
            </w:r>
            <w:r>
              <w:rPr>
                <w:rFonts w:hint="eastAsia" w:ascii="宋体" w:hAnsi="宋体" w:eastAsia="宋体" w:cs="宋体"/>
                <w:color w:val="000000"/>
                <w:sz w:val="18"/>
                <w:szCs w:val="18"/>
              </w:rPr>
              <w:br/>
              <w:t xml:space="preserve">2、主要参数:5m3/h 10m</w:t>
            </w:r>
            <w:r>
              <w:rPr>
                <w:rFonts w:hint="eastAsia" w:ascii="宋体" w:hAnsi="宋体" w:eastAsia="宋体" w:cs="宋体"/>
                <w:color w:val="000000"/>
                <w:sz w:val="18"/>
                <w:szCs w:val="18"/>
              </w:rPr>
              <w:br/>
              <w:t xml:space="preserve">3、材质:铸铁</w:t>
            </w:r>
            <w:r>
              <w:rPr>
                <w:rFonts w:hint="eastAsia" w:ascii="宋体" w:hAnsi="宋体" w:eastAsia="宋体" w:cs="宋体"/>
                <w:color w:val="000000"/>
                <w:sz w:val="18"/>
                <w:szCs w:val="18"/>
              </w:rPr>
              <w:br/>
              <w:t xml:space="preserve">4、备注:</w:t>
            </w:r>
            <w:r>
              <w:rPr>
                <w:rFonts w:hint="eastAsia" w:ascii="宋体" w:hAnsi="宋体" w:eastAsia="宋体" w:cs="宋体"/>
                <w:color w:val="000000"/>
                <w:sz w:val="18"/>
                <w:szCs w:val="18"/>
              </w:rPr>
              <w:t xml:space="preserve">含检查</w:t>
            </w:r>
            <w:r>
              <w:rPr>
                <w:rFonts w:hint="eastAsia" w:ascii="宋体" w:hAnsi="宋体" w:eastAsia="宋体" w:cs="宋体"/>
                <w:color w:val="000000"/>
                <w:sz w:val="18"/>
                <w:szCs w:val="18"/>
              </w:rPr>
              <w:t xml:space="preserve">接线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6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地坑泵浮球开关</w:t>
            </w:r>
            <w:r>
              <w:rPr>
                <w:rFonts w:hint="eastAsia" w:ascii="宋体" w:hAnsi="宋体" w:eastAsia="宋体" w:cs="宋体"/>
                <w:color w:val="000000"/>
                <w:sz w:val="18"/>
                <w:szCs w:val="18"/>
              </w:rPr>
              <w:br/>
              <w:t xml:space="preserve">1、名称:地坑泵浮球开关</w:t>
            </w:r>
            <w:r>
              <w:rPr>
                <w:rFonts w:hint="eastAsia" w:ascii="宋体" w:hAnsi="宋体" w:eastAsia="宋体" w:cs="宋体"/>
                <w:color w:val="000000"/>
                <w:sz w:val="18"/>
                <w:szCs w:val="18"/>
              </w:rPr>
              <w:br/>
              <w:t xml:space="preserve">2、材质:PP</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6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水池玻璃钢加盖</w:t>
            </w:r>
            <w:r>
              <w:rPr>
                <w:rFonts w:hint="eastAsia" w:ascii="宋体" w:hAnsi="宋体" w:eastAsia="宋体" w:cs="宋体"/>
                <w:color w:val="000000"/>
                <w:sz w:val="18"/>
                <w:szCs w:val="18"/>
              </w:rPr>
              <w:br/>
              <w:t xml:space="preserve">1、名称:水池玻璃钢加盖</w:t>
            </w:r>
            <w:r>
              <w:rPr>
                <w:rFonts w:hint="eastAsia" w:ascii="宋体" w:hAnsi="宋体" w:eastAsia="宋体" w:cs="宋体"/>
                <w:color w:val="000000"/>
                <w:sz w:val="18"/>
                <w:szCs w:val="18"/>
              </w:rPr>
              <w:br/>
              <w:t xml:space="preserve">2、材质:FRP</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批</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脚手架搭拆</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项</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255"/>
        </w:trPr>
        <w:tc>
          <w:tcPr>
            <w:shd w:val="clear" w:color="auto" w:fill="e7e6e6"/>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黑体" w:hAnsi="黑体" w:eastAsia="黑体" w:cs="宋体"/>
                <w:b/>
                <w:bCs/>
                <w:color w:val="000000"/>
                <w:szCs w:val="21"/>
              </w:rPr>
            </w:pPr>
            <w:r>
              <w:rPr>
                <w:rFonts w:hint="eastAsia" w:ascii="黑体" w:hAnsi="黑体" w:eastAsia="黑体" w:cs="宋体"/>
                <w:b/>
                <w:bCs/>
                <w:color w:val="000000"/>
                <w:szCs w:val="21"/>
              </w:rPr>
              <w:t xml:space="preserve">　</w:t>
            </w:r>
            <w:r/>
          </w:p>
        </w:tc>
        <w:tc>
          <w:tcPr>
            <w:shd w:val="clear" w:color="auto" w:fill="e7e6e6"/>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黑体" w:hAnsi="黑体" w:eastAsia="黑体" w:cs="宋体"/>
                <w:b/>
                <w:bCs/>
                <w:color w:val="000000"/>
                <w:sz w:val="18"/>
                <w:szCs w:val="18"/>
              </w:rPr>
            </w:pPr>
            <w:r>
              <w:rPr>
                <w:rFonts w:hint="eastAsia" w:ascii="黑体" w:hAnsi="黑体" w:eastAsia="黑体" w:cs="宋体"/>
                <w:b/>
                <w:bCs/>
                <w:color w:val="000000"/>
                <w:sz w:val="18"/>
                <w:szCs w:val="18"/>
              </w:rPr>
              <w:t xml:space="preserve">五、电气自控、工艺管道、阀门</w:t>
            </w:r>
            <w:r/>
          </w:p>
        </w:tc>
        <w:tc>
          <w:tcPr>
            <w:shd w:val="clear" w:color="auto" w:fill="e7e6e6"/>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黑体" w:hAnsi="黑体" w:eastAsia="黑体" w:cs="宋体"/>
                <w:b/>
                <w:bCs/>
                <w:color w:val="000000"/>
                <w:szCs w:val="21"/>
              </w:rPr>
            </w:pPr>
            <w:r>
              <w:rPr>
                <w:rFonts w:hint="eastAsia" w:ascii="黑体" w:hAnsi="黑体" w:eastAsia="黑体" w:cs="宋体"/>
                <w:b/>
                <w:bCs/>
                <w:color w:val="000000"/>
                <w:szCs w:val="21"/>
              </w:rPr>
              <w:t xml:space="preserve">　</w:t>
            </w:r>
            <w:r/>
          </w:p>
        </w:tc>
        <w:tc>
          <w:tcPr>
            <w:shd w:val="clear" w:color="auto" w:fill="e7e6e6"/>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黑体" w:hAnsi="黑体" w:eastAsia="黑体" w:cs="宋体"/>
                <w:b/>
                <w:bCs/>
                <w:color w:val="000000"/>
                <w:szCs w:val="21"/>
              </w:rPr>
            </w:pPr>
            <w:r>
              <w:rPr>
                <w:rFonts w:hint="eastAsia" w:ascii="黑体" w:hAnsi="黑体" w:eastAsia="黑体" w:cs="宋体"/>
                <w:b/>
                <w:bCs/>
                <w:color w:val="000000"/>
                <w:szCs w:val="21"/>
              </w:rPr>
              <w:t xml:space="preserve">　</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电气自控</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20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配电箱</w:t>
            </w:r>
            <w:r>
              <w:rPr>
                <w:rFonts w:hint="eastAsia" w:ascii="宋体" w:hAnsi="宋体" w:eastAsia="宋体" w:cs="宋体"/>
                <w:color w:val="000000"/>
                <w:sz w:val="18"/>
                <w:szCs w:val="18"/>
              </w:rPr>
              <w:br/>
              <w:t xml:space="preserve">1、名称:废水站动力柜</w:t>
            </w:r>
            <w:r>
              <w:rPr>
                <w:rFonts w:hint="eastAsia" w:ascii="宋体" w:hAnsi="宋体" w:eastAsia="宋体" w:cs="宋体"/>
                <w:color w:val="000000"/>
                <w:sz w:val="18"/>
                <w:szCs w:val="18"/>
              </w:rPr>
              <w:br/>
              <w:t xml:space="preserve">2、位号:1AA1</w:t>
            </w:r>
            <w:r>
              <w:rPr>
                <w:rFonts w:hint="eastAsia" w:ascii="宋体" w:hAnsi="宋体" w:eastAsia="宋体" w:cs="宋体"/>
                <w:color w:val="000000"/>
                <w:sz w:val="18"/>
                <w:szCs w:val="18"/>
              </w:rPr>
              <w:br/>
              <w:t xml:space="preserve">3、型号:GGD柜</w:t>
            </w:r>
            <w:r>
              <w:rPr>
                <w:rFonts w:hint="eastAsia" w:ascii="宋体" w:hAnsi="宋体" w:eastAsia="宋体" w:cs="宋体"/>
                <w:color w:val="000000"/>
                <w:sz w:val="18"/>
                <w:szCs w:val="18"/>
              </w:rPr>
              <w:br/>
              <w:t xml:space="preserve">4、规格(高*宽*深):2200*800*800</w:t>
            </w:r>
            <w:r>
              <w:rPr>
                <w:rFonts w:hint="eastAsia" w:ascii="宋体" w:hAnsi="宋体" w:eastAsia="宋体" w:cs="宋体"/>
                <w:color w:val="000000"/>
                <w:sz w:val="18"/>
                <w:szCs w:val="18"/>
              </w:rPr>
              <w:br/>
              <w:t xml:space="preserve">5、内部配置:包含各种元器件安装、具体</w:t>
            </w:r>
            <w:r>
              <w:rPr>
                <w:rFonts w:hint="eastAsia" w:ascii="宋体" w:hAnsi="宋体" w:eastAsia="宋体" w:cs="宋体"/>
                <w:color w:val="000000"/>
                <w:sz w:val="18"/>
                <w:szCs w:val="18"/>
              </w:rPr>
              <w:t xml:space="preserve">配置按</w:t>
            </w:r>
            <w:r>
              <w:rPr>
                <w:rFonts w:hint="eastAsia" w:ascii="宋体" w:hAnsi="宋体" w:eastAsia="宋体" w:cs="宋体"/>
                <w:color w:val="000000"/>
                <w:sz w:val="18"/>
                <w:szCs w:val="18"/>
              </w:rPr>
              <w:t xml:space="preserve">建设单位要求实施并满足验收规范要求</w:t>
            </w:r>
            <w:r>
              <w:rPr>
                <w:rFonts w:hint="eastAsia" w:ascii="宋体" w:hAnsi="宋体" w:eastAsia="宋体" w:cs="宋体"/>
                <w:color w:val="000000"/>
                <w:sz w:val="18"/>
                <w:szCs w:val="18"/>
              </w:rPr>
              <w:br/>
              <w:t xml:space="preserve">6、安装方式:落地式</w:t>
            </w:r>
            <w:r>
              <w:rPr>
                <w:rFonts w:hint="eastAsia" w:ascii="宋体" w:hAnsi="宋体" w:eastAsia="宋体" w:cs="宋体"/>
                <w:color w:val="000000"/>
                <w:sz w:val="18"/>
                <w:szCs w:val="18"/>
              </w:rPr>
              <w:br/>
              <w:t xml:space="preserve">7、备注:含基础、接地等</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20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配电箱</w:t>
            </w:r>
            <w:r>
              <w:rPr>
                <w:rFonts w:hint="eastAsia" w:ascii="宋体" w:hAnsi="宋体" w:eastAsia="宋体" w:cs="宋体"/>
                <w:color w:val="000000"/>
                <w:sz w:val="18"/>
                <w:szCs w:val="18"/>
              </w:rPr>
              <w:br/>
              <w:t xml:space="preserve">1、名称:成套配电柜</w:t>
            </w:r>
            <w:r>
              <w:rPr>
                <w:rFonts w:hint="eastAsia" w:ascii="宋体" w:hAnsi="宋体" w:eastAsia="宋体" w:cs="宋体"/>
                <w:color w:val="000000"/>
                <w:sz w:val="18"/>
                <w:szCs w:val="18"/>
              </w:rPr>
              <w:br/>
              <w:t xml:space="preserve">2、位号:1AA2</w:t>
            </w:r>
            <w:r>
              <w:rPr>
                <w:rFonts w:hint="eastAsia" w:ascii="宋体" w:hAnsi="宋体" w:eastAsia="宋体" w:cs="宋体"/>
                <w:color w:val="000000"/>
                <w:sz w:val="18"/>
                <w:szCs w:val="18"/>
              </w:rPr>
              <w:br/>
              <w:t xml:space="preserve">3、型号:GGD柜</w:t>
            </w:r>
            <w:r>
              <w:rPr>
                <w:rFonts w:hint="eastAsia" w:ascii="宋体" w:hAnsi="宋体" w:eastAsia="宋体" w:cs="宋体"/>
                <w:color w:val="000000"/>
                <w:sz w:val="18"/>
                <w:szCs w:val="18"/>
              </w:rPr>
              <w:br/>
              <w:t xml:space="preserve">4、规格(高*宽*深):2200*800*800</w:t>
            </w:r>
            <w:r>
              <w:rPr>
                <w:rFonts w:hint="eastAsia" w:ascii="宋体" w:hAnsi="宋体" w:eastAsia="宋体" w:cs="宋体"/>
                <w:color w:val="000000"/>
                <w:sz w:val="18"/>
                <w:szCs w:val="18"/>
              </w:rPr>
              <w:br/>
              <w:t xml:space="preserve">5、内部配置:包含各种元器件安装、具体</w:t>
            </w:r>
            <w:r>
              <w:rPr>
                <w:rFonts w:hint="eastAsia" w:ascii="宋体" w:hAnsi="宋体" w:eastAsia="宋体" w:cs="宋体"/>
                <w:color w:val="000000"/>
                <w:sz w:val="18"/>
                <w:szCs w:val="18"/>
              </w:rPr>
              <w:t xml:space="preserve">配置按</w:t>
            </w:r>
            <w:r>
              <w:rPr>
                <w:rFonts w:hint="eastAsia" w:ascii="宋体" w:hAnsi="宋体" w:eastAsia="宋体" w:cs="宋体"/>
                <w:color w:val="000000"/>
                <w:sz w:val="18"/>
                <w:szCs w:val="18"/>
              </w:rPr>
              <w:t xml:space="preserve">建设单位要求实施并满足验收规范要求</w:t>
            </w:r>
            <w:r>
              <w:rPr>
                <w:rFonts w:hint="eastAsia" w:ascii="宋体" w:hAnsi="宋体" w:eastAsia="宋体" w:cs="宋体"/>
                <w:color w:val="000000"/>
                <w:sz w:val="18"/>
                <w:szCs w:val="18"/>
              </w:rPr>
              <w:br/>
              <w:t xml:space="preserve">6、安装方式:落地式</w:t>
            </w:r>
            <w:r>
              <w:rPr>
                <w:rFonts w:hint="eastAsia" w:ascii="宋体" w:hAnsi="宋体" w:eastAsia="宋体" w:cs="宋体"/>
                <w:color w:val="000000"/>
                <w:sz w:val="18"/>
                <w:szCs w:val="18"/>
              </w:rPr>
              <w:br/>
              <w:t xml:space="preserve">7、备注:含基础、接地等</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22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配电箱</w:t>
            </w:r>
            <w:r>
              <w:rPr>
                <w:rFonts w:hint="eastAsia" w:ascii="宋体" w:hAnsi="宋体" w:eastAsia="宋体" w:cs="宋体"/>
                <w:color w:val="000000"/>
                <w:sz w:val="18"/>
                <w:szCs w:val="18"/>
              </w:rPr>
              <w:br/>
              <w:t xml:space="preserve">1、名称:加药系统柜</w:t>
            </w:r>
            <w:r>
              <w:rPr>
                <w:rFonts w:hint="eastAsia" w:ascii="宋体" w:hAnsi="宋体" w:eastAsia="宋体" w:cs="宋体"/>
                <w:color w:val="000000"/>
                <w:sz w:val="18"/>
                <w:szCs w:val="18"/>
              </w:rPr>
              <w:br/>
              <w:t xml:space="preserve">2、位号:AP01</w:t>
            </w:r>
            <w:r>
              <w:rPr>
                <w:rFonts w:hint="eastAsia" w:ascii="宋体" w:hAnsi="宋体" w:eastAsia="宋体" w:cs="宋体"/>
                <w:color w:val="000000"/>
                <w:sz w:val="18"/>
                <w:szCs w:val="18"/>
              </w:rPr>
              <w:br/>
              <w:t xml:space="preserve">3、规格(高*宽*深):1600*600*350</w:t>
            </w:r>
            <w:r>
              <w:rPr>
                <w:rFonts w:hint="eastAsia" w:ascii="宋体" w:hAnsi="宋体" w:eastAsia="宋体" w:cs="宋体"/>
                <w:color w:val="000000"/>
                <w:sz w:val="18"/>
                <w:szCs w:val="18"/>
              </w:rPr>
              <w:br/>
              <w:t xml:space="preserve">4、防护等级:IP54</w:t>
            </w:r>
            <w:r>
              <w:rPr>
                <w:rFonts w:hint="eastAsia" w:ascii="宋体" w:hAnsi="宋体" w:eastAsia="宋体" w:cs="宋体"/>
                <w:color w:val="000000"/>
                <w:sz w:val="18"/>
                <w:szCs w:val="18"/>
              </w:rPr>
              <w:br/>
              <w:t xml:space="preserve">5、材质:碳钢</w:t>
            </w:r>
            <w:r>
              <w:rPr>
                <w:rFonts w:hint="eastAsia" w:ascii="宋体" w:hAnsi="宋体" w:eastAsia="宋体" w:cs="宋体"/>
                <w:color w:val="000000"/>
                <w:sz w:val="18"/>
                <w:szCs w:val="18"/>
              </w:rPr>
              <w:br/>
              <w:t xml:space="preserve">6、内部配置:包含各种元器件安装、具体</w:t>
            </w:r>
            <w:r>
              <w:rPr>
                <w:rFonts w:hint="eastAsia" w:ascii="宋体" w:hAnsi="宋体" w:eastAsia="宋体" w:cs="宋体"/>
                <w:color w:val="000000"/>
                <w:sz w:val="18"/>
                <w:szCs w:val="18"/>
              </w:rPr>
              <w:t xml:space="preserve">配置按</w:t>
            </w:r>
            <w:r>
              <w:rPr>
                <w:rFonts w:hint="eastAsia" w:ascii="宋体" w:hAnsi="宋体" w:eastAsia="宋体" w:cs="宋体"/>
                <w:color w:val="000000"/>
                <w:sz w:val="18"/>
                <w:szCs w:val="18"/>
              </w:rPr>
              <w:t xml:space="preserve">建设单位要求实施并满足验收规范要求</w:t>
            </w:r>
            <w:r>
              <w:rPr>
                <w:rFonts w:hint="eastAsia" w:ascii="宋体" w:hAnsi="宋体" w:eastAsia="宋体" w:cs="宋体"/>
                <w:color w:val="000000"/>
                <w:sz w:val="18"/>
                <w:szCs w:val="18"/>
              </w:rPr>
              <w:br/>
              <w:t xml:space="preserve">7、安装方式:落地式</w:t>
            </w:r>
            <w:r>
              <w:rPr>
                <w:rFonts w:hint="eastAsia" w:ascii="宋体" w:hAnsi="宋体" w:eastAsia="宋体" w:cs="宋体"/>
                <w:color w:val="000000"/>
                <w:sz w:val="18"/>
                <w:szCs w:val="18"/>
              </w:rPr>
              <w:br/>
              <w:t xml:space="preserve">8、备注:含基础、接地等</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24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配电箱</w:t>
            </w:r>
            <w:r>
              <w:rPr>
                <w:rFonts w:hint="eastAsia" w:ascii="宋体" w:hAnsi="宋体" w:eastAsia="宋体" w:cs="宋体"/>
                <w:color w:val="000000"/>
                <w:sz w:val="18"/>
                <w:szCs w:val="18"/>
              </w:rPr>
              <w:br/>
              <w:t xml:space="preserve">1、名称:废水站PLC柜</w:t>
            </w:r>
            <w:r>
              <w:rPr>
                <w:rFonts w:hint="eastAsia" w:ascii="宋体" w:hAnsi="宋体" w:eastAsia="宋体" w:cs="宋体"/>
                <w:color w:val="000000"/>
                <w:sz w:val="18"/>
                <w:szCs w:val="18"/>
              </w:rPr>
              <w:br/>
              <w:t xml:space="preserve">2、位号:PLC</w:t>
            </w:r>
            <w:r>
              <w:rPr>
                <w:rFonts w:hint="eastAsia" w:ascii="宋体" w:hAnsi="宋体" w:eastAsia="宋体" w:cs="宋体"/>
                <w:color w:val="000000"/>
                <w:sz w:val="18"/>
                <w:szCs w:val="18"/>
              </w:rPr>
              <w:br/>
              <w:t xml:space="preserve">3、型号:</w:t>
            </w:r>
            <w:r>
              <w:rPr>
                <w:rFonts w:hint="eastAsia" w:ascii="宋体" w:hAnsi="宋体" w:eastAsia="宋体" w:cs="宋体"/>
                <w:color w:val="000000"/>
                <w:sz w:val="18"/>
                <w:szCs w:val="18"/>
              </w:rPr>
              <w:t xml:space="preserve">仿威图柜型</w:t>
            </w:r>
            <w:r>
              <w:rPr>
                <w:rFonts w:hint="eastAsia" w:ascii="宋体" w:hAnsi="宋体" w:eastAsia="宋体" w:cs="宋体"/>
                <w:color w:val="000000"/>
                <w:sz w:val="18"/>
                <w:szCs w:val="18"/>
              </w:rPr>
              <w:br/>
              <w:t xml:space="preserve">4、规格(高*宽*深):2000*800*800</w:t>
            </w:r>
            <w:r>
              <w:rPr>
                <w:rFonts w:hint="eastAsia" w:ascii="宋体" w:hAnsi="宋体" w:eastAsia="宋体" w:cs="宋体"/>
                <w:color w:val="000000"/>
                <w:sz w:val="18"/>
                <w:szCs w:val="18"/>
              </w:rPr>
              <w:br/>
              <w:t xml:space="preserve">5、防护等级:IP54</w:t>
            </w:r>
            <w:r>
              <w:rPr>
                <w:rFonts w:hint="eastAsia" w:ascii="宋体" w:hAnsi="宋体" w:eastAsia="宋体" w:cs="宋体"/>
                <w:color w:val="000000"/>
                <w:sz w:val="18"/>
                <w:szCs w:val="18"/>
              </w:rPr>
              <w:br/>
              <w:t xml:space="preserve">6、材质:碳钢</w:t>
            </w:r>
            <w:r>
              <w:rPr>
                <w:rFonts w:hint="eastAsia" w:ascii="宋体" w:hAnsi="宋体" w:eastAsia="宋体" w:cs="宋体"/>
                <w:color w:val="000000"/>
                <w:sz w:val="18"/>
                <w:szCs w:val="18"/>
              </w:rPr>
              <w:br/>
              <w:t xml:space="preserve">7、内部配置:包含各种元器件安装、具体</w:t>
            </w:r>
            <w:r>
              <w:rPr>
                <w:rFonts w:hint="eastAsia" w:ascii="宋体" w:hAnsi="宋体" w:eastAsia="宋体" w:cs="宋体"/>
                <w:color w:val="000000"/>
                <w:sz w:val="18"/>
                <w:szCs w:val="18"/>
              </w:rPr>
              <w:t xml:space="preserve">配置按</w:t>
            </w:r>
            <w:r>
              <w:rPr>
                <w:rFonts w:hint="eastAsia" w:ascii="宋体" w:hAnsi="宋体" w:eastAsia="宋体" w:cs="宋体"/>
                <w:color w:val="000000"/>
                <w:sz w:val="18"/>
                <w:szCs w:val="18"/>
              </w:rPr>
              <w:t xml:space="preserve">建设单位要求实施并满足验收规范要求</w:t>
            </w:r>
            <w:r>
              <w:rPr>
                <w:rFonts w:hint="eastAsia" w:ascii="宋体" w:hAnsi="宋体" w:eastAsia="宋体" w:cs="宋体"/>
                <w:color w:val="000000"/>
                <w:sz w:val="18"/>
                <w:szCs w:val="18"/>
              </w:rPr>
              <w:br/>
              <w:t xml:space="preserve">8、安装方式:落地式</w:t>
            </w:r>
            <w:r>
              <w:rPr>
                <w:rFonts w:hint="eastAsia" w:ascii="宋体" w:hAnsi="宋体" w:eastAsia="宋体" w:cs="宋体"/>
                <w:color w:val="000000"/>
                <w:sz w:val="18"/>
                <w:szCs w:val="18"/>
              </w:rPr>
              <w:br/>
              <w:t xml:space="preserve">9、备注:含基础、接地等</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桥架</w:t>
            </w:r>
            <w:r>
              <w:rPr>
                <w:rFonts w:hint="eastAsia" w:ascii="宋体" w:hAnsi="宋体" w:eastAsia="宋体" w:cs="宋体"/>
                <w:color w:val="000000"/>
                <w:sz w:val="18"/>
                <w:szCs w:val="18"/>
              </w:rPr>
              <w:br/>
              <w:t xml:space="preserve">1、名称:金属桥架</w:t>
            </w:r>
            <w:r>
              <w:rPr>
                <w:rFonts w:hint="eastAsia" w:ascii="宋体" w:hAnsi="宋体" w:eastAsia="宋体" w:cs="宋体"/>
                <w:color w:val="000000"/>
                <w:sz w:val="18"/>
                <w:szCs w:val="18"/>
              </w:rPr>
              <w:br/>
              <w:t xml:space="preserve">2、规格:400*150</w:t>
            </w:r>
            <w:r>
              <w:rPr>
                <w:rFonts w:hint="eastAsia" w:ascii="宋体" w:hAnsi="宋体" w:eastAsia="宋体" w:cs="宋体"/>
                <w:color w:val="000000"/>
                <w:sz w:val="18"/>
                <w:szCs w:val="18"/>
              </w:rPr>
              <w:br/>
              <w:t xml:space="preserve">3、材质:镀锌</w:t>
            </w:r>
            <w:r>
              <w:rPr>
                <w:rFonts w:hint="eastAsia" w:ascii="宋体" w:hAnsi="宋体" w:eastAsia="宋体" w:cs="宋体"/>
                <w:color w:val="000000"/>
                <w:sz w:val="18"/>
                <w:szCs w:val="18"/>
              </w:rPr>
              <w:br/>
              <w:t xml:space="preserve">4、备注:含盖板、支架、接地等</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桥架</w:t>
            </w:r>
            <w:r>
              <w:rPr>
                <w:rFonts w:hint="eastAsia" w:ascii="宋体" w:hAnsi="宋体" w:eastAsia="宋体" w:cs="宋体"/>
                <w:color w:val="000000"/>
                <w:sz w:val="18"/>
                <w:szCs w:val="18"/>
              </w:rPr>
              <w:br/>
              <w:t xml:space="preserve">1、名称:金属桥架</w:t>
            </w:r>
            <w:r>
              <w:rPr>
                <w:rFonts w:hint="eastAsia" w:ascii="宋体" w:hAnsi="宋体" w:eastAsia="宋体" w:cs="宋体"/>
                <w:color w:val="000000"/>
                <w:sz w:val="18"/>
                <w:szCs w:val="18"/>
              </w:rPr>
              <w:br/>
              <w:t xml:space="preserve">2、规格:300*150</w:t>
            </w:r>
            <w:r>
              <w:rPr>
                <w:rFonts w:hint="eastAsia" w:ascii="宋体" w:hAnsi="宋体" w:eastAsia="宋体" w:cs="宋体"/>
                <w:color w:val="000000"/>
                <w:sz w:val="18"/>
                <w:szCs w:val="18"/>
              </w:rPr>
              <w:br/>
              <w:t xml:space="preserve">3、材质:镀锌</w:t>
            </w:r>
            <w:r>
              <w:rPr>
                <w:rFonts w:hint="eastAsia" w:ascii="宋体" w:hAnsi="宋体" w:eastAsia="宋体" w:cs="宋体"/>
                <w:color w:val="000000"/>
                <w:sz w:val="18"/>
                <w:szCs w:val="18"/>
              </w:rPr>
              <w:br/>
              <w:t xml:space="preserve">4、备注:含盖板、支架、接地等</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30</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桥架</w:t>
            </w:r>
            <w:r>
              <w:rPr>
                <w:rFonts w:hint="eastAsia" w:ascii="宋体" w:hAnsi="宋体" w:eastAsia="宋体" w:cs="宋体"/>
                <w:color w:val="000000"/>
                <w:sz w:val="18"/>
                <w:szCs w:val="18"/>
              </w:rPr>
              <w:br/>
              <w:t xml:space="preserve">1、名称:金属桥架</w:t>
            </w:r>
            <w:r>
              <w:rPr>
                <w:rFonts w:hint="eastAsia" w:ascii="宋体" w:hAnsi="宋体" w:eastAsia="宋体" w:cs="宋体"/>
                <w:color w:val="000000"/>
                <w:sz w:val="18"/>
                <w:szCs w:val="18"/>
              </w:rPr>
              <w:br/>
              <w:t xml:space="preserve">2、规格:150*150</w:t>
            </w:r>
            <w:r>
              <w:rPr>
                <w:rFonts w:hint="eastAsia" w:ascii="宋体" w:hAnsi="宋体" w:eastAsia="宋体" w:cs="宋体"/>
                <w:color w:val="000000"/>
                <w:sz w:val="18"/>
                <w:szCs w:val="18"/>
              </w:rPr>
              <w:br/>
              <w:t xml:space="preserve">3、材质:镀锌</w:t>
            </w:r>
            <w:r>
              <w:rPr>
                <w:rFonts w:hint="eastAsia" w:ascii="宋体" w:hAnsi="宋体" w:eastAsia="宋体" w:cs="宋体"/>
                <w:color w:val="000000"/>
                <w:sz w:val="18"/>
                <w:szCs w:val="18"/>
              </w:rPr>
              <w:br/>
              <w:t xml:space="preserve">4、备注:含盖板、支架、接地等</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34</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保护管</w:t>
            </w:r>
            <w:r>
              <w:rPr>
                <w:rFonts w:hint="eastAsia" w:ascii="宋体" w:hAnsi="宋体" w:eastAsia="宋体" w:cs="宋体"/>
                <w:color w:val="000000"/>
                <w:sz w:val="18"/>
                <w:szCs w:val="18"/>
              </w:rPr>
              <w:br/>
              <w:t xml:space="preserve">1、名称:电气配管</w:t>
            </w:r>
            <w:r>
              <w:rPr>
                <w:rFonts w:hint="eastAsia" w:ascii="宋体" w:hAnsi="宋体" w:eastAsia="宋体" w:cs="宋体"/>
                <w:color w:val="000000"/>
                <w:sz w:val="18"/>
                <w:szCs w:val="18"/>
              </w:rPr>
              <w:br/>
              <w:t xml:space="preserve">2、材质:热镀锌钢管</w:t>
            </w:r>
            <w:r>
              <w:rPr>
                <w:rFonts w:hint="eastAsia" w:ascii="宋体" w:hAnsi="宋体" w:eastAsia="宋体" w:cs="宋体"/>
                <w:color w:val="000000"/>
                <w:sz w:val="18"/>
                <w:szCs w:val="18"/>
              </w:rPr>
              <w:br/>
              <w:t xml:space="preserve">3、规格:DN40</w:t>
            </w:r>
            <w:r>
              <w:rPr>
                <w:rFonts w:hint="eastAsia" w:ascii="宋体" w:hAnsi="宋体" w:eastAsia="宋体" w:cs="宋体"/>
                <w:color w:val="000000"/>
                <w:sz w:val="18"/>
                <w:szCs w:val="18"/>
              </w:rPr>
              <w:br/>
              <w:t xml:space="preserve">4、配置形式:砖、混凝土结构暗配</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10</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保护管</w:t>
            </w:r>
            <w:r>
              <w:rPr>
                <w:rFonts w:hint="eastAsia" w:ascii="宋体" w:hAnsi="宋体" w:eastAsia="宋体" w:cs="宋体"/>
                <w:color w:val="000000"/>
                <w:sz w:val="18"/>
                <w:szCs w:val="18"/>
              </w:rPr>
              <w:br/>
              <w:t xml:space="preserve">1、名称:电气配管</w:t>
            </w:r>
            <w:r>
              <w:rPr>
                <w:rFonts w:hint="eastAsia" w:ascii="宋体" w:hAnsi="宋体" w:eastAsia="宋体" w:cs="宋体"/>
                <w:color w:val="000000"/>
                <w:sz w:val="18"/>
                <w:szCs w:val="18"/>
              </w:rPr>
              <w:br/>
              <w:t xml:space="preserve">2、材质:热镀锌钢管</w:t>
            </w:r>
            <w:r>
              <w:rPr>
                <w:rFonts w:hint="eastAsia" w:ascii="宋体" w:hAnsi="宋体" w:eastAsia="宋体" w:cs="宋体"/>
                <w:color w:val="000000"/>
                <w:sz w:val="18"/>
                <w:szCs w:val="18"/>
              </w:rPr>
              <w:br/>
              <w:t xml:space="preserve">3、规格:DN25</w:t>
            </w:r>
            <w:r>
              <w:rPr>
                <w:rFonts w:hint="eastAsia" w:ascii="宋体" w:hAnsi="宋体" w:eastAsia="宋体" w:cs="宋体"/>
                <w:color w:val="000000"/>
                <w:sz w:val="18"/>
                <w:szCs w:val="18"/>
              </w:rPr>
              <w:br/>
              <w:t xml:space="preserve">4、配置形式:砖、混凝土结构暗配</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120</w:t>
            </w:r>
            <w:r/>
          </w:p>
        </w:tc>
      </w:tr>
      <w:tr>
        <w:trPr>
          <w:trHeight w:val="15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电力电缆</w:t>
            </w:r>
            <w:r>
              <w:rPr>
                <w:rFonts w:hint="eastAsia" w:ascii="宋体" w:hAnsi="宋体" w:eastAsia="宋体" w:cs="宋体"/>
                <w:color w:val="000000"/>
                <w:sz w:val="18"/>
                <w:szCs w:val="18"/>
              </w:rPr>
              <w:br/>
              <w:t xml:space="preserve">1、名称:电力电缆</w:t>
            </w:r>
            <w:r>
              <w:rPr>
                <w:rFonts w:hint="eastAsia" w:ascii="宋体" w:hAnsi="宋体" w:eastAsia="宋体" w:cs="宋体"/>
                <w:color w:val="000000"/>
                <w:sz w:val="18"/>
                <w:szCs w:val="18"/>
              </w:rPr>
              <w:br/>
              <w:t xml:space="preserve">2、材质:铜芯</w:t>
            </w:r>
            <w:r>
              <w:rPr>
                <w:rFonts w:hint="eastAsia" w:ascii="宋体" w:hAnsi="宋体" w:eastAsia="宋体" w:cs="宋体"/>
                <w:color w:val="000000"/>
                <w:sz w:val="18"/>
                <w:szCs w:val="18"/>
              </w:rPr>
              <w:br/>
              <w:t xml:space="preserve">3、规格、型号:ZR-YJV-4*10mm2</w:t>
            </w:r>
            <w:r>
              <w:rPr>
                <w:rFonts w:hint="eastAsia" w:ascii="宋体" w:hAnsi="宋体" w:eastAsia="宋体" w:cs="宋体"/>
                <w:color w:val="000000"/>
                <w:sz w:val="18"/>
                <w:szCs w:val="18"/>
              </w:rPr>
              <w:br/>
              <w:t xml:space="preserve">4、敷设方式、部位:管道、桥架</w:t>
            </w:r>
            <w:r>
              <w:rPr>
                <w:rFonts w:hint="eastAsia" w:ascii="宋体" w:hAnsi="宋体" w:eastAsia="宋体" w:cs="宋体"/>
                <w:color w:val="000000"/>
                <w:sz w:val="18"/>
                <w:szCs w:val="18"/>
              </w:rPr>
              <w:br/>
              <w:t xml:space="preserve">5、电压等级（kV）:0.6/1KV</w:t>
            </w:r>
            <w:r>
              <w:rPr>
                <w:rFonts w:hint="eastAsia" w:ascii="宋体" w:hAnsi="宋体" w:eastAsia="宋体" w:cs="宋体"/>
                <w:color w:val="000000"/>
                <w:sz w:val="18"/>
                <w:szCs w:val="18"/>
              </w:rPr>
              <w:br/>
              <w:t xml:space="preserve">6、备注:含电力电缆头</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30</w:t>
            </w:r>
            <w:r/>
          </w:p>
        </w:tc>
      </w:tr>
      <w:tr>
        <w:trPr>
          <w:trHeight w:val="15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电力电缆</w:t>
            </w:r>
            <w:r>
              <w:rPr>
                <w:rFonts w:hint="eastAsia" w:ascii="宋体" w:hAnsi="宋体" w:eastAsia="宋体" w:cs="宋体"/>
                <w:color w:val="000000"/>
                <w:sz w:val="18"/>
                <w:szCs w:val="18"/>
              </w:rPr>
              <w:br/>
              <w:t xml:space="preserve">1、名称:电力电缆</w:t>
            </w:r>
            <w:r>
              <w:rPr>
                <w:rFonts w:hint="eastAsia" w:ascii="宋体" w:hAnsi="宋体" w:eastAsia="宋体" w:cs="宋体"/>
                <w:color w:val="000000"/>
                <w:sz w:val="18"/>
                <w:szCs w:val="18"/>
              </w:rPr>
              <w:br/>
              <w:t xml:space="preserve">2、材质:铜芯</w:t>
            </w:r>
            <w:r>
              <w:rPr>
                <w:rFonts w:hint="eastAsia" w:ascii="宋体" w:hAnsi="宋体" w:eastAsia="宋体" w:cs="宋体"/>
                <w:color w:val="000000"/>
                <w:sz w:val="18"/>
                <w:szCs w:val="18"/>
              </w:rPr>
              <w:br/>
              <w:t xml:space="preserve">3、规格、型号:ZR-YJV-5*6mm2</w:t>
            </w:r>
            <w:r>
              <w:rPr>
                <w:rFonts w:hint="eastAsia" w:ascii="宋体" w:hAnsi="宋体" w:eastAsia="宋体" w:cs="宋体"/>
                <w:color w:val="000000"/>
                <w:sz w:val="18"/>
                <w:szCs w:val="18"/>
              </w:rPr>
              <w:br/>
              <w:t xml:space="preserve">4、敷设方式、部位:管道、桥架</w:t>
            </w:r>
            <w:r>
              <w:rPr>
                <w:rFonts w:hint="eastAsia" w:ascii="宋体" w:hAnsi="宋体" w:eastAsia="宋体" w:cs="宋体"/>
                <w:color w:val="000000"/>
                <w:sz w:val="18"/>
                <w:szCs w:val="18"/>
              </w:rPr>
              <w:br/>
              <w:t xml:space="preserve">5、电压等级（kV）:0.6/1KV</w:t>
            </w:r>
            <w:r>
              <w:rPr>
                <w:rFonts w:hint="eastAsia" w:ascii="宋体" w:hAnsi="宋体" w:eastAsia="宋体" w:cs="宋体"/>
                <w:color w:val="000000"/>
                <w:sz w:val="18"/>
                <w:szCs w:val="18"/>
              </w:rPr>
              <w:br/>
              <w:t xml:space="preserve">6、备注:含电力电缆头</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12</w:t>
            </w:r>
            <w:r/>
          </w:p>
        </w:tc>
      </w:tr>
      <w:tr>
        <w:trPr>
          <w:trHeight w:val="15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电力电缆</w:t>
            </w:r>
            <w:r>
              <w:rPr>
                <w:rFonts w:hint="eastAsia" w:ascii="宋体" w:hAnsi="宋体" w:eastAsia="宋体" w:cs="宋体"/>
                <w:color w:val="000000"/>
                <w:sz w:val="18"/>
                <w:szCs w:val="18"/>
              </w:rPr>
              <w:br/>
              <w:t xml:space="preserve">1、名称:电力电缆</w:t>
            </w:r>
            <w:r>
              <w:rPr>
                <w:rFonts w:hint="eastAsia" w:ascii="宋体" w:hAnsi="宋体" w:eastAsia="宋体" w:cs="宋体"/>
                <w:color w:val="000000"/>
                <w:sz w:val="18"/>
                <w:szCs w:val="18"/>
              </w:rPr>
              <w:br/>
              <w:t xml:space="preserve">2、材质:铜芯</w:t>
            </w:r>
            <w:r>
              <w:rPr>
                <w:rFonts w:hint="eastAsia" w:ascii="宋体" w:hAnsi="宋体" w:eastAsia="宋体" w:cs="宋体"/>
                <w:color w:val="000000"/>
                <w:sz w:val="18"/>
                <w:szCs w:val="18"/>
              </w:rPr>
              <w:br/>
              <w:t xml:space="preserve">3、规格、型号:ZR-YJV-5*2.5mm2</w:t>
            </w:r>
            <w:r>
              <w:rPr>
                <w:rFonts w:hint="eastAsia" w:ascii="宋体" w:hAnsi="宋体" w:eastAsia="宋体" w:cs="宋体"/>
                <w:color w:val="000000"/>
                <w:sz w:val="18"/>
                <w:szCs w:val="18"/>
              </w:rPr>
              <w:br/>
              <w:t xml:space="preserve">4、敷设方式、部位:管道、桥架</w:t>
            </w:r>
            <w:r>
              <w:rPr>
                <w:rFonts w:hint="eastAsia" w:ascii="宋体" w:hAnsi="宋体" w:eastAsia="宋体" w:cs="宋体"/>
                <w:color w:val="000000"/>
                <w:sz w:val="18"/>
                <w:szCs w:val="18"/>
              </w:rPr>
              <w:br/>
              <w:t xml:space="preserve">5、电压等级（kV）:0.6/1KV</w:t>
            </w:r>
            <w:r>
              <w:rPr>
                <w:rFonts w:hint="eastAsia" w:ascii="宋体" w:hAnsi="宋体" w:eastAsia="宋体" w:cs="宋体"/>
                <w:color w:val="000000"/>
                <w:sz w:val="18"/>
                <w:szCs w:val="18"/>
              </w:rPr>
              <w:br/>
              <w:t xml:space="preserve">6、备注:含电力电缆头</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54</w:t>
            </w:r>
            <w:r/>
          </w:p>
        </w:tc>
      </w:tr>
      <w:tr>
        <w:trPr>
          <w:trHeight w:val="15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电力电缆</w:t>
            </w:r>
            <w:r>
              <w:rPr>
                <w:rFonts w:hint="eastAsia" w:ascii="宋体" w:hAnsi="宋体" w:eastAsia="宋体" w:cs="宋体"/>
                <w:color w:val="000000"/>
                <w:sz w:val="18"/>
                <w:szCs w:val="18"/>
              </w:rPr>
              <w:br/>
              <w:t xml:space="preserve">1、名称:电力电缆</w:t>
            </w:r>
            <w:r>
              <w:rPr>
                <w:rFonts w:hint="eastAsia" w:ascii="宋体" w:hAnsi="宋体" w:eastAsia="宋体" w:cs="宋体"/>
                <w:color w:val="000000"/>
                <w:sz w:val="18"/>
                <w:szCs w:val="18"/>
              </w:rPr>
              <w:br/>
              <w:t xml:space="preserve">2、材质:铜芯</w:t>
            </w:r>
            <w:r>
              <w:rPr>
                <w:rFonts w:hint="eastAsia" w:ascii="宋体" w:hAnsi="宋体" w:eastAsia="宋体" w:cs="宋体"/>
                <w:color w:val="000000"/>
                <w:sz w:val="18"/>
                <w:szCs w:val="18"/>
              </w:rPr>
              <w:br/>
              <w:t xml:space="preserve">3、规格、型号:ZR-YJV-4*2.5mm2</w:t>
            </w:r>
            <w:r>
              <w:rPr>
                <w:rFonts w:hint="eastAsia" w:ascii="宋体" w:hAnsi="宋体" w:eastAsia="宋体" w:cs="宋体"/>
                <w:color w:val="000000"/>
                <w:sz w:val="18"/>
                <w:szCs w:val="18"/>
              </w:rPr>
              <w:br/>
              <w:t xml:space="preserve">4、敷设方式、部位:管道、桥架</w:t>
            </w:r>
            <w:r>
              <w:rPr>
                <w:rFonts w:hint="eastAsia" w:ascii="宋体" w:hAnsi="宋体" w:eastAsia="宋体" w:cs="宋体"/>
                <w:color w:val="000000"/>
                <w:sz w:val="18"/>
                <w:szCs w:val="18"/>
              </w:rPr>
              <w:br/>
              <w:t xml:space="preserve">5、电压等级（kV）:0.6/1KV</w:t>
            </w:r>
            <w:r>
              <w:rPr>
                <w:rFonts w:hint="eastAsia" w:ascii="宋体" w:hAnsi="宋体" w:eastAsia="宋体" w:cs="宋体"/>
                <w:color w:val="000000"/>
                <w:sz w:val="18"/>
                <w:szCs w:val="18"/>
              </w:rPr>
              <w:br/>
              <w:t xml:space="preserve">6、备注:含电力电缆头</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883</w:t>
            </w:r>
            <w:r/>
          </w:p>
        </w:tc>
      </w:tr>
      <w:tr>
        <w:trPr>
          <w:trHeight w:val="15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控制电缆</w:t>
            </w:r>
            <w:r>
              <w:rPr>
                <w:rFonts w:hint="eastAsia" w:ascii="宋体" w:hAnsi="宋体" w:eastAsia="宋体" w:cs="宋体"/>
                <w:color w:val="000000"/>
                <w:sz w:val="18"/>
                <w:szCs w:val="18"/>
              </w:rPr>
              <w:br/>
              <w:t xml:space="preserve">1、名称:控制电缆</w:t>
            </w:r>
            <w:r>
              <w:rPr>
                <w:rFonts w:hint="eastAsia" w:ascii="宋体" w:hAnsi="宋体" w:eastAsia="宋体" w:cs="宋体"/>
                <w:color w:val="000000"/>
                <w:sz w:val="18"/>
                <w:szCs w:val="18"/>
              </w:rPr>
              <w:br/>
              <w:t xml:space="preserve">2、材质:铜芯</w:t>
            </w:r>
            <w:r>
              <w:rPr>
                <w:rFonts w:hint="eastAsia" w:ascii="宋体" w:hAnsi="宋体" w:eastAsia="宋体" w:cs="宋体"/>
                <w:color w:val="000000"/>
                <w:sz w:val="18"/>
                <w:szCs w:val="18"/>
              </w:rPr>
              <w:br/>
              <w:t xml:space="preserve">3、规格、型号:ZR-KVVP-19*1.0mm2</w:t>
            </w:r>
            <w:r>
              <w:rPr>
                <w:rFonts w:hint="eastAsia" w:ascii="宋体" w:hAnsi="宋体" w:eastAsia="宋体" w:cs="宋体"/>
                <w:color w:val="000000"/>
                <w:sz w:val="18"/>
                <w:szCs w:val="18"/>
              </w:rPr>
              <w:br/>
              <w:t xml:space="preserve">4、敷设方式、部位:管道、桥架</w:t>
            </w:r>
            <w:r>
              <w:rPr>
                <w:rFonts w:hint="eastAsia" w:ascii="宋体" w:hAnsi="宋体" w:eastAsia="宋体" w:cs="宋体"/>
                <w:color w:val="000000"/>
                <w:sz w:val="18"/>
                <w:szCs w:val="18"/>
              </w:rPr>
              <w:br/>
              <w:t xml:space="preserve">5、电压等级（kV）:0.45/0.75KV</w:t>
            </w:r>
            <w:r>
              <w:rPr>
                <w:rFonts w:hint="eastAsia" w:ascii="宋体" w:hAnsi="宋体" w:eastAsia="宋体" w:cs="宋体"/>
                <w:color w:val="000000"/>
                <w:sz w:val="18"/>
                <w:szCs w:val="18"/>
              </w:rPr>
              <w:br/>
              <w:t xml:space="preserve">6、备注:含控制电缆头</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90</w:t>
            </w:r>
            <w:r/>
          </w:p>
        </w:tc>
      </w:tr>
      <w:tr>
        <w:trPr>
          <w:trHeight w:val="15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控制电缆</w:t>
            </w:r>
            <w:r>
              <w:rPr>
                <w:rFonts w:hint="eastAsia" w:ascii="宋体" w:hAnsi="宋体" w:eastAsia="宋体" w:cs="宋体"/>
                <w:color w:val="000000"/>
                <w:sz w:val="18"/>
                <w:szCs w:val="18"/>
              </w:rPr>
              <w:br/>
              <w:t xml:space="preserve">1、名称:控制电缆</w:t>
            </w:r>
            <w:r>
              <w:rPr>
                <w:rFonts w:hint="eastAsia" w:ascii="宋体" w:hAnsi="宋体" w:eastAsia="宋体" w:cs="宋体"/>
                <w:color w:val="000000"/>
                <w:sz w:val="18"/>
                <w:szCs w:val="18"/>
              </w:rPr>
              <w:br/>
              <w:t xml:space="preserve">2、材质:铜芯</w:t>
            </w:r>
            <w:r>
              <w:rPr>
                <w:rFonts w:hint="eastAsia" w:ascii="宋体" w:hAnsi="宋体" w:eastAsia="宋体" w:cs="宋体"/>
                <w:color w:val="000000"/>
                <w:sz w:val="18"/>
                <w:szCs w:val="18"/>
              </w:rPr>
              <w:br/>
              <w:t xml:space="preserve">3、规格、型号:ZR-KVV-14*1.0mm2</w:t>
            </w:r>
            <w:r>
              <w:rPr>
                <w:rFonts w:hint="eastAsia" w:ascii="宋体" w:hAnsi="宋体" w:eastAsia="宋体" w:cs="宋体"/>
                <w:color w:val="000000"/>
                <w:sz w:val="18"/>
                <w:szCs w:val="18"/>
              </w:rPr>
              <w:br/>
              <w:t xml:space="preserve">4、敷设方式、部位:管道、桥架</w:t>
            </w:r>
            <w:r>
              <w:rPr>
                <w:rFonts w:hint="eastAsia" w:ascii="宋体" w:hAnsi="宋体" w:eastAsia="宋体" w:cs="宋体"/>
                <w:color w:val="000000"/>
                <w:sz w:val="18"/>
                <w:szCs w:val="18"/>
              </w:rPr>
              <w:br/>
              <w:t xml:space="preserve">5、电压等级（kV）:0.45/0.75KV</w:t>
            </w:r>
            <w:r>
              <w:rPr>
                <w:rFonts w:hint="eastAsia" w:ascii="宋体" w:hAnsi="宋体" w:eastAsia="宋体" w:cs="宋体"/>
                <w:color w:val="000000"/>
                <w:sz w:val="18"/>
                <w:szCs w:val="18"/>
              </w:rPr>
              <w:br/>
              <w:t xml:space="preserve">6、备注:含控制电缆头</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60</w:t>
            </w:r>
            <w:r/>
          </w:p>
        </w:tc>
      </w:tr>
      <w:tr>
        <w:trPr>
          <w:trHeight w:val="15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控制电缆</w:t>
            </w:r>
            <w:r>
              <w:rPr>
                <w:rFonts w:hint="eastAsia" w:ascii="宋体" w:hAnsi="宋体" w:eastAsia="宋体" w:cs="宋体"/>
                <w:color w:val="000000"/>
                <w:sz w:val="18"/>
                <w:szCs w:val="18"/>
              </w:rPr>
              <w:br/>
              <w:t xml:space="preserve">1、名称:控制电缆</w:t>
            </w:r>
            <w:r>
              <w:rPr>
                <w:rFonts w:hint="eastAsia" w:ascii="宋体" w:hAnsi="宋体" w:eastAsia="宋体" w:cs="宋体"/>
                <w:color w:val="000000"/>
                <w:sz w:val="18"/>
                <w:szCs w:val="18"/>
              </w:rPr>
              <w:br/>
              <w:t xml:space="preserve">2、材质:铜芯</w:t>
            </w:r>
            <w:r>
              <w:rPr>
                <w:rFonts w:hint="eastAsia" w:ascii="宋体" w:hAnsi="宋体" w:eastAsia="宋体" w:cs="宋体"/>
                <w:color w:val="000000"/>
                <w:sz w:val="18"/>
                <w:szCs w:val="18"/>
              </w:rPr>
              <w:br/>
              <w:t xml:space="preserve">3、规格、型号:ZR-KVVP-5*1.0mm2</w:t>
            </w:r>
            <w:r>
              <w:rPr>
                <w:rFonts w:hint="eastAsia" w:ascii="宋体" w:hAnsi="宋体" w:eastAsia="宋体" w:cs="宋体"/>
                <w:color w:val="000000"/>
                <w:sz w:val="18"/>
                <w:szCs w:val="18"/>
              </w:rPr>
              <w:br/>
              <w:t xml:space="preserve">4、敷设方式、部位:管道、桥架</w:t>
            </w:r>
            <w:r>
              <w:rPr>
                <w:rFonts w:hint="eastAsia" w:ascii="宋体" w:hAnsi="宋体" w:eastAsia="宋体" w:cs="宋体"/>
                <w:color w:val="000000"/>
                <w:sz w:val="18"/>
                <w:szCs w:val="18"/>
              </w:rPr>
              <w:br/>
              <w:t xml:space="preserve">5、电压等级（kV）:0.45/0.75KV</w:t>
            </w:r>
            <w:r>
              <w:rPr>
                <w:rFonts w:hint="eastAsia" w:ascii="宋体" w:hAnsi="宋体" w:eastAsia="宋体" w:cs="宋体"/>
                <w:color w:val="000000"/>
                <w:sz w:val="18"/>
                <w:szCs w:val="18"/>
              </w:rPr>
              <w:br/>
              <w:t xml:space="preserve">6、备注:含控制电缆头</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276</w:t>
            </w:r>
            <w:r/>
          </w:p>
        </w:tc>
      </w:tr>
      <w:tr>
        <w:trPr>
          <w:trHeight w:val="15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控制电缆</w:t>
            </w:r>
            <w:r>
              <w:rPr>
                <w:rFonts w:hint="eastAsia" w:ascii="宋体" w:hAnsi="宋体" w:eastAsia="宋体" w:cs="宋体"/>
                <w:color w:val="000000"/>
                <w:sz w:val="18"/>
                <w:szCs w:val="18"/>
              </w:rPr>
              <w:br/>
              <w:t xml:space="preserve">1、名称:控制电缆</w:t>
            </w:r>
            <w:r>
              <w:rPr>
                <w:rFonts w:hint="eastAsia" w:ascii="宋体" w:hAnsi="宋体" w:eastAsia="宋体" w:cs="宋体"/>
                <w:color w:val="000000"/>
                <w:sz w:val="18"/>
                <w:szCs w:val="18"/>
              </w:rPr>
              <w:br/>
              <w:t xml:space="preserve">2、材质:铜芯</w:t>
            </w:r>
            <w:r>
              <w:rPr>
                <w:rFonts w:hint="eastAsia" w:ascii="宋体" w:hAnsi="宋体" w:eastAsia="宋体" w:cs="宋体"/>
                <w:color w:val="000000"/>
                <w:sz w:val="18"/>
                <w:szCs w:val="18"/>
              </w:rPr>
              <w:br/>
              <w:t xml:space="preserve">3、规格、型号:ZR-KVV-3*1.0mm2</w:t>
            </w:r>
            <w:r>
              <w:rPr>
                <w:rFonts w:hint="eastAsia" w:ascii="宋体" w:hAnsi="宋体" w:eastAsia="宋体" w:cs="宋体"/>
                <w:color w:val="000000"/>
                <w:sz w:val="18"/>
                <w:szCs w:val="18"/>
              </w:rPr>
              <w:br/>
              <w:t xml:space="preserve">4、敷设方式、部位:管道、桥架</w:t>
            </w:r>
            <w:r>
              <w:rPr>
                <w:rFonts w:hint="eastAsia" w:ascii="宋体" w:hAnsi="宋体" w:eastAsia="宋体" w:cs="宋体"/>
                <w:color w:val="000000"/>
                <w:sz w:val="18"/>
                <w:szCs w:val="18"/>
              </w:rPr>
              <w:br/>
              <w:t xml:space="preserve">5、电压等级（kV）:0.45/0.75KV</w:t>
            </w:r>
            <w:r>
              <w:rPr>
                <w:rFonts w:hint="eastAsia" w:ascii="宋体" w:hAnsi="宋体" w:eastAsia="宋体" w:cs="宋体"/>
                <w:color w:val="000000"/>
                <w:sz w:val="18"/>
                <w:szCs w:val="18"/>
              </w:rPr>
              <w:br/>
              <w:t xml:space="preserve">6、备注:含控制电缆头</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420</w:t>
            </w:r>
            <w:r/>
          </w:p>
        </w:tc>
      </w:tr>
      <w:tr>
        <w:trPr>
          <w:trHeight w:val="15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控制电缆</w:t>
            </w:r>
            <w:r>
              <w:rPr>
                <w:rFonts w:hint="eastAsia" w:ascii="宋体" w:hAnsi="宋体" w:eastAsia="宋体" w:cs="宋体"/>
                <w:color w:val="000000"/>
                <w:sz w:val="18"/>
                <w:szCs w:val="18"/>
              </w:rPr>
              <w:br/>
              <w:t xml:space="preserve">1、名称:控制电缆</w:t>
            </w:r>
            <w:r>
              <w:rPr>
                <w:rFonts w:hint="eastAsia" w:ascii="宋体" w:hAnsi="宋体" w:eastAsia="宋体" w:cs="宋体"/>
                <w:color w:val="000000"/>
                <w:sz w:val="18"/>
                <w:szCs w:val="18"/>
              </w:rPr>
              <w:br/>
              <w:t xml:space="preserve">2、材质:铜芯</w:t>
            </w:r>
            <w:r>
              <w:rPr>
                <w:rFonts w:hint="eastAsia" w:ascii="宋体" w:hAnsi="宋体" w:eastAsia="宋体" w:cs="宋体"/>
                <w:color w:val="000000"/>
                <w:sz w:val="18"/>
                <w:szCs w:val="18"/>
              </w:rPr>
              <w:br/>
              <w:t xml:space="preserve">3、规格、型号:ZR-DJYPVHD-1*2*1.0mm2</w:t>
            </w:r>
            <w:r>
              <w:rPr>
                <w:rFonts w:hint="eastAsia" w:ascii="宋体" w:hAnsi="宋体" w:eastAsia="宋体" w:cs="宋体"/>
                <w:color w:val="000000"/>
                <w:sz w:val="18"/>
                <w:szCs w:val="18"/>
              </w:rPr>
              <w:br/>
              <w:t xml:space="preserve">4、敷设方式、部位:管道、桥架</w:t>
            </w:r>
            <w:r>
              <w:rPr>
                <w:rFonts w:hint="eastAsia" w:ascii="宋体" w:hAnsi="宋体" w:eastAsia="宋体" w:cs="宋体"/>
                <w:color w:val="000000"/>
                <w:sz w:val="18"/>
                <w:szCs w:val="18"/>
              </w:rPr>
              <w:br/>
              <w:t xml:space="preserve">5、电压等级（kV）:0.3/0.5KV</w:t>
            </w:r>
            <w:r>
              <w:rPr>
                <w:rFonts w:hint="eastAsia" w:ascii="宋体" w:hAnsi="宋体" w:eastAsia="宋体" w:cs="宋体"/>
                <w:color w:val="000000"/>
                <w:sz w:val="18"/>
                <w:szCs w:val="18"/>
              </w:rPr>
              <w:br/>
              <w:t xml:space="preserve">6、备注:含控制电缆头</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478</w:t>
            </w:r>
            <w:r/>
          </w:p>
        </w:tc>
      </w:tr>
      <w:tr>
        <w:trPr>
          <w:trHeight w:val="13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配线</w:t>
            </w:r>
            <w:r>
              <w:rPr>
                <w:rFonts w:hint="eastAsia" w:ascii="宋体" w:hAnsi="宋体" w:eastAsia="宋体" w:cs="宋体"/>
                <w:color w:val="000000"/>
                <w:sz w:val="18"/>
                <w:szCs w:val="18"/>
              </w:rPr>
              <w:br/>
              <w:t xml:space="preserve">1、名称:绝缘导线</w:t>
            </w:r>
            <w:r>
              <w:rPr>
                <w:rFonts w:hint="eastAsia" w:ascii="宋体" w:hAnsi="宋体" w:eastAsia="宋体" w:cs="宋体"/>
                <w:color w:val="000000"/>
                <w:sz w:val="18"/>
                <w:szCs w:val="18"/>
              </w:rPr>
              <w:br/>
              <w:t xml:space="preserve">2、材质:铜芯</w:t>
            </w:r>
            <w:r>
              <w:rPr>
                <w:rFonts w:hint="eastAsia" w:ascii="宋体" w:hAnsi="宋体" w:eastAsia="宋体" w:cs="宋体"/>
                <w:color w:val="000000"/>
                <w:sz w:val="18"/>
                <w:szCs w:val="18"/>
              </w:rPr>
              <w:br/>
              <w:t xml:space="preserve">3、型号、规格:BV-16mm2</w:t>
            </w:r>
            <w:r>
              <w:rPr>
                <w:rFonts w:hint="eastAsia" w:ascii="宋体" w:hAnsi="宋体" w:eastAsia="宋体" w:cs="宋体"/>
                <w:color w:val="000000"/>
                <w:sz w:val="18"/>
                <w:szCs w:val="18"/>
              </w:rPr>
              <w:br/>
              <w:t xml:space="preserve">4、配线部位:管内配线</w:t>
            </w:r>
            <w:r>
              <w:rPr>
                <w:rFonts w:hint="eastAsia" w:ascii="宋体" w:hAnsi="宋体" w:eastAsia="宋体" w:cs="宋体"/>
                <w:color w:val="000000"/>
                <w:sz w:val="18"/>
                <w:szCs w:val="18"/>
              </w:rPr>
              <w:br/>
              <w:t xml:space="preserve">5、配线线制:接地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50</w:t>
            </w:r>
            <w:r/>
          </w:p>
        </w:tc>
      </w:tr>
      <w:tr>
        <w:trPr>
          <w:trHeight w:val="13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配线</w:t>
            </w:r>
            <w:r>
              <w:rPr>
                <w:rFonts w:hint="eastAsia" w:ascii="宋体" w:hAnsi="宋体" w:eastAsia="宋体" w:cs="宋体"/>
                <w:color w:val="000000"/>
                <w:sz w:val="18"/>
                <w:szCs w:val="18"/>
              </w:rPr>
              <w:br/>
              <w:t xml:space="preserve">1、名称:绝缘导线</w:t>
            </w:r>
            <w:r>
              <w:rPr>
                <w:rFonts w:hint="eastAsia" w:ascii="宋体" w:hAnsi="宋体" w:eastAsia="宋体" w:cs="宋体"/>
                <w:color w:val="000000"/>
                <w:sz w:val="18"/>
                <w:szCs w:val="18"/>
              </w:rPr>
              <w:br/>
              <w:t xml:space="preserve">2、材质:铜芯</w:t>
            </w:r>
            <w:r>
              <w:rPr>
                <w:rFonts w:hint="eastAsia" w:ascii="宋体" w:hAnsi="宋体" w:eastAsia="宋体" w:cs="宋体"/>
                <w:color w:val="000000"/>
                <w:sz w:val="18"/>
                <w:szCs w:val="18"/>
              </w:rPr>
              <w:br/>
              <w:t xml:space="preserve">3、型号、规格:BV-10mm2</w:t>
            </w:r>
            <w:r>
              <w:rPr>
                <w:rFonts w:hint="eastAsia" w:ascii="宋体" w:hAnsi="宋体" w:eastAsia="宋体" w:cs="宋体"/>
                <w:color w:val="000000"/>
                <w:sz w:val="18"/>
                <w:szCs w:val="18"/>
              </w:rPr>
              <w:br/>
              <w:t xml:space="preserve">4、配线部位:管内配线</w:t>
            </w:r>
            <w:r>
              <w:rPr>
                <w:rFonts w:hint="eastAsia" w:ascii="宋体" w:hAnsi="宋体" w:eastAsia="宋体" w:cs="宋体"/>
                <w:color w:val="000000"/>
                <w:sz w:val="18"/>
                <w:szCs w:val="18"/>
              </w:rPr>
              <w:br/>
              <w:t xml:space="preserve">5、配线线制:接地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50</w:t>
            </w:r>
            <w:r/>
          </w:p>
        </w:tc>
      </w:tr>
      <w:tr>
        <w:trPr>
          <w:trHeight w:val="13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配线</w:t>
            </w:r>
            <w:r>
              <w:rPr>
                <w:rFonts w:hint="eastAsia" w:ascii="宋体" w:hAnsi="宋体" w:eastAsia="宋体" w:cs="宋体"/>
                <w:color w:val="000000"/>
                <w:sz w:val="18"/>
                <w:szCs w:val="18"/>
              </w:rPr>
              <w:br/>
              <w:t xml:space="preserve">1、名称:绝缘导线</w:t>
            </w:r>
            <w:r>
              <w:rPr>
                <w:rFonts w:hint="eastAsia" w:ascii="宋体" w:hAnsi="宋体" w:eastAsia="宋体" w:cs="宋体"/>
                <w:color w:val="000000"/>
                <w:sz w:val="18"/>
                <w:szCs w:val="18"/>
              </w:rPr>
              <w:br/>
              <w:t xml:space="preserve">2、材质:铜芯</w:t>
            </w:r>
            <w:r>
              <w:rPr>
                <w:rFonts w:hint="eastAsia" w:ascii="宋体" w:hAnsi="宋体" w:eastAsia="宋体" w:cs="宋体"/>
                <w:color w:val="000000"/>
                <w:sz w:val="18"/>
                <w:szCs w:val="18"/>
              </w:rPr>
              <w:br/>
              <w:t xml:space="preserve">3、型号、规格:BV-6mm2</w:t>
            </w:r>
            <w:r>
              <w:rPr>
                <w:rFonts w:hint="eastAsia" w:ascii="宋体" w:hAnsi="宋体" w:eastAsia="宋体" w:cs="宋体"/>
                <w:color w:val="000000"/>
                <w:sz w:val="18"/>
                <w:szCs w:val="18"/>
              </w:rPr>
              <w:br/>
              <w:t xml:space="preserve">4、配线部位:管内配线</w:t>
            </w:r>
            <w:r>
              <w:rPr>
                <w:rFonts w:hint="eastAsia" w:ascii="宋体" w:hAnsi="宋体" w:eastAsia="宋体" w:cs="宋体"/>
                <w:color w:val="000000"/>
                <w:sz w:val="18"/>
                <w:szCs w:val="18"/>
              </w:rPr>
              <w:br/>
              <w:t xml:space="preserve">5、配线线制:接地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50</w:t>
            </w:r>
            <w:r/>
          </w:p>
        </w:tc>
      </w:tr>
      <w:tr>
        <w:trPr>
          <w:trHeight w:val="13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配线</w:t>
            </w:r>
            <w:r>
              <w:rPr>
                <w:rFonts w:hint="eastAsia" w:ascii="宋体" w:hAnsi="宋体" w:eastAsia="宋体" w:cs="宋体"/>
                <w:color w:val="000000"/>
                <w:sz w:val="18"/>
                <w:szCs w:val="18"/>
              </w:rPr>
              <w:br/>
              <w:t xml:space="preserve">1、名称:绝缘导线</w:t>
            </w:r>
            <w:r>
              <w:rPr>
                <w:rFonts w:hint="eastAsia" w:ascii="宋体" w:hAnsi="宋体" w:eastAsia="宋体" w:cs="宋体"/>
                <w:color w:val="000000"/>
                <w:sz w:val="18"/>
                <w:szCs w:val="18"/>
              </w:rPr>
              <w:br/>
              <w:t xml:space="preserve">2、材质:铜芯</w:t>
            </w:r>
            <w:r>
              <w:rPr>
                <w:rFonts w:hint="eastAsia" w:ascii="宋体" w:hAnsi="宋体" w:eastAsia="宋体" w:cs="宋体"/>
                <w:color w:val="000000"/>
                <w:sz w:val="18"/>
                <w:szCs w:val="18"/>
              </w:rPr>
              <w:br/>
              <w:t xml:space="preserve">3、型号、规格:BV-4mm2</w:t>
            </w:r>
            <w:r>
              <w:rPr>
                <w:rFonts w:hint="eastAsia" w:ascii="宋体" w:hAnsi="宋体" w:eastAsia="宋体" w:cs="宋体"/>
                <w:color w:val="000000"/>
                <w:sz w:val="18"/>
                <w:szCs w:val="18"/>
              </w:rPr>
              <w:br/>
              <w:t xml:space="preserve">4、配线部位:管内配线</w:t>
            </w:r>
            <w:r>
              <w:rPr>
                <w:rFonts w:hint="eastAsia" w:ascii="宋体" w:hAnsi="宋体" w:eastAsia="宋体" w:cs="宋体"/>
                <w:color w:val="000000"/>
                <w:sz w:val="18"/>
                <w:szCs w:val="18"/>
              </w:rPr>
              <w:br/>
              <w:t xml:space="preserve">5、配线线制:接地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50</w:t>
            </w:r>
            <w:r/>
          </w:p>
        </w:tc>
      </w:tr>
      <w:tr>
        <w:trPr>
          <w:trHeight w:val="13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配线</w:t>
            </w:r>
            <w:r>
              <w:rPr>
                <w:rFonts w:hint="eastAsia" w:ascii="宋体" w:hAnsi="宋体" w:eastAsia="宋体" w:cs="宋体"/>
                <w:color w:val="000000"/>
                <w:sz w:val="18"/>
                <w:szCs w:val="18"/>
              </w:rPr>
              <w:br/>
              <w:t xml:space="preserve">1、名称:绝缘导线</w:t>
            </w:r>
            <w:r>
              <w:rPr>
                <w:rFonts w:hint="eastAsia" w:ascii="宋体" w:hAnsi="宋体" w:eastAsia="宋体" w:cs="宋体"/>
                <w:color w:val="000000"/>
                <w:sz w:val="18"/>
                <w:szCs w:val="18"/>
              </w:rPr>
              <w:br/>
              <w:t xml:space="preserve">2、材质:铜芯</w:t>
            </w:r>
            <w:r>
              <w:rPr>
                <w:rFonts w:hint="eastAsia" w:ascii="宋体" w:hAnsi="宋体" w:eastAsia="宋体" w:cs="宋体"/>
                <w:color w:val="000000"/>
                <w:sz w:val="18"/>
                <w:szCs w:val="18"/>
              </w:rPr>
              <w:br/>
              <w:t xml:space="preserve">3、型号、规格:BV-2.5mm2</w:t>
            </w:r>
            <w:r>
              <w:rPr>
                <w:rFonts w:hint="eastAsia" w:ascii="宋体" w:hAnsi="宋体" w:eastAsia="宋体" w:cs="宋体"/>
                <w:color w:val="000000"/>
                <w:sz w:val="18"/>
                <w:szCs w:val="18"/>
              </w:rPr>
              <w:br/>
              <w:t xml:space="preserve">4、配线部位:管内配线</w:t>
            </w:r>
            <w:r>
              <w:rPr>
                <w:rFonts w:hint="eastAsia" w:ascii="宋体" w:hAnsi="宋体" w:eastAsia="宋体" w:cs="宋体"/>
                <w:color w:val="000000"/>
                <w:sz w:val="18"/>
                <w:szCs w:val="18"/>
              </w:rPr>
              <w:br/>
              <w:t xml:space="preserve">5、配线线制:接地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50</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接地母线</w:t>
            </w:r>
            <w:r>
              <w:rPr>
                <w:rFonts w:hint="eastAsia" w:ascii="宋体" w:hAnsi="宋体" w:eastAsia="宋体" w:cs="宋体"/>
                <w:color w:val="000000"/>
                <w:sz w:val="18"/>
                <w:szCs w:val="18"/>
              </w:rPr>
              <w:br/>
              <w:t xml:space="preserve">1、名称:接地母线</w:t>
            </w:r>
            <w:r>
              <w:rPr>
                <w:rFonts w:hint="eastAsia" w:ascii="宋体" w:hAnsi="宋体" w:eastAsia="宋体" w:cs="宋体"/>
                <w:color w:val="000000"/>
                <w:sz w:val="18"/>
                <w:szCs w:val="18"/>
              </w:rPr>
              <w:br/>
              <w:t xml:space="preserve">2、材质:热镀锌扁钢</w:t>
            </w:r>
            <w:r>
              <w:rPr>
                <w:rFonts w:hint="eastAsia" w:ascii="宋体" w:hAnsi="宋体" w:eastAsia="宋体" w:cs="宋体"/>
                <w:color w:val="000000"/>
                <w:sz w:val="18"/>
                <w:szCs w:val="18"/>
              </w:rPr>
              <w:br/>
              <w:t xml:space="preserve">3、规格:-40*4</w:t>
            </w:r>
            <w:r>
              <w:rPr>
                <w:rFonts w:hint="eastAsia" w:ascii="宋体" w:hAnsi="宋体" w:eastAsia="宋体" w:cs="宋体"/>
                <w:color w:val="000000"/>
                <w:sz w:val="18"/>
                <w:szCs w:val="18"/>
              </w:rPr>
              <w:br/>
              <w:t xml:space="preserve">4、安装部位:户内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182.46</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接地极</w:t>
            </w:r>
            <w:r>
              <w:rPr>
                <w:rFonts w:hint="eastAsia" w:ascii="宋体" w:hAnsi="宋体" w:eastAsia="宋体" w:cs="宋体"/>
                <w:color w:val="000000"/>
                <w:sz w:val="18"/>
                <w:szCs w:val="18"/>
              </w:rPr>
              <w:br/>
              <w:t xml:space="preserve">1、名称:接地极</w:t>
            </w:r>
            <w:r>
              <w:rPr>
                <w:rFonts w:hint="eastAsia" w:ascii="宋体" w:hAnsi="宋体" w:eastAsia="宋体" w:cs="宋体"/>
                <w:color w:val="000000"/>
                <w:sz w:val="18"/>
                <w:szCs w:val="18"/>
              </w:rPr>
              <w:br/>
              <w:t xml:space="preserve">2、材质:热镀锌角钢</w:t>
            </w:r>
            <w:r>
              <w:rPr>
                <w:rFonts w:hint="eastAsia" w:ascii="宋体" w:hAnsi="宋体" w:eastAsia="宋体" w:cs="宋体"/>
                <w:color w:val="000000"/>
                <w:sz w:val="18"/>
                <w:szCs w:val="18"/>
              </w:rPr>
              <w:br/>
              <w:t xml:space="preserve">3、规格:L60*60*6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60</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安装附件</w:t>
            </w:r>
            <w:r>
              <w:rPr>
                <w:rFonts w:hint="eastAsia" w:ascii="宋体" w:hAnsi="宋体" w:eastAsia="宋体" w:cs="宋体"/>
                <w:color w:val="000000"/>
                <w:sz w:val="18"/>
                <w:szCs w:val="18"/>
              </w:rPr>
              <w:br/>
              <w:t xml:space="preserve">1、名称:安装附件</w:t>
            </w:r>
            <w:r>
              <w:rPr>
                <w:rFonts w:hint="eastAsia" w:ascii="宋体" w:hAnsi="宋体" w:eastAsia="宋体" w:cs="宋体"/>
                <w:color w:val="000000"/>
                <w:sz w:val="18"/>
                <w:szCs w:val="18"/>
              </w:rPr>
              <w:br/>
              <w:t xml:space="preserve">2、备注:金属软管，防火包，防火泥，</w:t>
            </w:r>
            <w:r>
              <w:rPr>
                <w:rFonts w:hint="eastAsia" w:ascii="宋体" w:hAnsi="宋体" w:eastAsia="宋体" w:cs="宋体"/>
                <w:color w:val="000000"/>
                <w:sz w:val="18"/>
                <w:szCs w:val="18"/>
              </w:rPr>
              <w:t xml:space="preserve">扎线带</w:t>
            </w:r>
            <w:r>
              <w:rPr>
                <w:rFonts w:hint="eastAsia" w:ascii="宋体" w:hAnsi="宋体" w:eastAsia="宋体" w:cs="宋体"/>
                <w:color w:val="000000"/>
                <w:sz w:val="18"/>
                <w:szCs w:val="18"/>
              </w:rPr>
              <w:t xml:space="preserve">等</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工艺管道、阀门</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3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镀锌钢管</w:t>
            </w:r>
            <w:r>
              <w:rPr>
                <w:rFonts w:hint="eastAsia" w:ascii="宋体" w:hAnsi="宋体" w:eastAsia="宋体" w:cs="宋体"/>
                <w:color w:val="000000"/>
                <w:sz w:val="18"/>
                <w:szCs w:val="18"/>
              </w:rPr>
              <w:br/>
              <w:t xml:space="preserve">1、安装部位:</w:t>
            </w:r>
            <w:r>
              <w:rPr>
                <w:rFonts w:hint="eastAsia" w:ascii="宋体" w:hAnsi="宋体" w:eastAsia="宋体" w:cs="宋体"/>
                <w:color w:val="000000"/>
                <w:sz w:val="18"/>
                <w:szCs w:val="18"/>
              </w:rPr>
              <w:t xml:space="preserve">室内</w:t>
            </w:r>
            <w:r>
              <w:rPr>
                <w:rFonts w:hint="eastAsia" w:ascii="宋体" w:hAnsi="宋体" w:eastAsia="宋体" w:cs="宋体"/>
                <w:color w:val="000000"/>
                <w:sz w:val="18"/>
                <w:szCs w:val="18"/>
              </w:rPr>
              <w:br/>
              <w:t xml:space="preserve">2、介质:废水</w:t>
            </w:r>
            <w:r>
              <w:rPr>
                <w:rFonts w:hint="eastAsia" w:ascii="宋体" w:hAnsi="宋体" w:eastAsia="宋体" w:cs="宋体"/>
                <w:color w:val="000000"/>
                <w:sz w:val="18"/>
                <w:szCs w:val="18"/>
              </w:rPr>
              <w:br/>
              <w:t xml:space="preserve">3、材质:镀锌钢管</w:t>
            </w:r>
            <w:r>
              <w:rPr>
                <w:rFonts w:hint="eastAsia" w:ascii="宋体" w:hAnsi="宋体" w:eastAsia="宋体" w:cs="宋体"/>
                <w:color w:val="000000"/>
                <w:sz w:val="18"/>
                <w:szCs w:val="18"/>
              </w:rPr>
              <w:br/>
              <w:t xml:space="preserve">4、规格、压力等级:DN150 PN10</w:t>
            </w:r>
            <w:r>
              <w:rPr>
                <w:rFonts w:hint="eastAsia" w:ascii="宋体" w:hAnsi="宋体" w:eastAsia="宋体" w:cs="宋体"/>
                <w:color w:val="000000"/>
                <w:sz w:val="18"/>
                <w:szCs w:val="18"/>
              </w:rPr>
              <w:br/>
              <w:t xml:space="preserve">5、连接形式:螺纹连接</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36</w:t>
            </w:r>
            <w:r/>
          </w:p>
        </w:tc>
      </w:tr>
      <w:tr>
        <w:trPr>
          <w:trHeight w:val="15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塑料管</w:t>
            </w:r>
            <w:r>
              <w:rPr>
                <w:rFonts w:hint="eastAsia" w:ascii="宋体" w:hAnsi="宋体" w:eastAsia="宋体" w:cs="宋体"/>
                <w:color w:val="000000"/>
                <w:sz w:val="18"/>
                <w:szCs w:val="18"/>
              </w:rPr>
              <w:br/>
              <w:t xml:space="preserve">1、安装部位:</w:t>
            </w:r>
            <w:r>
              <w:rPr>
                <w:rFonts w:hint="eastAsia" w:ascii="宋体" w:hAnsi="宋体" w:eastAsia="宋体" w:cs="宋体"/>
                <w:color w:val="000000"/>
                <w:sz w:val="18"/>
                <w:szCs w:val="18"/>
              </w:rPr>
              <w:t xml:space="preserve">室内</w:t>
            </w:r>
            <w:r>
              <w:rPr>
                <w:rFonts w:hint="eastAsia" w:ascii="宋体" w:hAnsi="宋体" w:eastAsia="宋体" w:cs="宋体"/>
                <w:color w:val="000000"/>
                <w:sz w:val="18"/>
                <w:szCs w:val="18"/>
              </w:rPr>
              <w:br/>
              <w:t xml:space="preserve">2、介质:废水</w:t>
            </w:r>
            <w:r>
              <w:rPr>
                <w:rFonts w:hint="eastAsia" w:ascii="宋体" w:hAnsi="宋体" w:eastAsia="宋体" w:cs="宋体"/>
                <w:color w:val="000000"/>
                <w:sz w:val="18"/>
                <w:szCs w:val="18"/>
              </w:rPr>
              <w:br/>
              <w:t xml:space="preserve">3、材质:UPVC</w:t>
            </w:r>
            <w:r>
              <w:rPr>
                <w:rFonts w:hint="eastAsia" w:ascii="宋体" w:hAnsi="宋体" w:eastAsia="宋体" w:cs="宋体"/>
                <w:color w:val="000000"/>
                <w:sz w:val="18"/>
                <w:szCs w:val="18"/>
              </w:rPr>
              <w:br/>
              <w:t xml:space="preserve">4、规格、压力等级:DN150 PN10</w:t>
            </w:r>
            <w:r>
              <w:rPr>
                <w:rFonts w:hint="eastAsia" w:ascii="宋体" w:hAnsi="宋体" w:eastAsia="宋体" w:cs="宋体"/>
                <w:color w:val="000000"/>
                <w:sz w:val="18"/>
                <w:szCs w:val="18"/>
              </w:rPr>
              <w:br/>
              <w:t xml:space="preserve">5、连接形式:粘接</w:t>
            </w:r>
            <w:r>
              <w:rPr>
                <w:rFonts w:hint="eastAsia" w:ascii="宋体" w:hAnsi="宋体" w:eastAsia="宋体" w:cs="宋体"/>
                <w:color w:val="000000"/>
                <w:sz w:val="18"/>
                <w:szCs w:val="18"/>
              </w:rPr>
              <w:br/>
              <w:t xml:space="preserve">6、备注:</w:t>
            </w:r>
            <w:r>
              <w:rPr>
                <w:rFonts w:hint="eastAsia" w:ascii="宋体" w:hAnsi="宋体" w:eastAsia="宋体" w:cs="宋体"/>
                <w:color w:val="000000"/>
                <w:sz w:val="18"/>
                <w:szCs w:val="18"/>
              </w:rPr>
              <w:t xml:space="preserve">化工级</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16</w:t>
            </w:r>
            <w:r/>
          </w:p>
        </w:tc>
      </w:tr>
      <w:tr>
        <w:trPr>
          <w:trHeight w:val="15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塑料管</w:t>
            </w:r>
            <w:r>
              <w:rPr>
                <w:rFonts w:hint="eastAsia" w:ascii="宋体" w:hAnsi="宋体" w:eastAsia="宋体" w:cs="宋体"/>
                <w:color w:val="000000"/>
                <w:sz w:val="18"/>
                <w:szCs w:val="18"/>
              </w:rPr>
              <w:br/>
              <w:t xml:space="preserve">1、安装部位:</w:t>
            </w:r>
            <w:r>
              <w:rPr>
                <w:rFonts w:hint="eastAsia" w:ascii="宋体" w:hAnsi="宋体" w:eastAsia="宋体" w:cs="宋体"/>
                <w:color w:val="000000"/>
                <w:sz w:val="18"/>
                <w:szCs w:val="18"/>
              </w:rPr>
              <w:t xml:space="preserve">室内</w:t>
            </w:r>
            <w:r>
              <w:rPr>
                <w:rFonts w:hint="eastAsia" w:ascii="宋体" w:hAnsi="宋体" w:eastAsia="宋体" w:cs="宋体"/>
                <w:color w:val="000000"/>
                <w:sz w:val="18"/>
                <w:szCs w:val="18"/>
              </w:rPr>
              <w:br/>
              <w:t xml:space="preserve">2、介质:废水</w:t>
            </w:r>
            <w:r>
              <w:rPr>
                <w:rFonts w:hint="eastAsia" w:ascii="宋体" w:hAnsi="宋体" w:eastAsia="宋体" w:cs="宋体"/>
                <w:color w:val="000000"/>
                <w:sz w:val="18"/>
                <w:szCs w:val="18"/>
              </w:rPr>
              <w:br/>
              <w:t xml:space="preserve">3、材质:UPVC</w:t>
            </w:r>
            <w:r>
              <w:rPr>
                <w:rFonts w:hint="eastAsia" w:ascii="宋体" w:hAnsi="宋体" w:eastAsia="宋体" w:cs="宋体"/>
                <w:color w:val="000000"/>
                <w:sz w:val="18"/>
                <w:szCs w:val="18"/>
              </w:rPr>
              <w:br/>
              <w:t xml:space="preserve">4、规格、压力等级:DN100 PN10</w:t>
            </w:r>
            <w:r>
              <w:rPr>
                <w:rFonts w:hint="eastAsia" w:ascii="宋体" w:hAnsi="宋体" w:eastAsia="宋体" w:cs="宋体"/>
                <w:color w:val="000000"/>
                <w:sz w:val="18"/>
                <w:szCs w:val="18"/>
              </w:rPr>
              <w:br/>
              <w:t xml:space="preserve">5、连接形式:粘接</w:t>
            </w:r>
            <w:r>
              <w:rPr>
                <w:rFonts w:hint="eastAsia" w:ascii="宋体" w:hAnsi="宋体" w:eastAsia="宋体" w:cs="宋体"/>
                <w:color w:val="000000"/>
                <w:sz w:val="18"/>
                <w:szCs w:val="18"/>
              </w:rPr>
              <w:br/>
              <w:t xml:space="preserve">6、备注:</w:t>
            </w:r>
            <w:r>
              <w:rPr>
                <w:rFonts w:hint="eastAsia" w:ascii="宋体" w:hAnsi="宋体" w:eastAsia="宋体" w:cs="宋体"/>
                <w:color w:val="000000"/>
                <w:sz w:val="18"/>
                <w:szCs w:val="18"/>
              </w:rPr>
              <w:t xml:space="preserve">化工级</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160</w:t>
            </w:r>
            <w:r/>
          </w:p>
        </w:tc>
      </w:tr>
      <w:tr>
        <w:trPr>
          <w:trHeight w:val="15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塑料管</w:t>
            </w:r>
            <w:r>
              <w:rPr>
                <w:rFonts w:hint="eastAsia" w:ascii="宋体" w:hAnsi="宋体" w:eastAsia="宋体" w:cs="宋体"/>
                <w:color w:val="000000"/>
                <w:sz w:val="18"/>
                <w:szCs w:val="18"/>
              </w:rPr>
              <w:br/>
              <w:t xml:space="preserve">1、安装部位:</w:t>
            </w:r>
            <w:r>
              <w:rPr>
                <w:rFonts w:hint="eastAsia" w:ascii="宋体" w:hAnsi="宋体" w:eastAsia="宋体" w:cs="宋体"/>
                <w:color w:val="000000"/>
                <w:sz w:val="18"/>
                <w:szCs w:val="18"/>
              </w:rPr>
              <w:t xml:space="preserve">室内</w:t>
            </w:r>
            <w:r>
              <w:rPr>
                <w:rFonts w:hint="eastAsia" w:ascii="宋体" w:hAnsi="宋体" w:eastAsia="宋体" w:cs="宋体"/>
                <w:color w:val="000000"/>
                <w:sz w:val="18"/>
                <w:szCs w:val="18"/>
              </w:rPr>
              <w:br/>
              <w:t xml:space="preserve">2、介质:废水</w:t>
            </w:r>
            <w:r>
              <w:rPr>
                <w:rFonts w:hint="eastAsia" w:ascii="宋体" w:hAnsi="宋体" w:eastAsia="宋体" w:cs="宋体"/>
                <w:color w:val="000000"/>
                <w:sz w:val="18"/>
                <w:szCs w:val="18"/>
              </w:rPr>
              <w:br/>
              <w:t xml:space="preserve">3、材质:UPVC</w:t>
            </w:r>
            <w:r>
              <w:rPr>
                <w:rFonts w:hint="eastAsia" w:ascii="宋体" w:hAnsi="宋体" w:eastAsia="宋体" w:cs="宋体"/>
                <w:color w:val="000000"/>
                <w:sz w:val="18"/>
                <w:szCs w:val="18"/>
              </w:rPr>
              <w:br/>
              <w:t xml:space="preserve">4、规格、压力等级:DN80 PN10</w:t>
            </w:r>
            <w:r>
              <w:rPr>
                <w:rFonts w:hint="eastAsia" w:ascii="宋体" w:hAnsi="宋体" w:eastAsia="宋体" w:cs="宋体"/>
                <w:color w:val="000000"/>
                <w:sz w:val="18"/>
                <w:szCs w:val="18"/>
              </w:rPr>
              <w:br/>
              <w:t xml:space="preserve">5、连接形式:粘接</w:t>
            </w:r>
            <w:r>
              <w:rPr>
                <w:rFonts w:hint="eastAsia" w:ascii="宋体" w:hAnsi="宋体" w:eastAsia="宋体" w:cs="宋体"/>
                <w:color w:val="000000"/>
                <w:sz w:val="18"/>
                <w:szCs w:val="18"/>
              </w:rPr>
              <w:br/>
              <w:t xml:space="preserve">6、备注:</w:t>
            </w:r>
            <w:r>
              <w:rPr>
                <w:rFonts w:hint="eastAsia" w:ascii="宋体" w:hAnsi="宋体" w:eastAsia="宋体" w:cs="宋体"/>
                <w:color w:val="000000"/>
                <w:sz w:val="18"/>
                <w:szCs w:val="18"/>
              </w:rPr>
              <w:t xml:space="preserve">化工级</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226</w:t>
            </w:r>
            <w:r/>
          </w:p>
        </w:tc>
      </w:tr>
      <w:tr>
        <w:trPr>
          <w:trHeight w:val="15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塑料管</w:t>
            </w:r>
            <w:r>
              <w:rPr>
                <w:rFonts w:hint="eastAsia" w:ascii="宋体" w:hAnsi="宋体" w:eastAsia="宋体" w:cs="宋体"/>
                <w:color w:val="000000"/>
                <w:sz w:val="18"/>
                <w:szCs w:val="18"/>
              </w:rPr>
              <w:br/>
              <w:t xml:space="preserve">1、安装部位:</w:t>
            </w:r>
            <w:r>
              <w:rPr>
                <w:rFonts w:hint="eastAsia" w:ascii="宋体" w:hAnsi="宋体" w:eastAsia="宋体" w:cs="宋体"/>
                <w:color w:val="000000"/>
                <w:sz w:val="18"/>
                <w:szCs w:val="18"/>
              </w:rPr>
              <w:t xml:space="preserve">室内</w:t>
            </w:r>
            <w:r>
              <w:rPr>
                <w:rFonts w:hint="eastAsia" w:ascii="宋体" w:hAnsi="宋体" w:eastAsia="宋体" w:cs="宋体"/>
                <w:color w:val="000000"/>
                <w:sz w:val="18"/>
                <w:szCs w:val="18"/>
              </w:rPr>
              <w:br/>
              <w:t xml:space="preserve">2、介质:废水</w:t>
            </w:r>
            <w:r>
              <w:rPr>
                <w:rFonts w:hint="eastAsia" w:ascii="宋体" w:hAnsi="宋体" w:eastAsia="宋体" w:cs="宋体"/>
                <w:color w:val="000000"/>
                <w:sz w:val="18"/>
                <w:szCs w:val="18"/>
              </w:rPr>
              <w:br/>
              <w:t xml:space="preserve">3、材质:UPVC</w:t>
            </w:r>
            <w:r>
              <w:rPr>
                <w:rFonts w:hint="eastAsia" w:ascii="宋体" w:hAnsi="宋体" w:eastAsia="宋体" w:cs="宋体"/>
                <w:color w:val="000000"/>
                <w:sz w:val="18"/>
                <w:szCs w:val="18"/>
              </w:rPr>
              <w:br/>
              <w:t xml:space="preserve">4、规格、压力等级:DN50 PN10</w:t>
            </w:r>
            <w:r>
              <w:rPr>
                <w:rFonts w:hint="eastAsia" w:ascii="宋体" w:hAnsi="宋体" w:eastAsia="宋体" w:cs="宋体"/>
                <w:color w:val="000000"/>
                <w:sz w:val="18"/>
                <w:szCs w:val="18"/>
              </w:rPr>
              <w:br/>
              <w:t xml:space="preserve">5、连接形式:粘接</w:t>
            </w:r>
            <w:r>
              <w:rPr>
                <w:rFonts w:hint="eastAsia" w:ascii="宋体" w:hAnsi="宋体" w:eastAsia="宋体" w:cs="宋体"/>
                <w:color w:val="000000"/>
                <w:sz w:val="18"/>
                <w:szCs w:val="18"/>
              </w:rPr>
              <w:br/>
              <w:t xml:space="preserve">6、备注:</w:t>
            </w:r>
            <w:r>
              <w:rPr>
                <w:rFonts w:hint="eastAsia" w:ascii="宋体" w:hAnsi="宋体" w:eastAsia="宋体" w:cs="宋体"/>
                <w:color w:val="000000"/>
                <w:sz w:val="18"/>
                <w:szCs w:val="18"/>
              </w:rPr>
              <w:t xml:space="preserve">化工级</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372</w:t>
            </w:r>
            <w:r/>
          </w:p>
        </w:tc>
      </w:tr>
      <w:tr>
        <w:trPr>
          <w:trHeight w:val="15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塑料管</w:t>
            </w:r>
            <w:r>
              <w:rPr>
                <w:rFonts w:hint="eastAsia" w:ascii="宋体" w:hAnsi="宋体" w:eastAsia="宋体" w:cs="宋体"/>
                <w:color w:val="000000"/>
                <w:sz w:val="18"/>
                <w:szCs w:val="18"/>
              </w:rPr>
              <w:br/>
              <w:t xml:space="preserve">1、安装部位:</w:t>
            </w:r>
            <w:r>
              <w:rPr>
                <w:rFonts w:hint="eastAsia" w:ascii="宋体" w:hAnsi="宋体" w:eastAsia="宋体" w:cs="宋体"/>
                <w:color w:val="000000"/>
                <w:sz w:val="18"/>
                <w:szCs w:val="18"/>
              </w:rPr>
              <w:t xml:space="preserve">室内</w:t>
            </w:r>
            <w:r>
              <w:rPr>
                <w:rFonts w:hint="eastAsia" w:ascii="宋体" w:hAnsi="宋体" w:eastAsia="宋体" w:cs="宋体"/>
                <w:color w:val="000000"/>
                <w:sz w:val="18"/>
                <w:szCs w:val="18"/>
              </w:rPr>
              <w:br/>
              <w:t xml:space="preserve">2、介质:废水</w:t>
            </w:r>
            <w:r>
              <w:rPr>
                <w:rFonts w:hint="eastAsia" w:ascii="宋体" w:hAnsi="宋体" w:eastAsia="宋体" w:cs="宋体"/>
                <w:color w:val="000000"/>
                <w:sz w:val="18"/>
                <w:szCs w:val="18"/>
              </w:rPr>
              <w:br/>
              <w:t xml:space="preserve">3、材质:UPVC</w:t>
            </w:r>
            <w:r>
              <w:rPr>
                <w:rFonts w:hint="eastAsia" w:ascii="宋体" w:hAnsi="宋体" w:eastAsia="宋体" w:cs="宋体"/>
                <w:color w:val="000000"/>
                <w:sz w:val="18"/>
                <w:szCs w:val="18"/>
              </w:rPr>
              <w:br/>
              <w:t xml:space="preserve">4、规格、压力等级:DN25 PN10</w:t>
            </w:r>
            <w:r>
              <w:rPr>
                <w:rFonts w:hint="eastAsia" w:ascii="宋体" w:hAnsi="宋体" w:eastAsia="宋体" w:cs="宋体"/>
                <w:color w:val="000000"/>
                <w:sz w:val="18"/>
                <w:szCs w:val="18"/>
              </w:rPr>
              <w:br/>
              <w:t xml:space="preserve">5、连接形式:粘接</w:t>
            </w:r>
            <w:r>
              <w:rPr>
                <w:rFonts w:hint="eastAsia" w:ascii="宋体" w:hAnsi="宋体" w:eastAsia="宋体" w:cs="宋体"/>
                <w:color w:val="000000"/>
                <w:sz w:val="18"/>
                <w:szCs w:val="18"/>
              </w:rPr>
              <w:br/>
              <w:t xml:space="preserve">6、备注:</w:t>
            </w:r>
            <w:r>
              <w:rPr>
                <w:rFonts w:hint="eastAsia" w:ascii="宋体" w:hAnsi="宋体" w:eastAsia="宋体" w:cs="宋体"/>
                <w:color w:val="000000"/>
                <w:sz w:val="18"/>
                <w:szCs w:val="18"/>
              </w:rPr>
              <w:t xml:space="preserve">化工级</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36</w:t>
            </w:r>
            <w:r/>
          </w:p>
        </w:tc>
      </w:tr>
      <w:tr>
        <w:trPr>
          <w:trHeight w:val="15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塑料管</w:t>
            </w:r>
            <w:r>
              <w:rPr>
                <w:rFonts w:hint="eastAsia" w:ascii="宋体" w:hAnsi="宋体" w:eastAsia="宋体" w:cs="宋体"/>
                <w:color w:val="000000"/>
                <w:sz w:val="18"/>
                <w:szCs w:val="18"/>
              </w:rPr>
              <w:br/>
              <w:t xml:space="preserve">1、安装部位:</w:t>
            </w:r>
            <w:r>
              <w:rPr>
                <w:rFonts w:hint="eastAsia" w:ascii="宋体" w:hAnsi="宋体" w:eastAsia="宋体" w:cs="宋体"/>
                <w:color w:val="000000"/>
                <w:sz w:val="18"/>
                <w:szCs w:val="18"/>
              </w:rPr>
              <w:t xml:space="preserve">室内</w:t>
            </w:r>
            <w:r>
              <w:rPr>
                <w:rFonts w:hint="eastAsia" w:ascii="宋体" w:hAnsi="宋体" w:eastAsia="宋体" w:cs="宋体"/>
                <w:color w:val="000000"/>
                <w:sz w:val="18"/>
                <w:szCs w:val="18"/>
              </w:rPr>
              <w:br/>
              <w:t xml:space="preserve">2、介质:废水</w:t>
            </w:r>
            <w:r>
              <w:rPr>
                <w:rFonts w:hint="eastAsia" w:ascii="宋体" w:hAnsi="宋体" w:eastAsia="宋体" w:cs="宋体"/>
                <w:color w:val="000000"/>
                <w:sz w:val="18"/>
                <w:szCs w:val="18"/>
              </w:rPr>
              <w:br/>
              <w:t xml:space="preserve">3、材质:UPVC</w:t>
            </w:r>
            <w:r>
              <w:rPr>
                <w:rFonts w:hint="eastAsia" w:ascii="宋体" w:hAnsi="宋体" w:eastAsia="宋体" w:cs="宋体"/>
                <w:color w:val="000000"/>
                <w:sz w:val="18"/>
                <w:szCs w:val="18"/>
              </w:rPr>
              <w:br/>
              <w:t xml:space="preserve">4、规格、压力等级:DN15 PN10</w:t>
            </w:r>
            <w:r>
              <w:rPr>
                <w:rFonts w:hint="eastAsia" w:ascii="宋体" w:hAnsi="宋体" w:eastAsia="宋体" w:cs="宋体"/>
                <w:color w:val="000000"/>
                <w:sz w:val="18"/>
                <w:szCs w:val="18"/>
              </w:rPr>
              <w:br/>
              <w:t xml:space="preserve">5、连接形式:粘接</w:t>
            </w:r>
            <w:r>
              <w:rPr>
                <w:rFonts w:hint="eastAsia" w:ascii="宋体" w:hAnsi="宋体" w:eastAsia="宋体" w:cs="宋体"/>
                <w:color w:val="000000"/>
                <w:sz w:val="18"/>
                <w:szCs w:val="18"/>
              </w:rPr>
              <w:br/>
              <w:t xml:space="preserve">6、备注:</w:t>
            </w:r>
            <w:r>
              <w:rPr>
                <w:rFonts w:hint="eastAsia" w:ascii="宋体" w:hAnsi="宋体" w:eastAsia="宋体" w:cs="宋体"/>
                <w:color w:val="000000"/>
                <w:sz w:val="18"/>
                <w:szCs w:val="18"/>
              </w:rPr>
              <w:t xml:space="preserve">化工级</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480</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低压塑料管件</w:t>
            </w:r>
            <w:r>
              <w:rPr>
                <w:rFonts w:hint="eastAsia" w:ascii="宋体" w:hAnsi="宋体" w:eastAsia="宋体" w:cs="宋体"/>
                <w:color w:val="000000"/>
                <w:sz w:val="18"/>
                <w:szCs w:val="18"/>
              </w:rPr>
              <w:br/>
              <w:t xml:space="preserve">1、名称:大小头</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3、规格、压力等级:DN80*50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12</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低压塑料管件</w:t>
            </w:r>
            <w:r>
              <w:rPr>
                <w:rFonts w:hint="eastAsia" w:ascii="宋体" w:hAnsi="宋体" w:eastAsia="宋体" w:cs="宋体"/>
                <w:color w:val="000000"/>
                <w:sz w:val="18"/>
                <w:szCs w:val="18"/>
              </w:rPr>
              <w:br/>
              <w:t xml:space="preserve">1、名称:大小头</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3、规格、压力等级:DN50*40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低压塑料管件</w:t>
            </w:r>
            <w:r>
              <w:rPr>
                <w:rFonts w:hint="eastAsia" w:ascii="宋体" w:hAnsi="宋体" w:eastAsia="宋体" w:cs="宋体"/>
                <w:color w:val="000000"/>
                <w:sz w:val="18"/>
                <w:szCs w:val="18"/>
              </w:rPr>
              <w:br/>
              <w:t xml:space="preserve">1、名称:大小头</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3、规格、压力等级:DN50*32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21</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低压塑料管件</w:t>
            </w:r>
            <w:r>
              <w:rPr>
                <w:rFonts w:hint="eastAsia" w:ascii="宋体" w:hAnsi="宋体" w:eastAsia="宋体" w:cs="宋体"/>
                <w:color w:val="000000"/>
                <w:sz w:val="18"/>
                <w:szCs w:val="18"/>
              </w:rPr>
              <w:br/>
              <w:t xml:space="preserve">1、名称:90°弯头</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3、规格、压力等级:DN100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低压碳钢管件</w:t>
            </w:r>
            <w:r>
              <w:rPr>
                <w:rFonts w:hint="eastAsia" w:ascii="宋体" w:hAnsi="宋体" w:eastAsia="宋体" w:cs="宋体"/>
                <w:color w:val="000000"/>
                <w:sz w:val="18"/>
                <w:szCs w:val="18"/>
              </w:rPr>
              <w:br/>
              <w:t xml:space="preserve">1、名称:90°弯头</w:t>
            </w:r>
            <w:r>
              <w:rPr>
                <w:rFonts w:hint="eastAsia" w:ascii="宋体" w:hAnsi="宋体" w:eastAsia="宋体" w:cs="宋体"/>
                <w:color w:val="000000"/>
                <w:sz w:val="18"/>
                <w:szCs w:val="18"/>
              </w:rPr>
              <w:br/>
              <w:t xml:space="preserve">2、材质:镀锌</w:t>
            </w:r>
            <w:r>
              <w:rPr>
                <w:rFonts w:hint="eastAsia" w:ascii="宋体" w:hAnsi="宋体" w:eastAsia="宋体" w:cs="宋体"/>
                <w:color w:val="000000"/>
                <w:sz w:val="18"/>
                <w:szCs w:val="18"/>
              </w:rPr>
              <w:br/>
              <w:t xml:space="preserve">3、规格、压力等级:DN80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8</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低压塑料管件</w:t>
            </w:r>
            <w:r>
              <w:rPr>
                <w:rFonts w:hint="eastAsia" w:ascii="宋体" w:hAnsi="宋体" w:eastAsia="宋体" w:cs="宋体"/>
                <w:color w:val="000000"/>
                <w:sz w:val="18"/>
                <w:szCs w:val="18"/>
              </w:rPr>
              <w:br/>
              <w:t xml:space="preserve">1、名称:90°弯头</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3、规格、压力等级:DN80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38</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低压塑料管件</w:t>
            </w:r>
            <w:r>
              <w:rPr>
                <w:rFonts w:hint="eastAsia" w:ascii="宋体" w:hAnsi="宋体" w:eastAsia="宋体" w:cs="宋体"/>
                <w:color w:val="000000"/>
                <w:sz w:val="18"/>
                <w:szCs w:val="18"/>
              </w:rPr>
              <w:br/>
              <w:t xml:space="preserve">1、名称:90°弯头</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3、规格、压力等级:DN50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79</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低压塑料管件</w:t>
            </w:r>
            <w:r>
              <w:rPr>
                <w:rFonts w:hint="eastAsia" w:ascii="宋体" w:hAnsi="宋体" w:eastAsia="宋体" w:cs="宋体"/>
                <w:color w:val="000000"/>
                <w:sz w:val="18"/>
                <w:szCs w:val="18"/>
              </w:rPr>
              <w:br/>
              <w:t xml:space="preserve">1、名称:90°弯头</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3、规格、压力等级:DN25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低压塑料管件</w:t>
            </w:r>
            <w:r>
              <w:rPr>
                <w:rFonts w:hint="eastAsia" w:ascii="宋体" w:hAnsi="宋体" w:eastAsia="宋体" w:cs="宋体"/>
                <w:color w:val="000000"/>
                <w:sz w:val="18"/>
                <w:szCs w:val="18"/>
              </w:rPr>
              <w:br/>
              <w:t xml:space="preserve">1、名称:90°弯头</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3、规格、压力等级:DN15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98</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低压塑料管件</w:t>
            </w:r>
            <w:r>
              <w:rPr>
                <w:rFonts w:hint="eastAsia" w:ascii="宋体" w:hAnsi="宋体" w:eastAsia="宋体" w:cs="宋体"/>
                <w:color w:val="000000"/>
                <w:sz w:val="18"/>
                <w:szCs w:val="18"/>
              </w:rPr>
              <w:br/>
              <w:t xml:space="preserve">1、名称:135°弯头</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3、规格、压力等级:DN150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低压塑料管件</w:t>
            </w:r>
            <w:r>
              <w:rPr>
                <w:rFonts w:hint="eastAsia" w:ascii="宋体" w:hAnsi="宋体" w:eastAsia="宋体" w:cs="宋体"/>
                <w:color w:val="000000"/>
                <w:sz w:val="18"/>
                <w:szCs w:val="18"/>
              </w:rPr>
              <w:br/>
              <w:t xml:space="preserve">1、名称:135°弯头</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3、规格、压力等级:DN50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低压塑料管件</w:t>
            </w:r>
            <w:r>
              <w:rPr>
                <w:rFonts w:hint="eastAsia" w:ascii="宋体" w:hAnsi="宋体" w:eastAsia="宋体" w:cs="宋体"/>
                <w:color w:val="000000"/>
                <w:sz w:val="18"/>
                <w:szCs w:val="18"/>
              </w:rPr>
              <w:br/>
              <w:t xml:space="preserve">1、名称:等径三通</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3、规格、压力等级:DN100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32</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低压碳钢管件</w:t>
            </w:r>
            <w:r>
              <w:rPr>
                <w:rFonts w:hint="eastAsia" w:ascii="宋体" w:hAnsi="宋体" w:eastAsia="宋体" w:cs="宋体"/>
                <w:color w:val="000000"/>
                <w:sz w:val="18"/>
                <w:szCs w:val="18"/>
              </w:rPr>
              <w:br/>
              <w:t xml:space="preserve">1、名称:等径三通</w:t>
            </w:r>
            <w:r>
              <w:rPr>
                <w:rFonts w:hint="eastAsia" w:ascii="宋体" w:hAnsi="宋体" w:eastAsia="宋体" w:cs="宋体"/>
                <w:color w:val="000000"/>
                <w:sz w:val="18"/>
                <w:szCs w:val="18"/>
              </w:rPr>
              <w:br/>
              <w:t xml:space="preserve">2、材质:镀锌</w:t>
            </w:r>
            <w:r>
              <w:rPr>
                <w:rFonts w:hint="eastAsia" w:ascii="宋体" w:hAnsi="宋体" w:eastAsia="宋体" w:cs="宋体"/>
                <w:color w:val="000000"/>
                <w:sz w:val="18"/>
                <w:szCs w:val="18"/>
              </w:rPr>
              <w:br/>
              <w:t xml:space="preserve">3、规格、压力等级:DN80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低压塑料管件</w:t>
            </w:r>
            <w:r>
              <w:rPr>
                <w:rFonts w:hint="eastAsia" w:ascii="宋体" w:hAnsi="宋体" w:eastAsia="宋体" w:cs="宋体"/>
                <w:color w:val="000000"/>
                <w:sz w:val="18"/>
                <w:szCs w:val="18"/>
              </w:rPr>
              <w:br/>
              <w:t xml:space="preserve">1、名称:等径三通</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3、规格、压力等级:DN80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22</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低压塑料管件</w:t>
            </w:r>
            <w:r>
              <w:rPr>
                <w:rFonts w:hint="eastAsia" w:ascii="宋体" w:hAnsi="宋体" w:eastAsia="宋体" w:cs="宋体"/>
                <w:color w:val="000000"/>
                <w:sz w:val="18"/>
                <w:szCs w:val="18"/>
              </w:rPr>
              <w:br/>
              <w:t xml:space="preserve">1、名称:等径三通</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3、规格、压力等级:DN50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13</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低压塑料管件</w:t>
            </w:r>
            <w:r>
              <w:rPr>
                <w:rFonts w:hint="eastAsia" w:ascii="宋体" w:hAnsi="宋体" w:eastAsia="宋体" w:cs="宋体"/>
                <w:color w:val="000000"/>
                <w:sz w:val="18"/>
                <w:szCs w:val="18"/>
              </w:rPr>
              <w:br/>
              <w:t xml:space="preserve">1、名称:等径三通</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3、规格、压力等级:DN25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低压塑料管件</w:t>
            </w:r>
            <w:r>
              <w:rPr>
                <w:rFonts w:hint="eastAsia" w:ascii="宋体" w:hAnsi="宋体" w:eastAsia="宋体" w:cs="宋体"/>
                <w:color w:val="000000"/>
                <w:sz w:val="18"/>
                <w:szCs w:val="18"/>
              </w:rPr>
              <w:br/>
              <w:t xml:space="preserve">1、名称:等径三通</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3、规格、压力等级:DN15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法兰</w:t>
            </w:r>
            <w:r>
              <w:rPr>
                <w:rFonts w:hint="eastAsia" w:ascii="宋体" w:hAnsi="宋体" w:eastAsia="宋体" w:cs="宋体"/>
                <w:color w:val="000000"/>
                <w:sz w:val="18"/>
                <w:szCs w:val="18"/>
              </w:rPr>
              <w:br/>
              <w:t xml:space="preserve">1、名称:法兰</w:t>
            </w:r>
            <w:r>
              <w:rPr>
                <w:rFonts w:hint="eastAsia" w:ascii="宋体" w:hAnsi="宋体" w:eastAsia="宋体" w:cs="宋体"/>
                <w:color w:val="000000"/>
                <w:sz w:val="18"/>
                <w:szCs w:val="18"/>
              </w:rPr>
              <w:br/>
              <w:t xml:space="preserve">2、材质:铸铁</w:t>
            </w:r>
            <w:r>
              <w:rPr>
                <w:rFonts w:hint="eastAsia" w:ascii="宋体" w:hAnsi="宋体" w:eastAsia="宋体" w:cs="宋体"/>
                <w:color w:val="000000"/>
                <w:sz w:val="18"/>
                <w:szCs w:val="18"/>
              </w:rPr>
              <w:br/>
              <w:t xml:space="preserve">3、规格、压力等级:DN150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法兰</w:t>
            </w:r>
            <w:r>
              <w:rPr>
                <w:rFonts w:hint="eastAsia" w:ascii="宋体" w:hAnsi="宋体" w:eastAsia="宋体" w:cs="宋体"/>
                <w:color w:val="000000"/>
                <w:sz w:val="18"/>
                <w:szCs w:val="18"/>
              </w:rPr>
              <w:br/>
              <w:t xml:space="preserve">1、名称:法兰</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3、规格、压力等级:DN150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法兰</w:t>
            </w:r>
            <w:r>
              <w:rPr>
                <w:rFonts w:hint="eastAsia" w:ascii="宋体" w:hAnsi="宋体" w:eastAsia="宋体" w:cs="宋体"/>
                <w:color w:val="000000"/>
                <w:sz w:val="18"/>
                <w:szCs w:val="18"/>
              </w:rPr>
              <w:br/>
              <w:t xml:space="preserve">1、名称:法兰</w:t>
            </w:r>
            <w:r>
              <w:rPr>
                <w:rFonts w:hint="eastAsia" w:ascii="宋体" w:hAnsi="宋体" w:eastAsia="宋体" w:cs="宋体"/>
                <w:color w:val="000000"/>
                <w:sz w:val="18"/>
                <w:szCs w:val="18"/>
              </w:rPr>
              <w:br/>
              <w:t xml:space="preserve">2、材质:铸铁</w:t>
            </w:r>
            <w:r>
              <w:rPr>
                <w:rFonts w:hint="eastAsia" w:ascii="宋体" w:hAnsi="宋体" w:eastAsia="宋体" w:cs="宋体"/>
                <w:color w:val="000000"/>
                <w:sz w:val="18"/>
                <w:szCs w:val="18"/>
              </w:rPr>
              <w:br/>
              <w:t xml:space="preserve">3、规格、压力等级:DN100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法兰</w:t>
            </w:r>
            <w:r>
              <w:rPr>
                <w:rFonts w:hint="eastAsia" w:ascii="宋体" w:hAnsi="宋体" w:eastAsia="宋体" w:cs="宋体"/>
                <w:color w:val="000000"/>
                <w:sz w:val="18"/>
                <w:szCs w:val="18"/>
              </w:rPr>
              <w:br/>
              <w:t xml:space="preserve">1、名称:法兰</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3、规格、压力等级:DN100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法兰</w:t>
            </w:r>
            <w:r>
              <w:rPr>
                <w:rFonts w:hint="eastAsia" w:ascii="宋体" w:hAnsi="宋体" w:eastAsia="宋体" w:cs="宋体"/>
                <w:color w:val="000000"/>
                <w:sz w:val="18"/>
                <w:szCs w:val="18"/>
              </w:rPr>
              <w:br/>
              <w:t xml:space="preserve">1、名称:法兰</w:t>
            </w:r>
            <w:r>
              <w:rPr>
                <w:rFonts w:hint="eastAsia" w:ascii="宋体" w:hAnsi="宋体" w:eastAsia="宋体" w:cs="宋体"/>
                <w:color w:val="000000"/>
                <w:sz w:val="18"/>
                <w:szCs w:val="18"/>
              </w:rPr>
              <w:br/>
              <w:t xml:space="preserve">2、材质:铸铁</w:t>
            </w:r>
            <w:r>
              <w:rPr>
                <w:rFonts w:hint="eastAsia" w:ascii="宋体" w:hAnsi="宋体" w:eastAsia="宋体" w:cs="宋体"/>
                <w:color w:val="000000"/>
                <w:sz w:val="18"/>
                <w:szCs w:val="18"/>
              </w:rPr>
              <w:br/>
              <w:t xml:space="preserve">3、规格、压力等级:DN80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法兰</w:t>
            </w:r>
            <w:r>
              <w:rPr>
                <w:rFonts w:hint="eastAsia" w:ascii="宋体" w:hAnsi="宋体" w:eastAsia="宋体" w:cs="宋体"/>
                <w:color w:val="000000"/>
                <w:sz w:val="18"/>
                <w:szCs w:val="18"/>
              </w:rPr>
              <w:br/>
              <w:t xml:space="preserve">1、名称:法兰</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3、规格、压力等级:DN80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61</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法兰</w:t>
            </w:r>
            <w:r>
              <w:rPr>
                <w:rFonts w:hint="eastAsia" w:ascii="宋体" w:hAnsi="宋体" w:eastAsia="宋体" w:cs="宋体"/>
                <w:color w:val="000000"/>
                <w:sz w:val="18"/>
                <w:szCs w:val="18"/>
              </w:rPr>
              <w:br/>
              <w:t xml:space="preserve">1、名称:法兰</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3、规格、压力等级:DN50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118</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塑料阀门</w:t>
            </w:r>
            <w:r>
              <w:rPr>
                <w:rFonts w:hint="eastAsia" w:ascii="宋体" w:hAnsi="宋体" w:eastAsia="宋体" w:cs="宋体"/>
                <w:color w:val="000000"/>
                <w:sz w:val="18"/>
                <w:szCs w:val="18"/>
              </w:rPr>
              <w:br/>
              <w:t xml:space="preserve">1、名称:止回阀</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3、规格、压力等级:DN80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塑料阀门</w:t>
            </w:r>
            <w:r>
              <w:rPr>
                <w:rFonts w:hint="eastAsia" w:ascii="宋体" w:hAnsi="宋体" w:eastAsia="宋体" w:cs="宋体"/>
                <w:color w:val="000000"/>
                <w:sz w:val="18"/>
                <w:szCs w:val="18"/>
              </w:rPr>
              <w:br/>
              <w:t xml:space="preserve">1、名称:</w:t>
            </w:r>
            <w:r>
              <w:rPr>
                <w:rFonts w:hint="eastAsia" w:ascii="宋体" w:hAnsi="宋体" w:eastAsia="宋体" w:cs="宋体"/>
                <w:color w:val="000000"/>
                <w:sz w:val="18"/>
                <w:szCs w:val="18"/>
              </w:rPr>
              <w:t xml:space="preserve">双由令</w:t>
            </w:r>
            <w:r>
              <w:rPr>
                <w:rFonts w:hint="eastAsia" w:ascii="宋体" w:hAnsi="宋体" w:eastAsia="宋体" w:cs="宋体"/>
                <w:color w:val="000000"/>
                <w:sz w:val="18"/>
                <w:szCs w:val="18"/>
              </w:rPr>
              <w:t xml:space="preserve">止回阀</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3、规格、压力等级:DN50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15</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塑料阀门</w:t>
            </w:r>
            <w:r>
              <w:rPr>
                <w:rFonts w:hint="eastAsia" w:ascii="宋体" w:hAnsi="宋体" w:eastAsia="宋体" w:cs="宋体"/>
                <w:color w:val="000000"/>
                <w:sz w:val="18"/>
                <w:szCs w:val="18"/>
              </w:rPr>
              <w:br/>
              <w:t xml:space="preserve">1、名称:</w:t>
            </w:r>
            <w:r>
              <w:rPr>
                <w:rFonts w:hint="eastAsia" w:ascii="宋体" w:hAnsi="宋体" w:eastAsia="宋体" w:cs="宋体"/>
                <w:color w:val="000000"/>
                <w:sz w:val="18"/>
                <w:szCs w:val="18"/>
              </w:rPr>
              <w:t xml:space="preserve">手动对</w:t>
            </w:r>
            <w:r>
              <w:rPr>
                <w:rFonts w:hint="eastAsia" w:ascii="宋体" w:hAnsi="宋体" w:eastAsia="宋体" w:cs="宋体"/>
                <w:color w:val="000000"/>
                <w:sz w:val="18"/>
                <w:szCs w:val="18"/>
              </w:rPr>
              <w:t xml:space="preserve">夹式蝶阀</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3、规格、压力等级:DN150 PN10</w:t>
            </w:r>
            <w:r>
              <w:rPr>
                <w:rFonts w:hint="eastAsia" w:ascii="宋体" w:hAnsi="宋体" w:eastAsia="宋体" w:cs="宋体"/>
                <w:color w:val="000000"/>
                <w:sz w:val="18"/>
                <w:szCs w:val="18"/>
              </w:rPr>
              <w:br/>
              <w:t xml:space="preserve">4、备注:手柄</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塑料阀门</w:t>
            </w:r>
            <w:r>
              <w:rPr>
                <w:rFonts w:hint="eastAsia" w:ascii="宋体" w:hAnsi="宋体" w:eastAsia="宋体" w:cs="宋体"/>
                <w:color w:val="000000"/>
                <w:sz w:val="18"/>
                <w:szCs w:val="18"/>
              </w:rPr>
              <w:br/>
              <w:t xml:space="preserve">1、名称:</w:t>
            </w:r>
            <w:r>
              <w:rPr>
                <w:rFonts w:hint="eastAsia" w:ascii="宋体" w:hAnsi="宋体" w:eastAsia="宋体" w:cs="宋体"/>
                <w:color w:val="000000"/>
                <w:sz w:val="18"/>
                <w:szCs w:val="18"/>
              </w:rPr>
              <w:t xml:space="preserve">手动对</w:t>
            </w:r>
            <w:r>
              <w:rPr>
                <w:rFonts w:hint="eastAsia" w:ascii="宋体" w:hAnsi="宋体" w:eastAsia="宋体" w:cs="宋体"/>
                <w:color w:val="000000"/>
                <w:sz w:val="18"/>
                <w:szCs w:val="18"/>
              </w:rPr>
              <w:t xml:space="preserve">夹式蝶阀</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3、规格、压力等级:DN100 PN10</w:t>
            </w:r>
            <w:r>
              <w:rPr>
                <w:rFonts w:hint="eastAsia" w:ascii="宋体" w:hAnsi="宋体" w:eastAsia="宋体" w:cs="宋体"/>
                <w:color w:val="000000"/>
                <w:sz w:val="18"/>
                <w:szCs w:val="18"/>
              </w:rPr>
              <w:br/>
              <w:t xml:space="preserve">4、备注:手柄</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塑料阀门</w:t>
            </w:r>
            <w:r>
              <w:rPr>
                <w:rFonts w:hint="eastAsia" w:ascii="宋体" w:hAnsi="宋体" w:eastAsia="宋体" w:cs="宋体"/>
                <w:color w:val="000000"/>
                <w:sz w:val="18"/>
                <w:szCs w:val="18"/>
              </w:rPr>
              <w:br/>
              <w:t xml:space="preserve">1、名称:</w:t>
            </w:r>
            <w:r>
              <w:rPr>
                <w:rFonts w:hint="eastAsia" w:ascii="宋体" w:hAnsi="宋体" w:eastAsia="宋体" w:cs="宋体"/>
                <w:color w:val="000000"/>
                <w:sz w:val="18"/>
                <w:szCs w:val="18"/>
              </w:rPr>
              <w:t xml:space="preserve">手动对</w:t>
            </w:r>
            <w:r>
              <w:rPr>
                <w:rFonts w:hint="eastAsia" w:ascii="宋体" w:hAnsi="宋体" w:eastAsia="宋体" w:cs="宋体"/>
                <w:color w:val="000000"/>
                <w:sz w:val="18"/>
                <w:szCs w:val="18"/>
              </w:rPr>
              <w:t xml:space="preserve">夹式蝶阀</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3、规格、压力等级:DN80 PN10</w:t>
            </w:r>
            <w:r>
              <w:rPr>
                <w:rFonts w:hint="eastAsia" w:ascii="宋体" w:hAnsi="宋体" w:eastAsia="宋体" w:cs="宋体"/>
                <w:color w:val="000000"/>
                <w:sz w:val="18"/>
                <w:szCs w:val="18"/>
              </w:rPr>
              <w:br/>
              <w:t xml:space="preserve">4、备注:手柄</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18</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塑料阀门</w:t>
            </w:r>
            <w:r>
              <w:rPr>
                <w:rFonts w:hint="eastAsia" w:ascii="宋体" w:hAnsi="宋体" w:eastAsia="宋体" w:cs="宋体"/>
                <w:color w:val="000000"/>
                <w:sz w:val="18"/>
                <w:szCs w:val="18"/>
              </w:rPr>
              <w:br/>
              <w:t xml:space="preserve">1、名称:</w:t>
            </w:r>
            <w:r>
              <w:rPr>
                <w:rFonts w:hint="eastAsia" w:ascii="宋体" w:hAnsi="宋体" w:eastAsia="宋体" w:cs="宋体"/>
                <w:color w:val="000000"/>
                <w:sz w:val="18"/>
                <w:szCs w:val="18"/>
              </w:rPr>
              <w:t xml:space="preserve">手动对</w:t>
            </w:r>
            <w:r>
              <w:rPr>
                <w:rFonts w:hint="eastAsia" w:ascii="宋体" w:hAnsi="宋体" w:eastAsia="宋体" w:cs="宋体"/>
                <w:color w:val="000000"/>
                <w:sz w:val="18"/>
                <w:szCs w:val="18"/>
              </w:rPr>
              <w:t xml:space="preserve">夹式蝶阀</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3、规格、压力等级:DN50 PN10</w:t>
            </w:r>
            <w:r>
              <w:rPr>
                <w:rFonts w:hint="eastAsia" w:ascii="宋体" w:hAnsi="宋体" w:eastAsia="宋体" w:cs="宋体"/>
                <w:color w:val="000000"/>
                <w:sz w:val="18"/>
                <w:szCs w:val="18"/>
              </w:rPr>
              <w:br/>
              <w:t xml:space="preserve">4、备注:手柄</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35</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塑料阀门</w:t>
            </w:r>
            <w:r>
              <w:rPr>
                <w:rFonts w:hint="eastAsia" w:ascii="宋体" w:hAnsi="宋体" w:eastAsia="宋体" w:cs="宋体"/>
                <w:color w:val="000000"/>
                <w:sz w:val="18"/>
                <w:szCs w:val="18"/>
              </w:rPr>
              <w:br/>
              <w:t xml:space="preserve">1、名称:</w:t>
            </w:r>
            <w:r>
              <w:rPr>
                <w:rFonts w:hint="eastAsia" w:ascii="宋体" w:hAnsi="宋体" w:eastAsia="宋体" w:cs="宋体"/>
                <w:color w:val="000000"/>
                <w:sz w:val="18"/>
                <w:szCs w:val="18"/>
              </w:rPr>
              <w:t xml:space="preserve">手动双由令</w:t>
            </w:r>
            <w:r>
              <w:rPr>
                <w:rFonts w:hint="eastAsia" w:ascii="宋体" w:hAnsi="宋体" w:eastAsia="宋体" w:cs="宋体"/>
                <w:color w:val="000000"/>
                <w:sz w:val="18"/>
                <w:szCs w:val="18"/>
              </w:rPr>
              <w:t xml:space="preserve">球阀</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3、规格、压力等级:DN25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塑料阀门</w:t>
            </w:r>
            <w:r>
              <w:rPr>
                <w:rFonts w:hint="eastAsia" w:ascii="宋体" w:hAnsi="宋体" w:eastAsia="宋体" w:cs="宋体"/>
                <w:color w:val="000000"/>
                <w:sz w:val="18"/>
                <w:szCs w:val="18"/>
              </w:rPr>
              <w:br/>
              <w:t xml:space="preserve">1、名称:</w:t>
            </w:r>
            <w:r>
              <w:rPr>
                <w:rFonts w:hint="eastAsia" w:ascii="宋体" w:hAnsi="宋体" w:eastAsia="宋体" w:cs="宋体"/>
                <w:color w:val="000000"/>
                <w:sz w:val="18"/>
                <w:szCs w:val="18"/>
              </w:rPr>
              <w:t xml:space="preserve">手动双由令</w:t>
            </w:r>
            <w:r>
              <w:rPr>
                <w:rFonts w:hint="eastAsia" w:ascii="宋体" w:hAnsi="宋体" w:eastAsia="宋体" w:cs="宋体"/>
                <w:color w:val="000000"/>
                <w:sz w:val="18"/>
                <w:szCs w:val="18"/>
              </w:rPr>
              <w:t xml:space="preserve">球阀</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3、规格、压力等级:DN15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塑料阀门</w:t>
            </w:r>
            <w:r>
              <w:rPr>
                <w:rFonts w:hint="eastAsia" w:ascii="宋体" w:hAnsi="宋体" w:eastAsia="宋体" w:cs="宋体"/>
                <w:color w:val="000000"/>
                <w:sz w:val="18"/>
                <w:szCs w:val="18"/>
              </w:rPr>
              <w:br/>
              <w:t xml:space="preserve">1、名称:Y型过滤器</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3、规格、压力等级:DN25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塑料阀门</w:t>
            </w:r>
            <w:r>
              <w:rPr>
                <w:rFonts w:hint="eastAsia" w:ascii="宋体" w:hAnsi="宋体" w:eastAsia="宋体" w:cs="宋体"/>
                <w:color w:val="000000"/>
                <w:sz w:val="18"/>
                <w:szCs w:val="18"/>
              </w:rPr>
              <w:br/>
              <w:t xml:space="preserve">1、名称:橡胶接头</w:t>
            </w:r>
            <w:r>
              <w:rPr>
                <w:rFonts w:hint="eastAsia" w:ascii="宋体" w:hAnsi="宋体" w:eastAsia="宋体" w:cs="宋体"/>
                <w:color w:val="000000"/>
                <w:sz w:val="18"/>
                <w:szCs w:val="18"/>
              </w:rPr>
              <w:br/>
              <w:t xml:space="preserve">2、材质:EPDM</w:t>
            </w:r>
            <w:r>
              <w:rPr>
                <w:rFonts w:hint="eastAsia" w:ascii="宋体" w:hAnsi="宋体" w:eastAsia="宋体" w:cs="宋体"/>
                <w:color w:val="000000"/>
                <w:sz w:val="18"/>
                <w:szCs w:val="18"/>
              </w:rPr>
              <w:br/>
              <w:t xml:space="preserve">3、规格、压力等级:DN80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12</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塑料阀门</w:t>
            </w:r>
            <w:r>
              <w:rPr>
                <w:rFonts w:hint="eastAsia" w:ascii="宋体" w:hAnsi="宋体" w:eastAsia="宋体" w:cs="宋体"/>
                <w:color w:val="000000"/>
                <w:sz w:val="18"/>
                <w:szCs w:val="18"/>
              </w:rPr>
              <w:br/>
              <w:t xml:space="preserve">1、名称:橡胶接头</w:t>
            </w:r>
            <w:r>
              <w:rPr>
                <w:rFonts w:hint="eastAsia" w:ascii="宋体" w:hAnsi="宋体" w:eastAsia="宋体" w:cs="宋体"/>
                <w:color w:val="000000"/>
                <w:sz w:val="18"/>
                <w:szCs w:val="18"/>
              </w:rPr>
              <w:br/>
              <w:t xml:space="preserve">2、材质:EPDM</w:t>
            </w:r>
            <w:r>
              <w:rPr>
                <w:rFonts w:hint="eastAsia" w:ascii="宋体" w:hAnsi="宋体" w:eastAsia="宋体" w:cs="宋体"/>
                <w:color w:val="000000"/>
                <w:sz w:val="18"/>
                <w:szCs w:val="18"/>
              </w:rPr>
              <w:br/>
              <w:t xml:space="preserve">3、规格、压力等级:DN50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27</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压力仪表</w:t>
            </w:r>
            <w:r>
              <w:rPr>
                <w:rFonts w:hint="eastAsia" w:ascii="宋体" w:hAnsi="宋体" w:eastAsia="宋体" w:cs="宋体"/>
                <w:color w:val="000000"/>
                <w:sz w:val="18"/>
                <w:szCs w:val="18"/>
              </w:rPr>
              <w:br/>
              <w:t xml:space="preserve">1、名称:压力表</w:t>
            </w:r>
            <w:r>
              <w:rPr>
                <w:rFonts w:hint="eastAsia" w:ascii="宋体" w:hAnsi="宋体" w:eastAsia="宋体" w:cs="宋体"/>
                <w:color w:val="000000"/>
                <w:sz w:val="18"/>
                <w:szCs w:val="18"/>
              </w:rPr>
              <w:br/>
              <w:t xml:space="preserve">2、材质:SS304</w:t>
            </w:r>
            <w:r>
              <w:rPr>
                <w:rFonts w:hint="eastAsia" w:ascii="宋体" w:hAnsi="宋体" w:eastAsia="宋体" w:cs="宋体"/>
                <w:color w:val="000000"/>
                <w:sz w:val="18"/>
                <w:szCs w:val="18"/>
              </w:rPr>
              <w:br/>
              <w:t xml:space="preserve">3、规格、压力等级:φ100 1.0MPa</w:t>
            </w:r>
            <w:r>
              <w:rPr>
                <w:rFonts w:hint="eastAsia" w:ascii="宋体" w:hAnsi="宋体" w:eastAsia="宋体" w:cs="宋体"/>
                <w:color w:val="000000"/>
                <w:sz w:val="18"/>
                <w:szCs w:val="18"/>
              </w:rPr>
              <w:br/>
              <w:t xml:space="preserve">4、备注:抗震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22</w:t>
            </w:r>
            <w:r/>
          </w:p>
        </w:tc>
      </w:tr>
      <w:tr>
        <w:trPr>
          <w:trHeight w:val="6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钢材</w:t>
            </w:r>
            <w:r>
              <w:rPr>
                <w:rFonts w:hint="eastAsia" w:ascii="宋体" w:hAnsi="宋体" w:eastAsia="宋体" w:cs="宋体"/>
                <w:color w:val="000000"/>
                <w:sz w:val="18"/>
                <w:szCs w:val="18"/>
              </w:rPr>
              <w:br/>
              <w:t xml:space="preserve">1、名称:钢材</w:t>
            </w:r>
            <w:r>
              <w:rPr>
                <w:rFonts w:hint="eastAsia" w:ascii="宋体" w:hAnsi="宋体" w:eastAsia="宋体" w:cs="宋体"/>
                <w:color w:val="000000"/>
                <w:sz w:val="18"/>
                <w:szCs w:val="18"/>
              </w:rPr>
              <w:br/>
              <w:t xml:space="preserve">2、备注:槽钢、角钢</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kg</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5000</w:t>
            </w:r>
            <w:r/>
          </w:p>
        </w:tc>
      </w:tr>
      <w:tr>
        <w:trPr>
          <w:trHeight w:val="4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管道绝热</w:t>
            </w:r>
            <w:r>
              <w:rPr>
                <w:rFonts w:hint="eastAsia" w:ascii="宋体" w:hAnsi="宋体" w:eastAsia="宋体" w:cs="宋体"/>
                <w:color w:val="000000"/>
                <w:sz w:val="18"/>
                <w:szCs w:val="18"/>
              </w:rPr>
              <w:br/>
              <w:t xml:space="preserve">1、名称:铝皮 0.5mm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300</w:t>
            </w:r>
            <w:r/>
          </w:p>
        </w:tc>
      </w:tr>
      <w:tr>
        <w:trPr>
          <w:trHeight w:val="4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管道绝热</w:t>
            </w:r>
            <w:r>
              <w:rPr>
                <w:rFonts w:hint="eastAsia" w:ascii="宋体" w:hAnsi="宋体" w:eastAsia="宋体" w:cs="宋体"/>
                <w:color w:val="000000"/>
                <w:sz w:val="18"/>
                <w:szCs w:val="18"/>
              </w:rPr>
              <w:br/>
              <w:t xml:space="preserve">1、名称:B1级橡塑</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套管制作安装</w:t>
            </w:r>
            <w:r>
              <w:rPr>
                <w:rFonts w:hint="eastAsia" w:ascii="宋体" w:hAnsi="宋体" w:eastAsia="宋体" w:cs="宋体"/>
                <w:color w:val="000000"/>
                <w:sz w:val="18"/>
                <w:szCs w:val="18"/>
              </w:rPr>
              <w:br/>
              <w:t xml:space="preserve">1、名称:刚性防水套管</w:t>
            </w:r>
            <w:r>
              <w:rPr>
                <w:rFonts w:hint="eastAsia" w:ascii="宋体" w:hAnsi="宋体" w:eastAsia="宋体" w:cs="宋体"/>
                <w:color w:val="000000"/>
                <w:sz w:val="18"/>
                <w:szCs w:val="18"/>
              </w:rPr>
              <w:br/>
              <w:t xml:space="preserve">2、材质:钢制</w:t>
            </w:r>
            <w:r>
              <w:rPr>
                <w:rFonts w:hint="eastAsia" w:ascii="宋体" w:hAnsi="宋体" w:eastAsia="宋体" w:cs="宋体"/>
                <w:color w:val="000000"/>
                <w:sz w:val="18"/>
                <w:szCs w:val="18"/>
              </w:rPr>
              <w:br/>
              <w:t xml:space="preserve">3、规格:DN150</w:t>
            </w:r>
            <w:r>
              <w:rPr>
                <w:rFonts w:hint="eastAsia" w:ascii="宋体" w:hAnsi="宋体" w:eastAsia="宋体" w:cs="宋体"/>
                <w:color w:val="000000"/>
                <w:sz w:val="18"/>
                <w:szCs w:val="18"/>
              </w:rPr>
              <w:br/>
              <w:t xml:space="preserve">4、填料材质:满足设计规范和验收要求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套管制作安装</w:t>
            </w:r>
            <w:r>
              <w:rPr>
                <w:rFonts w:hint="eastAsia" w:ascii="宋体" w:hAnsi="宋体" w:eastAsia="宋体" w:cs="宋体"/>
                <w:color w:val="000000"/>
                <w:sz w:val="18"/>
                <w:szCs w:val="18"/>
              </w:rPr>
              <w:br/>
              <w:t xml:space="preserve">1、名称:刚性防水套管</w:t>
            </w:r>
            <w:r>
              <w:rPr>
                <w:rFonts w:hint="eastAsia" w:ascii="宋体" w:hAnsi="宋体" w:eastAsia="宋体" w:cs="宋体"/>
                <w:color w:val="000000"/>
                <w:sz w:val="18"/>
                <w:szCs w:val="18"/>
              </w:rPr>
              <w:br/>
              <w:t xml:space="preserve">2、材质:钢制</w:t>
            </w:r>
            <w:r>
              <w:rPr>
                <w:rFonts w:hint="eastAsia" w:ascii="宋体" w:hAnsi="宋体" w:eastAsia="宋体" w:cs="宋体"/>
                <w:color w:val="000000"/>
                <w:sz w:val="18"/>
                <w:szCs w:val="18"/>
              </w:rPr>
              <w:br/>
              <w:t xml:space="preserve">3、规格:DN100</w:t>
            </w:r>
            <w:r>
              <w:rPr>
                <w:rFonts w:hint="eastAsia" w:ascii="宋体" w:hAnsi="宋体" w:eastAsia="宋体" w:cs="宋体"/>
                <w:color w:val="000000"/>
                <w:sz w:val="18"/>
                <w:szCs w:val="18"/>
              </w:rPr>
              <w:br/>
              <w:t xml:space="preserve">4、填料材质:满足设计规范和验收要求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套管制作安装</w:t>
            </w:r>
            <w:r>
              <w:rPr>
                <w:rFonts w:hint="eastAsia" w:ascii="宋体" w:hAnsi="宋体" w:eastAsia="宋体" w:cs="宋体"/>
                <w:color w:val="000000"/>
                <w:sz w:val="18"/>
                <w:szCs w:val="18"/>
              </w:rPr>
              <w:br/>
              <w:t xml:space="preserve">1、名称:刚性防水套管</w:t>
            </w:r>
            <w:r>
              <w:rPr>
                <w:rFonts w:hint="eastAsia" w:ascii="宋体" w:hAnsi="宋体" w:eastAsia="宋体" w:cs="宋体"/>
                <w:color w:val="000000"/>
                <w:sz w:val="18"/>
                <w:szCs w:val="18"/>
              </w:rPr>
              <w:br/>
              <w:t xml:space="preserve">2、材质:钢制</w:t>
            </w:r>
            <w:r>
              <w:rPr>
                <w:rFonts w:hint="eastAsia" w:ascii="宋体" w:hAnsi="宋体" w:eastAsia="宋体" w:cs="宋体"/>
                <w:color w:val="000000"/>
                <w:sz w:val="18"/>
                <w:szCs w:val="18"/>
              </w:rPr>
              <w:br/>
              <w:t xml:space="preserve">3、规格:DN80</w:t>
            </w:r>
            <w:r>
              <w:rPr>
                <w:rFonts w:hint="eastAsia" w:ascii="宋体" w:hAnsi="宋体" w:eastAsia="宋体" w:cs="宋体"/>
                <w:color w:val="000000"/>
                <w:sz w:val="18"/>
                <w:szCs w:val="18"/>
              </w:rPr>
              <w:br/>
              <w:t xml:space="preserve">4、填料材质:满足设计规范和验收要求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8</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脚手架搭拆</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255"/>
        </w:trPr>
        <w:tc>
          <w:tcPr>
            <w:shd w:val="clear" w:color="auto" w:fill="e7e6e6"/>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黑体" w:hAnsi="黑体" w:eastAsia="黑体" w:cs="宋体"/>
                <w:b/>
                <w:bCs/>
                <w:color w:val="000000"/>
                <w:szCs w:val="21"/>
              </w:rPr>
            </w:pPr>
            <w:r>
              <w:rPr>
                <w:rFonts w:hint="eastAsia" w:ascii="黑体" w:hAnsi="黑体" w:eastAsia="黑体" w:cs="宋体"/>
                <w:b/>
                <w:bCs/>
                <w:color w:val="000000"/>
                <w:szCs w:val="21"/>
              </w:rPr>
              <w:t xml:space="preserve">　</w:t>
            </w:r>
            <w:r/>
          </w:p>
        </w:tc>
        <w:tc>
          <w:tcPr>
            <w:shd w:val="clear" w:color="auto" w:fill="e7e6e6"/>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黑体" w:hAnsi="黑体" w:eastAsia="黑体" w:cs="宋体"/>
                <w:b/>
                <w:bCs/>
                <w:color w:val="000000"/>
                <w:sz w:val="18"/>
                <w:szCs w:val="18"/>
              </w:rPr>
            </w:pPr>
            <w:r>
              <w:rPr>
                <w:rFonts w:hint="eastAsia" w:ascii="黑体" w:hAnsi="黑体" w:eastAsia="黑体" w:cs="宋体"/>
                <w:b/>
                <w:bCs/>
                <w:color w:val="000000"/>
                <w:sz w:val="18"/>
                <w:szCs w:val="18"/>
              </w:rPr>
              <w:t xml:space="preserve">六、辅助用房安装</w:t>
            </w:r>
            <w:r/>
          </w:p>
        </w:tc>
        <w:tc>
          <w:tcPr>
            <w:shd w:val="clear" w:color="auto" w:fill="e7e6e6"/>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黑体" w:hAnsi="黑体" w:eastAsia="黑体" w:cs="宋体"/>
                <w:b/>
                <w:bCs/>
                <w:color w:val="000000"/>
                <w:szCs w:val="21"/>
              </w:rPr>
            </w:pPr>
            <w:r>
              <w:rPr>
                <w:rFonts w:hint="eastAsia" w:ascii="黑体" w:hAnsi="黑体" w:eastAsia="黑体" w:cs="宋体"/>
                <w:b/>
                <w:bCs/>
                <w:color w:val="000000"/>
                <w:szCs w:val="21"/>
              </w:rPr>
              <w:t xml:space="preserve">　</w:t>
            </w:r>
            <w:r/>
          </w:p>
        </w:tc>
        <w:tc>
          <w:tcPr>
            <w:shd w:val="clear" w:color="auto" w:fill="e7e6e6"/>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黑体" w:hAnsi="黑体" w:eastAsia="黑体" w:cs="宋体"/>
                <w:b/>
                <w:bCs/>
                <w:color w:val="000000"/>
                <w:szCs w:val="21"/>
              </w:rPr>
            </w:pPr>
            <w:r>
              <w:rPr>
                <w:rFonts w:hint="eastAsia" w:ascii="黑体" w:hAnsi="黑体" w:eastAsia="黑体" w:cs="宋体"/>
                <w:b/>
                <w:bCs/>
                <w:color w:val="000000"/>
                <w:szCs w:val="21"/>
              </w:rPr>
              <w:t xml:space="preserve">　</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电气系统</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20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配电箱</w:t>
            </w:r>
            <w:r>
              <w:rPr>
                <w:rFonts w:hint="eastAsia" w:ascii="宋体" w:hAnsi="宋体" w:eastAsia="宋体" w:cs="宋体"/>
                <w:color w:val="000000"/>
                <w:sz w:val="18"/>
                <w:szCs w:val="18"/>
              </w:rPr>
              <w:br/>
              <w:t xml:space="preserve">1、名称:成套配电箱</w:t>
            </w:r>
            <w:r>
              <w:rPr>
                <w:rFonts w:hint="eastAsia" w:ascii="宋体" w:hAnsi="宋体" w:eastAsia="宋体" w:cs="宋体"/>
                <w:color w:val="000000"/>
                <w:sz w:val="18"/>
                <w:szCs w:val="18"/>
              </w:rPr>
              <w:br/>
              <w:t xml:space="preserve">2、位号:LB</w:t>
            </w:r>
            <w:r>
              <w:rPr>
                <w:rFonts w:hint="eastAsia" w:ascii="宋体" w:hAnsi="宋体" w:eastAsia="宋体" w:cs="宋体"/>
                <w:color w:val="000000"/>
                <w:sz w:val="18"/>
                <w:szCs w:val="18"/>
              </w:rPr>
              <w:br/>
              <w:t xml:space="preserve">3、型号:JXF3</w:t>
            </w:r>
            <w:r>
              <w:rPr>
                <w:rFonts w:hint="eastAsia" w:ascii="宋体" w:hAnsi="宋体" w:eastAsia="宋体" w:cs="宋体"/>
                <w:color w:val="000000"/>
                <w:sz w:val="18"/>
                <w:szCs w:val="18"/>
              </w:rPr>
              <w:br/>
              <w:t xml:space="preserve">4、规格(高*宽*深):按设计图纸</w:t>
            </w:r>
            <w:r>
              <w:rPr>
                <w:rFonts w:hint="eastAsia" w:ascii="宋体" w:hAnsi="宋体" w:eastAsia="宋体" w:cs="宋体"/>
                <w:color w:val="000000"/>
                <w:sz w:val="18"/>
                <w:szCs w:val="18"/>
              </w:rPr>
              <w:br/>
              <w:t xml:space="preserve">5、内部配置:包含各种元器件安装、具体</w:t>
            </w:r>
            <w:r>
              <w:rPr>
                <w:rFonts w:hint="eastAsia" w:ascii="宋体" w:hAnsi="宋体" w:eastAsia="宋体" w:cs="宋体"/>
                <w:color w:val="000000"/>
                <w:sz w:val="18"/>
                <w:szCs w:val="18"/>
              </w:rPr>
              <w:t xml:space="preserve">配置按</w:t>
            </w:r>
            <w:r>
              <w:rPr>
                <w:rFonts w:hint="eastAsia" w:ascii="宋体" w:hAnsi="宋体" w:eastAsia="宋体" w:cs="宋体"/>
                <w:color w:val="000000"/>
                <w:sz w:val="18"/>
                <w:szCs w:val="18"/>
              </w:rPr>
              <w:t xml:space="preserve">建设单位要求实施并满足验收规范要求</w:t>
            </w:r>
            <w:r>
              <w:rPr>
                <w:rFonts w:hint="eastAsia" w:ascii="宋体" w:hAnsi="宋体" w:eastAsia="宋体" w:cs="宋体"/>
                <w:color w:val="000000"/>
                <w:sz w:val="18"/>
                <w:szCs w:val="18"/>
              </w:rPr>
              <w:br/>
              <w:t xml:space="preserve">6、安装方式:底边距地1.4米暗装</w:t>
            </w:r>
            <w:r>
              <w:rPr>
                <w:rFonts w:hint="eastAsia" w:ascii="宋体" w:hAnsi="宋体" w:eastAsia="宋体" w:cs="宋体"/>
                <w:color w:val="000000"/>
                <w:sz w:val="18"/>
                <w:szCs w:val="18"/>
              </w:rPr>
              <w:br/>
              <w:t xml:space="preserve">7、备注:含开洞及修补、接线端子、接地等</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保护管</w:t>
            </w:r>
            <w:r>
              <w:rPr>
                <w:rFonts w:hint="eastAsia" w:ascii="宋体" w:hAnsi="宋体" w:eastAsia="宋体" w:cs="宋体"/>
                <w:color w:val="000000"/>
                <w:sz w:val="18"/>
                <w:szCs w:val="18"/>
              </w:rPr>
              <w:br/>
              <w:t xml:space="preserve">1、名称:电气配管</w:t>
            </w:r>
            <w:r>
              <w:rPr>
                <w:rFonts w:hint="eastAsia" w:ascii="宋体" w:hAnsi="宋体" w:eastAsia="宋体" w:cs="宋体"/>
                <w:color w:val="000000"/>
                <w:sz w:val="18"/>
                <w:szCs w:val="18"/>
              </w:rPr>
              <w:br/>
              <w:t xml:space="preserve">2、材质:热镀锌钢管</w:t>
            </w:r>
            <w:r>
              <w:rPr>
                <w:rFonts w:hint="eastAsia" w:ascii="宋体" w:hAnsi="宋体" w:eastAsia="宋体" w:cs="宋体"/>
                <w:color w:val="000000"/>
                <w:sz w:val="18"/>
                <w:szCs w:val="18"/>
              </w:rPr>
              <w:br/>
              <w:t xml:space="preserve">3、规格:DN15</w:t>
            </w:r>
            <w:r>
              <w:rPr>
                <w:rFonts w:hint="eastAsia" w:ascii="宋体" w:hAnsi="宋体" w:eastAsia="宋体" w:cs="宋体"/>
                <w:color w:val="000000"/>
                <w:sz w:val="18"/>
                <w:szCs w:val="18"/>
              </w:rPr>
              <w:br/>
              <w:t xml:space="preserve">4、配置形式:砖、混凝土结构暗配</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283.36</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配线</w:t>
            </w:r>
            <w:r>
              <w:rPr>
                <w:rFonts w:hint="eastAsia" w:ascii="宋体" w:hAnsi="宋体" w:eastAsia="宋体" w:cs="宋体"/>
                <w:color w:val="000000"/>
                <w:sz w:val="18"/>
                <w:szCs w:val="18"/>
              </w:rPr>
              <w:br/>
              <w:t xml:space="preserve">1、名称:绝缘导线</w:t>
            </w:r>
            <w:r>
              <w:rPr>
                <w:rFonts w:hint="eastAsia" w:ascii="宋体" w:hAnsi="宋体" w:eastAsia="宋体" w:cs="宋体"/>
                <w:color w:val="000000"/>
                <w:sz w:val="18"/>
                <w:szCs w:val="18"/>
              </w:rPr>
              <w:br/>
              <w:t xml:space="preserve">2、配线形式:管内穿线</w:t>
            </w:r>
            <w:r>
              <w:rPr>
                <w:rFonts w:hint="eastAsia" w:ascii="宋体" w:hAnsi="宋体" w:eastAsia="宋体" w:cs="宋体"/>
                <w:color w:val="000000"/>
                <w:sz w:val="18"/>
                <w:szCs w:val="18"/>
              </w:rPr>
              <w:br/>
              <w:t xml:space="preserve">3、规格:BV-2.5mm2</w:t>
            </w:r>
            <w:r>
              <w:rPr>
                <w:rFonts w:hint="eastAsia" w:ascii="宋体" w:hAnsi="宋体" w:eastAsia="宋体" w:cs="宋体"/>
                <w:color w:val="000000"/>
                <w:sz w:val="18"/>
                <w:szCs w:val="18"/>
              </w:rPr>
              <w:br/>
              <w:t xml:space="preserve">4、材质:铜芯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850.08</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接线盒</w:t>
            </w:r>
            <w:r>
              <w:rPr>
                <w:rFonts w:hint="eastAsia" w:ascii="宋体" w:hAnsi="宋体" w:eastAsia="宋体" w:cs="宋体"/>
                <w:color w:val="000000"/>
                <w:sz w:val="18"/>
                <w:szCs w:val="18"/>
              </w:rPr>
              <w:br/>
              <w:t xml:space="preserve">1、名称:接线盒</w:t>
            </w:r>
            <w:r>
              <w:rPr>
                <w:rFonts w:hint="eastAsia" w:ascii="宋体" w:hAnsi="宋体" w:eastAsia="宋体" w:cs="宋体"/>
                <w:color w:val="000000"/>
                <w:sz w:val="18"/>
                <w:szCs w:val="18"/>
              </w:rPr>
              <w:br/>
              <w:t xml:space="preserve">2、材质:金属</w:t>
            </w:r>
            <w:r>
              <w:rPr>
                <w:rFonts w:hint="eastAsia" w:ascii="宋体" w:hAnsi="宋体" w:eastAsia="宋体" w:cs="宋体"/>
                <w:color w:val="000000"/>
                <w:sz w:val="18"/>
                <w:szCs w:val="18"/>
              </w:rPr>
              <w:br/>
              <w:t xml:space="preserve">3、规格:86型</w:t>
            </w:r>
            <w:r>
              <w:rPr>
                <w:rFonts w:hint="eastAsia" w:ascii="宋体" w:hAnsi="宋体" w:eastAsia="宋体" w:cs="宋体"/>
                <w:color w:val="000000"/>
                <w:sz w:val="18"/>
                <w:szCs w:val="18"/>
              </w:rPr>
              <w:br/>
              <w:t xml:space="preserve">4、安装形式:暗装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19</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接线盒</w:t>
            </w:r>
            <w:r>
              <w:rPr>
                <w:rFonts w:hint="eastAsia" w:ascii="宋体" w:hAnsi="宋体" w:eastAsia="宋体" w:cs="宋体"/>
                <w:color w:val="000000"/>
                <w:sz w:val="18"/>
                <w:szCs w:val="18"/>
              </w:rPr>
              <w:br/>
              <w:t xml:space="preserve">1、名称:开关、插座盒</w:t>
            </w:r>
            <w:r>
              <w:rPr>
                <w:rFonts w:hint="eastAsia" w:ascii="宋体" w:hAnsi="宋体" w:eastAsia="宋体" w:cs="宋体"/>
                <w:color w:val="000000"/>
                <w:sz w:val="18"/>
                <w:szCs w:val="18"/>
              </w:rPr>
              <w:br/>
              <w:t xml:space="preserve">2、材质:金属</w:t>
            </w:r>
            <w:r>
              <w:rPr>
                <w:rFonts w:hint="eastAsia" w:ascii="宋体" w:hAnsi="宋体" w:eastAsia="宋体" w:cs="宋体"/>
                <w:color w:val="000000"/>
                <w:sz w:val="18"/>
                <w:szCs w:val="18"/>
              </w:rPr>
              <w:br/>
              <w:t xml:space="preserve">3、规格:86型</w:t>
            </w:r>
            <w:r>
              <w:rPr>
                <w:rFonts w:hint="eastAsia" w:ascii="宋体" w:hAnsi="宋体" w:eastAsia="宋体" w:cs="宋体"/>
                <w:color w:val="000000"/>
                <w:sz w:val="18"/>
                <w:szCs w:val="18"/>
              </w:rPr>
              <w:br/>
              <w:t xml:space="preserve">4、安装形式:暗装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10</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普通灯具</w:t>
            </w:r>
            <w:r>
              <w:rPr>
                <w:rFonts w:hint="eastAsia" w:ascii="宋体" w:hAnsi="宋体" w:eastAsia="宋体" w:cs="宋体"/>
                <w:color w:val="000000"/>
                <w:sz w:val="18"/>
                <w:szCs w:val="18"/>
              </w:rPr>
              <w:br/>
              <w:t xml:space="preserve">1、名称:吸顶灯</w:t>
            </w:r>
            <w:r>
              <w:rPr>
                <w:rFonts w:hint="eastAsia" w:ascii="宋体" w:hAnsi="宋体" w:eastAsia="宋体" w:cs="宋体"/>
                <w:color w:val="000000"/>
                <w:sz w:val="18"/>
                <w:szCs w:val="18"/>
              </w:rPr>
              <w:br/>
              <w:t xml:space="preserve">2、型号、规格:28W,cosφ=0.9</w:t>
            </w:r>
            <w:r>
              <w:rPr>
                <w:rFonts w:hint="eastAsia" w:ascii="宋体" w:hAnsi="宋体" w:eastAsia="宋体" w:cs="宋体"/>
                <w:color w:val="000000"/>
                <w:sz w:val="18"/>
                <w:szCs w:val="18"/>
              </w:rPr>
              <w:br/>
              <w:t xml:space="preserve">3、安装方式:吸顶安装</w:t>
            </w:r>
            <w:r>
              <w:rPr>
                <w:rFonts w:hint="eastAsia" w:ascii="宋体" w:hAnsi="宋体" w:eastAsia="宋体" w:cs="宋体"/>
                <w:color w:val="000000"/>
                <w:sz w:val="18"/>
                <w:szCs w:val="18"/>
              </w:rPr>
              <w:br/>
              <w:t xml:space="preserve">4、备注:最终样式经业主认可后使用</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普通灯具</w:t>
            </w:r>
            <w:r>
              <w:rPr>
                <w:rFonts w:hint="eastAsia" w:ascii="宋体" w:hAnsi="宋体" w:eastAsia="宋体" w:cs="宋体"/>
                <w:color w:val="000000"/>
                <w:sz w:val="18"/>
                <w:szCs w:val="18"/>
              </w:rPr>
              <w:br/>
              <w:t xml:space="preserve">1、名称:LED泛光灯</w:t>
            </w:r>
            <w:r>
              <w:rPr>
                <w:rFonts w:hint="eastAsia" w:ascii="宋体" w:hAnsi="宋体" w:eastAsia="宋体" w:cs="宋体"/>
                <w:color w:val="000000"/>
                <w:sz w:val="18"/>
                <w:szCs w:val="18"/>
              </w:rPr>
              <w:br/>
              <w:t xml:space="preserve">2、型号、规格:40W,cosφ=0.9</w:t>
            </w:r>
            <w:r>
              <w:rPr>
                <w:rFonts w:hint="eastAsia" w:ascii="宋体" w:hAnsi="宋体" w:eastAsia="宋体" w:cs="宋体"/>
                <w:color w:val="000000"/>
                <w:sz w:val="18"/>
                <w:szCs w:val="18"/>
              </w:rPr>
              <w:br/>
              <w:t xml:space="preserve">3、安装方式:墙壁安装底边距地3.2米</w:t>
            </w:r>
            <w:r>
              <w:rPr>
                <w:rFonts w:hint="eastAsia" w:ascii="宋体" w:hAnsi="宋体" w:eastAsia="宋体" w:cs="宋体"/>
                <w:color w:val="000000"/>
                <w:sz w:val="18"/>
                <w:szCs w:val="18"/>
              </w:rPr>
              <w:br/>
              <w:t xml:space="preserve">4、备注:最终样式经业主认可后使用</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p>
        </w:tc>
      </w:tr>
      <w:tr>
        <w:trPr>
          <w:trHeight w:val="13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荧光灯</w:t>
            </w:r>
            <w:r>
              <w:rPr>
                <w:rFonts w:hint="eastAsia" w:ascii="宋体" w:hAnsi="宋体" w:eastAsia="宋体" w:cs="宋体"/>
                <w:color w:val="000000"/>
                <w:sz w:val="18"/>
                <w:szCs w:val="18"/>
              </w:rPr>
              <w:br/>
              <w:t xml:space="preserve">1、名称:双管荧光灯</w:t>
            </w:r>
            <w:r>
              <w:rPr>
                <w:rFonts w:hint="eastAsia" w:ascii="宋体" w:hAnsi="宋体" w:eastAsia="宋体" w:cs="宋体"/>
                <w:color w:val="000000"/>
                <w:sz w:val="18"/>
                <w:szCs w:val="18"/>
              </w:rPr>
              <w:br/>
              <w:t xml:space="preserve">2、型号、规格:2*28W</w:t>
            </w:r>
            <w:r>
              <w:rPr>
                <w:rFonts w:hint="eastAsia" w:ascii="宋体" w:hAnsi="宋体" w:eastAsia="宋体" w:cs="宋体"/>
                <w:color w:val="000000"/>
                <w:sz w:val="18"/>
                <w:szCs w:val="18"/>
              </w:rPr>
              <w:br/>
              <w:t xml:space="preserve">3、安装形式:吸顶安装 吊顶高度3.6m 带反射罩</w:t>
            </w:r>
            <w:r>
              <w:rPr>
                <w:rFonts w:hint="eastAsia" w:ascii="宋体" w:hAnsi="宋体" w:eastAsia="宋体" w:cs="宋体"/>
                <w:color w:val="000000"/>
                <w:sz w:val="18"/>
                <w:szCs w:val="18"/>
              </w:rPr>
              <w:br/>
              <w:t xml:space="preserve">4、备注:最终样式经业主认可后使用</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r>
      <w:tr>
        <w:trPr>
          <w:trHeight w:val="13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一般路灯</w:t>
            </w:r>
            <w:r>
              <w:rPr>
                <w:rFonts w:hint="eastAsia" w:ascii="宋体" w:hAnsi="宋体" w:eastAsia="宋体" w:cs="宋体"/>
                <w:color w:val="000000"/>
                <w:sz w:val="18"/>
                <w:szCs w:val="18"/>
              </w:rPr>
              <w:br/>
              <w:t xml:space="preserve">1、名称:LED双臂</w:t>
            </w:r>
            <w:r>
              <w:rPr>
                <w:rFonts w:hint="eastAsia" w:ascii="宋体" w:hAnsi="宋体" w:eastAsia="宋体" w:cs="宋体"/>
                <w:color w:val="000000"/>
                <w:sz w:val="18"/>
                <w:szCs w:val="18"/>
              </w:rPr>
              <w:t xml:space="preserve">弯头平</w:t>
            </w:r>
            <w:r>
              <w:rPr>
                <w:rFonts w:hint="eastAsia" w:ascii="宋体" w:hAnsi="宋体" w:eastAsia="宋体" w:cs="宋体"/>
                <w:color w:val="000000"/>
                <w:sz w:val="18"/>
                <w:szCs w:val="18"/>
              </w:rPr>
              <w:t xml:space="preserve">台灯</w:t>
            </w:r>
            <w:r>
              <w:rPr>
                <w:rFonts w:hint="eastAsia" w:ascii="宋体" w:hAnsi="宋体" w:eastAsia="宋体" w:cs="宋体"/>
                <w:color w:val="000000"/>
                <w:sz w:val="18"/>
                <w:szCs w:val="18"/>
              </w:rPr>
              <w:br/>
              <w:t xml:space="preserve">2、型号、规格:LED灯</w:t>
            </w:r>
            <w:r>
              <w:rPr>
                <w:rFonts w:hint="eastAsia" w:ascii="宋体" w:hAnsi="宋体" w:eastAsia="宋体" w:cs="宋体"/>
                <w:color w:val="000000"/>
                <w:sz w:val="18"/>
                <w:szCs w:val="18"/>
              </w:rPr>
              <w:t xml:space="preserve">灯杆高度</w:t>
            </w:r>
            <w:r>
              <w:rPr>
                <w:rFonts w:hint="eastAsia" w:ascii="宋体" w:hAnsi="宋体" w:eastAsia="宋体" w:cs="宋体"/>
                <w:color w:val="000000"/>
                <w:sz w:val="18"/>
                <w:szCs w:val="18"/>
              </w:rPr>
              <w:t xml:space="preserve">3.5米、光源高度3.0米、2x30W、cosφ=0.9</w:t>
            </w:r>
            <w:r>
              <w:rPr>
                <w:rFonts w:hint="eastAsia" w:ascii="宋体" w:hAnsi="宋体" w:eastAsia="宋体" w:cs="宋体"/>
                <w:color w:val="000000"/>
                <w:sz w:val="18"/>
                <w:szCs w:val="18"/>
              </w:rPr>
              <w:br/>
              <w:t xml:space="preserve">3、安装形式:</w:t>
            </w:r>
            <w:r>
              <w:rPr>
                <w:rFonts w:hint="eastAsia" w:ascii="宋体" w:hAnsi="宋体" w:eastAsia="宋体" w:cs="宋体"/>
                <w:color w:val="000000"/>
                <w:sz w:val="18"/>
                <w:szCs w:val="18"/>
              </w:rPr>
              <w:t xml:space="preserve">池顶安装</w:t>
            </w:r>
            <w:r>
              <w:rPr>
                <w:rFonts w:hint="eastAsia" w:ascii="宋体" w:hAnsi="宋体" w:eastAsia="宋体" w:cs="宋体"/>
                <w:color w:val="000000"/>
                <w:sz w:val="18"/>
                <w:szCs w:val="18"/>
              </w:rPr>
              <w:br/>
              <w:t xml:space="preserve">4、备注:最终样式经业主认可后使用</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w:t>
            </w:r>
            <w:r/>
          </w:p>
        </w:tc>
      </w:tr>
      <w:tr>
        <w:trPr>
          <w:trHeight w:val="13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荧光灯</w:t>
            </w:r>
            <w:r>
              <w:rPr>
                <w:rFonts w:hint="eastAsia" w:ascii="宋体" w:hAnsi="宋体" w:eastAsia="宋体" w:cs="宋体"/>
                <w:color w:val="000000"/>
                <w:sz w:val="18"/>
                <w:szCs w:val="18"/>
              </w:rPr>
              <w:br/>
              <w:t xml:space="preserve">1、名称:应急LED三防灯</w:t>
            </w:r>
            <w:r>
              <w:rPr>
                <w:rFonts w:hint="eastAsia" w:ascii="宋体" w:hAnsi="宋体" w:eastAsia="宋体" w:cs="宋体"/>
                <w:color w:val="000000"/>
                <w:sz w:val="18"/>
                <w:szCs w:val="18"/>
              </w:rPr>
              <w:br/>
              <w:t xml:space="preserve">2、型号、规格:2*28W</w:t>
            </w:r>
            <w:r>
              <w:rPr>
                <w:rFonts w:hint="eastAsia" w:ascii="宋体" w:hAnsi="宋体" w:eastAsia="宋体" w:cs="宋体"/>
                <w:color w:val="000000"/>
                <w:sz w:val="18"/>
                <w:szCs w:val="18"/>
              </w:rPr>
              <w:br/>
              <w:t xml:space="preserve">3、安装形式:吸顶安装 吊顶高度3.6m 带反射罩</w:t>
            </w:r>
            <w:r>
              <w:rPr>
                <w:rFonts w:hint="eastAsia" w:ascii="宋体" w:hAnsi="宋体" w:eastAsia="宋体" w:cs="宋体"/>
                <w:color w:val="000000"/>
                <w:sz w:val="18"/>
                <w:szCs w:val="18"/>
              </w:rPr>
              <w:br/>
              <w:t xml:space="preserve">4、备注:最终样式经业主认可后使用</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照明开关</w:t>
            </w:r>
            <w:r>
              <w:rPr>
                <w:rFonts w:hint="eastAsia" w:ascii="宋体" w:hAnsi="宋体" w:eastAsia="宋体" w:cs="宋体"/>
                <w:color w:val="000000"/>
                <w:sz w:val="18"/>
                <w:szCs w:val="18"/>
              </w:rPr>
              <w:br/>
              <w:t xml:space="preserve">1、名称:单联开关</w:t>
            </w:r>
            <w:r>
              <w:rPr>
                <w:rFonts w:hint="eastAsia" w:ascii="宋体" w:hAnsi="宋体" w:eastAsia="宋体" w:cs="宋体"/>
                <w:color w:val="000000"/>
                <w:sz w:val="18"/>
                <w:szCs w:val="18"/>
              </w:rPr>
              <w:br/>
              <w:t xml:space="preserve">2、材质:塑料、阻燃</w:t>
            </w:r>
            <w:r>
              <w:rPr>
                <w:rFonts w:hint="eastAsia" w:ascii="宋体" w:hAnsi="宋体" w:eastAsia="宋体" w:cs="宋体"/>
                <w:color w:val="000000"/>
                <w:sz w:val="18"/>
                <w:szCs w:val="18"/>
              </w:rPr>
              <w:br/>
              <w:t xml:space="preserve">3、规格:86系列-220V10A</w:t>
            </w:r>
            <w:r>
              <w:rPr>
                <w:rFonts w:hint="eastAsia" w:ascii="宋体" w:hAnsi="宋体" w:eastAsia="宋体" w:cs="宋体"/>
                <w:color w:val="000000"/>
                <w:sz w:val="18"/>
                <w:szCs w:val="18"/>
              </w:rPr>
              <w:br/>
              <w:t xml:space="preserve">4、安装方式:底边距地1.4米暗装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照明开关</w:t>
            </w:r>
            <w:r>
              <w:rPr>
                <w:rFonts w:hint="eastAsia" w:ascii="宋体" w:hAnsi="宋体" w:eastAsia="宋体" w:cs="宋体"/>
                <w:color w:val="000000"/>
                <w:sz w:val="18"/>
                <w:szCs w:val="18"/>
              </w:rPr>
              <w:br/>
              <w:t xml:space="preserve">1、名称:双联开关</w:t>
            </w:r>
            <w:r>
              <w:rPr>
                <w:rFonts w:hint="eastAsia" w:ascii="宋体" w:hAnsi="宋体" w:eastAsia="宋体" w:cs="宋体"/>
                <w:color w:val="000000"/>
                <w:sz w:val="18"/>
                <w:szCs w:val="18"/>
              </w:rPr>
              <w:br/>
              <w:t xml:space="preserve">2、材质:塑料、阻燃</w:t>
            </w:r>
            <w:r>
              <w:rPr>
                <w:rFonts w:hint="eastAsia" w:ascii="宋体" w:hAnsi="宋体" w:eastAsia="宋体" w:cs="宋体"/>
                <w:color w:val="000000"/>
                <w:sz w:val="18"/>
                <w:szCs w:val="18"/>
              </w:rPr>
              <w:br/>
              <w:t xml:space="preserve">3、规格:86系列-220V10A</w:t>
            </w:r>
            <w:r>
              <w:rPr>
                <w:rFonts w:hint="eastAsia" w:ascii="宋体" w:hAnsi="宋体" w:eastAsia="宋体" w:cs="宋体"/>
                <w:color w:val="000000"/>
                <w:sz w:val="18"/>
                <w:szCs w:val="18"/>
              </w:rPr>
              <w:br/>
              <w:t xml:space="preserve">4、安装方式:底边距地1.4米暗装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插座</w:t>
            </w:r>
            <w:r>
              <w:rPr>
                <w:rFonts w:hint="eastAsia" w:ascii="宋体" w:hAnsi="宋体" w:eastAsia="宋体" w:cs="宋体"/>
                <w:color w:val="000000"/>
                <w:sz w:val="18"/>
                <w:szCs w:val="18"/>
              </w:rPr>
              <w:br/>
              <w:t xml:space="preserve">1、名称:二极.三极组合暗插座</w:t>
            </w:r>
            <w:r>
              <w:rPr>
                <w:rFonts w:hint="eastAsia" w:ascii="宋体" w:hAnsi="宋体" w:eastAsia="宋体" w:cs="宋体"/>
                <w:color w:val="000000"/>
                <w:sz w:val="18"/>
                <w:szCs w:val="18"/>
              </w:rPr>
              <w:br/>
              <w:t xml:space="preserve">2、材质:塑料、阻燃</w:t>
            </w:r>
            <w:r>
              <w:rPr>
                <w:rFonts w:hint="eastAsia" w:ascii="宋体" w:hAnsi="宋体" w:eastAsia="宋体" w:cs="宋体"/>
                <w:color w:val="000000"/>
                <w:sz w:val="18"/>
                <w:szCs w:val="18"/>
              </w:rPr>
              <w:br/>
              <w:t xml:space="preserve">3、规格:250V 10A</w:t>
            </w:r>
            <w:r>
              <w:rPr>
                <w:rFonts w:hint="eastAsia" w:ascii="宋体" w:hAnsi="宋体" w:eastAsia="宋体" w:cs="宋体"/>
                <w:color w:val="000000"/>
                <w:sz w:val="18"/>
                <w:szCs w:val="18"/>
              </w:rPr>
              <w:br/>
              <w:t xml:space="preserve">4、安装方式:底边距地0.3米,暗装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插座</w:t>
            </w:r>
            <w:r>
              <w:rPr>
                <w:rFonts w:hint="eastAsia" w:ascii="宋体" w:hAnsi="宋体" w:eastAsia="宋体" w:cs="宋体"/>
                <w:color w:val="000000"/>
                <w:sz w:val="18"/>
                <w:szCs w:val="18"/>
              </w:rPr>
              <w:br/>
              <w:t xml:space="preserve">1、名称:空调插座</w:t>
            </w:r>
            <w:r>
              <w:rPr>
                <w:rFonts w:hint="eastAsia" w:ascii="宋体" w:hAnsi="宋体" w:eastAsia="宋体" w:cs="宋体"/>
                <w:color w:val="000000"/>
                <w:sz w:val="18"/>
                <w:szCs w:val="18"/>
              </w:rPr>
              <w:br/>
              <w:t xml:space="preserve">2、材质:塑料、阻燃</w:t>
            </w:r>
            <w:r>
              <w:rPr>
                <w:rFonts w:hint="eastAsia" w:ascii="宋体" w:hAnsi="宋体" w:eastAsia="宋体" w:cs="宋体"/>
                <w:color w:val="000000"/>
                <w:sz w:val="18"/>
                <w:szCs w:val="18"/>
              </w:rPr>
              <w:br/>
              <w:t xml:space="preserve">3、规格:250V 16A</w:t>
            </w:r>
            <w:r>
              <w:rPr>
                <w:rFonts w:hint="eastAsia" w:ascii="宋体" w:hAnsi="宋体" w:eastAsia="宋体" w:cs="宋体"/>
                <w:color w:val="000000"/>
                <w:sz w:val="18"/>
                <w:szCs w:val="18"/>
              </w:rPr>
              <w:br/>
              <w:t xml:space="preserve">4、安装方式:底边距地3.0米,暗装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应急照明系统</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联动控制主机</w:t>
            </w:r>
            <w:r>
              <w:rPr>
                <w:rFonts w:hint="eastAsia" w:ascii="宋体" w:hAnsi="宋体" w:eastAsia="宋体" w:cs="宋体"/>
                <w:color w:val="000000"/>
                <w:sz w:val="18"/>
                <w:szCs w:val="18"/>
              </w:rPr>
              <w:br/>
              <w:t xml:space="preserve">1、名称:应急照明控制器</w:t>
            </w:r>
            <w:r>
              <w:rPr>
                <w:rFonts w:hint="eastAsia" w:ascii="宋体" w:hAnsi="宋体" w:eastAsia="宋体" w:cs="宋体"/>
                <w:color w:val="000000"/>
                <w:sz w:val="18"/>
                <w:szCs w:val="18"/>
              </w:rPr>
              <w:br/>
              <w:t xml:space="preserve">2、型号、规格:自带蓄电池,连续供电时间≥3h</w:t>
            </w:r>
            <w:r>
              <w:rPr>
                <w:rFonts w:hint="eastAsia" w:ascii="宋体" w:hAnsi="宋体" w:eastAsia="宋体" w:cs="宋体"/>
                <w:color w:val="000000"/>
                <w:sz w:val="18"/>
                <w:szCs w:val="18"/>
              </w:rPr>
              <w:br/>
              <w:t xml:space="preserve">3、安装方式:消防控制室内落地安装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18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配电箱</w:t>
            </w:r>
            <w:r>
              <w:rPr>
                <w:rFonts w:hint="eastAsia" w:ascii="宋体" w:hAnsi="宋体" w:eastAsia="宋体" w:cs="宋体"/>
                <w:color w:val="000000"/>
                <w:sz w:val="18"/>
                <w:szCs w:val="18"/>
              </w:rPr>
              <w:br/>
              <w:t xml:space="preserve">1、名称:应急照明集中电源箱</w:t>
            </w:r>
            <w:r>
              <w:rPr>
                <w:rFonts w:hint="eastAsia" w:ascii="宋体" w:hAnsi="宋体" w:eastAsia="宋体" w:cs="宋体"/>
                <w:color w:val="000000"/>
                <w:sz w:val="18"/>
                <w:szCs w:val="18"/>
              </w:rPr>
              <w:br/>
              <w:t xml:space="preserve">2、型号:ALE</w:t>
            </w:r>
            <w:r>
              <w:rPr>
                <w:rFonts w:hint="eastAsia" w:ascii="宋体" w:hAnsi="宋体" w:eastAsia="宋体" w:cs="宋体"/>
                <w:color w:val="000000"/>
                <w:sz w:val="18"/>
                <w:szCs w:val="18"/>
              </w:rPr>
              <w:br/>
              <w:t xml:space="preserve">3、规格:按设计图纸</w:t>
            </w:r>
            <w:r>
              <w:rPr>
                <w:rFonts w:hint="eastAsia" w:ascii="宋体" w:hAnsi="宋体" w:eastAsia="宋体" w:cs="宋体"/>
                <w:color w:val="000000"/>
                <w:sz w:val="18"/>
                <w:szCs w:val="18"/>
              </w:rPr>
              <w:br/>
              <w:t xml:space="preserve">4、内部配置:包含各种元器件安装、具体</w:t>
            </w:r>
            <w:r>
              <w:rPr>
                <w:rFonts w:hint="eastAsia" w:ascii="宋体" w:hAnsi="宋体" w:eastAsia="宋体" w:cs="宋体"/>
                <w:color w:val="000000"/>
                <w:sz w:val="18"/>
                <w:szCs w:val="18"/>
              </w:rPr>
              <w:t xml:space="preserve">配置按</w:t>
            </w:r>
            <w:r>
              <w:rPr>
                <w:rFonts w:hint="eastAsia" w:ascii="宋体" w:hAnsi="宋体" w:eastAsia="宋体" w:cs="宋体"/>
                <w:color w:val="000000"/>
                <w:sz w:val="18"/>
                <w:szCs w:val="18"/>
              </w:rPr>
              <w:t xml:space="preserve">建设单位要求实施并满足验收规范要求</w:t>
            </w:r>
            <w:r>
              <w:rPr>
                <w:rFonts w:hint="eastAsia" w:ascii="宋体" w:hAnsi="宋体" w:eastAsia="宋体" w:cs="宋体"/>
                <w:color w:val="000000"/>
                <w:sz w:val="18"/>
                <w:szCs w:val="18"/>
              </w:rPr>
              <w:br/>
              <w:t xml:space="preserve">5、安装方式:在配电间挂墙安装</w:t>
            </w:r>
            <w:r>
              <w:rPr>
                <w:rFonts w:hint="eastAsia" w:ascii="宋体" w:hAnsi="宋体" w:eastAsia="宋体" w:cs="宋体"/>
                <w:color w:val="000000"/>
                <w:sz w:val="18"/>
                <w:szCs w:val="18"/>
              </w:rPr>
              <w:br/>
              <w:t xml:space="preserve">6、备注:含接线端子</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配管</w:t>
            </w:r>
            <w:r>
              <w:rPr>
                <w:rFonts w:hint="eastAsia" w:ascii="宋体" w:hAnsi="宋体" w:eastAsia="宋体" w:cs="宋体"/>
                <w:color w:val="000000"/>
                <w:sz w:val="18"/>
                <w:szCs w:val="18"/>
              </w:rPr>
              <w:br/>
              <w:t xml:space="preserve">1、名称:电线管</w:t>
            </w:r>
            <w:r>
              <w:rPr>
                <w:rFonts w:hint="eastAsia" w:ascii="宋体" w:hAnsi="宋体" w:eastAsia="宋体" w:cs="宋体"/>
                <w:color w:val="000000"/>
                <w:sz w:val="18"/>
                <w:szCs w:val="18"/>
              </w:rPr>
              <w:br/>
              <w:t xml:space="preserve">2、材质:紧定式镀锌</w:t>
            </w:r>
            <w:r>
              <w:rPr>
                <w:rFonts w:hint="eastAsia" w:ascii="宋体" w:hAnsi="宋体" w:eastAsia="宋体" w:cs="宋体"/>
                <w:color w:val="000000"/>
                <w:sz w:val="18"/>
                <w:szCs w:val="18"/>
              </w:rPr>
              <w:br/>
              <w:t xml:space="preserve">3、规格:JDG20</w:t>
            </w:r>
            <w:r>
              <w:rPr>
                <w:rFonts w:hint="eastAsia" w:ascii="宋体" w:hAnsi="宋体" w:eastAsia="宋体" w:cs="宋体"/>
                <w:color w:val="000000"/>
                <w:sz w:val="18"/>
                <w:szCs w:val="18"/>
              </w:rPr>
              <w:br/>
              <w:t xml:space="preserve">4、配置形式:砖、混凝土结构暗配</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105.8</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配线</w:t>
            </w:r>
            <w:r>
              <w:rPr>
                <w:rFonts w:hint="eastAsia" w:ascii="宋体" w:hAnsi="宋体" w:eastAsia="宋体" w:cs="宋体"/>
                <w:color w:val="000000"/>
                <w:sz w:val="18"/>
                <w:szCs w:val="18"/>
              </w:rPr>
              <w:br/>
              <w:t xml:space="preserve">1、名称:绝缘导线</w:t>
            </w:r>
            <w:r>
              <w:rPr>
                <w:rFonts w:hint="eastAsia" w:ascii="宋体" w:hAnsi="宋体" w:eastAsia="宋体" w:cs="宋体"/>
                <w:color w:val="000000"/>
                <w:sz w:val="18"/>
                <w:szCs w:val="18"/>
              </w:rPr>
              <w:br/>
              <w:t xml:space="preserve">2、配线形式:管内穿线</w:t>
            </w:r>
            <w:r>
              <w:rPr>
                <w:rFonts w:hint="eastAsia" w:ascii="宋体" w:hAnsi="宋体" w:eastAsia="宋体" w:cs="宋体"/>
                <w:color w:val="000000"/>
                <w:sz w:val="18"/>
                <w:szCs w:val="18"/>
              </w:rPr>
              <w:br/>
              <w:t xml:space="preserve">3、规格:WDZN-RYJS-2*2.5mm2</w:t>
            </w:r>
            <w:r>
              <w:rPr>
                <w:rFonts w:hint="eastAsia" w:ascii="宋体" w:hAnsi="宋体" w:eastAsia="宋体" w:cs="宋体"/>
                <w:color w:val="000000"/>
                <w:sz w:val="18"/>
                <w:szCs w:val="18"/>
              </w:rPr>
              <w:br/>
              <w:t xml:space="preserve">4、材质:铜芯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55.8</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配线</w:t>
            </w:r>
            <w:r>
              <w:rPr>
                <w:rFonts w:hint="eastAsia" w:ascii="宋体" w:hAnsi="宋体" w:eastAsia="宋体" w:cs="宋体"/>
                <w:color w:val="000000"/>
                <w:sz w:val="18"/>
                <w:szCs w:val="18"/>
              </w:rPr>
              <w:br/>
              <w:t xml:space="preserve">1、名称:绝缘导线</w:t>
            </w:r>
            <w:r>
              <w:rPr>
                <w:rFonts w:hint="eastAsia" w:ascii="宋体" w:hAnsi="宋体" w:eastAsia="宋体" w:cs="宋体"/>
                <w:color w:val="000000"/>
                <w:sz w:val="18"/>
                <w:szCs w:val="18"/>
              </w:rPr>
              <w:br/>
              <w:t xml:space="preserve">2、配线形式:管内穿线</w:t>
            </w:r>
            <w:r>
              <w:rPr>
                <w:rFonts w:hint="eastAsia" w:ascii="宋体" w:hAnsi="宋体" w:eastAsia="宋体" w:cs="宋体"/>
                <w:color w:val="000000"/>
                <w:sz w:val="18"/>
                <w:szCs w:val="18"/>
              </w:rPr>
              <w:br/>
              <w:t xml:space="preserve">3、规格:WDZN-RYJSP-2*1.5mm2</w:t>
            </w:r>
            <w:r>
              <w:rPr>
                <w:rFonts w:hint="eastAsia" w:ascii="宋体" w:hAnsi="宋体" w:eastAsia="宋体" w:cs="宋体"/>
                <w:color w:val="000000"/>
                <w:sz w:val="18"/>
                <w:szCs w:val="18"/>
              </w:rPr>
              <w:br/>
              <w:t xml:space="preserve">4、材质:铜芯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50</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接线盒</w:t>
            </w:r>
            <w:r>
              <w:rPr>
                <w:rFonts w:hint="eastAsia" w:ascii="宋体" w:hAnsi="宋体" w:eastAsia="宋体" w:cs="宋体"/>
                <w:color w:val="000000"/>
                <w:sz w:val="18"/>
                <w:szCs w:val="18"/>
              </w:rPr>
              <w:br/>
              <w:t xml:space="preserve">1、名称:接线盒</w:t>
            </w:r>
            <w:r>
              <w:rPr>
                <w:rFonts w:hint="eastAsia" w:ascii="宋体" w:hAnsi="宋体" w:eastAsia="宋体" w:cs="宋体"/>
                <w:color w:val="000000"/>
                <w:sz w:val="18"/>
                <w:szCs w:val="18"/>
              </w:rPr>
              <w:br/>
              <w:t xml:space="preserve">2、材质:金属</w:t>
            </w:r>
            <w:r>
              <w:rPr>
                <w:rFonts w:hint="eastAsia" w:ascii="宋体" w:hAnsi="宋体" w:eastAsia="宋体" w:cs="宋体"/>
                <w:color w:val="000000"/>
                <w:sz w:val="18"/>
                <w:szCs w:val="18"/>
              </w:rPr>
              <w:br/>
              <w:t xml:space="preserve">3、规格:86型</w:t>
            </w:r>
            <w:r>
              <w:rPr>
                <w:rFonts w:hint="eastAsia" w:ascii="宋体" w:hAnsi="宋体" w:eastAsia="宋体" w:cs="宋体"/>
                <w:color w:val="000000"/>
                <w:sz w:val="18"/>
                <w:szCs w:val="18"/>
              </w:rPr>
              <w:br/>
              <w:t xml:space="preserve">4、安装形式:暗装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9</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装饰灯</w:t>
            </w:r>
            <w:r>
              <w:rPr>
                <w:rFonts w:hint="eastAsia" w:ascii="宋体" w:hAnsi="宋体" w:eastAsia="宋体" w:cs="宋体"/>
                <w:color w:val="000000"/>
                <w:sz w:val="18"/>
                <w:szCs w:val="18"/>
              </w:rPr>
              <w:br/>
              <w:t xml:space="preserve">1、名称:安全出口标志灯</w:t>
            </w:r>
            <w:r>
              <w:rPr>
                <w:rFonts w:hint="eastAsia" w:ascii="宋体" w:hAnsi="宋体" w:eastAsia="宋体" w:cs="宋体"/>
                <w:color w:val="000000"/>
                <w:sz w:val="18"/>
                <w:szCs w:val="18"/>
              </w:rPr>
              <w:br/>
              <w:t xml:space="preserve">2、型号、规格:集中控制型,A型,DC24V,1W,持续型</w:t>
            </w:r>
            <w:r>
              <w:rPr>
                <w:rFonts w:hint="eastAsia" w:ascii="宋体" w:hAnsi="宋体" w:eastAsia="宋体" w:cs="宋体"/>
                <w:color w:val="000000"/>
                <w:sz w:val="18"/>
                <w:szCs w:val="18"/>
              </w:rPr>
              <w:br/>
              <w:t xml:space="preserve">3、安装形式:底边在门框上0.1m壁装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装饰灯</w:t>
            </w:r>
            <w:r>
              <w:rPr>
                <w:rFonts w:hint="eastAsia" w:ascii="宋体" w:hAnsi="宋体" w:eastAsia="宋体" w:cs="宋体"/>
                <w:color w:val="000000"/>
                <w:sz w:val="18"/>
                <w:szCs w:val="18"/>
              </w:rPr>
              <w:br/>
              <w:t xml:space="preserve">1、名称:单向方向标志灯</w:t>
            </w:r>
            <w:r>
              <w:rPr>
                <w:rFonts w:hint="eastAsia" w:ascii="宋体" w:hAnsi="宋体" w:eastAsia="宋体" w:cs="宋体"/>
                <w:color w:val="000000"/>
                <w:sz w:val="18"/>
                <w:szCs w:val="18"/>
              </w:rPr>
              <w:br/>
              <w:t xml:space="preserve">2、型号、规格:集中控制型,A型,DC24V,1W,持续型</w:t>
            </w:r>
            <w:r>
              <w:rPr>
                <w:rFonts w:hint="eastAsia" w:ascii="宋体" w:hAnsi="宋体" w:eastAsia="宋体" w:cs="宋体"/>
                <w:color w:val="000000"/>
                <w:sz w:val="18"/>
                <w:szCs w:val="18"/>
              </w:rPr>
              <w:br/>
              <w:t xml:space="preserve">3、安装形式:壁挂式</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装饰灯</w:t>
            </w:r>
            <w:r>
              <w:rPr>
                <w:rFonts w:hint="eastAsia" w:ascii="宋体" w:hAnsi="宋体" w:eastAsia="宋体" w:cs="宋体"/>
                <w:color w:val="000000"/>
                <w:sz w:val="18"/>
                <w:szCs w:val="18"/>
              </w:rPr>
              <w:br/>
              <w:t xml:space="preserve">1、名称:应急照明灯</w:t>
            </w:r>
            <w:r>
              <w:rPr>
                <w:rFonts w:hint="eastAsia" w:ascii="宋体" w:hAnsi="宋体" w:eastAsia="宋体" w:cs="宋体"/>
                <w:color w:val="000000"/>
                <w:sz w:val="18"/>
                <w:szCs w:val="18"/>
              </w:rPr>
              <w:br/>
              <w:t xml:space="preserve">2、型号、规格:集中控制型,A型,DC24V,3W</w:t>
            </w:r>
            <w:r>
              <w:rPr>
                <w:rFonts w:hint="eastAsia" w:ascii="宋体" w:hAnsi="宋体" w:eastAsia="宋体" w:cs="宋体"/>
                <w:color w:val="000000"/>
                <w:sz w:val="18"/>
                <w:szCs w:val="18"/>
              </w:rPr>
              <w:br/>
              <w:t xml:space="preserve">3、安装形式:底边距地2.3m壁装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装饰灯</w:t>
            </w:r>
            <w:r>
              <w:rPr>
                <w:rFonts w:hint="eastAsia" w:ascii="宋体" w:hAnsi="宋体" w:eastAsia="宋体" w:cs="宋体"/>
                <w:color w:val="000000"/>
                <w:sz w:val="18"/>
                <w:szCs w:val="18"/>
              </w:rPr>
              <w:br/>
              <w:t xml:space="preserve">1、名称:应急照明灯</w:t>
            </w:r>
            <w:r>
              <w:rPr>
                <w:rFonts w:hint="eastAsia" w:ascii="宋体" w:hAnsi="宋体" w:eastAsia="宋体" w:cs="宋体"/>
                <w:color w:val="000000"/>
                <w:sz w:val="18"/>
                <w:szCs w:val="18"/>
              </w:rPr>
              <w:br/>
              <w:t xml:space="preserve">2、型号、规格:集中控制型,A型,DC24V,2*18W</w:t>
            </w:r>
            <w:r>
              <w:rPr>
                <w:rFonts w:hint="eastAsia" w:ascii="宋体" w:hAnsi="宋体" w:eastAsia="宋体" w:cs="宋体"/>
                <w:color w:val="000000"/>
                <w:sz w:val="18"/>
                <w:szCs w:val="18"/>
              </w:rPr>
              <w:br/>
              <w:t xml:space="preserve">3、安装形式:吸顶</w:t>
            </w:r>
            <w:r>
              <w:rPr>
                <w:rFonts w:hint="eastAsia" w:ascii="宋体" w:hAnsi="宋体" w:eastAsia="宋体" w:cs="宋体"/>
                <w:color w:val="000000"/>
                <w:sz w:val="18"/>
                <w:szCs w:val="18"/>
              </w:rPr>
              <w:t xml:space="preserve">或嵌顶安装</w:t>
            </w:r>
            <w:r>
              <w:rPr>
                <w:rFonts w:hint="eastAsia" w:ascii="宋体" w:hAnsi="宋体" w:eastAsia="宋体" w:cs="宋体"/>
                <w:color w:val="000000"/>
                <w:sz w:val="18"/>
                <w:szCs w:val="18"/>
              </w:rPr>
              <w:t xml:space="preserve">(防爆型)</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p>
        </w:tc>
      </w:tr>
      <w:tr>
        <w:trPr>
          <w:trHeight w:val="4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事故照明切换装置</w:t>
            </w:r>
            <w:r>
              <w:rPr>
                <w:rFonts w:hint="eastAsia" w:ascii="宋体" w:hAnsi="宋体" w:eastAsia="宋体" w:cs="宋体"/>
                <w:color w:val="000000"/>
                <w:sz w:val="18"/>
                <w:szCs w:val="18"/>
              </w:rPr>
              <w:br/>
              <w:t xml:space="preserve">1、名称:事故照明切换装置</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防雷接地系统</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接地母线</w:t>
            </w:r>
            <w:r>
              <w:rPr>
                <w:rFonts w:hint="eastAsia" w:ascii="宋体" w:hAnsi="宋体" w:eastAsia="宋体" w:cs="宋体"/>
                <w:color w:val="000000"/>
                <w:sz w:val="18"/>
                <w:szCs w:val="18"/>
              </w:rPr>
              <w:br/>
              <w:t xml:space="preserve">1、名称:接地母线</w:t>
            </w:r>
            <w:r>
              <w:rPr>
                <w:rFonts w:hint="eastAsia" w:ascii="宋体" w:hAnsi="宋体" w:eastAsia="宋体" w:cs="宋体"/>
                <w:color w:val="000000"/>
                <w:sz w:val="18"/>
                <w:szCs w:val="18"/>
              </w:rPr>
              <w:br/>
              <w:t xml:space="preserve">2、材质:不锈钢扁钢</w:t>
            </w:r>
            <w:r>
              <w:rPr>
                <w:rFonts w:hint="eastAsia" w:ascii="宋体" w:hAnsi="宋体" w:eastAsia="宋体" w:cs="宋体"/>
                <w:color w:val="000000"/>
                <w:sz w:val="18"/>
                <w:szCs w:val="18"/>
              </w:rPr>
              <w:br/>
              <w:t xml:space="preserve">3、规格:-40*4</w:t>
            </w:r>
            <w:r>
              <w:rPr>
                <w:rFonts w:hint="eastAsia" w:ascii="宋体" w:hAnsi="宋体" w:eastAsia="宋体" w:cs="宋体"/>
                <w:color w:val="000000"/>
                <w:sz w:val="18"/>
                <w:szCs w:val="18"/>
              </w:rPr>
              <w:br/>
              <w:t xml:space="preserve">4、安装部位:室外</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14.03</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接地母线</w:t>
            </w:r>
            <w:r>
              <w:rPr>
                <w:rFonts w:hint="eastAsia" w:ascii="宋体" w:hAnsi="宋体" w:eastAsia="宋体" w:cs="宋体"/>
                <w:color w:val="000000"/>
                <w:sz w:val="18"/>
                <w:szCs w:val="18"/>
              </w:rPr>
              <w:br/>
              <w:t xml:space="preserve">1、名称:接地母线</w:t>
            </w:r>
            <w:r>
              <w:rPr>
                <w:rFonts w:hint="eastAsia" w:ascii="宋体" w:hAnsi="宋体" w:eastAsia="宋体" w:cs="宋体"/>
                <w:color w:val="000000"/>
                <w:sz w:val="18"/>
                <w:szCs w:val="18"/>
              </w:rPr>
              <w:br/>
              <w:t xml:space="preserve">2、材质:不锈钢扁钢</w:t>
            </w:r>
            <w:r>
              <w:rPr>
                <w:rFonts w:hint="eastAsia" w:ascii="宋体" w:hAnsi="宋体" w:eastAsia="宋体" w:cs="宋体"/>
                <w:color w:val="000000"/>
                <w:sz w:val="18"/>
                <w:szCs w:val="18"/>
              </w:rPr>
              <w:br/>
              <w:t xml:space="preserve">3、规格:-40*4</w:t>
            </w:r>
            <w:r>
              <w:rPr>
                <w:rFonts w:hint="eastAsia" w:ascii="宋体" w:hAnsi="宋体" w:eastAsia="宋体" w:cs="宋体"/>
                <w:color w:val="000000"/>
                <w:sz w:val="18"/>
                <w:szCs w:val="18"/>
              </w:rPr>
              <w:br/>
              <w:t xml:space="preserve">4、安装部位:室内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9.35</w:t>
            </w:r>
            <w:r/>
          </w:p>
        </w:tc>
      </w:tr>
      <w:tr>
        <w:trPr>
          <w:trHeight w:val="13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避雷网</w:t>
            </w:r>
            <w:r>
              <w:rPr>
                <w:rFonts w:hint="eastAsia" w:ascii="宋体" w:hAnsi="宋体" w:eastAsia="宋体" w:cs="宋体"/>
                <w:color w:val="000000"/>
                <w:sz w:val="18"/>
                <w:szCs w:val="18"/>
              </w:rPr>
              <w:br/>
              <w:t xml:space="preserve">1、名称:避雷网</w:t>
            </w:r>
            <w:r>
              <w:rPr>
                <w:rFonts w:hint="eastAsia" w:ascii="宋体" w:hAnsi="宋体" w:eastAsia="宋体" w:cs="宋体"/>
                <w:color w:val="000000"/>
                <w:sz w:val="18"/>
                <w:szCs w:val="18"/>
              </w:rPr>
              <w:br/>
              <w:t xml:space="preserve">2、材质:热镀锌圆钢</w:t>
            </w:r>
            <w:r>
              <w:rPr>
                <w:rFonts w:hint="eastAsia" w:ascii="宋体" w:hAnsi="宋体" w:eastAsia="宋体" w:cs="宋体"/>
                <w:color w:val="000000"/>
                <w:sz w:val="18"/>
                <w:szCs w:val="18"/>
              </w:rPr>
              <w:br/>
              <w:t xml:space="preserve">3、规格:D10</w:t>
            </w:r>
            <w:r>
              <w:rPr>
                <w:rFonts w:hint="eastAsia" w:ascii="宋体" w:hAnsi="宋体" w:eastAsia="宋体" w:cs="宋体"/>
                <w:color w:val="000000"/>
                <w:sz w:val="18"/>
                <w:szCs w:val="18"/>
              </w:rPr>
              <w:br/>
              <w:t xml:space="preserve">4、安装形式:沿混凝土块、折板支架明装或保温层暗敷</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47.38</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避雷引下线</w:t>
            </w:r>
            <w:r>
              <w:rPr>
                <w:rFonts w:hint="eastAsia" w:ascii="宋体" w:hAnsi="宋体" w:eastAsia="宋体" w:cs="宋体"/>
                <w:color w:val="000000"/>
                <w:sz w:val="18"/>
                <w:szCs w:val="18"/>
              </w:rPr>
              <w:br/>
              <w:t xml:space="preserve">1、名称:避雷引下线</w:t>
            </w:r>
            <w:r>
              <w:rPr>
                <w:rFonts w:hint="eastAsia" w:ascii="宋体" w:hAnsi="宋体" w:eastAsia="宋体" w:cs="宋体"/>
                <w:color w:val="000000"/>
                <w:sz w:val="18"/>
                <w:szCs w:val="18"/>
              </w:rPr>
              <w:br/>
              <w:t xml:space="preserve">2、材质:利用建筑</w:t>
            </w:r>
            <w:r>
              <w:rPr>
                <w:rFonts w:hint="eastAsia" w:ascii="宋体" w:hAnsi="宋体" w:eastAsia="宋体" w:cs="宋体"/>
                <w:color w:val="000000"/>
                <w:sz w:val="18"/>
                <w:szCs w:val="18"/>
              </w:rPr>
              <w:t xml:space="preserve">物主筋引下</w:t>
            </w:r>
            <w:r>
              <w:rPr>
                <w:rFonts w:hint="eastAsia" w:ascii="宋体" w:hAnsi="宋体" w:eastAsia="宋体" w:cs="宋体"/>
                <w:color w:val="000000"/>
                <w:sz w:val="18"/>
                <w:szCs w:val="18"/>
              </w:rPr>
              <w:br/>
              <w:t xml:space="preserve">3、规格:利用</w:t>
            </w:r>
            <w:r>
              <w:rPr>
                <w:rFonts w:hint="eastAsia" w:ascii="宋体" w:hAnsi="宋体" w:eastAsia="宋体" w:cs="宋体"/>
                <w:color w:val="000000"/>
                <w:sz w:val="18"/>
                <w:szCs w:val="18"/>
              </w:rPr>
              <w:t xml:space="preserve">砼</w:t>
            </w:r>
            <w:r>
              <w:rPr>
                <w:rFonts w:hint="eastAsia" w:ascii="宋体" w:hAnsi="宋体" w:eastAsia="宋体" w:cs="宋体"/>
                <w:color w:val="000000"/>
                <w:sz w:val="18"/>
                <w:szCs w:val="18"/>
              </w:rPr>
              <w:t xml:space="preserve">柱的对角两根主筋φ≥16</w:t>
            </w:r>
            <w:r>
              <w:rPr>
                <w:rFonts w:hint="eastAsia" w:ascii="宋体" w:hAnsi="宋体" w:eastAsia="宋体" w:cs="宋体"/>
                <w:color w:val="000000"/>
                <w:sz w:val="18"/>
                <w:szCs w:val="18"/>
              </w:rPr>
              <w:br/>
              <w:t xml:space="preserve">4、</w:t>
            </w:r>
            <w:r>
              <w:rPr>
                <w:rFonts w:hint="eastAsia" w:ascii="宋体" w:hAnsi="宋体" w:eastAsia="宋体" w:cs="宋体"/>
                <w:color w:val="000000"/>
                <w:sz w:val="18"/>
                <w:szCs w:val="18"/>
              </w:rPr>
              <w:t xml:space="preserve">断接卡子</w:t>
            </w:r>
            <w:r>
              <w:rPr>
                <w:rFonts w:hint="eastAsia" w:ascii="宋体" w:hAnsi="宋体" w:eastAsia="宋体" w:cs="宋体"/>
                <w:color w:val="000000"/>
                <w:sz w:val="18"/>
                <w:szCs w:val="18"/>
              </w:rPr>
              <w:t xml:space="preserve">、箱材质、规格:</w:t>
            </w:r>
            <w:r>
              <w:rPr>
                <w:rFonts w:hint="eastAsia" w:ascii="宋体" w:hAnsi="宋体" w:eastAsia="宋体" w:cs="宋体"/>
                <w:color w:val="000000"/>
                <w:sz w:val="18"/>
                <w:szCs w:val="18"/>
              </w:rPr>
              <w:t xml:space="preserve">断接卡子</w:t>
            </w:r>
            <w:r>
              <w:rPr>
                <w:rFonts w:hint="eastAsia" w:ascii="宋体" w:hAnsi="宋体" w:eastAsia="宋体" w:cs="宋体"/>
                <w:color w:val="000000"/>
                <w:sz w:val="18"/>
                <w:szCs w:val="18"/>
              </w:rPr>
              <w:t xml:space="preserve">安装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60.3</w:t>
            </w:r>
            <w:r/>
          </w:p>
        </w:tc>
      </w:tr>
      <w:tr>
        <w:trPr>
          <w:trHeight w:val="15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均压环</w:t>
            </w:r>
            <w:r>
              <w:rPr>
                <w:rFonts w:hint="eastAsia" w:ascii="宋体" w:hAnsi="宋体" w:eastAsia="宋体" w:cs="宋体"/>
                <w:color w:val="000000"/>
                <w:sz w:val="18"/>
                <w:szCs w:val="18"/>
              </w:rPr>
              <w:br/>
              <w:t xml:space="preserve">1、名称:均压环敷设</w:t>
            </w:r>
            <w:r>
              <w:rPr>
                <w:rFonts w:hint="eastAsia" w:ascii="宋体" w:hAnsi="宋体" w:eastAsia="宋体" w:cs="宋体"/>
                <w:color w:val="000000"/>
                <w:sz w:val="18"/>
                <w:szCs w:val="18"/>
              </w:rPr>
              <w:br/>
              <w:t xml:space="preserve">2、材质:利用圈梁钢筋</w:t>
            </w:r>
            <w:r>
              <w:rPr>
                <w:rFonts w:hint="eastAsia" w:ascii="宋体" w:hAnsi="宋体" w:eastAsia="宋体" w:cs="宋体"/>
                <w:color w:val="000000"/>
                <w:sz w:val="18"/>
                <w:szCs w:val="18"/>
              </w:rPr>
              <w:br/>
              <w:t xml:space="preserve">3、规格:上下两层通长焊接且总截面不小于两根φ16的主筋</w:t>
            </w:r>
            <w:r>
              <w:rPr>
                <w:rFonts w:hint="eastAsia" w:ascii="宋体" w:hAnsi="宋体" w:eastAsia="宋体" w:cs="宋体"/>
                <w:color w:val="000000"/>
                <w:sz w:val="18"/>
                <w:szCs w:val="18"/>
              </w:rPr>
              <w:br/>
              <w:t xml:space="preserve">4、接地跨接线:根据防雷要求应与所</w:t>
            </w:r>
            <w:r>
              <w:rPr>
                <w:rFonts w:hint="eastAsia" w:ascii="宋体" w:hAnsi="宋体" w:eastAsia="宋体" w:cs="宋体"/>
                <w:color w:val="000000"/>
                <w:sz w:val="18"/>
                <w:szCs w:val="18"/>
              </w:rPr>
              <w:t xml:space="preserve">经过桩跨焊接</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58</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等电位端子箱、测试板</w:t>
            </w:r>
            <w:r>
              <w:rPr>
                <w:rFonts w:hint="eastAsia" w:ascii="宋体" w:hAnsi="宋体" w:eastAsia="宋体" w:cs="宋体"/>
                <w:color w:val="000000"/>
                <w:sz w:val="18"/>
                <w:szCs w:val="18"/>
              </w:rPr>
              <w:br/>
              <w:t xml:space="preserve">1、名称:测试板</w:t>
            </w:r>
            <w:r>
              <w:rPr>
                <w:rFonts w:hint="eastAsia" w:ascii="宋体" w:hAnsi="宋体" w:eastAsia="宋体" w:cs="宋体"/>
                <w:color w:val="000000"/>
                <w:sz w:val="18"/>
                <w:szCs w:val="18"/>
              </w:rPr>
              <w:br/>
              <w:t xml:space="preserve">2、材质:热镀锌钢板</w:t>
            </w:r>
            <w:r>
              <w:rPr>
                <w:rFonts w:hint="eastAsia" w:ascii="宋体" w:hAnsi="宋体" w:eastAsia="宋体" w:cs="宋体"/>
                <w:color w:val="000000"/>
                <w:sz w:val="18"/>
                <w:szCs w:val="18"/>
              </w:rPr>
              <w:br/>
              <w:t xml:space="preserve">3、规格:200*100*8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r>
      <w:tr>
        <w:trPr>
          <w:trHeight w:val="6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等电位端子箱、测试板</w:t>
            </w:r>
            <w:r>
              <w:rPr>
                <w:rFonts w:hint="eastAsia" w:ascii="宋体" w:hAnsi="宋体" w:eastAsia="宋体" w:cs="宋体"/>
                <w:color w:val="000000"/>
                <w:sz w:val="18"/>
                <w:szCs w:val="18"/>
              </w:rPr>
              <w:br/>
              <w:t xml:space="preserve">1、名称:总等电位联结端子箱</w:t>
            </w:r>
            <w:r>
              <w:rPr>
                <w:rFonts w:hint="eastAsia" w:ascii="宋体" w:hAnsi="宋体" w:eastAsia="宋体" w:cs="宋体"/>
                <w:color w:val="000000"/>
                <w:sz w:val="18"/>
                <w:szCs w:val="18"/>
              </w:rPr>
              <w:br/>
              <w:t xml:space="preserve">2、规格:MEB</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p>
        </w:tc>
      </w:tr>
      <w:tr>
        <w:trPr>
          <w:trHeight w:val="4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接地装置</w:t>
            </w:r>
            <w:r>
              <w:rPr>
                <w:rFonts w:hint="eastAsia" w:ascii="宋体" w:hAnsi="宋体" w:eastAsia="宋体" w:cs="宋体"/>
                <w:color w:val="000000"/>
                <w:sz w:val="18"/>
                <w:szCs w:val="18"/>
              </w:rPr>
              <w:br/>
              <w:t xml:space="preserve">1、名称:接地网调试</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其他</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管沟土方</w:t>
            </w:r>
            <w:r>
              <w:rPr>
                <w:rFonts w:hint="eastAsia" w:ascii="宋体" w:hAnsi="宋体" w:eastAsia="宋体" w:cs="宋体"/>
                <w:color w:val="000000"/>
                <w:sz w:val="18"/>
                <w:szCs w:val="18"/>
              </w:rPr>
              <w:br/>
              <w:t xml:space="preserve">1、名称:挖填土方</w:t>
            </w:r>
            <w:r>
              <w:rPr>
                <w:rFonts w:hint="eastAsia" w:ascii="宋体" w:hAnsi="宋体" w:eastAsia="宋体" w:cs="宋体"/>
                <w:color w:val="000000"/>
                <w:sz w:val="18"/>
                <w:szCs w:val="18"/>
              </w:rPr>
              <w:br/>
              <w:t xml:space="preserve">2、土壤类别:综合类土</w:t>
            </w:r>
            <w:r>
              <w:rPr>
                <w:rFonts w:hint="eastAsia" w:ascii="宋体" w:hAnsi="宋体" w:eastAsia="宋体" w:cs="宋体"/>
                <w:color w:val="000000"/>
                <w:sz w:val="18"/>
                <w:szCs w:val="18"/>
              </w:rPr>
              <w:br/>
              <w:t xml:space="preserve">3、挖沟深度:综合考虑</w:t>
            </w:r>
            <w:r>
              <w:rPr>
                <w:rFonts w:hint="eastAsia" w:ascii="宋体" w:hAnsi="宋体" w:eastAsia="宋体" w:cs="宋体"/>
                <w:color w:val="000000"/>
                <w:sz w:val="18"/>
                <w:szCs w:val="18"/>
              </w:rPr>
              <w:br/>
              <w:t xml:space="preserve">4、回填要求:</w:t>
            </w:r>
            <w:r>
              <w:rPr>
                <w:rFonts w:hint="eastAsia" w:ascii="宋体" w:hAnsi="宋体" w:eastAsia="宋体" w:cs="宋体"/>
                <w:color w:val="000000"/>
                <w:sz w:val="18"/>
                <w:szCs w:val="18"/>
              </w:rPr>
              <w:t xml:space="preserve">夯填</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8</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脚手架搭拆</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bl>
    <w:p>
      <w:pPr>
        <w:pStyle w:val="699"/>
        <w:ind w:firstLine="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718"/>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6、采购标的对应的中小企业划分标准所属行业一览表</w:t>
      </w:r>
      <w:r/>
    </w:p>
    <w:tbl>
      <w:tblPr>
        <w:tblW w:w="668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tblGrid>
      <w:tr>
        <w:trPr>
          <w:jc w:val="center"/>
          <w:tblCellSpacing w:w="0" w:type="dxa"/>
        </w:trPr>
        <w:tc>
          <w:tcPr>
            <w:tcW w:w="545" w:type="dxa"/>
            <w:vAlign w:val="center"/>
            <w:textDirection w:val="lrTb"/>
            <w:noWrap w:val="false"/>
          </w:tcPr>
          <w:p>
            <w:pPr>
              <w:pStyle w:val="718"/>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序号</w:t>
            </w:r>
            <w:r/>
          </w:p>
        </w:tc>
        <w:tc>
          <w:tcPr>
            <w:tcW w:w="3291" w:type="dxa"/>
            <w:vAlign w:val="center"/>
            <w:textDirection w:val="lrTb"/>
            <w:noWrap w:val="false"/>
          </w:tcPr>
          <w:p>
            <w:pPr>
              <w:pStyle w:val="718"/>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采购标的</w:t>
            </w:r>
            <w:r/>
          </w:p>
        </w:tc>
        <w:tc>
          <w:tcPr>
            <w:tcW w:w="2852" w:type="dxa"/>
            <w:vAlign w:val="center"/>
            <w:textDirection w:val="lrTb"/>
            <w:noWrap w:val="false"/>
          </w:tcPr>
          <w:p>
            <w:pPr>
              <w:pStyle w:val="718"/>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对应中小企业划分标准所属行业</w:t>
            </w:r>
            <w:r/>
          </w:p>
        </w:tc>
      </w:tr>
      <w:tr>
        <w:trPr>
          <w:jc w:val="center"/>
          <w:tblCellSpacing w:w="0" w:type="dxa"/>
          <w:trHeight w:val="291"/>
        </w:trPr>
        <w:tc>
          <w:tcPr>
            <w:tcW w:w="545" w:type="dxa"/>
            <w:vAlign w:val="center"/>
            <w:textDirection w:val="lrTb"/>
            <w:noWrap w:val="false"/>
          </w:tcPr>
          <w:p>
            <w:pPr>
              <w:pStyle w:val="718"/>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1</w:t>
            </w:r>
            <w:r/>
          </w:p>
        </w:tc>
        <w:tc>
          <w:tcPr>
            <w:tcW w:w="3291" w:type="dxa"/>
            <w:vAlign w:val="center"/>
            <w:textDirection w:val="lrTb"/>
            <w:noWrap w:val="false"/>
          </w:tcPr>
          <w:p>
            <w:pPr>
              <w:pStyle w:val="718"/>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陈涛镇红薯</w:t>
            </w:r>
            <w:r>
              <w:rPr>
                <w:rFonts w:hint="eastAsia" w:ascii="宋体" w:hAnsi="宋体" w:eastAsia="宋体" w:cs="宋体"/>
              </w:rPr>
              <w:t xml:space="preserve">粉丝产业孵化基地环保配套项目 </w:t>
            </w:r>
            <w:r/>
          </w:p>
        </w:tc>
        <w:tc>
          <w:tcPr>
            <w:tcW w:w="2852" w:type="dxa"/>
            <w:vAlign w:val="center"/>
            <w:textDirection w:val="lrTb"/>
            <w:noWrap w:val="false"/>
          </w:tcPr>
          <w:p>
            <w:pPr>
              <w:pStyle w:val="718"/>
              <w:jc w:val="center"/>
              <w:spacing w:beforeAutospacing="0" w:afterAutospacing="0" w:line="0" w:lineRule="atLeast"/>
              <w:rPr>
                <w:rFonts w:hint="eastAsia" w:ascii="宋体" w:hAnsi="宋体" w:eastAsia="宋体" w:cs="宋体"/>
              </w:rPr>
            </w:pPr>
            <w:r>
              <w:rPr>
                <w:rFonts w:hint="eastAsia" w:ascii="Segoe UI" w:hAnsi="Segoe UI" w:eastAsia="Segoe UI" w:cs="Segoe UI"/>
                <w:color w:val="ff0000"/>
                <w:shd w:val="clear" w:color="auto" w:fill="ffffff"/>
              </w:rPr>
              <w:t xml:space="preserve">工业或其它非列明行业</w:t>
            </w:r>
            <w:r>
              <w:rPr>
                <w:rFonts w:hint="eastAsia" w:ascii="宋体" w:hAnsi="宋体" w:eastAsia="宋体" w:cs="宋体"/>
                <w:color w:val="ff0000"/>
              </w:rPr>
              <w:t xml:space="preserve"> </w:t>
            </w:r>
            <w:r/>
          </w:p>
        </w:tc>
      </w:tr>
    </w:tbl>
    <w:p>
      <w:pPr>
        <w:pStyle w:val="718"/>
        <w:numPr>
          <w:ilvl w:val="0"/>
          <w:numId w:val="11"/>
        </w:numPr>
        <w:jc w:val="both"/>
        <w:spacing w:beforeAutospacing="0" w:afterAutospacing="0"/>
        <w:rPr>
          <w:rFonts w:hint="eastAsia" w:ascii="宋体" w:hAnsi="宋体" w:eastAsia="宋体" w:cs="宋体"/>
        </w:rPr>
      </w:pPr>
      <w:r>
        <w:rPr>
          <w:rFonts w:hint="eastAsia" w:ascii="宋体" w:hAnsi="宋体" w:eastAsia="宋体" w:cs="宋体"/>
        </w:rPr>
        <w:t xml:space="preserve">CAD图纸（见</w:t>
      </w:r>
      <w:r>
        <w:rPr>
          <w:rFonts w:hint="eastAsia" w:ascii="宋体" w:hAnsi="宋体" w:eastAsia="宋体" w:cs="宋体"/>
        </w:rPr>
        <w:t xml:space="preserve">百度网盘附件</w:t>
      </w:r>
      <w:r>
        <w:rPr>
          <w:rFonts w:hint="eastAsia" w:ascii="宋体" w:hAnsi="宋体" w:eastAsia="宋体" w:cs="宋体"/>
        </w:rPr>
        <w:t xml:space="preserve">下载）。</w:t>
      </w:r>
      <w:r/>
    </w:p>
    <w:p>
      <w:pPr>
        <w:pStyle w:val="718"/>
        <w:jc w:val="both"/>
        <w:spacing w:beforeAutospacing="0" w:afterAutospacing="0"/>
        <w:rPr>
          <w:rFonts w:hint="eastAsia" w:ascii="宋体" w:hAnsi="宋体" w:eastAsia="宋体" w:cs="宋体"/>
        </w:rPr>
      </w:pPr>
      <w:r/>
      <w:bookmarkStart w:id="185" w:name="_Toc120614281"/>
      <w:r/>
      <w:r/>
    </w:p>
    <w:p>
      <w:pPr>
        <w:pStyle w:val="718"/>
        <w:jc w:val="both"/>
        <w:spacing w:beforeAutospacing="0" w:afterAutospacing="0"/>
        <w:rPr>
          <w:rFonts w:hint="eastAsia" w:ascii="宋体" w:hAnsi="宋体" w:eastAsia="宋体" w:cs="宋体"/>
        </w:rPr>
      </w:pPr>
      <w:r>
        <w:rPr>
          <w:rFonts w:hint="eastAsia" w:ascii="宋体" w:hAnsi="宋体" w:eastAsia="宋体" w:cs="宋体"/>
        </w:rPr>
        <w:t xml:space="preserve">链接:</w:t>
      </w:r>
      <w:r>
        <w:rPr>
          <w:rFonts w:hint="eastAsia" w:ascii="宋体" w:hAnsi="宋体" w:eastAsia="宋体" w:cs="宋体"/>
          <w:u w:val="single"/>
        </w:rPr>
        <w:t xml:space="preserve"> https://pan.baidu.com/s/1d2lxar3EQvf_zfSpad8Stw?pwd=tnh5 </w:t>
      </w:r>
      <w:r/>
    </w:p>
    <w:p>
      <w:pPr>
        <w:pStyle w:val="718"/>
        <w:jc w:val="both"/>
        <w:spacing w:beforeAutospacing="0" w:afterAutospacing="0"/>
        <w:rPr>
          <w:rFonts w:hint="eastAsia" w:ascii="宋体" w:hAnsi="宋体" w:eastAsia="宋体" w:cs="宋体"/>
          <w:highlight w:val="yellow"/>
        </w:rPr>
      </w:pPr>
      <w:r>
        <w:rPr>
          <w:rFonts w:hint="eastAsia" w:ascii="宋体" w:hAnsi="宋体" w:eastAsia="宋体" w:cs="宋体"/>
        </w:rPr>
        <w:t xml:space="preserve">提取码: </w:t>
      </w:r>
      <w:r>
        <w:rPr>
          <w:rFonts w:hint="eastAsia" w:ascii="宋体" w:hAnsi="宋体" w:eastAsia="宋体" w:cs="宋体"/>
          <w:u w:val="single"/>
        </w:rPr>
        <w:t xml:space="preserve">tnh5</w:t>
      </w:r>
      <w:r/>
    </w:p>
    <w:p>
      <w:pPr>
        <w:pStyle w:val="718"/>
        <w:jc w:val="both"/>
        <w:spacing w:beforeAutospacing="0" w:afterAutospacing="0"/>
        <w:rPr>
          <w:rFonts w:hint="eastAsia" w:ascii="宋体" w:hAnsi="宋体" w:eastAsia="宋体" w:cs="宋体"/>
          <w:b/>
          <w:bCs/>
          <w:u w:val="single"/>
        </w:rPr>
      </w:pPr>
      <w:r>
        <w:rPr>
          <w:rFonts w:hint="eastAsia" w:ascii="宋体" w:hAnsi="宋体" w:eastAsia="宋体" w:cs="宋体"/>
          <w:b/>
          <w:bCs/>
          <w:u w:val="single"/>
        </w:rPr>
      </w:r>
      <w:r/>
    </w:p>
    <w:p>
      <w:pPr>
        <w:pStyle w:val="718"/>
        <w:jc w:val="both"/>
        <w:spacing w:beforeAutospacing="0" w:afterAutospacing="0"/>
        <w:rPr>
          <w:rFonts w:hint="eastAsia" w:ascii="宋体" w:hAnsi="宋体" w:eastAsia="宋体" w:cs="宋体"/>
          <w:b/>
          <w:bCs/>
          <w:i/>
          <w:iCs/>
          <w:u w:val="single"/>
        </w:rPr>
      </w:pPr>
      <w:r>
        <w:rPr>
          <w:rFonts w:hint="eastAsia" w:ascii="宋体" w:hAnsi="宋体" w:eastAsia="宋体" w:cs="宋体"/>
          <w:b/>
          <w:bCs/>
          <w:u w:val="single"/>
        </w:rPr>
        <w:t xml:space="preserve">注;</w:t>
      </w:r>
      <w:r>
        <w:rPr>
          <w:rFonts w:hint="eastAsia" w:ascii="宋体" w:hAnsi="宋体" w:eastAsia="宋体" w:cs="宋体"/>
          <w:b/>
          <w:bCs/>
          <w:i/>
          <w:iCs/>
          <w:u w:val="single"/>
        </w:rPr>
        <w:t xml:space="preserve">各投标人投标前须</w:t>
      </w:r>
      <w:r>
        <w:rPr>
          <w:rFonts w:hint="eastAsia" w:ascii="宋体" w:hAnsi="宋体" w:eastAsia="宋体" w:cs="宋体"/>
          <w:b/>
          <w:bCs/>
          <w:i/>
          <w:iCs/>
          <w:u w:val="single"/>
        </w:rPr>
        <w:t xml:space="preserve">勘</w:t>
      </w:r>
      <w:r>
        <w:rPr>
          <w:rFonts w:hint="eastAsia" w:ascii="宋体" w:hAnsi="宋体" w:eastAsia="宋体" w:cs="宋体"/>
          <w:b/>
          <w:bCs/>
          <w:i/>
          <w:iCs/>
          <w:u w:val="single"/>
        </w:rPr>
        <w:t xml:space="preserve">踏现场，现场联系人，高先生，电话，15151020508，中标人后续不因未</w:t>
      </w:r>
      <w:r>
        <w:rPr>
          <w:rFonts w:hint="eastAsia" w:ascii="宋体" w:hAnsi="宋体" w:eastAsia="宋体" w:cs="宋体"/>
          <w:b/>
          <w:bCs/>
          <w:i/>
          <w:iCs/>
          <w:u w:val="single"/>
        </w:rPr>
        <w:t xml:space="preserve">勘踏现场</w:t>
      </w:r>
      <w:r>
        <w:rPr>
          <w:rFonts w:hint="eastAsia" w:ascii="宋体" w:hAnsi="宋体" w:eastAsia="宋体" w:cs="宋体"/>
          <w:b/>
          <w:bCs/>
          <w:i/>
          <w:iCs/>
          <w:u w:val="single"/>
        </w:rPr>
        <w:t xml:space="preserve">而要求增加费用的不予同意。</w:t>
      </w:r>
      <w:r/>
    </w:p>
    <w:p>
      <w:pPr>
        <w:pStyle w:val="718"/>
        <w:jc w:val="both"/>
        <w:spacing w:beforeAutospacing="0" w:afterAutospacing="0"/>
        <w:rPr>
          <w:rFonts w:hint="eastAsia" w:ascii="宋体" w:hAnsi="宋体" w:eastAsia="宋体" w:cs="宋体"/>
          <w:b/>
          <w:bCs/>
          <w:u w:val="single"/>
        </w:rPr>
      </w:pPr>
      <w:r>
        <w:rPr>
          <w:rFonts w:hint="eastAsia" w:ascii="宋体" w:hAnsi="宋体" w:eastAsia="宋体" w:cs="宋体"/>
          <w:b/>
          <w:bCs/>
          <w:u w:val="single"/>
        </w:rPr>
      </w:r>
      <w:r/>
    </w:p>
    <w:p>
      <w:pPr>
        <w:pStyle w:val="718"/>
        <w:jc w:val="both"/>
        <w:spacing w:beforeAutospacing="0" w:afterAutospacing="0"/>
        <w:rPr>
          <w:rFonts w:hint="eastAsia" w:ascii="宋体" w:hAnsi="宋体" w:eastAsia="宋体" w:cs="宋体"/>
          <w:b/>
          <w:bCs/>
          <w:i/>
          <w:iCs/>
          <w:color w:val="ff0000"/>
          <w:u w:val="single"/>
        </w:rPr>
      </w:pPr>
      <w:r>
        <w:rPr>
          <w:rFonts w:hint="eastAsia" w:ascii="宋体" w:hAnsi="宋体" w:eastAsia="宋体" w:cs="宋体"/>
          <w:b/>
          <w:bCs/>
          <w:i/>
          <w:iCs/>
          <w:color w:val="ff0000"/>
          <w:u w:val="single"/>
        </w:rPr>
        <w:t xml:space="preserve">特别提醒：</w:t>
      </w:r>
      <w:r/>
    </w:p>
    <w:p>
      <w:pPr>
        <w:pStyle w:val="718"/>
        <w:jc w:val="both"/>
        <w:spacing w:beforeAutospacing="0" w:afterAutospacing="0"/>
        <w:rPr>
          <w:rFonts w:hint="eastAsia" w:ascii="宋体" w:hAnsi="宋体" w:eastAsia="宋体" w:cs="宋体"/>
          <w:b/>
          <w:bCs/>
          <w:i/>
          <w:iCs/>
          <w:color w:val="ff0000"/>
          <w:u w:val="single"/>
        </w:rPr>
      </w:pPr>
      <w:r>
        <w:rPr>
          <w:rFonts w:hint="eastAsia" w:ascii="宋体" w:hAnsi="宋体" w:eastAsia="宋体" w:cs="宋体"/>
          <w:b/>
          <w:bCs/>
          <w:i/>
          <w:iCs/>
          <w:color w:val="ff0000"/>
          <w:u w:val="single"/>
        </w:rPr>
        <w:t xml:space="preserve">①第四章采购需求中所有技术参数（包括但不限于设备材质、规格型号、处理能力、出水水质标准）均为实质性要求和条件，投标人必须在《技术要求响应及偏离表》中逐条列明响应情况，任何负偏离均按无效投标处理。</w:t>
      </w:r>
      <w:r/>
    </w:p>
    <w:p>
      <w:pPr>
        <w:pStyle w:val="718"/>
        <w:jc w:val="both"/>
        <w:spacing w:beforeAutospacing="0" w:afterAutospacing="0"/>
        <w:rPr>
          <w:rFonts w:hint="eastAsia" w:ascii="宋体" w:hAnsi="宋体" w:eastAsia="宋体" w:cs="宋体"/>
          <w:i/>
          <w:iCs/>
          <w:color w:val="ff0000"/>
        </w:rPr>
      </w:pPr>
      <w:r>
        <w:rPr>
          <w:rFonts w:hint="eastAsia" w:ascii="宋体" w:hAnsi="宋体" w:eastAsia="宋体" w:cs="宋体"/>
          <w:b/>
          <w:bCs/>
          <w:i/>
          <w:iCs/>
          <w:color w:val="ff0000"/>
          <w:u w:val="single"/>
        </w:rPr>
        <w:t xml:space="preserve">②本项目已提供完整施工图纸，投标人按图施工。投标报价应包含为完成设备供货安装所必需的土建、安装等配套工程，但不含设计服务。</w:t>
      </w:r>
      <w:r/>
    </w:p>
    <w:p>
      <w:pPr>
        <w:pStyle w:val="718"/>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718"/>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718"/>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718"/>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718"/>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718"/>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718"/>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718"/>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718"/>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718"/>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718"/>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718"/>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718"/>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718"/>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718"/>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718"/>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718"/>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718"/>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718"/>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718"/>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718"/>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718"/>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718"/>
        <w:jc w:val="both"/>
        <w:spacing w:beforeAutospacing="0" w:afterAutospacing="0"/>
        <w:rPr>
          <w:rFonts w:hint="eastAsia" w:ascii="宋体" w:hAnsi="宋体" w:eastAsia="宋体" w:cs="宋体"/>
        </w:rPr>
      </w:pPr>
      <w:r>
        <w:rPr>
          <w:rFonts w:hint="eastAsia" w:ascii="宋体" w:hAnsi="宋体" w:eastAsia="宋体" w:cs="宋体"/>
        </w:rPr>
      </w:r>
      <w:r/>
    </w:p>
    <w:p>
      <w:pPr>
        <w:rPr>
          <w:rFonts w:hint="eastAsia" w:ascii="黑体" w:hAnsi="宋体" w:eastAsia="黑体" w:cs="黑体"/>
          <w:b/>
          <w:bCs/>
          <w:sz w:val="44"/>
          <w:szCs w:val="44"/>
        </w:rPr>
      </w:pPr>
      <w:r>
        <w:rPr>
          <w:rFonts w:hint="eastAsia" w:ascii="黑体" w:hAnsi="宋体" w:eastAsia="黑体" w:cs="黑体"/>
          <w:b/>
          <w:bCs/>
          <w:sz w:val="44"/>
          <w:szCs w:val="44"/>
        </w:rPr>
      </w:r>
      <w:r/>
    </w:p>
    <w:p>
      <w:pPr>
        <w:ind w:firstLine="1320"/>
        <w:rPr>
          <w:rFonts w:hint="eastAsia" w:ascii="黑体" w:hAnsi="宋体" w:eastAsia="黑体" w:cs="黑体"/>
          <w:b/>
          <w:bCs/>
          <w:sz w:val="44"/>
          <w:szCs w:val="44"/>
        </w:rPr>
      </w:pPr>
      <w:r>
        <w:rPr>
          <w:rFonts w:hint="eastAsia" w:ascii="黑体" w:hAnsi="宋体" w:eastAsia="黑体" w:cs="黑体"/>
          <w:b/>
          <w:sz w:val="44"/>
          <w:szCs w:val="44"/>
          <w:highlight w:val="none"/>
        </w:rPr>
      </w:r>
      <w:r>
        <w:rPr>
          <w:rFonts w:hint="eastAsia" w:ascii="黑体" w:hAnsi="宋体" w:eastAsia="黑体" w:cs="黑体"/>
          <w:b/>
          <w:sz w:val="44"/>
          <w:szCs w:val="44"/>
          <w:highlight w:val="none"/>
        </w:rPr>
      </w:r>
    </w:p>
    <w:p>
      <w:pPr>
        <w:ind w:firstLine="1320"/>
        <w:rPr>
          <w:rFonts w:hint="eastAsia" w:ascii="黑体" w:hAnsi="宋体" w:eastAsia="黑体" w:cs="黑体"/>
          <w:b/>
          <w:bCs/>
          <w:sz w:val="44"/>
          <w:szCs w:val="44"/>
          <w:highlight w:val="none"/>
        </w:rPr>
      </w:pPr>
      <w:r>
        <w:rPr>
          <w:rFonts w:hint="eastAsia" w:ascii="黑体" w:hAnsi="宋体" w:eastAsia="黑体" w:cs="黑体"/>
          <w:b/>
          <w:sz w:val="44"/>
          <w:szCs w:val="44"/>
          <w:highlight w:val="none"/>
        </w:rPr>
      </w:r>
      <w:r>
        <w:rPr>
          <w:rFonts w:hint="eastAsia" w:ascii="黑体" w:hAnsi="宋体" w:eastAsia="黑体" w:cs="黑体"/>
          <w:b/>
          <w:sz w:val="44"/>
          <w:szCs w:val="44"/>
          <w:highlight w:val="none"/>
        </w:rPr>
      </w:r>
    </w:p>
    <w:p>
      <w:pPr>
        <w:ind w:firstLine="1320"/>
        <w:rPr>
          <w:rFonts w:hint="eastAsia" w:ascii="黑体" w:hAnsi="宋体" w:eastAsia="黑体" w:cs="黑体"/>
          <w:b/>
          <w:bCs/>
          <w:sz w:val="44"/>
          <w:szCs w:val="44"/>
          <w:highlight w:val="none"/>
        </w:rPr>
      </w:pPr>
      <w:r>
        <w:rPr>
          <w:rFonts w:hint="eastAsia" w:ascii="黑体" w:hAnsi="宋体" w:eastAsia="黑体" w:cs="黑体"/>
          <w:sz w:val="44"/>
          <w:szCs w:val="44"/>
        </w:rPr>
        <w:t xml:space="preserve">第五章</w:t>
      </w:r>
      <w:r>
        <w:rPr>
          <w:rFonts w:hint="eastAsia" w:ascii="黑体" w:hAnsi="宋体" w:eastAsia="黑体" w:cs="黑体"/>
          <w:sz w:val="44"/>
          <w:szCs w:val="44"/>
        </w:rPr>
        <w:t xml:space="preserve"> </w:t>
      </w:r>
      <w:r>
        <w:rPr>
          <w:rFonts w:hint="eastAsia" w:ascii="黑体" w:hAnsi="宋体" w:eastAsia="黑体" w:cs="黑体"/>
          <w:sz w:val="44"/>
          <w:szCs w:val="44"/>
        </w:rPr>
        <w:t xml:space="preserve"> </w:t>
      </w:r>
      <w:r>
        <w:rPr>
          <w:rFonts w:hint="eastAsia" w:ascii="黑体" w:hAnsi="宋体" w:eastAsia="黑体" w:cs="黑体"/>
          <w:b/>
          <w:sz w:val="44"/>
          <w:szCs w:val="44"/>
        </w:rPr>
        <w:t xml:space="preserve">评标方法与评标标准</w:t>
      </w:r>
      <w:r/>
    </w:p>
    <w:p>
      <w:pPr>
        <w:pStyle w:val="718"/>
        <w:jc w:val="both"/>
        <w:spacing w:beforeAutospacing="0" w:afterAutospacing="0"/>
      </w:pPr>
      <w:r>
        <w:t xml:space="preserve"> </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一、定标原则</w:t>
      </w:r>
      <w:r/>
    </w:p>
    <w:p>
      <w:pPr>
        <w:ind w:firstLine="480"/>
        <w:spacing w:line="360" w:lineRule="auto"/>
        <w:rPr>
          <w:rFonts w:hint="eastAsia" w:ascii="宋体" w:hAnsi="宋体" w:eastAsia="宋体" w:cs="宋体"/>
          <w:sz w:val="24"/>
        </w:rPr>
      </w:pPr>
      <w:r>
        <w:rPr>
          <w:rFonts w:hint="eastAsia" w:ascii="宋体" w:hAnsi="宋体" w:eastAsia="宋体" w:cs="宋体"/>
          <w:bCs/>
          <w:sz w:val="24"/>
        </w:rPr>
        <w:t xml:space="preserve">本项目采用</w:t>
      </w:r>
      <w:r>
        <w:rPr>
          <w:rFonts w:hint="eastAsia" w:ascii="宋体" w:hAnsi="宋体" w:eastAsia="宋体" w:cs="宋体"/>
          <w:bCs/>
          <w:sz w:val="24"/>
          <w:u w:val="single"/>
        </w:rPr>
        <w:t xml:space="preserve"> 综合评分 </w:t>
      </w:r>
      <w:r>
        <w:rPr>
          <w:rFonts w:hint="eastAsia" w:ascii="宋体" w:hAnsi="宋体" w:eastAsia="宋体" w:cs="宋体"/>
          <w:bCs/>
          <w:sz w:val="24"/>
        </w:rPr>
        <w:t xml:space="preserve">法。</w:t>
      </w:r>
      <w:r>
        <w:rPr>
          <w:rFonts w:hint="eastAsia" w:ascii="宋体" w:hAnsi="宋体" w:eastAsia="宋体" w:cs="宋体"/>
          <w:sz w:val="24"/>
        </w:rPr>
        <w:t xml:space="preserve">评标结果按评审后得分由高到低顺序排列。得分相同的，按投标报价由低到高顺序排列。得分且投标报价相同的并列。投标文件满足招标文件全部实质性要求，</w:t>
      </w:r>
      <w:r>
        <w:rPr>
          <w:rFonts w:hint="eastAsia" w:ascii="宋体" w:hAnsi="宋体" w:eastAsia="宋体" w:cs="宋体"/>
          <w:sz w:val="24"/>
        </w:rPr>
        <w:t xml:space="preserve">且按照</w:t>
      </w:r>
      <w:r>
        <w:rPr>
          <w:rFonts w:hint="eastAsia" w:ascii="宋体" w:hAnsi="宋体" w:eastAsia="宋体" w:cs="宋体"/>
          <w:sz w:val="24"/>
        </w:rPr>
        <w:t xml:space="preserve">评审因素的量化指标评审得分最高的投标人为排名第一的中标候选人，本项目选取1名中标候选人。</w:t>
      </w:r>
      <w:r/>
    </w:p>
    <w:p>
      <w:pPr>
        <w:pStyle w:val="718"/>
        <w:ind w:firstLine="441"/>
        <w:spacing w:before="120" w:beforeAutospacing="0" w:after="120" w:afterAutospacing="0" w:line="360" w:lineRule="auto"/>
        <w:rPr>
          <w:rFonts w:hint="eastAsia" w:ascii="宋体" w:hAnsi="宋体" w:eastAsia="宋体" w:cs="宋体"/>
        </w:rPr>
      </w:pPr>
      <w:r>
        <w:rPr>
          <w:rFonts w:hint="eastAsia" w:ascii="宋体" w:hAnsi="宋体" w:eastAsia="宋体" w:cs="宋体"/>
          <w:b/>
        </w:rPr>
        <w:t xml:space="preserve">二、政府采购政策功能落实</w:t>
      </w:r>
      <w:r/>
    </w:p>
    <w:p>
      <w:pPr>
        <w:pStyle w:val="718"/>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1、小微型企业价格扣除</w:t>
      </w:r>
      <w:r/>
    </w:p>
    <w:p>
      <w:pPr>
        <w:pStyle w:val="914"/>
        <w:ind w:firstLine="360"/>
        <w:rPr>
          <w:rFonts w:hint="eastAsia" w:ascii="宋体" w:hAnsi="宋体" w:eastAsia="宋体" w:cs="宋体"/>
        </w:rPr>
      </w:pPr>
      <w:r>
        <w:rPr>
          <w:rFonts w:hint="eastAsia" w:ascii="宋体" w:hAnsi="宋体" w:eastAsia="宋体" w:cs="宋体"/>
        </w:rPr>
        <w:t xml:space="preserve">（1）本项目若</w:t>
      </w:r>
      <w:r>
        <w:rPr>
          <w:rFonts w:hint="eastAsia" w:ascii="宋体" w:hAnsi="宋体" w:eastAsia="宋体" w:cs="宋体"/>
        </w:rPr>
        <w:t xml:space="preserve">不</w:t>
      </w:r>
      <w:r>
        <w:rPr>
          <w:rFonts w:hint="eastAsia" w:ascii="宋体" w:hAnsi="宋体" w:eastAsia="宋体" w:cs="宋体"/>
        </w:rPr>
        <w:t xml:space="preserve">专门面向中小企业采购，对符合规定的小型和微型企业报价给予20%的扣除价格，用扣除后的价格参与评审。</w:t>
      </w:r>
      <w:r/>
    </w:p>
    <w:p>
      <w:pPr>
        <w:pStyle w:val="718"/>
        <w:ind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（2）供应商需按照采购文件的要求提供相应的《中小企业声明函》。</w:t>
      </w:r>
      <w:r/>
    </w:p>
    <w:p>
      <w:pPr>
        <w:pStyle w:val="718"/>
        <w:ind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718"/>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2、残疾人福利单位价格扣除</w:t>
      </w:r>
      <w:r/>
    </w:p>
    <w:p>
      <w:pPr>
        <w:pStyle w:val="718"/>
        <w:ind w:left="120" w:firstLine="360"/>
        <w:spacing w:before="120" w:beforeAutospacing="0" w:after="120" w:afterAutospacing="0" w:line="0" w:lineRule="atLeast"/>
        <w:rPr>
          <w:rFonts w:hint="eastAsia" w:ascii="宋体" w:hAnsi="宋体" w:eastAsia="宋体" w:cs="宋体"/>
          <w:u w:val="single"/>
        </w:rPr>
      </w:pPr>
      <w:r>
        <w:rPr>
          <w:rFonts w:hint="eastAsia" w:ascii="宋体" w:hAnsi="宋体" w:eastAsia="宋体" w:cs="宋体"/>
        </w:rPr>
        <w:t xml:space="preserve">（1）本项目对残疾人福利性单位视同小型、微型企业，给予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718"/>
        <w:ind w:left="120"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pStyle w:val="718"/>
        <w:ind w:left="120"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pStyle w:val="718"/>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3、监狱和戒毒企业价格扣除</w:t>
      </w:r>
      <w:r/>
    </w:p>
    <w:p>
      <w:pPr>
        <w:pStyle w:val="718"/>
        <w:ind w:firstLine="480"/>
        <w:spacing w:before="120" w:beforeAutospacing="0" w:after="120" w:afterAutospacing="0" w:line="0" w:lineRule="atLeast"/>
        <w:rPr>
          <w:rFonts w:hint="eastAsia" w:ascii="宋体" w:hAnsi="宋体" w:eastAsia="宋体" w:cs="宋体"/>
          <w:u w:val="single"/>
        </w:rPr>
      </w:pPr>
      <w:r>
        <w:rPr>
          <w:rFonts w:hint="eastAsia" w:ascii="宋体" w:hAnsi="宋体" w:eastAsia="宋体" w:cs="宋体"/>
        </w:rPr>
        <w:t xml:space="preserve">（1）本项目对监狱和戒毒企业（简称监狱企业）视同小型、微型企业，给予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718"/>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18"/>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pStyle w:val="718"/>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4、残疾人福利单位、监狱企业属于小型、微型企业的，不重复享受政策。</w:t>
      </w:r>
      <w:r/>
    </w:p>
    <w:p>
      <w:pPr>
        <w:pStyle w:val="718"/>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5、如本项目同意联合体投标或同意分包履行合同的,大中型企业与小微型企业（残疾人福利单位、监狱企业）组成联合体或者大中型企业向一家或多家</w:t>
      </w:r>
      <w:r>
        <w:rPr>
          <w:rFonts w:hint="eastAsia" w:ascii="宋体" w:hAnsi="宋体" w:eastAsia="宋体" w:cs="宋体"/>
        </w:rPr>
        <w:t xml:space="preserve">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pStyle w:val="718"/>
        <w:ind w:firstLine="480"/>
        <w:spacing w:before="120" w:beforeAutospacing="0" w:after="120" w:afterAutospacing="0" w:line="0" w:lineRule="atLeast"/>
        <w:rPr>
          <w:rFonts w:hint="eastAsia" w:ascii="宋体" w:hAnsi="宋体" w:eastAsia="宋体" w:cs="宋体"/>
          <w:u w:val="single"/>
        </w:rPr>
      </w:pPr>
      <w:r>
        <w:rPr>
          <w:rFonts w:hint="eastAsia" w:ascii="宋体" w:hAnsi="宋体" w:eastAsia="宋体" w:cs="宋体"/>
        </w:rPr>
        <w:t xml:space="preserve">6、联合体各方均为小型、微型企业（残疾人福利单位、监狱企业）的，联合体享受</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718"/>
        <w:ind w:firstLine="482"/>
        <w:spacing w:before="120" w:beforeAutospacing="0" w:after="120" w:afterAutospacing="0" w:line="0" w:lineRule="atLeast"/>
        <w:rPr>
          <w:rFonts w:hint="eastAsia" w:ascii="宋体" w:hAnsi="宋体" w:eastAsia="宋体" w:cs="宋体"/>
          <w:b/>
        </w:rPr>
      </w:pPr>
      <w:r>
        <w:rPr>
          <w:rFonts w:hint="eastAsia" w:ascii="宋体" w:hAnsi="宋体" w:eastAsia="宋体" w:cs="宋体"/>
          <w:b/>
        </w:rPr>
        <w:t xml:space="preserve">7、评标方法与评标标准：</w:t>
      </w:r>
      <w:r/>
    </w:p>
    <w:tbl>
      <w:tblPr>
        <w:tblW w:w="8519" w:type="dxa"/>
        <w:tblLayout w:type="fixed"/>
        <w:tblLook w:val="04A0" w:firstRow="1" w:lastRow="0" w:firstColumn="1" w:lastColumn="0" w:noHBand="0" w:noVBand="1"/>
      </w:tblPr>
      <w:tblGrid>
        <w:gridCol w:w="658"/>
        <w:gridCol w:w="1107"/>
        <w:gridCol w:w="1684"/>
        <w:gridCol w:w="914"/>
        <w:gridCol w:w="4156"/>
      </w:tblGrid>
      <w:tr>
        <w:trPr>
          <w:tblHeader/>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评审因素</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评审项目</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分值</w:t>
            </w:r>
            <w:r/>
          </w:p>
        </w:tc>
        <w:tc>
          <w:tcPr>
            <w:tcBorders>
              <w:top w:val="single" w:color="000000" w:sz="4" w:space="0"/>
              <w:left w:val="single" w:color="000000" w:sz="4" w:space="0"/>
              <w:bottom w:val="single" w:color="000000" w:sz="4" w:space="0"/>
              <w:right w:val="single" w:color="000000" w:sz="4" w:space="0"/>
            </w:tcBorders>
            <w:tcW w:w="4156"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评分标准</w:t>
            </w:r>
            <w:r/>
          </w:p>
        </w:tc>
      </w:tr>
      <w:tr>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一</w:t>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价格评分(70分)</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lang w:bidi="ar"/>
              </w:rPr>
              <w:t xml:space="preserve">报价合理性</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jc w:val="left"/>
              <w:widowControl/>
              <w:rPr>
                <w:rFonts w:hint="eastAsia" w:ascii="宋体" w:hAnsi="宋体" w:eastAsia="宋体" w:cs="宋体"/>
                <w:sz w:val="24"/>
              </w:rPr>
            </w:pPr>
            <w:r>
              <w:rPr>
                <w:rFonts w:hint="eastAsia" w:ascii="宋体" w:hAnsi="宋体" w:eastAsia="宋体" w:cs="宋体"/>
                <w:sz w:val="24"/>
                <w:lang w:bidi="ar"/>
              </w:rPr>
              <w:t xml:space="preserve">70分</w:t>
            </w:r>
            <w:r/>
          </w:p>
        </w:tc>
        <w:tc>
          <w:tcPr>
            <w:tcBorders>
              <w:top w:val="single" w:color="000000" w:sz="4" w:space="0"/>
              <w:left w:val="single" w:color="000000" w:sz="4" w:space="0"/>
              <w:bottom w:val="single" w:color="000000" w:sz="4" w:space="0"/>
              <w:right w:val="single" w:color="000000" w:sz="4" w:space="0"/>
            </w:tcBorders>
            <w:tcW w:w="4156"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lang w:bidi="ar"/>
              </w:rPr>
              <w:t xml:space="preserve">基准价 = 满足招标文件全部实质性要求的最低有效报价；</w:t>
            </w:r>
            <w:r>
              <w:rPr>
                <w:rFonts w:hint="eastAsia" w:ascii="宋体" w:hAnsi="宋体" w:eastAsia="宋体" w:cs="宋体"/>
                <w:sz w:val="24"/>
                <w:lang w:bidi="ar"/>
              </w:rPr>
              <w:br/>
              <w:t xml:space="preserve">价格得分 = (基准价 / 投标报价)×70；</w:t>
            </w:r>
            <w:r>
              <w:rPr>
                <w:rFonts w:hint="eastAsia" w:ascii="宋体" w:hAnsi="宋体" w:eastAsia="宋体" w:cs="宋体"/>
                <w:sz w:val="24"/>
                <w:lang w:bidi="ar"/>
              </w:rPr>
              <w:br/>
              <w:t xml:space="preserve">得分保留2位小数，最高70分。</w:t>
            </w:r>
            <w:r>
              <w:rPr>
                <w:rFonts w:hint="eastAsia" w:ascii="宋体" w:hAnsi="宋体" w:eastAsia="宋体" w:cs="宋体"/>
                <w:sz w:val="24"/>
                <w:lang w:bidi="ar"/>
              </w:rPr>
              <w:br/>
              <w:t xml:space="preserve">异常低价处理：报价低于预算50%（150万元）或最高限价45%（135万元）时，启动书面说明及成本核查；不能证明合理性的，按无效投标处理。</w:t>
            </w:r>
            <w:r/>
          </w:p>
        </w:tc>
      </w:tr>
      <w:tr>
        <w:trPr/>
        <w:tc>
          <w:tcPr>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二</w:t>
            </w:r>
            <w:r/>
          </w:p>
        </w:tc>
        <w:tc>
          <w:tcPr>
            <w:tcBorders>
              <w:top w:val="single" w:color="000000" w:sz="4" w:space="0"/>
              <w:left w:val="single" w:color="000000" w:sz="4" w:space="0"/>
              <w:bottom w:val="single" w:color="000000" w:sz="4" w:space="0"/>
              <w:right w:val="single" w:color="000000" w:sz="4" w:space="0"/>
            </w:tcBorders>
            <w:tcW w:w="1107" w:type="dxa"/>
            <w:vAlign w:val="center"/>
            <w:vMerge w:val="restart"/>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施工组织(10分)</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lang w:bidi="ar"/>
              </w:rPr>
              <w:t xml:space="preserve">土建部分</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jc w:val="left"/>
              <w:widowControl/>
              <w:rPr>
                <w:rFonts w:hint="eastAsia" w:ascii="宋体" w:hAnsi="宋体" w:eastAsia="宋体" w:cs="宋体"/>
                <w:sz w:val="24"/>
              </w:rPr>
            </w:pPr>
            <w:r>
              <w:rPr>
                <w:rFonts w:hint="eastAsia" w:ascii="宋体" w:hAnsi="宋体" w:eastAsia="宋体" w:cs="宋体"/>
                <w:sz w:val="24"/>
                <w:lang w:bidi="ar"/>
              </w:rPr>
              <w:t xml:space="preserve">6分</w:t>
            </w:r>
            <w:r/>
          </w:p>
        </w:tc>
        <w:tc>
          <w:tcPr>
            <w:tcBorders>
              <w:top w:val="single" w:color="000000" w:sz="4" w:space="0"/>
              <w:left w:val="single" w:color="000000" w:sz="4" w:space="0"/>
              <w:bottom w:val="single" w:color="000000" w:sz="4" w:space="0"/>
              <w:right w:val="single" w:color="000000" w:sz="4" w:space="0"/>
            </w:tcBorders>
            <w:tcW w:w="4156" w:type="dxa"/>
            <w:vAlign w:val="center"/>
            <w:textDirection w:val="lrTb"/>
            <w:noWrap w:val="false"/>
          </w:tcPr>
          <w:p>
            <w:pPr>
              <w:jc w:val="left"/>
              <w:widowControl/>
              <w:rPr>
                <w:rFonts w:hint="eastAsia" w:ascii="宋体" w:hAnsi="宋体" w:eastAsia="宋体" w:cs="宋体"/>
                <w:sz w:val="24"/>
                <w:lang w:bidi="ar"/>
              </w:rPr>
            </w:pPr>
            <w:r>
              <w:rPr>
                <w:rFonts w:hint="eastAsia" w:ascii="宋体" w:hAnsi="宋体" w:eastAsia="宋体" w:cs="宋体"/>
                <w:sz w:val="24"/>
                <w:lang w:bidi="ar"/>
              </w:rPr>
              <w:t xml:space="preserve">①提供施工方案的（</w:t>
            </w:r>
            <w:r>
              <w:rPr>
                <w:rFonts w:hint="eastAsia" w:ascii="宋体" w:hAnsi="宋体" w:eastAsia="宋体" w:cs="宋体"/>
                <w:sz w:val="24"/>
                <w:lang w:bidi="ar"/>
              </w:rPr>
              <w:t xml:space="preserve">含深基坑</w:t>
            </w:r>
            <w:r>
              <w:rPr>
                <w:rFonts w:hint="eastAsia" w:ascii="宋体" w:hAnsi="宋体" w:eastAsia="宋体" w:cs="宋体"/>
                <w:sz w:val="24"/>
                <w:lang w:bidi="ar"/>
              </w:rPr>
              <w:t xml:space="preserve">支护、混凝土防渗措施），得2分；</w:t>
            </w:r>
            <w:r/>
          </w:p>
          <w:p>
            <w:pPr>
              <w:jc w:val="left"/>
              <w:widowControl/>
              <w:rPr>
                <w:rFonts w:hint="eastAsia" w:ascii="宋体" w:hAnsi="宋体" w:eastAsia="宋体" w:cs="宋体"/>
                <w:sz w:val="24"/>
                <w:lang w:bidi="ar"/>
              </w:rPr>
            </w:pPr>
            <w:r>
              <w:rPr>
                <w:rFonts w:hint="eastAsia" w:ascii="宋体" w:hAnsi="宋体" w:eastAsia="宋体" w:cs="宋体"/>
                <w:sz w:val="24"/>
                <w:lang w:bidi="ar"/>
              </w:rPr>
              <w:t xml:space="preserve">②提供关键工序进度计划</w:t>
            </w:r>
            <w:r>
              <w:rPr>
                <w:rFonts w:hint="eastAsia" w:ascii="宋体" w:hAnsi="宋体" w:eastAsia="宋体" w:cs="宋体"/>
                <w:sz w:val="24"/>
                <w:lang w:bidi="ar"/>
              </w:rPr>
              <w:t xml:space="preserve">横道图</w:t>
            </w:r>
            <w:r>
              <w:rPr>
                <w:rFonts w:hint="eastAsia" w:ascii="宋体" w:hAnsi="宋体" w:eastAsia="宋体" w:cs="宋体"/>
                <w:sz w:val="24"/>
                <w:lang w:bidi="ar"/>
              </w:rPr>
              <w:t xml:space="preserve">及90天总进度计划，得2分；</w:t>
            </w:r>
            <w:r/>
          </w:p>
          <w:p>
            <w:pPr>
              <w:widowControl/>
              <w:rPr>
                <w:rFonts w:hint="eastAsia" w:ascii="宋体" w:hAnsi="宋体" w:eastAsia="宋体" w:cs="宋体"/>
                <w:sz w:val="24"/>
                <w:lang w:bidi="ar"/>
              </w:rPr>
            </w:pPr>
            <w:r>
              <w:rPr>
                <w:rFonts w:hint="eastAsia" w:ascii="宋体" w:hAnsi="宋体" w:eastAsia="宋体" w:cs="宋体"/>
                <w:sz w:val="24"/>
                <w:lang w:bidi="ar"/>
              </w:rPr>
              <w:t xml:space="preserve">③提供质量安全保证措施及应急预案得2分。</w:t>
            </w:r>
            <w:r/>
          </w:p>
          <w:p>
            <w:pPr>
              <w:jc w:val="left"/>
              <w:widowControl/>
              <w:rPr>
                <w:rFonts w:hint="eastAsia" w:ascii="宋体" w:hAnsi="宋体" w:eastAsia="宋体" w:cs="宋体"/>
                <w:sz w:val="24"/>
                <w:lang w:bidi="ar"/>
              </w:rPr>
            </w:pPr>
            <w:r>
              <w:rPr>
                <w:rFonts w:hint="eastAsia" w:ascii="宋体" w:hAnsi="宋体" w:eastAsia="宋体" w:cs="宋体"/>
                <w:sz w:val="24"/>
                <w:lang w:bidi="ar"/>
              </w:rPr>
              <w:t xml:space="preserve">不提供的不得分。</w:t>
            </w:r>
            <w:r/>
          </w:p>
        </w:tc>
      </w:tr>
      <w:tr>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07"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lang w:bidi="ar"/>
              </w:rPr>
              <w:t xml:space="preserve">安装与调试</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jc w:val="left"/>
              <w:widowControl/>
              <w:rPr>
                <w:rFonts w:hint="eastAsia" w:ascii="宋体" w:hAnsi="宋体" w:eastAsia="宋体" w:cs="宋体"/>
                <w:sz w:val="24"/>
              </w:rPr>
            </w:pPr>
            <w:r>
              <w:rPr>
                <w:rFonts w:hint="eastAsia" w:ascii="宋体" w:hAnsi="宋体" w:eastAsia="宋体" w:cs="宋体"/>
                <w:sz w:val="24"/>
                <w:lang w:bidi="ar"/>
              </w:rPr>
              <w:t xml:space="preserve">2分</w:t>
            </w:r>
            <w:r/>
          </w:p>
        </w:tc>
        <w:tc>
          <w:tcPr>
            <w:tcBorders>
              <w:top w:val="single" w:color="000000" w:sz="4" w:space="0"/>
              <w:left w:val="single" w:color="000000" w:sz="4" w:space="0"/>
              <w:bottom w:val="single" w:color="000000" w:sz="4" w:space="0"/>
              <w:right w:val="single" w:color="000000" w:sz="4" w:space="0"/>
            </w:tcBorders>
            <w:tcW w:w="4156" w:type="dxa"/>
            <w:vAlign w:val="center"/>
            <w:textDirection w:val="lrTb"/>
            <w:noWrap w:val="false"/>
          </w:tcPr>
          <w:p>
            <w:pPr>
              <w:jc w:val="left"/>
              <w:widowControl/>
              <w:rPr>
                <w:rFonts w:hint="eastAsia" w:ascii="宋体" w:hAnsi="宋体" w:eastAsia="宋体" w:cs="宋体"/>
                <w:sz w:val="24"/>
                <w:lang w:bidi="ar"/>
              </w:rPr>
            </w:pPr>
            <w:r>
              <w:rPr>
                <w:rFonts w:hint="eastAsia" w:ascii="宋体" w:hAnsi="宋体" w:eastAsia="宋体" w:cs="宋体"/>
                <w:sz w:val="24"/>
                <w:lang w:bidi="ar"/>
              </w:rPr>
              <w:t xml:space="preserve">①提供机电安装顺序及吊装专项方案的得1分；</w:t>
            </w:r>
            <w:r/>
          </w:p>
          <w:p>
            <w:pPr>
              <w:widowControl/>
              <w:rPr>
                <w:rFonts w:hint="eastAsia" w:ascii="宋体" w:hAnsi="宋体" w:eastAsia="宋体" w:cs="宋体"/>
                <w:sz w:val="24"/>
                <w:lang w:bidi="ar"/>
              </w:rPr>
            </w:pPr>
            <w:r>
              <w:rPr>
                <w:rFonts w:hint="eastAsia" w:ascii="宋体" w:hAnsi="宋体" w:eastAsia="宋体" w:cs="宋体"/>
                <w:sz w:val="24"/>
                <w:lang w:bidi="ar"/>
              </w:rPr>
              <w:t xml:space="preserve">②提供单机调试及联动调试计划的得1分。</w:t>
            </w:r>
            <w:r/>
          </w:p>
          <w:p>
            <w:pPr>
              <w:jc w:val="left"/>
              <w:widowControl/>
              <w:rPr>
                <w:rFonts w:hint="eastAsia" w:ascii="宋体" w:hAnsi="宋体" w:eastAsia="宋体" w:cs="宋体"/>
                <w:sz w:val="24"/>
              </w:rPr>
            </w:pPr>
            <w:r>
              <w:rPr>
                <w:rFonts w:hint="eastAsia" w:ascii="宋体" w:hAnsi="宋体" w:eastAsia="宋体" w:cs="宋体"/>
                <w:sz w:val="24"/>
                <w:lang w:bidi="ar"/>
              </w:rPr>
              <w:t xml:space="preserve">不提供的不得分。</w:t>
            </w:r>
            <w:r/>
          </w:p>
        </w:tc>
      </w:tr>
      <w:tr>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07"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lang w:bidi="ar"/>
              </w:rPr>
              <w:t xml:space="preserve">进度保证</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jc w:val="left"/>
              <w:widowControl/>
              <w:rPr>
                <w:rFonts w:hint="eastAsia" w:ascii="宋体" w:hAnsi="宋体" w:eastAsia="宋体" w:cs="宋体"/>
                <w:sz w:val="24"/>
              </w:rPr>
            </w:pPr>
            <w:r>
              <w:rPr>
                <w:rFonts w:hint="eastAsia" w:ascii="宋体" w:hAnsi="宋体" w:eastAsia="宋体" w:cs="宋体"/>
                <w:sz w:val="24"/>
                <w:lang w:bidi="ar"/>
              </w:rPr>
              <w:t xml:space="preserve">2分</w:t>
            </w:r>
            <w:r/>
          </w:p>
        </w:tc>
        <w:tc>
          <w:tcPr>
            <w:tcBorders>
              <w:top w:val="single" w:color="000000" w:sz="4" w:space="0"/>
              <w:left w:val="single" w:color="000000" w:sz="4" w:space="0"/>
              <w:bottom w:val="single" w:color="000000" w:sz="4" w:space="0"/>
              <w:right w:val="single" w:color="000000" w:sz="4" w:space="0"/>
            </w:tcBorders>
            <w:tcW w:w="4156"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lang w:bidi="ar"/>
              </w:rPr>
              <w:t xml:space="preserve">关键路径清晰，90天节点可控，提供赶工预案，得2分，不提供的不得分。</w:t>
            </w:r>
            <w:r/>
          </w:p>
        </w:tc>
      </w:tr>
      <w:tr>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三</w:t>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业绩分(10分)</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lang w:bidi="ar"/>
              </w:rPr>
              <w:t xml:space="preserve">高浓度有机废水处理业绩</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jc w:val="left"/>
              <w:widowControl/>
              <w:rPr>
                <w:rFonts w:hint="eastAsia" w:ascii="宋体" w:hAnsi="宋体" w:eastAsia="宋体" w:cs="宋体"/>
                <w:sz w:val="24"/>
              </w:rPr>
            </w:pPr>
            <w:r>
              <w:rPr>
                <w:rFonts w:hint="eastAsia" w:ascii="宋体" w:hAnsi="宋体" w:eastAsia="宋体" w:cs="宋体"/>
                <w:sz w:val="24"/>
                <w:lang w:bidi="ar"/>
              </w:rPr>
              <w:t xml:space="preserve">10分</w:t>
            </w:r>
            <w:r/>
          </w:p>
        </w:tc>
        <w:tc>
          <w:tcPr>
            <w:tcBorders>
              <w:top w:val="single" w:color="000000" w:sz="4" w:space="0"/>
              <w:left w:val="single" w:color="000000" w:sz="4" w:space="0"/>
              <w:bottom w:val="single" w:color="000000" w:sz="4" w:space="0"/>
              <w:right w:val="single" w:color="000000" w:sz="4" w:space="0"/>
            </w:tcBorders>
            <w:tcW w:w="4156"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lang w:bidi="ar"/>
              </w:rPr>
              <w:t xml:space="preserve">投标人自2022年1月1日以来，承担过已竣工验收的高浓度有机废水（COD≥5000 mg/L）厌氧生化处理工程"施工总承包"或"专业承包"合同。投标时须提供合同、竣工验收报告（或竣工验收备案表）、用户运行证明及能体现COD浓度的环评批复或/验收监测报告扫描件，否则不得分。每提供1个合同（已验收）得5分，最多10分。</w:t>
            </w:r>
            <w:r/>
          </w:p>
        </w:tc>
      </w:tr>
      <w:tr>
        <w:trPr/>
        <w:tc>
          <w:tcPr>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四</w:t>
            </w:r>
            <w:r/>
          </w:p>
        </w:tc>
        <w:tc>
          <w:tcPr>
            <w:tcBorders>
              <w:top w:val="single" w:color="000000" w:sz="4" w:space="0"/>
              <w:left w:val="single" w:color="000000" w:sz="4" w:space="0"/>
              <w:bottom w:val="single" w:color="000000" w:sz="4" w:space="0"/>
              <w:right w:val="single" w:color="000000" w:sz="4" w:space="0"/>
            </w:tcBorders>
            <w:tcW w:w="1107" w:type="dxa"/>
            <w:vAlign w:val="center"/>
            <w:vMerge w:val="restart"/>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售后与运维(10分)</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lang w:bidi="ar"/>
              </w:rPr>
              <w:t xml:space="preserve">服务方案</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jc w:val="left"/>
              <w:widowControl/>
              <w:rPr>
                <w:rFonts w:hint="eastAsia" w:ascii="宋体" w:hAnsi="宋体" w:eastAsia="宋体" w:cs="宋体"/>
                <w:sz w:val="24"/>
              </w:rPr>
            </w:pPr>
            <w:r>
              <w:rPr>
                <w:rFonts w:hint="eastAsia" w:ascii="宋体" w:hAnsi="宋体" w:eastAsia="宋体" w:cs="宋体"/>
                <w:sz w:val="24"/>
                <w:lang w:bidi="ar"/>
              </w:rPr>
              <w:t xml:space="preserve">5分</w:t>
            </w:r>
            <w:r/>
          </w:p>
        </w:tc>
        <w:tc>
          <w:tcPr>
            <w:tcBorders>
              <w:top w:val="single" w:color="000000" w:sz="4" w:space="0"/>
              <w:left w:val="single" w:color="000000" w:sz="4" w:space="0"/>
              <w:bottom w:val="single" w:color="000000" w:sz="4" w:space="0"/>
              <w:right w:val="single" w:color="000000" w:sz="4" w:space="0"/>
            </w:tcBorders>
            <w:tcW w:w="4156" w:type="dxa"/>
            <w:vAlign w:val="center"/>
            <w:textDirection w:val="lrTb"/>
            <w:noWrap w:val="false"/>
          </w:tcPr>
          <w:p>
            <w:pPr>
              <w:numPr>
                <w:ilvl w:val="0"/>
                <w:numId w:val="12"/>
              </w:numPr>
              <w:contextualSpacing/>
              <w:jc w:val="left"/>
              <w:widowControl/>
              <w:rPr>
                <w:rFonts w:hint="eastAsia" w:ascii="宋体" w:hAnsi="宋体" w:eastAsia="宋体" w:cs="宋体"/>
                <w:sz w:val="24"/>
                <w:lang w:bidi="ar"/>
              </w:rPr>
            </w:pPr>
            <w:r>
              <w:rPr>
                <w:rFonts w:hint="eastAsia" w:ascii="宋体" w:hAnsi="宋体" w:eastAsia="宋体" w:cs="宋体"/>
                <w:sz w:val="24"/>
                <w:lang w:bidi="ar"/>
              </w:rPr>
              <w:t xml:space="preserve">提供7×24小时售后服务响应承诺及网点分布证明（1分）；</w:t>
            </w:r>
            <w:r/>
          </w:p>
          <w:p>
            <w:pPr>
              <w:jc w:val="left"/>
              <w:widowControl/>
              <w:rPr>
                <w:rFonts w:hint="eastAsia" w:ascii="宋体" w:hAnsi="宋体" w:eastAsia="宋体" w:cs="宋体"/>
                <w:sz w:val="24"/>
                <w:lang w:bidi="ar"/>
              </w:rPr>
            </w:pPr>
            <w:r>
              <w:rPr>
                <w:rFonts w:hint="eastAsia" w:ascii="宋体" w:hAnsi="宋体" w:eastAsia="宋体" w:cs="宋体"/>
                <w:sz w:val="24"/>
                <w:lang w:bidi="ar"/>
              </w:rPr>
              <w:t xml:space="preserve">②提供备品备件清单及质保期满后3年备件价格承诺函（2分）；</w:t>
            </w:r>
            <w:r/>
          </w:p>
          <w:p>
            <w:pPr>
              <w:jc w:val="left"/>
              <w:widowControl/>
              <w:rPr>
                <w:rFonts w:hint="eastAsia" w:ascii="宋体" w:hAnsi="宋体" w:eastAsia="宋体" w:cs="宋体"/>
                <w:sz w:val="24"/>
                <w:lang w:bidi="ar"/>
              </w:rPr>
            </w:pPr>
            <w:r>
              <w:rPr>
                <w:rFonts w:hint="eastAsia" w:ascii="宋体" w:hAnsi="宋体" w:eastAsia="宋体" w:cs="宋体"/>
                <w:sz w:val="24"/>
                <w:lang w:bidi="ar"/>
              </w:rPr>
              <w:t xml:space="preserve">③提供操作人员培训计划及考核方案（2分）。</w:t>
            </w:r>
            <w:r/>
          </w:p>
          <w:p>
            <w:pPr>
              <w:jc w:val="left"/>
              <w:widowControl/>
              <w:rPr>
                <w:rFonts w:hint="eastAsia" w:ascii="宋体" w:hAnsi="宋体" w:eastAsia="宋体" w:cs="宋体"/>
                <w:sz w:val="24"/>
                <w:lang w:bidi="ar"/>
              </w:rPr>
            </w:pPr>
            <w:r>
              <w:rPr>
                <w:rFonts w:hint="eastAsia" w:ascii="宋体" w:hAnsi="宋体" w:eastAsia="宋体" w:cs="宋体"/>
                <w:sz w:val="24"/>
                <w:lang w:bidi="ar"/>
              </w:rPr>
              <w:t xml:space="preserve">不提供的不得分。</w:t>
            </w:r>
            <w:r/>
          </w:p>
        </w:tc>
      </w:tr>
      <w:tr>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07"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lang w:bidi="ar"/>
              </w:rPr>
              <w:t xml:space="preserve">质保外运</w:t>
            </w:r>
            <w:r>
              <w:rPr>
                <w:rFonts w:hint="eastAsia" w:ascii="宋体" w:hAnsi="宋体" w:eastAsia="宋体" w:cs="宋体"/>
                <w:sz w:val="24"/>
                <w:lang w:bidi="ar"/>
              </w:rPr>
              <w:t xml:space="preserve">维方案</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jc w:val="left"/>
              <w:widowControl/>
              <w:rPr>
                <w:rFonts w:hint="eastAsia" w:ascii="宋体" w:hAnsi="宋体" w:eastAsia="宋体" w:cs="宋体"/>
                <w:sz w:val="24"/>
              </w:rPr>
            </w:pPr>
            <w:r>
              <w:rPr>
                <w:rFonts w:hint="eastAsia" w:ascii="宋体" w:hAnsi="宋体" w:eastAsia="宋体" w:cs="宋体"/>
                <w:sz w:val="24"/>
                <w:lang w:bidi="ar"/>
              </w:rPr>
              <w:t xml:space="preserve">3分</w:t>
            </w:r>
            <w:r/>
          </w:p>
        </w:tc>
        <w:tc>
          <w:tcPr>
            <w:tcBorders>
              <w:top w:val="single" w:color="000000" w:sz="4" w:space="0"/>
              <w:left w:val="single" w:color="000000" w:sz="4" w:space="0"/>
              <w:bottom w:val="single" w:color="000000" w:sz="4" w:space="0"/>
              <w:right w:val="single" w:color="000000" w:sz="4" w:space="0"/>
            </w:tcBorders>
            <w:tcW w:w="4156"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lang w:bidi="ar"/>
              </w:rPr>
              <w:t xml:space="preserve">提供</w:t>
            </w:r>
            <w:r>
              <w:rPr>
                <w:rFonts w:hint="eastAsia" w:ascii="宋体" w:hAnsi="宋体" w:eastAsia="宋体" w:cs="宋体"/>
                <w:sz w:val="24"/>
                <w:lang w:bidi="ar"/>
              </w:rPr>
              <w:t xml:space="preserve">3年后延保</w:t>
            </w:r>
            <w:r>
              <w:rPr>
                <w:rFonts w:hint="eastAsia" w:ascii="宋体" w:hAnsi="宋体" w:eastAsia="宋体" w:cs="宋体"/>
                <w:sz w:val="24"/>
                <w:lang w:bidi="ar"/>
              </w:rPr>
              <w:t xml:space="preserve">/托管运营/备品备件价格清单，合理可行，得3分；不提供的不得分。</w:t>
            </w:r>
            <w:r/>
          </w:p>
        </w:tc>
      </w:tr>
      <w:tr>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07"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lang w:bidi="ar"/>
              </w:rPr>
              <w:t xml:space="preserve">培训与移交</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jc w:val="left"/>
              <w:widowControl/>
              <w:rPr>
                <w:rFonts w:hint="eastAsia" w:ascii="宋体" w:hAnsi="宋体" w:eastAsia="宋体" w:cs="宋体"/>
                <w:sz w:val="24"/>
              </w:rPr>
            </w:pPr>
            <w:r>
              <w:rPr>
                <w:rFonts w:hint="eastAsia" w:ascii="宋体" w:hAnsi="宋体" w:eastAsia="宋体" w:cs="宋体"/>
                <w:sz w:val="24"/>
                <w:lang w:bidi="ar"/>
              </w:rPr>
              <w:t xml:space="preserve">2分</w:t>
            </w:r>
            <w:r/>
          </w:p>
        </w:tc>
        <w:tc>
          <w:tcPr>
            <w:tcBorders>
              <w:top w:val="single" w:color="000000" w:sz="4" w:space="0"/>
              <w:left w:val="single" w:color="000000" w:sz="4" w:space="0"/>
              <w:bottom w:val="single" w:color="000000" w:sz="4" w:space="0"/>
              <w:right w:val="single" w:color="000000" w:sz="4" w:space="0"/>
            </w:tcBorders>
            <w:tcW w:w="4156"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lang w:bidi="ar"/>
              </w:rPr>
              <w:t xml:space="preserve">培训计划、教材、考核方式、操作手册完整，得2分；不提供的不得分。</w:t>
            </w:r>
            <w:r/>
          </w:p>
        </w:tc>
      </w:tr>
    </w:tbl>
    <w:p>
      <w:pPr>
        <w:spacing w:line="520" w:lineRule="exact"/>
        <w:rPr>
          <w:rFonts w:hint="eastAsia" w:ascii="宋体" w:hAnsi="宋体" w:eastAsia="宋体" w:cs="宋体"/>
          <w:sz w:val="24"/>
        </w:rPr>
      </w:pPr>
      <w:r>
        <w:rPr>
          <w:rFonts w:hint="eastAsia" w:ascii="宋体" w:hAnsi="宋体" w:eastAsia="宋体" w:cs="宋体"/>
          <w:sz w:val="24"/>
        </w:rPr>
      </w:r>
      <w:r/>
    </w:p>
    <w:p>
      <w:pPr>
        <w:spacing w:line="520" w:lineRule="exact"/>
        <w:rPr>
          <w:rFonts w:hint="eastAsia" w:ascii="宋体" w:hAnsi="宋体" w:eastAsia="宋体" w:cs="宋体"/>
          <w:b/>
          <w:bCs/>
          <w:i/>
          <w:iCs/>
          <w:sz w:val="24"/>
          <w:u w:val="single"/>
        </w:rPr>
      </w:pPr>
      <w:r>
        <w:rPr>
          <w:rFonts w:hint="eastAsia" w:ascii="宋体" w:hAnsi="宋体" w:eastAsia="宋体" w:cs="宋体"/>
          <w:b/>
          <w:bCs/>
          <w:i/>
          <w:iCs/>
          <w:sz w:val="24"/>
          <w:u w:val="single"/>
        </w:rPr>
        <w:t xml:space="preserve">说明：所有证书、检测报告、业绩合同须在投标文件中附扫描件，原件备查，如不能提供则作为虚假投标处理，报行政监管部门进行1-3年</w:t>
      </w:r>
      <w:r>
        <w:rPr>
          <w:rFonts w:hint="eastAsia" w:ascii="宋体" w:hAnsi="宋体" w:eastAsia="宋体" w:cs="宋体"/>
          <w:b/>
          <w:bCs/>
          <w:i/>
          <w:iCs/>
          <w:sz w:val="24"/>
          <w:u w:val="single"/>
        </w:rPr>
        <w:t xml:space="preserve">实信行为</w:t>
      </w:r>
      <w:r>
        <w:rPr>
          <w:rFonts w:hint="eastAsia" w:ascii="宋体" w:hAnsi="宋体" w:eastAsia="宋体" w:cs="宋体"/>
          <w:b/>
          <w:bCs/>
          <w:i/>
          <w:iCs/>
          <w:sz w:val="24"/>
          <w:u w:val="single"/>
        </w:rPr>
        <w:t xml:space="preserve">公示，同时发布在信用中国。</w:t>
      </w:r>
      <w:r/>
    </w:p>
    <w:p>
      <w:pPr>
        <w:spacing w:line="520" w:lineRule="exact"/>
        <w:rPr>
          <w:rFonts w:hint="eastAsia" w:ascii="宋体" w:hAnsi="宋体" w:eastAsia="宋体" w:cs="宋体"/>
          <w:b/>
          <w:bCs/>
          <w:i/>
          <w:iCs/>
          <w:sz w:val="24"/>
          <w:u w:val="single"/>
        </w:rPr>
      </w:pPr>
      <w:r>
        <w:rPr>
          <w:rFonts w:hint="eastAsia" w:ascii="宋体" w:hAnsi="宋体" w:eastAsia="宋体" w:cs="宋体"/>
          <w:b/>
          <w:bCs/>
          <w:i/>
          <w:iCs/>
          <w:sz w:val="24"/>
          <w:u w:val="single"/>
        </w:rPr>
        <w:t xml:space="preserve">负偏离必须在《技术/商务偏离表》中列明，否则视为隐瞒，作无效投标处理。</w:t>
      </w:r>
      <w:r/>
    </w:p>
    <w:p>
      <w:pPr>
        <w:spacing w:line="520" w:lineRule="exact"/>
        <w:rPr>
          <w:rFonts w:hint="eastAsia" w:ascii="宋体" w:hAnsi="宋体" w:eastAsia="宋体" w:cs="宋体"/>
        </w:rPr>
      </w:pPr>
      <w:r>
        <w:rPr>
          <w:rFonts w:hint="eastAsia" w:ascii="宋体" w:hAnsi="宋体" w:eastAsia="宋体" w:cs="宋体"/>
        </w:rPr>
      </w:r>
      <w:r/>
    </w:p>
    <w:p>
      <w:pPr>
        <w:pStyle w:val="718"/>
        <w:ind w:firstLine="482"/>
        <w:spacing w:before="120" w:beforeAutospacing="0" w:after="120" w:afterAutospacing="0" w:line="0" w:lineRule="atLeast"/>
        <w:rPr>
          <w:rFonts w:hint="eastAsia" w:ascii="宋体" w:hAnsi="宋体" w:eastAsia="宋体" w:cs="宋体"/>
          <w:b/>
        </w:rPr>
      </w:pPr>
      <w:r>
        <w:rPr>
          <w:rFonts w:hint="eastAsia" w:ascii="宋体" w:hAnsi="宋体" w:eastAsia="宋体" w:cs="宋体"/>
          <w:b/>
        </w:rPr>
      </w:r>
      <w:r/>
    </w:p>
    <w:p>
      <w:pPr>
        <w:pStyle w:val="71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18"/>
        <w:jc w:val="center"/>
        <w:keepNext/>
        <w:spacing w:beforeAutospacing="0" w:afterAutospacing="0"/>
        <w:rPr>
          <w:rFonts w:hint="eastAsia" w:ascii="宋体" w:hAnsi="宋体" w:eastAsia="宋体" w:cs="宋体"/>
        </w:rPr>
      </w:pPr>
      <w:r>
        <w:rPr>
          <w:rFonts w:hint="eastAsia" w:ascii="宋体" w:hAnsi="宋体" w:eastAsia="宋体" w:cs="宋体"/>
        </w:rPr>
        <w:t xml:space="preserve"> </w:t>
      </w:r>
      <w:r/>
    </w:p>
    <w:p>
      <w:pPr>
        <w:rPr>
          <w:rFonts w:hint="eastAsia" w:ascii="宋体" w:hAnsi="宋体" w:eastAsia="宋体" w:cs="宋体"/>
          <w:sz w:val="24"/>
        </w:rPr>
      </w:pPr>
      <w:r>
        <w:rPr>
          <w:rFonts w:hint="eastAsia" w:ascii="宋体" w:hAnsi="宋体" w:eastAsia="宋体" w:cs="宋体"/>
          <w:sz w:val="24"/>
        </w:rPr>
        <w:br w:type="page" w:clear="all"/>
      </w:r>
      <w:r/>
    </w:p>
    <w:p>
      <w:pPr>
        <w:pStyle w:val="718"/>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718"/>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718"/>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t xml:space="preserve">第六章</w:t>
      </w:r>
      <w:r>
        <w:rPr>
          <w:rFonts w:hint="eastAsia" w:ascii="黑体" w:hAnsi="宋体" w:eastAsia="黑体" w:cs="黑体"/>
          <w:sz w:val="44"/>
          <w:szCs w:val="44"/>
        </w:rPr>
        <w:t xml:space="preserve"> </w:t>
      </w:r>
      <w:r>
        <w:rPr>
          <w:rFonts w:hint="eastAsia" w:ascii="黑体" w:hAnsi="宋体" w:eastAsia="黑体" w:cs="黑体"/>
          <w:sz w:val="44"/>
          <w:szCs w:val="44"/>
        </w:rPr>
        <w:t xml:space="preserve"> 投标文件格式 </w:t>
      </w:r>
      <w:r/>
    </w:p>
    <w:p>
      <w:pPr>
        <w:pStyle w:val="718"/>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718"/>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718"/>
        <w:jc w:val="center"/>
        <w:spacing w:beforeAutospacing="0" w:afterAutospacing="0"/>
      </w:pPr>
      <w:r/>
      <w:bookmarkStart w:id="186" w:name="_Toc49090576"/>
      <w:r/>
      <w:bookmarkStart w:id="187" w:name="_Toc120614282"/>
      <w:r/>
      <w:bookmarkStart w:id="188" w:name="_Toc26554094"/>
      <w:r/>
      <w:bookmarkStart w:id="189" w:name="_Hlt26671244"/>
      <w:r/>
      <w:bookmarkStart w:id="190" w:name="_Hlt26955039"/>
      <w:r/>
      <w:bookmarkEnd w:id="186"/>
      <w:r/>
      <w:bookmarkEnd w:id="187"/>
      <w:r>
        <w:rPr>
          <w:rFonts w:hint="eastAsia" w:ascii="宋体" w:hAnsi="宋体" w:eastAsia="宋体" w:cs="宋体"/>
          <w:b/>
          <w:sz w:val="72"/>
          <w:szCs w:val="72"/>
        </w:rPr>
        <w:t xml:space="preserve">投  标  文  件</w:t>
      </w:r>
      <w:r/>
    </w:p>
    <w:p>
      <w:pPr>
        <w:pStyle w:val="718"/>
        <w:jc w:val="center"/>
        <w:spacing w:beforeAutospacing="0" w:afterAutospacing="0"/>
      </w:pPr>
      <w:r>
        <w:t xml:space="preserve"> </w:t>
      </w:r>
      <w:r/>
    </w:p>
    <w:p>
      <w:pPr>
        <w:pStyle w:val="718"/>
        <w:jc w:val="center"/>
        <w:spacing w:beforeAutospacing="0" w:afterAutospacing="0"/>
      </w:pPr>
      <w:r>
        <w:t xml:space="preserve"> </w:t>
      </w:r>
      <w:r/>
    </w:p>
    <w:p>
      <w:pPr>
        <w:pStyle w:val="718"/>
        <w:jc w:val="center"/>
        <w:spacing w:beforeAutospacing="0" w:afterAutospacing="0"/>
      </w:pPr>
      <w:r>
        <w:t xml:space="preserve"> </w:t>
      </w:r>
      <w:r/>
    </w:p>
    <w:p>
      <w:pPr>
        <w:pStyle w:val="718"/>
        <w:jc w:val="center"/>
        <w:spacing w:beforeAutospacing="0" w:afterAutospacing="0"/>
      </w:pPr>
      <w:r>
        <w:t xml:space="preserve"> </w:t>
      </w:r>
      <w:r/>
    </w:p>
    <w:p>
      <w:pPr>
        <w:pStyle w:val="718"/>
        <w:jc w:val="center"/>
        <w:spacing w:beforeAutospacing="0" w:afterAutospacing="0"/>
      </w:pPr>
      <w:r>
        <w:t xml:space="preserve"> </w:t>
      </w:r>
      <w:r/>
    </w:p>
    <w:p>
      <w:pPr>
        <w:pStyle w:val="718"/>
        <w:jc w:val="both"/>
        <w:spacing w:beforeAutospacing="0" w:afterAutospacing="0"/>
      </w:pPr>
      <w:r>
        <w:rPr>
          <w:rFonts w:hint="eastAsia" w:ascii="宋体" w:hAnsi="宋体" w:eastAsia="宋体" w:cs="宋体"/>
          <w:b/>
          <w:sz w:val="36"/>
          <w:szCs w:val="36"/>
        </w:rPr>
        <w:t xml:space="preserve">项 目 名 称：</w:t>
      </w:r>
      <w:r>
        <w:rPr>
          <w:rFonts w:hint="eastAsia" w:ascii="宋体" w:hAnsi="宋体" w:eastAsia="宋体" w:cs="宋体"/>
          <w:b/>
          <w:sz w:val="36"/>
          <w:szCs w:val="36"/>
          <w:u w:val="single"/>
        </w:rPr>
        <w:t xml:space="preserve">                  </w:t>
      </w:r>
      <w:r/>
    </w:p>
    <w:p>
      <w:pPr>
        <w:pStyle w:val="718"/>
        <w:jc w:val="both"/>
        <w:spacing w:beforeAutospacing="0" w:afterAutospacing="0"/>
      </w:pPr>
      <w:r>
        <w:rPr>
          <w:rFonts w:hint="eastAsia" w:ascii="宋体" w:hAnsi="宋体" w:eastAsia="宋体" w:cs="宋体"/>
          <w:b/>
          <w:sz w:val="36"/>
          <w:szCs w:val="36"/>
        </w:rPr>
        <w:t xml:space="preserve">项 目 编 号：</w:t>
      </w:r>
      <w:r>
        <w:rPr>
          <w:rFonts w:hint="eastAsia" w:ascii="宋体" w:hAnsi="宋体" w:eastAsia="宋体" w:cs="宋体"/>
          <w:b/>
          <w:sz w:val="36"/>
          <w:szCs w:val="36"/>
          <w:u w:val="single"/>
        </w:rPr>
        <w:t xml:space="preserve">                  </w:t>
      </w:r>
      <w:r/>
    </w:p>
    <w:p>
      <w:pPr>
        <w:pStyle w:val="718"/>
        <w:jc w:val="both"/>
        <w:spacing w:beforeAutospacing="0" w:afterAutospacing="0"/>
        <w:rPr>
          <w:rFonts w:eastAsia="宋体"/>
        </w:rPr>
      </w:pPr>
      <w:r>
        <w:rPr>
          <w:rFonts w:hint="eastAsia" w:ascii="宋体" w:hAnsi="宋体" w:eastAsia="宋体" w:cs="宋体"/>
          <w:b/>
          <w:sz w:val="36"/>
          <w:szCs w:val="36"/>
        </w:rPr>
        <w:t xml:space="preserve">投标人名称 ：</w:t>
      </w:r>
      <w:r>
        <w:rPr>
          <w:rFonts w:hint="eastAsia" w:ascii="宋体" w:hAnsi="宋体" w:eastAsia="宋体" w:cs="宋体"/>
          <w:b/>
          <w:sz w:val="36"/>
          <w:szCs w:val="36"/>
          <w:u w:val="single"/>
        </w:rPr>
        <w:t xml:space="preserve">（加盖CA电子公章）</w:t>
      </w:r>
      <w:r/>
    </w:p>
    <w:p>
      <w:pPr>
        <w:pStyle w:val="718"/>
        <w:jc w:val="both"/>
        <w:spacing w:beforeAutospacing="0" w:afterAutospacing="0"/>
        <w:rPr>
          <w:rFonts w:eastAsia="宋体"/>
        </w:rPr>
      </w:pPr>
      <w:r>
        <w:rPr>
          <w:rFonts w:hint="eastAsia" w:ascii="宋体" w:hAnsi="宋体" w:eastAsia="宋体" w:cs="宋体"/>
          <w:b/>
          <w:sz w:val="36"/>
          <w:szCs w:val="36"/>
        </w:rPr>
        <w:t xml:space="preserve">日   期 ：</w:t>
      </w:r>
      <w:r>
        <w:rPr>
          <w:rFonts w:hint="eastAsia" w:ascii="宋体" w:hAnsi="宋体" w:eastAsia="宋体" w:cs="宋体"/>
          <w:b/>
          <w:sz w:val="36"/>
          <w:szCs w:val="36"/>
          <w:u w:val="single"/>
        </w:rPr>
        <w:t xml:space="preserve">                     </w:t>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t xml:space="preserve"> </w:t>
      </w:r>
      <w:r/>
    </w:p>
    <w:p>
      <w:pPr>
        <w:pStyle w:val="718"/>
        <w:jc w:val="both"/>
        <w:spacing w:beforeAutospacing="0" w:afterAutospacing="0" w:line="0" w:lineRule="atLeast"/>
      </w:pPr>
      <w:r>
        <w:t xml:space="preserve"> </w:t>
      </w:r>
      <w:r/>
    </w:p>
    <w:p>
      <w:pPr>
        <w:pStyle w:val="718"/>
        <w:jc w:val="center"/>
        <w:spacing w:beforeAutospacing="0" w:afterAutospacing="0" w:line="0" w:lineRule="atLeast"/>
      </w:pPr>
      <w:r>
        <w:rPr>
          <w:rFonts w:hint="eastAsia" w:ascii="宋体" w:hAnsi="宋体" w:eastAsia="宋体" w:cs="宋体"/>
          <w:b/>
          <w:sz w:val="32"/>
          <w:szCs w:val="32"/>
        </w:rPr>
        <w:t xml:space="preserve">投标文件目录</w:t>
      </w:r>
      <w:r/>
    </w:p>
    <w:p>
      <w:pPr>
        <w:pStyle w:val="718"/>
        <w:jc w:val="center"/>
        <w:spacing w:beforeAutospacing="0" w:afterAutospacing="0" w:line="0" w:lineRule="atLeast"/>
      </w:pPr>
      <w:r>
        <w:t xml:space="preserve"> </w:t>
      </w:r>
      <w:r/>
    </w:p>
    <w:p>
      <w:pPr>
        <w:pStyle w:val="718"/>
        <w:ind w:left="480"/>
        <w:jc w:val="both"/>
        <w:spacing w:beforeAutospacing="0" w:afterAutospacing="0"/>
        <w:rPr>
          <w:iCs/>
        </w:rPr>
      </w:pPr>
      <w:r>
        <w:rPr>
          <w:rFonts w:hint="eastAsia" w:ascii="宋体" w:hAnsi="宋体" w:eastAsia="宋体" w:cs="宋体"/>
          <w:iCs/>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Cs/>
          <w:sz w:val="24"/>
        </w:rPr>
      </w:pPr>
      <w:r>
        <w:rPr>
          <w:rFonts w:hint="eastAsia" w:ascii="宋体" w:hAnsi="宋体" w:eastAsia="宋体" w:cs="宋体"/>
          <w:iCs/>
          <w:sz w:val="24"/>
        </w:rPr>
        <w:t xml:space="preserve">二、上一年度的财务状况报告（至少提供资产负债表、利润表、现金流量表，</w:t>
      </w:r>
      <w:r/>
    </w:p>
    <w:p>
      <w:pPr>
        <w:pStyle w:val="718"/>
        <w:ind w:left="480"/>
        <w:jc w:val="both"/>
        <w:spacing w:beforeAutospacing="0" w:afterAutospacing="0"/>
        <w:rPr>
          <w:iCs/>
        </w:rPr>
      </w:pPr>
      <w:r>
        <w:rPr>
          <w:rFonts w:hint="eastAsia" w:ascii="宋体" w:hAnsi="宋体" w:eastAsia="宋体" w:cs="宋体"/>
          <w:iCs/>
        </w:rPr>
        <w:t xml:space="preserve">投标人成立不满一年无需提供）</w:t>
      </w:r>
      <w:r/>
    </w:p>
    <w:p>
      <w:pPr>
        <w:pStyle w:val="718"/>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三、具备履行合同所必需的设备和专业技术能力的书面声明</w:t>
      </w:r>
      <w:r/>
    </w:p>
    <w:p>
      <w:pPr>
        <w:pStyle w:val="718"/>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18"/>
        <w:ind w:firstLine="480"/>
        <w:jc w:val="both"/>
        <w:spacing w:beforeAutospacing="0" w:afterAutospacing="0" w:line="0" w:lineRule="atLeast"/>
        <w:rPr>
          <w:iCs/>
        </w:rPr>
      </w:pPr>
      <w:r>
        <w:rPr>
          <w:rFonts w:hint="eastAsia" w:ascii="宋体" w:hAnsi="宋体" w:eastAsia="宋体" w:cs="宋体"/>
          <w:iCs/>
        </w:rPr>
        <w:t xml:space="preserve">五、参加政府采购活动前 3 年内在经营活动中没有重大违法记录的书面声明</w:t>
      </w:r>
      <w:r/>
    </w:p>
    <w:p>
      <w:pPr>
        <w:pStyle w:val="718"/>
        <w:ind w:firstLine="480"/>
        <w:jc w:val="both"/>
        <w:spacing w:beforeAutospacing="0" w:afterAutospacing="0" w:line="0" w:lineRule="atLeast"/>
        <w:rPr>
          <w:iCs/>
        </w:rPr>
      </w:pPr>
      <w:r>
        <w:rPr>
          <w:rFonts w:hint="eastAsia" w:ascii="宋体" w:hAnsi="宋体" w:eastAsia="宋体" w:cs="宋体"/>
          <w:iCs/>
        </w:rPr>
        <w:t xml:space="preserve">六、特定资格要求的证明文件（如果本项目设置特定资格要求，则需要提供）</w:t>
      </w:r>
      <w:r/>
    </w:p>
    <w:p>
      <w:pPr>
        <w:pStyle w:val="718"/>
        <w:ind w:firstLine="480"/>
        <w:jc w:val="both"/>
        <w:spacing w:beforeAutospacing="0" w:afterAutospacing="0" w:line="0" w:lineRule="atLeast"/>
        <w:rPr>
          <w:iCs/>
        </w:rPr>
      </w:pPr>
      <w:r>
        <w:rPr>
          <w:rFonts w:hint="eastAsia" w:ascii="宋体" w:hAnsi="宋体" w:eastAsia="宋体" w:cs="宋体"/>
          <w:iCs/>
        </w:rPr>
        <w:t xml:space="preserve">七、法人授权书</w:t>
      </w:r>
      <w:r/>
    </w:p>
    <w:p>
      <w:pPr>
        <w:pStyle w:val="718"/>
        <w:ind w:firstLine="480"/>
        <w:jc w:val="both"/>
        <w:spacing w:beforeAutospacing="0" w:afterAutospacing="0" w:line="0" w:lineRule="atLeast"/>
        <w:rPr>
          <w:iCs/>
        </w:rPr>
      </w:pPr>
      <w:r>
        <w:rPr>
          <w:rFonts w:hint="eastAsia" w:ascii="宋体" w:hAnsi="宋体" w:eastAsia="宋体" w:cs="宋体"/>
          <w:iCs/>
        </w:rPr>
        <w:t xml:space="preserve">八、投标函</w:t>
      </w:r>
      <w:r/>
    </w:p>
    <w:p>
      <w:pPr>
        <w:pStyle w:val="718"/>
        <w:ind w:firstLine="480"/>
        <w:jc w:val="both"/>
        <w:spacing w:beforeAutospacing="0" w:afterAutospacing="0" w:line="0" w:lineRule="atLeast"/>
        <w:rPr>
          <w:iCs/>
        </w:rPr>
      </w:pPr>
      <w:r>
        <w:rPr>
          <w:rFonts w:hint="eastAsia" w:ascii="宋体" w:hAnsi="宋体" w:eastAsia="宋体" w:cs="宋体"/>
          <w:iCs/>
        </w:rPr>
        <w:t xml:space="preserve">九、中小企业声明函</w:t>
      </w:r>
      <w:r/>
    </w:p>
    <w:p>
      <w:pPr>
        <w:pStyle w:val="718"/>
        <w:ind w:firstLine="480"/>
        <w:jc w:val="both"/>
        <w:spacing w:beforeAutospacing="0" w:afterAutospacing="0" w:line="0" w:lineRule="atLeast"/>
        <w:rPr>
          <w:iCs/>
        </w:rPr>
      </w:pPr>
      <w:r>
        <w:rPr>
          <w:rFonts w:hint="eastAsia" w:ascii="宋体" w:hAnsi="宋体" w:eastAsia="宋体" w:cs="宋体"/>
          <w:iCs/>
        </w:rPr>
        <w:t xml:space="preserve">十、残疾人福利性单位声明函</w:t>
      </w:r>
      <w:r/>
    </w:p>
    <w:p>
      <w:pPr>
        <w:pStyle w:val="718"/>
        <w:ind w:firstLine="480"/>
        <w:jc w:val="both"/>
        <w:spacing w:beforeAutospacing="0" w:afterAutospacing="0" w:line="0" w:lineRule="atLeast"/>
        <w:rPr>
          <w:iCs/>
        </w:rPr>
      </w:pPr>
      <w:r>
        <w:rPr>
          <w:rFonts w:hint="eastAsia" w:ascii="宋体" w:hAnsi="宋体" w:eastAsia="宋体" w:cs="宋体"/>
          <w:iCs/>
        </w:rPr>
        <w:t xml:space="preserve">十一、联合体协议</w:t>
      </w:r>
      <w:r/>
    </w:p>
    <w:p>
      <w:pPr>
        <w:pStyle w:val="718"/>
        <w:ind w:firstLine="480"/>
        <w:jc w:val="both"/>
        <w:spacing w:beforeAutospacing="0" w:afterAutospacing="0" w:line="0" w:lineRule="atLeast"/>
        <w:rPr>
          <w:iCs/>
        </w:rPr>
      </w:pPr>
      <w:r>
        <w:rPr>
          <w:rFonts w:hint="eastAsia" w:ascii="宋体" w:hAnsi="宋体" w:eastAsia="宋体" w:cs="宋体"/>
          <w:iCs/>
        </w:rPr>
        <w:t xml:space="preserve">十二、投标分项报价表</w:t>
      </w:r>
      <w:r/>
    </w:p>
    <w:p>
      <w:pPr>
        <w:pStyle w:val="718"/>
        <w:ind w:firstLine="480"/>
        <w:jc w:val="both"/>
        <w:spacing w:beforeAutospacing="0" w:afterAutospacing="0" w:line="0" w:lineRule="atLeast"/>
        <w:rPr>
          <w:iCs/>
        </w:rPr>
      </w:pPr>
      <w:r>
        <w:rPr>
          <w:rFonts w:hint="eastAsia" w:ascii="宋体" w:hAnsi="宋体" w:eastAsia="宋体" w:cs="宋体"/>
          <w:iCs/>
        </w:rPr>
        <w:t xml:space="preserve">十三、技术要求响应及偏离表</w:t>
      </w:r>
      <w:r/>
    </w:p>
    <w:p>
      <w:pPr>
        <w:pStyle w:val="718"/>
        <w:ind w:firstLine="480"/>
        <w:jc w:val="both"/>
        <w:spacing w:beforeAutospacing="0" w:afterAutospacing="0" w:line="0" w:lineRule="atLeast"/>
        <w:rPr>
          <w:iCs/>
        </w:rPr>
      </w:pPr>
      <w:r>
        <w:rPr>
          <w:rFonts w:hint="eastAsia" w:ascii="宋体" w:hAnsi="宋体" w:eastAsia="宋体" w:cs="宋体"/>
          <w:iCs/>
        </w:rPr>
        <w:t xml:space="preserve">十四、商务要求响应及偏离表</w:t>
      </w:r>
      <w:r/>
    </w:p>
    <w:p>
      <w:pPr>
        <w:pStyle w:val="718"/>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十五、开标一览表</w:t>
      </w:r>
      <w:r/>
    </w:p>
    <w:p>
      <w:pPr>
        <w:ind w:firstLine="480"/>
        <w:spacing w:before="50" w:after="50"/>
        <w:widowControl/>
        <w:rPr>
          <w:rFonts w:hint="eastAsia" w:ascii="宋体" w:hAnsi="宋体" w:eastAsia="宋体" w:cs="宋体"/>
          <w:iCs/>
          <w:sz w:val="24"/>
        </w:rPr>
      </w:pPr>
      <w:r>
        <w:rPr>
          <w:rFonts w:hint="eastAsia" w:ascii="宋体" w:hAnsi="宋体" w:eastAsia="宋体" w:cs="宋体"/>
          <w:iCs/>
          <w:sz w:val="24"/>
        </w:rPr>
        <w:t xml:space="preserve">十六、技术方案、服务承诺、培训承诺等</w:t>
      </w:r>
      <w:r/>
    </w:p>
    <w:p>
      <w:pPr>
        <w:pStyle w:val="718"/>
        <w:ind w:firstLine="480"/>
        <w:jc w:val="both"/>
        <w:spacing w:beforeAutospacing="0" w:afterAutospacing="0" w:line="360" w:lineRule="auto"/>
        <w:rPr>
          <w:rFonts w:hint="eastAsia" w:ascii="宋体" w:hAnsi="宋体" w:eastAsia="宋体" w:cs="宋体"/>
          <w:iCs/>
        </w:rPr>
      </w:pPr>
      <w:r>
        <w:rPr>
          <w:rFonts w:hint="eastAsia" w:ascii="宋体" w:hAnsi="宋体" w:eastAsia="宋体" w:cs="宋体"/>
          <w:iCs/>
        </w:rPr>
        <w:t xml:space="preserve">十七、盐城市政府采购事前信用承诺书</w:t>
      </w:r>
      <w:r/>
    </w:p>
    <w:p>
      <w:pPr>
        <w:pStyle w:val="718"/>
        <w:ind w:firstLine="480"/>
        <w:jc w:val="both"/>
        <w:spacing w:beforeAutospacing="0" w:afterAutospacing="0" w:line="360" w:lineRule="auto"/>
        <w:rPr>
          <w:rFonts w:hint="eastAsia" w:ascii="宋体" w:hAnsi="宋体" w:eastAsia="宋体" w:cs="宋体"/>
          <w:iCs/>
        </w:rPr>
      </w:pPr>
      <w:r>
        <w:rPr>
          <w:rFonts w:hint="eastAsia" w:ascii="宋体" w:hAnsi="宋体" w:eastAsia="宋体" w:cs="宋体"/>
          <w:iCs/>
        </w:rPr>
        <w:t xml:space="preserve">十八、关于符合本国产品标准的声明函</w:t>
      </w:r>
      <w:r/>
    </w:p>
    <w:p>
      <w:pPr>
        <w:pStyle w:val="718"/>
        <w:ind w:firstLine="480"/>
        <w:jc w:val="both"/>
        <w:spacing w:beforeAutospacing="0" w:afterAutospacing="0" w:line="0" w:lineRule="atLeast"/>
      </w:pPr>
      <w:r>
        <w:t xml:space="preserve"> </w:t>
      </w:r>
      <w:r/>
    </w:p>
    <w:p>
      <w:pPr>
        <w:pStyle w:val="718"/>
        <w:ind w:firstLine="480"/>
        <w:jc w:val="both"/>
        <w:spacing w:beforeAutospacing="0" w:afterAutospacing="0" w:line="0" w:lineRule="atLeast"/>
      </w:pPr>
      <w:r>
        <w:t xml:space="preserve"> </w:t>
      </w:r>
      <w:r/>
    </w:p>
    <w:p>
      <w:pPr>
        <w:pStyle w:val="718"/>
        <w:ind w:firstLine="480"/>
        <w:jc w:val="both"/>
        <w:spacing w:beforeAutospacing="0" w:afterAutospacing="0" w:line="0" w:lineRule="atLeast"/>
      </w:pPr>
      <w:r>
        <w:t xml:space="preserve"> </w:t>
      </w:r>
      <w:r/>
    </w:p>
    <w:p>
      <w:pPr>
        <w:pStyle w:val="718"/>
        <w:ind w:firstLine="480"/>
        <w:jc w:val="both"/>
        <w:spacing w:beforeAutospacing="0" w:afterAutospacing="0" w:line="0" w:lineRule="atLeast"/>
      </w:pPr>
      <w:r>
        <w:t xml:space="preserve"> </w:t>
      </w:r>
      <w:r/>
    </w:p>
    <w:p>
      <w:pPr>
        <w:pStyle w:val="718"/>
        <w:ind w:firstLine="480"/>
        <w:jc w:val="both"/>
        <w:spacing w:beforeAutospacing="0" w:afterAutospacing="0" w:line="0" w:lineRule="atLeast"/>
      </w:pPr>
      <w:r>
        <w:t xml:space="preserve"> </w:t>
      </w:r>
      <w:r/>
    </w:p>
    <w:p>
      <w:pPr>
        <w:pStyle w:val="718"/>
        <w:ind w:firstLine="480"/>
        <w:jc w:val="both"/>
        <w:spacing w:beforeAutospacing="0" w:afterAutospacing="0" w:line="0" w:lineRule="atLeast"/>
      </w:pPr>
      <w:r>
        <w:t xml:space="preserve"> </w:t>
      </w:r>
      <w:r/>
    </w:p>
    <w:p>
      <w:pPr>
        <w:pStyle w:val="718"/>
        <w:ind w:firstLine="480"/>
        <w:jc w:val="both"/>
        <w:spacing w:beforeAutospacing="0" w:afterAutospacing="0" w:line="0" w:lineRule="atLeast"/>
      </w:pPr>
      <w:r>
        <w:t xml:space="preserve"> </w:t>
      </w:r>
      <w:r/>
    </w:p>
    <w:p>
      <w:pPr>
        <w:pStyle w:val="718"/>
        <w:ind w:firstLine="480"/>
        <w:jc w:val="both"/>
        <w:spacing w:beforeAutospacing="0" w:afterAutospacing="0" w:line="0" w:lineRule="atLeast"/>
      </w:pPr>
      <w:r>
        <w:t xml:space="preserve"> </w:t>
      </w:r>
      <w:r/>
    </w:p>
    <w:p>
      <w:pPr>
        <w:pStyle w:val="718"/>
        <w:ind w:firstLine="480"/>
        <w:jc w:val="both"/>
        <w:spacing w:beforeAutospacing="0" w:afterAutospacing="0" w:line="0" w:lineRule="atLeast"/>
      </w:pPr>
      <w:r/>
      <w:r/>
    </w:p>
    <w:p>
      <w:pPr>
        <w:pStyle w:val="718"/>
        <w:ind w:firstLine="480"/>
        <w:jc w:val="both"/>
        <w:spacing w:beforeAutospacing="0" w:afterAutospacing="0" w:line="0" w:lineRule="atLeast"/>
      </w:pPr>
      <w:r/>
      <w:r/>
    </w:p>
    <w:p>
      <w:pPr>
        <w:pStyle w:val="718"/>
        <w:ind w:firstLine="480"/>
        <w:jc w:val="both"/>
        <w:spacing w:beforeAutospacing="0" w:afterAutospacing="0" w:line="0" w:lineRule="atLeast"/>
      </w:pPr>
      <w:r/>
      <w:r/>
    </w:p>
    <w:p>
      <w:pPr>
        <w:pStyle w:val="718"/>
        <w:ind w:firstLine="480"/>
        <w:jc w:val="both"/>
        <w:spacing w:beforeAutospacing="0" w:afterAutospacing="0" w:line="0" w:lineRule="atLeast"/>
      </w:pPr>
      <w:r/>
      <w:r/>
    </w:p>
    <w:p>
      <w:pPr>
        <w:pStyle w:val="718"/>
        <w:ind w:firstLine="480"/>
        <w:jc w:val="both"/>
        <w:spacing w:beforeAutospacing="0" w:afterAutospacing="0" w:line="0" w:lineRule="atLeast"/>
      </w:pPr>
      <w:r/>
      <w:r/>
    </w:p>
    <w:p>
      <w:pPr>
        <w:pStyle w:val="718"/>
        <w:ind w:firstLine="480"/>
        <w:jc w:val="both"/>
        <w:spacing w:beforeAutospacing="0" w:afterAutospacing="0" w:line="0" w:lineRule="atLeast"/>
      </w:pPr>
      <w:r/>
      <w:r/>
    </w:p>
    <w:p>
      <w:pPr>
        <w:pStyle w:val="718"/>
        <w:ind w:firstLine="480"/>
        <w:jc w:val="both"/>
        <w:spacing w:beforeAutospacing="0" w:afterAutospacing="0" w:line="0" w:lineRule="atLeast"/>
      </w:pPr>
      <w:r/>
      <w:r/>
    </w:p>
    <w:p>
      <w:pPr>
        <w:pStyle w:val="718"/>
        <w:jc w:val="both"/>
        <w:spacing w:beforeAutospacing="0" w:afterAutospacing="0" w:line="0" w:lineRule="atLeast"/>
      </w:pPr>
      <w:r/>
      <w:r/>
    </w:p>
    <w:p>
      <w:pPr>
        <w:pStyle w:val="718"/>
        <w:jc w:val="both"/>
        <w:spacing w:beforeAutospacing="0" w:afterAutospacing="0" w:line="0" w:lineRule="atLeast"/>
      </w:pPr>
      <w:r>
        <w:t xml:space="preserve"> </w:t>
      </w:r>
      <w:r/>
    </w:p>
    <w:p>
      <w:pPr>
        <w:pStyle w:val="718"/>
        <w:jc w:val="both"/>
        <w:spacing w:beforeAutospacing="0" w:afterAutospacing="0"/>
      </w:pPr>
      <w:r>
        <w:rPr>
          <w:rFonts w:hint="eastAsia" w:ascii="黑体" w:hAnsi="宋体" w:eastAsia="黑体" w:cs="黑体"/>
          <w:i/>
          <w:sz w:val="32"/>
          <w:szCs w:val="32"/>
          <w:u w:val="single"/>
        </w:rPr>
        <w:t xml:space="preserve">一、法人或者其他组织的营业执照等证明文件，自然人的身份证明</w:t>
      </w:r>
      <w:r/>
    </w:p>
    <w:p>
      <w:pPr>
        <w:pStyle w:val="718"/>
        <w:ind w:firstLine="480"/>
        <w:jc w:val="both"/>
        <w:spacing w:beforeAutospacing="0" w:afterAutospacing="0" w:line="0" w:lineRule="atLeast"/>
      </w:pPr>
      <w:r>
        <w:t xml:space="preserve"> </w:t>
      </w:r>
      <w:r/>
    </w:p>
    <w:p>
      <w:pPr>
        <w:pStyle w:val="718"/>
        <w:jc w:val="both"/>
        <w:spacing w:beforeAutospacing="0" w:afterAutospacing="0"/>
        <w:rPr>
          <w:rFonts w:eastAsia="黑体"/>
        </w:rPr>
      </w:pPr>
      <w:r>
        <w:rPr>
          <w:rFonts w:hint="eastAsia" w:ascii="黑体" w:hAnsi="宋体" w:eastAsia="黑体" w:cs="黑体"/>
          <w:i/>
          <w:sz w:val="32"/>
          <w:szCs w:val="32"/>
          <w:u w:val="single"/>
        </w:rPr>
        <w:t xml:space="preserve">二、上一年度的财务状况报告</w:t>
      </w:r>
      <w:r/>
    </w:p>
    <w:p>
      <w:pPr>
        <w:ind w:firstLine="480"/>
        <w:jc w:val="left"/>
        <w:tabs>
          <w:tab w:val="left" w:pos="1331" w:leader="none"/>
        </w:tabs>
        <w:rPr>
          <w:iCs/>
        </w:rPr>
      </w:pPr>
      <w:r>
        <w:rPr>
          <w:rFonts w:hint="eastAsia" w:ascii="宋体" w:hAnsi="宋体" w:eastAsia="宋体" w:cs="宋体"/>
          <w:iCs/>
          <w:sz w:val="24"/>
        </w:rPr>
        <w:t xml:space="preserve">（至少提供资产负债表、利润表、现金流量表，</w:t>
      </w:r>
      <w:r>
        <w:rPr>
          <w:rFonts w:hint="eastAsia" w:ascii="宋体" w:hAnsi="宋体" w:eastAsia="宋体" w:cs="宋体"/>
          <w:iCs/>
        </w:rPr>
        <w:t xml:space="preserve">投标人成立不满一年无需提供）</w:t>
      </w:r>
      <w:r/>
    </w:p>
    <w:p>
      <w:pPr>
        <w:pStyle w:val="718"/>
        <w:jc w:val="both"/>
        <w:spacing w:beforeAutospacing="0" w:afterAutospacing="0"/>
      </w:pPr>
      <w:r>
        <w:t xml:space="preserve"> </w:t>
      </w:r>
      <w:r/>
    </w:p>
    <w:p>
      <w:pPr>
        <w:pStyle w:val="718"/>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718"/>
        <w:ind w:firstLine="492"/>
        <w:jc w:val="both"/>
        <w:spacing w:beforeAutospacing="0" w:afterAutospacing="0" w:line="0" w:lineRule="atLeast"/>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718"/>
        <w:ind w:firstLine="492"/>
        <w:jc w:val="both"/>
        <w:spacing w:beforeAutospacing="0" w:afterAutospacing="0" w:line="0" w:lineRule="atLeast"/>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718"/>
        <w:jc w:val="both"/>
        <w:spacing w:beforeAutospacing="0" w:afterAutospacing="0"/>
        <w:rPr>
          <w:rFonts w:hint="eastAsia"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718"/>
        <w:jc w:val="both"/>
        <w:spacing w:beforeAutospacing="0" w:afterAutospacing="0"/>
      </w:pPr>
      <w:r>
        <w:rPr>
          <w:rFonts w:hint="eastAsia" w:ascii="黑体" w:hAnsi="宋体" w:eastAsia="黑体" w:cs="黑体"/>
          <w:i/>
          <w:sz w:val="32"/>
          <w:szCs w:val="32"/>
          <w:u w:val="single"/>
        </w:rPr>
        <w:t xml:space="preserve">四、依法缴纳税收和社会保障资金的相关材料</w:t>
      </w:r>
      <w:r/>
    </w:p>
    <w:p>
      <w:pPr>
        <w:pStyle w:val="718"/>
        <w:ind w:firstLine="480"/>
        <w:jc w:val="both"/>
        <w:spacing w:beforeAutospacing="0" w:afterAutospacing="0"/>
      </w:pPr>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r/>
    </w:p>
    <w:p>
      <w:pPr>
        <w:pStyle w:val="718"/>
        <w:jc w:val="both"/>
        <w:spacing w:beforeAutospacing="0" w:afterAutospacing="0"/>
      </w:pPr>
      <w:r>
        <w:t xml:space="preserve"> </w:t>
      </w:r>
      <w:r/>
    </w:p>
    <w:p>
      <w:pPr>
        <w:pStyle w:val="718"/>
        <w:jc w:val="both"/>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718"/>
        <w:jc w:val="both"/>
        <w:spacing w:beforeAutospacing="0" w:afterAutospacing="0" w:line="0" w:lineRule="atLeast"/>
        <w:rPr>
          <w:rFonts w:hint="eastAsia" w:ascii="宋体" w:hAnsi="宋体" w:eastAsia="宋体" w:cs="宋体"/>
          <w:b/>
          <w:sz w:val="44"/>
          <w:szCs w:val="44"/>
        </w:rPr>
      </w:pPr>
      <w:r>
        <w:rPr>
          <w:rFonts w:hint="eastAsia" w:ascii="宋体" w:hAnsi="宋体" w:eastAsia="宋体" w:cs="宋体"/>
          <w:b/>
          <w:sz w:val="44"/>
          <w:szCs w:val="44"/>
        </w:rPr>
        <w:t xml:space="preserve">                </w:t>
      </w:r>
      <w:r/>
    </w:p>
    <w:p>
      <w:pPr>
        <w:pStyle w:val="718"/>
        <w:ind w:firstLine="3092"/>
        <w:jc w:val="both"/>
        <w:spacing w:beforeAutospacing="0" w:afterAutospacing="0" w:line="0" w:lineRule="atLeast"/>
      </w:pPr>
      <w:r>
        <w:rPr>
          <w:rFonts w:hint="eastAsia" w:ascii="宋体" w:hAnsi="宋体" w:eastAsia="宋体" w:cs="宋体"/>
          <w:b/>
          <w:sz w:val="44"/>
          <w:szCs w:val="44"/>
        </w:rPr>
        <w:t xml:space="preserve"> 声  明</w:t>
      </w:r>
      <w:r/>
    </w:p>
    <w:p>
      <w:pPr>
        <w:pStyle w:val="718"/>
        <w:jc w:val="both"/>
        <w:spacing w:beforeAutospacing="0" w:afterAutospacing="0" w:line="0" w:lineRule="atLeast"/>
      </w:pPr>
      <w:r>
        <w:rPr>
          <w:rFonts w:hint="eastAsia" w:ascii="宋体" w:hAnsi="宋体" w:eastAsia="宋体" w:cs="宋体"/>
          <w:b/>
        </w:rPr>
        <w:t xml:space="preserve">    </w:t>
      </w: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718"/>
        <w:jc w:val="both"/>
        <w:spacing w:beforeAutospacing="0" w:afterAutospacing="0"/>
      </w:pPr>
      <w:r>
        <w:t xml:space="preserve"> </w:t>
      </w:r>
      <w:r/>
    </w:p>
    <w:p>
      <w:pPr>
        <w:pStyle w:val="718"/>
        <w:jc w:val="both"/>
        <w:spacing w:beforeAutospacing="0" w:afterAutospacing="0"/>
      </w:pPr>
      <w:r>
        <w:rPr>
          <w:rFonts w:hint="eastAsia" w:ascii="黑体" w:hAnsi="宋体" w:eastAsia="黑体" w:cs="黑体"/>
          <w:i/>
          <w:sz w:val="32"/>
          <w:szCs w:val="32"/>
          <w:u w:val="single"/>
        </w:rPr>
        <w:t xml:space="preserve">六、特定资格要求的证明文件</w:t>
      </w:r>
      <w:r/>
    </w:p>
    <w:p>
      <w:pPr>
        <w:pStyle w:val="718"/>
        <w:jc w:val="both"/>
        <w:spacing w:beforeAutospacing="0" w:afterAutospacing="0" w:line="0" w:lineRule="atLeast"/>
      </w:pPr>
      <w:r>
        <w:rPr>
          <w:rFonts w:hint="eastAsia" w:ascii="宋体" w:hAnsi="宋体" w:eastAsia="宋体" w:cs="宋体"/>
        </w:rPr>
        <w:t xml:space="preserve">   如果本项目申请人的特定资格要求中要求提供的，必须提供。</w:t>
      </w:r>
      <w:r/>
    </w:p>
    <w:p>
      <w:pPr>
        <w:pStyle w:val="718"/>
        <w:jc w:val="center"/>
        <w:spacing w:beforeAutospacing="0" w:afterAutospacing="0"/>
        <w:rPr>
          <w:rFonts w:hint="eastAsia" w:ascii="黑体" w:hAnsi="宋体" w:eastAsia="黑体" w:cs="黑体"/>
          <w:i/>
          <w:sz w:val="32"/>
          <w:szCs w:val="32"/>
          <w:u w:val="single"/>
        </w:rPr>
      </w:pPr>
      <w:r/>
      <w:bookmarkStart w:id="191" w:name="_Toc120614284"/>
      <w:r/>
      <w:r/>
    </w:p>
    <w:p>
      <w:pPr>
        <w:pStyle w:val="718"/>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718"/>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718"/>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718"/>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718"/>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718"/>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718"/>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718"/>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718"/>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718"/>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718"/>
        <w:jc w:val="center"/>
        <w:spacing w:beforeAutospacing="0" w:afterAutospacing="0"/>
      </w:pPr>
      <w:r>
        <w:rPr>
          <w:rFonts w:hint="eastAsia" w:ascii="黑体" w:hAnsi="宋体" w:eastAsia="黑体" w:cs="黑体"/>
          <w:i/>
          <w:sz w:val="32"/>
          <w:szCs w:val="32"/>
          <w:u w:val="single"/>
        </w:rPr>
        <w:t xml:space="preserve">七、法人授权书</w:t>
      </w:r>
      <w:r/>
    </w:p>
    <w:p>
      <w:pPr>
        <w:pStyle w:val="718"/>
        <w:ind w:firstLine="480"/>
        <w:jc w:val="both"/>
        <w:spacing w:beforeAutospacing="0" w:afterAutospacing="0"/>
        <w:tabs>
          <w:tab w:val="left" w:pos="360" w:leader="none"/>
        </w:tabs>
      </w:pPr>
      <w:r>
        <w:rPr>
          <w:rFonts w:ascii="Times New Roman" w:hAnsi="Times New Roman"/>
        </w:rPr>
        <w:t xml:space="preserve">本授权书声明：</w:t>
      </w:r>
      <w:r>
        <w:rPr>
          <w:rFonts w:ascii="Times New Roman" w:hAnsi="Times New Roman"/>
        </w:rPr>
        <w:t xml:space="preserve">____________</w:t>
      </w:r>
      <w:r>
        <w:rPr>
          <w:rFonts w:ascii="Times New Roman" w:hAnsi="Times New Roman"/>
        </w:rPr>
        <w:t xml:space="preserve">（投标人名称）授权</w:t>
      </w:r>
      <w:r>
        <w:rPr>
          <w:rFonts w:ascii="Times New Roman" w:hAnsi="Times New Roman"/>
        </w:rPr>
        <w:t xml:space="preserve">________________</w:t>
      </w:r>
      <w:r>
        <w:rPr>
          <w:rFonts w:ascii="Times New Roman" w:hAnsi="Times New Roman"/>
        </w:rPr>
        <w:t xml:space="preserve">（被授权人的姓名）为我方就</w:t>
      </w:r>
      <w:r>
        <w:rPr>
          <w:rFonts w:ascii="Times New Roman" w:hAnsi="Times New Roman"/>
        </w:rPr>
        <w:t xml:space="preserve">JSZC-</w:t>
      </w:r>
      <w:r>
        <w:rPr>
          <w:rFonts w:ascii="Times New Roman" w:hAnsi="Times New Roman"/>
          <w:u w:val="single"/>
        </w:rPr>
        <w:t xml:space="preserve">        </w:t>
      </w:r>
      <w:r>
        <w:rPr>
          <w:rFonts w:ascii="Times New Roman" w:hAnsi="Times New Roman"/>
        </w:rPr>
        <w:t xml:space="preserve">号项目</w:t>
      </w:r>
      <w:r>
        <w:rPr>
          <w:rFonts w:ascii="Times New Roman" w:hAnsi="Times New Roman"/>
        </w:rPr>
        <w:t xml:space="preserve">采购活动的合法代理人，以本单位名义全权处理一切与该项目采购有关的事务。</w:t>
      </w:r>
      <w:r/>
    </w:p>
    <w:p>
      <w:pPr>
        <w:pStyle w:val="718"/>
        <w:ind w:firstLine="480"/>
        <w:jc w:val="both"/>
        <w:spacing w:beforeAutospacing="0" w:afterAutospacing="0"/>
        <w:tabs>
          <w:tab w:val="left" w:pos="360" w:leader="none"/>
        </w:tabs>
        <w:rPr>
          <w:rFonts w:ascii="Times New Roman" w:hAnsi="Times New Roman"/>
        </w:rPr>
      </w:pPr>
      <w:r>
        <w:rPr>
          <w:rFonts w:ascii="Times New Roman" w:hAnsi="Times New Roman"/>
        </w:rPr>
        <w:t xml:space="preserve">本授权书于</w:t>
      </w:r>
      <w:r>
        <w:rPr>
          <w:rFonts w:ascii="Times New Roman" w:hAnsi="Times New Roman"/>
        </w:rPr>
        <w:t xml:space="preserve">______</w:t>
      </w:r>
      <w:r>
        <w:rPr>
          <w:rFonts w:ascii="Times New Roman" w:hAnsi="Times New Roman"/>
        </w:rPr>
        <w:t xml:space="preserve">年</w:t>
      </w:r>
      <w:r>
        <w:rPr>
          <w:rFonts w:ascii="Times New Roman" w:hAnsi="Times New Roman"/>
        </w:rPr>
        <w:t xml:space="preserve">____</w:t>
      </w:r>
      <w:r>
        <w:rPr>
          <w:rFonts w:ascii="Times New Roman" w:hAnsi="Times New Roman"/>
        </w:rPr>
        <w:t xml:space="preserve">月</w:t>
      </w:r>
      <w:r>
        <w:rPr>
          <w:rFonts w:ascii="Times New Roman" w:hAnsi="Times New Roman"/>
        </w:rPr>
        <w:t xml:space="preserve">____</w:t>
      </w:r>
      <w:r>
        <w:rPr>
          <w:rFonts w:ascii="Times New Roman" w:hAnsi="Times New Roman"/>
        </w:rPr>
        <w:t xml:space="preserve">日起生效，特此声明。</w:t>
      </w:r>
      <w:r/>
    </w:p>
    <w:p>
      <w:pPr>
        <w:pStyle w:val="718"/>
        <w:ind w:firstLine="480"/>
        <w:jc w:val="both"/>
        <w:spacing w:beforeAutospacing="0" w:afterAutospacing="0"/>
        <w:tabs>
          <w:tab w:val="left" w:pos="360" w:leader="none"/>
        </w:tabs>
        <w:rPr>
          <w:rFonts w:ascii="Times New Roman" w:hAnsi="Times New Roman"/>
          <w:u w:val="single"/>
        </w:rPr>
      </w:pPr>
      <w:r>
        <w:rPr>
          <w:rFonts w:ascii="Times New Roman" w:hAnsi="Times New Roman"/>
        </w:rPr>
        <w:t xml:space="preserve">被授权人身份证号码：</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u w:val="single"/>
        </w:rPr>
        <w:t xml:space="preserve"> </w:t>
      </w:r>
      <w:r/>
    </w:p>
    <w:p>
      <w:pPr>
        <w:pStyle w:val="718"/>
        <w:ind w:firstLine="480"/>
        <w:jc w:val="both"/>
        <w:spacing w:beforeAutospacing="0" w:afterAutospacing="0"/>
        <w:tabs>
          <w:tab w:val="left" w:pos="360" w:leader="none"/>
        </w:tabs>
        <w:rPr>
          <w:rFonts w:ascii="Times New Roman" w:hAnsi="Times New Roman"/>
          <w:u w:val="single"/>
        </w:rPr>
      </w:pPr>
      <w:r>
        <w:rPr>
          <w:rFonts w:ascii="Times New Roman" w:hAnsi="Times New Roman"/>
        </w:rPr>
        <w:t xml:space="preserve">被授权人联系电话：（手机）</w:t>
      </w:r>
      <w:r>
        <w:rPr>
          <w:rFonts w:ascii="Times New Roman" w:hAnsi="Times New Roman"/>
          <w:u w:val="single"/>
        </w:rPr>
        <w:t xml:space="preserve">                          </w:t>
      </w:r>
      <w:r/>
    </w:p>
    <w:p>
      <w:pPr>
        <w:pStyle w:val="718"/>
        <w:ind w:firstLine="480"/>
        <w:jc w:val="both"/>
        <w:spacing w:beforeAutospacing="0" w:afterAutospacing="0"/>
        <w:tabs>
          <w:tab w:val="left" w:pos="360" w:leader="none"/>
        </w:tabs>
      </w:pPr>
      <w:r>
        <w:rPr>
          <w:rFonts w:ascii="Times New Roman" w:hAnsi="Times New Roman"/>
        </w:rPr>
        <w:t xml:space="preserve">授权单位名称：</w:t>
      </w:r>
      <w:r>
        <w:rPr>
          <w:rFonts w:ascii="Times New Roman" w:hAnsi="Times New Roman"/>
          <w:u w:val="single"/>
        </w:rPr>
        <w:t xml:space="preserve">（加盖</w:t>
      </w:r>
      <w:r>
        <w:rPr>
          <w:rFonts w:ascii="Times New Roman" w:hAnsi="Times New Roman"/>
          <w:u w:val="single"/>
        </w:rPr>
        <w:t xml:space="preserve">CA</w:t>
      </w:r>
      <w:r>
        <w:rPr>
          <w:rFonts w:ascii="Times New Roman" w:hAnsi="Times New Roman"/>
          <w:u w:val="single"/>
        </w:rPr>
        <w:t xml:space="preserve">电子公章）</w:t>
      </w:r>
      <w:r>
        <w:rPr>
          <w:rFonts w:hint="eastAsia" w:ascii="Times New Roman" w:hAnsi="Times New Roman"/>
          <w:u w:val="single"/>
        </w:rPr>
        <w:t xml:space="preserve">  </w:t>
      </w:r>
      <w:r/>
    </w:p>
    <w:p>
      <w:pPr>
        <w:pStyle w:val="718"/>
        <w:ind w:firstLine="480"/>
        <w:jc w:val="both"/>
        <w:spacing w:beforeAutospacing="0" w:afterAutospacing="0"/>
        <w:tabs>
          <w:tab w:val="left" w:pos="360" w:leader="none"/>
        </w:tabs>
      </w:pPr>
      <w:r>
        <w:rPr>
          <w:rFonts w:ascii="Times New Roman" w:hAnsi="Times New Roman"/>
        </w:rPr>
        <w:t xml:space="preserve">单位地址：</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u w:val="single"/>
        </w:rPr>
        <w:t xml:space="preserve">        </w:t>
      </w:r>
      <w:r/>
    </w:p>
    <w:p>
      <w:pPr>
        <w:pStyle w:val="718"/>
        <w:ind w:firstLine="480"/>
        <w:jc w:val="both"/>
        <w:spacing w:beforeAutospacing="0" w:afterAutospacing="0"/>
        <w:tabs>
          <w:tab w:val="left" w:pos="360" w:leader="none"/>
        </w:tabs>
      </w:pPr>
      <w:r>
        <w:rPr>
          <w:rFonts w:ascii="Times New Roman" w:hAnsi="Times New Roman"/>
        </w:rPr>
        <w:t xml:space="preserve">日</w:t>
      </w:r>
      <w:r>
        <w:rPr>
          <w:rFonts w:hint="eastAsia" w:ascii="Times New Roman" w:hAnsi="Times New Roman"/>
        </w:rPr>
        <w:t xml:space="preserve">    </w:t>
      </w:r>
      <w:r>
        <w:rPr>
          <w:rFonts w:ascii="Times New Roman" w:hAnsi="Times New Roman"/>
        </w:rPr>
        <w:t xml:space="preserve">期：</w:t>
      </w:r>
      <w:bookmarkStart w:id="192" w:name="_Hlt26955070"/>
      <w:r/>
      <w:bookmarkStart w:id="193" w:name="_格式3__银行出具的资信证明"/>
      <w:r/>
      <w:bookmarkStart w:id="194" w:name="_Hlt26671380"/>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u w:val="single"/>
        </w:rPr>
        <w:t xml:space="preserve">     </w:t>
      </w:r>
      <w:r/>
    </w:p>
    <w:p>
      <w:pPr>
        <w:pStyle w:val="718"/>
        <w:ind w:firstLine="420"/>
        <w:jc w:val="both"/>
        <w:spacing w:beforeAutospacing="0" w:afterAutospacing="0"/>
      </w:pPr>
      <w:r>
        <w:t xml:space="preserve"> </w:t>
      </w:r>
      <w:r/>
    </w:p>
    <w:p>
      <w:pPr>
        <w:pStyle w:val="718"/>
        <w:jc w:val="both"/>
        <w:spacing w:beforeAutospacing="0" w:afterAutospacing="0"/>
      </w:pPr>
      <w:r>
        <w:t xml:space="preserve"> </w:t>
      </w:r>
      <w:r/>
    </w:p>
    <w:p>
      <w:pPr>
        <w:pStyle w:val="718"/>
        <w:jc w:val="both"/>
        <w:spacing w:beforeAutospacing="0" w:afterAutospacing="0" w:line="0" w:lineRule="atLeast"/>
      </w:pPr>
      <w:r>
        <w:t xml:space="preserve"> </w:t>
      </w:r>
      <w:r/>
    </w:p>
    <w:p>
      <w:pPr>
        <w:pStyle w:val="718"/>
        <w:ind w:firstLine="3390"/>
        <w:jc w:val="both"/>
        <w:keepLines/>
        <w:keepNext/>
        <w:spacing w:before="260" w:beforeAutospacing="0" w:after="260" w:afterAutospacing="0" w:line="415" w:lineRule="auto"/>
      </w:pPr>
      <w:r>
        <w:rPr>
          <w:rFonts w:hint="eastAsia" w:ascii="宋体" w:hAnsi="宋体" w:eastAsia="宋体" w:cs="宋体"/>
          <w:b/>
        </w:rPr>
        <w:br w:type="page" w:clear="all"/>
      </w:r>
      <w:r>
        <w:rPr>
          <w:rFonts w:hint="eastAsia" w:ascii="宋体" w:hAnsi="宋体" w:eastAsia="宋体" w:cs="宋体"/>
          <w:b/>
        </w:rPr>
        <w:t xml:space="preserve"> </w:t>
      </w:r>
      <w:r>
        <w:rPr>
          <w:rFonts w:hint="eastAsia" w:ascii="黑体" w:hAnsi="宋体" w:eastAsia="黑体" w:cs="黑体"/>
          <w:b/>
          <w:i/>
          <w:sz w:val="32"/>
          <w:szCs w:val="32"/>
          <w:u w:val="single"/>
        </w:rPr>
        <w:t xml:space="preserve">八、投标函</w:t>
      </w:r>
      <w:r/>
    </w:p>
    <w:p>
      <w:pPr>
        <w:pStyle w:val="718"/>
        <w:spacing w:beforeAutospacing="0" w:afterAutospacing="0" w:line="0" w:lineRule="atLeast"/>
        <w:rPr>
          <w:rFonts w:eastAsia="宋体"/>
          <w:u w:val="single"/>
        </w:rPr>
      </w:pPr>
      <w:r>
        <w:rPr>
          <w:rFonts w:hint="eastAsia" w:ascii="宋体" w:hAnsi="宋体" w:eastAsia="宋体" w:cs="宋体"/>
        </w:rPr>
        <w:t xml:space="preserve">致：</w:t>
      </w:r>
      <w:r>
        <w:rPr>
          <w:rFonts w:hint="eastAsia" w:ascii="宋体" w:hAnsi="宋体" w:eastAsia="宋体" w:cs="宋体"/>
          <w:u w:val="single"/>
        </w:rPr>
        <w:t xml:space="preserve">           </w:t>
      </w:r>
      <w:r/>
    </w:p>
    <w:p>
      <w:pPr>
        <w:pStyle w:val="718"/>
        <w:ind w:firstLine="480"/>
        <w:spacing w:beforeAutospacing="0" w:afterAutospacing="0" w:line="0" w:lineRule="atLeast"/>
      </w:pPr>
      <w:r>
        <w:rPr>
          <w:rFonts w:hint="eastAsia" w:ascii="宋体" w:hAnsi="宋体" w:eastAsia="宋体" w:cs="宋体"/>
        </w:rPr>
        <w:t xml:space="preserve">根据贵方的JSZC-***</w:t>
      </w:r>
      <w:r>
        <w:rPr>
          <w:rFonts w:hint="eastAsia" w:ascii="宋体" w:hAnsi="宋体" w:eastAsia="宋体" w:cs="宋体"/>
          <w:b/>
          <w:sz w:val="36"/>
          <w:szCs w:val="36"/>
          <w:u w:val="single"/>
        </w:rPr>
        <w:t xml:space="preserve">            </w:t>
      </w:r>
      <w:r>
        <w:rPr>
          <w:rFonts w:hint="eastAsia" w:ascii="宋体" w:hAnsi="宋体" w:eastAsia="宋体" w:cs="宋体"/>
        </w:rPr>
        <w:t xml:space="preserve">号招标文件，正式授权下述签字人_________________(姓名)代表我方______________（投标人的名称），全权处理本次项目投标的有关事宜。</w:t>
      </w:r>
      <w:r/>
    </w:p>
    <w:p>
      <w:pPr>
        <w:pStyle w:val="718"/>
        <w:ind w:firstLine="480"/>
        <w:spacing w:beforeAutospacing="0" w:afterAutospacing="0" w:line="0" w:lineRule="atLeast"/>
      </w:pPr>
      <w:r>
        <w:rPr>
          <w:rFonts w:hint="eastAsia" w:ascii="宋体" w:hAnsi="宋体" w:eastAsia="宋体" w:cs="宋体"/>
        </w:rPr>
        <w:t xml:space="preserve">据此函，__________签字</w:t>
      </w:r>
      <w:r>
        <w:rPr>
          <w:rFonts w:hint="eastAsia" w:ascii="宋体" w:hAnsi="宋体" w:eastAsia="宋体" w:cs="宋体"/>
        </w:rPr>
        <w:t xml:space="preserve">人兹宣布</w:t>
      </w:r>
      <w:r>
        <w:rPr>
          <w:rFonts w:hint="eastAsia" w:ascii="宋体" w:hAnsi="宋体" w:eastAsia="宋体" w:cs="宋体"/>
        </w:rPr>
        <w:t xml:space="preserve">同意如下：</w:t>
      </w:r>
      <w:r/>
    </w:p>
    <w:p>
      <w:pPr>
        <w:pStyle w:val="718"/>
        <w:ind w:firstLine="480"/>
        <w:spacing w:beforeAutospacing="0" w:afterAutospacing="0" w:line="0" w:lineRule="atLeast"/>
      </w:pPr>
      <w:r>
        <w:rPr>
          <w:rFonts w:hint="eastAsia" w:ascii="宋体" w:hAnsi="宋体" w:eastAsia="宋体" w:cs="宋体"/>
        </w:rPr>
        <w:t xml:space="preserve">1.按招标文件规定的各项要求，向买方提供所需货物（包含与货物相关的服务）。</w:t>
      </w:r>
      <w:r/>
    </w:p>
    <w:p>
      <w:pPr>
        <w:pStyle w:val="718"/>
        <w:ind w:firstLine="480"/>
        <w:spacing w:beforeAutospacing="0" w:afterAutospacing="0" w:line="0" w:lineRule="atLeast"/>
      </w:pPr>
      <w:r>
        <w:rPr>
          <w:rFonts w:hint="eastAsia" w:ascii="宋体" w:hAnsi="宋体" w:eastAsia="宋体" w:cs="宋体"/>
        </w:rPr>
        <w:t xml:space="preserve">2.我们完全理解贵方不一定将合同授予最低报价的投标人。</w:t>
      </w:r>
      <w:r/>
    </w:p>
    <w:p>
      <w:pPr>
        <w:pStyle w:val="718"/>
        <w:ind w:firstLine="480"/>
        <w:spacing w:beforeAutospacing="0" w:afterAutospacing="0" w:line="0" w:lineRule="atLeast"/>
      </w:pPr>
      <w:r>
        <w:rPr>
          <w:rFonts w:hint="eastAsia" w:ascii="宋体" w:hAnsi="宋体" w:eastAsia="宋体" w:cs="宋体"/>
        </w:rPr>
        <w:t xml:space="preserve">3.我们已详细审核全部招标文件及其有效补充文件，我们知道必须放弃提出含糊不清或误解问题的权利。</w:t>
      </w:r>
      <w:r/>
    </w:p>
    <w:p>
      <w:pPr>
        <w:pStyle w:val="718"/>
        <w:ind w:firstLine="480"/>
        <w:spacing w:beforeAutospacing="0" w:afterAutospacing="0" w:line="0" w:lineRule="atLeast"/>
      </w:pPr>
      <w:r>
        <w:rPr>
          <w:rFonts w:hint="eastAsia" w:ascii="宋体" w:hAnsi="宋体" w:eastAsia="宋体" w:cs="宋体"/>
        </w:rPr>
        <w:t xml:space="preserve">4.我们同意从规定的开标日期起遵循本投标文件，并在规定的投标有效期期满之前均具有约束力。</w:t>
      </w:r>
      <w:r/>
    </w:p>
    <w:p>
      <w:pPr>
        <w:pStyle w:val="718"/>
        <w:ind w:firstLine="480"/>
        <w:spacing w:beforeAutospacing="0" w:afterAutospacing="0" w:line="0" w:lineRule="atLeast"/>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718"/>
        <w:ind w:firstLine="480"/>
        <w:spacing w:beforeAutospacing="0" w:afterAutospacing="0" w:line="0" w:lineRule="atLeast"/>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718"/>
        <w:ind w:left="425"/>
        <w:spacing w:beforeAutospacing="0" w:afterAutospacing="0" w:line="0" w:lineRule="atLeast"/>
      </w:pPr>
      <w:r>
        <w:rPr>
          <w:rFonts w:hint="eastAsia" w:ascii="宋体" w:hAnsi="宋体" w:eastAsia="宋体" w:cs="宋体"/>
        </w:rPr>
        <w:t xml:space="preserve">7.与本投标有关的正式通讯地址为：</w:t>
      </w:r>
      <w:r/>
    </w:p>
    <w:p>
      <w:pPr>
        <w:pStyle w:val="718"/>
        <w:ind w:left="420" w:firstLine="480"/>
        <w:spacing w:beforeAutospacing="0" w:afterAutospacing="0" w:line="0" w:lineRule="atLeast"/>
      </w:pPr>
      <w:r>
        <w:rPr>
          <w:rFonts w:hint="eastAsia" w:ascii="宋体" w:hAnsi="宋体" w:eastAsia="宋体" w:cs="宋体"/>
        </w:rPr>
        <w:t xml:space="preserve">地  址：</w:t>
      </w:r>
      <w:r/>
    </w:p>
    <w:p>
      <w:pPr>
        <w:pStyle w:val="718"/>
        <w:ind w:left="420" w:firstLine="480"/>
        <w:spacing w:beforeAutospacing="0" w:afterAutospacing="0" w:line="0" w:lineRule="atLeast"/>
      </w:pPr>
      <w:r>
        <w:rPr>
          <w:rFonts w:hint="eastAsia" w:ascii="宋体" w:hAnsi="宋体" w:eastAsia="宋体" w:cs="宋体"/>
        </w:rPr>
        <w:t xml:space="preserve">邮  编：</w:t>
      </w:r>
      <w:r/>
    </w:p>
    <w:p>
      <w:pPr>
        <w:pStyle w:val="718"/>
        <w:ind w:left="420" w:firstLine="480"/>
        <w:spacing w:beforeAutospacing="0" w:afterAutospacing="0" w:line="0" w:lineRule="atLeast"/>
      </w:pPr>
      <w:r>
        <w:rPr>
          <w:rFonts w:hint="eastAsia" w:ascii="宋体" w:hAnsi="宋体" w:eastAsia="宋体" w:cs="宋体"/>
        </w:rPr>
        <w:t xml:space="preserve">电  话：</w:t>
      </w:r>
      <w:r/>
    </w:p>
    <w:p>
      <w:pPr>
        <w:pStyle w:val="718"/>
        <w:ind w:left="420" w:firstLine="480"/>
        <w:spacing w:beforeAutospacing="0" w:afterAutospacing="0" w:line="0" w:lineRule="atLeast"/>
      </w:pPr>
      <w:r>
        <w:rPr>
          <w:rFonts w:hint="eastAsia" w:ascii="宋体" w:hAnsi="宋体" w:eastAsia="宋体" w:cs="宋体"/>
        </w:rPr>
        <w:t xml:space="preserve">传  真：</w:t>
      </w:r>
      <w:r/>
    </w:p>
    <w:p>
      <w:pPr>
        <w:pStyle w:val="718"/>
        <w:ind w:left="420" w:firstLine="480"/>
        <w:spacing w:beforeAutospacing="0" w:afterAutospacing="0" w:line="0" w:lineRule="atLeast"/>
      </w:pPr>
      <w:r>
        <w:rPr>
          <w:rFonts w:hint="eastAsia" w:ascii="宋体" w:hAnsi="宋体" w:eastAsia="宋体" w:cs="宋体"/>
        </w:rPr>
        <w:t xml:space="preserve">投标人开户行：</w:t>
      </w:r>
      <w:r/>
    </w:p>
    <w:p>
      <w:pPr>
        <w:pStyle w:val="718"/>
        <w:ind w:left="420" w:firstLine="480"/>
        <w:spacing w:beforeAutospacing="0" w:afterAutospacing="0" w:line="0" w:lineRule="atLeast"/>
      </w:pPr>
      <w:r>
        <w:rPr>
          <w:rFonts w:hint="eastAsia" w:ascii="宋体" w:hAnsi="宋体" w:eastAsia="宋体" w:cs="宋体"/>
        </w:rPr>
        <w:t xml:space="preserve">账  号： </w:t>
      </w:r>
      <w:r/>
    </w:p>
    <w:p>
      <w:pPr>
        <w:pStyle w:val="718"/>
        <w:ind w:left="420" w:firstLine="480"/>
        <w:spacing w:beforeAutospacing="0" w:afterAutospacing="0" w:line="0" w:lineRule="atLeast"/>
      </w:pPr>
      <w:r>
        <w:rPr>
          <w:rFonts w:hint="eastAsia" w:ascii="宋体" w:hAnsi="宋体" w:eastAsia="宋体" w:cs="宋体"/>
        </w:rPr>
        <w:t xml:space="preserve">日  期：________年____月____日</w:t>
      </w:r>
      <w:r/>
    </w:p>
    <w:p>
      <w:pPr>
        <w:pStyle w:val="718"/>
        <w:ind w:firstLine="240"/>
        <w:jc w:val="center"/>
        <w:spacing w:beforeAutospacing="0" w:afterAutospacing="0" w:line="0" w:lineRule="atLeast"/>
      </w:pPr>
      <w:r>
        <w:t xml:space="preserve"> </w:t>
      </w:r>
      <w:r/>
    </w:p>
    <w:p>
      <w:pPr>
        <w:pStyle w:val="718"/>
        <w:ind w:firstLine="240"/>
        <w:jc w:val="center"/>
        <w:spacing w:beforeAutospacing="0" w:afterAutospacing="0" w:line="0" w:lineRule="atLeast"/>
      </w:pPr>
      <w:r>
        <w:t xml:space="preserve"> </w:t>
      </w:r>
      <w:r/>
    </w:p>
    <w:p>
      <w:pPr>
        <w:pStyle w:val="718"/>
        <w:ind w:firstLine="240"/>
        <w:jc w:val="center"/>
        <w:spacing w:beforeAutospacing="0" w:afterAutospacing="0" w:line="0" w:lineRule="atLeast"/>
      </w:pPr>
      <w:r>
        <w:t xml:space="preserve"> </w:t>
      </w:r>
      <w:r/>
    </w:p>
    <w:p>
      <w:pPr>
        <w:pStyle w:val="718"/>
        <w:ind w:firstLine="240"/>
        <w:jc w:val="center"/>
        <w:spacing w:beforeAutospacing="0" w:afterAutospacing="0" w:line="0" w:lineRule="atLeast"/>
      </w:pPr>
      <w:r>
        <w:t xml:space="preserve"> </w:t>
      </w:r>
      <w:r/>
    </w:p>
    <w:p>
      <w:pPr>
        <w:pStyle w:val="718"/>
        <w:ind w:firstLine="240"/>
        <w:jc w:val="center"/>
        <w:spacing w:beforeAutospacing="0" w:afterAutospacing="0" w:line="0" w:lineRule="atLeast"/>
      </w:pPr>
      <w:r/>
      <w:r/>
    </w:p>
    <w:p>
      <w:pPr>
        <w:pStyle w:val="718"/>
        <w:ind w:firstLine="240"/>
        <w:jc w:val="center"/>
        <w:spacing w:beforeAutospacing="0" w:afterAutospacing="0" w:line="0" w:lineRule="atLeast"/>
      </w:pPr>
      <w:r/>
      <w:r/>
    </w:p>
    <w:p>
      <w:pPr>
        <w:pStyle w:val="718"/>
        <w:ind w:firstLine="240"/>
        <w:jc w:val="center"/>
        <w:spacing w:beforeAutospacing="0" w:afterAutospacing="0" w:line="0" w:lineRule="atLeast"/>
      </w:pPr>
      <w:r/>
      <w:r/>
    </w:p>
    <w:p>
      <w:pPr>
        <w:pStyle w:val="718"/>
        <w:ind w:firstLine="240"/>
        <w:jc w:val="center"/>
        <w:spacing w:beforeAutospacing="0" w:afterAutospacing="0" w:line="0" w:lineRule="atLeast"/>
      </w:pPr>
      <w:r/>
      <w:r/>
    </w:p>
    <w:p>
      <w:pPr>
        <w:pStyle w:val="718"/>
        <w:ind w:firstLine="240"/>
        <w:jc w:val="center"/>
        <w:spacing w:beforeAutospacing="0" w:afterAutospacing="0" w:line="0" w:lineRule="atLeast"/>
      </w:pPr>
      <w:r/>
      <w:r/>
    </w:p>
    <w:p>
      <w:pPr>
        <w:pStyle w:val="718"/>
        <w:ind w:firstLine="240"/>
        <w:jc w:val="center"/>
        <w:spacing w:beforeAutospacing="0" w:afterAutospacing="0" w:line="0" w:lineRule="atLeast"/>
      </w:pPr>
      <w:r/>
      <w:r/>
    </w:p>
    <w:p>
      <w:pPr>
        <w:pStyle w:val="718"/>
        <w:ind w:firstLine="240"/>
        <w:jc w:val="center"/>
        <w:spacing w:beforeAutospacing="0" w:afterAutospacing="0" w:line="0" w:lineRule="atLeast"/>
      </w:pPr>
      <w:r/>
      <w:r/>
    </w:p>
    <w:p>
      <w:pPr>
        <w:pStyle w:val="718"/>
        <w:ind w:firstLine="240"/>
        <w:jc w:val="center"/>
        <w:spacing w:beforeAutospacing="0" w:afterAutospacing="0" w:line="0" w:lineRule="atLeast"/>
      </w:pPr>
      <w:r/>
      <w:r/>
    </w:p>
    <w:p>
      <w:pPr>
        <w:pStyle w:val="718"/>
        <w:ind w:firstLine="240"/>
        <w:jc w:val="center"/>
        <w:spacing w:beforeAutospacing="0" w:afterAutospacing="0" w:line="0" w:lineRule="atLeast"/>
      </w:pPr>
      <w:r/>
      <w:r/>
    </w:p>
    <w:p>
      <w:pPr>
        <w:pStyle w:val="718"/>
        <w:ind w:firstLine="240"/>
        <w:jc w:val="center"/>
        <w:spacing w:beforeAutospacing="0" w:afterAutospacing="0" w:line="0" w:lineRule="atLeast"/>
      </w:pPr>
      <w:r/>
      <w:r/>
    </w:p>
    <w:p>
      <w:pPr>
        <w:pStyle w:val="718"/>
        <w:ind w:firstLine="240"/>
        <w:jc w:val="center"/>
        <w:spacing w:beforeAutospacing="0" w:afterAutospacing="0" w:line="0" w:lineRule="atLeast"/>
      </w:pPr>
      <w:r/>
      <w:r/>
    </w:p>
    <w:p>
      <w:pPr>
        <w:pStyle w:val="718"/>
        <w:ind w:firstLine="240"/>
        <w:jc w:val="center"/>
        <w:spacing w:beforeAutospacing="0" w:afterAutospacing="0" w:line="0" w:lineRule="atLeast"/>
      </w:pPr>
      <w:r/>
      <w:r/>
    </w:p>
    <w:p>
      <w:pPr>
        <w:pStyle w:val="718"/>
        <w:ind w:firstLine="240"/>
        <w:jc w:val="center"/>
        <w:spacing w:beforeAutospacing="0" w:afterAutospacing="0" w:line="0" w:lineRule="atLeast"/>
      </w:pPr>
      <w:r>
        <w:t xml:space="preserve"> </w:t>
      </w:r>
      <w:r/>
    </w:p>
    <w:p>
      <w:pPr>
        <w:pStyle w:val="718"/>
        <w:jc w:val="center"/>
        <w:spacing w:beforeAutospacing="0" w:afterAutospacing="0" w:line="0" w:lineRule="atLeast"/>
      </w:pPr>
      <w:r>
        <w:rPr>
          <w:rFonts w:hint="eastAsia" w:ascii="黑体" w:hAnsi="宋体" w:eastAsia="黑体" w:cs="黑体"/>
          <w:b/>
          <w:sz w:val="32"/>
          <w:szCs w:val="32"/>
        </w:rPr>
        <w:t xml:space="preserve">九、中小企业声明函（货物）</w:t>
      </w:r>
      <w:r/>
    </w:p>
    <w:p>
      <w:pPr>
        <w:ind w:firstLine="480"/>
        <w:spacing w:line="500" w:lineRule="exact"/>
        <w:rPr>
          <w:sz w:val="24"/>
        </w:rPr>
      </w:pPr>
      <w:r>
        <w:rPr>
          <w:sz w:val="24"/>
        </w:rPr>
      </w:r>
      <w:r/>
    </w:p>
    <w:p>
      <w:pPr>
        <w:ind w:firstLine="480"/>
        <w:spacing w:line="500" w:lineRule="exact"/>
        <w:rPr>
          <w:sz w:val="24"/>
        </w:rPr>
      </w:pPr>
      <w:r>
        <w:rPr>
          <w:rFonts w:hint="eastAsia"/>
          <w:sz w:val="24"/>
        </w:rPr>
        <w:t xml:space="preserve">本公司（联合体）郑重声明，根据《政府采购促进中小企业发展管理办法》</w:t>
      </w:r>
      <w:r>
        <w:rPr>
          <w:rFonts w:hint="eastAsia"/>
          <w:sz w:val="24"/>
        </w:rPr>
        <w:t xml:space="preserve">(</w:t>
      </w:r>
      <w:r>
        <w:rPr>
          <w:rFonts w:hint="eastAsia"/>
          <w:sz w:val="24"/>
        </w:rPr>
        <w:t xml:space="preserve">财库〔</w:t>
      </w:r>
      <w:r>
        <w:rPr>
          <w:rFonts w:hint="eastAsia"/>
          <w:sz w:val="24"/>
        </w:rPr>
        <w:t xml:space="preserve">2020</w:t>
      </w:r>
      <w:r>
        <w:rPr>
          <w:rFonts w:hint="eastAsia"/>
          <w:sz w:val="24"/>
        </w:rPr>
        <w:t xml:space="preserve">〕</w:t>
      </w:r>
      <w:r>
        <w:rPr>
          <w:rFonts w:hint="eastAsia"/>
          <w:sz w:val="24"/>
        </w:rPr>
        <w:t xml:space="preserve">46</w:t>
      </w:r>
      <w:r>
        <w:rPr>
          <w:rFonts w:hint="eastAsia"/>
          <w:sz w:val="24"/>
        </w:rPr>
        <w:t xml:space="preserve">号</w:t>
      </w:r>
      <w:r>
        <w:rPr>
          <w:rFonts w:hint="eastAsia"/>
          <w:sz w:val="24"/>
        </w:rPr>
        <w:t xml:space="preserve">)</w:t>
      </w:r>
      <w:r>
        <w:rPr>
          <w:rFonts w:hint="eastAsia"/>
          <w:sz w:val="24"/>
        </w:rPr>
        <w:t xml:space="preserve">的规定，本公司（联合体）参加盐城市政府采购人或招标代理机构组织的</w:t>
      </w:r>
      <w:r>
        <w:rPr>
          <w:rFonts w:hint="eastAsia"/>
          <w:sz w:val="24"/>
          <w:u w:val="single"/>
        </w:rPr>
        <w:t xml:space="preserve">（单位名称</w:t>
      </w:r>
      <w:r>
        <w:rPr>
          <w:rFonts w:hint="eastAsia"/>
          <w:sz w:val="24"/>
          <w:u w:val="single"/>
        </w:rPr>
        <w:t xml:space="preserve">)</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sz w:val="24"/>
          <w:u w:val="single"/>
        </w:rPr>
        <w:t xml:space="preserve">（项目名称）</w:t>
      </w:r>
      <w:r>
        <w:rPr>
          <w:rFonts w:hint="eastAsia"/>
          <w:sz w:val="24"/>
          <w:u w:val="single"/>
        </w:rPr>
        <w:t xml:space="preserve">       </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718"/>
        <w:ind w:firstLine="360"/>
        <w:jc w:val="both"/>
        <w:spacing w:beforeAutospacing="0" w:afterAutospacing="0" w:line="360" w:lineRule="auto"/>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718"/>
        <w:ind w:firstLine="360"/>
        <w:jc w:val="both"/>
        <w:spacing w:beforeAutospacing="0" w:afterAutospacing="0" w:line="360" w:lineRule="auto"/>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718"/>
        <w:ind w:firstLine="360"/>
        <w:jc w:val="both"/>
        <w:spacing w:beforeAutospacing="0" w:afterAutospacing="0" w:line="360" w:lineRule="auto"/>
      </w:pPr>
      <w:r>
        <w:rPr>
          <w:rFonts w:hint="eastAsia"/>
        </w:rPr>
        <w:t xml:space="preserve">……</w:t>
      </w:r>
      <w:r/>
    </w:p>
    <w:p>
      <w:pPr>
        <w:pStyle w:val="718"/>
        <w:ind w:firstLine="36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718"/>
        <w:ind w:firstLine="360"/>
        <w:jc w:val="both"/>
        <w:spacing w:beforeAutospacing="0" w:afterAutospacing="0" w:line="360" w:lineRule="auto"/>
      </w:pPr>
      <w:r>
        <w:rPr>
          <w:rFonts w:hint="eastAsia"/>
        </w:rPr>
        <w:t xml:space="preserve">本企业对上述声明内容的真实性负责。如有虚假，将依法承担相应责任</w:t>
      </w:r>
      <w:r/>
    </w:p>
    <w:p>
      <w:pPr>
        <w:pStyle w:val="718"/>
        <w:ind w:right="720"/>
        <w:jc w:val="both"/>
        <w:spacing w:beforeAutospacing="0" w:afterAutospacing="0" w:line="360" w:lineRule="auto"/>
      </w:pPr>
      <w:r>
        <w:t xml:space="preserve"> </w:t>
      </w:r>
      <w:r/>
    </w:p>
    <w:p>
      <w:pPr>
        <w:pStyle w:val="718"/>
        <w:ind w:right="180" w:firstLine="360"/>
        <w:jc w:val="right"/>
        <w:spacing w:beforeAutospacing="0" w:afterAutospacing="0" w:line="360" w:lineRule="auto"/>
      </w:pPr>
      <w:r>
        <w:rPr>
          <w:rFonts w:hint="eastAsia"/>
        </w:rPr>
        <w:t xml:space="preserve">企业名称（加盖</w:t>
      </w:r>
      <w:r>
        <w:rPr>
          <w:rFonts w:hint="eastAsia"/>
        </w:rPr>
        <w:t xml:space="preserve">CA</w:t>
      </w:r>
      <w:r>
        <w:rPr>
          <w:rFonts w:hint="eastAsia"/>
        </w:rPr>
        <w:t xml:space="preserve">电子公章）：</w:t>
      </w:r>
      <w:r/>
    </w:p>
    <w:p>
      <w:pPr>
        <w:pStyle w:val="718"/>
        <w:ind w:right="480" w:firstLine="5400"/>
        <w:jc w:val="both"/>
        <w:spacing w:beforeAutospacing="0" w:afterAutospacing="0" w:line="360" w:lineRule="auto"/>
      </w:pPr>
      <w:r>
        <w:rPr>
          <w:rFonts w:hint="eastAsia"/>
        </w:rPr>
        <w:t xml:space="preserve">日</w:t>
      </w:r>
      <w:r>
        <w:rPr>
          <w:rFonts w:hint="eastAsia"/>
        </w:rPr>
        <w:t xml:space="preserve">  </w:t>
      </w:r>
      <w:r>
        <w:rPr>
          <w:rFonts w:hint="eastAsia"/>
        </w:rPr>
        <w:t xml:space="preserve">期：</w:t>
      </w:r>
      <w:r/>
    </w:p>
    <w:p>
      <w:pPr>
        <w:pStyle w:val="718"/>
        <w:ind w:firstLine="360"/>
        <w:jc w:val="both"/>
        <w:spacing w:beforeAutospacing="0" w:afterAutospacing="0" w:line="360" w:lineRule="auto"/>
      </w:pPr>
      <w:r>
        <w:t xml:space="preserve"> </w:t>
      </w:r>
      <w:r/>
    </w:p>
    <w:p>
      <w:pPr>
        <w:pStyle w:val="718"/>
        <w:ind w:firstLine="480"/>
        <w:jc w:val="both"/>
        <w:spacing w:beforeAutospacing="0" w:afterAutospacing="0" w:line="360" w:lineRule="auto"/>
      </w:pPr>
      <w:r>
        <w:rPr>
          <w:rFonts w:hint="eastAsia"/>
        </w:rPr>
        <w:t xml:space="preserve">备注</w:t>
      </w:r>
      <w:r>
        <w:rPr>
          <w:rFonts w:hint="eastAsia"/>
        </w:rPr>
        <w:t xml:space="preserve">1</w:t>
      </w:r>
      <w:r>
        <w:rPr>
          <w:rFonts w:hint="eastAsia"/>
        </w:rPr>
        <w:t xml:space="preserve">：从业人员、营业收入、资产总额填报上一年度数据，无上</w:t>
      </w:r>
      <w:r>
        <w:rPr>
          <w:rFonts w:hint="eastAsia"/>
        </w:rPr>
        <w:t xml:space="preserve">一</w:t>
      </w:r>
      <w:r>
        <w:rPr>
          <w:rFonts w:hint="eastAsia"/>
        </w:rPr>
        <w:t xml:space="preserve">年度数据的新成立企业可不填报。</w:t>
      </w:r>
      <w:r/>
    </w:p>
    <w:p>
      <w:pPr>
        <w:pStyle w:val="718"/>
        <w:ind w:firstLine="480"/>
        <w:jc w:val="both"/>
        <w:spacing w:beforeAutospacing="0" w:afterAutospacing="0" w:line="360" w:lineRule="auto"/>
      </w:pPr>
      <w:r>
        <w:rPr>
          <w:rFonts w:hint="eastAsia"/>
        </w:rPr>
        <w:t xml:space="preserve">备注</w:t>
      </w:r>
      <w:r>
        <w:rPr>
          <w:rFonts w:hint="eastAsia"/>
        </w:rPr>
        <w:t xml:space="preserve">2</w:t>
      </w:r>
      <w:r>
        <w:rPr>
          <w:rFonts w:hint="eastAsia"/>
        </w:rPr>
        <w:t xml:space="preserve">：供应商如不提供此声明函，价格将不做相应扣除（如项目全面面向中小企业，</w:t>
      </w:r>
      <w:r>
        <w:rPr>
          <w:rFonts w:hint="eastAsia"/>
        </w:rPr>
        <w:t xml:space="preserve">则资格</w:t>
      </w:r>
      <w:r>
        <w:rPr>
          <w:rFonts w:hint="eastAsia"/>
        </w:rPr>
        <w:t xml:space="preserve">审查不通过）。</w:t>
      </w:r>
      <w:r/>
    </w:p>
    <w:p>
      <w:pPr>
        <w:pStyle w:val="718"/>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718"/>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718"/>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718"/>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718"/>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718"/>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718"/>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718"/>
        <w:jc w:val="center"/>
        <w:spacing w:beforeAutospacing="0" w:afterAutospacing="0" w:line="0" w:lineRule="atLeast"/>
      </w:pPr>
      <w:r>
        <w:rPr>
          <w:rFonts w:hint="eastAsia" w:ascii="黑体" w:hAnsi="宋体" w:eastAsia="黑体" w:cs="黑体"/>
          <w:b/>
          <w:sz w:val="32"/>
          <w:szCs w:val="32"/>
        </w:rPr>
        <w:t xml:space="preserve"> </w:t>
      </w:r>
      <w:r>
        <w:rPr>
          <w:rFonts w:hint="eastAsia" w:ascii="黑体" w:hAnsi="宋体" w:eastAsia="黑体" w:cs="黑体"/>
          <w:b/>
          <w:sz w:val="32"/>
          <w:szCs w:val="32"/>
        </w:rPr>
        <w:t xml:space="preserve">十、残疾人福利性单位声明函</w:t>
      </w:r>
      <w:r/>
    </w:p>
    <w:p>
      <w:pPr>
        <w:pStyle w:val="718"/>
        <w:ind w:firstLine="480"/>
        <w:jc w:val="both"/>
        <w:spacing w:beforeAutospacing="0" w:afterAutospacing="0" w:line="0" w:lineRule="atLeast"/>
      </w:pPr>
      <w:r>
        <w:rPr>
          <w:rFonts w:hint="eastAsia"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 xml:space="preserve">项目（分包号：**）采购活动提供本单位制造的货物，或者提供其他残疾人福利性单位制造的货物（不包括使用非残疾人福利性单位注册商标的货物）。</w:t>
      </w:r>
      <w:r/>
    </w:p>
    <w:p>
      <w:pPr>
        <w:pStyle w:val="718"/>
        <w:ind w:firstLine="480"/>
        <w:jc w:val="both"/>
        <w:spacing w:beforeAutospacing="0" w:afterAutospacing="0" w:line="0" w:lineRule="atLeast"/>
      </w:pPr>
      <w:r>
        <w:rPr>
          <w:rFonts w:hint="eastAsia" w:ascii="宋体" w:hAnsi="宋体" w:eastAsia="宋体" w:cs="宋体"/>
        </w:rPr>
        <w:t xml:space="preserve">本单位对上述声明的真实性负责。如有虚假，将依法承担相应责任。</w:t>
      </w:r>
      <w:r/>
    </w:p>
    <w:p>
      <w:pPr>
        <w:pStyle w:val="718"/>
        <w:ind w:firstLine="480"/>
        <w:jc w:val="both"/>
        <w:spacing w:beforeAutospacing="0" w:afterAutospacing="0" w:line="0" w:lineRule="atLeast"/>
      </w:pPr>
      <w:r>
        <w:t xml:space="preserve"> </w:t>
      </w:r>
      <w:r/>
    </w:p>
    <w:p>
      <w:pPr>
        <w:pStyle w:val="718"/>
        <w:ind w:firstLine="480"/>
        <w:jc w:val="both"/>
        <w:spacing w:beforeAutospacing="0" w:afterAutospacing="0" w:line="0" w:lineRule="atLeast"/>
      </w:pPr>
      <w:r>
        <w:rPr>
          <w:rFonts w:hint="eastAsia" w:ascii="宋体" w:hAnsi="宋体" w:eastAsia="宋体" w:cs="宋体"/>
        </w:rPr>
        <w:t xml:space="preserve">备注：1、供应商如不提供此声明函，价格将不做相应扣除（如项目全面面向中小企业，</w:t>
      </w:r>
      <w:r>
        <w:rPr>
          <w:rFonts w:hint="eastAsia" w:ascii="宋体" w:hAnsi="宋体" w:eastAsia="宋体" w:cs="宋体"/>
        </w:rPr>
        <w:t xml:space="preserve">则资格</w:t>
      </w:r>
      <w:r>
        <w:rPr>
          <w:rFonts w:hint="eastAsia" w:ascii="宋体" w:hAnsi="宋体" w:eastAsia="宋体" w:cs="宋体"/>
        </w:rPr>
        <w:t xml:space="preserve">审查不通过）。2、中标供应商为残疾人福利单位的，此</w:t>
      </w:r>
      <w:r>
        <w:rPr>
          <w:rFonts w:hint="eastAsia" w:ascii="宋体" w:hAnsi="宋体" w:eastAsia="宋体" w:cs="宋体"/>
        </w:rPr>
        <w:t xml:space="preserve">声明函将随</w:t>
      </w:r>
      <w:r>
        <w:rPr>
          <w:rFonts w:hint="eastAsia" w:ascii="宋体" w:hAnsi="宋体" w:eastAsia="宋体" w:cs="宋体"/>
        </w:rPr>
        <w:t xml:space="preserve">中标结果同时公告，接受社会监督</w:t>
      </w:r>
      <w:r/>
    </w:p>
    <w:p>
      <w:pPr>
        <w:pStyle w:val="718"/>
        <w:ind w:firstLine="624"/>
        <w:jc w:val="both"/>
        <w:spacing w:beforeAutospacing="0" w:afterAutospacing="0" w:line="0" w:lineRule="atLeast"/>
      </w:pPr>
      <w:r>
        <w:t xml:space="preserve"> </w:t>
      </w:r>
      <w:r/>
    </w:p>
    <w:p>
      <w:pPr>
        <w:pStyle w:val="718"/>
        <w:ind w:right="1560" w:firstLine="624"/>
        <w:jc w:val="center"/>
        <w:spacing w:beforeAutospacing="0" w:afterAutospacing="0" w:line="0" w:lineRule="atLeast"/>
        <w:tabs>
          <w:tab w:val="left" w:pos="4864" w:leader="none"/>
        </w:tabs>
        <w:rPr>
          <w:rFonts w:hint="eastAsia" w:ascii="宋体" w:hAnsi="宋体" w:eastAsia="宋体" w:cs="宋体"/>
        </w:rPr>
      </w:pPr>
      <w:r>
        <w:rPr>
          <w:rFonts w:ascii="仿宋_GB2312" w:eastAsia="仿宋_GB2312" w:cs="仿宋_GB2312"/>
          <w:sz w:val="30"/>
          <w:szCs w:val="30"/>
        </w:rPr>
        <w:t xml:space="preserve">            </w:t>
      </w:r>
      <w:r>
        <w:rPr>
          <w:rFonts w:ascii="仿宋_GB2312" w:eastAsia="仿宋_GB2312" w:cs="仿宋_GB2312"/>
          <w:sz w:val="30"/>
          <w:szCs w:val="30"/>
        </w:rPr>
        <w:t xml:space="preserve"> </w:t>
      </w:r>
      <w:r>
        <w:rPr>
          <w:rFonts w:hint="eastAsia" w:ascii="宋体" w:hAnsi="宋体" w:eastAsia="宋体" w:cs="宋体"/>
        </w:rPr>
        <w:t xml:space="preserve">     </w:t>
      </w:r>
      <w:r/>
    </w:p>
    <w:p>
      <w:pPr>
        <w:pStyle w:val="718"/>
        <w:ind w:right="1560" w:firstLine="624"/>
        <w:jc w:val="center"/>
        <w:spacing w:beforeAutospacing="0" w:afterAutospacing="0" w:line="0" w:lineRule="atLeast"/>
        <w:tabs>
          <w:tab w:val="left" w:pos="4864" w:leader="none"/>
        </w:tabs>
      </w:pPr>
      <w:r>
        <w:rPr>
          <w:rFonts w:hint="eastAsia" w:ascii="宋体" w:hAnsi="宋体" w:eastAsia="宋体" w:cs="宋体"/>
        </w:rPr>
        <w:t xml:space="preserve">供应商全称（加盖CA电子公章）：</w:t>
      </w:r>
      <w:r/>
    </w:p>
    <w:p>
      <w:pPr>
        <w:pStyle w:val="718"/>
        <w:ind w:right="1560" w:firstLine="480"/>
        <w:jc w:val="center"/>
        <w:spacing w:beforeAutospacing="0" w:afterAutospacing="0" w:line="0" w:lineRule="atLeast"/>
        <w:tabs>
          <w:tab w:val="left" w:pos="4864" w:leader="none"/>
        </w:tabs>
        <w:rPr>
          <w:rFonts w:hint="eastAsia" w:ascii="宋体" w:hAnsi="宋体" w:eastAsia="宋体" w:cs="宋体"/>
        </w:rPr>
      </w:pPr>
      <w:r>
        <w:rPr>
          <w:rFonts w:hint="eastAsia" w:ascii="宋体" w:hAnsi="宋体" w:eastAsia="宋体" w:cs="宋体"/>
        </w:rPr>
        <w:t xml:space="preserve">        </w:t>
      </w:r>
      <w:r/>
    </w:p>
    <w:p>
      <w:pPr>
        <w:pStyle w:val="718"/>
        <w:ind w:right="1560" w:firstLine="480"/>
        <w:jc w:val="center"/>
        <w:spacing w:beforeAutospacing="0" w:afterAutospacing="0" w:line="0" w:lineRule="atLeast"/>
        <w:tabs>
          <w:tab w:val="left" w:pos="4864" w:leader="none"/>
        </w:tabs>
      </w:pPr>
      <w:r>
        <w:rPr>
          <w:rFonts w:hint="eastAsia" w:ascii="宋体" w:hAnsi="宋体" w:eastAsia="宋体" w:cs="宋体"/>
        </w:rPr>
        <w:t xml:space="preserve">                日  期：</w:t>
      </w:r>
      <w:r/>
    </w:p>
    <w:p>
      <w:pPr>
        <w:pStyle w:val="718"/>
        <w:jc w:val="center"/>
        <w:spacing w:beforeAutospacing="0" w:afterAutospacing="0" w:line="0" w:lineRule="atLeast"/>
      </w:pPr>
      <w:r>
        <w:t xml:space="preserve"> </w:t>
      </w:r>
      <w:r/>
    </w:p>
    <w:p>
      <w:pPr>
        <w:pStyle w:val="718"/>
        <w:jc w:val="center"/>
        <w:spacing w:beforeAutospacing="0" w:afterAutospacing="0" w:line="0" w:lineRule="atLeast"/>
      </w:pPr>
      <w:r>
        <w:t xml:space="preserve"> </w:t>
      </w:r>
      <w:r/>
    </w:p>
    <w:p>
      <w:pPr>
        <w:pStyle w:val="718"/>
        <w:jc w:val="center"/>
        <w:spacing w:beforeAutospacing="0" w:afterAutospacing="0" w:line="0" w:lineRule="atLeast"/>
      </w:pPr>
      <w:r>
        <w:t xml:space="preserve"> </w:t>
      </w:r>
      <w:r/>
    </w:p>
    <w:p>
      <w:pPr>
        <w:pStyle w:val="718"/>
        <w:jc w:val="center"/>
        <w:spacing w:beforeAutospacing="0" w:afterAutospacing="0" w:line="0" w:lineRule="atLeast"/>
      </w:pPr>
      <w:r>
        <w:t xml:space="preserve"> </w:t>
      </w:r>
      <w:r/>
    </w:p>
    <w:p>
      <w:pPr>
        <w:pStyle w:val="718"/>
        <w:jc w:val="center"/>
        <w:spacing w:beforeAutospacing="0" w:afterAutospacing="0" w:line="0" w:lineRule="atLeast"/>
      </w:pPr>
      <w:r>
        <w:t xml:space="preserve"> </w:t>
      </w:r>
      <w:r/>
    </w:p>
    <w:p>
      <w:pPr>
        <w:pStyle w:val="718"/>
        <w:jc w:val="center"/>
        <w:spacing w:beforeAutospacing="0" w:afterAutospacing="0" w:line="0" w:lineRule="atLeast"/>
      </w:pPr>
      <w:r>
        <w:t xml:space="preserve"> </w:t>
      </w:r>
      <w:r/>
    </w:p>
    <w:p>
      <w:pPr>
        <w:pStyle w:val="718"/>
        <w:jc w:val="center"/>
        <w:spacing w:beforeAutospacing="0" w:afterAutospacing="0" w:line="0" w:lineRule="atLeast"/>
      </w:pPr>
      <w:r>
        <w:t xml:space="preserve"> </w:t>
      </w:r>
      <w:r/>
    </w:p>
    <w:p>
      <w:pPr>
        <w:pStyle w:val="718"/>
        <w:jc w:val="center"/>
        <w:spacing w:beforeAutospacing="0" w:afterAutospacing="0" w:line="0" w:lineRule="atLeast"/>
      </w:pPr>
      <w:r>
        <w:t xml:space="preserve"> </w:t>
      </w:r>
      <w:r/>
    </w:p>
    <w:p>
      <w:pPr>
        <w:pStyle w:val="718"/>
        <w:jc w:val="center"/>
        <w:spacing w:beforeAutospacing="0" w:afterAutospacing="0" w:line="0" w:lineRule="atLeast"/>
      </w:pPr>
      <w:r>
        <w:t xml:space="preserve"> </w:t>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r/>
    </w:p>
    <w:p>
      <w:pPr>
        <w:pStyle w:val="718"/>
        <w:jc w:val="center"/>
        <w:spacing w:beforeAutospacing="0" w:afterAutospacing="0" w:line="0" w:lineRule="atLeast"/>
      </w:pPr>
      <w:r>
        <w:t xml:space="preserve"> </w:t>
      </w:r>
      <w:r/>
    </w:p>
    <w:p>
      <w:pPr>
        <w:pStyle w:val="718"/>
        <w:jc w:val="center"/>
        <w:spacing w:beforeAutospacing="0" w:afterAutospacing="0" w:line="0" w:lineRule="atLeast"/>
      </w:pPr>
      <w:r>
        <w:t xml:space="preserve"> </w:t>
      </w:r>
      <w:r/>
    </w:p>
    <w:p>
      <w:pPr>
        <w:pStyle w:val="718"/>
        <w:jc w:val="center"/>
        <w:spacing w:beforeAutospacing="0" w:afterAutospacing="0" w:line="0" w:lineRule="atLeast"/>
      </w:pPr>
      <w:r>
        <w:rPr>
          <w:rFonts w:hint="eastAsia" w:ascii="黑体" w:hAnsi="宋体" w:eastAsia="黑体" w:cs="黑体"/>
          <w:b/>
          <w:sz w:val="32"/>
          <w:szCs w:val="32"/>
        </w:rPr>
        <w:t xml:space="preserve">十一、联合体协议（参考格式）</w:t>
      </w:r>
      <w:r/>
    </w:p>
    <w:p>
      <w:pPr>
        <w:pStyle w:val="718"/>
        <w:jc w:val="both"/>
        <w:spacing w:beforeAutospacing="0" w:afterAutospacing="0" w:line="0" w:lineRule="atLeast"/>
      </w:pPr>
      <w:r>
        <w:rPr>
          <w:rFonts w:hint="eastAsia" w:ascii="宋体" w:hAnsi="宋体" w:eastAsia="宋体" w:cs="宋体"/>
        </w:rPr>
        <w:t xml:space="preserve">（联合体中各供应商全称）在此达成以下协议：</w:t>
      </w:r>
      <w:r/>
    </w:p>
    <w:p>
      <w:pPr>
        <w:pStyle w:val="718"/>
        <w:ind w:firstLine="645"/>
        <w:jc w:val="both"/>
        <w:spacing w:beforeAutospacing="0" w:afterAutospacing="0" w:line="0" w:lineRule="atLeast"/>
      </w:pPr>
      <w:r>
        <w:rPr>
          <w:rFonts w:hint="eastAsia" w:ascii="宋体" w:hAnsi="宋体" w:eastAsia="宋体" w:cs="宋体"/>
        </w:rPr>
        <w:t xml:space="preserve">1、我们</w:t>
      </w:r>
      <w:r>
        <w:rPr>
          <w:rFonts w:hint="eastAsia" w:ascii="宋体" w:hAnsi="宋体" w:eastAsia="宋体" w:cs="宋体"/>
          <w:u w:val="single"/>
        </w:rPr>
        <w:t xml:space="preserve"> （供应商1），（供应商2） ，……</w:t>
      </w:r>
      <w:r>
        <w:rPr>
          <w:rFonts w:hint="eastAsia" w:ascii="宋体" w:hAnsi="宋体" w:eastAsia="宋体" w:cs="宋体"/>
        </w:rPr>
        <w:t xml:space="preserve">自愿组成联合体，参加盐城市政府采购人或招标代理机构组织的采购编号为</w:t>
      </w:r>
      <w:r>
        <w:rPr>
          <w:rFonts w:hint="eastAsia" w:ascii="宋体" w:hAnsi="宋体" w:eastAsia="宋体" w:cs="宋体"/>
          <w:u w:val="single"/>
        </w:rPr>
        <w:t xml:space="preserve">（编号全称），（项目全称）</w:t>
      </w:r>
      <w:r>
        <w:rPr>
          <w:rFonts w:hint="eastAsia" w:ascii="宋体" w:hAnsi="宋体" w:eastAsia="宋体" w:cs="宋体"/>
        </w:rPr>
        <w:t xml:space="preserve">项目（分包号：**）的政府采购活动，我联合体指定</w:t>
      </w:r>
      <w:r>
        <w:rPr>
          <w:rFonts w:hint="eastAsia" w:ascii="宋体" w:hAnsi="宋体" w:eastAsia="宋体" w:cs="宋体"/>
          <w:u w:val="single"/>
        </w:rPr>
        <w:t xml:space="preserve">（供应商*）</w:t>
      </w:r>
      <w:r>
        <w:rPr>
          <w:rFonts w:hint="eastAsia" w:ascii="宋体" w:hAnsi="宋体" w:eastAsia="宋体" w:cs="宋体"/>
        </w:rPr>
        <w:t xml:space="preserve">为牵头单位（牵头单位必须为联合体成员）。</w:t>
      </w:r>
      <w:r/>
    </w:p>
    <w:p>
      <w:pPr>
        <w:pStyle w:val="718"/>
        <w:ind w:firstLine="645"/>
        <w:jc w:val="both"/>
        <w:spacing w:beforeAutospacing="0" w:afterAutospacing="0" w:line="0" w:lineRule="atLeast"/>
      </w:pPr>
      <w:r>
        <w:rPr>
          <w:rFonts w:hint="eastAsia" w:ascii="宋体" w:hAnsi="宋体" w:eastAsia="宋体" w:cs="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18"/>
        <w:ind w:firstLine="645"/>
        <w:jc w:val="both"/>
        <w:spacing w:beforeAutospacing="0" w:afterAutospacing="0" w:line="0" w:lineRule="atLeast"/>
      </w:pPr>
      <w:r>
        <w:rPr>
          <w:rFonts w:hint="eastAsia" w:ascii="宋体" w:hAnsi="宋体" w:eastAsia="宋体" w:cs="宋体"/>
        </w:rPr>
        <w:t xml:space="preserve">3、其中</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（小型、微型企业/残疾人福利性单位/监狱企业全称）为</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（小型、微型企业/残疾人福利性单位/监狱企业）企业，且我们约定该公司/单位所承担的合同金额将占本项目合同总金额的</w:t>
      </w:r>
      <w:r>
        <w:rPr>
          <w:rFonts w:hint="eastAsia" w:ascii="宋体" w:hAnsi="宋体" w:eastAsia="宋体" w:cs="宋体"/>
          <w:u w:val="single"/>
        </w:rPr>
        <w:t xml:space="preserve">  </w:t>
      </w:r>
      <w:r>
        <w:rPr>
          <w:rFonts w:hint="eastAsia" w:ascii="宋体" w:hAnsi="宋体" w:eastAsia="宋体" w:cs="宋体"/>
        </w:rPr>
        <w:t xml:space="preserve">%。</w:t>
      </w:r>
      <w:r/>
    </w:p>
    <w:p>
      <w:pPr>
        <w:pStyle w:val="718"/>
        <w:ind w:firstLine="645"/>
        <w:jc w:val="both"/>
        <w:spacing w:beforeAutospacing="0" w:afterAutospacing="0" w:line="0" w:lineRule="atLeast"/>
      </w:pPr>
      <w:r>
        <w:t xml:space="preserve"> </w:t>
      </w:r>
      <w:r/>
    </w:p>
    <w:p>
      <w:pPr>
        <w:pStyle w:val="718"/>
        <w:ind w:firstLine="645"/>
        <w:jc w:val="both"/>
        <w:spacing w:beforeAutospacing="0" w:afterAutospacing="0" w:line="0" w:lineRule="atLeast"/>
      </w:pPr>
      <w:r>
        <w:rPr>
          <w:rFonts w:hint="eastAsia" w:ascii="宋体" w:hAnsi="宋体" w:eastAsia="宋体" w:cs="宋体"/>
        </w:rPr>
        <w:t xml:space="preserve">备注：本招标文件中要求加盖CA电子签章的地方，仅需加盖牵头单位的CA电子签章。</w:t>
      </w:r>
      <w:r/>
    </w:p>
    <w:p>
      <w:pPr>
        <w:pStyle w:val="718"/>
        <w:ind w:firstLine="645"/>
        <w:jc w:val="both"/>
        <w:spacing w:beforeAutospacing="0" w:afterAutospacing="0" w:line="0" w:lineRule="atLeast"/>
      </w:pPr>
      <w:r>
        <w:rPr>
          <w:rFonts w:hint="eastAsia" w:ascii="宋体" w:hAnsi="宋体" w:eastAsia="宋体" w:cs="宋体"/>
        </w:rPr>
        <w:t xml:space="preserve">                                          </w:t>
      </w:r>
      <w:r/>
    </w:p>
    <w:p>
      <w:pPr>
        <w:pStyle w:val="718"/>
        <w:ind w:firstLine="645"/>
        <w:jc w:val="center"/>
        <w:spacing w:beforeAutospacing="0" w:afterAutospacing="0" w:line="0" w:lineRule="atLeast"/>
      </w:pPr>
      <w:r>
        <w:rPr>
          <w:rFonts w:hint="eastAsia" w:ascii="宋体" w:hAnsi="宋体" w:eastAsia="宋体" w:cs="宋体"/>
        </w:rPr>
        <w:t xml:space="preserve">    联合体中各供应商全称（公章）：     </w:t>
      </w:r>
      <w:r/>
    </w:p>
    <w:p>
      <w:pPr>
        <w:pStyle w:val="718"/>
        <w:ind w:firstLine="645"/>
        <w:jc w:val="both"/>
        <w:spacing w:beforeAutospacing="0" w:afterAutospacing="0" w:line="0" w:lineRule="atLeast"/>
      </w:pPr>
      <w:r>
        <w:rPr>
          <w:rFonts w:hint="eastAsia" w:ascii="宋体" w:hAnsi="宋体" w:eastAsia="宋体" w:cs="宋体"/>
        </w:rPr>
        <w:t xml:space="preserve">                                                   日期：</w:t>
      </w:r>
      <w:r/>
    </w:p>
    <w:p>
      <w:pPr>
        <w:pStyle w:val="718"/>
        <w:ind w:firstLine="645"/>
        <w:jc w:val="both"/>
        <w:spacing w:beforeAutospacing="0" w:afterAutospacing="0" w:line="0" w:lineRule="atLeast"/>
      </w:pPr>
      <w:r>
        <w:t xml:space="preserve"> </w:t>
      </w:r>
      <w:r/>
    </w:p>
    <w:p>
      <w:pPr>
        <w:pStyle w:val="718"/>
        <w:jc w:val="both"/>
        <w:spacing w:beforeAutospacing="0" w:afterAutospacing="0" w:line="0" w:lineRule="atLeast"/>
      </w:pPr>
      <w:r>
        <w:t xml:space="preserve"> </w:t>
      </w:r>
      <w:r/>
    </w:p>
    <w:p>
      <w:pPr>
        <w:pStyle w:val="718"/>
        <w:jc w:val="both"/>
        <w:spacing w:beforeAutospacing="0" w:afterAutospacing="0" w:line="0" w:lineRule="atLeast"/>
      </w:pPr>
      <w:r>
        <w:t xml:space="preserve"> </w:t>
      </w:r>
      <w:r/>
    </w:p>
    <w:p>
      <w:pPr>
        <w:pStyle w:val="718"/>
        <w:jc w:val="both"/>
        <w:spacing w:beforeAutospacing="0" w:afterAutospacing="0" w:line="0" w:lineRule="atLeast"/>
      </w:pPr>
      <w:r>
        <w:t xml:space="preserve"> </w:t>
      </w:r>
      <w:r/>
    </w:p>
    <w:p>
      <w:pPr>
        <w:pStyle w:val="718"/>
        <w:jc w:val="both"/>
        <w:spacing w:beforeAutospacing="0" w:afterAutospacing="0" w:line="0" w:lineRule="atLeast"/>
      </w:pPr>
      <w:r>
        <w:t xml:space="preserve"> </w:t>
      </w:r>
      <w:r/>
    </w:p>
    <w:p>
      <w:pPr>
        <w:pStyle w:val="718"/>
        <w:jc w:val="both"/>
        <w:spacing w:beforeAutospacing="0" w:afterAutospacing="0" w:line="0" w:lineRule="atLeast"/>
      </w:pPr>
      <w:r/>
      <w:r/>
    </w:p>
    <w:p>
      <w:pPr>
        <w:pStyle w:val="718"/>
        <w:jc w:val="both"/>
        <w:spacing w:beforeAutospacing="0" w:afterAutospacing="0" w:line="0" w:lineRule="atLeast"/>
      </w:pPr>
      <w:r/>
      <w:r/>
    </w:p>
    <w:p>
      <w:pPr>
        <w:pStyle w:val="718"/>
        <w:jc w:val="both"/>
        <w:spacing w:beforeAutospacing="0" w:afterAutospacing="0" w:line="0" w:lineRule="atLeast"/>
      </w:pPr>
      <w:r/>
      <w:r/>
    </w:p>
    <w:p>
      <w:pPr>
        <w:pStyle w:val="718"/>
        <w:jc w:val="both"/>
        <w:spacing w:beforeAutospacing="0" w:afterAutospacing="0" w:line="0" w:lineRule="atLeast"/>
      </w:pPr>
      <w:r/>
      <w:r/>
    </w:p>
    <w:p>
      <w:pPr>
        <w:pStyle w:val="718"/>
        <w:jc w:val="both"/>
        <w:spacing w:beforeAutospacing="0" w:afterAutospacing="0" w:line="0" w:lineRule="atLeast"/>
      </w:pPr>
      <w:r/>
      <w:r/>
    </w:p>
    <w:p>
      <w:pPr>
        <w:pStyle w:val="718"/>
        <w:jc w:val="both"/>
        <w:spacing w:beforeAutospacing="0" w:afterAutospacing="0" w:line="0" w:lineRule="atLeast"/>
      </w:pPr>
      <w:r/>
      <w:r/>
    </w:p>
    <w:p>
      <w:pPr>
        <w:pStyle w:val="718"/>
        <w:jc w:val="both"/>
        <w:spacing w:beforeAutospacing="0" w:afterAutospacing="0" w:line="0" w:lineRule="atLeast"/>
      </w:pPr>
      <w:r/>
      <w:r/>
    </w:p>
    <w:p>
      <w:pPr>
        <w:pStyle w:val="718"/>
        <w:jc w:val="both"/>
        <w:spacing w:beforeAutospacing="0" w:afterAutospacing="0" w:line="0" w:lineRule="atLeast"/>
      </w:pPr>
      <w:r/>
      <w:r/>
    </w:p>
    <w:p>
      <w:pPr>
        <w:pStyle w:val="718"/>
        <w:jc w:val="both"/>
        <w:spacing w:beforeAutospacing="0" w:afterAutospacing="0" w:line="0" w:lineRule="atLeast"/>
      </w:pPr>
      <w:r/>
      <w:r/>
    </w:p>
    <w:p>
      <w:pPr>
        <w:pStyle w:val="718"/>
        <w:jc w:val="both"/>
        <w:spacing w:beforeAutospacing="0" w:afterAutospacing="0" w:line="0" w:lineRule="atLeast"/>
      </w:pPr>
      <w:r/>
      <w:r/>
    </w:p>
    <w:p>
      <w:pPr>
        <w:pStyle w:val="718"/>
        <w:jc w:val="both"/>
        <w:spacing w:beforeAutospacing="0" w:afterAutospacing="0" w:line="0" w:lineRule="atLeast"/>
      </w:pPr>
      <w:r/>
      <w:r/>
    </w:p>
    <w:p>
      <w:pPr>
        <w:pStyle w:val="718"/>
        <w:jc w:val="both"/>
        <w:spacing w:beforeAutospacing="0" w:afterAutospacing="0" w:line="0" w:lineRule="atLeast"/>
      </w:pPr>
      <w:r/>
      <w:r/>
    </w:p>
    <w:p>
      <w:pPr>
        <w:pStyle w:val="718"/>
        <w:jc w:val="both"/>
        <w:spacing w:beforeAutospacing="0" w:afterAutospacing="0" w:line="0" w:lineRule="atLeast"/>
      </w:pPr>
      <w:r/>
      <w:r/>
    </w:p>
    <w:p>
      <w:pPr>
        <w:pStyle w:val="718"/>
        <w:jc w:val="both"/>
        <w:spacing w:beforeAutospacing="0" w:afterAutospacing="0" w:line="0" w:lineRule="atLeast"/>
      </w:pPr>
      <w:r/>
      <w:r/>
    </w:p>
    <w:p>
      <w:pPr>
        <w:pStyle w:val="718"/>
        <w:jc w:val="both"/>
        <w:spacing w:beforeAutospacing="0" w:afterAutospacing="0" w:line="0" w:lineRule="atLeast"/>
      </w:pPr>
      <w:r/>
      <w:r/>
    </w:p>
    <w:p>
      <w:pPr>
        <w:pStyle w:val="718"/>
        <w:jc w:val="both"/>
        <w:spacing w:beforeAutospacing="0" w:afterAutospacing="0" w:line="0" w:lineRule="atLeast"/>
      </w:pPr>
      <w:r/>
      <w:r/>
    </w:p>
    <w:p>
      <w:pPr>
        <w:pStyle w:val="718"/>
        <w:jc w:val="both"/>
        <w:spacing w:beforeAutospacing="0" w:afterAutospacing="0" w:line="0" w:lineRule="atLeast"/>
      </w:pPr>
      <w:r/>
      <w:r/>
    </w:p>
    <w:p>
      <w:pPr>
        <w:pStyle w:val="718"/>
        <w:jc w:val="both"/>
        <w:spacing w:beforeAutospacing="0" w:afterAutospacing="0"/>
      </w:pPr>
      <w:r>
        <w:t xml:space="preserve"> </w:t>
      </w:r>
      <w:r/>
    </w:p>
    <w:p>
      <w:pPr>
        <w:pStyle w:val="718"/>
        <w:jc w:val="center"/>
        <w:spacing w:beforeAutospacing="0" w:afterAutospacing="0"/>
      </w:pPr>
      <w:r>
        <w:rPr>
          <w:rFonts w:hint="eastAsia" w:ascii="黑体" w:hAnsi="宋体" w:eastAsia="黑体" w:cs="黑体"/>
          <w:b/>
          <w:sz w:val="32"/>
          <w:szCs w:val="32"/>
        </w:rPr>
        <w:t xml:space="preserve">十二、投标分项报价表</w:t>
      </w:r>
      <w:r/>
    </w:p>
    <w:p>
      <w:pPr>
        <w:pStyle w:val="718"/>
        <w:jc w:val="both"/>
        <w:spacing w:beforeAutospacing="0" w:afterAutospacing="0"/>
        <w:rPr>
          <w:rFonts w:hint="eastAsia" w:ascii="宋体" w:hAnsi="宋体" w:eastAsia="宋体" w:cs="宋体"/>
        </w:rPr>
      </w:pPr>
      <w:r>
        <w:rPr>
          <w:rFonts w:hint="eastAsia" w:ascii="宋体" w:hAnsi="宋体" w:eastAsia="宋体" w:cs="宋体"/>
        </w:rPr>
      </w:r>
      <w:r/>
    </w:p>
    <w:tbl>
      <w:tblPr>
        <w:tblW w:w="0" w:type="auto"/>
        <w:tblInd w:w="118" w:type="dxa"/>
        <w:tblLook w:val="04A0" w:firstRow="1" w:lastRow="0" w:firstColumn="1" w:lastColumn="0" w:noHBand="0" w:noVBand="1"/>
      </w:tblPr>
      <w:tblGrid>
        <w:gridCol w:w="450"/>
        <w:gridCol w:w="4759"/>
        <w:gridCol w:w="603"/>
        <w:gridCol w:w="846"/>
        <w:gridCol w:w="873"/>
        <w:gridCol w:w="873"/>
      </w:tblGrid>
      <w:tr>
        <w:trPr>
          <w:trHeight w:val="450"/>
        </w:trPr>
        <w:tc>
          <w:tcPr>
            <w:tcBorders>
              <w:top w:val="single" w:color="000000" w:sz="8"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ascii="黑体" w:hAnsi="黑体" w:eastAsia="黑体" w:cs="宋体"/>
                <w:color w:val="000000"/>
                <w:sz w:val="18"/>
                <w:szCs w:val="18"/>
              </w:rPr>
            </w:pPr>
            <w:r/>
            <w:bookmarkStart w:id="195" w:name="OLE_LINK7"/>
            <w:r>
              <w:rPr>
                <w:rFonts w:hint="eastAsia" w:ascii="黑体" w:hAnsi="黑体" w:eastAsia="黑体" w:cs="宋体"/>
                <w:color w:val="000000"/>
                <w:sz w:val="18"/>
                <w:szCs w:val="18"/>
              </w:rPr>
              <w:t xml:space="preserve">序号</w:t>
            </w:r>
            <w:r/>
          </w:p>
        </w:tc>
        <w:tc>
          <w:tcPr>
            <w:tcBorders>
              <w:top w:val="single" w:color="000000" w:sz="8"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黑体" w:hAnsi="黑体" w:eastAsia="黑体" w:cs="宋体"/>
                <w:color w:val="000000"/>
                <w:sz w:val="18"/>
                <w:szCs w:val="18"/>
              </w:rPr>
            </w:pPr>
            <w:r>
              <w:rPr>
                <w:rFonts w:hint="eastAsia" w:ascii="黑体" w:hAnsi="黑体" w:eastAsia="黑体" w:cs="宋体"/>
                <w:color w:val="000000"/>
                <w:sz w:val="18"/>
                <w:szCs w:val="18"/>
              </w:rPr>
              <w:t xml:space="preserve">项目名称</w:t>
            </w:r>
            <w:r/>
          </w:p>
        </w:tc>
        <w:tc>
          <w:tcPr>
            <w:tcBorders>
              <w:top w:val="single" w:color="000000" w:sz="8"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黑体" w:hAnsi="黑体" w:eastAsia="黑体" w:cs="宋体"/>
                <w:color w:val="000000"/>
                <w:sz w:val="18"/>
                <w:szCs w:val="18"/>
              </w:rPr>
            </w:pPr>
            <w:r>
              <w:rPr>
                <w:rFonts w:hint="eastAsia" w:ascii="黑体" w:hAnsi="黑体" w:eastAsia="黑体" w:cs="宋体"/>
                <w:color w:val="000000"/>
                <w:sz w:val="18"/>
                <w:szCs w:val="18"/>
              </w:rPr>
              <w:t xml:space="preserve">单位</w:t>
            </w:r>
            <w:r/>
          </w:p>
        </w:tc>
        <w:tc>
          <w:tcPr>
            <w:tcBorders>
              <w:top w:val="single" w:color="000000" w:sz="8"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黑体" w:hAnsi="黑体" w:eastAsia="黑体" w:cs="宋体"/>
                <w:color w:val="000000"/>
                <w:sz w:val="18"/>
                <w:szCs w:val="18"/>
              </w:rPr>
            </w:pPr>
            <w:r>
              <w:rPr>
                <w:rFonts w:hint="eastAsia" w:ascii="黑体" w:hAnsi="黑体" w:eastAsia="黑体" w:cs="宋体"/>
                <w:color w:val="000000"/>
                <w:sz w:val="18"/>
                <w:szCs w:val="18"/>
              </w:rPr>
              <w:t xml:space="preserve">工程量</w:t>
            </w:r>
            <w:r/>
          </w:p>
        </w:tc>
        <w:tc>
          <w:tcPr>
            <w:tcBorders>
              <w:top w:val="single" w:color="000000" w:sz="8"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黑体" w:hAnsi="黑体" w:eastAsia="黑体" w:cs="宋体"/>
                <w:color w:val="000000"/>
                <w:sz w:val="18"/>
                <w:szCs w:val="18"/>
              </w:rPr>
            </w:pPr>
            <w:r>
              <w:rPr>
                <w:rFonts w:hint="eastAsia" w:ascii="黑体" w:hAnsi="黑体" w:eastAsia="黑体" w:cs="宋体"/>
                <w:color w:val="000000"/>
                <w:sz w:val="18"/>
                <w:szCs w:val="18"/>
              </w:rPr>
              <w:t xml:space="preserve">全费用</w:t>
            </w:r>
            <w:r>
              <w:rPr>
                <w:rFonts w:hint="eastAsia" w:ascii="黑体" w:hAnsi="黑体" w:eastAsia="黑体" w:cs="宋体"/>
                <w:color w:val="000000"/>
                <w:sz w:val="18"/>
                <w:szCs w:val="18"/>
              </w:rPr>
              <w:br/>
              <w:t xml:space="preserve">综合单价（元）</w:t>
            </w:r>
            <w:r/>
          </w:p>
        </w:tc>
        <w:tc>
          <w:tcPr>
            <w:tcBorders>
              <w:top w:val="single" w:color="000000" w:sz="8" w:space="0"/>
              <w:left w:val="none" w:color="000000" w:sz="4" w:space="0"/>
              <w:bottom w:val="single" w:color="000000" w:sz="4" w:space="0"/>
              <w:right w:val="single" w:color="000000" w:sz="8" w:space="0"/>
            </w:tcBorders>
            <w:tcW w:w="0" w:type="auto"/>
            <w:vAlign w:val="center"/>
            <w:textDirection w:val="lrTb"/>
            <w:noWrap w:val="false"/>
          </w:tcPr>
          <w:p>
            <w:pPr>
              <w:jc w:val="center"/>
              <w:widowControl/>
              <w:rPr>
                <w:rFonts w:hint="eastAsia" w:ascii="黑体" w:hAnsi="黑体" w:eastAsia="黑体" w:cs="宋体"/>
                <w:color w:val="000000"/>
                <w:sz w:val="18"/>
                <w:szCs w:val="18"/>
              </w:rPr>
            </w:pPr>
            <w:r>
              <w:rPr>
                <w:rFonts w:hint="eastAsia" w:ascii="黑体" w:hAnsi="黑体" w:eastAsia="黑体" w:cs="宋体"/>
                <w:color w:val="000000"/>
                <w:sz w:val="18"/>
                <w:szCs w:val="18"/>
              </w:rPr>
              <w:t xml:space="preserve">综合</w:t>
            </w:r>
            <w:r>
              <w:rPr>
                <w:rFonts w:hint="eastAsia" w:ascii="黑体" w:hAnsi="黑体" w:eastAsia="黑体" w:cs="宋体"/>
                <w:color w:val="000000"/>
                <w:sz w:val="18"/>
                <w:szCs w:val="18"/>
              </w:rPr>
              <w:t xml:space="preserve">合</w:t>
            </w:r>
            <w:r>
              <w:rPr>
                <w:rFonts w:hint="eastAsia" w:ascii="黑体" w:hAnsi="黑体" w:eastAsia="黑体" w:cs="宋体"/>
                <w:color w:val="000000"/>
                <w:sz w:val="18"/>
                <w:szCs w:val="18"/>
              </w:rPr>
              <w:t xml:space="preserve">价（元）</w:t>
            </w:r>
            <w:r/>
          </w:p>
        </w:tc>
      </w:tr>
      <w:tr>
        <w:trPr>
          <w:trHeight w:val="240"/>
        </w:trPr>
        <w:tc>
          <w:tcPr>
            <w:shd w:val="clear" w:color="000000" w:fill="e7e6e6"/>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黑体" w:hAnsi="黑体" w:eastAsia="黑体" w:cs="宋体"/>
                <w:b/>
                <w:bCs/>
                <w:color w:val="000000"/>
                <w:sz w:val="18"/>
                <w:szCs w:val="18"/>
              </w:rPr>
            </w:pPr>
            <w:r>
              <w:rPr>
                <w:rFonts w:hint="eastAsia" w:ascii="黑体" w:hAnsi="黑体" w:eastAsia="黑体" w:cs="宋体"/>
                <w:b/>
                <w:bCs/>
                <w:color w:val="000000"/>
                <w:sz w:val="18"/>
                <w:szCs w:val="18"/>
              </w:rPr>
              <w:t xml:space="preserve">　</w:t>
            </w:r>
            <w:r/>
          </w:p>
        </w:tc>
        <w:tc>
          <w:tcPr>
            <w:shd w:val="clear" w:color="000000" w:fill="e7e6e6"/>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黑体" w:hAnsi="黑体" w:eastAsia="黑体" w:cs="宋体"/>
                <w:b/>
                <w:bCs/>
                <w:color w:val="000000"/>
                <w:sz w:val="18"/>
                <w:szCs w:val="18"/>
              </w:rPr>
            </w:pPr>
            <w:r>
              <w:rPr>
                <w:rFonts w:hint="eastAsia" w:ascii="黑体" w:hAnsi="黑体" w:eastAsia="黑体" w:cs="宋体"/>
                <w:b/>
                <w:bCs/>
                <w:color w:val="000000"/>
                <w:sz w:val="18"/>
                <w:szCs w:val="18"/>
              </w:rPr>
              <w:t xml:space="preserve">一、辅助用房土建</w:t>
            </w:r>
            <w:r/>
          </w:p>
        </w:tc>
        <w:tc>
          <w:tcPr>
            <w:shd w:val="clear" w:color="000000" w:fill="e7e6e6"/>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黑体" w:hAnsi="黑体" w:eastAsia="黑体" w:cs="宋体"/>
                <w:b/>
                <w:bCs/>
                <w:color w:val="000000"/>
                <w:sz w:val="18"/>
                <w:szCs w:val="18"/>
              </w:rPr>
            </w:pPr>
            <w:r>
              <w:rPr>
                <w:rFonts w:hint="eastAsia" w:ascii="黑体" w:hAnsi="黑体" w:eastAsia="黑体" w:cs="宋体"/>
                <w:b/>
                <w:bCs/>
                <w:color w:val="000000"/>
                <w:sz w:val="18"/>
                <w:szCs w:val="18"/>
              </w:rPr>
              <w:t xml:space="preserve">　</w:t>
            </w:r>
            <w:r/>
          </w:p>
        </w:tc>
        <w:tc>
          <w:tcPr>
            <w:shd w:val="clear" w:color="000000" w:fill="e7e6e6"/>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黑体" w:hAnsi="黑体" w:eastAsia="黑体" w:cs="宋体"/>
                <w:b/>
                <w:bCs/>
                <w:color w:val="000000"/>
                <w:sz w:val="18"/>
                <w:szCs w:val="18"/>
              </w:rPr>
            </w:pPr>
            <w:r>
              <w:rPr>
                <w:rFonts w:hint="eastAsia" w:ascii="黑体" w:hAnsi="黑体" w:eastAsia="黑体" w:cs="宋体"/>
                <w:b/>
                <w:bCs/>
                <w:color w:val="000000"/>
                <w:sz w:val="18"/>
                <w:szCs w:val="18"/>
              </w:rPr>
              <w:t xml:space="preserve">　</w:t>
            </w:r>
            <w:r/>
          </w:p>
        </w:tc>
        <w:tc>
          <w:tcPr>
            <w:shd w:val="clear" w:color="000000" w:fill="e7e6e6"/>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黑体" w:hAnsi="黑体" w:eastAsia="黑体" w:cs="宋体"/>
                <w:b/>
                <w:bCs/>
                <w:color w:val="000000"/>
                <w:sz w:val="18"/>
                <w:szCs w:val="18"/>
              </w:rPr>
            </w:pPr>
            <w:r>
              <w:rPr>
                <w:rFonts w:hint="eastAsia" w:ascii="黑体" w:hAnsi="黑体" w:eastAsia="黑体" w:cs="宋体"/>
                <w:b/>
                <w:bCs/>
                <w:color w:val="000000"/>
                <w:sz w:val="18"/>
                <w:szCs w:val="18"/>
              </w:rPr>
              <w:t xml:space="preserve">　</w:t>
            </w:r>
            <w:r/>
          </w:p>
        </w:tc>
        <w:tc>
          <w:tcPr>
            <w:shd w:val="clear" w:color="000000" w:fill="e7e6e6"/>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黑体" w:hAnsi="黑体" w:eastAsia="黑体" w:cs="宋体"/>
                <w:b/>
                <w:bCs/>
                <w:color w:val="000000"/>
                <w:sz w:val="18"/>
                <w:szCs w:val="18"/>
              </w:rPr>
            </w:pPr>
            <w:r>
              <w:rPr>
                <w:rFonts w:hint="eastAsia" w:ascii="黑体" w:hAnsi="黑体" w:eastAsia="黑体" w:cs="宋体"/>
                <w:b/>
                <w:bCs/>
                <w:color w:val="000000"/>
                <w:sz w:val="18"/>
                <w:szCs w:val="18"/>
              </w:rPr>
              <w:t xml:space="preserve">　</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平整场地</w:t>
            </w:r>
            <w:r>
              <w:rPr>
                <w:rFonts w:hint="eastAsia" w:ascii="宋体" w:hAnsi="宋体" w:eastAsia="宋体" w:cs="宋体"/>
                <w:color w:val="000000"/>
                <w:sz w:val="18"/>
                <w:szCs w:val="18"/>
              </w:rPr>
              <w:br/>
              <w:t xml:space="preserve">1、土壤类别:综合土</w:t>
            </w:r>
            <w:r>
              <w:rPr>
                <w:rFonts w:hint="eastAsia" w:ascii="宋体" w:hAnsi="宋体" w:eastAsia="宋体" w:cs="宋体"/>
                <w:color w:val="000000"/>
                <w:sz w:val="18"/>
                <w:szCs w:val="18"/>
              </w:rPr>
              <w:br/>
              <w:t xml:space="preserve">2、弃土运距:投标人自行考虑在报价中</w:t>
            </w:r>
            <w:r>
              <w:rPr>
                <w:rFonts w:hint="eastAsia" w:ascii="宋体" w:hAnsi="宋体" w:eastAsia="宋体" w:cs="宋体"/>
                <w:color w:val="000000"/>
                <w:sz w:val="18"/>
                <w:szCs w:val="18"/>
              </w:rPr>
              <w:br/>
              <w:t xml:space="preserve">3、取土运距:投标人自行考虑在报价中</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108.68</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挖沟槽土方</w:t>
            </w:r>
            <w:r>
              <w:rPr>
                <w:rFonts w:hint="eastAsia" w:ascii="宋体" w:hAnsi="宋体" w:eastAsia="宋体" w:cs="宋体"/>
                <w:color w:val="000000"/>
                <w:sz w:val="18"/>
                <w:szCs w:val="18"/>
              </w:rPr>
              <w:br/>
              <w:t xml:space="preserve">1、土壤类别:综合土</w:t>
            </w:r>
            <w:r>
              <w:rPr>
                <w:rFonts w:hint="eastAsia" w:ascii="宋体" w:hAnsi="宋体" w:eastAsia="宋体" w:cs="宋体"/>
                <w:color w:val="000000"/>
                <w:sz w:val="18"/>
                <w:szCs w:val="18"/>
              </w:rPr>
              <w:br/>
              <w:t xml:space="preserve">2、土方深度:综合考虑</w:t>
            </w:r>
            <w:r>
              <w:rPr>
                <w:rFonts w:hint="eastAsia" w:ascii="宋体" w:hAnsi="宋体" w:eastAsia="宋体" w:cs="宋体"/>
                <w:color w:val="000000"/>
                <w:sz w:val="18"/>
                <w:szCs w:val="18"/>
              </w:rPr>
              <w:br/>
              <w:t xml:space="preserve">3、弃土运距:由投标人勘察现场自行考虑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21.28</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挖基坑土方</w:t>
            </w:r>
            <w:r>
              <w:rPr>
                <w:rFonts w:hint="eastAsia" w:ascii="宋体" w:hAnsi="宋体" w:eastAsia="宋体" w:cs="宋体"/>
                <w:color w:val="000000"/>
                <w:sz w:val="18"/>
                <w:szCs w:val="18"/>
              </w:rPr>
              <w:br/>
              <w:t xml:space="preserve">1、土壤类别:综合土</w:t>
            </w:r>
            <w:r>
              <w:rPr>
                <w:rFonts w:hint="eastAsia" w:ascii="宋体" w:hAnsi="宋体" w:eastAsia="宋体" w:cs="宋体"/>
                <w:color w:val="000000"/>
                <w:sz w:val="18"/>
                <w:szCs w:val="18"/>
              </w:rPr>
              <w:br/>
              <w:t xml:space="preserve">2、土方深度:综合考虑</w:t>
            </w:r>
            <w:r>
              <w:rPr>
                <w:rFonts w:hint="eastAsia" w:ascii="宋体" w:hAnsi="宋体" w:eastAsia="宋体" w:cs="宋体"/>
                <w:color w:val="000000"/>
                <w:sz w:val="18"/>
                <w:szCs w:val="18"/>
              </w:rPr>
              <w:br/>
              <w:t xml:space="preserve">3、弃土运距:由投标人勘察现场自行考虑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50.16</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回填方（基坑基槽回填）</w:t>
            </w:r>
            <w:r>
              <w:rPr>
                <w:rFonts w:hint="eastAsia" w:ascii="宋体" w:hAnsi="宋体" w:eastAsia="宋体" w:cs="宋体"/>
                <w:color w:val="000000"/>
                <w:sz w:val="18"/>
                <w:szCs w:val="18"/>
              </w:rPr>
              <w:br/>
              <w:t xml:space="preserve">1、密实度要求:符合设计要求</w:t>
            </w:r>
            <w:r>
              <w:rPr>
                <w:rFonts w:hint="eastAsia" w:ascii="宋体" w:hAnsi="宋体" w:eastAsia="宋体" w:cs="宋体"/>
                <w:color w:val="000000"/>
                <w:sz w:val="18"/>
                <w:szCs w:val="18"/>
              </w:rPr>
              <w:br/>
              <w:t xml:space="preserve">2、填方材料品种:</w:t>
            </w:r>
            <w:r>
              <w:rPr>
                <w:rFonts w:hint="eastAsia" w:ascii="宋体" w:hAnsi="宋体" w:eastAsia="宋体" w:cs="宋体"/>
                <w:color w:val="000000"/>
                <w:sz w:val="18"/>
                <w:szCs w:val="18"/>
              </w:rPr>
              <w:t xml:space="preserve">素土</w:t>
            </w:r>
            <w:r>
              <w:rPr>
                <w:rFonts w:hint="eastAsia" w:ascii="宋体" w:hAnsi="宋体" w:eastAsia="宋体" w:cs="宋体"/>
                <w:color w:val="000000"/>
                <w:sz w:val="18"/>
                <w:szCs w:val="18"/>
              </w:rPr>
              <w:br/>
              <w:t xml:space="preserve">3、填方运距:投标人自行考虑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38.97</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112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5</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砖基础</w:t>
            </w:r>
            <w:r>
              <w:rPr>
                <w:rFonts w:hint="eastAsia" w:ascii="宋体" w:hAnsi="宋体" w:eastAsia="宋体" w:cs="宋体"/>
                <w:color w:val="000000"/>
                <w:sz w:val="18"/>
                <w:szCs w:val="18"/>
              </w:rPr>
              <w:br/>
              <w:t xml:space="preserve">1、砖品种、规格、强度等级:MU20混凝土实心砖</w:t>
            </w:r>
            <w:r>
              <w:rPr>
                <w:rFonts w:hint="eastAsia" w:ascii="宋体" w:hAnsi="宋体" w:eastAsia="宋体" w:cs="宋体"/>
                <w:color w:val="000000"/>
                <w:sz w:val="18"/>
                <w:szCs w:val="18"/>
              </w:rPr>
              <w:br/>
              <w:t xml:space="preserve">2、砂浆强度等级:MS10专用砂浆砌筑</w:t>
            </w:r>
            <w:r>
              <w:rPr>
                <w:rFonts w:hint="eastAsia" w:ascii="宋体" w:hAnsi="宋体" w:eastAsia="宋体" w:cs="宋体"/>
                <w:color w:val="000000"/>
                <w:sz w:val="18"/>
                <w:szCs w:val="18"/>
              </w:rPr>
              <w:br/>
              <w:t xml:space="preserve">3、防潮层材料种类:20mm厚1:2.5防水砂浆</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1.5</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112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6</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砌块墙</w:t>
            </w:r>
            <w:r>
              <w:rPr>
                <w:rFonts w:hint="eastAsia" w:ascii="宋体" w:hAnsi="宋体" w:eastAsia="宋体" w:cs="宋体"/>
                <w:color w:val="000000"/>
                <w:sz w:val="18"/>
                <w:szCs w:val="18"/>
              </w:rPr>
              <w:br/>
              <w:t xml:space="preserve">1、砌块品种、规格、强度等级:B06</w:t>
            </w:r>
            <w:r>
              <w:rPr>
                <w:rFonts w:hint="eastAsia" w:ascii="宋体" w:hAnsi="宋体" w:eastAsia="宋体" w:cs="宋体"/>
                <w:color w:val="000000"/>
                <w:sz w:val="18"/>
                <w:szCs w:val="18"/>
              </w:rPr>
              <w:t xml:space="preserve">蒸</w:t>
            </w:r>
            <w:r>
              <w:rPr>
                <w:rFonts w:hint="eastAsia" w:ascii="宋体" w:hAnsi="宋体" w:eastAsia="宋体" w:cs="宋体"/>
                <w:color w:val="000000"/>
                <w:sz w:val="18"/>
                <w:szCs w:val="18"/>
              </w:rPr>
              <w:t xml:space="preserve">压砂加气混凝土砌块</w:t>
            </w:r>
            <w:r>
              <w:rPr>
                <w:rFonts w:hint="eastAsia" w:ascii="宋体" w:hAnsi="宋体" w:eastAsia="宋体" w:cs="宋体"/>
                <w:color w:val="000000"/>
                <w:sz w:val="18"/>
                <w:szCs w:val="18"/>
              </w:rPr>
              <w:br/>
              <w:t xml:space="preserve">2、墙体类型:200内墙</w:t>
            </w:r>
            <w:r>
              <w:rPr>
                <w:rFonts w:hint="eastAsia" w:ascii="宋体" w:hAnsi="宋体" w:eastAsia="宋体" w:cs="宋体"/>
                <w:color w:val="000000"/>
                <w:sz w:val="18"/>
                <w:szCs w:val="18"/>
              </w:rPr>
              <w:br/>
              <w:t xml:space="preserve">3、砂浆强度等级:Ma5专用砂浆砌筑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34.77</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112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7</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砌块墙</w:t>
            </w:r>
            <w:r>
              <w:rPr>
                <w:rFonts w:hint="eastAsia" w:ascii="宋体" w:hAnsi="宋体" w:eastAsia="宋体" w:cs="宋体"/>
                <w:color w:val="000000"/>
                <w:sz w:val="18"/>
                <w:szCs w:val="18"/>
              </w:rPr>
              <w:br/>
              <w:t xml:space="preserve">1、砌块品种、规格、强度等级:B06</w:t>
            </w:r>
            <w:r>
              <w:rPr>
                <w:rFonts w:hint="eastAsia" w:ascii="宋体" w:hAnsi="宋体" w:eastAsia="宋体" w:cs="宋体"/>
                <w:color w:val="000000"/>
                <w:sz w:val="18"/>
                <w:szCs w:val="18"/>
              </w:rPr>
              <w:t xml:space="preserve">蒸</w:t>
            </w:r>
            <w:r>
              <w:rPr>
                <w:rFonts w:hint="eastAsia" w:ascii="宋体" w:hAnsi="宋体" w:eastAsia="宋体" w:cs="宋体"/>
                <w:color w:val="000000"/>
                <w:sz w:val="18"/>
                <w:szCs w:val="18"/>
              </w:rPr>
              <w:t xml:space="preserve">压砂加气混凝土砌块</w:t>
            </w:r>
            <w:r>
              <w:rPr>
                <w:rFonts w:hint="eastAsia" w:ascii="宋体" w:hAnsi="宋体" w:eastAsia="宋体" w:cs="宋体"/>
                <w:color w:val="000000"/>
                <w:sz w:val="18"/>
                <w:szCs w:val="18"/>
              </w:rPr>
              <w:br/>
              <w:t xml:space="preserve">2、墙体类型:200外墙</w:t>
            </w:r>
            <w:r>
              <w:rPr>
                <w:rFonts w:hint="eastAsia" w:ascii="宋体" w:hAnsi="宋体" w:eastAsia="宋体" w:cs="宋体"/>
                <w:color w:val="000000"/>
                <w:sz w:val="18"/>
                <w:szCs w:val="18"/>
              </w:rPr>
              <w:br/>
              <w:t xml:space="preserve">3、砂浆强度等级:Ma5专用砂浆砌筑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13.08</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8</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垫层</w:t>
            </w:r>
            <w:r>
              <w:rPr>
                <w:rFonts w:hint="eastAsia" w:ascii="宋体" w:hAnsi="宋体" w:eastAsia="宋体" w:cs="宋体"/>
                <w:color w:val="000000"/>
                <w:sz w:val="18"/>
                <w:szCs w:val="18"/>
              </w:rPr>
              <w:br/>
              <w:t xml:space="preserve">1、基坑基槽打夯</w:t>
            </w:r>
            <w:r>
              <w:rPr>
                <w:rFonts w:hint="eastAsia" w:ascii="宋体" w:hAnsi="宋体" w:eastAsia="宋体" w:cs="宋体"/>
                <w:color w:val="000000"/>
                <w:sz w:val="18"/>
                <w:szCs w:val="18"/>
              </w:rPr>
              <w:br/>
              <w:t xml:space="preserve">2、混凝土种类:聚合物水泥混凝土</w:t>
            </w:r>
            <w:r>
              <w:rPr>
                <w:rFonts w:hint="eastAsia" w:ascii="宋体" w:hAnsi="宋体" w:eastAsia="宋体" w:cs="宋体"/>
                <w:color w:val="000000"/>
                <w:sz w:val="18"/>
                <w:szCs w:val="18"/>
              </w:rPr>
              <w:br/>
              <w:t xml:space="preserve">3、混凝土强度等级:C20</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7.55</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9</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独立基础</w:t>
            </w:r>
            <w:r>
              <w:rPr>
                <w:rFonts w:hint="eastAsia" w:ascii="宋体" w:hAnsi="宋体" w:eastAsia="宋体" w:cs="宋体"/>
                <w:color w:val="000000"/>
                <w:sz w:val="18"/>
                <w:szCs w:val="18"/>
              </w:rPr>
              <w:br/>
              <w:t xml:space="preserve">1、混凝土种类:商品</w:t>
            </w:r>
            <w:r>
              <w:rPr>
                <w:rFonts w:hint="eastAsia" w:ascii="宋体" w:hAnsi="宋体" w:eastAsia="宋体" w:cs="宋体"/>
                <w:color w:val="000000"/>
                <w:sz w:val="18"/>
                <w:szCs w:val="18"/>
              </w:rPr>
              <w:t xml:space="preserve">砼</w:t>
            </w:r>
            <w:r>
              <w:rPr>
                <w:rFonts w:hint="eastAsia" w:ascii="宋体" w:hAnsi="宋体" w:eastAsia="宋体" w:cs="宋体"/>
                <w:color w:val="000000"/>
                <w:sz w:val="18"/>
                <w:szCs w:val="18"/>
              </w:rPr>
              <w:br/>
              <w:t xml:space="preserve">2、混凝土强度等级:C30</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18.7</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10</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基础梁</w:t>
            </w:r>
            <w:r>
              <w:rPr>
                <w:rFonts w:hint="eastAsia" w:ascii="宋体" w:hAnsi="宋体" w:eastAsia="宋体" w:cs="宋体"/>
                <w:color w:val="000000"/>
                <w:sz w:val="18"/>
                <w:szCs w:val="18"/>
              </w:rPr>
              <w:br/>
              <w:t xml:space="preserve">1、混凝土种类:商品</w:t>
            </w:r>
            <w:r>
              <w:rPr>
                <w:rFonts w:hint="eastAsia" w:ascii="宋体" w:hAnsi="宋体" w:eastAsia="宋体" w:cs="宋体"/>
                <w:color w:val="000000"/>
                <w:sz w:val="18"/>
                <w:szCs w:val="18"/>
              </w:rPr>
              <w:t xml:space="preserve">砼</w:t>
            </w:r>
            <w:r>
              <w:rPr>
                <w:rFonts w:hint="eastAsia" w:ascii="宋体" w:hAnsi="宋体" w:eastAsia="宋体" w:cs="宋体"/>
                <w:color w:val="000000"/>
                <w:sz w:val="18"/>
                <w:szCs w:val="18"/>
              </w:rPr>
              <w:br/>
              <w:t xml:space="preserve">2、混凝土强度等级:C30</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9.61</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11</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直形墙</w:t>
            </w:r>
            <w:r>
              <w:rPr>
                <w:rFonts w:hint="eastAsia" w:ascii="宋体" w:hAnsi="宋体" w:eastAsia="宋体" w:cs="宋体"/>
                <w:color w:val="000000"/>
                <w:sz w:val="18"/>
                <w:szCs w:val="18"/>
              </w:rPr>
              <w:br/>
              <w:t xml:space="preserve">1、混凝土种类:商品</w:t>
            </w:r>
            <w:r>
              <w:rPr>
                <w:rFonts w:hint="eastAsia" w:ascii="宋体" w:hAnsi="宋体" w:eastAsia="宋体" w:cs="宋体"/>
                <w:color w:val="000000"/>
                <w:sz w:val="18"/>
                <w:szCs w:val="18"/>
              </w:rPr>
              <w:t xml:space="preserve">砼</w:t>
            </w:r>
            <w:r>
              <w:rPr>
                <w:rFonts w:hint="eastAsia" w:ascii="宋体" w:hAnsi="宋体" w:eastAsia="宋体" w:cs="宋体"/>
                <w:color w:val="000000"/>
                <w:sz w:val="18"/>
                <w:szCs w:val="18"/>
              </w:rPr>
              <w:br/>
              <w:t xml:space="preserve">2、混凝土强度等级:C30</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4.96</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112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12</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矩形柱</w:t>
            </w:r>
            <w:r>
              <w:rPr>
                <w:rFonts w:hint="eastAsia" w:ascii="宋体" w:hAnsi="宋体" w:eastAsia="宋体" w:cs="宋体"/>
                <w:color w:val="000000"/>
                <w:sz w:val="18"/>
                <w:szCs w:val="18"/>
              </w:rPr>
              <w:br/>
              <w:t xml:space="preserve">1、混凝土种类:商品</w:t>
            </w:r>
            <w:r>
              <w:rPr>
                <w:rFonts w:hint="eastAsia" w:ascii="宋体" w:hAnsi="宋体" w:eastAsia="宋体" w:cs="宋体"/>
                <w:color w:val="000000"/>
                <w:sz w:val="18"/>
                <w:szCs w:val="18"/>
              </w:rPr>
              <w:t xml:space="preserve">砼</w:t>
            </w:r>
            <w:r>
              <w:rPr>
                <w:rFonts w:hint="eastAsia" w:ascii="宋体" w:hAnsi="宋体" w:eastAsia="宋体" w:cs="宋体"/>
                <w:color w:val="000000"/>
                <w:sz w:val="18"/>
                <w:szCs w:val="18"/>
              </w:rPr>
              <w:br/>
              <w:t xml:space="preserve">2、混凝土强度等级:C30</w:t>
            </w:r>
            <w:r>
              <w:rPr>
                <w:rFonts w:hint="eastAsia" w:ascii="宋体" w:hAnsi="宋体" w:eastAsia="宋体" w:cs="宋体"/>
                <w:color w:val="000000"/>
                <w:sz w:val="18"/>
                <w:szCs w:val="18"/>
              </w:rPr>
              <w:br/>
              <w:t xml:space="preserve">3、柱截面尺寸：综合考虑</w:t>
            </w:r>
            <w:r>
              <w:rPr>
                <w:rFonts w:hint="eastAsia" w:ascii="宋体" w:hAnsi="宋体" w:eastAsia="宋体" w:cs="宋体"/>
                <w:color w:val="000000"/>
                <w:sz w:val="18"/>
                <w:szCs w:val="18"/>
              </w:rPr>
              <w:br/>
              <w:t xml:space="preserve">4、柱高度：综合考虑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9.65</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13</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有梁板</w:t>
            </w:r>
            <w:r>
              <w:rPr>
                <w:rFonts w:hint="eastAsia" w:ascii="宋体" w:hAnsi="宋体" w:eastAsia="宋体" w:cs="宋体"/>
                <w:color w:val="000000"/>
                <w:sz w:val="18"/>
                <w:szCs w:val="18"/>
              </w:rPr>
              <w:br/>
              <w:t xml:space="preserve">1、混凝土种类:商品</w:t>
            </w:r>
            <w:r>
              <w:rPr>
                <w:rFonts w:hint="eastAsia" w:ascii="宋体" w:hAnsi="宋体" w:eastAsia="宋体" w:cs="宋体"/>
                <w:color w:val="000000"/>
                <w:sz w:val="18"/>
                <w:szCs w:val="18"/>
              </w:rPr>
              <w:t xml:space="preserve">砼</w:t>
            </w:r>
            <w:r>
              <w:rPr>
                <w:rFonts w:hint="eastAsia" w:ascii="宋体" w:hAnsi="宋体" w:eastAsia="宋体" w:cs="宋体"/>
                <w:color w:val="000000"/>
                <w:sz w:val="18"/>
                <w:szCs w:val="18"/>
              </w:rPr>
              <w:br/>
              <w:t xml:space="preserve">2、混凝土强度等级:C30</w:t>
            </w:r>
            <w:r>
              <w:rPr>
                <w:rFonts w:hint="eastAsia" w:ascii="宋体" w:hAnsi="宋体" w:eastAsia="宋体" w:cs="宋体"/>
                <w:color w:val="000000"/>
                <w:sz w:val="18"/>
                <w:szCs w:val="18"/>
              </w:rPr>
              <w:br/>
              <w:t xml:space="preserve">3、高度：综合考虑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22.97</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14</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圈梁、腰梁、止水带</w:t>
            </w:r>
            <w:r>
              <w:rPr>
                <w:rFonts w:hint="eastAsia" w:ascii="宋体" w:hAnsi="宋体" w:eastAsia="宋体" w:cs="宋体"/>
                <w:color w:val="000000"/>
                <w:sz w:val="18"/>
                <w:szCs w:val="18"/>
              </w:rPr>
              <w:br/>
              <w:t xml:space="preserve">1、混凝土种类:商品</w:t>
            </w:r>
            <w:r>
              <w:rPr>
                <w:rFonts w:hint="eastAsia" w:ascii="宋体" w:hAnsi="宋体" w:eastAsia="宋体" w:cs="宋体"/>
                <w:color w:val="000000"/>
                <w:sz w:val="18"/>
                <w:szCs w:val="18"/>
              </w:rPr>
              <w:t xml:space="preserve">砼</w:t>
            </w:r>
            <w:r>
              <w:rPr>
                <w:rFonts w:hint="eastAsia" w:ascii="宋体" w:hAnsi="宋体" w:eastAsia="宋体" w:cs="宋体"/>
                <w:color w:val="000000"/>
                <w:sz w:val="18"/>
                <w:szCs w:val="18"/>
              </w:rPr>
              <w:br/>
              <w:t xml:space="preserve">2、混凝土强度等级:C25</w:t>
            </w:r>
            <w:r>
              <w:rPr>
                <w:rFonts w:hint="eastAsia" w:ascii="宋体" w:hAnsi="宋体" w:eastAsia="宋体" w:cs="宋体"/>
                <w:color w:val="000000"/>
                <w:sz w:val="18"/>
                <w:szCs w:val="18"/>
              </w:rPr>
              <w:br/>
              <w:t xml:space="preserve">3、层高超高费用综合考虑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3.79</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15</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过梁</w:t>
            </w:r>
            <w:r>
              <w:rPr>
                <w:rFonts w:hint="eastAsia" w:ascii="宋体" w:hAnsi="宋体" w:eastAsia="宋体" w:cs="宋体"/>
                <w:color w:val="000000"/>
                <w:sz w:val="18"/>
                <w:szCs w:val="18"/>
              </w:rPr>
              <w:br/>
              <w:t xml:space="preserve">1、混凝土种类:商品</w:t>
            </w:r>
            <w:r>
              <w:rPr>
                <w:rFonts w:hint="eastAsia" w:ascii="宋体" w:hAnsi="宋体" w:eastAsia="宋体" w:cs="宋体"/>
                <w:color w:val="000000"/>
                <w:sz w:val="18"/>
                <w:szCs w:val="18"/>
              </w:rPr>
              <w:t xml:space="preserve">砼</w:t>
            </w:r>
            <w:r>
              <w:rPr>
                <w:rFonts w:hint="eastAsia" w:ascii="宋体" w:hAnsi="宋体" w:eastAsia="宋体" w:cs="宋体"/>
                <w:color w:val="000000"/>
                <w:sz w:val="18"/>
                <w:szCs w:val="18"/>
              </w:rPr>
              <w:br/>
              <w:t xml:space="preserve">2、混凝土强度等级:C25</w:t>
            </w:r>
            <w:r>
              <w:rPr>
                <w:rFonts w:hint="eastAsia" w:ascii="宋体" w:hAnsi="宋体" w:eastAsia="宋体" w:cs="宋体"/>
                <w:color w:val="000000"/>
                <w:sz w:val="18"/>
                <w:szCs w:val="18"/>
              </w:rPr>
              <w:br/>
              <w:t xml:space="preserve">3、层高超高费用综合考虑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0.22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16</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构造柱</w:t>
            </w:r>
            <w:r>
              <w:rPr>
                <w:rFonts w:hint="eastAsia" w:ascii="宋体" w:hAnsi="宋体" w:eastAsia="宋体" w:cs="宋体"/>
                <w:color w:val="000000"/>
                <w:sz w:val="18"/>
                <w:szCs w:val="18"/>
              </w:rPr>
              <w:br/>
              <w:t xml:space="preserve">1、混凝土种类:商品</w:t>
            </w:r>
            <w:r>
              <w:rPr>
                <w:rFonts w:hint="eastAsia" w:ascii="宋体" w:hAnsi="宋体" w:eastAsia="宋体" w:cs="宋体"/>
                <w:color w:val="000000"/>
                <w:sz w:val="18"/>
                <w:szCs w:val="18"/>
              </w:rPr>
              <w:t xml:space="preserve">砼</w:t>
            </w:r>
            <w:r>
              <w:rPr>
                <w:rFonts w:hint="eastAsia" w:ascii="宋体" w:hAnsi="宋体" w:eastAsia="宋体" w:cs="宋体"/>
                <w:color w:val="000000"/>
                <w:sz w:val="18"/>
                <w:szCs w:val="18"/>
              </w:rPr>
              <w:br/>
              <w:t xml:space="preserve">2、混凝土强度等级:C25</w:t>
            </w:r>
            <w:r>
              <w:rPr>
                <w:rFonts w:hint="eastAsia" w:ascii="宋体" w:hAnsi="宋体" w:eastAsia="宋体" w:cs="宋体"/>
                <w:color w:val="000000"/>
                <w:sz w:val="18"/>
                <w:szCs w:val="18"/>
              </w:rPr>
              <w:br/>
              <w:t xml:space="preserve">3、层高超高费用综合考虑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3.08</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17</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雨篷、悬挑板、阳台板</w:t>
            </w:r>
            <w:r>
              <w:rPr>
                <w:rFonts w:hint="eastAsia" w:ascii="宋体" w:hAnsi="宋体" w:eastAsia="宋体" w:cs="宋体"/>
                <w:color w:val="000000"/>
                <w:sz w:val="18"/>
                <w:szCs w:val="18"/>
              </w:rPr>
              <w:br/>
              <w:t xml:space="preserve">1、混凝土种类:商品</w:t>
            </w:r>
            <w:r>
              <w:rPr>
                <w:rFonts w:hint="eastAsia" w:ascii="宋体" w:hAnsi="宋体" w:eastAsia="宋体" w:cs="宋体"/>
                <w:color w:val="000000"/>
                <w:sz w:val="18"/>
                <w:szCs w:val="18"/>
              </w:rPr>
              <w:t xml:space="preserve">砼</w:t>
            </w:r>
            <w:r>
              <w:rPr>
                <w:rFonts w:hint="eastAsia" w:ascii="宋体" w:hAnsi="宋体" w:eastAsia="宋体" w:cs="宋体"/>
                <w:color w:val="000000"/>
                <w:sz w:val="18"/>
                <w:szCs w:val="18"/>
              </w:rPr>
              <w:br/>
              <w:t xml:space="preserve">2、混凝土强度等级:C30</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1.54</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18</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垫层</w:t>
            </w:r>
            <w:r>
              <w:rPr>
                <w:rFonts w:hint="eastAsia" w:ascii="宋体" w:hAnsi="宋体" w:eastAsia="宋体" w:cs="宋体"/>
                <w:color w:val="000000"/>
                <w:sz w:val="18"/>
                <w:szCs w:val="18"/>
              </w:rPr>
              <w:br/>
              <w:t xml:space="preserve">1、混凝土种类:混凝土</w:t>
            </w:r>
            <w:r>
              <w:rPr>
                <w:rFonts w:hint="eastAsia" w:ascii="宋体" w:hAnsi="宋体" w:eastAsia="宋体" w:cs="宋体"/>
                <w:color w:val="000000"/>
                <w:sz w:val="18"/>
                <w:szCs w:val="18"/>
              </w:rPr>
              <w:br/>
              <w:t xml:space="preserve">2、混凝土强度等级:C20</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1.6</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19</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电缆沟、地沟</w:t>
            </w:r>
            <w:r>
              <w:rPr>
                <w:rFonts w:hint="eastAsia" w:ascii="宋体" w:hAnsi="宋体" w:eastAsia="宋体" w:cs="宋体"/>
                <w:color w:val="000000"/>
                <w:sz w:val="18"/>
                <w:szCs w:val="18"/>
              </w:rPr>
              <w:br/>
              <w:t xml:space="preserve">1、混凝土种类:混凝土</w:t>
            </w:r>
            <w:r>
              <w:rPr>
                <w:rFonts w:hint="eastAsia" w:ascii="宋体" w:hAnsi="宋体" w:eastAsia="宋体" w:cs="宋体"/>
                <w:color w:val="000000"/>
                <w:sz w:val="18"/>
                <w:szCs w:val="18"/>
              </w:rPr>
              <w:br/>
              <w:t xml:space="preserve">2、混凝土强度等级:C20</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2.1</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20</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满堂基础</w:t>
            </w:r>
            <w:r>
              <w:rPr>
                <w:rFonts w:hint="eastAsia" w:ascii="宋体" w:hAnsi="宋体" w:eastAsia="宋体" w:cs="宋体"/>
                <w:color w:val="000000"/>
                <w:sz w:val="18"/>
                <w:szCs w:val="18"/>
              </w:rPr>
              <w:br/>
              <w:t xml:space="preserve">1、混凝土种类:混凝土</w:t>
            </w:r>
            <w:r>
              <w:rPr>
                <w:rFonts w:hint="eastAsia" w:ascii="宋体" w:hAnsi="宋体" w:eastAsia="宋体" w:cs="宋体"/>
                <w:color w:val="000000"/>
                <w:sz w:val="18"/>
                <w:szCs w:val="18"/>
              </w:rPr>
              <w:br/>
              <w:t xml:space="preserve">2、混凝土强度等级:C30P8</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0.36</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21</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挡土墙</w:t>
            </w:r>
            <w:r>
              <w:rPr>
                <w:rFonts w:hint="eastAsia" w:ascii="宋体" w:hAnsi="宋体" w:eastAsia="宋体" w:cs="宋体"/>
                <w:color w:val="000000"/>
                <w:sz w:val="18"/>
                <w:szCs w:val="18"/>
              </w:rPr>
              <w:br/>
              <w:t xml:space="preserve">1、混凝土种类:混凝土</w:t>
            </w:r>
            <w:r>
              <w:rPr>
                <w:rFonts w:hint="eastAsia" w:ascii="宋体" w:hAnsi="宋体" w:eastAsia="宋体" w:cs="宋体"/>
                <w:color w:val="000000"/>
                <w:sz w:val="18"/>
                <w:szCs w:val="18"/>
              </w:rPr>
              <w:br/>
              <w:t xml:space="preserve">2、混凝土强度等级:C30P8</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0.38</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202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22</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现浇构件钢筋</w:t>
            </w:r>
            <w:r>
              <w:rPr>
                <w:rFonts w:hint="eastAsia" w:ascii="宋体" w:hAnsi="宋体" w:eastAsia="宋体" w:cs="宋体"/>
                <w:color w:val="000000"/>
                <w:sz w:val="18"/>
                <w:szCs w:val="18"/>
              </w:rPr>
              <w:br/>
              <w:t xml:space="preserve">1、钢筋种类、规格:HPB300级钢筋≤Φ12</w:t>
            </w:r>
            <w:r>
              <w:rPr>
                <w:rFonts w:hint="eastAsia" w:ascii="宋体" w:hAnsi="宋体" w:eastAsia="宋体" w:cs="宋体"/>
                <w:color w:val="000000"/>
                <w:sz w:val="18"/>
                <w:szCs w:val="18"/>
              </w:rPr>
              <w:br/>
              <w:t xml:space="preserve">2、纵向受力钢筋应采用现行国家标准《钢筋混凝土用钢第二部分:热轧带肋钢筋》GB1499.2中牌号带“E”的热轧带肋钢筋。其强度和</w:t>
            </w:r>
            <w:r>
              <w:rPr>
                <w:rFonts w:hint="eastAsia" w:ascii="宋体" w:hAnsi="宋体" w:eastAsia="宋体" w:cs="宋体"/>
                <w:color w:val="000000"/>
                <w:sz w:val="18"/>
                <w:szCs w:val="18"/>
              </w:rPr>
              <w:t xml:space="preserve">最大力下</w:t>
            </w:r>
            <w:r>
              <w:rPr>
                <w:rFonts w:hint="eastAsia" w:ascii="宋体" w:hAnsi="宋体" w:eastAsia="宋体" w:cs="宋体"/>
                <w:color w:val="000000"/>
                <w:sz w:val="18"/>
                <w:szCs w:val="18"/>
              </w:rPr>
              <w:t xml:space="preserve">总伸长率纵向受力钢筋屈服强度、抗拉强度及总伸长率应符合设计要求</w:t>
            </w:r>
            <w:r>
              <w:rPr>
                <w:rFonts w:hint="eastAsia" w:ascii="宋体" w:hAnsi="宋体" w:eastAsia="宋体" w:cs="宋体"/>
                <w:color w:val="000000"/>
                <w:sz w:val="18"/>
                <w:szCs w:val="18"/>
              </w:rPr>
              <w:br/>
              <w:t xml:space="preserve">3、层高超过3.6m的相关费用投标人根据图纸自行考虑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t</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0.32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202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23</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现浇构件钢筋</w:t>
            </w:r>
            <w:r>
              <w:rPr>
                <w:rFonts w:hint="eastAsia" w:ascii="宋体" w:hAnsi="宋体" w:eastAsia="宋体" w:cs="宋体"/>
                <w:color w:val="000000"/>
                <w:sz w:val="18"/>
                <w:szCs w:val="18"/>
              </w:rPr>
              <w:br/>
              <w:t xml:space="preserve">1、钢筋种类、规格:HRB400级钢筋≤Φ12</w:t>
            </w:r>
            <w:r>
              <w:rPr>
                <w:rFonts w:hint="eastAsia" w:ascii="宋体" w:hAnsi="宋体" w:eastAsia="宋体" w:cs="宋体"/>
                <w:color w:val="000000"/>
                <w:sz w:val="18"/>
                <w:szCs w:val="18"/>
              </w:rPr>
              <w:br/>
              <w:t xml:space="preserve">2、纵向受力钢筋应采用现行国家标准《钢筋混凝土用钢第二部分:热轧带肋钢筋》GB1499.2中牌号带“E”的热轧带肋钢筋。其强度和</w:t>
            </w:r>
            <w:r>
              <w:rPr>
                <w:rFonts w:hint="eastAsia" w:ascii="宋体" w:hAnsi="宋体" w:eastAsia="宋体" w:cs="宋体"/>
                <w:color w:val="000000"/>
                <w:sz w:val="18"/>
                <w:szCs w:val="18"/>
              </w:rPr>
              <w:t xml:space="preserve">最大力下</w:t>
            </w:r>
            <w:r>
              <w:rPr>
                <w:rFonts w:hint="eastAsia" w:ascii="宋体" w:hAnsi="宋体" w:eastAsia="宋体" w:cs="宋体"/>
                <w:color w:val="000000"/>
                <w:sz w:val="18"/>
                <w:szCs w:val="18"/>
              </w:rPr>
              <w:t xml:space="preserve">总伸长率纵向受力钢筋屈服强度、抗拉强度及总伸长率应符合设计要求</w:t>
            </w:r>
            <w:r>
              <w:rPr>
                <w:rFonts w:hint="eastAsia" w:ascii="宋体" w:hAnsi="宋体" w:eastAsia="宋体" w:cs="宋体"/>
                <w:color w:val="000000"/>
                <w:sz w:val="18"/>
                <w:szCs w:val="18"/>
              </w:rPr>
              <w:br/>
              <w:t xml:space="preserve">3、层高超过3.6m的相关费用投标人根据图纸自行考虑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t</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4.583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202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24</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现浇构件钢筋</w:t>
            </w:r>
            <w:r>
              <w:rPr>
                <w:rFonts w:hint="eastAsia" w:ascii="宋体" w:hAnsi="宋体" w:eastAsia="宋体" w:cs="宋体"/>
                <w:color w:val="000000"/>
                <w:sz w:val="18"/>
                <w:szCs w:val="18"/>
              </w:rPr>
              <w:br/>
              <w:t xml:space="preserve">1、钢筋种类、规格:HRB400级钢筋≤Φ25</w:t>
            </w:r>
            <w:r>
              <w:rPr>
                <w:rFonts w:hint="eastAsia" w:ascii="宋体" w:hAnsi="宋体" w:eastAsia="宋体" w:cs="宋体"/>
                <w:color w:val="000000"/>
                <w:sz w:val="18"/>
                <w:szCs w:val="18"/>
              </w:rPr>
              <w:br/>
              <w:t xml:space="preserve">2、纵向受力钢筋应采用现行国家标准《钢筋混凝土用钢第二部分:热轧带肋钢筋》GB1499.2中牌号带“E”的热轧带肋钢筋。其强度和</w:t>
            </w:r>
            <w:r>
              <w:rPr>
                <w:rFonts w:hint="eastAsia" w:ascii="宋体" w:hAnsi="宋体" w:eastAsia="宋体" w:cs="宋体"/>
                <w:color w:val="000000"/>
                <w:sz w:val="18"/>
                <w:szCs w:val="18"/>
              </w:rPr>
              <w:t xml:space="preserve">最大力下</w:t>
            </w:r>
            <w:r>
              <w:rPr>
                <w:rFonts w:hint="eastAsia" w:ascii="宋体" w:hAnsi="宋体" w:eastAsia="宋体" w:cs="宋体"/>
                <w:color w:val="000000"/>
                <w:sz w:val="18"/>
                <w:szCs w:val="18"/>
              </w:rPr>
              <w:t xml:space="preserve">总伸长率纵向受力钢筋屈服强度、抗拉强度及总伸长率应符合设计要求</w:t>
            </w:r>
            <w:r>
              <w:rPr>
                <w:rFonts w:hint="eastAsia" w:ascii="宋体" w:hAnsi="宋体" w:eastAsia="宋体" w:cs="宋体"/>
                <w:color w:val="000000"/>
                <w:sz w:val="18"/>
                <w:szCs w:val="18"/>
              </w:rPr>
              <w:br/>
              <w:t xml:space="preserve">3、层高超过3.6m的相关费用投标人根据图纸自行考虑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t</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4.646</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25</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现浇构件钢筋</w:t>
            </w:r>
            <w:r>
              <w:rPr>
                <w:rFonts w:hint="eastAsia" w:ascii="宋体" w:hAnsi="宋体" w:eastAsia="宋体" w:cs="宋体"/>
                <w:color w:val="000000"/>
                <w:sz w:val="18"/>
                <w:szCs w:val="18"/>
              </w:rPr>
              <w:br/>
              <w:t xml:space="preserve">1、钢筋部位:砌体内加固钢筋</w:t>
            </w:r>
            <w:r>
              <w:rPr>
                <w:rFonts w:hint="eastAsia" w:ascii="宋体" w:hAnsi="宋体" w:eastAsia="宋体" w:cs="宋体"/>
                <w:color w:val="000000"/>
                <w:sz w:val="18"/>
                <w:szCs w:val="18"/>
              </w:rPr>
              <w:br/>
              <w:t xml:space="preserve">2、钢筋种类、规格:HPB300级钢筋Φ＜12</w:t>
            </w:r>
            <w:r>
              <w:rPr>
                <w:rFonts w:hint="eastAsia" w:ascii="宋体" w:hAnsi="宋体" w:eastAsia="宋体" w:cs="宋体"/>
                <w:color w:val="000000"/>
                <w:sz w:val="18"/>
                <w:szCs w:val="18"/>
              </w:rPr>
              <w:br/>
              <w:t xml:space="preserve">3、联接方式:投标人自行考虑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t</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0.299</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26</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钢筋电渣压力</w:t>
            </w:r>
            <w:r>
              <w:rPr>
                <w:rFonts w:hint="eastAsia" w:ascii="宋体" w:hAnsi="宋体" w:eastAsia="宋体" w:cs="宋体"/>
                <w:color w:val="000000"/>
                <w:sz w:val="18"/>
                <w:szCs w:val="18"/>
              </w:rPr>
              <w:t xml:space="preserve">焊接头</w:t>
            </w:r>
            <w:r>
              <w:rPr>
                <w:rFonts w:hint="eastAsia" w:ascii="宋体" w:hAnsi="宋体" w:eastAsia="宋体" w:cs="宋体"/>
                <w:color w:val="000000"/>
                <w:sz w:val="18"/>
                <w:szCs w:val="18"/>
              </w:rPr>
              <w:br/>
              <w:t xml:space="preserve">1、钢筋类型、规格:综合考虑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个</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72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18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27</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细石混凝土楼地面</w:t>
            </w:r>
            <w:r>
              <w:rPr>
                <w:rFonts w:hint="eastAsia" w:ascii="宋体" w:hAnsi="宋体" w:eastAsia="宋体" w:cs="宋体"/>
                <w:color w:val="000000"/>
                <w:sz w:val="18"/>
                <w:szCs w:val="18"/>
              </w:rPr>
              <w:br/>
              <w:t xml:space="preserve">1、2~3mm金刚砂耐磨层与混凝土一次成型表面施工混凝土密封固化剂</w:t>
            </w:r>
            <w:r>
              <w:rPr>
                <w:rFonts w:hint="eastAsia" w:ascii="宋体" w:hAnsi="宋体" w:eastAsia="宋体" w:cs="宋体"/>
                <w:color w:val="000000"/>
                <w:sz w:val="18"/>
                <w:szCs w:val="18"/>
              </w:rPr>
              <w:br/>
              <w:t xml:space="preserve">2、150厚C30混凝土面层</w:t>
            </w:r>
            <w:r>
              <w:rPr>
                <w:rFonts w:hint="eastAsia" w:ascii="宋体" w:hAnsi="宋体" w:eastAsia="宋体" w:cs="宋体"/>
                <w:color w:val="000000"/>
                <w:sz w:val="18"/>
                <w:szCs w:val="18"/>
              </w:rPr>
              <w:t xml:space="preserve">随捣随抹平</w:t>
            </w:r>
            <w:r>
              <w:rPr>
                <w:rFonts w:hint="eastAsia" w:ascii="宋体" w:hAnsi="宋体" w:eastAsia="宋体" w:cs="宋体"/>
                <w:color w:val="000000"/>
                <w:sz w:val="18"/>
                <w:szCs w:val="18"/>
              </w:rPr>
              <w:t xml:space="preserve">配Φ10钢筋网,双向@150(设分格缝小于6X6m)</w:t>
            </w:r>
            <w:r>
              <w:rPr>
                <w:rFonts w:hint="eastAsia" w:ascii="宋体" w:hAnsi="宋体" w:eastAsia="宋体" w:cs="宋体"/>
                <w:color w:val="000000"/>
                <w:sz w:val="18"/>
                <w:szCs w:val="18"/>
              </w:rPr>
              <w:br/>
              <w:t xml:space="preserve">3、50厚级配碎石</w:t>
            </w:r>
            <w:r>
              <w:rPr>
                <w:rFonts w:hint="eastAsia" w:ascii="宋体" w:hAnsi="宋体" w:eastAsia="宋体" w:cs="宋体"/>
                <w:color w:val="000000"/>
                <w:sz w:val="18"/>
                <w:szCs w:val="18"/>
              </w:rPr>
              <w:br/>
              <w:t xml:space="preserve">4、300厚砂石压实,含石量大于70%,压实系数≥0.95</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97.67</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28</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防静电活动地板</w:t>
            </w:r>
            <w:r>
              <w:rPr>
                <w:rFonts w:hint="eastAsia" w:ascii="宋体" w:hAnsi="宋体" w:eastAsia="宋体" w:cs="宋体"/>
                <w:color w:val="000000"/>
                <w:sz w:val="18"/>
                <w:szCs w:val="18"/>
              </w:rPr>
              <w:br/>
              <w:t xml:space="preserve">1、防静电地板(专业厂家定制安装)</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24.4</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29</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散水</w:t>
            </w:r>
            <w:r>
              <w:rPr>
                <w:rFonts w:hint="eastAsia" w:ascii="宋体" w:hAnsi="宋体" w:eastAsia="宋体" w:cs="宋体"/>
                <w:color w:val="000000"/>
                <w:sz w:val="18"/>
                <w:szCs w:val="18"/>
              </w:rPr>
              <w:br/>
              <w:t xml:space="preserve">1、50厚C20细石混凝土面层,撒1:1水泥细沙</w:t>
            </w:r>
            <w:r>
              <w:rPr>
                <w:rFonts w:hint="eastAsia" w:ascii="宋体" w:hAnsi="宋体" w:eastAsia="宋体" w:cs="宋体"/>
                <w:color w:val="000000"/>
                <w:sz w:val="18"/>
                <w:szCs w:val="18"/>
              </w:rPr>
              <w:t xml:space="preserve">压实赶光</w:t>
            </w:r>
            <w:r>
              <w:rPr>
                <w:rFonts w:hint="eastAsia" w:ascii="宋体" w:hAnsi="宋体" w:eastAsia="宋体" w:cs="宋体"/>
                <w:color w:val="000000"/>
                <w:sz w:val="18"/>
                <w:szCs w:val="18"/>
              </w:rPr>
              <w:br/>
              <w:t xml:space="preserve">2、150厚块石灌M2.5混合砂浆,宽出面层100</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27.96</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13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30</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坡道</w:t>
            </w:r>
            <w:r>
              <w:rPr>
                <w:rFonts w:hint="eastAsia" w:ascii="宋体" w:hAnsi="宋体" w:eastAsia="宋体" w:cs="宋体"/>
                <w:color w:val="000000"/>
                <w:sz w:val="18"/>
                <w:szCs w:val="18"/>
              </w:rPr>
              <w:br/>
              <w:t xml:space="preserve">1、20厚铁屑水泥砂浆面层,铁屑水泥砂浆配比(重量比)水泥:砂:铁屑:水=1:0.3:(1~1.5):(0.1~0.2)</w:t>
            </w:r>
            <w:r>
              <w:rPr>
                <w:rFonts w:hint="eastAsia" w:ascii="宋体" w:hAnsi="宋体" w:eastAsia="宋体" w:cs="宋体"/>
                <w:color w:val="000000"/>
                <w:sz w:val="18"/>
                <w:szCs w:val="18"/>
              </w:rPr>
              <w:br/>
              <w:t xml:space="preserve">2、150厚C20混凝土,内配Φ10@200双向</w:t>
            </w:r>
            <w:r>
              <w:rPr>
                <w:rFonts w:hint="eastAsia" w:ascii="宋体" w:hAnsi="宋体" w:eastAsia="宋体" w:cs="宋体"/>
                <w:color w:val="000000"/>
                <w:sz w:val="18"/>
                <w:szCs w:val="18"/>
              </w:rPr>
              <w:br/>
              <w:t xml:space="preserve">3、300厚块石灌M2.5混合砂浆,宽出面层300</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27.6</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31</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水泥砂浆踢脚线</w:t>
            </w:r>
            <w:r>
              <w:rPr>
                <w:rFonts w:hint="eastAsia" w:ascii="宋体" w:hAnsi="宋体" w:eastAsia="宋体" w:cs="宋体"/>
                <w:color w:val="000000"/>
                <w:sz w:val="18"/>
                <w:szCs w:val="18"/>
              </w:rPr>
              <w:br/>
              <w:t xml:space="preserve">1、参考05J909  踢1D</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62.1</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32</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钢筋混凝土箅子</w:t>
            </w:r>
            <w:r>
              <w:rPr>
                <w:rFonts w:hint="eastAsia" w:ascii="宋体" w:hAnsi="宋体" w:eastAsia="宋体" w:cs="宋体"/>
                <w:color w:val="000000"/>
                <w:sz w:val="18"/>
                <w:szCs w:val="18"/>
              </w:rPr>
              <w:br/>
              <w:t xml:space="preserve">1、10/P28钢筋混凝土箅子(配筋见)参见国标07J306</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7.86</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33</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铸铁盖板</w:t>
            </w:r>
            <w:r>
              <w:rPr>
                <w:rFonts w:hint="eastAsia" w:ascii="宋体" w:hAnsi="宋体" w:eastAsia="宋体" w:cs="宋体"/>
                <w:color w:val="000000"/>
                <w:sz w:val="18"/>
                <w:szCs w:val="18"/>
              </w:rPr>
              <w:br/>
              <w:t xml:space="preserve">1、铸铁金属盖板(满足3t叉车通行)专业厂家定制</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0.36</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34</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零星项目</w:t>
            </w:r>
            <w:r>
              <w:rPr>
                <w:rFonts w:hint="eastAsia" w:ascii="宋体" w:hAnsi="宋体" w:eastAsia="宋体" w:cs="宋体"/>
                <w:color w:val="000000"/>
                <w:sz w:val="18"/>
                <w:szCs w:val="18"/>
              </w:rPr>
              <w:t xml:space="preserve">一般抹灰</w:t>
            </w:r>
            <w:r>
              <w:rPr>
                <w:rFonts w:hint="eastAsia" w:ascii="宋体" w:hAnsi="宋体" w:eastAsia="宋体" w:cs="宋体"/>
                <w:color w:val="000000"/>
                <w:sz w:val="18"/>
                <w:szCs w:val="18"/>
              </w:rPr>
              <w:br/>
              <w:t xml:space="preserve">1、30厚1:2.5防水砂浆</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16.97</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35</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楼（地）面卷材防水</w:t>
            </w:r>
            <w:r>
              <w:rPr>
                <w:rFonts w:hint="eastAsia" w:ascii="宋体" w:hAnsi="宋体" w:eastAsia="宋体" w:cs="宋体"/>
                <w:color w:val="000000"/>
                <w:sz w:val="18"/>
                <w:szCs w:val="18"/>
              </w:rPr>
              <w:br/>
              <w:t xml:space="preserve">1、3.0厚SBS改性沥青防水卷材</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3.96</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36</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墙面一般抹灰</w:t>
            </w:r>
            <w:r>
              <w:rPr>
                <w:rFonts w:hint="eastAsia" w:ascii="宋体" w:hAnsi="宋体" w:eastAsia="宋体" w:cs="宋体"/>
                <w:color w:val="000000"/>
                <w:sz w:val="18"/>
                <w:szCs w:val="18"/>
              </w:rPr>
              <w:br/>
              <w:t xml:space="preserve">1、埋地砌体结构表面1:2水泥砂浆抹面</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15</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37</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墙面一般抹灰</w:t>
            </w:r>
            <w:r>
              <w:rPr>
                <w:rFonts w:hint="eastAsia" w:ascii="宋体" w:hAnsi="宋体" w:eastAsia="宋体" w:cs="宋体"/>
                <w:color w:val="000000"/>
                <w:sz w:val="18"/>
                <w:szCs w:val="18"/>
              </w:rPr>
              <w:br/>
              <w:t xml:space="preserve">1、聚合物水泥砂浆两遍</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133.26</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38</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墙面一般抹灰</w:t>
            </w:r>
            <w:r>
              <w:rPr>
                <w:rFonts w:hint="eastAsia" w:ascii="宋体" w:hAnsi="宋体" w:eastAsia="宋体" w:cs="宋体"/>
                <w:color w:val="000000"/>
                <w:sz w:val="18"/>
                <w:szCs w:val="18"/>
              </w:rPr>
              <w:br/>
              <w:t xml:space="preserve">1、6厚聚合物防水砂浆找平层</w:t>
            </w:r>
            <w:r>
              <w:rPr>
                <w:rFonts w:hint="eastAsia" w:ascii="宋体" w:hAnsi="宋体" w:eastAsia="宋体" w:cs="宋体"/>
                <w:color w:val="000000"/>
                <w:sz w:val="18"/>
                <w:szCs w:val="18"/>
              </w:rPr>
              <w:br/>
              <w:t xml:space="preserve">2、9厚1:6水泥石灰膏砂浆打底扫毛</w:t>
            </w:r>
            <w:r>
              <w:rPr>
                <w:rFonts w:hint="eastAsia" w:ascii="宋体" w:hAnsi="宋体" w:eastAsia="宋体" w:cs="宋体"/>
                <w:color w:val="000000"/>
                <w:sz w:val="18"/>
                <w:szCs w:val="18"/>
              </w:rPr>
              <w:br/>
              <w:t xml:space="preserve">3、3厚外加剂专用砂浆基面</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170.2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39</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墙面一般抹灰</w:t>
            </w:r>
            <w:r>
              <w:rPr>
                <w:rFonts w:hint="eastAsia" w:ascii="宋体" w:hAnsi="宋体" w:eastAsia="宋体" w:cs="宋体"/>
                <w:color w:val="000000"/>
                <w:sz w:val="18"/>
                <w:szCs w:val="18"/>
              </w:rPr>
              <w:br/>
              <w:t xml:space="preserve">1、3厚白水泥(水泥:水+建筑胶:沙子=1:1:2);</w:t>
            </w:r>
            <w:r>
              <w:rPr>
                <w:rFonts w:hint="eastAsia" w:ascii="宋体" w:hAnsi="宋体" w:eastAsia="宋体" w:cs="宋体"/>
                <w:color w:val="000000"/>
                <w:sz w:val="18"/>
                <w:szCs w:val="18"/>
              </w:rPr>
              <w:br/>
              <w:t xml:space="preserve">2、14厚1:3:9水泥石灰膏砂浆打底分层抹平</w:t>
            </w:r>
            <w:r>
              <w:rPr>
                <w:rFonts w:hint="eastAsia" w:ascii="宋体" w:hAnsi="宋体" w:eastAsia="宋体" w:cs="宋体"/>
                <w:color w:val="000000"/>
                <w:sz w:val="18"/>
                <w:szCs w:val="18"/>
              </w:rPr>
              <w:br/>
              <w:t xml:space="preserve">3、界面</w:t>
            </w:r>
            <w:r>
              <w:rPr>
                <w:rFonts w:hint="eastAsia" w:ascii="宋体" w:hAnsi="宋体" w:eastAsia="宋体" w:cs="宋体"/>
                <w:color w:val="000000"/>
                <w:sz w:val="18"/>
                <w:szCs w:val="18"/>
              </w:rPr>
              <w:t xml:space="preserve">剂一道</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227.27</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13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40</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墙面一般抹灰</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1、6厚抗裂</w:t>
            </w:r>
            <w:r>
              <w:rPr>
                <w:rFonts w:hint="eastAsia" w:ascii="宋体" w:hAnsi="宋体" w:eastAsia="宋体" w:cs="宋体"/>
                <w:color w:val="000000"/>
                <w:sz w:val="18"/>
                <w:szCs w:val="18"/>
              </w:rPr>
              <w:t xml:space="preserve">砂浆(压入钢筋网片)</w:t>
            </w:r>
            <w:r>
              <w:rPr>
                <w:rFonts w:hint="eastAsia" w:ascii="宋体" w:hAnsi="宋体" w:eastAsia="宋体" w:cs="宋体"/>
                <w:color w:val="000000"/>
                <w:sz w:val="18"/>
                <w:szCs w:val="18"/>
              </w:rPr>
              <w:br/>
              <w:t xml:space="preserve">2、2MM厚JS防水涂料</w:t>
            </w:r>
            <w:r>
              <w:rPr>
                <w:rFonts w:hint="eastAsia" w:ascii="宋体" w:hAnsi="宋体" w:eastAsia="宋体" w:cs="宋体"/>
                <w:color w:val="000000"/>
                <w:sz w:val="18"/>
                <w:szCs w:val="18"/>
              </w:rPr>
              <w:br/>
              <w:t xml:space="preserve">3、12厚1:3水泥砂浆打底扫毛或划出纹道</w:t>
            </w:r>
            <w:r>
              <w:rPr>
                <w:rFonts w:hint="eastAsia" w:ascii="宋体" w:hAnsi="宋体" w:eastAsia="宋体" w:cs="宋体"/>
                <w:color w:val="000000"/>
                <w:sz w:val="18"/>
                <w:szCs w:val="18"/>
              </w:rPr>
              <w:br/>
              <w:t xml:space="preserve">4、不同界面</w:t>
            </w:r>
            <w:r>
              <w:rPr>
                <w:rFonts w:hint="eastAsia" w:ascii="宋体" w:hAnsi="宋体" w:eastAsia="宋体" w:cs="宋体"/>
                <w:color w:val="000000"/>
                <w:sz w:val="18"/>
                <w:szCs w:val="18"/>
              </w:rPr>
              <w:t xml:space="preserve">间挂钢丝网</w:t>
            </w:r>
            <w:r>
              <w:rPr>
                <w:rFonts w:hint="eastAsia" w:ascii="宋体" w:hAnsi="宋体" w:eastAsia="宋体" w:cs="宋体"/>
                <w:color w:val="000000"/>
                <w:sz w:val="18"/>
                <w:szCs w:val="18"/>
              </w:rPr>
              <w:t xml:space="preserve">片,刷聚合物水泥浆一道（钢丝网另计）</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309.7</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41</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墙面喷刷涂料</w:t>
            </w:r>
            <w:r>
              <w:rPr>
                <w:rFonts w:hint="eastAsia" w:ascii="宋体" w:hAnsi="宋体" w:eastAsia="宋体" w:cs="宋体"/>
                <w:color w:val="000000"/>
                <w:sz w:val="18"/>
                <w:szCs w:val="18"/>
              </w:rPr>
              <w:br/>
              <w:t xml:space="preserve">1、外墙真石漆(</w:t>
            </w:r>
            <w:r>
              <w:rPr>
                <w:rFonts w:hint="eastAsia" w:ascii="宋体" w:hAnsi="宋体" w:eastAsia="宋体" w:cs="宋体"/>
                <w:color w:val="000000"/>
                <w:sz w:val="18"/>
                <w:szCs w:val="18"/>
              </w:rPr>
              <w:t xml:space="preserve">一底两度</w:t>
            </w:r>
            <w:r>
              <w:rPr>
                <w:rFonts w:hint="eastAsia" w:ascii="宋体" w:hAnsi="宋体" w:eastAsia="宋体" w:cs="宋体"/>
                <w:color w:val="000000"/>
                <w:sz w:val="18"/>
                <w:szCs w:val="18"/>
              </w:rPr>
              <w:t xml:space="preserve">)</w:t>
            </w:r>
            <w:r>
              <w:rPr>
                <w:rFonts w:hint="eastAsia" w:ascii="宋体" w:hAnsi="宋体" w:eastAsia="宋体" w:cs="宋体"/>
                <w:color w:val="000000"/>
                <w:sz w:val="18"/>
                <w:szCs w:val="18"/>
              </w:rPr>
              <w:br/>
              <w:t xml:space="preserve">2、抗碱封闭底漆</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3、外墙耐水腻子2遍补平</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350.02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42</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墙面喷刷涂料</w:t>
            </w:r>
            <w:r>
              <w:rPr>
                <w:rFonts w:hint="eastAsia" w:ascii="宋体" w:hAnsi="宋体" w:eastAsia="宋体" w:cs="宋体"/>
                <w:color w:val="000000"/>
                <w:sz w:val="18"/>
                <w:szCs w:val="18"/>
              </w:rPr>
              <w:br/>
              <w:t xml:space="preserve">1、弹性涂料</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40.32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43</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墙面喷刷涂料</w:t>
            </w:r>
            <w:r>
              <w:rPr>
                <w:rFonts w:hint="eastAsia" w:ascii="宋体" w:hAnsi="宋体" w:eastAsia="宋体" w:cs="宋体"/>
                <w:color w:val="000000"/>
                <w:sz w:val="18"/>
                <w:szCs w:val="18"/>
              </w:rPr>
              <w:br/>
              <w:t xml:space="preserve">1、防腐蚀涂层</w:t>
            </w:r>
            <w:r>
              <w:rPr>
                <w:rFonts w:hint="eastAsia" w:ascii="宋体" w:hAnsi="宋体" w:eastAsia="宋体" w:cs="宋体"/>
                <w:color w:val="000000"/>
                <w:sz w:val="18"/>
                <w:szCs w:val="18"/>
              </w:rPr>
              <w:br/>
              <w:t xml:space="preserve">2、腻子找平(与面漆配套腻子)</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173.6</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44</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网格布</w:t>
            </w:r>
            <w:r>
              <w:rPr>
                <w:rFonts w:hint="eastAsia" w:ascii="宋体" w:hAnsi="宋体" w:eastAsia="宋体" w:cs="宋体"/>
                <w:color w:val="000000"/>
                <w:sz w:val="18"/>
                <w:szCs w:val="18"/>
              </w:rPr>
              <w:br/>
              <w:t xml:space="preserve">1、详见图纸</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523.8</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45</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砖墙与混凝土柱、梁交接处铺设钢丝网</w:t>
            </w:r>
            <w:r>
              <w:rPr>
                <w:rFonts w:hint="eastAsia" w:ascii="宋体" w:hAnsi="宋体" w:eastAsia="宋体" w:cs="宋体"/>
                <w:color w:val="000000"/>
                <w:sz w:val="18"/>
                <w:szCs w:val="18"/>
              </w:rPr>
              <w:br/>
              <w:t xml:space="preserve">1、详见图纸</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124.22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46</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金属（塑钢、断桥）窗</w:t>
            </w:r>
            <w:r>
              <w:rPr>
                <w:rFonts w:hint="eastAsia" w:ascii="宋体" w:hAnsi="宋体" w:eastAsia="宋体" w:cs="宋体"/>
                <w:color w:val="000000"/>
                <w:sz w:val="18"/>
                <w:szCs w:val="18"/>
              </w:rPr>
              <w:br/>
              <w:t xml:space="preserve">1、6厚单</w:t>
            </w:r>
            <w:r>
              <w:rPr>
                <w:rFonts w:hint="eastAsia" w:ascii="宋体" w:hAnsi="宋体" w:eastAsia="宋体" w:cs="宋体"/>
                <w:color w:val="000000"/>
                <w:sz w:val="18"/>
                <w:szCs w:val="18"/>
              </w:rPr>
              <w:t xml:space="preserve">玻</w:t>
            </w:r>
            <w:r>
              <w:rPr>
                <w:rFonts w:hint="eastAsia" w:ascii="宋体" w:hAnsi="宋体" w:eastAsia="宋体" w:cs="宋体"/>
                <w:color w:val="000000"/>
                <w:sz w:val="18"/>
                <w:szCs w:val="18"/>
              </w:rPr>
              <w:t xml:space="preserve">彩铝合金推拉窗</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25.2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47</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全钢板门</w:t>
            </w:r>
            <w:r>
              <w:rPr>
                <w:rFonts w:hint="eastAsia" w:ascii="宋体" w:hAnsi="宋体" w:eastAsia="宋体" w:cs="宋体"/>
                <w:color w:val="000000"/>
                <w:sz w:val="18"/>
                <w:szCs w:val="18"/>
              </w:rPr>
              <w:br/>
              <w:t xml:space="preserve">1、钢制门；</w:t>
            </w:r>
            <w:r>
              <w:rPr>
                <w:rFonts w:hint="eastAsia" w:ascii="宋体" w:hAnsi="宋体" w:eastAsia="宋体" w:cs="宋体"/>
                <w:color w:val="000000"/>
                <w:sz w:val="18"/>
                <w:szCs w:val="18"/>
              </w:rPr>
              <w:br/>
              <w:t xml:space="preserve">2、含配套五金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7.2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48</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金属卷帘（闸）门</w:t>
            </w:r>
            <w:r>
              <w:rPr>
                <w:rFonts w:hint="eastAsia" w:ascii="宋体" w:hAnsi="宋体" w:eastAsia="宋体" w:cs="宋体"/>
                <w:color w:val="000000"/>
                <w:sz w:val="18"/>
                <w:szCs w:val="18"/>
              </w:rPr>
              <w:br/>
              <w:t xml:space="preserve">1、钢卷帘门</w:t>
            </w:r>
            <w:r>
              <w:rPr>
                <w:rFonts w:hint="eastAsia" w:ascii="宋体" w:hAnsi="宋体" w:eastAsia="宋体" w:cs="宋体"/>
                <w:color w:val="000000"/>
                <w:sz w:val="18"/>
                <w:szCs w:val="18"/>
              </w:rPr>
              <w:br/>
              <w:t xml:space="preserve">2、含配套五金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9</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49</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钢质防火门</w:t>
            </w:r>
            <w:r>
              <w:rPr>
                <w:rFonts w:hint="eastAsia" w:ascii="宋体" w:hAnsi="宋体" w:eastAsia="宋体" w:cs="宋体"/>
                <w:color w:val="000000"/>
                <w:sz w:val="18"/>
                <w:szCs w:val="18"/>
              </w:rPr>
              <w:br/>
              <w:t xml:space="preserve">1、钢质甲级防火门</w:t>
            </w:r>
            <w:r>
              <w:rPr>
                <w:rFonts w:hint="eastAsia" w:ascii="宋体" w:hAnsi="宋体" w:eastAsia="宋体" w:cs="宋体"/>
                <w:color w:val="000000"/>
                <w:sz w:val="18"/>
                <w:szCs w:val="18"/>
              </w:rPr>
              <w:br/>
              <w:t xml:space="preserve">2、含配套五金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3.6</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15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50</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屋面刚性层</w:t>
            </w:r>
            <w:r>
              <w:rPr>
                <w:rFonts w:hint="eastAsia" w:ascii="宋体" w:hAnsi="宋体" w:eastAsia="宋体" w:cs="宋体"/>
                <w:color w:val="000000"/>
                <w:sz w:val="18"/>
                <w:szCs w:val="18"/>
              </w:rPr>
              <w:br/>
              <w:t xml:space="preserve">1、1.5厚TP0防水卷材(自保护型/涂料颗粒保护面层)</w:t>
            </w:r>
            <w:r>
              <w:rPr>
                <w:rFonts w:hint="eastAsia" w:ascii="宋体" w:hAnsi="宋体" w:eastAsia="宋体" w:cs="宋体"/>
                <w:color w:val="000000"/>
                <w:sz w:val="18"/>
                <w:szCs w:val="18"/>
              </w:rPr>
              <w:br/>
              <w:t xml:space="preserve">2、60厚C25细石混凝土保护层</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3、10厚低强度</w:t>
            </w:r>
            <w:r>
              <w:rPr>
                <w:rFonts w:hint="eastAsia" w:ascii="宋体" w:hAnsi="宋体" w:eastAsia="宋体" w:cs="宋体"/>
                <w:color w:val="000000"/>
                <w:sz w:val="18"/>
                <w:szCs w:val="18"/>
              </w:rPr>
              <w:t xml:space="preserve">等级砂浆隔离层</w:t>
            </w:r>
            <w:r>
              <w:rPr>
                <w:rFonts w:hint="eastAsia" w:ascii="宋体" w:hAnsi="宋体" w:eastAsia="宋体" w:cs="宋体"/>
                <w:color w:val="000000"/>
                <w:sz w:val="18"/>
                <w:szCs w:val="18"/>
              </w:rPr>
              <w:br/>
              <w:t xml:space="preserve">4、3.0厚SBS改性沥青防水卷材</w:t>
            </w:r>
            <w:r>
              <w:rPr>
                <w:rFonts w:hint="eastAsia" w:ascii="宋体" w:hAnsi="宋体" w:eastAsia="宋体" w:cs="宋体"/>
                <w:color w:val="000000"/>
                <w:sz w:val="18"/>
                <w:szCs w:val="18"/>
              </w:rPr>
              <w:br/>
              <w:t xml:space="preserve">5、20厚1:3</w:t>
            </w:r>
            <w:r>
              <w:rPr>
                <w:rFonts w:hint="eastAsia" w:ascii="宋体" w:hAnsi="宋体" w:eastAsia="宋体" w:cs="宋体"/>
                <w:color w:val="000000"/>
                <w:sz w:val="18"/>
                <w:szCs w:val="18"/>
              </w:rPr>
              <w:t xml:space="preserve">水泥砂浆找坡</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100.42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112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51</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屋面刚性层</w:t>
            </w:r>
            <w:r>
              <w:rPr>
                <w:rFonts w:hint="eastAsia" w:ascii="宋体" w:hAnsi="宋体" w:eastAsia="宋体" w:cs="宋体"/>
                <w:color w:val="000000"/>
                <w:sz w:val="18"/>
                <w:szCs w:val="18"/>
              </w:rPr>
              <w:br/>
              <w:t xml:space="preserve">1、保护层1%纵坡</w:t>
            </w:r>
            <w:r>
              <w:rPr>
                <w:rFonts w:hint="eastAsia" w:ascii="宋体" w:hAnsi="宋体" w:eastAsia="宋体" w:cs="宋体"/>
                <w:color w:val="000000"/>
                <w:sz w:val="18"/>
                <w:szCs w:val="18"/>
              </w:rPr>
              <w:br/>
              <w:t xml:space="preserve">2、涂膜防水层</w:t>
            </w:r>
            <w:r>
              <w:rPr>
                <w:rFonts w:hint="eastAsia" w:ascii="宋体" w:hAnsi="宋体" w:eastAsia="宋体" w:cs="宋体"/>
                <w:color w:val="000000"/>
                <w:sz w:val="18"/>
                <w:szCs w:val="18"/>
              </w:rPr>
              <w:br/>
              <w:t xml:space="preserve">3、附加层</w:t>
            </w:r>
            <w:r>
              <w:rPr>
                <w:rFonts w:hint="eastAsia" w:ascii="宋体" w:hAnsi="宋体" w:eastAsia="宋体" w:cs="宋体"/>
                <w:color w:val="000000"/>
                <w:sz w:val="18"/>
                <w:szCs w:val="18"/>
              </w:rPr>
              <w:br/>
              <w:t xml:space="preserve">4、20厚1:3水泥砂浆</w:t>
            </w:r>
            <w:r>
              <w:rPr>
                <w:rFonts w:hint="eastAsia" w:ascii="宋体" w:hAnsi="宋体" w:eastAsia="宋体" w:cs="宋体"/>
                <w:color w:val="000000"/>
                <w:sz w:val="18"/>
                <w:szCs w:val="18"/>
              </w:rPr>
              <w:t xml:space="preserve">找平找坡层</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11.5</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52</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屋面排水管</w:t>
            </w:r>
            <w:r>
              <w:rPr>
                <w:rFonts w:hint="eastAsia" w:ascii="宋体" w:hAnsi="宋体" w:eastAsia="宋体" w:cs="宋体"/>
                <w:color w:val="000000"/>
                <w:sz w:val="18"/>
                <w:szCs w:val="18"/>
              </w:rPr>
              <w:br/>
              <w:t xml:space="preserve">1、Φ100PVC落水管及雨水口</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6.5</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18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53</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天棚抹灰</w:t>
            </w:r>
            <w:r>
              <w:rPr>
                <w:rFonts w:hint="eastAsia" w:ascii="宋体" w:hAnsi="宋体" w:eastAsia="宋体" w:cs="宋体"/>
                <w:color w:val="000000"/>
                <w:sz w:val="18"/>
                <w:szCs w:val="18"/>
              </w:rPr>
              <w:br/>
              <w:t xml:space="preserve">1、钢筋混凝土板用水加10%火碱清洗油渍,并用1:0.5:1水泥石灰膏砂浆将板缝嵌实抹平.</w:t>
            </w:r>
            <w:r>
              <w:rPr>
                <w:rFonts w:hint="eastAsia" w:ascii="宋体" w:hAnsi="宋体" w:eastAsia="宋体" w:cs="宋体"/>
                <w:color w:val="000000"/>
                <w:sz w:val="18"/>
                <w:szCs w:val="18"/>
              </w:rPr>
              <w:br/>
              <w:t xml:space="preserve">2、素水泥浆</w:t>
            </w:r>
            <w:r>
              <w:rPr>
                <w:rFonts w:hint="eastAsia" w:ascii="宋体" w:hAnsi="宋体" w:eastAsia="宋体" w:cs="宋体"/>
                <w:color w:val="000000"/>
                <w:sz w:val="18"/>
                <w:szCs w:val="18"/>
              </w:rPr>
              <w:t xml:space="preserve">一道甩毛</w:t>
            </w:r>
            <w:r>
              <w:rPr>
                <w:rFonts w:hint="eastAsia" w:ascii="宋体" w:hAnsi="宋体" w:eastAsia="宋体" w:cs="宋体"/>
                <w:color w:val="000000"/>
                <w:sz w:val="18"/>
                <w:szCs w:val="18"/>
              </w:rPr>
              <w:t xml:space="preserve">(内</w:t>
            </w:r>
            <w:r>
              <w:rPr>
                <w:rFonts w:hint="eastAsia" w:ascii="宋体" w:hAnsi="宋体" w:eastAsia="宋体" w:cs="宋体"/>
                <w:color w:val="000000"/>
                <w:sz w:val="18"/>
                <w:szCs w:val="18"/>
              </w:rPr>
              <w:t xml:space="preserve">掺建筑</w:t>
            </w:r>
            <w:r>
              <w:rPr>
                <w:rFonts w:hint="eastAsia" w:ascii="宋体" w:hAnsi="宋体" w:eastAsia="宋体" w:cs="宋体"/>
                <w:color w:val="000000"/>
                <w:sz w:val="18"/>
                <w:szCs w:val="18"/>
              </w:rPr>
              <w:t xml:space="preserve">胶)</w:t>
            </w:r>
            <w:r>
              <w:rPr>
                <w:rFonts w:hint="eastAsia" w:ascii="宋体" w:hAnsi="宋体" w:eastAsia="宋体" w:cs="宋体"/>
                <w:color w:val="000000"/>
                <w:sz w:val="18"/>
                <w:szCs w:val="18"/>
              </w:rPr>
              <w:br/>
              <w:t xml:space="preserve">3、8厚1:0.5:3水泥石灰膏砂浆打底扫毛或划出纹道</w:t>
            </w:r>
            <w:r>
              <w:rPr>
                <w:rFonts w:hint="eastAsia" w:ascii="宋体" w:hAnsi="宋体" w:eastAsia="宋体" w:cs="宋体"/>
                <w:color w:val="000000"/>
                <w:sz w:val="18"/>
                <w:szCs w:val="18"/>
              </w:rPr>
              <w:br/>
              <w:t xml:space="preserve">4、2</w:t>
            </w:r>
            <w:r>
              <w:rPr>
                <w:rFonts w:hint="eastAsia" w:ascii="宋体" w:hAnsi="宋体" w:eastAsia="宋体" w:cs="宋体"/>
                <w:color w:val="000000"/>
                <w:sz w:val="18"/>
                <w:szCs w:val="18"/>
              </w:rPr>
              <w:t xml:space="preserve">厚纸筋灰罩面</w:t>
            </w:r>
            <w:r>
              <w:rPr>
                <w:rFonts w:hint="eastAsia" w:ascii="宋体" w:hAnsi="宋体" w:eastAsia="宋体" w:cs="宋体"/>
                <w:color w:val="000000"/>
                <w:sz w:val="18"/>
                <w:szCs w:val="18"/>
              </w:rPr>
              <w:br/>
              <w:t xml:space="preserve">5、面浆(或涂料)饰面</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95.29</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112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54</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吊顶天棚</w:t>
            </w:r>
            <w:r>
              <w:rPr>
                <w:rFonts w:hint="eastAsia" w:ascii="宋体" w:hAnsi="宋体" w:eastAsia="宋体" w:cs="宋体"/>
                <w:color w:val="000000"/>
                <w:sz w:val="18"/>
                <w:szCs w:val="18"/>
              </w:rPr>
              <w:br/>
              <w:t xml:space="preserve">1、安置φ6全螺纹吊杆(超1.5m设置反支撑)</w:t>
            </w:r>
            <w:r>
              <w:rPr>
                <w:rFonts w:hint="eastAsia" w:ascii="宋体" w:hAnsi="宋体" w:eastAsia="宋体" w:cs="宋体"/>
                <w:color w:val="000000"/>
                <w:sz w:val="18"/>
                <w:szCs w:val="18"/>
              </w:rPr>
              <w:br/>
              <w:t xml:space="preserve">2、D45轻钢龙骨@1200</w:t>
            </w:r>
            <w:r>
              <w:rPr>
                <w:rFonts w:hint="eastAsia" w:ascii="宋体" w:hAnsi="宋体" w:eastAsia="宋体" w:cs="宋体"/>
                <w:color w:val="000000"/>
                <w:sz w:val="18"/>
                <w:szCs w:val="18"/>
              </w:rPr>
              <w:br/>
              <w:t xml:space="preserve">3、专用三角龙骨@400</w:t>
            </w:r>
            <w:r>
              <w:rPr>
                <w:rFonts w:hint="eastAsia" w:ascii="宋体" w:hAnsi="宋体" w:eastAsia="宋体" w:cs="宋体"/>
                <w:color w:val="000000"/>
                <w:sz w:val="18"/>
                <w:szCs w:val="18"/>
              </w:rPr>
              <w:br/>
              <w:t xml:space="preserve">4、铝扣板集成吊顶(400X400)</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31.77</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24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大型机械设备进出场</w:t>
            </w:r>
            <w:r>
              <w:rPr>
                <w:rFonts w:hint="eastAsia" w:ascii="宋体" w:hAnsi="宋体" w:eastAsia="宋体" w:cs="宋体"/>
                <w:color w:val="000000"/>
                <w:sz w:val="18"/>
                <w:szCs w:val="18"/>
              </w:rPr>
              <w:t xml:space="preserve">及安拆</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项</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24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脚手架</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项</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垂直运输</w:t>
            </w:r>
            <w:r>
              <w:rPr>
                <w:rFonts w:hint="eastAsia" w:ascii="宋体" w:hAnsi="宋体" w:eastAsia="宋体" w:cs="宋体"/>
                <w:color w:val="000000"/>
                <w:sz w:val="18"/>
                <w:szCs w:val="18"/>
              </w:rPr>
              <w:br/>
              <w:t xml:space="preserve">1、综合考虑所需垂直运输费用</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项</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垫层模板</w:t>
            </w:r>
            <w:r>
              <w:rPr>
                <w:rFonts w:hint="eastAsia" w:ascii="宋体" w:hAnsi="宋体" w:eastAsia="宋体" w:cs="宋体"/>
                <w:color w:val="000000"/>
                <w:sz w:val="18"/>
                <w:szCs w:val="18"/>
              </w:rPr>
              <w:br/>
              <w:t xml:space="preserve">1、垫层模板</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15.1</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5</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独立基础模板</w:t>
            </w:r>
            <w:r>
              <w:rPr>
                <w:rFonts w:hint="eastAsia" w:ascii="宋体" w:hAnsi="宋体" w:eastAsia="宋体" w:cs="宋体"/>
                <w:color w:val="000000"/>
                <w:sz w:val="18"/>
                <w:szCs w:val="18"/>
              </w:rPr>
              <w:br/>
              <w:t xml:space="preserve">1、独立基础模板</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33.84</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6</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基础梁模板</w:t>
            </w:r>
            <w:r>
              <w:rPr>
                <w:rFonts w:hint="eastAsia" w:ascii="宋体" w:hAnsi="宋体" w:eastAsia="宋体" w:cs="宋体"/>
                <w:color w:val="000000"/>
                <w:sz w:val="18"/>
                <w:szCs w:val="18"/>
              </w:rPr>
              <w:br/>
              <w:t xml:space="preserve">1、基础梁模板</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54.9</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7</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直形墙模板</w:t>
            </w:r>
            <w:r>
              <w:rPr>
                <w:rFonts w:hint="eastAsia" w:ascii="宋体" w:hAnsi="宋体" w:eastAsia="宋体" w:cs="宋体"/>
                <w:color w:val="000000"/>
                <w:sz w:val="18"/>
                <w:szCs w:val="18"/>
              </w:rPr>
              <w:br/>
              <w:t xml:space="preserve">1、</w:t>
            </w:r>
            <w:r>
              <w:rPr>
                <w:rFonts w:hint="eastAsia" w:ascii="宋体" w:hAnsi="宋体" w:eastAsia="宋体" w:cs="宋体"/>
                <w:color w:val="000000"/>
                <w:sz w:val="18"/>
                <w:szCs w:val="18"/>
              </w:rPr>
              <w:t xml:space="preserve">直形墙模板</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45.88</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8</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矩形柱模板</w:t>
            </w:r>
            <w:r>
              <w:rPr>
                <w:rFonts w:hint="eastAsia" w:ascii="宋体" w:hAnsi="宋体" w:eastAsia="宋体" w:cs="宋体"/>
                <w:color w:val="000000"/>
                <w:sz w:val="18"/>
                <w:szCs w:val="18"/>
              </w:rPr>
              <w:br/>
              <w:t xml:space="preserve">1、矩形柱模板</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92.05</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9</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圈梁、腰梁、止水带模板</w:t>
            </w:r>
            <w:r>
              <w:rPr>
                <w:rFonts w:hint="eastAsia" w:ascii="宋体" w:hAnsi="宋体" w:eastAsia="宋体" w:cs="宋体"/>
                <w:color w:val="000000"/>
                <w:sz w:val="18"/>
                <w:szCs w:val="18"/>
              </w:rPr>
              <w:br/>
              <w:t xml:space="preserve">1、圈梁、腰梁、止水带模板</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41.54</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10</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过梁模板</w:t>
            </w:r>
            <w:r>
              <w:rPr>
                <w:rFonts w:hint="eastAsia" w:ascii="宋体" w:hAnsi="宋体" w:eastAsia="宋体" w:cs="宋体"/>
                <w:color w:val="000000"/>
                <w:sz w:val="18"/>
                <w:szCs w:val="18"/>
              </w:rPr>
              <w:br/>
              <w:t xml:space="preserve">1、过梁模板</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2.84</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11</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构造柱模板</w:t>
            </w:r>
            <w:r>
              <w:rPr>
                <w:rFonts w:hint="eastAsia" w:ascii="宋体" w:hAnsi="宋体" w:eastAsia="宋体" w:cs="宋体"/>
                <w:color w:val="000000"/>
                <w:sz w:val="18"/>
                <w:szCs w:val="18"/>
              </w:rPr>
              <w:br/>
              <w:t xml:space="preserve">1、构造柱模板</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48.37</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12</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雨篷、悬挑板、阳台板模板</w:t>
            </w:r>
            <w:r>
              <w:rPr>
                <w:rFonts w:hint="eastAsia" w:ascii="宋体" w:hAnsi="宋体" w:eastAsia="宋体" w:cs="宋体"/>
                <w:color w:val="000000"/>
                <w:sz w:val="18"/>
                <w:szCs w:val="18"/>
              </w:rPr>
              <w:br/>
              <w:t xml:space="preserve">1、雨篷、悬挑板、阳台板模板</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m2水平投影面积</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11.5</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13</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垫层模板</w:t>
            </w:r>
            <w:r>
              <w:rPr>
                <w:rFonts w:hint="eastAsia" w:ascii="宋体" w:hAnsi="宋体" w:eastAsia="宋体" w:cs="宋体"/>
                <w:color w:val="000000"/>
                <w:sz w:val="18"/>
                <w:szCs w:val="18"/>
              </w:rPr>
              <w:br/>
              <w:t xml:space="preserve">1、垫层模板</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14</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电缆沟、地沟模板</w:t>
            </w:r>
            <w:r>
              <w:rPr>
                <w:rFonts w:hint="eastAsia" w:ascii="宋体" w:hAnsi="宋体" w:eastAsia="宋体" w:cs="宋体"/>
                <w:color w:val="000000"/>
                <w:sz w:val="18"/>
                <w:szCs w:val="18"/>
              </w:rPr>
              <w:br/>
              <w:t xml:space="preserve">1、电缆沟、地沟模板</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24.13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15</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满堂基础模板</w:t>
            </w:r>
            <w:r>
              <w:rPr>
                <w:rFonts w:hint="eastAsia" w:ascii="宋体" w:hAnsi="宋体" w:eastAsia="宋体" w:cs="宋体"/>
                <w:color w:val="000000"/>
                <w:sz w:val="18"/>
                <w:szCs w:val="18"/>
              </w:rPr>
              <w:br/>
              <w:t xml:space="preserve">1、满堂基础模板</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0.19</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24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16</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挡土墙模板</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1.95</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17</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有梁板模板</w:t>
            </w:r>
            <w:r>
              <w:rPr>
                <w:rFonts w:hint="eastAsia" w:ascii="宋体" w:hAnsi="宋体" w:eastAsia="宋体" w:cs="宋体"/>
                <w:color w:val="000000"/>
                <w:sz w:val="18"/>
                <w:szCs w:val="18"/>
              </w:rPr>
              <w:br/>
              <w:t xml:space="preserve">1、有梁板模板</w:t>
            </w:r>
            <w:r>
              <w:rPr>
                <w:rFonts w:hint="eastAsia" w:ascii="宋体" w:hAnsi="宋体" w:eastAsia="宋体" w:cs="宋体"/>
                <w:color w:val="000000"/>
                <w:sz w:val="18"/>
                <w:szCs w:val="18"/>
              </w:rPr>
              <w:br/>
              <w:t xml:space="preserve">2、高度：综合考虑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194.76</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240"/>
        </w:trPr>
        <w:tc>
          <w:tcPr>
            <w:shd w:val="clear" w:color="000000" w:fill="e7e6e6"/>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黑体" w:hAnsi="黑体" w:eastAsia="黑体" w:cs="宋体"/>
                <w:b/>
                <w:bCs/>
                <w:color w:val="000000"/>
                <w:sz w:val="18"/>
                <w:szCs w:val="18"/>
              </w:rPr>
            </w:pPr>
            <w:r>
              <w:rPr>
                <w:rFonts w:hint="eastAsia" w:ascii="黑体" w:hAnsi="黑体" w:eastAsia="黑体" w:cs="宋体"/>
                <w:b/>
                <w:bCs/>
                <w:color w:val="000000"/>
                <w:sz w:val="18"/>
                <w:szCs w:val="18"/>
              </w:rPr>
              <w:t xml:space="preserve">　</w:t>
            </w:r>
            <w:r/>
          </w:p>
        </w:tc>
        <w:tc>
          <w:tcPr>
            <w:shd w:val="clear" w:color="000000" w:fill="e7e6e6"/>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黑体" w:hAnsi="黑体" w:eastAsia="黑体" w:cs="宋体"/>
                <w:b/>
                <w:bCs/>
                <w:color w:val="000000"/>
                <w:sz w:val="18"/>
                <w:szCs w:val="18"/>
              </w:rPr>
            </w:pPr>
            <w:r>
              <w:rPr>
                <w:rFonts w:hint="eastAsia" w:ascii="黑体" w:hAnsi="黑体" w:eastAsia="黑体" w:cs="宋体"/>
                <w:b/>
                <w:bCs/>
                <w:color w:val="000000"/>
                <w:sz w:val="18"/>
                <w:szCs w:val="18"/>
              </w:rPr>
              <w:t xml:space="preserve">二、水池</w:t>
            </w:r>
            <w:r/>
          </w:p>
        </w:tc>
        <w:tc>
          <w:tcPr>
            <w:shd w:val="clear" w:color="000000" w:fill="e7e6e6"/>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黑体" w:hAnsi="黑体" w:eastAsia="黑体" w:cs="宋体"/>
                <w:b/>
                <w:bCs/>
                <w:color w:val="000000"/>
                <w:sz w:val="18"/>
                <w:szCs w:val="18"/>
              </w:rPr>
            </w:pPr>
            <w:r>
              <w:rPr>
                <w:rFonts w:hint="eastAsia" w:ascii="黑体" w:hAnsi="黑体" w:eastAsia="黑体" w:cs="宋体"/>
                <w:b/>
                <w:bCs/>
                <w:color w:val="000000"/>
                <w:sz w:val="18"/>
                <w:szCs w:val="18"/>
              </w:rPr>
              <w:t xml:space="preserve">　</w:t>
            </w:r>
            <w:r/>
          </w:p>
        </w:tc>
        <w:tc>
          <w:tcPr>
            <w:shd w:val="clear" w:color="000000" w:fill="e7e6e6"/>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黑体" w:hAnsi="黑体" w:eastAsia="黑体" w:cs="宋体"/>
                <w:b/>
                <w:bCs/>
                <w:color w:val="000000"/>
                <w:sz w:val="18"/>
                <w:szCs w:val="18"/>
              </w:rPr>
            </w:pPr>
            <w:r>
              <w:rPr>
                <w:rFonts w:hint="eastAsia" w:ascii="黑体" w:hAnsi="黑体" w:eastAsia="黑体" w:cs="宋体"/>
                <w:b/>
                <w:bCs/>
                <w:color w:val="000000"/>
                <w:sz w:val="18"/>
                <w:szCs w:val="18"/>
              </w:rPr>
              <w:t xml:space="preserve">　</w:t>
            </w:r>
            <w:r/>
          </w:p>
        </w:tc>
        <w:tc>
          <w:tcPr>
            <w:shd w:val="clear" w:color="000000" w:fill="e7e6e6"/>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黑体" w:hAnsi="黑体" w:eastAsia="黑体" w:cs="宋体"/>
                <w:b/>
                <w:bCs/>
                <w:color w:val="000000"/>
                <w:sz w:val="18"/>
                <w:szCs w:val="18"/>
              </w:rPr>
            </w:pPr>
            <w:r>
              <w:rPr>
                <w:rFonts w:hint="eastAsia" w:ascii="黑体" w:hAnsi="黑体" w:eastAsia="黑体" w:cs="宋体"/>
                <w:b/>
                <w:bCs/>
                <w:color w:val="000000"/>
                <w:sz w:val="18"/>
                <w:szCs w:val="18"/>
              </w:rPr>
              <w:t xml:space="preserve">　</w:t>
            </w:r>
            <w:r/>
          </w:p>
        </w:tc>
        <w:tc>
          <w:tcPr>
            <w:shd w:val="clear" w:color="000000" w:fill="e7e6e6"/>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黑体" w:hAnsi="黑体" w:eastAsia="黑体" w:cs="宋体"/>
                <w:b/>
                <w:bCs/>
                <w:color w:val="000000"/>
                <w:sz w:val="18"/>
                <w:szCs w:val="18"/>
              </w:rPr>
            </w:pPr>
            <w:r>
              <w:rPr>
                <w:rFonts w:hint="eastAsia" w:ascii="黑体" w:hAnsi="黑体" w:eastAsia="黑体" w:cs="宋体"/>
                <w:b/>
                <w:bCs/>
                <w:color w:val="000000"/>
                <w:sz w:val="18"/>
                <w:szCs w:val="18"/>
              </w:rPr>
              <w:t xml:space="preserve">　</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平整场地</w:t>
            </w:r>
            <w:r>
              <w:rPr>
                <w:rFonts w:hint="eastAsia" w:ascii="宋体" w:hAnsi="宋体" w:eastAsia="宋体" w:cs="宋体"/>
                <w:color w:val="000000"/>
                <w:sz w:val="18"/>
                <w:szCs w:val="18"/>
              </w:rPr>
              <w:br/>
              <w:t xml:space="preserve">1、土壤类别:综合土</w:t>
            </w:r>
            <w:r>
              <w:rPr>
                <w:rFonts w:hint="eastAsia" w:ascii="宋体" w:hAnsi="宋体" w:eastAsia="宋体" w:cs="宋体"/>
                <w:color w:val="000000"/>
                <w:sz w:val="18"/>
                <w:szCs w:val="18"/>
              </w:rPr>
              <w:br/>
              <w:t xml:space="preserve">2、弃土运距:投标人自行考虑在报价中</w:t>
            </w:r>
            <w:r>
              <w:rPr>
                <w:rFonts w:hint="eastAsia" w:ascii="宋体" w:hAnsi="宋体" w:eastAsia="宋体" w:cs="宋体"/>
                <w:color w:val="000000"/>
                <w:sz w:val="18"/>
                <w:szCs w:val="18"/>
              </w:rPr>
              <w:br/>
              <w:t xml:space="preserve">3、取土运距:投标人自行考虑在报价中</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344.56</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挖一般</w:t>
            </w:r>
            <w:r>
              <w:rPr>
                <w:rFonts w:hint="eastAsia" w:ascii="宋体" w:hAnsi="宋体" w:eastAsia="宋体" w:cs="宋体"/>
                <w:color w:val="000000"/>
                <w:sz w:val="18"/>
                <w:szCs w:val="18"/>
              </w:rPr>
              <w:t xml:space="preserve">土方</w:t>
            </w:r>
            <w:r>
              <w:rPr>
                <w:rFonts w:hint="eastAsia" w:ascii="宋体" w:hAnsi="宋体" w:eastAsia="宋体" w:cs="宋体"/>
                <w:color w:val="000000"/>
                <w:sz w:val="18"/>
                <w:szCs w:val="18"/>
              </w:rPr>
              <w:br/>
              <w:t xml:space="preserve">1、土壤类别:综合土</w:t>
            </w:r>
            <w:r>
              <w:rPr>
                <w:rFonts w:hint="eastAsia" w:ascii="宋体" w:hAnsi="宋体" w:eastAsia="宋体" w:cs="宋体"/>
                <w:color w:val="000000"/>
                <w:sz w:val="18"/>
                <w:szCs w:val="18"/>
              </w:rPr>
              <w:br/>
              <w:t xml:space="preserve">2、土方深度:综合考虑</w:t>
            </w:r>
            <w:r>
              <w:rPr>
                <w:rFonts w:hint="eastAsia" w:ascii="宋体" w:hAnsi="宋体" w:eastAsia="宋体" w:cs="宋体"/>
                <w:color w:val="000000"/>
                <w:sz w:val="18"/>
                <w:szCs w:val="18"/>
              </w:rPr>
              <w:br/>
              <w:t xml:space="preserve">3、弃土运距:由投标人勘察现场自行考虑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1454.11</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挖沟槽土方</w:t>
            </w:r>
            <w:r>
              <w:rPr>
                <w:rFonts w:hint="eastAsia" w:ascii="宋体" w:hAnsi="宋体" w:eastAsia="宋体" w:cs="宋体"/>
                <w:color w:val="000000"/>
                <w:sz w:val="18"/>
                <w:szCs w:val="18"/>
              </w:rPr>
              <w:br/>
              <w:t xml:space="preserve">1、土壤类别:综合土</w:t>
            </w:r>
            <w:r>
              <w:rPr>
                <w:rFonts w:hint="eastAsia" w:ascii="宋体" w:hAnsi="宋体" w:eastAsia="宋体" w:cs="宋体"/>
                <w:color w:val="000000"/>
                <w:sz w:val="18"/>
                <w:szCs w:val="18"/>
              </w:rPr>
              <w:br/>
              <w:t xml:space="preserve">2、土方深度:综合考虑</w:t>
            </w:r>
            <w:r>
              <w:rPr>
                <w:rFonts w:hint="eastAsia" w:ascii="宋体" w:hAnsi="宋体" w:eastAsia="宋体" w:cs="宋体"/>
                <w:color w:val="000000"/>
                <w:sz w:val="18"/>
                <w:szCs w:val="18"/>
              </w:rPr>
              <w:br/>
              <w:t xml:space="preserve">3、弃土运距:由投标人勘察现场自行考虑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2.81</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回填方（基坑基槽回填）</w:t>
            </w:r>
            <w:r>
              <w:rPr>
                <w:rFonts w:hint="eastAsia" w:ascii="宋体" w:hAnsi="宋体" w:eastAsia="宋体" w:cs="宋体"/>
                <w:color w:val="000000"/>
                <w:sz w:val="18"/>
                <w:szCs w:val="18"/>
              </w:rPr>
              <w:br/>
              <w:t xml:space="preserve">1、密实度要求:符合设计要求</w:t>
            </w:r>
            <w:r>
              <w:rPr>
                <w:rFonts w:hint="eastAsia" w:ascii="宋体" w:hAnsi="宋体" w:eastAsia="宋体" w:cs="宋体"/>
                <w:color w:val="000000"/>
                <w:sz w:val="18"/>
                <w:szCs w:val="18"/>
              </w:rPr>
              <w:br/>
              <w:t xml:space="preserve">2、填方材料品种:</w:t>
            </w:r>
            <w:r>
              <w:rPr>
                <w:rFonts w:hint="eastAsia" w:ascii="宋体" w:hAnsi="宋体" w:eastAsia="宋体" w:cs="宋体"/>
                <w:color w:val="000000"/>
                <w:sz w:val="18"/>
                <w:szCs w:val="18"/>
              </w:rPr>
              <w:t xml:space="preserve">素土</w:t>
            </w:r>
            <w:r>
              <w:rPr>
                <w:rFonts w:hint="eastAsia" w:ascii="宋体" w:hAnsi="宋体" w:eastAsia="宋体" w:cs="宋体"/>
                <w:color w:val="000000"/>
                <w:sz w:val="18"/>
                <w:szCs w:val="18"/>
              </w:rPr>
              <w:br/>
              <w:t xml:space="preserve">3、填方运距:投标人自行考虑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1064.72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5</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垫层</w:t>
            </w:r>
            <w:r>
              <w:rPr>
                <w:rFonts w:hint="eastAsia" w:ascii="宋体" w:hAnsi="宋体" w:eastAsia="宋体" w:cs="宋体"/>
                <w:color w:val="000000"/>
                <w:sz w:val="18"/>
                <w:szCs w:val="18"/>
              </w:rPr>
              <w:br/>
              <w:t xml:space="preserve">1、基坑基槽打夯</w:t>
            </w:r>
            <w:r>
              <w:rPr>
                <w:rFonts w:hint="eastAsia" w:ascii="宋体" w:hAnsi="宋体" w:eastAsia="宋体" w:cs="宋体"/>
                <w:color w:val="000000"/>
                <w:sz w:val="18"/>
                <w:szCs w:val="18"/>
              </w:rPr>
              <w:br/>
              <w:t xml:space="preserve">2、混凝土种类:聚合物水泥混凝土</w:t>
            </w:r>
            <w:r>
              <w:rPr>
                <w:rFonts w:hint="eastAsia" w:ascii="宋体" w:hAnsi="宋体" w:eastAsia="宋体" w:cs="宋体"/>
                <w:color w:val="000000"/>
                <w:sz w:val="18"/>
                <w:szCs w:val="18"/>
              </w:rPr>
              <w:br/>
              <w:t xml:space="preserve">3、混凝土强度等级:C20</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35.57</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6</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砖基础</w:t>
            </w:r>
            <w:r>
              <w:rPr>
                <w:rFonts w:hint="eastAsia" w:ascii="宋体" w:hAnsi="宋体" w:eastAsia="宋体" w:cs="宋体"/>
                <w:color w:val="000000"/>
                <w:sz w:val="18"/>
                <w:szCs w:val="18"/>
              </w:rPr>
              <w:br/>
              <w:t xml:space="preserve">1、砖品种、规格、强度等级:MU20混凝土实心砖</w:t>
            </w:r>
            <w:r>
              <w:rPr>
                <w:rFonts w:hint="eastAsia" w:ascii="宋体" w:hAnsi="宋体" w:eastAsia="宋体" w:cs="宋体"/>
                <w:color w:val="000000"/>
                <w:sz w:val="18"/>
                <w:szCs w:val="18"/>
              </w:rPr>
              <w:br/>
              <w:t xml:space="preserve">2、砂浆强度等级:MS10专用砂浆砌筑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0.42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7</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满堂基础（</w:t>
            </w:r>
            <w:r>
              <w:rPr>
                <w:rFonts w:hint="eastAsia" w:ascii="宋体" w:hAnsi="宋体" w:eastAsia="宋体" w:cs="宋体"/>
                <w:color w:val="000000"/>
                <w:sz w:val="18"/>
                <w:szCs w:val="18"/>
              </w:rPr>
              <w:t xml:space="preserve">含集水坑</w:t>
            </w:r>
            <w:r>
              <w:rPr>
                <w:rFonts w:hint="eastAsia" w:ascii="宋体" w:hAnsi="宋体" w:eastAsia="宋体" w:cs="宋体"/>
                <w:color w:val="000000"/>
                <w:sz w:val="18"/>
                <w:szCs w:val="18"/>
              </w:rPr>
              <w:t xml:space="preserve">）</w:t>
            </w:r>
            <w:r>
              <w:rPr>
                <w:rFonts w:hint="eastAsia" w:ascii="宋体" w:hAnsi="宋体" w:eastAsia="宋体" w:cs="宋体"/>
                <w:color w:val="000000"/>
                <w:sz w:val="18"/>
                <w:szCs w:val="18"/>
              </w:rPr>
              <w:br/>
              <w:t xml:space="preserve">1、混凝土种类:商品</w:t>
            </w:r>
            <w:r>
              <w:rPr>
                <w:rFonts w:hint="eastAsia" w:ascii="宋体" w:hAnsi="宋体" w:eastAsia="宋体" w:cs="宋体"/>
                <w:color w:val="000000"/>
                <w:sz w:val="18"/>
                <w:szCs w:val="18"/>
              </w:rPr>
              <w:t xml:space="preserve">砼</w:t>
            </w:r>
            <w:r>
              <w:rPr>
                <w:rFonts w:hint="eastAsia" w:ascii="宋体" w:hAnsi="宋体" w:eastAsia="宋体" w:cs="宋体"/>
                <w:color w:val="000000"/>
                <w:sz w:val="18"/>
                <w:szCs w:val="18"/>
              </w:rPr>
              <w:br/>
              <w:t xml:space="preserve">2、混凝土强度等级:C30 P8</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177.28</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8</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挡土墙</w:t>
            </w:r>
            <w:r>
              <w:rPr>
                <w:rFonts w:hint="eastAsia" w:ascii="宋体" w:hAnsi="宋体" w:eastAsia="宋体" w:cs="宋体"/>
                <w:color w:val="000000"/>
                <w:sz w:val="18"/>
                <w:szCs w:val="18"/>
              </w:rPr>
              <w:br/>
              <w:t xml:space="preserve">1、混凝土种类:商品</w:t>
            </w:r>
            <w:r>
              <w:rPr>
                <w:rFonts w:hint="eastAsia" w:ascii="宋体" w:hAnsi="宋体" w:eastAsia="宋体" w:cs="宋体"/>
                <w:color w:val="000000"/>
                <w:sz w:val="18"/>
                <w:szCs w:val="18"/>
              </w:rPr>
              <w:t xml:space="preserve">砼</w:t>
            </w:r>
            <w:r>
              <w:rPr>
                <w:rFonts w:hint="eastAsia" w:ascii="宋体" w:hAnsi="宋体" w:eastAsia="宋体" w:cs="宋体"/>
                <w:color w:val="000000"/>
                <w:sz w:val="18"/>
                <w:szCs w:val="18"/>
              </w:rPr>
              <w:br/>
              <w:t xml:space="preserve">2、混凝土强度等级:C30 P8</w:t>
            </w:r>
            <w:r>
              <w:rPr>
                <w:rFonts w:hint="eastAsia" w:ascii="宋体" w:hAnsi="宋体" w:eastAsia="宋体" w:cs="宋体"/>
                <w:color w:val="000000"/>
                <w:sz w:val="18"/>
                <w:szCs w:val="18"/>
              </w:rPr>
              <w:br/>
              <w:t xml:space="preserve">3、高度：综合考虑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410.57</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9</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平板</w:t>
            </w:r>
            <w:r>
              <w:rPr>
                <w:rFonts w:hint="eastAsia" w:ascii="宋体" w:hAnsi="宋体" w:eastAsia="宋体" w:cs="宋体"/>
                <w:color w:val="000000"/>
                <w:sz w:val="18"/>
                <w:szCs w:val="18"/>
              </w:rPr>
              <w:br/>
              <w:t xml:space="preserve">走道板（含楼梯板）</w:t>
            </w:r>
            <w:r>
              <w:rPr>
                <w:rFonts w:hint="eastAsia" w:ascii="宋体" w:hAnsi="宋体" w:eastAsia="宋体" w:cs="宋体"/>
                <w:color w:val="000000"/>
                <w:sz w:val="18"/>
                <w:szCs w:val="18"/>
              </w:rPr>
              <w:br/>
              <w:t xml:space="preserve">1、混凝土种类:商品</w:t>
            </w:r>
            <w:r>
              <w:rPr>
                <w:rFonts w:hint="eastAsia" w:ascii="宋体" w:hAnsi="宋体" w:eastAsia="宋体" w:cs="宋体"/>
                <w:color w:val="000000"/>
                <w:sz w:val="18"/>
                <w:szCs w:val="18"/>
              </w:rPr>
              <w:t xml:space="preserve">砼</w:t>
            </w:r>
            <w:r>
              <w:rPr>
                <w:rFonts w:hint="eastAsia" w:ascii="宋体" w:hAnsi="宋体" w:eastAsia="宋体" w:cs="宋体"/>
                <w:color w:val="000000"/>
                <w:sz w:val="18"/>
                <w:szCs w:val="18"/>
              </w:rPr>
              <w:br/>
              <w:t xml:space="preserve">2、混凝土强度等级:C30 P8</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28.11</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10</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天沟（檐沟）、挑檐板（出水槽）</w:t>
            </w:r>
            <w:r>
              <w:rPr>
                <w:rFonts w:hint="eastAsia" w:ascii="宋体" w:hAnsi="宋体" w:eastAsia="宋体" w:cs="宋体"/>
                <w:color w:val="000000"/>
                <w:sz w:val="18"/>
                <w:szCs w:val="18"/>
              </w:rPr>
              <w:br/>
              <w:t xml:space="preserve">1、混凝土种类:商品</w:t>
            </w:r>
            <w:r>
              <w:rPr>
                <w:rFonts w:hint="eastAsia" w:ascii="宋体" w:hAnsi="宋体" w:eastAsia="宋体" w:cs="宋体"/>
                <w:color w:val="000000"/>
                <w:sz w:val="18"/>
                <w:szCs w:val="18"/>
              </w:rPr>
              <w:t xml:space="preserve">砼</w:t>
            </w:r>
            <w:r>
              <w:rPr>
                <w:rFonts w:hint="eastAsia" w:ascii="宋体" w:hAnsi="宋体" w:eastAsia="宋体" w:cs="宋体"/>
                <w:color w:val="000000"/>
                <w:sz w:val="18"/>
                <w:szCs w:val="18"/>
              </w:rPr>
              <w:br/>
              <w:t xml:space="preserve">2、混凝土强度等级:C30 P8</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8.2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11</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圈梁</w:t>
            </w:r>
            <w:r>
              <w:rPr>
                <w:rFonts w:hint="eastAsia" w:ascii="宋体" w:hAnsi="宋体" w:eastAsia="宋体" w:cs="宋体"/>
                <w:color w:val="000000"/>
                <w:sz w:val="18"/>
                <w:szCs w:val="18"/>
              </w:rPr>
              <w:br/>
              <w:t xml:space="preserve">1、混凝土种类:商品</w:t>
            </w:r>
            <w:r>
              <w:rPr>
                <w:rFonts w:hint="eastAsia" w:ascii="宋体" w:hAnsi="宋体" w:eastAsia="宋体" w:cs="宋体"/>
                <w:color w:val="000000"/>
                <w:sz w:val="18"/>
                <w:szCs w:val="18"/>
              </w:rPr>
              <w:t xml:space="preserve">砼</w:t>
            </w:r>
            <w:r>
              <w:rPr>
                <w:rFonts w:hint="eastAsia" w:ascii="宋体" w:hAnsi="宋体" w:eastAsia="宋体" w:cs="宋体"/>
                <w:color w:val="000000"/>
                <w:sz w:val="18"/>
                <w:szCs w:val="18"/>
              </w:rPr>
              <w:br/>
              <w:t xml:space="preserve">2、混凝土强度等级:C30 P8</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0.14</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12</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钢梯</w:t>
            </w:r>
            <w:r>
              <w:rPr>
                <w:rFonts w:hint="eastAsia" w:ascii="宋体" w:hAnsi="宋体" w:eastAsia="宋体" w:cs="宋体"/>
                <w:color w:val="000000"/>
                <w:sz w:val="18"/>
                <w:szCs w:val="18"/>
              </w:rPr>
              <w:br/>
              <w:t xml:space="preserve">1、钢梯参T2B08-3.0</w:t>
            </w:r>
            <w:r>
              <w:rPr>
                <w:rFonts w:hint="eastAsia" w:ascii="宋体" w:hAnsi="宋体" w:eastAsia="宋体" w:cs="宋体"/>
                <w:color w:val="000000"/>
                <w:sz w:val="18"/>
                <w:szCs w:val="18"/>
              </w:rPr>
              <w:br/>
              <w:t xml:space="preserve">2、详图集15J401含预埋件</w:t>
            </w:r>
            <w:r>
              <w:rPr>
                <w:rFonts w:hint="eastAsia" w:ascii="宋体" w:hAnsi="宋体" w:eastAsia="宋体" w:cs="宋体"/>
                <w:color w:val="000000"/>
                <w:sz w:val="18"/>
                <w:szCs w:val="18"/>
              </w:rPr>
              <w:br/>
              <w:t xml:space="preserve">3、按水平投影面积结算</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7.2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13</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金属扶手、栏杆、栏板</w:t>
            </w:r>
            <w:r>
              <w:rPr>
                <w:rFonts w:hint="eastAsia" w:ascii="宋体" w:hAnsi="宋体" w:eastAsia="宋体" w:cs="宋体"/>
                <w:color w:val="000000"/>
                <w:sz w:val="18"/>
                <w:szCs w:val="18"/>
              </w:rPr>
              <w:br/>
              <w:t xml:space="preserve">1、栏杆高底1200mm;LG11图集15J401</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269</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9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14</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二次浇筑</w:t>
            </w:r>
            <w:r>
              <w:rPr>
                <w:rFonts w:hint="eastAsia" w:ascii="宋体" w:hAnsi="宋体" w:eastAsia="宋体" w:cs="宋体"/>
                <w:color w:val="000000"/>
                <w:sz w:val="18"/>
                <w:szCs w:val="18"/>
              </w:rPr>
              <w:br/>
              <w:t xml:space="preserve">1、基坑基槽打夯</w:t>
            </w:r>
            <w:r>
              <w:rPr>
                <w:rFonts w:hint="eastAsia" w:ascii="宋体" w:hAnsi="宋体" w:eastAsia="宋体" w:cs="宋体"/>
                <w:color w:val="000000"/>
                <w:sz w:val="18"/>
                <w:szCs w:val="18"/>
              </w:rPr>
              <w:br/>
              <w:t xml:space="preserve">2、混凝土种类:商品</w:t>
            </w:r>
            <w:r>
              <w:rPr>
                <w:rFonts w:hint="eastAsia" w:ascii="宋体" w:hAnsi="宋体" w:eastAsia="宋体" w:cs="宋体"/>
                <w:color w:val="000000"/>
                <w:sz w:val="18"/>
                <w:szCs w:val="18"/>
              </w:rPr>
              <w:t xml:space="preserve">砼</w:t>
            </w:r>
            <w:r>
              <w:rPr>
                <w:rFonts w:hint="eastAsia" w:ascii="宋体" w:hAnsi="宋体" w:eastAsia="宋体" w:cs="宋体"/>
                <w:color w:val="000000"/>
                <w:sz w:val="18"/>
                <w:szCs w:val="18"/>
              </w:rPr>
              <w:br/>
              <w:t xml:space="preserve">3、混凝土强度等级:C20</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82.52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202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15</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现浇构件钢筋</w:t>
            </w:r>
            <w:r>
              <w:rPr>
                <w:rFonts w:hint="eastAsia" w:ascii="宋体" w:hAnsi="宋体" w:eastAsia="宋体" w:cs="宋体"/>
                <w:color w:val="000000"/>
                <w:sz w:val="18"/>
                <w:szCs w:val="18"/>
              </w:rPr>
              <w:br/>
              <w:t xml:space="preserve">1、钢筋种类、规格:HPB300级钢筋≤Φ12</w:t>
            </w:r>
            <w:r>
              <w:rPr>
                <w:rFonts w:hint="eastAsia" w:ascii="宋体" w:hAnsi="宋体" w:eastAsia="宋体" w:cs="宋体"/>
                <w:color w:val="000000"/>
                <w:sz w:val="18"/>
                <w:szCs w:val="18"/>
              </w:rPr>
              <w:br/>
              <w:t xml:space="preserve">2、纵向受力钢筋应采用现行国家标准《钢筋混凝土用钢第二部分:热轧带肋钢筋》GB1499.2中牌号带“E”的热轧带肋钢筋。其强度和</w:t>
            </w:r>
            <w:r>
              <w:rPr>
                <w:rFonts w:hint="eastAsia" w:ascii="宋体" w:hAnsi="宋体" w:eastAsia="宋体" w:cs="宋体"/>
                <w:color w:val="000000"/>
                <w:sz w:val="18"/>
                <w:szCs w:val="18"/>
              </w:rPr>
              <w:t xml:space="preserve">最大力下</w:t>
            </w:r>
            <w:r>
              <w:rPr>
                <w:rFonts w:hint="eastAsia" w:ascii="宋体" w:hAnsi="宋体" w:eastAsia="宋体" w:cs="宋体"/>
                <w:color w:val="000000"/>
                <w:sz w:val="18"/>
                <w:szCs w:val="18"/>
              </w:rPr>
              <w:t xml:space="preserve">总伸长率纵向受力钢筋屈服强度、抗拉强度及总伸长率应符合设计要求</w:t>
            </w:r>
            <w:r>
              <w:rPr>
                <w:rFonts w:hint="eastAsia" w:ascii="宋体" w:hAnsi="宋体" w:eastAsia="宋体" w:cs="宋体"/>
                <w:color w:val="000000"/>
                <w:sz w:val="18"/>
                <w:szCs w:val="18"/>
              </w:rPr>
              <w:br/>
              <w:t xml:space="preserve">3、层高超过3.6m的相关费用投标人根据图纸自行考虑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t</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0.777</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202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16</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现浇构件钢筋</w:t>
            </w:r>
            <w:r>
              <w:rPr>
                <w:rFonts w:hint="eastAsia" w:ascii="宋体" w:hAnsi="宋体" w:eastAsia="宋体" w:cs="宋体"/>
                <w:color w:val="000000"/>
                <w:sz w:val="18"/>
                <w:szCs w:val="18"/>
              </w:rPr>
              <w:br/>
              <w:t xml:space="preserve">1、钢筋种类、规格:HRB400级钢筋≤Φ12</w:t>
            </w:r>
            <w:r>
              <w:rPr>
                <w:rFonts w:hint="eastAsia" w:ascii="宋体" w:hAnsi="宋体" w:eastAsia="宋体" w:cs="宋体"/>
                <w:color w:val="000000"/>
                <w:sz w:val="18"/>
                <w:szCs w:val="18"/>
              </w:rPr>
              <w:br/>
              <w:t xml:space="preserve">2、纵向受力钢筋应采用现行国家标准《钢筋混凝土用钢第二部分:热轧带肋钢筋》GB1499.2中牌号带“E”的热轧带肋钢筋。其强度和</w:t>
            </w:r>
            <w:r>
              <w:rPr>
                <w:rFonts w:hint="eastAsia" w:ascii="宋体" w:hAnsi="宋体" w:eastAsia="宋体" w:cs="宋体"/>
                <w:color w:val="000000"/>
                <w:sz w:val="18"/>
                <w:szCs w:val="18"/>
              </w:rPr>
              <w:t xml:space="preserve">最大力下</w:t>
            </w:r>
            <w:r>
              <w:rPr>
                <w:rFonts w:hint="eastAsia" w:ascii="宋体" w:hAnsi="宋体" w:eastAsia="宋体" w:cs="宋体"/>
                <w:color w:val="000000"/>
                <w:sz w:val="18"/>
                <w:szCs w:val="18"/>
              </w:rPr>
              <w:t xml:space="preserve">总伸长率纵向受力钢筋屈服强度、抗拉强度及总伸长率应符合设计要求</w:t>
            </w:r>
            <w:r>
              <w:rPr>
                <w:rFonts w:hint="eastAsia" w:ascii="宋体" w:hAnsi="宋体" w:eastAsia="宋体" w:cs="宋体"/>
                <w:color w:val="000000"/>
                <w:sz w:val="18"/>
                <w:szCs w:val="18"/>
              </w:rPr>
              <w:br/>
              <w:t xml:space="preserve">3、层高超过3.6m的相关费用投标人根据图纸自行考虑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t</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4.815</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202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17</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现浇构件钢筋</w:t>
            </w:r>
            <w:r>
              <w:rPr>
                <w:rFonts w:hint="eastAsia" w:ascii="宋体" w:hAnsi="宋体" w:eastAsia="宋体" w:cs="宋体"/>
                <w:color w:val="000000"/>
                <w:sz w:val="18"/>
                <w:szCs w:val="18"/>
              </w:rPr>
              <w:br/>
              <w:t xml:space="preserve">1、钢筋种类、规格:HRB400级钢筋≤Φ25</w:t>
            </w:r>
            <w:r>
              <w:rPr>
                <w:rFonts w:hint="eastAsia" w:ascii="宋体" w:hAnsi="宋体" w:eastAsia="宋体" w:cs="宋体"/>
                <w:color w:val="000000"/>
                <w:sz w:val="18"/>
                <w:szCs w:val="18"/>
              </w:rPr>
              <w:br/>
              <w:t xml:space="preserve">2、纵向受力钢筋应采用现行国家标准《钢筋混凝土用钢第二部分:热轧带肋钢筋》GB1499.2中牌号带“E”的热轧带肋钢筋。其强度和</w:t>
            </w:r>
            <w:r>
              <w:rPr>
                <w:rFonts w:hint="eastAsia" w:ascii="宋体" w:hAnsi="宋体" w:eastAsia="宋体" w:cs="宋体"/>
                <w:color w:val="000000"/>
                <w:sz w:val="18"/>
                <w:szCs w:val="18"/>
              </w:rPr>
              <w:t xml:space="preserve">最大力下</w:t>
            </w:r>
            <w:r>
              <w:rPr>
                <w:rFonts w:hint="eastAsia" w:ascii="宋体" w:hAnsi="宋体" w:eastAsia="宋体" w:cs="宋体"/>
                <w:color w:val="000000"/>
                <w:sz w:val="18"/>
                <w:szCs w:val="18"/>
              </w:rPr>
              <w:t xml:space="preserve">总伸长率纵向受力钢筋屈服强度、抗拉强度及总伸长率应符合设计要求</w:t>
            </w:r>
            <w:r>
              <w:rPr>
                <w:rFonts w:hint="eastAsia" w:ascii="宋体" w:hAnsi="宋体" w:eastAsia="宋体" w:cs="宋体"/>
                <w:color w:val="000000"/>
                <w:sz w:val="18"/>
                <w:szCs w:val="18"/>
              </w:rPr>
              <w:br/>
              <w:t xml:space="preserve">3、层高超过3.6m的相关费用投标人根据图纸自行考虑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t</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126.93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18</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钢筋电渣压力</w:t>
            </w:r>
            <w:r>
              <w:rPr>
                <w:rFonts w:hint="eastAsia" w:ascii="宋体" w:hAnsi="宋体" w:eastAsia="宋体" w:cs="宋体"/>
                <w:color w:val="000000"/>
                <w:sz w:val="18"/>
                <w:szCs w:val="18"/>
              </w:rPr>
              <w:t xml:space="preserve">焊接头</w:t>
            </w:r>
            <w:r>
              <w:rPr>
                <w:rFonts w:hint="eastAsia" w:ascii="宋体" w:hAnsi="宋体" w:eastAsia="宋体" w:cs="宋体"/>
                <w:color w:val="000000"/>
                <w:sz w:val="18"/>
                <w:szCs w:val="18"/>
              </w:rPr>
              <w:br/>
              <w:t xml:space="preserve">1、钢筋类型、规格:综合考虑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个</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1640</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19</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机械连接</w:t>
            </w:r>
            <w:r>
              <w:rPr>
                <w:rFonts w:hint="eastAsia" w:ascii="宋体" w:hAnsi="宋体" w:eastAsia="宋体" w:cs="宋体"/>
                <w:color w:val="000000"/>
                <w:sz w:val="18"/>
                <w:szCs w:val="18"/>
              </w:rPr>
              <w:br/>
              <w:t xml:space="preserve">1、钢筋类型、规格:综合考虑</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个</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664</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20</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零星钢构件</w:t>
            </w:r>
            <w:r>
              <w:rPr>
                <w:rFonts w:hint="eastAsia" w:ascii="宋体" w:hAnsi="宋体" w:eastAsia="宋体" w:cs="宋体"/>
                <w:color w:val="000000"/>
                <w:sz w:val="18"/>
                <w:szCs w:val="18"/>
              </w:rPr>
              <w:br/>
              <w:t xml:space="preserve">1、钢板止水带</w:t>
            </w:r>
            <w:r>
              <w:rPr>
                <w:rFonts w:hint="eastAsia" w:ascii="宋体" w:hAnsi="宋体" w:eastAsia="宋体" w:cs="宋体"/>
                <w:color w:val="000000"/>
                <w:sz w:val="18"/>
                <w:szCs w:val="18"/>
              </w:rPr>
              <w:br/>
              <w:t xml:space="preserve">2、钢板-300x3</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76.4</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21</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墙面涂膜防水</w:t>
            </w:r>
            <w:r>
              <w:rPr>
                <w:rFonts w:hint="eastAsia" w:ascii="宋体" w:hAnsi="宋体" w:eastAsia="宋体" w:cs="宋体"/>
                <w:color w:val="000000"/>
                <w:sz w:val="18"/>
                <w:szCs w:val="18"/>
              </w:rPr>
              <w:br/>
              <w:t xml:space="preserve">1、1厚水泥基结晶型防水涂料</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1806.21</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22</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墙面涂膜防水</w:t>
            </w:r>
            <w:r>
              <w:rPr>
                <w:rFonts w:hint="eastAsia" w:ascii="宋体" w:hAnsi="宋体" w:eastAsia="宋体" w:cs="宋体"/>
                <w:color w:val="000000"/>
                <w:sz w:val="18"/>
                <w:szCs w:val="18"/>
              </w:rPr>
              <w:br/>
              <w:t xml:space="preserve">1、2厚聚氨酯防水涂料</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2464.93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675"/>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23</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井、池渗漏试验</w:t>
            </w:r>
            <w:r>
              <w:rPr>
                <w:rFonts w:hint="eastAsia" w:ascii="宋体" w:hAnsi="宋体" w:eastAsia="宋体" w:cs="宋体"/>
                <w:color w:val="000000"/>
                <w:sz w:val="18"/>
                <w:szCs w:val="18"/>
              </w:rPr>
              <w:br/>
              <w:t xml:space="preserve">1、井、池渗漏试验</w:t>
            </w:r>
            <w:r>
              <w:rPr>
                <w:rFonts w:hint="eastAsia" w:ascii="宋体" w:hAnsi="宋体" w:eastAsia="宋体" w:cs="宋体"/>
                <w:color w:val="000000"/>
                <w:sz w:val="18"/>
                <w:szCs w:val="18"/>
              </w:rPr>
              <w:br/>
              <w:t xml:space="preserve">2、最终结算时需出具相关试验报告</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项</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24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大型机械设备进出场</w:t>
            </w:r>
            <w:r>
              <w:rPr>
                <w:rFonts w:hint="eastAsia" w:ascii="宋体" w:hAnsi="宋体" w:eastAsia="宋体" w:cs="宋体"/>
                <w:color w:val="000000"/>
                <w:sz w:val="18"/>
                <w:szCs w:val="18"/>
              </w:rPr>
              <w:t xml:space="preserve">及安拆</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项</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24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脚手架</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项</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垂直运输</w:t>
            </w:r>
            <w:r>
              <w:rPr>
                <w:rFonts w:hint="eastAsia" w:ascii="宋体" w:hAnsi="宋体" w:eastAsia="宋体" w:cs="宋体"/>
                <w:color w:val="000000"/>
                <w:sz w:val="18"/>
                <w:szCs w:val="18"/>
              </w:rPr>
              <w:br/>
              <w:t xml:space="preserve">1、综合考虑所需垂直运输费用</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项</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垫层模板</w:t>
            </w:r>
            <w:r>
              <w:rPr>
                <w:rFonts w:hint="eastAsia" w:ascii="宋体" w:hAnsi="宋体" w:eastAsia="宋体" w:cs="宋体"/>
                <w:color w:val="000000"/>
                <w:sz w:val="18"/>
                <w:szCs w:val="18"/>
              </w:rPr>
              <w:br/>
              <w:t xml:space="preserve">1、垫层及二次回填浇筑模板</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90.8</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5</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满堂基础模板</w:t>
            </w:r>
            <w:r>
              <w:rPr>
                <w:rFonts w:hint="eastAsia" w:ascii="宋体" w:hAnsi="宋体" w:eastAsia="宋体" w:cs="宋体"/>
                <w:color w:val="000000"/>
                <w:sz w:val="18"/>
                <w:szCs w:val="18"/>
              </w:rPr>
              <w:br/>
              <w:t xml:space="preserve">1、满堂基础模板</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41</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6</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挡土墙模板</w:t>
            </w:r>
            <w:r>
              <w:rPr>
                <w:rFonts w:hint="eastAsia" w:ascii="宋体" w:hAnsi="宋体" w:eastAsia="宋体" w:cs="宋体"/>
                <w:color w:val="000000"/>
                <w:sz w:val="18"/>
                <w:szCs w:val="18"/>
              </w:rPr>
              <w:br/>
              <w:t xml:space="preserve">1、挡土墙模板</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2030.52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7</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天沟（檐沟）、挑檐板（出水槽）模板</w:t>
            </w:r>
            <w:r>
              <w:rPr>
                <w:rFonts w:hint="eastAsia" w:ascii="宋体" w:hAnsi="宋体" w:eastAsia="宋体" w:cs="宋体"/>
                <w:color w:val="000000"/>
                <w:sz w:val="18"/>
                <w:szCs w:val="18"/>
              </w:rPr>
              <w:br/>
              <w:t xml:space="preserve">1、天沟（檐沟）、挑檐板（出水槽）模板</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795.88</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8</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走道板（含楼梯板）</w:t>
            </w:r>
            <w:r>
              <w:rPr>
                <w:rFonts w:hint="eastAsia" w:ascii="宋体" w:hAnsi="宋体" w:eastAsia="宋体" w:cs="宋体"/>
                <w:color w:val="000000"/>
                <w:sz w:val="18"/>
                <w:szCs w:val="18"/>
              </w:rPr>
              <w:br/>
              <w:t xml:space="preserve">1、走道板（含楼梯板）模板</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226</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9</w:t>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圈梁模板</w:t>
            </w:r>
            <w:r>
              <w:rPr>
                <w:rFonts w:hint="eastAsia" w:ascii="宋体" w:hAnsi="宋体" w:eastAsia="宋体" w:cs="宋体"/>
                <w:color w:val="000000"/>
                <w:sz w:val="18"/>
                <w:szCs w:val="18"/>
              </w:rPr>
              <w:br/>
              <w:t xml:space="preserve">1、圈梁模板</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m2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p>
        </w:tc>
      </w:tr>
      <w:tr>
        <w:trPr>
          <w:trHeight w:val="255"/>
        </w:trPr>
        <w:tc>
          <w:tcPr>
            <w:shd w:val="clear" w:color="000000" w:fill="e7e6e6"/>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shd w:val="clear" w:color="000000" w:fill="e7e6e6"/>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黑体" w:hAnsi="黑体" w:eastAsia="黑体" w:cs="宋体"/>
                <w:b/>
                <w:bCs/>
                <w:color w:val="000000"/>
                <w:sz w:val="18"/>
                <w:szCs w:val="18"/>
              </w:rPr>
            </w:pPr>
            <w:r>
              <w:rPr>
                <w:rFonts w:hint="eastAsia" w:ascii="黑体" w:hAnsi="黑体" w:eastAsia="黑体" w:cs="宋体"/>
                <w:b/>
                <w:bCs/>
                <w:color w:val="000000"/>
                <w:sz w:val="18"/>
                <w:szCs w:val="18"/>
              </w:rPr>
              <w:t xml:space="preserve">三、室外给水</w:t>
            </w:r>
            <w:r/>
          </w:p>
        </w:tc>
        <w:tc>
          <w:tcPr>
            <w:shd w:val="clear" w:color="000000" w:fill="e7e6e6"/>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shd w:val="clear" w:color="000000" w:fill="e7e6e6"/>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shd w:val="clear" w:color="000000" w:fill="e7e6e6"/>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shd w:val="clear" w:color="000000" w:fill="e7e6e6"/>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20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复合管</w:t>
            </w:r>
            <w:r>
              <w:rPr>
                <w:rFonts w:hint="eastAsia" w:ascii="宋体" w:hAnsi="宋体" w:eastAsia="宋体" w:cs="宋体"/>
                <w:color w:val="000000"/>
                <w:sz w:val="18"/>
                <w:szCs w:val="18"/>
              </w:rPr>
              <w:br/>
              <w:t xml:space="preserve">1、安装部位:</w:t>
            </w:r>
            <w:r>
              <w:rPr>
                <w:rFonts w:hint="eastAsia" w:ascii="宋体" w:hAnsi="宋体" w:eastAsia="宋体" w:cs="宋体"/>
                <w:color w:val="000000"/>
                <w:sz w:val="18"/>
                <w:szCs w:val="18"/>
              </w:rPr>
              <w:t xml:space="preserve">室外</w:t>
            </w:r>
            <w:r>
              <w:rPr>
                <w:rFonts w:hint="eastAsia" w:ascii="宋体" w:hAnsi="宋体" w:eastAsia="宋体" w:cs="宋体"/>
                <w:color w:val="000000"/>
                <w:sz w:val="18"/>
                <w:szCs w:val="18"/>
              </w:rPr>
              <w:br/>
              <w:t xml:space="preserve">2、介质:给水</w:t>
            </w:r>
            <w:r>
              <w:rPr>
                <w:rFonts w:hint="eastAsia" w:ascii="宋体" w:hAnsi="宋体" w:eastAsia="宋体" w:cs="宋体"/>
                <w:color w:val="000000"/>
                <w:sz w:val="18"/>
                <w:szCs w:val="18"/>
              </w:rPr>
              <w:br/>
              <w:t xml:space="preserve">3、材质:钢丝网骨架塑料复合管</w:t>
            </w:r>
            <w:r>
              <w:rPr>
                <w:rFonts w:hint="eastAsia" w:ascii="宋体" w:hAnsi="宋体" w:eastAsia="宋体" w:cs="宋体"/>
                <w:color w:val="000000"/>
                <w:sz w:val="18"/>
                <w:szCs w:val="18"/>
              </w:rPr>
              <w:br/>
              <w:t xml:space="preserve">4、规格:DN50</w:t>
            </w:r>
            <w:r>
              <w:rPr>
                <w:rFonts w:hint="eastAsia" w:ascii="宋体" w:hAnsi="宋体" w:eastAsia="宋体" w:cs="宋体"/>
                <w:color w:val="000000"/>
                <w:sz w:val="18"/>
                <w:szCs w:val="18"/>
              </w:rPr>
              <w:br/>
              <w:t xml:space="preserve">5、连接形式:电熔连接</w:t>
            </w:r>
            <w:r>
              <w:rPr>
                <w:rFonts w:hint="eastAsia" w:ascii="宋体" w:hAnsi="宋体" w:eastAsia="宋体" w:cs="宋体"/>
                <w:color w:val="000000"/>
                <w:sz w:val="18"/>
                <w:szCs w:val="18"/>
              </w:rPr>
              <w:br/>
              <w:t xml:space="preserve">6、压力试验及吹、</w:t>
            </w:r>
            <w:r>
              <w:rPr>
                <w:rFonts w:hint="eastAsia" w:ascii="宋体" w:hAnsi="宋体" w:eastAsia="宋体" w:cs="宋体"/>
                <w:color w:val="000000"/>
                <w:sz w:val="18"/>
                <w:szCs w:val="18"/>
              </w:rPr>
              <w:t xml:space="preserve">洗设计</w:t>
            </w:r>
            <w:r>
              <w:rPr>
                <w:rFonts w:hint="eastAsia" w:ascii="宋体" w:hAnsi="宋体" w:eastAsia="宋体" w:cs="宋体"/>
                <w:color w:val="000000"/>
                <w:sz w:val="18"/>
                <w:szCs w:val="18"/>
              </w:rPr>
              <w:t xml:space="preserve">要求:试压、消毒冲洗并符合设计规范及验收要求</w:t>
            </w:r>
            <w:r>
              <w:rPr>
                <w:rFonts w:hint="eastAsia" w:ascii="宋体" w:hAnsi="宋体" w:eastAsia="宋体" w:cs="宋体"/>
                <w:color w:val="000000"/>
                <w:sz w:val="18"/>
                <w:szCs w:val="18"/>
              </w:rPr>
              <w:br/>
              <w:t xml:space="preserve">7、备注:包含管件、支墩,综合考虑管道保温</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18.63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螺纹阀门</w:t>
            </w:r>
            <w:r>
              <w:rPr>
                <w:rFonts w:hint="eastAsia" w:ascii="宋体" w:hAnsi="宋体" w:eastAsia="宋体" w:cs="宋体"/>
                <w:color w:val="000000"/>
                <w:sz w:val="18"/>
                <w:szCs w:val="18"/>
              </w:rPr>
              <w:br/>
              <w:t xml:space="preserve">1、名称:闸阀</w:t>
            </w:r>
            <w:r>
              <w:rPr>
                <w:rFonts w:hint="eastAsia" w:ascii="宋体" w:hAnsi="宋体" w:eastAsia="宋体" w:cs="宋体"/>
                <w:color w:val="000000"/>
                <w:sz w:val="18"/>
                <w:szCs w:val="18"/>
              </w:rPr>
              <w:br/>
              <w:t xml:space="preserve">2、材质:按设计图纸</w:t>
            </w:r>
            <w:r>
              <w:rPr>
                <w:rFonts w:hint="eastAsia" w:ascii="宋体" w:hAnsi="宋体" w:eastAsia="宋体" w:cs="宋体"/>
                <w:color w:val="000000"/>
                <w:sz w:val="18"/>
                <w:szCs w:val="18"/>
              </w:rPr>
              <w:br/>
              <w:t xml:space="preserve">3、规格:DN50</w:t>
            </w:r>
            <w:r>
              <w:rPr>
                <w:rFonts w:hint="eastAsia" w:ascii="宋体" w:hAnsi="宋体" w:eastAsia="宋体" w:cs="宋体"/>
                <w:color w:val="000000"/>
                <w:sz w:val="18"/>
                <w:szCs w:val="18"/>
              </w:rPr>
              <w:br/>
              <w:t xml:space="preserve">4、连接形式:螺纹连接</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6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砖检查井</w:t>
            </w:r>
            <w:r>
              <w:rPr>
                <w:rFonts w:hint="eastAsia" w:ascii="宋体" w:hAnsi="宋体" w:eastAsia="宋体" w:cs="宋体"/>
                <w:color w:val="000000"/>
                <w:sz w:val="18"/>
                <w:szCs w:val="18"/>
              </w:rPr>
              <w:br/>
              <w:t xml:space="preserve">1、名称:阀门井</w:t>
            </w:r>
            <w:r>
              <w:rPr>
                <w:rFonts w:hint="eastAsia" w:ascii="宋体" w:hAnsi="宋体" w:eastAsia="宋体" w:cs="宋体"/>
                <w:color w:val="000000"/>
                <w:sz w:val="18"/>
                <w:szCs w:val="18"/>
              </w:rPr>
              <w:br/>
              <w:t xml:space="preserve">2、形状、规格:按设计图纸</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座</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电气系统</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配管</w:t>
            </w:r>
            <w:r>
              <w:rPr>
                <w:rFonts w:hint="eastAsia" w:ascii="宋体" w:hAnsi="宋体" w:eastAsia="宋体" w:cs="宋体"/>
                <w:color w:val="000000"/>
                <w:sz w:val="18"/>
                <w:szCs w:val="18"/>
              </w:rPr>
              <w:br/>
              <w:t xml:space="preserve">1、名称:电线管</w:t>
            </w:r>
            <w:r>
              <w:rPr>
                <w:rFonts w:hint="eastAsia" w:ascii="宋体" w:hAnsi="宋体" w:eastAsia="宋体" w:cs="宋体"/>
                <w:color w:val="000000"/>
                <w:sz w:val="18"/>
                <w:szCs w:val="18"/>
              </w:rPr>
              <w:br/>
              <w:t xml:space="preserve">2、材质:镀锌钢管</w:t>
            </w:r>
            <w:r>
              <w:rPr>
                <w:rFonts w:hint="eastAsia" w:ascii="宋体" w:hAnsi="宋体" w:eastAsia="宋体" w:cs="宋体"/>
                <w:color w:val="000000"/>
                <w:sz w:val="18"/>
                <w:szCs w:val="18"/>
              </w:rPr>
              <w:br/>
              <w:t xml:space="preserve">3、规格:DN150</w:t>
            </w:r>
            <w:r>
              <w:rPr>
                <w:rFonts w:hint="eastAsia" w:ascii="宋体" w:hAnsi="宋体" w:eastAsia="宋体" w:cs="宋体"/>
                <w:color w:val="000000"/>
                <w:sz w:val="18"/>
                <w:szCs w:val="18"/>
              </w:rPr>
              <w:br/>
              <w:t xml:space="preserve">4、配置形式:埋地敷设</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7.72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5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电力电缆</w:t>
            </w:r>
            <w:r>
              <w:rPr>
                <w:rFonts w:hint="eastAsia" w:ascii="宋体" w:hAnsi="宋体" w:eastAsia="宋体" w:cs="宋体"/>
                <w:color w:val="000000"/>
                <w:sz w:val="18"/>
                <w:szCs w:val="18"/>
              </w:rPr>
              <w:br/>
              <w:t xml:space="preserve">1、名称:电力电缆</w:t>
            </w:r>
            <w:r>
              <w:rPr>
                <w:rFonts w:hint="eastAsia" w:ascii="宋体" w:hAnsi="宋体" w:eastAsia="宋体" w:cs="宋体"/>
                <w:color w:val="000000"/>
                <w:sz w:val="18"/>
                <w:szCs w:val="18"/>
              </w:rPr>
              <w:br/>
              <w:t xml:space="preserve">2、材质:铜芯</w:t>
            </w:r>
            <w:r>
              <w:rPr>
                <w:rFonts w:hint="eastAsia" w:ascii="宋体" w:hAnsi="宋体" w:eastAsia="宋体" w:cs="宋体"/>
                <w:color w:val="000000"/>
                <w:sz w:val="18"/>
                <w:szCs w:val="18"/>
              </w:rPr>
              <w:br/>
              <w:t xml:space="preserve">3、规格、型号:YJV-4*120mm2</w:t>
            </w:r>
            <w:r>
              <w:rPr>
                <w:rFonts w:hint="eastAsia" w:ascii="宋体" w:hAnsi="宋体" w:eastAsia="宋体" w:cs="宋体"/>
                <w:color w:val="000000"/>
                <w:sz w:val="18"/>
                <w:szCs w:val="18"/>
              </w:rPr>
              <w:br/>
              <w:t xml:space="preserve">4、敷设方式、部位:管内敷设</w:t>
            </w:r>
            <w:r>
              <w:rPr>
                <w:rFonts w:hint="eastAsia" w:ascii="宋体" w:hAnsi="宋体" w:eastAsia="宋体" w:cs="宋体"/>
                <w:color w:val="000000"/>
                <w:sz w:val="18"/>
                <w:szCs w:val="18"/>
              </w:rPr>
              <w:br/>
              <w:t xml:space="preserve">5、电压等级（kV）:0.6/1KV</w:t>
            </w:r>
            <w:r>
              <w:rPr>
                <w:rFonts w:hint="eastAsia" w:ascii="宋体" w:hAnsi="宋体" w:eastAsia="宋体" w:cs="宋体"/>
                <w:color w:val="000000"/>
                <w:sz w:val="18"/>
                <w:szCs w:val="18"/>
              </w:rPr>
              <w:br/>
              <w:t xml:space="preserve">6、地形:平原</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168.52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3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电力电缆头</w:t>
            </w:r>
            <w:r>
              <w:rPr>
                <w:rFonts w:hint="eastAsia" w:ascii="宋体" w:hAnsi="宋体" w:eastAsia="宋体" w:cs="宋体"/>
                <w:color w:val="000000"/>
                <w:sz w:val="18"/>
                <w:szCs w:val="18"/>
              </w:rPr>
              <w:br/>
              <w:t xml:space="preserve">1、名称:电力电缆头</w:t>
            </w:r>
            <w:r>
              <w:rPr>
                <w:rFonts w:hint="eastAsia" w:ascii="宋体" w:hAnsi="宋体" w:eastAsia="宋体" w:cs="宋体"/>
                <w:color w:val="000000"/>
                <w:sz w:val="18"/>
                <w:szCs w:val="18"/>
              </w:rPr>
              <w:br/>
              <w:t xml:space="preserve">2、规格、型号:YJV-4*120mm2</w:t>
            </w:r>
            <w:r>
              <w:rPr>
                <w:rFonts w:hint="eastAsia" w:ascii="宋体" w:hAnsi="宋体" w:eastAsia="宋体" w:cs="宋体"/>
                <w:color w:val="000000"/>
                <w:sz w:val="18"/>
                <w:szCs w:val="18"/>
              </w:rPr>
              <w:br/>
              <w:t xml:space="preserve">3、材质、类型:铜芯、热缩式</w:t>
            </w:r>
            <w:r>
              <w:rPr>
                <w:rFonts w:hint="eastAsia" w:ascii="宋体" w:hAnsi="宋体" w:eastAsia="宋体" w:cs="宋体"/>
                <w:color w:val="000000"/>
                <w:sz w:val="18"/>
                <w:szCs w:val="18"/>
              </w:rPr>
              <w:br/>
              <w:t xml:space="preserve">4、安装部位:</w:t>
            </w:r>
            <w:r>
              <w:rPr>
                <w:rFonts w:hint="eastAsia" w:ascii="宋体" w:hAnsi="宋体" w:eastAsia="宋体" w:cs="宋体"/>
                <w:color w:val="000000"/>
                <w:sz w:val="18"/>
                <w:szCs w:val="18"/>
              </w:rPr>
              <w:t xml:space="preserve">户外</w:t>
            </w:r>
            <w:r>
              <w:rPr>
                <w:rFonts w:hint="eastAsia" w:ascii="宋体" w:hAnsi="宋体" w:eastAsia="宋体" w:cs="宋体"/>
                <w:color w:val="000000"/>
                <w:sz w:val="18"/>
                <w:szCs w:val="18"/>
              </w:rPr>
              <w:br/>
              <w:t xml:space="preserve">5、电压等级（kV）:0.6/1KV</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送配电装置系统</w:t>
            </w:r>
            <w:r>
              <w:rPr>
                <w:rFonts w:hint="eastAsia" w:ascii="宋体" w:hAnsi="宋体" w:eastAsia="宋体" w:cs="宋体"/>
                <w:color w:val="000000"/>
                <w:sz w:val="18"/>
                <w:szCs w:val="18"/>
              </w:rPr>
              <w:br/>
              <w:t xml:space="preserve">1、名称:交流供电送配电装置系统调试</w:t>
            </w:r>
            <w:r>
              <w:rPr>
                <w:rFonts w:hint="eastAsia" w:ascii="宋体" w:hAnsi="宋体" w:eastAsia="宋体" w:cs="宋体"/>
                <w:color w:val="000000"/>
                <w:sz w:val="18"/>
                <w:szCs w:val="18"/>
              </w:rPr>
              <w:br/>
              <w:t xml:space="preserve">2、电压等级（kV）:1kV以下交流</w:t>
            </w:r>
            <w:r>
              <w:rPr>
                <w:rFonts w:hint="eastAsia" w:ascii="宋体" w:hAnsi="宋体" w:eastAsia="宋体" w:cs="宋体"/>
                <w:color w:val="000000"/>
                <w:sz w:val="18"/>
                <w:szCs w:val="18"/>
              </w:rPr>
              <w:br/>
              <w:t xml:space="preserve">3、备 注:最终结算时需出具相关试验报告</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其他</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管沟土方</w:t>
            </w:r>
            <w:r>
              <w:rPr>
                <w:rFonts w:hint="eastAsia" w:ascii="宋体" w:hAnsi="宋体" w:eastAsia="宋体" w:cs="宋体"/>
                <w:color w:val="000000"/>
                <w:sz w:val="18"/>
                <w:szCs w:val="18"/>
              </w:rPr>
              <w:br/>
              <w:t xml:space="preserve">1、名称:挖填土方</w:t>
            </w:r>
            <w:r>
              <w:rPr>
                <w:rFonts w:hint="eastAsia" w:ascii="宋体" w:hAnsi="宋体" w:eastAsia="宋体" w:cs="宋体"/>
                <w:color w:val="000000"/>
                <w:sz w:val="18"/>
                <w:szCs w:val="18"/>
              </w:rPr>
              <w:br/>
              <w:t xml:space="preserve">2、土壤类别:综合类土</w:t>
            </w:r>
            <w:r>
              <w:rPr>
                <w:rFonts w:hint="eastAsia" w:ascii="宋体" w:hAnsi="宋体" w:eastAsia="宋体" w:cs="宋体"/>
                <w:color w:val="000000"/>
                <w:sz w:val="18"/>
                <w:szCs w:val="18"/>
              </w:rPr>
              <w:br/>
              <w:t xml:space="preserve">3、回填要求:</w:t>
            </w:r>
            <w:r>
              <w:rPr>
                <w:rFonts w:hint="eastAsia" w:ascii="宋体" w:hAnsi="宋体" w:eastAsia="宋体" w:cs="宋体"/>
                <w:color w:val="000000"/>
                <w:sz w:val="18"/>
                <w:szCs w:val="18"/>
              </w:rPr>
              <w:t xml:space="preserve">夯填</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9.22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450"/>
        </w:trPr>
        <w:tc>
          <w:tcPr>
            <w:tcBorders>
              <w:top w:val="none" w:color="000000" w:sz="4" w:space="0"/>
              <w:left w:val="single" w:color="auto" w:sz="4" w:space="0"/>
              <w:bottom w:val="single" w:color="000000"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9</w:t>
            </w:r>
            <w:r/>
          </w:p>
        </w:tc>
        <w:tc>
          <w:tcPr>
            <w:tcBorders>
              <w:top w:val="none" w:color="000000" w:sz="4" w:space="0"/>
              <w:left w:val="none" w:color="000000" w:sz="4" w:space="0"/>
              <w:bottom w:val="single" w:color="000000"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路面拆除恢复</w:t>
            </w:r>
            <w:r>
              <w:rPr>
                <w:rFonts w:hint="eastAsia" w:ascii="宋体" w:hAnsi="宋体" w:eastAsia="宋体" w:cs="宋体"/>
                <w:color w:val="000000"/>
                <w:sz w:val="18"/>
                <w:szCs w:val="18"/>
              </w:rPr>
              <w:br/>
              <w:t xml:space="preserve">1、名称:路面拆除恢复</w:t>
            </w:r>
            <w:r/>
          </w:p>
        </w:tc>
        <w:tc>
          <w:tcPr>
            <w:tcBorders>
              <w:top w:val="none" w:color="000000" w:sz="4" w:space="0"/>
              <w:left w:val="none" w:color="000000" w:sz="4" w:space="0"/>
              <w:bottom w:val="single" w:color="000000"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000000"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26.35</w:t>
            </w:r>
            <w:r/>
          </w:p>
        </w:tc>
        <w:tc>
          <w:tcPr>
            <w:tcBorders>
              <w:top w:val="none" w:color="000000" w:sz="4" w:space="0"/>
              <w:left w:val="none" w:color="000000" w:sz="4" w:space="0"/>
              <w:bottom w:val="single" w:color="000000"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255"/>
        </w:trPr>
        <w:tc>
          <w:tcPr>
            <w:shd w:val="clear" w:color="000000" w:fill="e7e6e6"/>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黑体" w:hAnsi="黑体" w:eastAsia="黑体" w:cs="宋体"/>
                <w:b/>
                <w:bCs/>
                <w:color w:val="000000"/>
                <w:szCs w:val="21"/>
              </w:rPr>
            </w:pPr>
            <w:r>
              <w:rPr>
                <w:rFonts w:hint="eastAsia" w:ascii="黑体" w:hAnsi="黑体" w:eastAsia="黑体" w:cs="宋体"/>
                <w:b/>
                <w:bCs/>
                <w:color w:val="000000"/>
                <w:szCs w:val="21"/>
              </w:rPr>
              <w:t xml:space="preserve">　</w:t>
            </w:r>
            <w:r/>
          </w:p>
        </w:tc>
        <w:tc>
          <w:tcPr>
            <w:shd w:val="clear" w:color="000000" w:fill="e7e6e6"/>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黑体" w:hAnsi="黑体" w:eastAsia="黑体" w:cs="宋体"/>
                <w:b/>
                <w:bCs/>
                <w:color w:val="000000"/>
                <w:sz w:val="18"/>
                <w:szCs w:val="18"/>
              </w:rPr>
            </w:pPr>
            <w:r>
              <w:rPr>
                <w:rFonts w:hint="eastAsia" w:ascii="黑体" w:hAnsi="黑体" w:eastAsia="黑体" w:cs="宋体"/>
                <w:b/>
                <w:bCs/>
                <w:color w:val="000000"/>
                <w:sz w:val="18"/>
                <w:szCs w:val="18"/>
              </w:rPr>
              <w:t xml:space="preserve">四、设备</w:t>
            </w:r>
            <w:r/>
          </w:p>
        </w:tc>
        <w:tc>
          <w:tcPr>
            <w:shd w:val="clear" w:color="000000" w:fill="e7e6e6"/>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黑体" w:hAnsi="黑体" w:eastAsia="黑体" w:cs="宋体"/>
                <w:b/>
                <w:bCs/>
                <w:color w:val="000000"/>
                <w:szCs w:val="21"/>
              </w:rPr>
            </w:pPr>
            <w:r>
              <w:rPr>
                <w:rFonts w:hint="eastAsia" w:ascii="黑体" w:hAnsi="黑体" w:eastAsia="黑体" w:cs="宋体"/>
                <w:b/>
                <w:bCs/>
                <w:color w:val="000000"/>
                <w:szCs w:val="21"/>
              </w:rPr>
              <w:t xml:space="preserve">　</w:t>
            </w:r>
            <w:r/>
          </w:p>
        </w:tc>
        <w:tc>
          <w:tcPr>
            <w:shd w:val="clear" w:color="000000" w:fill="e7e6e6"/>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黑体" w:hAnsi="黑体" w:eastAsia="黑体" w:cs="宋体"/>
                <w:b/>
                <w:bCs/>
                <w:color w:val="000000"/>
                <w:szCs w:val="21"/>
              </w:rPr>
            </w:pPr>
            <w:r>
              <w:rPr>
                <w:rFonts w:hint="eastAsia" w:ascii="黑体" w:hAnsi="黑体" w:eastAsia="黑体" w:cs="宋体"/>
                <w:b/>
                <w:bCs/>
                <w:color w:val="000000"/>
                <w:szCs w:val="21"/>
              </w:rPr>
              <w:t xml:space="preserve">　</w:t>
            </w:r>
            <w:r/>
          </w:p>
        </w:tc>
        <w:tc>
          <w:tcPr>
            <w:shd w:val="clear" w:color="000000" w:fill="e7e6e6"/>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黑体" w:hAnsi="黑体" w:eastAsia="黑体" w:cs="宋体"/>
                <w:b/>
                <w:bCs/>
                <w:color w:val="000000"/>
                <w:szCs w:val="21"/>
              </w:rPr>
            </w:pPr>
            <w:r>
              <w:rPr>
                <w:rFonts w:hint="eastAsia" w:ascii="黑体" w:hAnsi="黑体" w:eastAsia="黑体" w:cs="宋体"/>
                <w:b/>
                <w:bCs/>
                <w:color w:val="000000"/>
                <w:szCs w:val="21"/>
              </w:rPr>
              <w:t xml:space="preserve">　</w:t>
            </w:r>
            <w:r/>
          </w:p>
        </w:tc>
        <w:tc>
          <w:tcPr>
            <w:shd w:val="clear" w:color="000000" w:fill="e7e6e6"/>
            <w:tcBorders>
              <w:top w:val="single" w:color="auto" w:sz="4" w:space="0"/>
              <w:left w:val="none" w:color="000000" w:sz="4" w:space="0"/>
              <w:bottom w:val="single" w:color="auto" w:sz="4" w:space="0"/>
              <w:right w:val="single" w:color="000000" w:sz="4" w:space="0"/>
            </w:tcBorders>
            <w:tcW w:w="0" w:type="auto"/>
            <w:vAlign w:val="center"/>
            <w:textDirection w:val="lrTb"/>
            <w:noWrap w:val="false"/>
          </w:tcPr>
          <w:p>
            <w:pPr>
              <w:jc w:val="center"/>
              <w:widowControl/>
              <w:rPr>
                <w:rFonts w:hint="eastAsia" w:ascii="黑体" w:hAnsi="黑体" w:eastAsia="黑体" w:cs="宋体"/>
                <w:b/>
                <w:bCs/>
                <w:color w:val="000000"/>
                <w:szCs w:val="21"/>
              </w:rPr>
            </w:pPr>
            <w:r>
              <w:rPr>
                <w:rFonts w:hint="eastAsia" w:ascii="黑体" w:hAnsi="黑体" w:eastAsia="黑体" w:cs="宋体"/>
                <w:b/>
                <w:bCs/>
                <w:color w:val="000000"/>
                <w:szCs w:val="21"/>
              </w:rPr>
              <w:t xml:space="preserve">　</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现有水池</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手动筛网</w:t>
            </w:r>
            <w:r>
              <w:rPr>
                <w:rFonts w:hint="eastAsia" w:ascii="宋体" w:hAnsi="宋体" w:eastAsia="宋体" w:cs="宋体"/>
                <w:color w:val="000000"/>
                <w:sz w:val="18"/>
                <w:szCs w:val="18"/>
              </w:rPr>
              <w:br/>
              <w:t xml:space="preserve">1、名称:手动筛网</w:t>
            </w:r>
            <w:r>
              <w:rPr>
                <w:rFonts w:hint="eastAsia" w:ascii="宋体" w:hAnsi="宋体" w:eastAsia="宋体" w:cs="宋体"/>
                <w:color w:val="000000"/>
                <w:sz w:val="18"/>
                <w:szCs w:val="18"/>
              </w:rPr>
              <w:br/>
              <w:t xml:space="preserve">2、主要参数:15m3/h 5mm</w:t>
            </w:r>
            <w:r>
              <w:rPr>
                <w:rFonts w:hint="eastAsia" w:ascii="宋体" w:hAnsi="宋体" w:eastAsia="宋体" w:cs="宋体"/>
                <w:color w:val="000000"/>
                <w:sz w:val="18"/>
                <w:szCs w:val="18"/>
              </w:rPr>
              <w:br/>
              <w:t xml:space="preserve">3、材质:SS304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原水提升泵</w:t>
            </w:r>
            <w:r>
              <w:rPr>
                <w:rFonts w:hint="eastAsia" w:ascii="宋体" w:hAnsi="宋体" w:eastAsia="宋体" w:cs="宋体"/>
                <w:color w:val="000000"/>
                <w:sz w:val="18"/>
                <w:szCs w:val="18"/>
              </w:rPr>
              <w:br/>
              <w:t xml:space="preserve">1、名称:原水提升泵</w:t>
            </w:r>
            <w:r>
              <w:rPr>
                <w:rFonts w:hint="eastAsia" w:ascii="宋体" w:hAnsi="宋体" w:eastAsia="宋体" w:cs="宋体"/>
                <w:color w:val="000000"/>
                <w:sz w:val="18"/>
                <w:szCs w:val="18"/>
              </w:rPr>
              <w:br/>
              <w:t xml:space="preserve">2、主要参数:离心泵 8m3/h 10m</w:t>
            </w:r>
            <w:r>
              <w:rPr>
                <w:rFonts w:hint="eastAsia" w:ascii="宋体" w:hAnsi="宋体" w:eastAsia="宋体" w:cs="宋体"/>
                <w:color w:val="000000"/>
                <w:sz w:val="18"/>
                <w:szCs w:val="18"/>
              </w:rPr>
              <w:br/>
              <w:t xml:space="preserve">3、材质:铸铁</w:t>
            </w:r>
            <w:r>
              <w:rPr>
                <w:rFonts w:hint="eastAsia" w:ascii="宋体" w:hAnsi="宋体" w:eastAsia="宋体" w:cs="宋体"/>
                <w:color w:val="000000"/>
                <w:sz w:val="18"/>
                <w:szCs w:val="18"/>
              </w:rPr>
              <w:br/>
              <w:t xml:space="preserve">4、备注:</w:t>
            </w:r>
            <w:r>
              <w:rPr>
                <w:rFonts w:hint="eastAsia" w:ascii="宋体" w:hAnsi="宋体" w:eastAsia="宋体" w:cs="宋体"/>
                <w:color w:val="000000"/>
                <w:sz w:val="18"/>
                <w:szCs w:val="18"/>
              </w:rPr>
              <w:t xml:space="preserve">含检查</w:t>
            </w:r>
            <w:r>
              <w:rPr>
                <w:rFonts w:hint="eastAsia" w:ascii="宋体" w:hAnsi="宋体" w:eastAsia="宋体" w:cs="宋体"/>
                <w:color w:val="000000"/>
                <w:sz w:val="18"/>
                <w:szCs w:val="18"/>
              </w:rPr>
              <w:t xml:space="preserve">接线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6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液位计</w:t>
            </w:r>
            <w:r>
              <w:rPr>
                <w:rFonts w:hint="eastAsia" w:ascii="宋体" w:hAnsi="宋体" w:eastAsia="宋体" w:cs="宋体"/>
                <w:color w:val="000000"/>
                <w:sz w:val="18"/>
                <w:szCs w:val="18"/>
              </w:rPr>
              <w:br/>
              <w:t xml:space="preserve">1、名称:</w:t>
            </w:r>
            <w:r>
              <w:rPr>
                <w:rFonts w:hint="eastAsia" w:ascii="宋体" w:hAnsi="宋体" w:eastAsia="宋体" w:cs="宋体"/>
                <w:color w:val="000000"/>
                <w:sz w:val="18"/>
                <w:szCs w:val="18"/>
              </w:rPr>
              <w:t xml:space="preserve">液位计</w:t>
            </w:r>
            <w:r>
              <w:rPr>
                <w:rFonts w:hint="eastAsia" w:ascii="宋体" w:hAnsi="宋体" w:eastAsia="宋体" w:cs="宋体"/>
                <w:color w:val="000000"/>
                <w:sz w:val="18"/>
                <w:szCs w:val="18"/>
              </w:rPr>
              <w:br/>
              <w:t xml:space="preserve">2、主要参数:超声波 0-5m 4-20mA</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6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电磁流量计</w:t>
            </w:r>
            <w:r>
              <w:rPr>
                <w:rFonts w:hint="eastAsia" w:ascii="宋体" w:hAnsi="宋体" w:eastAsia="宋体" w:cs="宋体"/>
                <w:color w:val="000000"/>
                <w:sz w:val="18"/>
                <w:szCs w:val="18"/>
              </w:rPr>
              <w:br/>
              <w:t xml:space="preserve">1、名称:电磁流量计</w:t>
            </w:r>
            <w:r>
              <w:rPr>
                <w:rFonts w:hint="eastAsia" w:ascii="宋体" w:hAnsi="宋体" w:eastAsia="宋体" w:cs="宋体"/>
                <w:color w:val="000000"/>
                <w:sz w:val="18"/>
                <w:szCs w:val="18"/>
              </w:rPr>
              <w:br/>
              <w:t xml:space="preserve">2、主要参数:DN50 316L 电极</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一级混凝沉淀池</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反应池搅拌机</w:t>
            </w:r>
            <w:r>
              <w:rPr>
                <w:rFonts w:hint="eastAsia" w:ascii="宋体" w:hAnsi="宋体" w:eastAsia="宋体" w:cs="宋体"/>
                <w:color w:val="000000"/>
                <w:sz w:val="18"/>
                <w:szCs w:val="18"/>
              </w:rPr>
              <w:br/>
              <w:t xml:space="preserve">1、名称:反应池搅拌机</w:t>
            </w:r>
            <w:r>
              <w:rPr>
                <w:rFonts w:hint="eastAsia" w:ascii="宋体" w:hAnsi="宋体" w:eastAsia="宋体" w:cs="宋体"/>
                <w:color w:val="000000"/>
                <w:sz w:val="18"/>
                <w:szCs w:val="18"/>
              </w:rPr>
              <w:br/>
              <w:t xml:space="preserve">2、主要参数:1.3*1.3*2.0m 64rpm</w:t>
            </w:r>
            <w:r>
              <w:rPr>
                <w:rFonts w:hint="eastAsia" w:ascii="宋体" w:hAnsi="宋体" w:eastAsia="宋体" w:cs="宋体"/>
                <w:color w:val="000000"/>
                <w:sz w:val="18"/>
                <w:szCs w:val="18"/>
              </w:rPr>
              <w:br/>
              <w:t xml:space="preserve">3、材质:碳钢衬胶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反应池搅拌机</w:t>
            </w:r>
            <w:r>
              <w:rPr>
                <w:rFonts w:hint="eastAsia" w:ascii="宋体" w:hAnsi="宋体" w:eastAsia="宋体" w:cs="宋体"/>
                <w:color w:val="000000"/>
                <w:sz w:val="18"/>
                <w:szCs w:val="18"/>
              </w:rPr>
              <w:br/>
              <w:t xml:space="preserve">1、名称:反应池搅拌机</w:t>
            </w:r>
            <w:r>
              <w:rPr>
                <w:rFonts w:hint="eastAsia" w:ascii="宋体" w:hAnsi="宋体" w:eastAsia="宋体" w:cs="宋体"/>
                <w:color w:val="000000"/>
                <w:sz w:val="18"/>
                <w:szCs w:val="18"/>
              </w:rPr>
              <w:br/>
              <w:t xml:space="preserve">2、主要参数:1.3*1.3*2.0m 32rpm</w:t>
            </w:r>
            <w:r>
              <w:rPr>
                <w:rFonts w:hint="eastAsia" w:ascii="宋体" w:hAnsi="宋体" w:eastAsia="宋体" w:cs="宋体"/>
                <w:color w:val="000000"/>
                <w:sz w:val="18"/>
                <w:szCs w:val="18"/>
              </w:rPr>
              <w:br/>
              <w:t xml:space="preserve">3、材质:碳钢衬胶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6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在线pH计</w:t>
            </w:r>
            <w:r>
              <w:rPr>
                <w:rFonts w:hint="eastAsia" w:ascii="宋体" w:hAnsi="宋体" w:eastAsia="宋体" w:cs="宋体"/>
                <w:color w:val="000000"/>
                <w:sz w:val="18"/>
                <w:szCs w:val="18"/>
              </w:rPr>
              <w:br/>
              <w:t xml:space="preserve">1、名称:在线pH计</w:t>
            </w:r>
            <w:r>
              <w:rPr>
                <w:rFonts w:hint="eastAsia" w:ascii="宋体" w:hAnsi="宋体" w:eastAsia="宋体" w:cs="宋体"/>
                <w:color w:val="000000"/>
                <w:sz w:val="18"/>
                <w:szCs w:val="18"/>
              </w:rPr>
              <w:br/>
              <w:t xml:space="preserve">2、主要参数:0-14 4-20mA</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沉淀池中心筒</w:t>
            </w:r>
            <w:r>
              <w:rPr>
                <w:rFonts w:hint="eastAsia" w:ascii="宋体" w:hAnsi="宋体" w:eastAsia="宋体" w:cs="宋体"/>
                <w:color w:val="000000"/>
                <w:sz w:val="18"/>
                <w:szCs w:val="18"/>
              </w:rPr>
              <w:br/>
              <w:t xml:space="preserve">1、名称:沉淀池中心筒</w:t>
            </w:r>
            <w:r>
              <w:rPr>
                <w:rFonts w:hint="eastAsia" w:ascii="宋体" w:hAnsi="宋体" w:eastAsia="宋体" w:cs="宋体"/>
                <w:color w:val="000000"/>
                <w:sz w:val="18"/>
                <w:szCs w:val="18"/>
              </w:rPr>
              <w:br/>
              <w:t xml:space="preserve">2、主要参数:配套</w:t>
            </w:r>
            <w:r>
              <w:rPr>
                <w:rFonts w:hint="eastAsia" w:ascii="宋体" w:hAnsi="宋体" w:eastAsia="宋体" w:cs="宋体"/>
                <w:color w:val="000000"/>
                <w:sz w:val="18"/>
                <w:szCs w:val="18"/>
              </w:rPr>
              <w:br/>
              <w:t xml:space="preserve">3、材质:碳钢防腐</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沉淀池出水堰</w:t>
            </w:r>
            <w:r>
              <w:rPr>
                <w:rFonts w:hint="eastAsia" w:ascii="宋体" w:hAnsi="宋体" w:eastAsia="宋体" w:cs="宋体"/>
                <w:color w:val="000000"/>
                <w:sz w:val="18"/>
                <w:szCs w:val="18"/>
              </w:rPr>
              <w:br/>
              <w:t xml:space="preserve">1、名称:沉淀池出水堰</w:t>
            </w:r>
            <w:r>
              <w:rPr>
                <w:rFonts w:hint="eastAsia" w:ascii="宋体" w:hAnsi="宋体" w:eastAsia="宋体" w:cs="宋体"/>
                <w:color w:val="000000"/>
                <w:sz w:val="18"/>
                <w:szCs w:val="18"/>
              </w:rPr>
              <w:br/>
              <w:t xml:space="preserve">2、主要参数:H250mm B3mm</w:t>
            </w:r>
            <w:r>
              <w:rPr>
                <w:rFonts w:hint="eastAsia" w:ascii="宋体" w:hAnsi="宋体" w:eastAsia="宋体" w:cs="宋体"/>
                <w:color w:val="000000"/>
                <w:sz w:val="18"/>
                <w:szCs w:val="18"/>
              </w:rPr>
              <w:br/>
              <w:t xml:space="preserve">3、材质:SS304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排泥泵</w:t>
            </w:r>
            <w:r>
              <w:rPr>
                <w:rFonts w:hint="eastAsia" w:ascii="宋体" w:hAnsi="宋体" w:eastAsia="宋体" w:cs="宋体"/>
                <w:color w:val="000000"/>
                <w:sz w:val="18"/>
                <w:szCs w:val="18"/>
              </w:rPr>
              <w:br/>
              <w:t xml:space="preserve">1、名称:排泥泵</w:t>
            </w:r>
            <w:r>
              <w:rPr>
                <w:rFonts w:hint="eastAsia" w:ascii="宋体" w:hAnsi="宋体" w:eastAsia="宋体" w:cs="宋体"/>
                <w:color w:val="000000"/>
                <w:sz w:val="18"/>
                <w:szCs w:val="18"/>
              </w:rPr>
              <w:br/>
              <w:t xml:space="preserve">2、主要参数:10m3/h 10m</w:t>
            </w:r>
            <w:r>
              <w:rPr>
                <w:rFonts w:hint="eastAsia" w:ascii="宋体" w:hAnsi="宋体" w:eastAsia="宋体" w:cs="宋体"/>
                <w:color w:val="000000"/>
                <w:sz w:val="18"/>
                <w:szCs w:val="18"/>
              </w:rPr>
              <w:br/>
              <w:t xml:space="preserve">3、材质:铸铁</w:t>
            </w:r>
            <w:r>
              <w:rPr>
                <w:rFonts w:hint="eastAsia" w:ascii="宋体" w:hAnsi="宋体" w:eastAsia="宋体" w:cs="宋体"/>
                <w:color w:val="000000"/>
                <w:sz w:val="18"/>
                <w:szCs w:val="18"/>
              </w:rPr>
              <w:br/>
              <w:t xml:space="preserve">4、备注:</w:t>
            </w:r>
            <w:r>
              <w:rPr>
                <w:rFonts w:hint="eastAsia" w:ascii="宋体" w:hAnsi="宋体" w:eastAsia="宋体" w:cs="宋体"/>
                <w:color w:val="000000"/>
                <w:sz w:val="18"/>
                <w:szCs w:val="18"/>
              </w:rPr>
              <w:t xml:space="preserve">含检查</w:t>
            </w:r>
            <w:r>
              <w:rPr>
                <w:rFonts w:hint="eastAsia" w:ascii="宋体" w:hAnsi="宋体" w:eastAsia="宋体" w:cs="宋体"/>
                <w:color w:val="000000"/>
                <w:sz w:val="18"/>
                <w:szCs w:val="18"/>
              </w:rPr>
              <w:t xml:space="preserve">接线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中间水池</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提升泵</w:t>
            </w:r>
            <w:r>
              <w:rPr>
                <w:rFonts w:hint="eastAsia" w:ascii="宋体" w:hAnsi="宋体" w:eastAsia="宋体" w:cs="宋体"/>
                <w:color w:val="000000"/>
                <w:sz w:val="18"/>
                <w:szCs w:val="18"/>
              </w:rPr>
              <w:br/>
              <w:t xml:space="preserve">1、名称:提升泵</w:t>
            </w:r>
            <w:r>
              <w:rPr>
                <w:rFonts w:hint="eastAsia" w:ascii="宋体" w:hAnsi="宋体" w:eastAsia="宋体" w:cs="宋体"/>
                <w:color w:val="000000"/>
                <w:sz w:val="18"/>
                <w:szCs w:val="18"/>
              </w:rPr>
              <w:br/>
              <w:t xml:space="preserve">2、主要参数:离心泵 8m3/h 15m</w:t>
            </w:r>
            <w:r>
              <w:rPr>
                <w:rFonts w:hint="eastAsia" w:ascii="宋体" w:hAnsi="宋体" w:eastAsia="宋体" w:cs="宋体"/>
                <w:color w:val="000000"/>
                <w:sz w:val="18"/>
                <w:szCs w:val="18"/>
              </w:rPr>
              <w:br/>
              <w:t xml:space="preserve">3、材质:铸铁</w:t>
            </w:r>
            <w:r>
              <w:rPr>
                <w:rFonts w:hint="eastAsia" w:ascii="宋体" w:hAnsi="宋体" w:eastAsia="宋体" w:cs="宋体"/>
                <w:color w:val="000000"/>
                <w:sz w:val="18"/>
                <w:szCs w:val="18"/>
              </w:rPr>
              <w:br/>
              <w:t xml:space="preserve">4、备注:</w:t>
            </w:r>
            <w:r>
              <w:rPr>
                <w:rFonts w:hint="eastAsia" w:ascii="宋体" w:hAnsi="宋体" w:eastAsia="宋体" w:cs="宋体"/>
                <w:color w:val="000000"/>
                <w:sz w:val="18"/>
                <w:szCs w:val="18"/>
              </w:rPr>
              <w:t xml:space="preserve">含检查</w:t>
            </w:r>
            <w:r>
              <w:rPr>
                <w:rFonts w:hint="eastAsia" w:ascii="宋体" w:hAnsi="宋体" w:eastAsia="宋体" w:cs="宋体"/>
                <w:color w:val="000000"/>
                <w:sz w:val="18"/>
                <w:szCs w:val="18"/>
              </w:rPr>
              <w:t xml:space="preserve">接线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6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液位计</w:t>
            </w:r>
            <w:r>
              <w:rPr>
                <w:rFonts w:hint="eastAsia" w:ascii="宋体" w:hAnsi="宋体" w:eastAsia="宋体" w:cs="宋体"/>
                <w:color w:val="000000"/>
                <w:sz w:val="18"/>
                <w:szCs w:val="18"/>
              </w:rPr>
              <w:br/>
              <w:t xml:space="preserve">1、名称:</w:t>
            </w:r>
            <w:r>
              <w:rPr>
                <w:rFonts w:hint="eastAsia" w:ascii="宋体" w:hAnsi="宋体" w:eastAsia="宋体" w:cs="宋体"/>
                <w:color w:val="000000"/>
                <w:sz w:val="18"/>
                <w:szCs w:val="18"/>
              </w:rPr>
              <w:t xml:space="preserve">液位计</w:t>
            </w:r>
            <w:r>
              <w:rPr>
                <w:rFonts w:hint="eastAsia" w:ascii="宋体" w:hAnsi="宋体" w:eastAsia="宋体" w:cs="宋体"/>
                <w:color w:val="000000"/>
                <w:sz w:val="18"/>
                <w:szCs w:val="18"/>
              </w:rPr>
              <w:br/>
              <w:t xml:space="preserve">2、主要参数:超声波 0-5m 4-20mA</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6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电磁流量计</w:t>
            </w:r>
            <w:r>
              <w:rPr>
                <w:rFonts w:hint="eastAsia" w:ascii="宋体" w:hAnsi="宋体" w:eastAsia="宋体" w:cs="宋体"/>
                <w:color w:val="000000"/>
                <w:sz w:val="18"/>
                <w:szCs w:val="18"/>
              </w:rPr>
              <w:br/>
              <w:t xml:space="preserve">1、名称:电磁流量计</w:t>
            </w:r>
            <w:r>
              <w:rPr>
                <w:rFonts w:hint="eastAsia" w:ascii="宋体" w:hAnsi="宋体" w:eastAsia="宋体" w:cs="宋体"/>
                <w:color w:val="000000"/>
                <w:sz w:val="18"/>
                <w:szCs w:val="18"/>
              </w:rPr>
              <w:br/>
              <w:t xml:space="preserve">2、主要参数:DN50 316L 电极</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6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在线pH计</w:t>
            </w:r>
            <w:r>
              <w:rPr>
                <w:rFonts w:hint="eastAsia" w:ascii="宋体" w:hAnsi="宋体" w:eastAsia="宋体" w:cs="宋体"/>
                <w:color w:val="000000"/>
                <w:sz w:val="18"/>
                <w:szCs w:val="18"/>
              </w:rPr>
              <w:br/>
              <w:t xml:space="preserve">1、名称:在线pH计</w:t>
            </w:r>
            <w:r>
              <w:rPr>
                <w:rFonts w:hint="eastAsia" w:ascii="宋体" w:hAnsi="宋体" w:eastAsia="宋体" w:cs="宋体"/>
                <w:color w:val="000000"/>
                <w:sz w:val="18"/>
                <w:szCs w:val="18"/>
              </w:rPr>
              <w:br/>
              <w:t xml:space="preserve">2、主要参数:0-14 4-20mA</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6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温度计</w:t>
            </w:r>
            <w:r>
              <w:rPr>
                <w:rFonts w:hint="eastAsia" w:ascii="宋体" w:hAnsi="宋体" w:eastAsia="宋体" w:cs="宋体"/>
                <w:color w:val="000000"/>
                <w:sz w:val="18"/>
                <w:szCs w:val="18"/>
              </w:rPr>
              <w:br/>
              <w:t xml:space="preserve">1、名称:温度计</w:t>
            </w:r>
            <w:r>
              <w:rPr>
                <w:rFonts w:hint="eastAsia" w:ascii="宋体" w:hAnsi="宋体" w:eastAsia="宋体" w:cs="宋体"/>
                <w:color w:val="000000"/>
                <w:sz w:val="18"/>
                <w:szCs w:val="18"/>
              </w:rPr>
              <w:br/>
              <w:t xml:space="preserve">2、主要参数:0-100℃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厌氧池</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三相分离器</w:t>
            </w:r>
            <w:r>
              <w:rPr>
                <w:rFonts w:hint="eastAsia" w:ascii="宋体" w:hAnsi="宋体" w:eastAsia="宋体" w:cs="宋体"/>
                <w:color w:val="000000"/>
                <w:sz w:val="18"/>
                <w:szCs w:val="18"/>
              </w:rPr>
              <w:br/>
              <w:t xml:space="preserve">1、名称:三相分离器</w:t>
            </w:r>
            <w:r>
              <w:rPr>
                <w:rFonts w:hint="eastAsia" w:ascii="宋体" w:hAnsi="宋体" w:eastAsia="宋体" w:cs="宋体"/>
                <w:color w:val="000000"/>
                <w:sz w:val="18"/>
                <w:szCs w:val="18"/>
              </w:rPr>
              <w:br/>
              <w:t xml:space="preserve">2、主要参数:40m2 </w:t>
            </w:r>
            <w:r>
              <w:rPr>
                <w:rFonts w:hint="eastAsia" w:ascii="宋体" w:hAnsi="宋体" w:eastAsia="宋体" w:cs="宋体"/>
                <w:color w:val="000000"/>
                <w:sz w:val="18"/>
                <w:szCs w:val="18"/>
              </w:rPr>
              <w:br/>
              <w:t xml:space="preserve">3、材质:碳钢防腐</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套</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4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布水系统</w:t>
            </w:r>
            <w:r>
              <w:rPr>
                <w:rFonts w:hint="eastAsia" w:ascii="宋体" w:hAnsi="宋体" w:eastAsia="宋体" w:cs="宋体"/>
                <w:color w:val="000000"/>
                <w:sz w:val="18"/>
                <w:szCs w:val="18"/>
              </w:rPr>
              <w:br/>
              <w:t xml:space="preserve">1、名称:布水系统</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4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排泥系统</w:t>
            </w:r>
            <w:r>
              <w:rPr>
                <w:rFonts w:hint="eastAsia" w:ascii="宋体" w:hAnsi="宋体" w:eastAsia="宋体" w:cs="宋体"/>
                <w:color w:val="000000"/>
                <w:sz w:val="18"/>
                <w:szCs w:val="18"/>
              </w:rPr>
              <w:br/>
              <w:t xml:space="preserve">1、名称:排泥系统</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6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水封罐</w:t>
            </w:r>
            <w:r>
              <w:rPr>
                <w:rFonts w:hint="eastAsia" w:ascii="宋体" w:hAnsi="宋体" w:eastAsia="宋体" w:cs="宋体"/>
                <w:color w:val="000000"/>
                <w:sz w:val="18"/>
                <w:szCs w:val="18"/>
              </w:rPr>
              <w:br/>
              <w:t xml:space="preserve">1、名称:水封罐</w:t>
            </w:r>
            <w:r>
              <w:rPr>
                <w:rFonts w:hint="eastAsia" w:ascii="宋体" w:hAnsi="宋体" w:eastAsia="宋体" w:cs="宋体"/>
                <w:color w:val="000000"/>
                <w:sz w:val="18"/>
                <w:szCs w:val="18"/>
              </w:rPr>
              <w:br/>
              <w:t xml:space="preserve">2、材质:碳钢防腐</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4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沼气排放</w:t>
            </w:r>
            <w:r>
              <w:rPr>
                <w:rFonts w:hint="eastAsia" w:ascii="宋体" w:hAnsi="宋体" w:eastAsia="宋体" w:cs="宋体"/>
                <w:color w:val="000000"/>
                <w:sz w:val="18"/>
                <w:szCs w:val="18"/>
              </w:rPr>
              <w:br/>
              <w:t xml:space="preserve">1、名称:沼气排放</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4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取样装置</w:t>
            </w:r>
            <w:r>
              <w:rPr>
                <w:rFonts w:hint="eastAsia" w:ascii="宋体" w:hAnsi="宋体" w:eastAsia="宋体" w:cs="宋体"/>
                <w:color w:val="000000"/>
                <w:sz w:val="18"/>
                <w:szCs w:val="18"/>
              </w:rPr>
              <w:br/>
              <w:t xml:space="preserve">1、名称:取样装置</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循环泵</w:t>
            </w:r>
            <w:r>
              <w:rPr>
                <w:rFonts w:hint="eastAsia" w:ascii="宋体" w:hAnsi="宋体" w:eastAsia="宋体" w:cs="宋体"/>
                <w:color w:val="000000"/>
                <w:sz w:val="18"/>
                <w:szCs w:val="18"/>
              </w:rPr>
              <w:br/>
              <w:t xml:space="preserve">1、名称:循环泵</w:t>
            </w:r>
            <w:r>
              <w:rPr>
                <w:rFonts w:hint="eastAsia" w:ascii="宋体" w:hAnsi="宋体" w:eastAsia="宋体" w:cs="宋体"/>
                <w:color w:val="000000"/>
                <w:sz w:val="18"/>
                <w:szCs w:val="18"/>
              </w:rPr>
              <w:br/>
              <w:t xml:space="preserve">2、主要参数:离心泵 25m3/h 15m</w:t>
            </w:r>
            <w:r>
              <w:rPr>
                <w:rFonts w:hint="eastAsia" w:ascii="宋体" w:hAnsi="宋体" w:eastAsia="宋体" w:cs="宋体"/>
                <w:color w:val="000000"/>
                <w:sz w:val="18"/>
                <w:szCs w:val="18"/>
              </w:rPr>
              <w:br/>
              <w:t xml:space="preserve">3、材质:铸铁</w:t>
            </w:r>
            <w:r>
              <w:rPr>
                <w:rFonts w:hint="eastAsia" w:ascii="宋体" w:hAnsi="宋体" w:eastAsia="宋体" w:cs="宋体"/>
                <w:color w:val="000000"/>
                <w:sz w:val="18"/>
                <w:szCs w:val="18"/>
              </w:rPr>
              <w:br/>
              <w:t xml:space="preserve">4、备注:</w:t>
            </w:r>
            <w:r>
              <w:rPr>
                <w:rFonts w:hint="eastAsia" w:ascii="宋体" w:hAnsi="宋体" w:eastAsia="宋体" w:cs="宋体"/>
                <w:color w:val="000000"/>
                <w:sz w:val="18"/>
                <w:szCs w:val="18"/>
              </w:rPr>
              <w:t xml:space="preserve">含检查</w:t>
            </w:r>
            <w:r>
              <w:rPr>
                <w:rFonts w:hint="eastAsia" w:ascii="宋体" w:hAnsi="宋体" w:eastAsia="宋体" w:cs="宋体"/>
                <w:color w:val="000000"/>
                <w:sz w:val="18"/>
                <w:szCs w:val="18"/>
              </w:rPr>
              <w:t xml:space="preserve">接线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6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在线pH计</w:t>
            </w:r>
            <w:r>
              <w:rPr>
                <w:rFonts w:hint="eastAsia" w:ascii="宋体" w:hAnsi="宋体" w:eastAsia="宋体" w:cs="宋体"/>
                <w:color w:val="000000"/>
                <w:sz w:val="18"/>
                <w:szCs w:val="18"/>
              </w:rPr>
              <w:br/>
              <w:t xml:space="preserve">1、名称:在线pH计</w:t>
            </w:r>
            <w:r>
              <w:rPr>
                <w:rFonts w:hint="eastAsia" w:ascii="宋体" w:hAnsi="宋体" w:eastAsia="宋体" w:cs="宋体"/>
                <w:color w:val="000000"/>
                <w:sz w:val="18"/>
                <w:szCs w:val="18"/>
              </w:rPr>
              <w:br/>
              <w:t xml:space="preserve">2、主要参数:0-14 4-20mA</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6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温度计</w:t>
            </w:r>
            <w:r>
              <w:rPr>
                <w:rFonts w:hint="eastAsia" w:ascii="宋体" w:hAnsi="宋体" w:eastAsia="宋体" w:cs="宋体"/>
                <w:color w:val="000000"/>
                <w:sz w:val="18"/>
                <w:szCs w:val="18"/>
              </w:rPr>
              <w:br/>
              <w:t xml:space="preserve">1、名称:温度计</w:t>
            </w:r>
            <w:r>
              <w:rPr>
                <w:rFonts w:hint="eastAsia" w:ascii="宋体" w:hAnsi="宋体" w:eastAsia="宋体" w:cs="宋体"/>
                <w:color w:val="000000"/>
                <w:sz w:val="18"/>
                <w:szCs w:val="18"/>
              </w:rPr>
              <w:br/>
              <w:t xml:space="preserve">2、主要参数:0-100℃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一级AO系统</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潜水搅拌机</w:t>
            </w:r>
            <w:r>
              <w:rPr>
                <w:rFonts w:hint="eastAsia" w:ascii="宋体" w:hAnsi="宋体" w:eastAsia="宋体" w:cs="宋体"/>
                <w:color w:val="000000"/>
                <w:sz w:val="18"/>
                <w:szCs w:val="18"/>
              </w:rPr>
              <w:br/>
              <w:t xml:space="preserve">1、名称:潜水搅拌机</w:t>
            </w:r>
            <w:r>
              <w:rPr>
                <w:rFonts w:hint="eastAsia" w:ascii="宋体" w:hAnsi="宋体" w:eastAsia="宋体" w:cs="宋体"/>
                <w:color w:val="000000"/>
                <w:sz w:val="18"/>
                <w:szCs w:val="18"/>
              </w:rPr>
              <w:br/>
              <w:t xml:space="preserve">2、主要参数:1.1kW</w:t>
            </w:r>
            <w:r>
              <w:rPr>
                <w:rFonts w:hint="eastAsia" w:ascii="宋体" w:hAnsi="宋体" w:eastAsia="宋体" w:cs="宋体"/>
                <w:color w:val="000000"/>
                <w:sz w:val="18"/>
                <w:szCs w:val="18"/>
              </w:rPr>
              <w:br/>
              <w:t xml:space="preserve">3、材质:SS304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4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在线ORP</w:t>
            </w:r>
            <w:r>
              <w:rPr>
                <w:rFonts w:hint="eastAsia" w:ascii="宋体" w:hAnsi="宋体" w:eastAsia="宋体" w:cs="宋体"/>
                <w:color w:val="000000"/>
                <w:sz w:val="18"/>
                <w:szCs w:val="18"/>
              </w:rPr>
              <w:br/>
              <w:t xml:space="preserve">1、名称:在线ORP</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6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微孔曝气器系统</w:t>
            </w:r>
            <w:r>
              <w:rPr>
                <w:rFonts w:hint="eastAsia" w:ascii="宋体" w:hAnsi="宋体" w:eastAsia="宋体" w:cs="宋体"/>
                <w:color w:val="000000"/>
                <w:sz w:val="18"/>
                <w:szCs w:val="18"/>
              </w:rPr>
              <w:br/>
              <w:t xml:space="preserve">1、名称:微孔曝气器系统</w:t>
            </w:r>
            <w:r>
              <w:rPr>
                <w:rFonts w:hint="eastAsia" w:ascii="宋体" w:hAnsi="宋体" w:eastAsia="宋体" w:cs="宋体"/>
                <w:color w:val="000000"/>
                <w:sz w:val="18"/>
                <w:szCs w:val="18"/>
              </w:rPr>
              <w:br/>
              <w:t xml:space="preserve">2、材质:EPDM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混合液回流泵</w:t>
            </w:r>
            <w:r>
              <w:rPr>
                <w:rFonts w:hint="eastAsia" w:ascii="宋体" w:hAnsi="宋体" w:eastAsia="宋体" w:cs="宋体"/>
                <w:color w:val="000000"/>
                <w:sz w:val="18"/>
                <w:szCs w:val="18"/>
              </w:rPr>
              <w:br/>
              <w:t xml:space="preserve">1、名称:混合液回流泵</w:t>
            </w:r>
            <w:r>
              <w:rPr>
                <w:rFonts w:hint="eastAsia" w:ascii="宋体" w:hAnsi="宋体" w:eastAsia="宋体" w:cs="宋体"/>
                <w:color w:val="000000"/>
                <w:sz w:val="18"/>
                <w:szCs w:val="18"/>
              </w:rPr>
              <w:br/>
              <w:t xml:space="preserve">2、主要参数:离心泵 20m3/h 8m</w:t>
            </w:r>
            <w:r>
              <w:rPr>
                <w:rFonts w:hint="eastAsia" w:ascii="宋体" w:hAnsi="宋体" w:eastAsia="宋体" w:cs="宋体"/>
                <w:color w:val="000000"/>
                <w:sz w:val="18"/>
                <w:szCs w:val="18"/>
              </w:rPr>
              <w:br/>
              <w:t xml:space="preserve">3、材质:铸铁</w:t>
            </w:r>
            <w:r>
              <w:rPr>
                <w:rFonts w:hint="eastAsia" w:ascii="宋体" w:hAnsi="宋体" w:eastAsia="宋体" w:cs="宋体"/>
                <w:color w:val="000000"/>
                <w:sz w:val="18"/>
                <w:szCs w:val="18"/>
              </w:rPr>
              <w:br/>
              <w:t xml:space="preserve">4、备注:</w:t>
            </w:r>
            <w:r>
              <w:rPr>
                <w:rFonts w:hint="eastAsia" w:ascii="宋体" w:hAnsi="宋体" w:eastAsia="宋体" w:cs="宋体"/>
                <w:color w:val="000000"/>
                <w:sz w:val="18"/>
                <w:szCs w:val="18"/>
              </w:rPr>
              <w:t xml:space="preserve">含检查</w:t>
            </w:r>
            <w:r>
              <w:rPr>
                <w:rFonts w:hint="eastAsia" w:ascii="宋体" w:hAnsi="宋体" w:eastAsia="宋体" w:cs="宋体"/>
                <w:color w:val="000000"/>
                <w:sz w:val="18"/>
                <w:szCs w:val="18"/>
              </w:rPr>
              <w:t xml:space="preserve">接线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二级AO系统</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潜水搅拌机</w:t>
            </w:r>
            <w:r>
              <w:rPr>
                <w:rFonts w:hint="eastAsia" w:ascii="宋体" w:hAnsi="宋体" w:eastAsia="宋体" w:cs="宋体"/>
                <w:color w:val="000000"/>
                <w:sz w:val="18"/>
                <w:szCs w:val="18"/>
              </w:rPr>
              <w:br/>
              <w:t xml:space="preserve">1、名称:潜水搅拌机</w:t>
            </w:r>
            <w:r>
              <w:rPr>
                <w:rFonts w:hint="eastAsia" w:ascii="宋体" w:hAnsi="宋体" w:eastAsia="宋体" w:cs="宋体"/>
                <w:color w:val="000000"/>
                <w:sz w:val="18"/>
                <w:szCs w:val="18"/>
              </w:rPr>
              <w:br/>
              <w:t xml:space="preserve">2、主要参数:0.75kW</w:t>
            </w:r>
            <w:r>
              <w:rPr>
                <w:rFonts w:hint="eastAsia" w:ascii="宋体" w:hAnsi="宋体" w:eastAsia="宋体" w:cs="宋体"/>
                <w:color w:val="000000"/>
                <w:sz w:val="18"/>
                <w:szCs w:val="18"/>
              </w:rPr>
              <w:br/>
              <w:t xml:space="preserve">3、材质:SS304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4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在线ORP</w:t>
            </w:r>
            <w:r>
              <w:rPr>
                <w:rFonts w:hint="eastAsia" w:ascii="宋体" w:hAnsi="宋体" w:eastAsia="宋体" w:cs="宋体"/>
                <w:color w:val="000000"/>
                <w:sz w:val="18"/>
                <w:szCs w:val="18"/>
              </w:rPr>
              <w:br/>
              <w:t xml:space="preserve">1、名称:在线ORP</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6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微孔曝气器系统</w:t>
            </w:r>
            <w:r>
              <w:rPr>
                <w:rFonts w:hint="eastAsia" w:ascii="宋体" w:hAnsi="宋体" w:eastAsia="宋体" w:cs="宋体"/>
                <w:color w:val="000000"/>
                <w:sz w:val="18"/>
                <w:szCs w:val="18"/>
              </w:rPr>
              <w:br/>
              <w:t xml:space="preserve">1、名称:微孔曝气器系统</w:t>
            </w:r>
            <w:r>
              <w:rPr>
                <w:rFonts w:hint="eastAsia" w:ascii="宋体" w:hAnsi="宋体" w:eastAsia="宋体" w:cs="宋体"/>
                <w:color w:val="000000"/>
                <w:sz w:val="18"/>
                <w:szCs w:val="18"/>
              </w:rPr>
              <w:br/>
              <w:t xml:space="preserve">2、材质:EPDM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混合液回流泵</w:t>
            </w:r>
            <w:r>
              <w:rPr>
                <w:rFonts w:hint="eastAsia" w:ascii="宋体" w:hAnsi="宋体" w:eastAsia="宋体" w:cs="宋体"/>
                <w:color w:val="000000"/>
                <w:sz w:val="18"/>
                <w:szCs w:val="18"/>
              </w:rPr>
              <w:br/>
              <w:t xml:space="preserve">1、名称:混合液回流泵</w:t>
            </w:r>
            <w:r>
              <w:rPr>
                <w:rFonts w:hint="eastAsia" w:ascii="宋体" w:hAnsi="宋体" w:eastAsia="宋体" w:cs="宋体"/>
                <w:color w:val="000000"/>
                <w:sz w:val="18"/>
                <w:szCs w:val="18"/>
              </w:rPr>
              <w:br/>
              <w:t xml:space="preserve">2、主要参数:离心泵 20m3/h 8m</w:t>
            </w:r>
            <w:r>
              <w:rPr>
                <w:rFonts w:hint="eastAsia" w:ascii="宋体" w:hAnsi="宋体" w:eastAsia="宋体" w:cs="宋体"/>
                <w:color w:val="000000"/>
                <w:sz w:val="18"/>
                <w:szCs w:val="18"/>
              </w:rPr>
              <w:br/>
              <w:t xml:space="preserve">3、材质:铸铁</w:t>
            </w:r>
            <w:r>
              <w:rPr>
                <w:rFonts w:hint="eastAsia" w:ascii="宋体" w:hAnsi="宋体" w:eastAsia="宋体" w:cs="宋体"/>
                <w:color w:val="000000"/>
                <w:sz w:val="18"/>
                <w:szCs w:val="18"/>
              </w:rPr>
              <w:br/>
              <w:t xml:space="preserve">4、备注:</w:t>
            </w:r>
            <w:r>
              <w:rPr>
                <w:rFonts w:hint="eastAsia" w:ascii="宋体" w:hAnsi="宋体" w:eastAsia="宋体" w:cs="宋体"/>
                <w:color w:val="000000"/>
                <w:sz w:val="18"/>
                <w:szCs w:val="18"/>
              </w:rPr>
              <w:t xml:space="preserve">含检查</w:t>
            </w:r>
            <w:r>
              <w:rPr>
                <w:rFonts w:hint="eastAsia" w:ascii="宋体" w:hAnsi="宋体" w:eastAsia="宋体" w:cs="宋体"/>
                <w:color w:val="000000"/>
                <w:sz w:val="18"/>
                <w:szCs w:val="18"/>
              </w:rPr>
              <w:t xml:space="preserve">接线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生化风机</w:t>
            </w:r>
            <w:r>
              <w:rPr>
                <w:rFonts w:hint="eastAsia" w:ascii="宋体" w:hAnsi="宋体" w:eastAsia="宋体" w:cs="宋体"/>
                <w:color w:val="000000"/>
                <w:sz w:val="18"/>
                <w:szCs w:val="18"/>
              </w:rPr>
              <w:br/>
              <w:t xml:space="preserve">1、名称:生化风机</w:t>
            </w:r>
            <w:r>
              <w:rPr>
                <w:rFonts w:hint="eastAsia" w:ascii="宋体" w:hAnsi="宋体" w:eastAsia="宋体" w:cs="宋体"/>
                <w:color w:val="000000"/>
                <w:sz w:val="18"/>
                <w:szCs w:val="18"/>
              </w:rPr>
              <w:br/>
              <w:t xml:space="preserve">2、主要参数:10.5m3/min 6m 变频</w:t>
            </w:r>
            <w:r>
              <w:rPr>
                <w:rFonts w:hint="eastAsia" w:ascii="宋体" w:hAnsi="宋体" w:eastAsia="宋体" w:cs="宋体"/>
                <w:color w:val="000000"/>
                <w:sz w:val="18"/>
                <w:szCs w:val="18"/>
              </w:rPr>
              <w:br/>
              <w:t xml:space="preserve">3、材质:铸铁</w:t>
            </w:r>
            <w:r>
              <w:rPr>
                <w:rFonts w:hint="eastAsia" w:ascii="宋体" w:hAnsi="宋体" w:eastAsia="宋体" w:cs="宋体"/>
                <w:color w:val="000000"/>
                <w:sz w:val="18"/>
                <w:szCs w:val="18"/>
              </w:rPr>
              <w:br/>
              <w:t xml:space="preserve">4、备注:</w:t>
            </w:r>
            <w:r>
              <w:rPr>
                <w:rFonts w:hint="eastAsia" w:ascii="宋体" w:hAnsi="宋体" w:eastAsia="宋体" w:cs="宋体"/>
                <w:color w:val="000000"/>
                <w:sz w:val="18"/>
                <w:szCs w:val="18"/>
              </w:rPr>
              <w:t xml:space="preserve">含检查</w:t>
            </w:r>
            <w:r>
              <w:rPr>
                <w:rFonts w:hint="eastAsia" w:ascii="宋体" w:hAnsi="宋体" w:eastAsia="宋体" w:cs="宋体"/>
                <w:color w:val="000000"/>
                <w:sz w:val="18"/>
                <w:szCs w:val="18"/>
              </w:rPr>
              <w:t xml:space="preserve">接线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二沉池</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沉淀池中心筒</w:t>
            </w:r>
            <w:r>
              <w:rPr>
                <w:rFonts w:hint="eastAsia" w:ascii="宋体" w:hAnsi="宋体" w:eastAsia="宋体" w:cs="宋体"/>
                <w:color w:val="000000"/>
                <w:sz w:val="18"/>
                <w:szCs w:val="18"/>
              </w:rPr>
              <w:br/>
              <w:t xml:space="preserve">1、名称:沉淀池中心筒</w:t>
            </w:r>
            <w:r>
              <w:rPr>
                <w:rFonts w:hint="eastAsia" w:ascii="宋体" w:hAnsi="宋体" w:eastAsia="宋体" w:cs="宋体"/>
                <w:color w:val="000000"/>
                <w:sz w:val="18"/>
                <w:szCs w:val="18"/>
              </w:rPr>
              <w:br/>
              <w:t xml:space="preserve">2、主要参数:配套</w:t>
            </w:r>
            <w:r>
              <w:rPr>
                <w:rFonts w:hint="eastAsia" w:ascii="宋体" w:hAnsi="宋体" w:eastAsia="宋体" w:cs="宋体"/>
                <w:color w:val="000000"/>
                <w:sz w:val="18"/>
                <w:szCs w:val="18"/>
              </w:rPr>
              <w:br/>
              <w:t xml:space="preserve">3、材质:碳钢防腐</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沉淀池出水堰</w:t>
            </w:r>
            <w:r>
              <w:rPr>
                <w:rFonts w:hint="eastAsia" w:ascii="宋体" w:hAnsi="宋体" w:eastAsia="宋体" w:cs="宋体"/>
                <w:color w:val="000000"/>
                <w:sz w:val="18"/>
                <w:szCs w:val="18"/>
              </w:rPr>
              <w:br/>
              <w:t xml:space="preserve">1、名称:沉淀池出水堰</w:t>
            </w:r>
            <w:r>
              <w:rPr>
                <w:rFonts w:hint="eastAsia" w:ascii="宋体" w:hAnsi="宋体" w:eastAsia="宋体" w:cs="宋体"/>
                <w:color w:val="000000"/>
                <w:sz w:val="18"/>
                <w:szCs w:val="18"/>
              </w:rPr>
              <w:br/>
              <w:t xml:space="preserve">2、主要参数:H250mm B3mm</w:t>
            </w:r>
            <w:r>
              <w:rPr>
                <w:rFonts w:hint="eastAsia" w:ascii="宋体" w:hAnsi="宋体" w:eastAsia="宋体" w:cs="宋体"/>
                <w:color w:val="000000"/>
                <w:sz w:val="18"/>
                <w:szCs w:val="18"/>
              </w:rPr>
              <w:br/>
              <w:t xml:space="preserve">3、材质:SS304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污泥回流泵</w:t>
            </w:r>
            <w:r>
              <w:rPr>
                <w:rFonts w:hint="eastAsia" w:ascii="宋体" w:hAnsi="宋体" w:eastAsia="宋体" w:cs="宋体"/>
                <w:color w:val="000000"/>
                <w:sz w:val="18"/>
                <w:szCs w:val="18"/>
              </w:rPr>
              <w:br/>
              <w:t xml:space="preserve">1、名称:污泥回流泵</w:t>
            </w:r>
            <w:r>
              <w:rPr>
                <w:rFonts w:hint="eastAsia" w:ascii="宋体" w:hAnsi="宋体" w:eastAsia="宋体" w:cs="宋体"/>
                <w:color w:val="000000"/>
                <w:sz w:val="18"/>
                <w:szCs w:val="18"/>
              </w:rPr>
              <w:br/>
              <w:t xml:space="preserve">2、主要参数:10m3/h 10m</w:t>
            </w:r>
            <w:r>
              <w:rPr>
                <w:rFonts w:hint="eastAsia" w:ascii="宋体" w:hAnsi="宋体" w:eastAsia="宋体" w:cs="宋体"/>
                <w:color w:val="000000"/>
                <w:sz w:val="18"/>
                <w:szCs w:val="18"/>
              </w:rPr>
              <w:br/>
              <w:t xml:space="preserve">3、材质:铸铁</w:t>
            </w:r>
            <w:r>
              <w:rPr>
                <w:rFonts w:hint="eastAsia" w:ascii="宋体" w:hAnsi="宋体" w:eastAsia="宋体" w:cs="宋体"/>
                <w:color w:val="000000"/>
                <w:sz w:val="18"/>
                <w:szCs w:val="18"/>
              </w:rPr>
              <w:br/>
              <w:t xml:space="preserve">4、备注:</w:t>
            </w:r>
            <w:r>
              <w:rPr>
                <w:rFonts w:hint="eastAsia" w:ascii="宋体" w:hAnsi="宋体" w:eastAsia="宋体" w:cs="宋体"/>
                <w:color w:val="000000"/>
                <w:sz w:val="18"/>
                <w:szCs w:val="18"/>
              </w:rPr>
              <w:t xml:space="preserve">含检查</w:t>
            </w:r>
            <w:r>
              <w:rPr>
                <w:rFonts w:hint="eastAsia" w:ascii="宋体" w:hAnsi="宋体" w:eastAsia="宋体" w:cs="宋体"/>
                <w:color w:val="000000"/>
                <w:sz w:val="18"/>
                <w:szCs w:val="18"/>
              </w:rPr>
              <w:t xml:space="preserve">接线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二级混凝沉淀池</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反应池搅拌机</w:t>
            </w:r>
            <w:r>
              <w:rPr>
                <w:rFonts w:hint="eastAsia" w:ascii="宋体" w:hAnsi="宋体" w:eastAsia="宋体" w:cs="宋体"/>
                <w:color w:val="000000"/>
                <w:sz w:val="18"/>
                <w:szCs w:val="18"/>
              </w:rPr>
              <w:br/>
              <w:t xml:space="preserve">1、名称:反应池搅拌机</w:t>
            </w:r>
            <w:r>
              <w:rPr>
                <w:rFonts w:hint="eastAsia" w:ascii="宋体" w:hAnsi="宋体" w:eastAsia="宋体" w:cs="宋体"/>
                <w:color w:val="000000"/>
                <w:sz w:val="18"/>
                <w:szCs w:val="18"/>
              </w:rPr>
              <w:br/>
              <w:t xml:space="preserve">2、主要参数:1.3*1.3*2.0m 64rpm</w:t>
            </w:r>
            <w:r>
              <w:rPr>
                <w:rFonts w:hint="eastAsia" w:ascii="宋体" w:hAnsi="宋体" w:eastAsia="宋体" w:cs="宋体"/>
                <w:color w:val="000000"/>
                <w:sz w:val="18"/>
                <w:szCs w:val="18"/>
              </w:rPr>
              <w:br/>
              <w:t xml:space="preserve">3、材质:碳钢衬胶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反应池搅拌机</w:t>
            </w:r>
            <w:r>
              <w:rPr>
                <w:rFonts w:hint="eastAsia" w:ascii="宋体" w:hAnsi="宋体" w:eastAsia="宋体" w:cs="宋体"/>
                <w:color w:val="000000"/>
                <w:sz w:val="18"/>
                <w:szCs w:val="18"/>
              </w:rPr>
              <w:br/>
              <w:t xml:space="preserve">1、名称:反应池搅拌机</w:t>
            </w:r>
            <w:r>
              <w:rPr>
                <w:rFonts w:hint="eastAsia" w:ascii="宋体" w:hAnsi="宋体" w:eastAsia="宋体" w:cs="宋体"/>
                <w:color w:val="000000"/>
                <w:sz w:val="18"/>
                <w:szCs w:val="18"/>
              </w:rPr>
              <w:br/>
              <w:t xml:space="preserve">2、主要参数:1.3*1.3*2.0m 32rpm</w:t>
            </w:r>
            <w:r>
              <w:rPr>
                <w:rFonts w:hint="eastAsia" w:ascii="宋体" w:hAnsi="宋体" w:eastAsia="宋体" w:cs="宋体"/>
                <w:color w:val="000000"/>
                <w:sz w:val="18"/>
                <w:szCs w:val="18"/>
              </w:rPr>
              <w:br/>
              <w:t xml:space="preserve">3、材质:碳钢衬胶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6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在线pH计</w:t>
            </w:r>
            <w:r>
              <w:rPr>
                <w:rFonts w:hint="eastAsia" w:ascii="宋体" w:hAnsi="宋体" w:eastAsia="宋体" w:cs="宋体"/>
                <w:color w:val="000000"/>
                <w:sz w:val="18"/>
                <w:szCs w:val="18"/>
              </w:rPr>
              <w:br/>
              <w:t xml:space="preserve">1、名称:在线pH计</w:t>
            </w:r>
            <w:r>
              <w:rPr>
                <w:rFonts w:hint="eastAsia" w:ascii="宋体" w:hAnsi="宋体" w:eastAsia="宋体" w:cs="宋体"/>
                <w:color w:val="000000"/>
                <w:sz w:val="18"/>
                <w:szCs w:val="18"/>
              </w:rPr>
              <w:br/>
              <w:t xml:space="preserve">2、主要参数:0-14 4-20mA</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沉淀池中心筒</w:t>
            </w:r>
            <w:r>
              <w:rPr>
                <w:rFonts w:hint="eastAsia" w:ascii="宋体" w:hAnsi="宋体" w:eastAsia="宋体" w:cs="宋体"/>
                <w:color w:val="000000"/>
                <w:sz w:val="18"/>
                <w:szCs w:val="18"/>
              </w:rPr>
              <w:br/>
              <w:t xml:space="preserve">1、名称:沉淀池中心筒</w:t>
            </w:r>
            <w:r>
              <w:rPr>
                <w:rFonts w:hint="eastAsia" w:ascii="宋体" w:hAnsi="宋体" w:eastAsia="宋体" w:cs="宋体"/>
                <w:color w:val="000000"/>
                <w:sz w:val="18"/>
                <w:szCs w:val="18"/>
              </w:rPr>
              <w:br/>
              <w:t xml:space="preserve">2、主要参数:配套</w:t>
            </w:r>
            <w:r>
              <w:rPr>
                <w:rFonts w:hint="eastAsia" w:ascii="宋体" w:hAnsi="宋体" w:eastAsia="宋体" w:cs="宋体"/>
                <w:color w:val="000000"/>
                <w:sz w:val="18"/>
                <w:szCs w:val="18"/>
              </w:rPr>
              <w:br/>
              <w:t xml:space="preserve">3、材质:碳钢防腐</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沉淀池出水堰</w:t>
            </w:r>
            <w:r>
              <w:rPr>
                <w:rFonts w:hint="eastAsia" w:ascii="宋体" w:hAnsi="宋体" w:eastAsia="宋体" w:cs="宋体"/>
                <w:color w:val="000000"/>
                <w:sz w:val="18"/>
                <w:szCs w:val="18"/>
              </w:rPr>
              <w:br/>
              <w:t xml:space="preserve">1、名称:沉淀池出水堰</w:t>
            </w:r>
            <w:r>
              <w:rPr>
                <w:rFonts w:hint="eastAsia" w:ascii="宋体" w:hAnsi="宋体" w:eastAsia="宋体" w:cs="宋体"/>
                <w:color w:val="000000"/>
                <w:sz w:val="18"/>
                <w:szCs w:val="18"/>
              </w:rPr>
              <w:br/>
              <w:t xml:space="preserve">2、主要参数:H250mm B3mm</w:t>
            </w:r>
            <w:r>
              <w:rPr>
                <w:rFonts w:hint="eastAsia" w:ascii="宋体" w:hAnsi="宋体" w:eastAsia="宋体" w:cs="宋体"/>
                <w:color w:val="000000"/>
                <w:sz w:val="18"/>
                <w:szCs w:val="18"/>
              </w:rPr>
              <w:br/>
              <w:t xml:space="preserve">3、材质:SS304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排泥泵</w:t>
            </w:r>
            <w:r>
              <w:rPr>
                <w:rFonts w:hint="eastAsia" w:ascii="宋体" w:hAnsi="宋体" w:eastAsia="宋体" w:cs="宋体"/>
                <w:color w:val="000000"/>
                <w:sz w:val="18"/>
                <w:szCs w:val="18"/>
              </w:rPr>
              <w:br/>
              <w:t xml:space="preserve">1、名称:排泥泵</w:t>
            </w:r>
            <w:r>
              <w:rPr>
                <w:rFonts w:hint="eastAsia" w:ascii="宋体" w:hAnsi="宋体" w:eastAsia="宋体" w:cs="宋体"/>
                <w:color w:val="000000"/>
                <w:sz w:val="18"/>
                <w:szCs w:val="18"/>
              </w:rPr>
              <w:br/>
              <w:t xml:space="preserve">2、主要参数:10m3/h 10m</w:t>
            </w:r>
            <w:r>
              <w:rPr>
                <w:rFonts w:hint="eastAsia" w:ascii="宋体" w:hAnsi="宋体" w:eastAsia="宋体" w:cs="宋体"/>
                <w:color w:val="000000"/>
                <w:sz w:val="18"/>
                <w:szCs w:val="18"/>
              </w:rPr>
              <w:br/>
              <w:t xml:space="preserve">3、材质:铸铁</w:t>
            </w:r>
            <w:r>
              <w:rPr>
                <w:rFonts w:hint="eastAsia" w:ascii="宋体" w:hAnsi="宋体" w:eastAsia="宋体" w:cs="宋体"/>
                <w:color w:val="000000"/>
                <w:sz w:val="18"/>
                <w:szCs w:val="18"/>
              </w:rPr>
              <w:br/>
              <w:t xml:space="preserve">4、备注:</w:t>
            </w:r>
            <w:r>
              <w:rPr>
                <w:rFonts w:hint="eastAsia" w:ascii="宋体" w:hAnsi="宋体" w:eastAsia="宋体" w:cs="宋体"/>
                <w:color w:val="000000"/>
                <w:sz w:val="18"/>
                <w:szCs w:val="18"/>
              </w:rPr>
              <w:t xml:space="preserve">含检查</w:t>
            </w:r>
            <w:r>
              <w:rPr>
                <w:rFonts w:hint="eastAsia" w:ascii="宋体" w:hAnsi="宋体" w:eastAsia="宋体" w:cs="宋体"/>
                <w:color w:val="000000"/>
                <w:sz w:val="18"/>
                <w:szCs w:val="18"/>
              </w:rPr>
              <w:t xml:space="preserve">接线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污泥处理系统</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污泥进料泵</w:t>
            </w:r>
            <w:r>
              <w:rPr>
                <w:rFonts w:hint="eastAsia" w:ascii="宋体" w:hAnsi="宋体" w:eastAsia="宋体" w:cs="宋体"/>
                <w:color w:val="000000"/>
                <w:sz w:val="18"/>
                <w:szCs w:val="18"/>
              </w:rPr>
              <w:br/>
              <w:t xml:space="preserve">1、名称:污泥进料泵</w:t>
            </w:r>
            <w:r>
              <w:rPr>
                <w:rFonts w:hint="eastAsia" w:ascii="宋体" w:hAnsi="宋体" w:eastAsia="宋体" w:cs="宋体"/>
                <w:color w:val="000000"/>
                <w:sz w:val="18"/>
                <w:szCs w:val="18"/>
              </w:rPr>
              <w:br/>
              <w:t xml:space="preserve">2、主要参数:气动隔膜泵 2寸</w:t>
            </w:r>
            <w:r>
              <w:rPr>
                <w:rFonts w:hint="eastAsia" w:ascii="宋体" w:hAnsi="宋体" w:eastAsia="宋体" w:cs="宋体"/>
                <w:color w:val="000000"/>
                <w:sz w:val="18"/>
                <w:szCs w:val="18"/>
              </w:rPr>
              <w:br/>
              <w:t xml:space="preserve">3、材质:AL</w:t>
            </w:r>
            <w:r>
              <w:rPr>
                <w:rFonts w:hint="eastAsia" w:ascii="宋体" w:hAnsi="宋体" w:eastAsia="宋体" w:cs="宋体"/>
                <w:color w:val="000000"/>
                <w:sz w:val="18"/>
                <w:szCs w:val="18"/>
              </w:rPr>
              <w:br/>
              <w:t xml:space="preserve">4、备注:</w:t>
            </w:r>
            <w:r>
              <w:rPr>
                <w:rFonts w:hint="eastAsia" w:ascii="宋体" w:hAnsi="宋体" w:eastAsia="宋体" w:cs="宋体"/>
                <w:color w:val="000000"/>
                <w:sz w:val="18"/>
                <w:szCs w:val="18"/>
              </w:rPr>
              <w:t xml:space="preserve">含检查</w:t>
            </w:r>
            <w:r>
              <w:rPr>
                <w:rFonts w:hint="eastAsia" w:ascii="宋体" w:hAnsi="宋体" w:eastAsia="宋体" w:cs="宋体"/>
                <w:color w:val="000000"/>
                <w:sz w:val="18"/>
                <w:szCs w:val="18"/>
              </w:rPr>
              <w:t xml:space="preserve">接线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6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板框压滤机</w:t>
            </w:r>
            <w:r>
              <w:rPr>
                <w:rFonts w:hint="eastAsia" w:ascii="宋体" w:hAnsi="宋体" w:eastAsia="宋体" w:cs="宋体"/>
                <w:color w:val="000000"/>
                <w:sz w:val="18"/>
                <w:szCs w:val="18"/>
              </w:rPr>
              <w:br/>
              <w:t xml:space="preserve">1、名称:板框压滤机</w:t>
            </w:r>
            <w:r>
              <w:rPr>
                <w:rFonts w:hint="eastAsia" w:ascii="宋体" w:hAnsi="宋体" w:eastAsia="宋体" w:cs="宋体"/>
                <w:color w:val="000000"/>
                <w:sz w:val="18"/>
                <w:szCs w:val="18"/>
              </w:rPr>
              <w:br/>
              <w:t xml:space="preserve">2、主要参数:过滤面积40m2 配套</w:t>
            </w:r>
            <w:r>
              <w:rPr>
                <w:rFonts w:hint="eastAsia" w:ascii="宋体" w:hAnsi="宋体" w:eastAsia="宋体" w:cs="宋体"/>
                <w:color w:val="000000"/>
                <w:sz w:val="18"/>
                <w:szCs w:val="18"/>
              </w:rPr>
              <w:t xml:space="preserve">导泥斗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加药系统</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PAC</w:t>
            </w:r>
            <w:r>
              <w:rPr>
                <w:rFonts w:hint="eastAsia" w:ascii="宋体" w:hAnsi="宋体" w:eastAsia="宋体" w:cs="宋体"/>
                <w:color w:val="000000"/>
                <w:sz w:val="18"/>
                <w:szCs w:val="18"/>
              </w:rPr>
              <w:t xml:space="preserve">溶</w:t>
            </w:r>
            <w:r>
              <w:rPr>
                <w:rFonts w:hint="eastAsia" w:ascii="宋体" w:hAnsi="宋体" w:eastAsia="宋体" w:cs="宋体"/>
                <w:color w:val="000000"/>
                <w:sz w:val="18"/>
                <w:szCs w:val="18"/>
              </w:rPr>
              <w:t xml:space="preserve">药罐</w:t>
            </w:r>
            <w:r>
              <w:rPr>
                <w:rFonts w:hint="eastAsia" w:ascii="宋体" w:hAnsi="宋体" w:eastAsia="宋体" w:cs="宋体"/>
                <w:color w:val="000000"/>
                <w:sz w:val="18"/>
                <w:szCs w:val="18"/>
              </w:rPr>
              <w:br/>
              <w:t xml:space="preserve">1、名称:PAC</w:t>
            </w:r>
            <w:r>
              <w:rPr>
                <w:rFonts w:hint="eastAsia" w:ascii="宋体" w:hAnsi="宋体" w:eastAsia="宋体" w:cs="宋体"/>
                <w:color w:val="000000"/>
                <w:sz w:val="18"/>
                <w:szCs w:val="18"/>
              </w:rPr>
              <w:t xml:space="preserve">溶</w:t>
            </w:r>
            <w:r>
              <w:rPr>
                <w:rFonts w:hint="eastAsia" w:ascii="宋体" w:hAnsi="宋体" w:eastAsia="宋体" w:cs="宋体"/>
                <w:color w:val="000000"/>
                <w:sz w:val="18"/>
                <w:szCs w:val="18"/>
              </w:rPr>
              <w:t xml:space="preserve">药罐</w:t>
            </w:r>
            <w:r>
              <w:rPr>
                <w:rFonts w:hint="eastAsia" w:ascii="宋体" w:hAnsi="宋体" w:eastAsia="宋体" w:cs="宋体"/>
                <w:color w:val="000000"/>
                <w:sz w:val="18"/>
                <w:szCs w:val="18"/>
              </w:rPr>
              <w:br/>
              <w:t xml:space="preserve">2、主要参数:1m3</w:t>
            </w:r>
            <w:r>
              <w:rPr>
                <w:rFonts w:hint="eastAsia" w:ascii="宋体" w:hAnsi="宋体" w:eastAsia="宋体" w:cs="宋体"/>
                <w:color w:val="000000"/>
                <w:sz w:val="18"/>
                <w:szCs w:val="18"/>
              </w:rPr>
              <w:br/>
              <w:t xml:space="preserve">3、材质:PE</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PAC</w:t>
            </w:r>
            <w:r>
              <w:rPr>
                <w:rFonts w:hint="eastAsia" w:ascii="宋体" w:hAnsi="宋体" w:eastAsia="宋体" w:cs="宋体"/>
                <w:color w:val="000000"/>
                <w:sz w:val="18"/>
                <w:szCs w:val="18"/>
              </w:rPr>
              <w:t xml:space="preserve">溶</w:t>
            </w:r>
            <w:r>
              <w:rPr>
                <w:rFonts w:hint="eastAsia" w:ascii="宋体" w:hAnsi="宋体" w:eastAsia="宋体" w:cs="宋体"/>
                <w:color w:val="000000"/>
                <w:sz w:val="18"/>
                <w:szCs w:val="18"/>
              </w:rPr>
              <w:t xml:space="preserve">药罐磁翻板</w:t>
            </w:r>
            <w:r>
              <w:rPr>
                <w:rFonts w:hint="eastAsia" w:ascii="宋体" w:hAnsi="宋体" w:eastAsia="宋体" w:cs="宋体"/>
                <w:color w:val="000000"/>
                <w:sz w:val="18"/>
                <w:szCs w:val="18"/>
              </w:rPr>
              <w:br/>
              <w:t xml:space="preserve">1、名称:PAC</w:t>
            </w:r>
            <w:r>
              <w:rPr>
                <w:rFonts w:hint="eastAsia" w:ascii="宋体" w:hAnsi="宋体" w:eastAsia="宋体" w:cs="宋体"/>
                <w:color w:val="000000"/>
                <w:sz w:val="18"/>
                <w:szCs w:val="18"/>
              </w:rPr>
              <w:t xml:space="preserve">溶</w:t>
            </w:r>
            <w:r>
              <w:rPr>
                <w:rFonts w:hint="eastAsia" w:ascii="宋体" w:hAnsi="宋体" w:eastAsia="宋体" w:cs="宋体"/>
                <w:color w:val="000000"/>
                <w:sz w:val="18"/>
                <w:szCs w:val="18"/>
              </w:rPr>
              <w:t xml:space="preserve">药罐磁翻板</w:t>
            </w:r>
            <w:r>
              <w:rPr>
                <w:rFonts w:hint="eastAsia" w:ascii="宋体" w:hAnsi="宋体" w:eastAsia="宋体" w:cs="宋体"/>
                <w:color w:val="000000"/>
                <w:sz w:val="18"/>
                <w:szCs w:val="18"/>
              </w:rPr>
              <w:br/>
              <w:t xml:space="preserve">2、主要参数:0-1.0m</w:t>
            </w:r>
            <w:r>
              <w:rPr>
                <w:rFonts w:hint="eastAsia" w:ascii="宋体" w:hAnsi="宋体" w:eastAsia="宋体" w:cs="宋体"/>
                <w:color w:val="000000"/>
                <w:sz w:val="18"/>
                <w:szCs w:val="18"/>
              </w:rPr>
              <w:br/>
              <w:t xml:space="preserve">3、材质:PVC</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PAC溶药搅拌机</w:t>
            </w:r>
            <w:r>
              <w:rPr>
                <w:rFonts w:hint="eastAsia" w:ascii="宋体" w:hAnsi="宋体" w:eastAsia="宋体" w:cs="宋体"/>
                <w:color w:val="000000"/>
                <w:sz w:val="18"/>
                <w:szCs w:val="18"/>
              </w:rPr>
              <w:br/>
              <w:t xml:space="preserve">1、名称:PAC溶药搅拌机</w:t>
            </w:r>
            <w:r>
              <w:rPr>
                <w:rFonts w:hint="eastAsia" w:ascii="宋体" w:hAnsi="宋体" w:eastAsia="宋体" w:cs="宋体"/>
                <w:color w:val="000000"/>
                <w:sz w:val="18"/>
                <w:szCs w:val="18"/>
              </w:rPr>
              <w:br/>
              <w:t xml:space="preserve">2、主要参数:配套</w:t>
            </w:r>
            <w:r>
              <w:rPr>
                <w:rFonts w:hint="eastAsia" w:ascii="宋体" w:hAnsi="宋体" w:eastAsia="宋体" w:cs="宋体"/>
                <w:color w:val="000000"/>
                <w:sz w:val="18"/>
                <w:szCs w:val="18"/>
              </w:rPr>
              <w:br/>
              <w:t xml:space="preserve">3、材质:碳钢衬胶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PAC加药泵</w:t>
            </w:r>
            <w:r>
              <w:rPr>
                <w:rFonts w:hint="eastAsia" w:ascii="宋体" w:hAnsi="宋体" w:eastAsia="宋体" w:cs="宋体"/>
                <w:color w:val="000000"/>
                <w:sz w:val="18"/>
                <w:szCs w:val="18"/>
              </w:rPr>
              <w:br/>
              <w:t xml:space="preserve">1、名称:PAC加药泵</w:t>
            </w:r>
            <w:r>
              <w:rPr>
                <w:rFonts w:hint="eastAsia" w:ascii="宋体" w:hAnsi="宋体" w:eastAsia="宋体" w:cs="宋体"/>
                <w:color w:val="000000"/>
                <w:sz w:val="18"/>
                <w:szCs w:val="18"/>
              </w:rPr>
              <w:br/>
              <w:t xml:space="preserve">2、主要参数:计量泵50L/h</w:t>
            </w:r>
            <w:r>
              <w:rPr>
                <w:rFonts w:hint="eastAsia" w:ascii="宋体" w:hAnsi="宋体" w:eastAsia="宋体" w:cs="宋体"/>
                <w:color w:val="000000"/>
                <w:sz w:val="18"/>
                <w:szCs w:val="18"/>
              </w:rPr>
              <w:br/>
              <w:t xml:space="preserve">3、材质:PVC</w:t>
            </w:r>
            <w:r>
              <w:rPr>
                <w:rFonts w:hint="eastAsia" w:ascii="宋体" w:hAnsi="宋体" w:eastAsia="宋体" w:cs="宋体"/>
                <w:color w:val="000000"/>
                <w:sz w:val="18"/>
                <w:szCs w:val="18"/>
              </w:rPr>
              <w:t xml:space="preserve">泵头</w:t>
            </w:r>
            <w:r>
              <w:rPr>
                <w:rFonts w:hint="eastAsia" w:ascii="宋体" w:hAnsi="宋体" w:eastAsia="宋体" w:cs="宋体"/>
                <w:color w:val="000000"/>
                <w:sz w:val="18"/>
                <w:szCs w:val="18"/>
              </w:rPr>
              <w:br/>
              <w:t xml:space="preserve">4、备注:</w:t>
            </w:r>
            <w:r>
              <w:rPr>
                <w:rFonts w:hint="eastAsia" w:ascii="宋体" w:hAnsi="宋体" w:eastAsia="宋体" w:cs="宋体"/>
                <w:color w:val="000000"/>
                <w:sz w:val="18"/>
                <w:szCs w:val="18"/>
              </w:rPr>
              <w:t xml:space="preserve">含检查</w:t>
            </w:r>
            <w:r>
              <w:rPr>
                <w:rFonts w:hint="eastAsia" w:ascii="宋体" w:hAnsi="宋体" w:eastAsia="宋体" w:cs="宋体"/>
                <w:color w:val="000000"/>
                <w:sz w:val="18"/>
                <w:szCs w:val="18"/>
              </w:rPr>
              <w:t xml:space="preserve">接线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PAM</w:t>
            </w:r>
            <w:r>
              <w:rPr>
                <w:rFonts w:hint="eastAsia" w:ascii="宋体" w:hAnsi="宋体" w:eastAsia="宋体" w:cs="宋体"/>
                <w:color w:val="000000"/>
                <w:sz w:val="18"/>
                <w:szCs w:val="18"/>
              </w:rPr>
              <w:t xml:space="preserve">溶</w:t>
            </w:r>
            <w:r>
              <w:rPr>
                <w:rFonts w:hint="eastAsia" w:ascii="宋体" w:hAnsi="宋体" w:eastAsia="宋体" w:cs="宋体"/>
                <w:color w:val="000000"/>
                <w:sz w:val="18"/>
                <w:szCs w:val="18"/>
              </w:rPr>
              <w:t xml:space="preserve">药罐</w:t>
            </w:r>
            <w:r>
              <w:rPr>
                <w:rFonts w:hint="eastAsia" w:ascii="宋体" w:hAnsi="宋体" w:eastAsia="宋体" w:cs="宋体"/>
                <w:color w:val="000000"/>
                <w:sz w:val="18"/>
                <w:szCs w:val="18"/>
              </w:rPr>
              <w:br/>
              <w:t xml:space="preserve">1、名称:PAM</w:t>
            </w:r>
            <w:r>
              <w:rPr>
                <w:rFonts w:hint="eastAsia" w:ascii="宋体" w:hAnsi="宋体" w:eastAsia="宋体" w:cs="宋体"/>
                <w:color w:val="000000"/>
                <w:sz w:val="18"/>
                <w:szCs w:val="18"/>
              </w:rPr>
              <w:t xml:space="preserve">溶</w:t>
            </w:r>
            <w:r>
              <w:rPr>
                <w:rFonts w:hint="eastAsia" w:ascii="宋体" w:hAnsi="宋体" w:eastAsia="宋体" w:cs="宋体"/>
                <w:color w:val="000000"/>
                <w:sz w:val="18"/>
                <w:szCs w:val="18"/>
              </w:rPr>
              <w:t xml:space="preserve">药罐</w:t>
            </w:r>
            <w:r>
              <w:rPr>
                <w:rFonts w:hint="eastAsia" w:ascii="宋体" w:hAnsi="宋体" w:eastAsia="宋体" w:cs="宋体"/>
                <w:color w:val="000000"/>
                <w:sz w:val="18"/>
                <w:szCs w:val="18"/>
              </w:rPr>
              <w:br/>
              <w:t xml:space="preserve">2、主要参数:1m3</w:t>
            </w:r>
            <w:r>
              <w:rPr>
                <w:rFonts w:hint="eastAsia" w:ascii="宋体" w:hAnsi="宋体" w:eastAsia="宋体" w:cs="宋体"/>
                <w:color w:val="000000"/>
                <w:sz w:val="18"/>
                <w:szCs w:val="18"/>
              </w:rPr>
              <w:br/>
              <w:t xml:space="preserve">3、材质:PE</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PAM</w:t>
            </w:r>
            <w:r>
              <w:rPr>
                <w:rFonts w:hint="eastAsia" w:ascii="宋体" w:hAnsi="宋体" w:eastAsia="宋体" w:cs="宋体"/>
                <w:color w:val="000000"/>
                <w:sz w:val="18"/>
                <w:szCs w:val="18"/>
              </w:rPr>
              <w:t xml:space="preserve">溶</w:t>
            </w:r>
            <w:r>
              <w:rPr>
                <w:rFonts w:hint="eastAsia" w:ascii="宋体" w:hAnsi="宋体" w:eastAsia="宋体" w:cs="宋体"/>
                <w:color w:val="000000"/>
                <w:sz w:val="18"/>
                <w:szCs w:val="18"/>
              </w:rPr>
              <w:t xml:space="preserve">药罐磁翻板</w:t>
            </w:r>
            <w:r>
              <w:rPr>
                <w:rFonts w:hint="eastAsia" w:ascii="宋体" w:hAnsi="宋体" w:eastAsia="宋体" w:cs="宋体"/>
                <w:color w:val="000000"/>
                <w:sz w:val="18"/>
                <w:szCs w:val="18"/>
              </w:rPr>
              <w:br/>
              <w:t xml:space="preserve">1、名称:PAM</w:t>
            </w:r>
            <w:r>
              <w:rPr>
                <w:rFonts w:hint="eastAsia" w:ascii="宋体" w:hAnsi="宋体" w:eastAsia="宋体" w:cs="宋体"/>
                <w:color w:val="000000"/>
                <w:sz w:val="18"/>
                <w:szCs w:val="18"/>
              </w:rPr>
              <w:t xml:space="preserve">溶</w:t>
            </w:r>
            <w:r>
              <w:rPr>
                <w:rFonts w:hint="eastAsia" w:ascii="宋体" w:hAnsi="宋体" w:eastAsia="宋体" w:cs="宋体"/>
                <w:color w:val="000000"/>
                <w:sz w:val="18"/>
                <w:szCs w:val="18"/>
              </w:rPr>
              <w:t xml:space="preserve">药罐磁翻板</w:t>
            </w:r>
            <w:r>
              <w:rPr>
                <w:rFonts w:hint="eastAsia" w:ascii="宋体" w:hAnsi="宋体" w:eastAsia="宋体" w:cs="宋体"/>
                <w:color w:val="000000"/>
                <w:sz w:val="18"/>
                <w:szCs w:val="18"/>
              </w:rPr>
              <w:br/>
              <w:t xml:space="preserve">2、主要参数:0-1.0m</w:t>
            </w:r>
            <w:r>
              <w:rPr>
                <w:rFonts w:hint="eastAsia" w:ascii="宋体" w:hAnsi="宋体" w:eastAsia="宋体" w:cs="宋体"/>
                <w:color w:val="000000"/>
                <w:sz w:val="18"/>
                <w:szCs w:val="18"/>
              </w:rPr>
              <w:br/>
              <w:t xml:space="preserve">3、材质:PVC</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PAM溶药搅拌机</w:t>
            </w:r>
            <w:r>
              <w:rPr>
                <w:rFonts w:hint="eastAsia" w:ascii="宋体" w:hAnsi="宋体" w:eastAsia="宋体" w:cs="宋体"/>
                <w:color w:val="000000"/>
                <w:sz w:val="18"/>
                <w:szCs w:val="18"/>
              </w:rPr>
              <w:br/>
              <w:t xml:space="preserve">1、名称:PAM溶药搅拌机</w:t>
            </w:r>
            <w:r>
              <w:rPr>
                <w:rFonts w:hint="eastAsia" w:ascii="宋体" w:hAnsi="宋体" w:eastAsia="宋体" w:cs="宋体"/>
                <w:color w:val="000000"/>
                <w:sz w:val="18"/>
                <w:szCs w:val="18"/>
              </w:rPr>
              <w:br/>
              <w:t xml:space="preserve">2、主要参数:配套</w:t>
            </w:r>
            <w:r>
              <w:rPr>
                <w:rFonts w:hint="eastAsia" w:ascii="宋体" w:hAnsi="宋体" w:eastAsia="宋体" w:cs="宋体"/>
                <w:color w:val="000000"/>
                <w:sz w:val="18"/>
                <w:szCs w:val="18"/>
              </w:rPr>
              <w:br/>
              <w:t xml:space="preserve">3、材质:碳钢衬胶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PAM加药泵</w:t>
            </w:r>
            <w:r>
              <w:rPr>
                <w:rFonts w:hint="eastAsia" w:ascii="宋体" w:hAnsi="宋体" w:eastAsia="宋体" w:cs="宋体"/>
                <w:color w:val="000000"/>
                <w:sz w:val="18"/>
                <w:szCs w:val="18"/>
              </w:rPr>
              <w:br/>
              <w:t xml:space="preserve">1、名称:PAM加药泵</w:t>
            </w:r>
            <w:r>
              <w:rPr>
                <w:rFonts w:hint="eastAsia" w:ascii="宋体" w:hAnsi="宋体" w:eastAsia="宋体" w:cs="宋体"/>
                <w:color w:val="000000"/>
                <w:sz w:val="18"/>
                <w:szCs w:val="18"/>
              </w:rPr>
              <w:br/>
              <w:t xml:space="preserve">2、主要参数:计量泵90L/h</w:t>
            </w:r>
            <w:r>
              <w:rPr>
                <w:rFonts w:hint="eastAsia" w:ascii="宋体" w:hAnsi="宋体" w:eastAsia="宋体" w:cs="宋体"/>
                <w:color w:val="000000"/>
                <w:sz w:val="18"/>
                <w:szCs w:val="18"/>
              </w:rPr>
              <w:br/>
              <w:t xml:space="preserve">3、材质:PVC</w:t>
            </w:r>
            <w:r>
              <w:rPr>
                <w:rFonts w:hint="eastAsia" w:ascii="宋体" w:hAnsi="宋体" w:eastAsia="宋体" w:cs="宋体"/>
                <w:color w:val="000000"/>
                <w:sz w:val="18"/>
                <w:szCs w:val="18"/>
              </w:rPr>
              <w:t xml:space="preserve">泵头</w:t>
            </w:r>
            <w:r>
              <w:rPr>
                <w:rFonts w:hint="eastAsia" w:ascii="宋体" w:hAnsi="宋体" w:eastAsia="宋体" w:cs="宋体"/>
                <w:color w:val="000000"/>
                <w:sz w:val="18"/>
                <w:szCs w:val="18"/>
              </w:rPr>
              <w:br/>
              <w:t xml:space="preserve">4、备注:</w:t>
            </w:r>
            <w:r>
              <w:rPr>
                <w:rFonts w:hint="eastAsia" w:ascii="宋体" w:hAnsi="宋体" w:eastAsia="宋体" w:cs="宋体"/>
                <w:color w:val="000000"/>
                <w:sz w:val="18"/>
                <w:szCs w:val="18"/>
              </w:rPr>
              <w:t xml:space="preserve">含检查</w:t>
            </w:r>
            <w:r>
              <w:rPr>
                <w:rFonts w:hint="eastAsia" w:ascii="宋体" w:hAnsi="宋体" w:eastAsia="宋体" w:cs="宋体"/>
                <w:color w:val="000000"/>
                <w:sz w:val="18"/>
                <w:szCs w:val="18"/>
              </w:rPr>
              <w:t xml:space="preserve">接线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除</w:t>
            </w:r>
            <w:r>
              <w:rPr>
                <w:rFonts w:hint="eastAsia" w:ascii="宋体" w:hAnsi="宋体" w:eastAsia="宋体" w:cs="宋体"/>
                <w:color w:val="000000"/>
                <w:sz w:val="18"/>
                <w:szCs w:val="18"/>
              </w:rPr>
              <w:t xml:space="preserve">磷剂溶药罐</w:t>
            </w:r>
            <w:r>
              <w:rPr>
                <w:rFonts w:hint="eastAsia" w:ascii="宋体" w:hAnsi="宋体" w:eastAsia="宋体" w:cs="宋体"/>
                <w:color w:val="000000"/>
                <w:sz w:val="18"/>
                <w:szCs w:val="18"/>
              </w:rPr>
              <w:br/>
              <w:t xml:space="preserve">1、名称:除</w:t>
            </w:r>
            <w:r>
              <w:rPr>
                <w:rFonts w:hint="eastAsia" w:ascii="宋体" w:hAnsi="宋体" w:eastAsia="宋体" w:cs="宋体"/>
                <w:color w:val="000000"/>
                <w:sz w:val="18"/>
                <w:szCs w:val="18"/>
              </w:rPr>
              <w:t xml:space="preserve">磷剂溶药罐</w:t>
            </w:r>
            <w:r>
              <w:rPr>
                <w:rFonts w:hint="eastAsia" w:ascii="宋体" w:hAnsi="宋体" w:eastAsia="宋体" w:cs="宋体"/>
                <w:color w:val="000000"/>
                <w:sz w:val="18"/>
                <w:szCs w:val="18"/>
              </w:rPr>
              <w:br/>
              <w:t xml:space="preserve">2、主要参数:1m3</w:t>
            </w:r>
            <w:r>
              <w:rPr>
                <w:rFonts w:hint="eastAsia" w:ascii="宋体" w:hAnsi="宋体" w:eastAsia="宋体" w:cs="宋体"/>
                <w:color w:val="000000"/>
                <w:sz w:val="18"/>
                <w:szCs w:val="18"/>
              </w:rPr>
              <w:br/>
              <w:t xml:space="preserve">3、材质:PE</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除</w:t>
            </w:r>
            <w:r>
              <w:rPr>
                <w:rFonts w:hint="eastAsia" w:ascii="宋体" w:hAnsi="宋体" w:eastAsia="宋体" w:cs="宋体"/>
                <w:color w:val="000000"/>
                <w:sz w:val="18"/>
                <w:szCs w:val="18"/>
              </w:rPr>
              <w:t xml:space="preserve">磷剂溶药罐</w:t>
            </w:r>
            <w:r>
              <w:rPr>
                <w:rFonts w:hint="eastAsia" w:ascii="宋体" w:hAnsi="宋体" w:eastAsia="宋体" w:cs="宋体"/>
                <w:color w:val="000000"/>
                <w:sz w:val="18"/>
                <w:szCs w:val="18"/>
              </w:rPr>
              <w:t xml:space="preserve">磁翻板</w:t>
            </w:r>
            <w:r>
              <w:rPr>
                <w:rFonts w:hint="eastAsia" w:ascii="宋体" w:hAnsi="宋体" w:eastAsia="宋体" w:cs="宋体"/>
                <w:color w:val="000000"/>
                <w:sz w:val="18"/>
                <w:szCs w:val="18"/>
              </w:rPr>
              <w:br/>
              <w:t xml:space="preserve">1、名称:除</w:t>
            </w:r>
            <w:r>
              <w:rPr>
                <w:rFonts w:hint="eastAsia" w:ascii="宋体" w:hAnsi="宋体" w:eastAsia="宋体" w:cs="宋体"/>
                <w:color w:val="000000"/>
                <w:sz w:val="18"/>
                <w:szCs w:val="18"/>
              </w:rPr>
              <w:t xml:space="preserve">磷剂溶药罐</w:t>
            </w:r>
            <w:r>
              <w:rPr>
                <w:rFonts w:hint="eastAsia" w:ascii="宋体" w:hAnsi="宋体" w:eastAsia="宋体" w:cs="宋体"/>
                <w:color w:val="000000"/>
                <w:sz w:val="18"/>
                <w:szCs w:val="18"/>
              </w:rPr>
              <w:t xml:space="preserve">磁翻板</w:t>
            </w:r>
            <w:r>
              <w:rPr>
                <w:rFonts w:hint="eastAsia" w:ascii="宋体" w:hAnsi="宋体" w:eastAsia="宋体" w:cs="宋体"/>
                <w:color w:val="000000"/>
                <w:sz w:val="18"/>
                <w:szCs w:val="18"/>
              </w:rPr>
              <w:br/>
              <w:t xml:space="preserve">2、主要参数:0-1.0m</w:t>
            </w:r>
            <w:r>
              <w:rPr>
                <w:rFonts w:hint="eastAsia" w:ascii="宋体" w:hAnsi="宋体" w:eastAsia="宋体" w:cs="宋体"/>
                <w:color w:val="000000"/>
                <w:sz w:val="18"/>
                <w:szCs w:val="18"/>
              </w:rPr>
              <w:br/>
              <w:t xml:space="preserve">3、材质:PVC</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除磷</w:t>
            </w:r>
            <w:r>
              <w:rPr>
                <w:rFonts w:hint="eastAsia" w:ascii="宋体" w:hAnsi="宋体" w:eastAsia="宋体" w:cs="宋体"/>
                <w:color w:val="000000"/>
                <w:sz w:val="18"/>
                <w:szCs w:val="18"/>
              </w:rPr>
              <w:t xml:space="preserve">剂溶药</w:t>
            </w:r>
            <w:r>
              <w:rPr>
                <w:rFonts w:hint="eastAsia" w:ascii="宋体" w:hAnsi="宋体" w:eastAsia="宋体" w:cs="宋体"/>
                <w:color w:val="000000"/>
                <w:sz w:val="18"/>
                <w:szCs w:val="18"/>
              </w:rPr>
              <w:t xml:space="preserve">搅拌机</w:t>
            </w:r>
            <w:r>
              <w:rPr>
                <w:rFonts w:hint="eastAsia" w:ascii="宋体" w:hAnsi="宋体" w:eastAsia="宋体" w:cs="宋体"/>
                <w:color w:val="000000"/>
                <w:sz w:val="18"/>
                <w:szCs w:val="18"/>
              </w:rPr>
              <w:br/>
              <w:t xml:space="preserve">1、名称:除磷</w:t>
            </w:r>
            <w:r>
              <w:rPr>
                <w:rFonts w:hint="eastAsia" w:ascii="宋体" w:hAnsi="宋体" w:eastAsia="宋体" w:cs="宋体"/>
                <w:color w:val="000000"/>
                <w:sz w:val="18"/>
                <w:szCs w:val="18"/>
              </w:rPr>
              <w:t xml:space="preserve">剂溶药</w:t>
            </w:r>
            <w:r>
              <w:rPr>
                <w:rFonts w:hint="eastAsia" w:ascii="宋体" w:hAnsi="宋体" w:eastAsia="宋体" w:cs="宋体"/>
                <w:color w:val="000000"/>
                <w:sz w:val="18"/>
                <w:szCs w:val="18"/>
              </w:rPr>
              <w:t xml:space="preserve">搅拌机</w:t>
            </w:r>
            <w:r>
              <w:rPr>
                <w:rFonts w:hint="eastAsia" w:ascii="宋体" w:hAnsi="宋体" w:eastAsia="宋体" w:cs="宋体"/>
                <w:color w:val="000000"/>
                <w:sz w:val="18"/>
                <w:szCs w:val="18"/>
              </w:rPr>
              <w:br/>
              <w:t xml:space="preserve">2、主要参数:配套</w:t>
            </w:r>
            <w:r>
              <w:rPr>
                <w:rFonts w:hint="eastAsia" w:ascii="宋体" w:hAnsi="宋体" w:eastAsia="宋体" w:cs="宋体"/>
                <w:color w:val="000000"/>
                <w:sz w:val="18"/>
                <w:szCs w:val="18"/>
              </w:rPr>
              <w:br/>
              <w:t xml:space="preserve">3、材质:碳钢衬胶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除磷剂加药泵</w:t>
            </w:r>
            <w:r>
              <w:rPr>
                <w:rFonts w:hint="eastAsia" w:ascii="宋体" w:hAnsi="宋体" w:eastAsia="宋体" w:cs="宋体"/>
                <w:color w:val="000000"/>
                <w:sz w:val="18"/>
                <w:szCs w:val="18"/>
              </w:rPr>
              <w:br/>
              <w:t xml:space="preserve">1、名称:除磷剂加药泵</w:t>
            </w:r>
            <w:r>
              <w:rPr>
                <w:rFonts w:hint="eastAsia" w:ascii="宋体" w:hAnsi="宋体" w:eastAsia="宋体" w:cs="宋体"/>
                <w:color w:val="000000"/>
                <w:sz w:val="18"/>
                <w:szCs w:val="18"/>
              </w:rPr>
              <w:br/>
              <w:t xml:space="preserve">2、主要参数:计量泵50L/h</w:t>
            </w:r>
            <w:r>
              <w:rPr>
                <w:rFonts w:hint="eastAsia" w:ascii="宋体" w:hAnsi="宋体" w:eastAsia="宋体" w:cs="宋体"/>
                <w:color w:val="000000"/>
                <w:sz w:val="18"/>
                <w:szCs w:val="18"/>
              </w:rPr>
              <w:br/>
              <w:t xml:space="preserve">3、材质:PVC</w:t>
            </w:r>
            <w:r>
              <w:rPr>
                <w:rFonts w:hint="eastAsia" w:ascii="宋体" w:hAnsi="宋体" w:eastAsia="宋体" w:cs="宋体"/>
                <w:color w:val="000000"/>
                <w:sz w:val="18"/>
                <w:szCs w:val="18"/>
              </w:rPr>
              <w:t xml:space="preserve">泵头</w:t>
            </w:r>
            <w:r>
              <w:rPr>
                <w:rFonts w:hint="eastAsia" w:ascii="宋体" w:hAnsi="宋体" w:eastAsia="宋体" w:cs="宋体"/>
                <w:color w:val="000000"/>
                <w:sz w:val="18"/>
                <w:szCs w:val="18"/>
              </w:rPr>
              <w:br/>
              <w:t xml:space="preserve">4、备注:</w:t>
            </w:r>
            <w:r>
              <w:rPr>
                <w:rFonts w:hint="eastAsia" w:ascii="宋体" w:hAnsi="宋体" w:eastAsia="宋体" w:cs="宋体"/>
                <w:color w:val="000000"/>
                <w:sz w:val="18"/>
                <w:szCs w:val="18"/>
              </w:rPr>
              <w:t xml:space="preserve">含检查</w:t>
            </w:r>
            <w:r>
              <w:rPr>
                <w:rFonts w:hint="eastAsia" w:ascii="宋体" w:hAnsi="宋体" w:eastAsia="宋体" w:cs="宋体"/>
                <w:color w:val="000000"/>
                <w:sz w:val="18"/>
                <w:szCs w:val="18"/>
              </w:rPr>
              <w:t xml:space="preserve">接线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液碱储罐</w:t>
            </w:r>
            <w:r>
              <w:rPr>
                <w:rFonts w:hint="eastAsia" w:ascii="宋体" w:hAnsi="宋体" w:eastAsia="宋体" w:cs="宋体"/>
                <w:color w:val="000000"/>
                <w:sz w:val="18"/>
                <w:szCs w:val="18"/>
              </w:rPr>
              <w:br/>
              <w:t xml:space="preserve">1、名称:液碱储罐</w:t>
            </w:r>
            <w:r>
              <w:rPr>
                <w:rFonts w:hint="eastAsia" w:ascii="宋体" w:hAnsi="宋体" w:eastAsia="宋体" w:cs="宋体"/>
                <w:color w:val="000000"/>
                <w:sz w:val="18"/>
                <w:szCs w:val="18"/>
              </w:rPr>
              <w:br/>
              <w:t xml:space="preserve">2、主要参数:1m3</w:t>
            </w:r>
            <w:r>
              <w:rPr>
                <w:rFonts w:hint="eastAsia" w:ascii="宋体" w:hAnsi="宋体" w:eastAsia="宋体" w:cs="宋体"/>
                <w:color w:val="000000"/>
                <w:sz w:val="18"/>
                <w:szCs w:val="18"/>
              </w:rPr>
              <w:br/>
              <w:t xml:space="preserve">3、材质:PE</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液碱溶药罐</w:t>
            </w:r>
            <w:r>
              <w:rPr>
                <w:rFonts w:hint="eastAsia" w:ascii="宋体" w:hAnsi="宋体" w:eastAsia="宋体" w:cs="宋体"/>
                <w:color w:val="000000"/>
                <w:sz w:val="18"/>
                <w:szCs w:val="18"/>
              </w:rPr>
              <w:t xml:space="preserve">磁翻板</w:t>
            </w:r>
            <w:r>
              <w:rPr>
                <w:rFonts w:hint="eastAsia" w:ascii="宋体" w:hAnsi="宋体" w:eastAsia="宋体" w:cs="宋体"/>
                <w:color w:val="000000"/>
                <w:sz w:val="18"/>
                <w:szCs w:val="18"/>
              </w:rPr>
              <w:br/>
              <w:t xml:space="preserve">1、名称:</w:t>
            </w:r>
            <w:r>
              <w:rPr>
                <w:rFonts w:hint="eastAsia" w:ascii="宋体" w:hAnsi="宋体" w:eastAsia="宋体" w:cs="宋体"/>
                <w:color w:val="000000"/>
                <w:sz w:val="18"/>
                <w:szCs w:val="18"/>
              </w:rPr>
              <w:t xml:space="preserve">液碱溶药罐</w:t>
            </w:r>
            <w:r>
              <w:rPr>
                <w:rFonts w:hint="eastAsia" w:ascii="宋体" w:hAnsi="宋体" w:eastAsia="宋体" w:cs="宋体"/>
                <w:color w:val="000000"/>
                <w:sz w:val="18"/>
                <w:szCs w:val="18"/>
              </w:rPr>
              <w:t xml:space="preserve">磁翻板</w:t>
            </w:r>
            <w:r>
              <w:rPr>
                <w:rFonts w:hint="eastAsia" w:ascii="宋体" w:hAnsi="宋体" w:eastAsia="宋体" w:cs="宋体"/>
                <w:color w:val="000000"/>
                <w:sz w:val="18"/>
                <w:szCs w:val="18"/>
              </w:rPr>
              <w:br/>
              <w:t xml:space="preserve">2、主要参数:0-1.0m</w:t>
            </w:r>
            <w:r>
              <w:rPr>
                <w:rFonts w:hint="eastAsia" w:ascii="宋体" w:hAnsi="宋体" w:eastAsia="宋体" w:cs="宋体"/>
                <w:color w:val="000000"/>
                <w:sz w:val="18"/>
                <w:szCs w:val="18"/>
              </w:rPr>
              <w:br/>
              <w:t xml:space="preserve">3、材质:PVC</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液碱加药泵</w:t>
            </w:r>
            <w:r>
              <w:rPr>
                <w:rFonts w:hint="eastAsia" w:ascii="宋体" w:hAnsi="宋体" w:eastAsia="宋体" w:cs="宋体"/>
                <w:color w:val="000000"/>
                <w:sz w:val="18"/>
                <w:szCs w:val="18"/>
              </w:rPr>
              <w:br/>
              <w:t xml:space="preserve">1、名称:液碱加药泵</w:t>
            </w:r>
            <w:r>
              <w:rPr>
                <w:rFonts w:hint="eastAsia" w:ascii="宋体" w:hAnsi="宋体" w:eastAsia="宋体" w:cs="宋体"/>
                <w:color w:val="000000"/>
                <w:sz w:val="18"/>
                <w:szCs w:val="18"/>
              </w:rPr>
              <w:br/>
              <w:t xml:space="preserve">2、主要参数:计量泵50L/h</w:t>
            </w:r>
            <w:r>
              <w:rPr>
                <w:rFonts w:hint="eastAsia" w:ascii="宋体" w:hAnsi="宋体" w:eastAsia="宋体" w:cs="宋体"/>
                <w:color w:val="000000"/>
                <w:sz w:val="18"/>
                <w:szCs w:val="18"/>
              </w:rPr>
              <w:br/>
              <w:t xml:space="preserve">3、材质:PVC</w:t>
            </w:r>
            <w:r>
              <w:rPr>
                <w:rFonts w:hint="eastAsia" w:ascii="宋体" w:hAnsi="宋体" w:eastAsia="宋体" w:cs="宋体"/>
                <w:color w:val="000000"/>
                <w:sz w:val="18"/>
                <w:szCs w:val="18"/>
              </w:rPr>
              <w:t xml:space="preserve">泵头</w:t>
            </w:r>
            <w:r>
              <w:rPr>
                <w:rFonts w:hint="eastAsia" w:ascii="宋体" w:hAnsi="宋体" w:eastAsia="宋体" w:cs="宋体"/>
                <w:color w:val="000000"/>
                <w:sz w:val="18"/>
                <w:szCs w:val="18"/>
              </w:rPr>
              <w:br/>
              <w:t xml:space="preserve">4、备注:</w:t>
            </w:r>
            <w:r>
              <w:rPr>
                <w:rFonts w:hint="eastAsia" w:ascii="宋体" w:hAnsi="宋体" w:eastAsia="宋体" w:cs="宋体"/>
                <w:color w:val="000000"/>
                <w:sz w:val="18"/>
                <w:szCs w:val="18"/>
              </w:rPr>
              <w:t xml:space="preserve">含检查</w:t>
            </w:r>
            <w:r>
              <w:rPr>
                <w:rFonts w:hint="eastAsia" w:ascii="宋体" w:hAnsi="宋体" w:eastAsia="宋体" w:cs="宋体"/>
                <w:color w:val="000000"/>
                <w:sz w:val="18"/>
                <w:szCs w:val="18"/>
              </w:rPr>
              <w:t xml:space="preserve">接线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辅助系统</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地坑泵</w:t>
            </w:r>
            <w:r>
              <w:rPr>
                <w:rFonts w:hint="eastAsia" w:ascii="宋体" w:hAnsi="宋体" w:eastAsia="宋体" w:cs="宋体"/>
                <w:color w:val="000000"/>
                <w:sz w:val="18"/>
                <w:szCs w:val="18"/>
              </w:rPr>
              <w:br/>
              <w:t xml:space="preserve">1、名称:地坑泵</w:t>
            </w:r>
            <w:r>
              <w:rPr>
                <w:rFonts w:hint="eastAsia" w:ascii="宋体" w:hAnsi="宋体" w:eastAsia="宋体" w:cs="宋体"/>
                <w:color w:val="000000"/>
                <w:sz w:val="18"/>
                <w:szCs w:val="18"/>
              </w:rPr>
              <w:br/>
              <w:t xml:space="preserve">2、主要参数:5m3/h 10m</w:t>
            </w:r>
            <w:r>
              <w:rPr>
                <w:rFonts w:hint="eastAsia" w:ascii="宋体" w:hAnsi="宋体" w:eastAsia="宋体" w:cs="宋体"/>
                <w:color w:val="000000"/>
                <w:sz w:val="18"/>
                <w:szCs w:val="18"/>
              </w:rPr>
              <w:br/>
              <w:t xml:space="preserve">3、材质:铸铁</w:t>
            </w:r>
            <w:r>
              <w:rPr>
                <w:rFonts w:hint="eastAsia" w:ascii="宋体" w:hAnsi="宋体" w:eastAsia="宋体" w:cs="宋体"/>
                <w:color w:val="000000"/>
                <w:sz w:val="18"/>
                <w:szCs w:val="18"/>
              </w:rPr>
              <w:br/>
              <w:t xml:space="preserve">4、备注:</w:t>
            </w:r>
            <w:r>
              <w:rPr>
                <w:rFonts w:hint="eastAsia" w:ascii="宋体" w:hAnsi="宋体" w:eastAsia="宋体" w:cs="宋体"/>
                <w:color w:val="000000"/>
                <w:sz w:val="18"/>
                <w:szCs w:val="18"/>
              </w:rPr>
              <w:t xml:space="preserve">含检查</w:t>
            </w:r>
            <w:r>
              <w:rPr>
                <w:rFonts w:hint="eastAsia" w:ascii="宋体" w:hAnsi="宋体" w:eastAsia="宋体" w:cs="宋体"/>
                <w:color w:val="000000"/>
                <w:sz w:val="18"/>
                <w:szCs w:val="18"/>
              </w:rPr>
              <w:t xml:space="preserve">接线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6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地坑泵浮球开关</w:t>
            </w:r>
            <w:r>
              <w:rPr>
                <w:rFonts w:hint="eastAsia" w:ascii="宋体" w:hAnsi="宋体" w:eastAsia="宋体" w:cs="宋体"/>
                <w:color w:val="000000"/>
                <w:sz w:val="18"/>
                <w:szCs w:val="18"/>
              </w:rPr>
              <w:br/>
              <w:t xml:space="preserve">1、名称:地坑泵浮球开关</w:t>
            </w:r>
            <w:r>
              <w:rPr>
                <w:rFonts w:hint="eastAsia" w:ascii="宋体" w:hAnsi="宋体" w:eastAsia="宋体" w:cs="宋体"/>
                <w:color w:val="000000"/>
                <w:sz w:val="18"/>
                <w:szCs w:val="18"/>
              </w:rPr>
              <w:br/>
              <w:t xml:space="preserve">2、材质:PP</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6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水池玻璃钢加盖</w:t>
            </w:r>
            <w:r>
              <w:rPr>
                <w:rFonts w:hint="eastAsia" w:ascii="宋体" w:hAnsi="宋体" w:eastAsia="宋体" w:cs="宋体"/>
                <w:color w:val="000000"/>
                <w:sz w:val="18"/>
                <w:szCs w:val="18"/>
              </w:rPr>
              <w:br/>
              <w:t xml:space="preserve">1、名称:水池玻璃钢加盖</w:t>
            </w:r>
            <w:r>
              <w:rPr>
                <w:rFonts w:hint="eastAsia" w:ascii="宋体" w:hAnsi="宋体" w:eastAsia="宋体" w:cs="宋体"/>
                <w:color w:val="000000"/>
                <w:sz w:val="18"/>
                <w:szCs w:val="18"/>
              </w:rPr>
              <w:br/>
              <w:t xml:space="preserve">2、材质:FRP</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批</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脚手架搭拆</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项</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000000"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255"/>
        </w:trPr>
        <w:tc>
          <w:tcPr>
            <w:shd w:val="clear" w:color="000000" w:fill="e7e6e6"/>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黑体" w:hAnsi="黑体" w:eastAsia="黑体" w:cs="宋体"/>
                <w:b/>
                <w:bCs/>
                <w:color w:val="000000"/>
                <w:szCs w:val="21"/>
              </w:rPr>
            </w:pPr>
            <w:r>
              <w:rPr>
                <w:rFonts w:hint="eastAsia" w:ascii="黑体" w:hAnsi="黑体" w:eastAsia="黑体" w:cs="宋体"/>
                <w:b/>
                <w:bCs/>
                <w:color w:val="000000"/>
                <w:szCs w:val="21"/>
              </w:rPr>
              <w:t xml:space="preserve">　</w:t>
            </w:r>
            <w:r/>
          </w:p>
        </w:tc>
        <w:tc>
          <w:tcPr>
            <w:shd w:val="clear" w:color="000000" w:fill="e7e6e6"/>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黑体" w:hAnsi="黑体" w:eastAsia="黑体" w:cs="宋体"/>
                <w:b/>
                <w:bCs/>
                <w:color w:val="000000"/>
                <w:sz w:val="18"/>
                <w:szCs w:val="18"/>
              </w:rPr>
            </w:pPr>
            <w:r>
              <w:rPr>
                <w:rFonts w:hint="eastAsia" w:ascii="黑体" w:hAnsi="黑体" w:eastAsia="黑体" w:cs="宋体"/>
                <w:b/>
                <w:bCs/>
                <w:color w:val="000000"/>
                <w:sz w:val="18"/>
                <w:szCs w:val="18"/>
              </w:rPr>
              <w:t xml:space="preserve">五、电气自控、工艺管道、阀门</w:t>
            </w:r>
            <w:r/>
          </w:p>
        </w:tc>
        <w:tc>
          <w:tcPr>
            <w:shd w:val="clear" w:color="000000" w:fill="e7e6e6"/>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黑体" w:hAnsi="黑体" w:eastAsia="黑体" w:cs="宋体"/>
                <w:b/>
                <w:bCs/>
                <w:color w:val="000000"/>
                <w:szCs w:val="21"/>
              </w:rPr>
            </w:pPr>
            <w:r>
              <w:rPr>
                <w:rFonts w:hint="eastAsia" w:ascii="黑体" w:hAnsi="黑体" w:eastAsia="黑体" w:cs="宋体"/>
                <w:b/>
                <w:bCs/>
                <w:color w:val="000000"/>
                <w:szCs w:val="21"/>
              </w:rPr>
              <w:t xml:space="preserve">　</w:t>
            </w:r>
            <w:r/>
          </w:p>
        </w:tc>
        <w:tc>
          <w:tcPr>
            <w:shd w:val="clear" w:color="000000" w:fill="e7e6e6"/>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黑体" w:hAnsi="黑体" w:eastAsia="黑体" w:cs="宋体"/>
                <w:b/>
                <w:bCs/>
                <w:color w:val="000000"/>
                <w:szCs w:val="21"/>
              </w:rPr>
            </w:pPr>
            <w:r>
              <w:rPr>
                <w:rFonts w:hint="eastAsia" w:ascii="黑体" w:hAnsi="黑体" w:eastAsia="黑体" w:cs="宋体"/>
                <w:b/>
                <w:bCs/>
                <w:color w:val="000000"/>
                <w:szCs w:val="21"/>
              </w:rPr>
              <w:t xml:space="preserve">　</w:t>
            </w:r>
            <w:r/>
          </w:p>
        </w:tc>
        <w:tc>
          <w:tcPr>
            <w:shd w:val="clear" w:color="000000" w:fill="e7e6e6"/>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黑体" w:hAnsi="黑体" w:eastAsia="黑体" w:cs="宋体"/>
                <w:b/>
                <w:bCs/>
                <w:color w:val="000000"/>
                <w:szCs w:val="21"/>
              </w:rPr>
            </w:pPr>
            <w:r>
              <w:rPr>
                <w:rFonts w:hint="eastAsia" w:ascii="黑体" w:hAnsi="黑体" w:eastAsia="黑体" w:cs="宋体"/>
                <w:b/>
                <w:bCs/>
                <w:color w:val="000000"/>
                <w:szCs w:val="21"/>
              </w:rPr>
              <w:t xml:space="preserve">　</w:t>
            </w:r>
            <w:r/>
          </w:p>
        </w:tc>
        <w:tc>
          <w:tcPr>
            <w:shd w:val="clear" w:color="000000" w:fill="e7e6e6"/>
            <w:tcBorders>
              <w:top w:val="single" w:color="auto" w:sz="4" w:space="0"/>
              <w:left w:val="none" w:color="000000" w:sz="4" w:space="0"/>
              <w:bottom w:val="single" w:color="auto" w:sz="4" w:space="0"/>
              <w:right w:val="single" w:color="000000" w:sz="4" w:space="0"/>
            </w:tcBorders>
            <w:tcW w:w="0" w:type="auto"/>
            <w:vAlign w:val="center"/>
            <w:textDirection w:val="lrTb"/>
            <w:noWrap w:val="false"/>
          </w:tcPr>
          <w:p>
            <w:pPr>
              <w:jc w:val="center"/>
              <w:widowControl/>
              <w:rPr>
                <w:rFonts w:hint="eastAsia" w:ascii="黑体" w:hAnsi="黑体" w:eastAsia="黑体" w:cs="宋体"/>
                <w:b/>
                <w:bCs/>
                <w:color w:val="000000"/>
                <w:szCs w:val="21"/>
              </w:rPr>
            </w:pPr>
            <w:r>
              <w:rPr>
                <w:rFonts w:hint="eastAsia" w:ascii="黑体" w:hAnsi="黑体" w:eastAsia="黑体" w:cs="宋体"/>
                <w:b/>
                <w:bCs/>
                <w:color w:val="000000"/>
                <w:szCs w:val="21"/>
              </w:rPr>
              <w:t xml:space="preserve">　</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电气自控</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20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配电箱</w:t>
            </w:r>
            <w:r>
              <w:rPr>
                <w:rFonts w:hint="eastAsia" w:ascii="宋体" w:hAnsi="宋体" w:eastAsia="宋体" w:cs="宋体"/>
                <w:color w:val="000000"/>
                <w:sz w:val="18"/>
                <w:szCs w:val="18"/>
              </w:rPr>
              <w:br/>
              <w:t xml:space="preserve">1、名称:废水站动力柜</w:t>
            </w:r>
            <w:r>
              <w:rPr>
                <w:rFonts w:hint="eastAsia" w:ascii="宋体" w:hAnsi="宋体" w:eastAsia="宋体" w:cs="宋体"/>
                <w:color w:val="000000"/>
                <w:sz w:val="18"/>
                <w:szCs w:val="18"/>
              </w:rPr>
              <w:br/>
              <w:t xml:space="preserve">2、位号:1AA1</w:t>
            </w:r>
            <w:r>
              <w:rPr>
                <w:rFonts w:hint="eastAsia" w:ascii="宋体" w:hAnsi="宋体" w:eastAsia="宋体" w:cs="宋体"/>
                <w:color w:val="000000"/>
                <w:sz w:val="18"/>
                <w:szCs w:val="18"/>
              </w:rPr>
              <w:br/>
              <w:t xml:space="preserve">3、型号:GGD柜</w:t>
            </w:r>
            <w:r>
              <w:rPr>
                <w:rFonts w:hint="eastAsia" w:ascii="宋体" w:hAnsi="宋体" w:eastAsia="宋体" w:cs="宋体"/>
                <w:color w:val="000000"/>
                <w:sz w:val="18"/>
                <w:szCs w:val="18"/>
              </w:rPr>
              <w:br/>
              <w:t xml:space="preserve">4、规格(高*宽*深):2200*800*800</w:t>
            </w:r>
            <w:r>
              <w:rPr>
                <w:rFonts w:hint="eastAsia" w:ascii="宋体" w:hAnsi="宋体" w:eastAsia="宋体" w:cs="宋体"/>
                <w:color w:val="000000"/>
                <w:sz w:val="18"/>
                <w:szCs w:val="18"/>
              </w:rPr>
              <w:br/>
              <w:t xml:space="preserve">5、内部配置:包含各种元器件安装、具体</w:t>
            </w:r>
            <w:r>
              <w:rPr>
                <w:rFonts w:hint="eastAsia" w:ascii="宋体" w:hAnsi="宋体" w:eastAsia="宋体" w:cs="宋体"/>
                <w:color w:val="000000"/>
                <w:sz w:val="18"/>
                <w:szCs w:val="18"/>
              </w:rPr>
              <w:t xml:space="preserve">配置按</w:t>
            </w:r>
            <w:r>
              <w:rPr>
                <w:rFonts w:hint="eastAsia" w:ascii="宋体" w:hAnsi="宋体" w:eastAsia="宋体" w:cs="宋体"/>
                <w:color w:val="000000"/>
                <w:sz w:val="18"/>
                <w:szCs w:val="18"/>
              </w:rPr>
              <w:t xml:space="preserve">建设单位要求实施并满足验收规范要求</w:t>
            </w:r>
            <w:r>
              <w:rPr>
                <w:rFonts w:hint="eastAsia" w:ascii="宋体" w:hAnsi="宋体" w:eastAsia="宋体" w:cs="宋体"/>
                <w:color w:val="000000"/>
                <w:sz w:val="18"/>
                <w:szCs w:val="18"/>
              </w:rPr>
              <w:br/>
              <w:t xml:space="preserve">6、安装方式:落地式</w:t>
            </w:r>
            <w:r>
              <w:rPr>
                <w:rFonts w:hint="eastAsia" w:ascii="宋体" w:hAnsi="宋体" w:eastAsia="宋体" w:cs="宋体"/>
                <w:color w:val="000000"/>
                <w:sz w:val="18"/>
                <w:szCs w:val="18"/>
              </w:rPr>
              <w:br/>
              <w:t xml:space="preserve">7、备注:含基础、接地等</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20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配电箱</w:t>
            </w:r>
            <w:r>
              <w:rPr>
                <w:rFonts w:hint="eastAsia" w:ascii="宋体" w:hAnsi="宋体" w:eastAsia="宋体" w:cs="宋体"/>
                <w:color w:val="000000"/>
                <w:sz w:val="18"/>
                <w:szCs w:val="18"/>
              </w:rPr>
              <w:br/>
              <w:t xml:space="preserve">1、名称:成套配电柜</w:t>
            </w:r>
            <w:r>
              <w:rPr>
                <w:rFonts w:hint="eastAsia" w:ascii="宋体" w:hAnsi="宋体" w:eastAsia="宋体" w:cs="宋体"/>
                <w:color w:val="000000"/>
                <w:sz w:val="18"/>
                <w:szCs w:val="18"/>
              </w:rPr>
              <w:br/>
              <w:t xml:space="preserve">2、位号:1AA2</w:t>
            </w:r>
            <w:r>
              <w:rPr>
                <w:rFonts w:hint="eastAsia" w:ascii="宋体" w:hAnsi="宋体" w:eastAsia="宋体" w:cs="宋体"/>
                <w:color w:val="000000"/>
                <w:sz w:val="18"/>
                <w:szCs w:val="18"/>
              </w:rPr>
              <w:br/>
              <w:t xml:space="preserve">3、型号:GGD柜</w:t>
            </w:r>
            <w:r>
              <w:rPr>
                <w:rFonts w:hint="eastAsia" w:ascii="宋体" w:hAnsi="宋体" w:eastAsia="宋体" w:cs="宋体"/>
                <w:color w:val="000000"/>
                <w:sz w:val="18"/>
                <w:szCs w:val="18"/>
              </w:rPr>
              <w:br/>
              <w:t xml:space="preserve">4、规格(高*宽*深):2200*800*800</w:t>
            </w:r>
            <w:r>
              <w:rPr>
                <w:rFonts w:hint="eastAsia" w:ascii="宋体" w:hAnsi="宋体" w:eastAsia="宋体" w:cs="宋体"/>
                <w:color w:val="000000"/>
                <w:sz w:val="18"/>
                <w:szCs w:val="18"/>
              </w:rPr>
              <w:br/>
              <w:t xml:space="preserve">5、内部配置:包含各种元器件安装、具体</w:t>
            </w:r>
            <w:r>
              <w:rPr>
                <w:rFonts w:hint="eastAsia" w:ascii="宋体" w:hAnsi="宋体" w:eastAsia="宋体" w:cs="宋体"/>
                <w:color w:val="000000"/>
                <w:sz w:val="18"/>
                <w:szCs w:val="18"/>
              </w:rPr>
              <w:t xml:space="preserve">配置按</w:t>
            </w:r>
            <w:r>
              <w:rPr>
                <w:rFonts w:hint="eastAsia" w:ascii="宋体" w:hAnsi="宋体" w:eastAsia="宋体" w:cs="宋体"/>
                <w:color w:val="000000"/>
                <w:sz w:val="18"/>
                <w:szCs w:val="18"/>
              </w:rPr>
              <w:t xml:space="preserve">建设单位要求实施并满足验收规范要求</w:t>
            </w:r>
            <w:r>
              <w:rPr>
                <w:rFonts w:hint="eastAsia" w:ascii="宋体" w:hAnsi="宋体" w:eastAsia="宋体" w:cs="宋体"/>
                <w:color w:val="000000"/>
                <w:sz w:val="18"/>
                <w:szCs w:val="18"/>
              </w:rPr>
              <w:br/>
              <w:t xml:space="preserve">6、安装方式:落地式</w:t>
            </w:r>
            <w:r>
              <w:rPr>
                <w:rFonts w:hint="eastAsia" w:ascii="宋体" w:hAnsi="宋体" w:eastAsia="宋体" w:cs="宋体"/>
                <w:color w:val="000000"/>
                <w:sz w:val="18"/>
                <w:szCs w:val="18"/>
              </w:rPr>
              <w:br/>
              <w:t xml:space="preserve">7、备注:含基础、接地等</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22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配电箱</w:t>
            </w:r>
            <w:r>
              <w:rPr>
                <w:rFonts w:hint="eastAsia" w:ascii="宋体" w:hAnsi="宋体" w:eastAsia="宋体" w:cs="宋体"/>
                <w:color w:val="000000"/>
                <w:sz w:val="18"/>
                <w:szCs w:val="18"/>
              </w:rPr>
              <w:br/>
              <w:t xml:space="preserve">1、名称:加药系统柜</w:t>
            </w:r>
            <w:r>
              <w:rPr>
                <w:rFonts w:hint="eastAsia" w:ascii="宋体" w:hAnsi="宋体" w:eastAsia="宋体" w:cs="宋体"/>
                <w:color w:val="000000"/>
                <w:sz w:val="18"/>
                <w:szCs w:val="18"/>
              </w:rPr>
              <w:br/>
              <w:t xml:space="preserve">2、位号:AP01</w:t>
            </w:r>
            <w:r>
              <w:rPr>
                <w:rFonts w:hint="eastAsia" w:ascii="宋体" w:hAnsi="宋体" w:eastAsia="宋体" w:cs="宋体"/>
                <w:color w:val="000000"/>
                <w:sz w:val="18"/>
                <w:szCs w:val="18"/>
              </w:rPr>
              <w:br/>
              <w:t xml:space="preserve">3、规格(高*宽*深):1600*600*350</w:t>
            </w:r>
            <w:r>
              <w:rPr>
                <w:rFonts w:hint="eastAsia" w:ascii="宋体" w:hAnsi="宋体" w:eastAsia="宋体" w:cs="宋体"/>
                <w:color w:val="000000"/>
                <w:sz w:val="18"/>
                <w:szCs w:val="18"/>
              </w:rPr>
              <w:br/>
              <w:t xml:space="preserve">4、防护等级:IP54</w:t>
            </w:r>
            <w:r>
              <w:rPr>
                <w:rFonts w:hint="eastAsia" w:ascii="宋体" w:hAnsi="宋体" w:eastAsia="宋体" w:cs="宋体"/>
                <w:color w:val="000000"/>
                <w:sz w:val="18"/>
                <w:szCs w:val="18"/>
              </w:rPr>
              <w:br/>
              <w:t xml:space="preserve">5、材质:碳钢</w:t>
            </w:r>
            <w:r>
              <w:rPr>
                <w:rFonts w:hint="eastAsia" w:ascii="宋体" w:hAnsi="宋体" w:eastAsia="宋体" w:cs="宋体"/>
                <w:color w:val="000000"/>
                <w:sz w:val="18"/>
                <w:szCs w:val="18"/>
              </w:rPr>
              <w:br/>
              <w:t xml:space="preserve">6、内部配置:包含各种元器件安装、具体</w:t>
            </w:r>
            <w:r>
              <w:rPr>
                <w:rFonts w:hint="eastAsia" w:ascii="宋体" w:hAnsi="宋体" w:eastAsia="宋体" w:cs="宋体"/>
                <w:color w:val="000000"/>
                <w:sz w:val="18"/>
                <w:szCs w:val="18"/>
              </w:rPr>
              <w:t xml:space="preserve">配置按</w:t>
            </w:r>
            <w:r>
              <w:rPr>
                <w:rFonts w:hint="eastAsia" w:ascii="宋体" w:hAnsi="宋体" w:eastAsia="宋体" w:cs="宋体"/>
                <w:color w:val="000000"/>
                <w:sz w:val="18"/>
                <w:szCs w:val="18"/>
              </w:rPr>
              <w:t xml:space="preserve">建设单位要求实施并满足验收规范要求</w:t>
            </w:r>
            <w:r>
              <w:rPr>
                <w:rFonts w:hint="eastAsia" w:ascii="宋体" w:hAnsi="宋体" w:eastAsia="宋体" w:cs="宋体"/>
                <w:color w:val="000000"/>
                <w:sz w:val="18"/>
                <w:szCs w:val="18"/>
              </w:rPr>
              <w:br/>
              <w:t xml:space="preserve">7、安装方式:落地式</w:t>
            </w:r>
            <w:r>
              <w:rPr>
                <w:rFonts w:hint="eastAsia" w:ascii="宋体" w:hAnsi="宋体" w:eastAsia="宋体" w:cs="宋体"/>
                <w:color w:val="000000"/>
                <w:sz w:val="18"/>
                <w:szCs w:val="18"/>
              </w:rPr>
              <w:br/>
              <w:t xml:space="preserve">8、备注:含基础、接地等</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24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配电箱</w:t>
            </w:r>
            <w:r>
              <w:rPr>
                <w:rFonts w:hint="eastAsia" w:ascii="宋体" w:hAnsi="宋体" w:eastAsia="宋体" w:cs="宋体"/>
                <w:color w:val="000000"/>
                <w:sz w:val="18"/>
                <w:szCs w:val="18"/>
              </w:rPr>
              <w:br/>
              <w:t xml:space="preserve">1、名称:废水站PLC柜</w:t>
            </w:r>
            <w:r>
              <w:rPr>
                <w:rFonts w:hint="eastAsia" w:ascii="宋体" w:hAnsi="宋体" w:eastAsia="宋体" w:cs="宋体"/>
                <w:color w:val="000000"/>
                <w:sz w:val="18"/>
                <w:szCs w:val="18"/>
              </w:rPr>
              <w:br/>
              <w:t xml:space="preserve">2、位号:PLC</w:t>
            </w:r>
            <w:r>
              <w:rPr>
                <w:rFonts w:hint="eastAsia" w:ascii="宋体" w:hAnsi="宋体" w:eastAsia="宋体" w:cs="宋体"/>
                <w:color w:val="000000"/>
                <w:sz w:val="18"/>
                <w:szCs w:val="18"/>
              </w:rPr>
              <w:br/>
              <w:t xml:space="preserve">3、型号:</w:t>
            </w:r>
            <w:r>
              <w:rPr>
                <w:rFonts w:hint="eastAsia" w:ascii="宋体" w:hAnsi="宋体" w:eastAsia="宋体" w:cs="宋体"/>
                <w:color w:val="000000"/>
                <w:sz w:val="18"/>
                <w:szCs w:val="18"/>
              </w:rPr>
              <w:t xml:space="preserve">仿威图柜型</w:t>
            </w:r>
            <w:r>
              <w:rPr>
                <w:rFonts w:hint="eastAsia" w:ascii="宋体" w:hAnsi="宋体" w:eastAsia="宋体" w:cs="宋体"/>
                <w:color w:val="000000"/>
                <w:sz w:val="18"/>
                <w:szCs w:val="18"/>
              </w:rPr>
              <w:br/>
              <w:t xml:space="preserve">4、规格(高*宽*深):2000*800*800</w:t>
            </w:r>
            <w:r>
              <w:rPr>
                <w:rFonts w:hint="eastAsia" w:ascii="宋体" w:hAnsi="宋体" w:eastAsia="宋体" w:cs="宋体"/>
                <w:color w:val="000000"/>
                <w:sz w:val="18"/>
                <w:szCs w:val="18"/>
              </w:rPr>
              <w:br/>
              <w:t xml:space="preserve">5、防护等级:IP54</w:t>
            </w:r>
            <w:r>
              <w:rPr>
                <w:rFonts w:hint="eastAsia" w:ascii="宋体" w:hAnsi="宋体" w:eastAsia="宋体" w:cs="宋体"/>
                <w:color w:val="000000"/>
                <w:sz w:val="18"/>
                <w:szCs w:val="18"/>
              </w:rPr>
              <w:br/>
              <w:t xml:space="preserve">6、材质:碳钢</w:t>
            </w:r>
            <w:r>
              <w:rPr>
                <w:rFonts w:hint="eastAsia" w:ascii="宋体" w:hAnsi="宋体" w:eastAsia="宋体" w:cs="宋体"/>
                <w:color w:val="000000"/>
                <w:sz w:val="18"/>
                <w:szCs w:val="18"/>
              </w:rPr>
              <w:br/>
              <w:t xml:space="preserve">7、内部配置:包含各种元器件安装、具体</w:t>
            </w:r>
            <w:r>
              <w:rPr>
                <w:rFonts w:hint="eastAsia" w:ascii="宋体" w:hAnsi="宋体" w:eastAsia="宋体" w:cs="宋体"/>
                <w:color w:val="000000"/>
                <w:sz w:val="18"/>
                <w:szCs w:val="18"/>
              </w:rPr>
              <w:t xml:space="preserve">配置按</w:t>
            </w:r>
            <w:r>
              <w:rPr>
                <w:rFonts w:hint="eastAsia" w:ascii="宋体" w:hAnsi="宋体" w:eastAsia="宋体" w:cs="宋体"/>
                <w:color w:val="000000"/>
                <w:sz w:val="18"/>
                <w:szCs w:val="18"/>
              </w:rPr>
              <w:t xml:space="preserve">建设单位要求实施并满足验收规范要求</w:t>
            </w:r>
            <w:r>
              <w:rPr>
                <w:rFonts w:hint="eastAsia" w:ascii="宋体" w:hAnsi="宋体" w:eastAsia="宋体" w:cs="宋体"/>
                <w:color w:val="000000"/>
                <w:sz w:val="18"/>
                <w:szCs w:val="18"/>
              </w:rPr>
              <w:br/>
              <w:t xml:space="preserve">8、安装方式:落地式</w:t>
            </w:r>
            <w:r>
              <w:rPr>
                <w:rFonts w:hint="eastAsia" w:ascii="宋体" w:hAnsi="宋体" w:eastAsia="宋体" w:cs="宋体"/>
                <w:color w:val="000000"/>
                <w:sz w:val="18"/>
                <w:szCs w:val="18"/>
              </w:rPr>
              <w:br/>
              <w:t xml:space="preserve">9、备注:含基础、接地等</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桥架</w:t>
            </w:r>
            <w:r>
              <w:rPr>
                <w:rFonts w:hint="eastAsia" w:ascii="宋体" w:hAnsi="宋体" w:eastAsia="宋体" w:cs="宋体"/>
                <w:color w:val="000000"/>
                <w:sz w:val="18"/>
                <w:szCs w:val="18"/>
              </w:rPr>
              <w:br/>
              <w:t xml:space="preserve">1、名称:金属桥架</w:t>
            </w:r>
            <w:r>
              <w:rPr>
                <w:rFonts w:hint="eastAsia" w:ascii="宋体" w:hAnsi="宋体" w:eastAsia="宋体" w:cs="宋体"/>
                <w:color w:val="000000"/>
                <w:sz w:val="18"/>
                <w:szCs w:val="18"/>
              </w:rPr>
              <w:br/>
              <w:t xml:space="preserve">2、规格:400*150</w:t>
            </w:r>
            <w:r>
              <w:rPr>
                <w:rFonts w:hint="eastAsia" w:ascii="宋体" w:hAnsi="宋体" w:eastAsia="宋体" w:cs="宋体"/>
                <w:color w:val="000000"/>
                <w:sz w:val="18"/>
                <w:szCs w:val="18"/>
              </w:rPr>
              <w:br/>
              <w:t xml:space="preserve">3、材质:镀锌</w:t>
            </w:r>
            <w:r>
              <w:rPr>
                <w:rFonts w:hint="eastAsia" w:ascii="宋体" w:hAnsi="宋体" w:eastAsia="宋体" w:cs="宋体"/>
                <w:color w:val="000000"/>
                <w:sz w:val="18"/>
                <w:szCs w:val="18"/>
              </w:rPr>
              <w:br/>
              <w:t xml:space="preserve">4、备注:含盖板、支架、接地等</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桥架</w:t>
            </w:r>
            <w:r>
              <w:rPr>
                <w:rFonts w:hint="eastAsia" w:ascii="宋体" w:hAnsi="宋体" w:eastAsia="宋体" w:cs="宋体"/>
                <w:color w:val="000000"/>
                <w:sz w:val="18"/>
                <w:szCs w:val="18"/>
              </w:rPr>
              <w:br/>
              <w:t xml:space="preserve">1、名称:金属桥架</w:t>
            </w:r>
            <w:r>
              <w:rPr>
                <w:rFonts w:hint="eastAsia" w:ascii="宋体" w:hAnsi="宋体" w:eastAsia="宋体" w:cs="宋体"/>
                <w:color w:val="000000"/>
                <w:sz w:val="18"/>
                <w:szCs w:val="18"/>
              </w:rPr>
              <w:br/>
              <w:t xml:space="preserve">2、规格:300*150</w:t>
            </w:r>
            <w:r>
              <w:rPr>
                <w:rFonts w:hint="eastAsia" w:ascii="宋体" w:hAnsi="宋体" w:eastAsia="宋体" w:cs="宋体"/>
                <w:color w:val="000000"/>
                <w:sz w:val="18"/>
                <w:szCs w:val="18"/>
              </w:rPr>
              <w:br/>
              <w:t xml:space="preserve">3、材质:镀锌</w:t>
            </w:r>
            <w:r>
              <w:rPr>
                <w:rFonts w:hint="eastAsia" w:ascii="宋体" w:hAnsi="宋体" w:eastAsia="宋体" w:cs="宋体"/>
                <w:color w:val="000000"/>
                <w:sz w:val="18"/>
                <w:szCs w:val="18"/>
              </w:rPr>
              <w:br/>
              <w:t xml:space="preserve">4、备注:含盖板、支架、接地等</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桥架</w:t>
            </w:r>
            <w:r>
              <w:rPr>
                <w:rFonts w:hint="eastAsia" w:ascii="宋体" w:hAnsi="宋体" w:eastAsia="宋体" w:cs="宋体"/>
                <w:color w:val="000000"/>
                <w:sz w:val="18"/>
                <w:szCs w:val="18"/>
              </w:rPr>
              <w:br/>
              <w:t xml:space="preserve">1、名称:金属桥架</w:t>
            </w:r>
            <w:r>
              <w:rPr>
                <w:rFonts w:hint="eastAsia" w:ascii="宋体" w:hAnsi="宋体" w:eastAsia="宋体" w:cs="宋体"/>
                <w:color w:val="000000"/>
                <w:sz w:val="18"/>
                <w:szCs w:val="18"/>
              </w:rPr>
              <w:br/>
              <w:t xml:space="preserve">2、规格:150*150</w:t>
            </w:r>
            <w:r>
              <w:rPr>
                <w:rFonts w:hint="eastAsia" w:ascii="宋体" w:hAnsi="宋体" w:eastAsia="宋体" w:cs="宋体"/>
                <w:color w:val="000000"/>
                <w:sz w:val="18"/>
                <w:szCs w:val="18"/>
              </w:rPr>
              <w:br/>
              <w:t xml:space="preserve">3、材质:镀锌</w:t>
            </w:r>
            <w:r>
              <w:rPr>
                <w:rFonts w:hint="eastAsia" w:ascii="宋体" w:hAnsi="宋体" w:eastAsia="宋体" w:cs="宋体"/>
                <w:color w:val="000000"/>
                <w:sz w:val="18"/>
                <w:szCs w:val="18"/>
              </w:rPr>
              <w:br/>
              <w:t xml:space="preserve">4、备注:含盖板、支架、接地等</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保护管</w:t>
            </w:r>
            <w:r>
              <w:rPr>
                <w:rFonts w:hint="eastAsia" w:ascii="宋体" w:hAnsi="宋体" w:eastAsia="宋体" w:cs="宋体"/>
                <w:color w:val="000000"/>
                <w:sz w:val="18"/>
                <w:szCs w:val="18"/>
              </w:rPr>
              <w:br/>
              <w:t xml:space="preserve">1、名称:电气配管</w:t>
            </w:r>
            <w:r>
              <w:rPr>
                <w:rFonts w:hint="eastAsia" w:ascii="宋体" w:hAnsi="宋体" w:eastAsia="宋体" w:cs="宋体"/>
                <w:color w:val="000000"/>
                <w:sz w:val="18"/>
                <w:szCs w:val="18"/>
              </w:rPr>
              <w:br/>
              <w:t xml:space="preserve">2、材质:热镀锌钢管</w:t>
            </w:r>
            <w:r>
              <w:rPr>
                <w:rFonts w:hint="eastAsia" w:ascii="宋体" w:hAnsi="宋体" w:eastAsia="宋体" w:cs="宋体"/>
                <w:color w:val="000000"/>
                <w:sz w:val="18"/>
                <w:szCs w:val="18"/>
              </w:rPr>
              <w:br/>
              <w:t xml:space="preserve">3、规格:DN40</w:t>
            </w:r>
            <w:r>
              <w:rPr>
                <w:rFonts w:hint="eastAsia" w:ascii="宋体" w:hAnsi="宋体" w:eastAsia="宋体" w:cs="宋体"/>
                <w:color w:val="000000"/>
                <w:sz w:val="18"/>
                <w:szCs w:val="18"/>
              </w:rPr>
              <w:br/>
              <w:t xml:space="preserve">4、配置形式:砖、混凝土结构暗配</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保护管</w:t>
            </w:r>
            <w:r>
              <w:rPr>
                <w:rFonts w:hint="eastAsia" w:ascii="宋体" w:hAnsi="宋体" w:eastAsia="宋体" w:cs="宋体"/>
                <w:color w:val="000000"/>
                <w:sz w:val="18"/>
                <w:szCs w:val="18"/>
              </w:rPr>
              <w:br/>
              <w:t xml:space="preserve">1、名称:电气配管</w:t>
            </w:r>
            <w:r>
              <w:rPr>
                <w:rFonts w:hint="eastAsia" w:ascii="宋体" w:hAnsi="宋体" w:eastAsia="宋体" w:cs="宋体"/>
                <w:color w:val="000000"/>
                <w:sz w:val="18"/>
                <w:szCs w:val="18"/>
              </w:rPr>
              <w:br/>
              <w:t xml:space="preserve">2、材质:热镀锌钢管</w:t>
            </w:r>
            <w:r>
              <w:rPr>
                <w:rFonts w:hint="eastAsia" w:ascii="宋体" w:hAnsi="宋体" w:eastAsia="宋体" w:cs="宋体"/>
                <w:color w:val="000000"/>
                <w:sz w:val="18"/>
                <w:szCs w:val="18"/>
              </w:rPr>
              <w:br/>
              <w:t xml:space="preserve">3、规格:DN25</w:t>
            </w:r>
            <w:r>
              <w:rPr>
                <w:rFonts w:hint="eastAsia" w:ascii="宋体" w:hAnsi="宋体" w:eastAsia="宋体" w:cs="宋体"/>
                <w:color w:val="000000"/>
                <w:sz w:val="18"/>
                <w:szCs w:val="18"/>
              </w:rPr>
              <w:br/>
              <w:t xml:space="preserve">4、配置形式:砖、混凝土结构暗配</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5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电力电缆</w:t>
            </w:r>
            <w:r>
              <w:rPr>
                <w:rFonts w:hint="eastAsia" w:ascii="宋体" w:hAnsi="宋体" w:eastAsia="宋体" w:cs="宋体"/>
                <w:color w:val="000000"/>
                <w:sz w:val="18"/>
                <w:szCs w:val="18"/>
              </w:rPr>
              <w:br/>
              <w:t xml:space="preserve">1、名称:电力电缆</w:t>
            </w:r>
            <w:r>
              <w:rPr>
                <w:rFonts w:hint="eastAsia" w:ascii="宋体" w:hAnsi="宋体" w:eastAsia="宋体" w:cs="宋体"/>
                <w:color w:val="000000"/>
                <w:sz w:val="18"/>
                <w:szCs w:val="18"/>
              </w:rPr>
              <w:br/>
              <w:t xml:space="preserve">2、材质:铜芯</w:t>
            </w:r>
            <w:r>
              <w:rPr>
                <w:rFonts w:hint="eastAsia" w:ascii="宋体" w:hAnsi="宋体" w:eastAsia="宋体" w:cs="宋体"/>
                <w:color w:val="000000"/>
                <w:sz w:val="18"/>
                <w:szCs w:val="18"/>
              </w:rPr>
              <w:br/>
              <w:t xml:space="preserve">3、规格、型号:ZR-YJV-4*10mm2</w:t>
            </w:r>
            <w:r>
              <w:rPr>
                <w:rFonts w:hint="eastAsia" w:ascii="宋体" w:hAnsi="宋体" w:eastAsia="宋体" w:cs="宋体"/>
                <w:color w:val="000000"/>
                <w:sz w:val="18"/>
                <w:szCs w:val="18"/>
              </w:rPr>
              <w:br/>
              <w:t xml:space="preserve">4、敷设方式、部位:管道、桥架</w:t>
            </w:r>
            <w:r>
              <w:rPr>
                <w:rFonts w:hint="eastAsia" w:ascii="宋体" w:hAnsi="宋体" w:eastAsia="宋体" w:cs="宋体"/>
                <w:color w:val="000000"/>
                <w:sz w:val="18"/>
                <w:szCs w:val="18"/>
              </w:rPr>
              <w:br/>
              <w:t xml:space="preserve">5、电压等级（kV）:0.6/1KV</w:t>
            </w:r>
            <w:r>
              <w:rPr>
                <w:rFonts w:hint="eastAsia" w:ascii="宋体" w:hAnsi="宋体" w:eastAsia="宋体" w:cs="宋体"/>
                <w:color w:val="000000"/>
                <w:sz w:val="18"/>
                <w:szCs w:val="18"/>
              </w:rPr>
              <w:br/>
              <w:t xml:space="preserve">6、备注:含电力电缆头</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5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电力电缆</w:t>
            </w:r>
            <w:r>
              <w:rPr>
                <w:rFonts w:hint="eastAsia" w:ascii="宋体" w:hAnsi="宋体" w:eastAsia="宋体" w:cs="宋体"/>
                <w:color w:val="000000"/>
                <w:sz w:val="18"/>
                <w:szCs w:val="18"/>
              </w:rPr>
              <w:br/>
              <w:t xml:space="preserve">1、名称:电力电缆</w:t>
            </w:r>
            <w:r>
              <w:rPr>
                <w:rFonts w:hint="eastAsia" w:ascii="宋体" w:hAnsi="宋体" w:eastAsia="宋体" w:cs="宋体"/>
                <w:color w:val="000000"/>
                <w:sz w:val="18"/>
                <w:szCs w:val="18"/>
              </w:rPr>
              <w:br/>
              <w:t xml:space="preserve">2、材质:铜芯</w:t>
            </w:r>
            <w:r>
              <w:rPr>
                <w:rFonts w:hint="eastAsia" w:ascii="宋体" w:hAnsi="宋体" w:eastAsia="宋体" w:cs="宋体"/>
                <w:color w:val="000000"/>
                <w:sz w:val="18"/>
                <w:szCs w:val="18"/>
              </w:rPr>
              <w:br/>
              <w:t xml:space="preserve">3、规格、型号:ZR-YJV-5*6mm2</w:t>
            </w:r>
            <w:r>
              <w:rPr>
                <w:rFonts w:hint="eastAsia" w:ascii="宋体" w:hAnsi="宋体" w:eastAsia="宋体" w:cs="宋体"/>
                <w:color w:val="000000"/>
                <w:sz w:val="18"/>
                <w:szCs w:val="18"/>
              </w:rPr>
              <w:br/>
              <w:t xml:space="preserve">4、敷设方式、部位:管道、桥架</w:t>
            </w:r>
            <w:r>
              <w:rPr>
                <w:rFonts w:hint="eastAsia" w:ascii="宋体" w:hAnsi="宋体" w:eastAsia="宋体" w:cs="宋体"/>
                <w:color w:val="000000"/>
                <w:sz w:val="18"/>
                <w:szCs w:val="18"/>
              </w:rPr>
              <w:br/>
              <w:t xml:space="preserve">5、电压等级（kV）:0.6/1KV</w:t>
            </w:r>
            <w:r>
              <w:rPr>
                <w:rFonts w:hint="eastAsia" w:ascii="宋体" w:hAnsi="宋体" w:eastAsia="宋体" w:cs="宋体"/>
                <w:color w:val="000000"/>
                <w:sz w:val="18"/>
                <w:szCs w:val="18"/>
              </w:rPr>
              <w:br/>
              <w:t xml:space="preserve">6、备注:含电力电缆头</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5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电力电缆</w:t>
            </w:r>
            <w:r>
              <w:rPr>
                <w:rFonts w:hint="eastAsia" w:ascii="宋体" w:hAnsi="宋体" w:eastAsia="宋体" w:cs="宋体"/>
                <w:color w:val="000000"/>
                <w:sz w:val="18"/>
                <w:szCs w:val="18"/>
              </w:rPr>
              <w:br/>
              <w:t xml:space="preserve">1、名称:电力电缆</w:t>
            </w:r>
            <w:r>
              <w:rPr>
                <w:rFonts w:hint="eastAsia" w:ascii="宋体" w:hAnsi="宋体" w:eastAsia="宋体" w:cs="宋体"/>
                <w:color w:val="000000"/>
                <w:sz w:val="18"/>
                <w:szCs w:val="18"/>
              </w:rPr>
              <w:br/>
              <w:t xml:space="preserve">2、材质:铜芯</w:t>
            </w:r>
            <w:r>
              <w:rPr>
                <w:rFonts w:hint="eastAsia" w:ascii="宋体" w:hAnsi="宋体" w:eastAsia="宋体" w:cs="宋体"/>
                <w:color w:val="000000"/>
                <w:sz w:val="18"/>
                <w:szCs w:val="18"/>
              </w:rPr>
              <w:br/>
              <w:t xml:space="preserve">3、规格、型号:ZR-YJV-5*2.5mm2</w:t>
            </w:r>
            <w:r>
              <w:rPr>
                <w:rFonts w:hint="eastAsia" w:ascii="宋体" w:hAnsi="宋体" w:eastAsia="宋体" w:cs="宋体"/>
                <w:color w:val="000000"/>
                <w:sz w:val="18"/>
                <w:szCs w:val="18"/>
              </w:rPr>
              <w:br/>
              <w:t xml:space="preserve">4、敷设方式、部位:管道、桥架</w:t>
            </w:r>
            <w:r>
              <w:rPr>
                <w:rFonts w:hint="eastAsia" w:ascii="宋体" w:hAnsi="宋体" w:eastAsia="宋体" w:cs="宋体"/>
                <w:color w:val="000000"/>
                <w:sz w:val="18"/>
                <w:szCs w:val="18"/>
              </w:rPr>
              <w:br/>
              <w:t xml:space="preserve">5、电压等级（kV）:0.6/1KV</w:t>
            </w:r>
            <w:r>
              <w:rPr>
                <w:rFonts w:hint="eastAsia" w:ascii="宋体" w:hAnsi="宋体" w:eastAsia="宋体" w:cs="宋体"/>
                <w:color w:val="000000"/>
                <w:sz w:val="18"/>
                <w:szCs w:val="18"/>
              </w:rPr>
              <w:br/>
              <w:t xml:space="preserve">6、备注:含电力电缆头</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5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电力电缆</w:t>
            </w:r>
            <w:r>
              <w:rPr>
                <w:rFonts w:hint="eastAsia" w:ascii="宋体" w:hAnsi="宋体" w:eastAsia="宋体" w:cs="宋体"/>
                <w:color w:val="000000"/>
                <w:sz w:val="18"/>
                <w:szCs w:val="18"/>
              </w:rPr>
              <w:br/>
              <w:t xml:space="preserve">1、名称:电力电缆</w:t>
            </w:r>
            <w:r>
              <w:rPr>
                <w:rFonts w:hint="eastAsia" w:ascii="宋体" w:hAnsi="宋体" w:eastAsia="宋体" w:cs="宋体"/>
                <w:color w:val="000000"/>
                <w:sz w:val="18"/>
                <w:szCs w:val="18"/>
              </w:rPr>
              <w:br/>
              <w:t xml:space="preserve">2、材质:铜芯</w:t>
            </w:r>
            <w:r>
              <w:rPr>
                <w:rFonts w:hint="eastAsia" w:ascii="宋体" w:hAnsi="宋体" w:eastAsia="宋体" w:cs="宋体"/>
                <w:color w:val="000000"/>
                <w:sz w:val="18"/>
                <w:szCs w:val="18"/>
              </w:rPr>
              <w:br/>
              <w:t xml:space="preserve">3、规格、型号:ZR-YJV-4*2.5mm2</w:t>
            </w:r>
            <w:r>
              <w:rPr>
                <w:rFonts w:hint="eastAsia" w:ascii="宋体" w:hAnsi="宋体" w:eastAsia="宋体" w:cs="宋体"/>
                <w:color w:val="000000"/>
                <w:sz w:val="18"/>
                <w:szCs w:val="18"/>
              </w:rPr>
              <w:br/>
              <w:t xml:space="preserve">4、敷设方式、部位:管道、桥架</w:t>
            </w:r>
            <w:r>
              <w:rPr>
                <w:rFonts w:hint="eastAsia" w:ascii="宋体" w:hAnsi="宋体" w:eastAsia="宋体" w:cs="宋体"/>
                <w:color w:val="000000"/>
                <w:sz w:val="18"/>
                <w:szCs w:val="18"/>
              </w:rPr>
              <w:br/>
              <w:t xml:space="preserve">5、电压等级（kV）:0.6/1KV</w:t>
            </w:r>
            <w:r>
              <w:rPr>
                <w:rFonts w:hint="eastAsia" w:ascii="宋体" w:hAnsi="宋体" w:eastAsia="宋体" w:cs="宋体"/>
                <w:color w:val="000000"/>
                <w:sz w:val="18"/>
                <w:szCs w:val="18"/>
              </w:rPr>
              <w:br/>
              <w:t xml:space="preserve">6、备注:含电力电缆头</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883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5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控制电缆</w:t>
            </w:r>
            <w:r>
              <w:rPr>
                <w:rFonts w:hint="eastAsia" w:ascii="宋体" w:hAnsi="宋体" w:eastAsia="宋体" w:cs="宋体"/>
                <w:color w:val="000000"/>
                <w:sz w:val="18"/>
                <w:szCs w:val="18"/>
              </w:rPr>
              <w:br/>
              <w:t xml:space="preserve">1、名称:控制电缆</w:t>
            </w:r>
            <w:r>
              <w:rPr>
                <w:rFonts w:hint="eastAsia" w:ascii="宋体" w:hAnsi="宋体" w:eastAsia="宋体" w:cs="宋体"/>
                <w:color w:val="000000"/>
                <w:sz w:val="18"/>
                <w:szCs w:val="18"/>
              </w:rPr>
              <w:br/>
              <w:t xml:space="preserve">2、材质:铜芯</w:t>
            </w:r>
            <w:r>
              <w:rPr>
                <w:rFonts w:hint="eastAsia" w:ascii="宋体" w:hAnsi="宋体" w:eastAsia="宋体" w:cs="宋体"/>
                <w:color w:val="000000"/>
                <w:sz w:val="18"/>
                <w:szCs w:val="18"/>
              </w:rPr>
              <w:br/>
              <w:t xml:space="preserve">3、规格、型号:ZR-KVVP-19*1.0mm2</w:t>
            </w:r>
            <w:r>
              <w:rPr>
                <w:rFonts w:hint="eastAsia" w:ascii="宋体" w:hAnsi="宋体" w:eastAsia="宋体" w:cs="宋体"/>
                <w:color w:val="000000"/>
                <w:sz w:val="18"/>
                <w:szCs w:val="18"/>
              </w:rPr>
              <w:br/>
              <w:t xml:space="preserve">4、敷设方式、部位:管道、桥架</w:t>
            </w:r>
            <w:r>
              <w:rPr>
                <w:rFonts w:hint="eastAsia" w:ascii="宋体" w:hAnsi="宋体" w:eastAsia="宋体" w:cs="宋体"/>
                <w:color w:val="000000"/>
                <w:sz w:val="18"/>
                <w:szCs w:val="18"/>
              </w:rPr>
              <w:br/>
              <w:t xml:space="preserve">5、电压等级（kV）:0.45/0.75KV</w:t>
            </w:r>
            <w:r>
              <w:rPr>
                <w:rFonts w:hint="eastAsia" w:ascii="宋体" w:hAnsi="宋体" w:eastAsia="宋体" w:cs="宋体"/>
                <w:color w:val="000000"/>
                <w:sz w:val="18"/>
                <w:szCs w:val="18"/>
              </w:rPr>
              <w:br/>
              <w:t xml:space="preserve">6、备注:含控制电缆头</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90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5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控制电缆</w:t>
            </w:r>
            <w:r>
              <w:rPr>
                <w:rFonts w:hint="eastAsia" w:ascii="宋体" w:hAnsi="宋体" w:eastAsia="宋体" w:cs="宋体"/>
                <w:color w:val="000000"/>
                <w:sz w:val="18"/>
                <w:szCs w:val="18"/>
              </w:rPr>
              <w:br/>
              <w:t xml:space="preserve">1、名称:控制电缆</w:t>
            </w:r>
            <w:r>
              <w:rPr>
                <w:rFonts w:hint="eastAsia" w:ascii="宋体" w:hAnsi="宋体" w:eastAsia="宋体" w:cs="宋体"/>
                <w:color w:val="000000"/>
                <w:sz w:val="18"/>
                <w:szCs w:val="18"/>
              </w:rPr>
              <w:br/>
              <w:t xml:space="preserve">2、材质:铜芯</w:t>
            </w:r>
            <w:r>
              <w:rPr>
                <w:rFonts w:hint="eastAsia" w:ascii="宋体" w:hAnsi="宋体" w:eastAsia="宋体" w:cs="宋体"/>
                <w:color w:val="000000"/>
                <w:sz w:val="18"/>
                <w:szCs w:val="18"/>
              </w:rPr>
              <w:br/>
              <w:t xml:space="preserve">3、规格、型号:ZR-KVV-14*1.0mm2</w:t>
            </w:r>
            <w:r>
              <w:rPr>
                <w:rFonts w:hint="eastAsia" w:ascii="宋体" w:hAnsi="宋体" w:eastAsia="宋体" w:cs="宋体"/>
                <w:color w:val="000000"/>
                <w:sz w:val="18"/>
                <w:szCs w:val="18"/>
              </w:rPr>
              <w:br/>
              <w:t xml:space="preserve">4、敷设方式、部位:管道、桥架</w:t>
            </w:r>
            <w:r>
              <w:rPr>
                <w:rFonts w:hint="eastAsia" w:ascii="宋体" w:hAnsi="宋体" w:eastAsia="宋体" w:cs="宋体"/>
                <w:color w:val="000000"/>
                <w:sz w:val="18"/>
                <w:szCs w:val="18"/>
              </w:rPr>
              <w:br/>
              <w:t xml:space="preserve">5、电压等级（kV）:0.45/0.75KV</w:t>
            </w:r>
            <w:r>
              <w:rPr>
                <w:rFonts w:hint="eastAsia" w:ascii="宋体" w:hAnsi="宋体" w:eastAsia="宋体" w:cs="宋体"/>
                <w:color w:val="000000"/>
                <w:sz w:val="18"/>
                <w:szCs w:val="18"/>
              </w:rPr>
              <w:br/>
              <w:t xml:space="preserve">6、备注:含控制电缆头</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5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控制电缆</w:t>
            </w:r>
            <w:r>
              <w:rPr>
                <w:rFonts w:hint="eastAsia" w:ascii="宋体" w:hAnsi="宋体" w:eastAsia="宋体" w:cs="宋体"/>
                <w:color w:val="000000"/>
                <w:sz w:val="18"/>
                <w:szCs w:val="18"/>
              </w:rPr>
              <w:br/>
              <w:t xml:space="preserve">1、名称:控制电缆</w:t>
            </w:r>
            <w:r>
              <w:rPr>
                <w:rFonts w:hint="eastAsia" w:ascii="宋体" w:hAnsi="宋体" w:eastAsia="宋体" w:cs="宋体"/>
                <w:color w:val="000000"/>
                <w:sz w:val="18"/>
                <w:szCs w:val="18"/>
              </w:rPr>
              <w:br/>
              <w:t xml:space="preserve">2、材质:铜芯</w:t>
            </w:r>
            <w:r>
              <w:rPr>
                <w:rFonts w:hint="eastAsia" w:ascii="宋体" w:hAnsi="宋体" w:eastAsia="宋体" w:cs="宋体"/>
                <w:color w:val="000000"/>
                <w:sz w:val="18"/>
                <w:szCs w:val="18"/>
              </w:rPr>
              <w:br/>
              <w:t xml:space="preserve">3、规格、型号:ZR-KVVP-5*1.0mm2</w:t>
            </w:r>
            <w:r>
              <w:rPr>
                <w:rFonts w:hint="eastAsia" w:ascii="宋体" w:hAnsi="宋体" w:eastAsia="宋体" w:cs="宋体"/>
                <w:color w:val="000000"/>
                <w:sz w:val="18"/>
                <w:szCs w:val="18"/>
              </w:rPr>
              <w:br/>
              <w:t xml:space="preserve">4、敷设方式、部位:管道、桥架</w:t>
            </w:r>
            <w:r>
              <w:rPr>
                <w:rFonts w:hint="eastAsia" w:ascii="宋体" w:hAnsi="宋体" w:eastAsia="宋体" w:cs="宋体"/>
                <w:color w:val="000000"/>
                <w:sz w:val="18"/>
                <w:szCs w:val="18"/>
              </w:rPr>
              <w:br/>
              <w:t xml:space="preserve">5、电压等级（kV）:0.45/0.75KV</w:t>
            </w:r>
            <w:r>
              <w:rPr>
                <w:rFonts w:hint="eastAsia" w:ascii="宋体" w:hAnsi="宋体" w:eastAsia="宋体" w:cs="宋体"/>
                <w:color w:val="000000"/>
                <w:sz w:val="18"/>
                <w:szCs w:val="18"/>
              </w:rPr>
              <w:br/>
              <w:t xml:space="preserve">6、备注:含控制电缆头</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276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5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控制电缆</w:t>
            </w:r>
            <w:r>
              <w:rPr>
                <w:rFonts w:hint="eastAsia" w:ascii="宋体" w:hAnsi="宋体" w:eastAsia="宋体" w:cs="宋体"/>
                <w:color w:val="000000"/>
                <w:sz w:val="18"/>
                <w:szCs w:val="18"/>
              </w:rPr>
              <w:br/>
              <w:t xml:space="preserve">1、名称:控制电缆</w:t>
            </w:r>
            <w:r>
              <w:rPr>
                <w:rFonts w:hint="eastAsia" w:ascii="宋体" w:hAnsi="宋体" w:eastAsia="宋体" w:cs="宋体"/>
                <w:color w:val="000000"/>
                <w:sz w:val="18"/>
                <w:szCs w:val="18"/>
              </w:rPr>
              <w:br/>
              <w:t xml:space="preserve">2、材质:铜芯</w:t>
            </w:r>
            <w:r>
              <w:rPr>
                <w:rFonts w:hint="eastAsia" w:ascii="宋体" w:hAnsi="宋体" w:eastAsia="宋体" w:cs="宋体"/>
                <w:color w:val="000000"/>
                <w:sz w:val="18"/>
                <w:szCs w:val="18"/>
              </w:rPr>
              <w:br/>
              <w:t xml:space="preserve">3、规格、型号:ZR-KVV-3*1.0mm2</w:t>
            </w:r>
            <w:r>
              <w:rPr>
                <w:rFonts w:hint="eastAsia" w:ascii="宋体" w:hAnsi="宋体" w:eastAsia="宋体" w:cs="宋体"/>
                <w:color w:val="000000"/>
                <w:sz w:val="18"/>
                <w:szCs w:val="18"/>
              </w:rPr>
              <w:br/>
              <w:t xml:space="preserve">4、敷设方式、部位:管道、桥架</w:t>
            </w:r>
            <w:r>
              <w:rPr>
                <w:rFonts w:hint="eastAsia" w:ascii="宋体" w:hAnsi="宋体" w:eastAsia="宋体" w:cs="宋体"/>
                <w:color w:val="000000"/>
                <w:sz w:val="18"/>
                <w:szCs w:val="18"/>
              </w:rPr>
              <w:br/>
              <w:t xml:space="preserve">5、电压等级（kV）:0.45/0.75KV</w:t>
            </w:r>
            <w:r>
              <w:rPr>
                <w:rFonts w:hint="eastAsia" w:ascii="宋体" w:hAnsi="宋体" w:eastAsia="宋体" w:cs="宋体"/>
                <w:color w:val="000000"/>
                <w:sz w:val="18"/>
                <w:szCs w:val="18"/>
              </w:rPr>
              <w:br/>
              <w:t xml:space="preserve">6、备注:含控制电缆头</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5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控制电缆</w:t>
            </w:r>
            <w:r>
              <w:rPr>
                <w:rFonts w:hint="eastAsia" w:ascii="宋体" w:hAnsi="宋体" w:eastAsia="宋体" w:cs="宋体"/>
                <w:color w:val="000000"/>
                <w:sz w:val="18"/>
                <w:szCs w:val="18"/>
              </w:rPr>
              <w:br/>
              <w:t xml:space="preserve">1、名称:控制电缆</w:t>
            </w:r>
            <w:r>
              <w:rPr>
                <w:rFonts w:hint="eastAsia" w:ascii="宋体" w:hAnsi="宋体" w:eastAsia="宋体" w:cs="宋体"/>
                <w:color w:val="000000"/>
                <w:sz w:val="18"/>
                <w:szCs w:val="18"/>
              </w:rPr>
              <w:br/>
              <w:t xml:space="preserve">2、材质:铜芯</w:t>
            </w:r>
            <w:r>
              <w:rPr>
                <w:rFonts w:hint="eastAsia" w:ascii="宋体" w:hAnsi="宋体" w:eastAsia="宋体" w:cs="宋体"/>
                <w:color w:val="000000"/>
                <w:sz w:val="18"/>
                <w:szCs w:val="18"/>
              </w:rPr>
              <w:br/>
              <w:t xml:space="preserve">3、规格、型号:ZR-DJYPVHD-1*2*1.0mm2</w:t>
            </w:r>
            <w:r>
              <w:rPr>
                <w:rFonts w:hint="eastAsia" w:ascii="宋体" w:hAnsi="宋体" w:eastAsia="宋体" w:cs="宋体"/>
                <w:color w:val="000000"/>
                <w:sz w:val="18"/>
                <w:szCs w:val="18"/>
              </w:rPr>
              <w:br/>
              <w:t xml:space="preserve">4、敷设方式、部位:管道、桥架</w:t>
            </w:r>
            <w:r>
              <w:rPr>
                <w:rFonts w:hint="eastAsia" w:ascii="宋体" w:hAnsi="宋体" w:eastAsia="宋体" w:cs="宋体"/>
                <w:color w:val="000000"/>
                <w:sz w:val="18"/>
                <w:szCs w:val="18"/>
              </w:rPr>
              <w:br/>
              <w:t xml:space="preserve">5、电压等级（kV）:0.3/0.5KV</w:t>
            </w:r>
            <w:r>
              <w:rPr>
                <w:rFonts w:hint="eastAsia" w:ascii="宋体" w:hAnsi="宋体" w:eastAsia="宋体" w:cs="宋体"/>
                <w:color w:val="000000"/>
                <w:sz w:val="18"/>
                <w:szCs w:val="18"/>
              </w:rPr>
              <w:br/>
              <w:t xml:space="preserve">6、备注:含控制电缆头</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478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3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配线</w:t>
            </w:r>
            <w:r>
              <w:rPr>
                <w:rFonts w:hint="eastAsia" w:ascii="宋体" w:hAnsi="宋体" w:eastAsia="宋体" w:cs="宋体"/>
                <w:color w:val="000000"/>
                <w:sz w:val="18"/>
                <w:szCs w:val="18"/>
              </w:rPr>
              <w:br/>
              <w:t xml:space="preserve">1、名称:绝缘导线</w:t>
            </w:r>
            <w:r>
              <w:rPr>
                <w:rFonts w:hint="eastAsia" w:ascii="宋体" w:hAnsi="宋体" w:eastAsia="宋体" w:cs="宋体"/>
                <w:color w:val="000000"/>
                <w:sz w:val="18"/>
                <w:szCs w:val="18"/>
              </w:rPr>
              <w:br/>
              <w:t xml:space="preserve">2、材质:铜芯</w:t>
            </w:r>
            <w:r>
              <w:rPr>
                <w:rFonts w:hint="eastAsia" w:ascii="宋体" w:hAnsi="宋体" w:eastAsia="宋体" w:cs="宋体"/>
                <w:color w:val="000000"/>
                <w:sz w:val="18"/>
                <w:szCs w:val="18"/>
              </w:rPr>
              <w:br/>
              <w:t xml:space="preserve">3、型号、规格:BV-16mm2</w:t>
            </w:r>
            <w:r>
              <w:rPr>
                <w:rFonts w:hint="eastAsia" w:ascii="宋体" w:hAnsi="宋体" w:eastAsia="宋体" w:cs="宋体"/>
                <w:color w:val="000000"/>
                <w:sz w:val="18"/>
                <w:szCs w:val="18"/>
              </w:rPr>
              <w:br/>
              <w:t xml:space="preserve">4、配线部位:管内配线</w:t>
            </w:r>
            <w:r>
              <w:rPr>
                <w:rFonts w:hint="eastAsia" w:ascii="宋体" w:hAnsi="宋体" w:eastAsia="宋体" w:cs="宋体"/>
                <w:color w:val="000000"/>
                <w:sz w:val="18"/>
                <w:szCs w:val="18"/>
              </w:rPr>
              <w:br/>
              <w:t xml:space="preserve">5、配线线制:接地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3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配线</w:t>
            </w:r>
            <w:r>
              <w:rPr>
                <w:rFonts w:hint="eastAsia" w:ascii="宋体" w:hAnsi="宋体" w:eastAsia="宋体" w:cs="宋体"/>
                <w:color w:val="000000"/>
                <w:sz w:val="18"/>
                <w:szCs w:val="18"/>
              </w:rPr>
              <w:br/>
              <w:t xml:space="preserve">1、名称:绝缘导线</w:t>
            </w:r>
            <w:r>
              <w:rPr>
                <w:rFonts w:hint="eastAsia" w:ascii="宋体" w:hAnsi="宋体" w:eastAsia="宋体" w:cs="宋体"/>
                <w:color w:val="000000"/>
                <w:sz w:val="18"/>
                <w:szCs w:val="18"/>
              </w:rPr>
              <w:br/>
              <w:t xml:space="preserve">2、材质:铜芯</w:t>
            </w:r>
            <w:r>
              <w:rPr>
                <w:rFonts w:hint="eastAsia" w:ascii="宋体" w:hAnsi="宋体" w:eastAsia="宋体" w:cs="宋体"/>
                <w:color w:val="000000"/>
                <w:sz w:val="18"/>
                <w:szCs w:val="18"/>
              </w:rPr>
              <w:br/>
              <w:t xml:space="preserve">3、型号、规格:BV-10mm2</w:t>
            </w:r>
            <w:r>
              <w:rPr>
                <w:rFonts w:hint="eastAsia" w:ascii="宋体" w:hAnsi="宋体" w:eastAsia="宋体" w:cs="宋体"/>
                <w:color w:val="000000"/>
                <w:sz w:val="18"/>
                <w:szCs w:val="18"/>
              </w:rPr>
              <w:br/>
              <w:t xml:space="preserve">4、配线部位:管内配线</w:t>
            </w:r>
            <w:r>
              <w:rPr>
                <w:rFonts w:hint="eastAsia" w:ascii="宋体" w:hAnsi="宋体" w:eastAsia="宋体" w:cs="宋体"/>
                <w:color w:val="000000"/>
                <w:sz w:val="18"/>
                <w:szCs w:val="18"/>
              </w:rPr>
              <w:br/>
              <w:t xml:space="preserve">5、配线线制:接地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3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配线</w:t>
            </w:r>
            <w:r>
              <w:rPr>
                <w:rFonts w:hint="eastAsia" w:ascii="宋体" w:hAnsi="宋体" w:eastAsia="宋体" w:cs="宋体"/>
                <w:color w:val="000000"/>
                <w:sz w:val="18"/>
                <w:szCs w:val="18"/>
              </w:rPr>
              <w:br/>
              <w:t xml:space="preserve">1、名称:绝缘导线</w:t>
            </w:r>
            <w:r>
              <w:rPr>
                <w:rFonts w:hint="eastAsia" w:ascii="宋体" w:hAnsi="宋体" w:eastAsia="宋体" w:cs="宋体"/>
                <w:color w:val="000000"/>
                <w:sz w:val="18"/>
                <w:szCs w:val="18"/>
              </w:rPr>
              <w:br/>
              <w:t xml:space="preserve">2、材质:铜芯</w:t>
            </w:r>
            <w:r>
              <w:rPr>
                <w:rFonts w:hint="eastAsia" w:ascii="宋体" w:hAnsi="宋体" w:eastAsia="宋体" w:cs="宋体"/>
                <w:color w:val="000000"/>
                <w:sz w:val="18"/>
                <w:szCs w:val="18"/>
              </w:rPr>
              <w:br/>
              <w:t xml:space="preserve">3、型号、规格:BV-6mm2</w:t>
            </w:r>
            <w:r>
              <w:rPr>
                <w:rFonts w:hint="eastAsia" w:ascii="宋体" w:hAnsi="宋体" w:eastAsia="宋体" w:cs="宋体"/>
                <w:color w:val="000000"/>
                <w:sz w:val="18"/>
                <w:szCs w:val="18"/>
              </w:rPr>
              <w:br/>
              <w:t xml:space="preserve">4、配线部位:管内配线</w:t>
            </w:r>
            <w:r>
              <w:rPr>
                <w:rFonts w:hint="eastAsia" w:ascii="宋体" w:hAnsi="宋体" w:eastAsia="宋体" w:cs="宋体"/>
                <w:color w:val="000000"/>
                <w:sz w:val="18"/>
                <w:szCs w:val="18"/>
              </w:rPr>
              <w:br/>
              <w:t xml:space="preserve">5、配线线制:接地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3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配线</w:t>
            </w:r>
            <w:r>
              <w:rPr>
                <w:rFonts w:hint="eastAsia" w:ascii="宋体" w:hAnsi="宋体" w:eastAsia="宋体" w:cs="宋体"/>
                <w:color w:val="000000"/>
                <w:sz w:val="18"/>
                <w:szCs w:val="18"/>
              </w:rPr>
              <w:br/>
              <w:t xml:space="preserve">1、名称:绝缘导线</w:t>
            </w:r>
            <w:r>
              <w:rPr>
                <w:rFonts w:hint="eastAsia" w:ascii="宋体" w:hAnsi="宋体" w:eastAsia="宋体" w:cs="宋体"/>
                <w:color w:val="000000"/>
                <w:sz w:val="18"/>
                <w:szCs w:val="18"/>
              </w:rPr>
              <w:br/>
              <w:t xml:space="preserve">2、材质:铜芯</w:t>
            </w:r>
            <w:r>
              <w:rPr>
                <w:rFonts w:hint="eastAsia" w:ascii="宋体" w:hAnsi="宋体" w:eastAsia="宋体" w:cs="宋体"/>
                <w:color w:val="000000"/>
                <w:sz w:val="18"/>
                <w:szCs w:val="18"/>
              </w:rPr>
              <w:br/>
              <w:t xml:space="preserve">3、型号、规格:BV-4mm2</w:t>
            </w:r>
            <w:r>
              <w:rPr>
                <w:rFonts w:hint="eastAsia" w:ascii="宋体" w:hAnsi="宋体" w:eastAsia="宋体" w:cs="宋体"/>
                <w:color w:val="000000"/>
                <w:sz w:val="18"/>
                <w:szCs w:val="18"/>
              </w:rPr>
              <w:br/>
              <w:t xml:space="preserve">4、配线部位:管内配线</w:t>
            </w:r>
            <w:r>
              <w:rPr>
                <w:rFonts w:hint="eastAsia" w:ascii="宋体" w:hAnsi="宋体" w:eastAsia="宋体" w:cs="宋体"/>
                <w:color w:val="000000"/>
                <w:sz w:val="18"/>
                <w:szCs w:val="18"/>
              </w:rPr>
              <w:br/>
              <w:t xml:space="preserve">5、配线线制:接地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3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配线</w:t>
            </w:r>
            <w:r>
              <w:rPr>
                <w:rFonts w:hint="eastAsia" w:ascii="宋体" w:hAnsi="宋体" w:eastAsia="宋体" w:cs="宋体"/>
                <w:color w:val="000000"/>
                <w:sz w:val="18"/>
                <w:szCs w:val="18"/>
              </w:rPr>
              <w:br/>
              <w:t xml:space="preserve">1、名称:绝缘导线</w:t>
            </w:r>
            <w:r>
              <w:rPr>
                <w:rFonts w:hint="eastAsia" w:ascii="宋体" w:hAnsi="宋体" w:eastAsia="宋体" w:cs="宋体"/>
                <w:color w:val="000000"/>
                <w:sz w:val="18"/>
                <w:szCs w:val="18"/>
              </w:rPr>
              <w:br/>
              <w:t xml:space="preserve">2、材质:铜芯</w:t>
            </w:r>
            <w:r>
              <w:rPr>
                <w:rFonts w:hint="eastAsia" w:ascii="宋体" w:hAnsi="宋体" w:eastAsia="宋体" w:cs="宋体"/>
                <w:color w:val="000000"/>
                <w:sz w:val="18"/>
                <w:szCs w:val="18"/>
              </w:rPr>
              <w:br/>
              <w:t xml:space="preserve">3、型号、规格:BV-2.5mm2</w:t>
            </w:r>
            <w:r>
              <w:rPr>
                <w:rFonts w:hint="eastAsia" w:ascii="宋体" w:hAnsi="宋体" w:eastAsia="宋体" w:cs="宋体"/>
                <w:color w:val="000000"/>
                <w:sz w:val="18"/>
                <w:szCs w:val="18"/>
              </w:rPr>
              <w:br/>
              <w:t xml:space="preserve">4、配线部位:管内配线</w:t>
            </w:r>
            <w:r>
              <w:rPr>
                <w:rFonts w:hint="eastAsia" w:ascii="宋体" w:hAnsi="宋体" w:eastAsia="宋体" w:cs="宋体"/>
                <w:color w:val="000000"/>
                <w:sz w:val="18"/>
                <w:szCs w:val="18"/>
              </w:rPr>
              <w:br/>
              <w:t xml:space="preserve">5、配线线制:接地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接地母线</w:t>
            </w:r>
            <w:r>
              <w:rPr>
                <w:rFonts w:hint="eastAsia" w:ascii="宋体" w:hAnsi="宋体" w:eastAsia="宋体" w:cs="宋体"/>
                <w:color w:val="000000"/>
                <w:sz w:val="18"/>
                <w:szCs w:val="18"/>
              </w:rPr>
              <w:br/>
              <w:t xml:space="preserve">1、名称:接地母线</w:t>
            </w:r>
            <w:r>
              <w:rPr>
                <w:rFonts w:hint="eastAsia" w:ascii="宋体" w:hAnsi="宋体" w:eastAsia="宋体" w:cs="宋体"/>
                <w:color w:val="000000"/>
                <w:sz w:val="18"/>
                <w:szCs w:val="18"/>
              </w:rPr>
              <w:br/>
              <w:t xml:space="preserve">2、材质:热镀锌扁钢</w:t>
            </w:r>
            <w:r>
              <w:rPr>
                <w:rFonts w:hint="eastAsia" w:ascii="宋体" w:hAnsi="宋体" w:eastAsia="宋体" w:cs="宋体"/>
                <w:color w:val="000000"/>
                <w:sz w:val="18"/>
                <w:szCs w:val="18"/>
              </w:rPr>
              <w:br/>
              <w:t xml:space="preserve">3、规格:-40*4</w:t>
            </w:r>
            <w:r>
              <w:rPr>
                <w:rFonts w:hint="eastAsia" w:ascii="宋体" w:hAnsi="宋体" w:eastAsia="宋体" w:cs="宋体"/>
                <w:color w:val="000000"/>
                <w:sz w:val="18"/>
                <w:szCs w:val="18"/>
              </w:rPr>
              <w:br/>
              <w:t xml:space="preserve">4、安装部位:户内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182.46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接地极</w:t>
            </w:r>
            <w:r>
              <w:rPr>
                <w:rFonts w:hint="eastAsia" w:ascii="宋体" w:hAnsi="宋体" w:eastAsia="宋体" w:cs="宋体"/>
                <w:color w:val="000000"/>
                <w:sz w:val="18"/>
                <w:szCs w:val="18"/>
              </w:rPr>
              <w:br/>
              <w:t xml:space="preserve">1、名称:接地极</w:t>
            </w:r>
            <w:r>
              <w:rPr>
                <w:rFonts w:hint="eastAsia" w:ascii="宋体" w:hAnsi="宋体" w:eastAsia="宋体" w:cs="宋体"/>
                <w:color w:val="000000"/>
                <w:sz w:val="18"/>
                <w:szCs w:val="18"/>
              </w:rPr>
              <w:br/>
              <w:t xml:space="preserve">2、材质:热镀锌角钢</w:t>
            </w:r>
            <w:r>
              <w:rPr>
                <w:rFonts w:hint="eastAsia" w:ascii="宋体" w:hAnsi="宋体" w:eastAsia="宋体" w:cs="宋体"/>
                <w:color w:val="000000"/>
                <w:sz w:val="18"/>
                <w:szCs w:val="18"/>
              </w:rPr>
              <w:br/>
              <w:t xml:space="preserve">3、规格:L60*60*6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安装附件</w:t>
            </w:r>
            <w:r>
              <w:rPr>
                <w:rFonts w:hint="eastAsia" w:ascii="宋体" w:hAnsi="宋体" w:eastAsia="宋体" w:cs="宋体"/>
                <w:color w:val="000000"/>
                <w:sz w:val="18"/>
                <w:szCs w:val="18"/>
              </w:rPr>
              <w:br/>
              <w:t xml:space="preserve">1、名称:安装附件</w:t>
            </w:r>
            <w:r>
              <w:rPr>
                <w:rFonts w:hint="eastAsia" w:ascii="宋体" w:hAnsi="宋体" w:eastAsia="宋体" w:cs="宋体"/>
                <w:color w:val="000000"/>
                <w:sz w:val="18"/>
                <w:szCs w:val="18"/>
              </w:rPr>
              <w:br/>
              <w:t xml:space="preserve">2、备注:金属软管，防火包，防火泥，</w:t>
            </w:r>
            <w:r>
              <w:rPr>
                <w:rFonts w:hint="eastAsia" w:ascii="宋体" w:hAnsi="宋体" w:eastAsia="宋体" w:cs="宋体"/>
                <w:color w:val="000000"/>
                <w:sz w:val="18"/>
                <w:szCs w:val="18"/>
              </w:rPr>
              <w:t xml:space="preserve">扎线带</w:t>
            </w:r>
            <w:r>
              <w:rPr>
                <w:rFonts w:hint="eastAsia" w:ascii="宋体" w:hAnsi="宋体" w:eastAsia="宋体" w:cs="宋体"/>
                <w:color w:val="000000"/>
                <w:sz w:val="18"/>
                <w:szCs w:val="18"/>
              </w:rPr>
              <w:t xml:space="preserve">等</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工艺管道、阀门</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3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镀锌钢管</w:t>
            </w:r>
            <w:r>
              <w:rPr>
                <w:rFonts w:hint="eastAsia" w:ascii="宋体" w:hAnsi="宋体" w:eastAsia="宋体" w:cs="宋体"/>
                <w:color w:val="000000"/>
                <w:sz w:val="18"/>
                <w:szCs w:val="18"/>
              </w:rPr>
              <w:br/>
              <w:t xml:space="preserve">1、安装部位:</w:t>
            </w:r>
            <w:r>
              <w:rPr>
                <w:rFonts w:hint="eastAsia" w:ascii="宋体" w:hAnsi="宋体" w:eastAsia="宋体" w:cs="宋体"/>
                <w:color w:val="000000"/>
                <w:sz w:val="18"/>
                <w:szCs w:val="18"/>
              </w:rPr>
              <w:t xml:space="preserve">室内</w:t>
            </w:r>
            <w:r>
              <w:rPr>
                <w:rFonts w:hint="eastAsia" w:ascii="宋体" w:hAnsi="宋体" w:eastAsia="宋体" w:cs="宋体"/>
                <w:color w:val="000000"/>
                <w:sz w:val="18"/>
                <w:szCs w:val="18"/>
              </w:rPr>
              <w:br/>
              <w:t xml:space="preserve">2、介质:废水</w:t>
            </w:r>
            <w:r>
              <w:rPr>
                <w:rFonts w:hint="eastAsia" w:ascii="宋体" w:hAnsi="宋体" w:eastAsia="宋体" w:cs="宋体"/>
                <w:color w:val="000000"/>
                <w:sz w:val="18"/>
                <w:szCs w:val="18"/>
              </w:rPr>
              <w:br/>
              <w:t xml:space="preserve">3、材质:镀锌钢管</w:t>
            </w:r>
            <w:r>
              <w:rPr>
                <w:rFonts w:hint="eastAsia" w:ascii="宋体" w:hAnsi="宋体" w:eastAsia="宋体" w:cs="宋体"/>
                <w:color w:val="000000"/>
                <w:sz w:val="18"/>
                <w:szCs w:val="18"/>
              </w:rPr>
              <w:br/>
              <w:t xml:space="preserve">4、规格、压力等级:DN150 PN10</w:t>
            </w:r>
            <w:r>
              <w:rPr>
                <w:rFonts w:hint="eastAsia" w:ascii="宋体" w:hAnsi="宋体" w:eastAsia="宋体" w:cs="宋体"/>
                <w:color w:val="000000"/>
                <w:sz w:val="18"/>
                <w:szCs w:val="18"/>
              </w:rPr>
              <w:br/>
              <w:t xml:space="preserve">5、连接形式:螺纹连接</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5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塑料管</w:t>
            </w:r>
            <w:r>
              <w:rPr>
                <w:rFonts w:hint="eastAsia" w:ascii="宋体" w:hAnsi="宋体" w:eastAsia="宋体" w:cs="宋体"/>
                <w:color w:val="000000"/>
                <w:sz w:val="18"/>
                <w:szCs w:val="18"/>
              </w:rPr>
              <w:br/>
              <w:t xml:space="preserve">1、安装部位:</w:t>
            </w:r>
            <w:r>
              <w:rPr>
                <w:rFonts w:hint="eastAsia" w:ascii="宋体" w:hAnsi="宋体" w:eastAsia="宋体" w:cs="宋体"/>
                <w:color w:val="000000"/>
                <w:sz w:val="18"/>
                <w:szCs w:val="18"/>
              </w:rPr>
              <w:t xml:space="preserve">室内</w:t>
            </w:r>
            <w:r>
              <w:rPr>
                <w:rFonts w:hint="eastAsia" w:ascii="宋体" w:hAnsi="宋体" w:eastAsia="宋体" w:cs="宋体"/>
                <w:color w:val="000000"/>
                <w:sz w:val="18"/>
                <w:szCs w:val="18"/>
              </w:rPr>
              <w:br/>
              <w:t xml:space="preserve">2、介质:废水</w:t>
            </w:r>
            <w:r>
              <w:rPr>
                <w:rFonts w:hint="eastAsia" w:ascii="宋体" w:hAnsi="宋体" w:eastAsia="宋体" w:cs="宋体"/>
                <w:color w:val="000000"/>
                <w:sz w:val="18"/>
                <w:szCs w:val="18"/>
              </w:rPr>
              <w:br/>
              <w:t xml:space="preserve">3、材质:UPVC</w:t>
            </w:r>
            <w:r>
              <w:rPr>
                <w:rFonts w:hint="eastAsia" w:ascii="宋体" w:hAnsi="宋体" w:eastAsia="宋体" w:cs="宋体"/>
                <w:color w:val="000000"/>
                <w:sz w:val="18"/>
                <w:szCs w:val="18"/>
              </w:rPr>
              <w:br/>
              <w:t xml:space="preserve">4、规格、压力等级:DN150 PN10</w:t>
            </w:r>
            <w:r>
              <w:rPr>
                <w:rFonts w:hint="eastAsia" w:ascii="宋体" w:hAnsi="宋体" w:eastAsia="宋体" w:cs="宋体"/>
                <w:color w:val="000000"/>
                <w:sz w:val="18"/>
                <w:szCs w:val="18"/>
              </w:rPr>
              <w:br/>
              <w:t xml:space="preserve">5、连接形式:粘接</w:t>
            </w:r>
            <w:r>
              <w:rPr>
                <w:rFonts w:hint="eastAsia" w:ascii="宋体" w:hAnsi="宋体" w:eastAsia="宋体" w:cs="宋体"/>
                <w:color w:val="000000"/>
                <w:sz w:val="18"/>
                <w:szCs w:val="18"/>
              </w:rPr>
              <w:br/>
              <w:t xml:space="preserve">6、备注:</w:t>
            </w:r>
            <w:r>
              <w:rPr>
                <w:rFonts w:hint="eastAsia" w:ascii="宋体" w:hAnsi="宋体" w:eastAsia="宋体" w:cs="宋体"/>
                <w:color w:val="000000"/>
                <w:sz w:val="18"/>
                <w:szCs w:val="18"/>
              </w:rPr>
              <w:t xml:space="preserve">化工级</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5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塑料管</w:t>
            </w:r>
            <w:r>
              <w:rPr>
                <w:rFonts w:hint="eastAsia" w:ascii="宋体" w:hAnsi="宋体" w:eastAsia="宋体" w:cs="宋体"/>
                <w:color w:val="000000"/>
                <w:sz w:val="18"/>
                <w:szCs w:val="18"/>
              </w:rPr>
              <w:br/>
              <w:t xml:space="preserve">1、安装部位:</w:t>
            </w:r>
            <w:r>
              <w:rPr>
                <w:rFonts w:hint="eastAsia" w:ascii="宋体" w:hAnsi="宋体" w:eastAsia="宋体" w:cs="宋体"/>
                <w:color w:val="000000"/>
                <w:sz w:val="18"/>
                <w:szCs w:val="18"/>
              </w:rPr>
              <w:t xml:space="preserve">室内</w:t>
            </w:r>
            <w:r>
              <w:rPr>
                <w:rFonts w:hint="eastAsia" w:ascii="宋体" w:hAnsi="宋体" w:eastAsia="宋体" w:cs="宋体"/>
                <w:color w:val="000000"/>
                <w:sz w:val="18"/>
                <w:szCs w:val="18"/>
              </w:rPr>
              <w:br/>
              <w:t xml:space="preserve">2、介质:废水</w:t>
            </w:r>
            <w:r>
              <w:rPr>
                <w:rFonts w:hint="eastAsia" w:ascii="宋体" w:hAnsi="宋体" w:eastAsia="宋体" w:cs="宋体"/>
                <w:color w:val="000000"/>
                <w:sz w:val="18"/>
                <w:szCs w:val="18"/>
              </w:rPr>
              <w:br/>
              <w:t xml:space="preserve">3、材质:UPVC</w:t>
            </w:r>
            <w:r>
              <w:rPr>
                <w:rFonts w:hint="eastAsia" w:ascii="宋体" w:hAnsi="宋体" w:eastAsia="宋体" w:cs="宋体"/>
                <w:color w:val="000000"/>
                <w:sz w:val="18"/>
                <w:szCs w:val="18"/>
              </w:rPr>
              <w:br/>
              <w:t xml:space="preserve">4、规格、压力等级:DN100 PN10</w:t>
            </w:r>
            <w:r>
              <w:rPr>
                <w:rFonts w:hint="eastAsia" w:ascii="宋体" w:hAnsi="宋体" w:eastAsia="宋体" w:cs="宋体"/>
                <w:color w:val="000000"/>
                <w:sz w:val="18"/>
                <w:szCs w:val="18"/>
              </w:rPr>
              <w:br/>
              <w:t xml:space="preserve">5、连接形式:粘接</w:t>
            </w:r>
            <w:r>
              <w:rPr>
                <w:rFonts w:hint="eastAsia" w:ascii="宋体" w:hAnsi="宋体" w:eastAsia="宋体" w:cs="宋体"/>
                <w:color w:val="000000"/>
                <w:sz w:val="18"/>
                <w:szCs w:val="18"/>
              </w:rPr>
              <w:br/>
              <w:t xml:space="preserve">6、备注:</w:t>
            </w:r>
            <w:r>
              <w:rPr>
                <w:rFonts w:hint="eastAsia" w:ascii="宋体" w:hAnsi="宋体" w:eastAsia="宋体" w:cs="宋体"/>
                <w:color w:val="000000"/>
                <w:sz w:val="18"/>
                <w:szCs w:val="18"/>
              </w:rPr>
              <w:t xml:space="preserve">化工级</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160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5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塑料管</w:t>
            </w:r>
            <w:r>
              <w:rPr>
                <w:rFonts w:hint="eastAsia" w:ascii="宋体" w:hAnsi="宋体" w:eastAsia="宋体" w:cs="宋体"/>
                <w:color w:val="000000"/>
                <w:sz w:val="18"/>
                <w:szCs w:val="18"/>
              </w:rPr>
              <w:br/>
              <w:t xml:space="preserve">1、安装部位:</w:t>
            </w:r>
            <w:r>
              <w:rPr>
                <w:rFonts w:hint="eastAsia" w:ascii="宋体" w:hAnsi="宋体" w:eastAsia="宋体" w:cs="宋体"/>
                <w:color w:val="000000"/>
                <w:sz w:val="18"/>
                <w:szCs w:val="18"/>
              </w:rPr>
              <w:t xml:space="preserve">室内</w:t>
            </w:r>
            <w:r>
              <w:rPr>
                <w:rFonts w:hint="eastAsia" w:ascii="宋体" w:hAnsi="宋体" w:eastAsia="宋体" w:cs="宋体"/>
                <w:color w:val="000000"/>
                <w:sz w:val="18"/>
                <w:szCs w:val="18"/>
              </w:rPr>
              <w:br/>
              <w:t xml:space="preserve">2、介质:废水</w:t>
            </w:r>
            <w:r>
              <w:rPr>
                <w:rFonts w:hint="eastAsia" w:ascii="宋体" w:hAnsi="宋体" w:eastAsia="宋体" w:cs="宋体"/>
                <w:color w:val="000000"/>
                <w:sz w:val="18"/>
                <w:szCs w:val="18"/>
              </w:rPr>
              <w:br/>
              <w:t xml:space="preserve">3、材质:UPVC</w:t>
            </w:r>
            <w:r>
              <w:rPr>
                <w:rFonts w:hint="eastAsia" w:ascii="宋体" w:hAnsi="宋体" w:eastAsia="宋体" w:cs="宋体"/>
                <w:color w:val="000000"/>
                <w:sz w:val="18"/>
                <w:szCs w:val="18"/>
              </w:rPr>
              <w:br/>
              <w:t xml:space="preserve">4、规格、压力等级:DN80 PN10</w:t>
            </w:r>
            <w:r>
              <w:rPr>
                <w:rFonts w:hint="eastAsia" w:ascii="宋体" w:hAnsi="宋体" w:eastAsia="宋体" w:cs="宋体"/>
                <w:color w:val="000000"/>
                <w:sz w:val="18"/>
                <w:szCs w:val="18"/>
              </w:rPr>
              <w:br/>
              <w:t xml:space="preserve">5、连接形式:粘接</w:t>
            </w:r>
            <w:r>
              <w:rPr>
                <w:rFonts w:hint="eastAsia" w:ascii="宋体" w:hAnsi="宋体" w:eastAsia="宋体" w:cs="宋体"/>
                <w:color w:val="000000"/>
                <w:sz w:val="18"/>
                <w:szCs w:val="18"/>
              </w:rPr>
              <w:br/>
              <w:t xml:space="preserve">6、备注:</w:t>
            </w:r>
            <w:r>
              <w:rPr>
                <w:rFonts w:hint="eastAsia" w:ascii="宋体" w:hAnsi="宋体" w:eastAsia="宋体" w:cs="宋体"/>
                <w:color w:val="000000"/>
                <w:sz w:val="18"/>
                <w:szCs w:val="18"/>
              </w:rPr>
              <w:t xml:space="preserve">化工级</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226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5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塑料管</w:t>
            </w:r>
            <w:r>
              <w:rPr>
                <w:rFonts w:hint="eastAsia" w:ascii="宋体" w:hAnsi="宋体" w:eastAsia="宋体" w:cs="宋体"/>
                <w:color w:val="000000"/>
                <w:sz w:val="18"/>
                <w:szCs w:val="18"/>
              </w:rPr>
              <w:br/>
              <w:t xml:space="preserve">1、安装部位:</w:t>
            </w:r>
            <w:r>
              <w:rPr>
                <w:rFonts w:hint="eastAsia" w:ascii="宋体" w:hAnsi="宋体" w:eastAsia="宋体" w:cs="宋体"/>
                <w:color w:val="000000"/>
                <w:sz w:val="18"/>
                <w:szCs w:val="18"/>
              </w:rPr>
              <w:t xml:space="preserve">室内</w:t>
            </w:r>
            <w:r>
              <w:rPr>
                <w:rFonts w:hint="eastAsia" w:ascii="宋体" w:hAnsi="宋体" w:eastAsia="宋体" w:cs="宋体"/>
                <w:color w:val="000000"/>
                <w:sz w:val="18"/>
                <w:szCs w:val="18"/>
              </w:rPr>
              <w:br/>
              <w:t xml:space="preserve">2、介质:废水</w:t>
            </w:r>
            <w:r>
              <w:rPr>
                <w:rFonts w:hint="eastAsia" w:ascii="宋体" w:hAnsi="宋体" w:eastAsia="宋体" w:cs="宋体"/>
                <w:color w:val="000000"/>
                <w:sz w:val="18"/>
                <w:szCs w:val="18"/>
              </w:rPr>
              <w:br/>
              <w:t xml:space="preserve">3、材质:UPVC</w:t>
            </w:r>
            <w:r>
              <w:rPr>
                <w:rFonts w:hint="eastAsia" w:ascii="宋体" w:hAnsi="宋体" w:eastAsia="宋体" w:cs="宋体"/>
                <w:color w:val="000000"/>
                <w:sz w:val="18"/>
                <w:szCs w:val="18"/>
              </w:rPr>
              <w:br/>
              <w:t xml:space="preserve">4、规格、压力等级:DN50 PN10</w:t>
            </w:r>
            <w:r>
              <w:rPr>
                <w:rFonts w:hint="eastAsia" w:ascii="宋体" w:hAnsi="宋体" w:eastAsia="宋体" w:cs="宋体"/>
                <w:color w:val="000000"/>
                <w:sz w:val="18"/>
                <w:szCs w:val="18"/>
              </w:rPr>
              <w:br/>
              <w:t xml:space="preserve">5、连接形式:粘接</w:t>
            </w:r>
            <w:r>
              <w:rPr>
                <w:rFonts w:hint="eastAsia" w:ascii="宋体" w:hAnsi="宋体" w:eastAsia="宋体" w:cs="宋体"/>
                <w:color w:val="000000"/>
                <w:sz w:val="18"/>
                <w:szCs w:val="18"/>
              </w:rPr>
              <w:br/>
              <w:t xml:space="preserve">6、备注:</w:t>
            </w:r>
            <w:r>
              <w:rPr>
                <w:rFonts w:hint="eastAsia" w:ascii="宋体" w:hAnsi="宋体" w:eastAsia="宋体" w:cs="宋体"/>
                <w:color w:val="000000"/>
                <w:sz w:val="18"/>
                <w:szCs w:val="18"/>
              </w:rPr>
              <w:t xml:space="preserve">化工级</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372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5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塑料管</w:t>
            </w:r>
            <w:r>
              <w:rPr>
                <w:rFonts w:hint="eastAsia" w:ascii="宋体" w:hAnsi="宋体" w:eastAsia="宋体" w:cs="宋体"/>
                <w:color w:val="000000"/>
                <w:sz w:val="18"/>
                <w:szCs w:val="18"/>
              </w:rPr>
              <w:br/>
              <w:t xml:space="preserve">1、安装部位:</w:t>
            </w:r>
            <w:r>
              <w:rPr>
                <w:rFonts w:hint="eastAsia" w:ascii="宋体" w:hAnsi="宋体" w:eastAsia="宋体" w:cs="宋体"/>
                <w:color w:val="000000"/>
                <w:sz w:val="18"/>
                <w:szCs w:val="18"/>
              </w:rPr>
              <w:t xml:space="preserve">室内</w:t>
            </w:r>
            <w:r>
              <w:rPr>
                <w:rFonts w:hint="eastAsia" w:ascii="宋体" w:hAnsi="宋体" w:eastAsia="宋体" w:cs="宋体"/>
                <w:color w:val="000000"/>
                <w:sz w:val="18"/>
                <w:szCs w:val="18"/>
              </w:rPr>
              <w:br/>
              <w:t xml:space="preserve">2、介质:废水</w:t>
            </w:r>
            <w:r>
              <w:rPr>
                <w:rFonts w:hint="eastAsia" w:ascii="宋体" w:hAnsi="宋体" w:eastAsia="宋体" w:cs="宋体"/>
                <w:color w:val="000000"/>
                <w:sz w:val="18"/>
                <w:szCs w:val="18"/>
              </w:rPr>
              <w:br/>
              <w:t xml:space="preserve">3、材质:UPVC</w:t>
            </w:r>
            <w:r>
              <w:rPr>
                <w:rFonts w:hint="eastAsia" w:ascii="宋体" w:hAnsi="宋体" w:eastAsia="宋体" w:cs="宋体"/>
                <w:color w:val="000000"/>
                <w:sz w:val="18"/>
                <w:szCs w:val="18"/>
              </w:rPr>
              <w:br/>
              <w:t xml:space="preserve">4、规格、压力等级:DN25 PN10</w:t>
            </w:r>
            <w:r>
              <w:rPr>
                <w:rFonts w:hint="eastAsia" w:ascii="宋体" w:hAnsi="宋体" w:eastAsia="宋体" w:cs="宋体"/>
                <w:color w:val="000000"/>
                <w:sz w:val="18"/>
                <w:szCs w:val="18"/>
              </w:rPr>
              <w:br/>
              <w:t xml:space="preserve">5、连接形式:粘接</w:t>
            </w:r>
            <w:r>
              <w:rPr>
                <w:rFonts w:hint="eastAsia" w:ascii="宋体" w:hAnsi="宋体" w:eastAsia="宋体" w:cs="宋体"/>
                <w:color w:val="000000"/>
                <w:sz w:val="18"/>
                <w:szCs w:val="18"/>
              </w:rPr>
              <w:br/>
              <w:t xml:space="preserve">6、备注:</w:t>
            </w:r>
            <w:r>
              <w:rPr>
                <w:rFonts w:hint="eastAsia" w:ascii="宋体" w:hAnsi="宋体" w:eastAsia="宋体" w:cs="宋体"/>
                <w:color w:val="000000"/>
                <w:sz w:val="18"/>
                <w:szCs w:val="18"/>
              </w:rPr>
              <w:t xml:space="preserve">化工级</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5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塑料管</w:t>
            </w:r>
            <w:r>
              <w:rPr>
                <w:rFonts w:hint="eastAsia" w:ascii="宋体" w:hAnsi="宋体" w:eastAsia="宋体" w:cs="宋体"/>
                <w:color w:val="000000"/>
                <w:sz w:val="18"/>
                <w:szCs w:val="18"/>
              </w:rPr>
              <w:br/>
              <w:t xml:space="preserve">1、安装部位:</w:t>
            </w:r>
            <w:r>
              <w:rPr>
                <w:rFonts w:hint="eastAsia" w:ascii="宋体" w:hAnsi="宋体" w:eastAsia="宋体" w:cs="宋体"/>
                <w:color w:val="000000"/>
                <w:sz w:val="18"/>
                <w:szCs w:val="18"/>
              </w:rPr>
              <w:t xml:space="preserve">室内</w:t>
            </w:r>
            <w:r>
              <w:rPr>
                <w:rFonts w:hint="eastAsia" w:ascii="宋体" w:hAnsi="宋体" w:eastAsia="宋体" w:cs="宋体"/>
                <w:color w:val="000000"/>
                <w:sz w:val="18"/>
                <w:szCs w:val="18"/>
              </w:rPr>
              <w:br/>
              <w:t xml:space="preserve">2、介质:废水</w:t>
            </w:r>
            <w:r>
              <w:rPr>
                <w:rFonts w:hint="eastAsia" w:ascii="宋体" w:hAnsi="宋体" w:eastAsia="宋体" w:cs="宋体"/>
                <w:color w:val="000000"/>
                <w:sz w:val="18"/>
                <w:szCs w:val="18"/>
              </w:rPr>
              <w:br/>
              <w:t xml:space="preserve">3、材质:UPVC</w:t>
            </w:r>
            <w:r>
              <w:rPr>
                <w:rFonts w:hint="eastAsia" w:ascii="宋体" w:hAnsi="宋体" w:eastAsia="宋体" w:cs="宋体"/>
                <w:color w:val="000000"/>
                <w:sz w:val="18"/>
                <w:szCs w:val="18"/>
              </w:rPr>
              <w:br/>
              <w:t xml:space="preserve">4、规格、压力等级:DN15 PN10</w:t>
            </w:r>
            <w:r>
              <w:rPr>
                <w:rFonts w:hint="eastAsia" w:ascii="宋体" w:hAnsi="宋体" w:eastAsia="宋体" w:cs="宋体"/>
                <w:color w:val="000000"/>
                <w:sz w:val="18"/>
                <w:szCs w:val="18"/>
              </w:rPr>
              <w:br/>
              <w:t xml:space="preserve">5、连接形式:粘接</w:t>
            </w:r>
            <w:r>
              <w:rPr>
                <w:rFonts w:hint="eastAsia" w:ascii="宋体" w:hAnsi="宋体" w:eastAsia="宋体" w:cs="宋体"/>
                <w:color w:val="000000"/>
                <w:sz w:val="18"/>
                <w:szCs w:val="18"/>
              </w:rPr>
              <w:br/>
              <w:t xml:space="preserve">6、备注:</w:t>
            </w:r>
            <w:r>
              <w:rPr>
                <w:rFonts w:hint="eastAsia" w:ascii="宋体" w:hAnsi="宋体" w:eastAsia="宋体" w:cs="宋体"/>
                <w:color w:val="000000"/>
                <w:sz w:val="18"/>
                <w:szCs w:val="18"/>
              </w:rPr>
              <w:t xml:space="preserve">化工级</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480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低压塑料管件</w:t>
            </w:r>
            <w:r>
              <w:rPr>
                <w:rFonts w:hint="eastAsia" w:ascii="宋体" w:hAnsi="宋体" w:eastAsia="宋体" w:cs="宋体"/>
                <w:color w:val="000000"/>
                <w:sz w:val="18"/>
                <w:szCs w:val="18"/>
              </w:rPr>
              <w:br/>
              <w:t xml:space="preserve">1、名称:大小头</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3、规格、压力等级:DN80*50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低压塑料管件</w:t>
            </w:r>
            <w:r>
              <w:rPr>
                <w:rFonts w:hint="eastAsia" w:ascii="宋体" w:hAnsi="宋体" w:eastAsia="宋体" w:cs="宋体"/>
                <w:color w:val="000000"/>
                <w:sz w:val="18"/>
                <w:szCs w:val="18"/>
              </w:rPr>
              <w:br/>
              <w:t xml:space="preserve">1、名称:大小头</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3、规格、压力等级:DN50*40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低压塑料管件</w:t>
            </w:r>
            <w:r>
              <w:rPr>
                <w:rFonts w:hint="eastAsia" w:ascii="宋体" w:hAnsi="宋体" w:eastAsia="宋体" w:cs="宋体"/>
                <w:color w:val="000000"/>
                <w:sz w:val="18"/>
                <w:szCs w:val="18"/>
              </w:rPr>
              <w:br/>
              <w:t xml:space="preserve">1、名称:大小头</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3、规格、压力等级:DN50*32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低压塑料管件</w:t>
            </w:r>
            <w:r>
              <w:rPr>
                <w:rFonts w:hint="eastAsia" w:ascii="宋体" w:hAnsi="宋体" w:eastAsia="宋体" w:cs="宋体"/>
                <w:color w:val="000000"/>
                <w:sz w:val="18"/>
                <w:szCs w:val="18"/>
              </w:rPr>
              <w:br/>
              <w:t xml:space="preserve">1、名称:90°弯头</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3、规格、压力等级:DN100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低压碳钢管件</w:t>
            </w:r>
            <w:r>
              <w:rPr>
                <w:rFonts w:hint="eastAsia" w:ascii="宋体" w:hAnsi="宋体" w:eastAsia="宋体" w:cs="宋体"/>
                <w:color w:val="000000"/>
                <w:sz w:val="18"/>
                <w:szCs w:val="18"/>
              </w:rPr>
              <w:br/>
              <w:t xml:space="preserve">1、名称:90°弯头</w:t>
            </w:r>
            <w:r>
              <w:rPr>
                <w:rFonts w:hint="eastAsia" w:ascii="宋体" w:hAnsi="宋体" w:eastAsia="宋体" w:cs="宋体"/>
                <w:color w:val="000000"/>
                <w:sz w:val="18"/>
                <w:szCs w:val="18"/>
              </w:rPr>
              <w:br/>
              <w:t xml:space="preserve">2、材质:镀锌</w:t>
            </w:r>
            <w:r>
              <w:rPr>
                <w:rFonts w:hint="eastAsia" w:ascii="宋体" w:hAnsi="宋体" w:eastAsia="宋体" w:cs="宋体"/>
                <w:color w:val="000000"/>
                <w:sz w:val="18"/>
                <w:szCs w:val="18"/>
              </w:rPr>
              <w:br/>
              <w:t xml:space="preserve">3、规格、压力等级:DN80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低压塑料管件</w:t>
            </w:r>
            <w:r>
              <w:rPr>
                <w:rFonts w:hint="eastAsia" w:ascii="宋体" w:hAnsi="宋体" w:eastAsia="宋体" w:cs="宋体"/>
                <w:color w:val="000000"/>
                <w:sz w:val="18"/>
                <w:szCs w:val="18"/>
              </w:rPr>
              <w:br/>
              <w:t xml:space="preserve">1、名称:90°弯头</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3、规格、压力等级:DN80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低压塑料管件</w:t>
            </w:r>
            <w:r>
              <w:rPr>
                <w:rFonts w:hint="eastAsia" w:ascii="宋体" w:hAnsi="宋体" w:eastAsia="宋体" w:cs="宋体"/>
                <w:color w:val="000000"/>
                <w:sz w:val="18"/>
                <w:szCs w:val="18"/>
              </w:rPr>
              <w:br/>
              <w:t xml:space="preserve">1、名称:90°弯头</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3、规格、压力等级:DN50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低压塑料管件</w:t>
            </w:r>
            <w:r>
              <w:rPr>
                <w:rFonts w:hint="eastAsia" w:ascii="宋体" w:hAnsi="宋体" w:eastAsia="宋体" w:cs="宋体"/>
                <w:color w:val="000000"/>
                <w:sz w:val="18"/>
                <w:szCs w:val="18"/>
              </w:rPr>
              <w:br/>
              <w:t xml:space="preserve">1、名称:90°弯头</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3、规格、压力等级:DN25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低压塑料管件</w:t>
            </w:r>
            <w:r>
              <w:rPr>
                <w:rFonts w:hint="eastAsia" w:ascii="宋体" w:hAnsi="宋体" w:eastAsia="宋体" w:cs="宋体"/>
                <w:color w:val="000000"/>
                <w:sz w:val="18"/>
                <w:szCs w:val="18"/>
              </w:rPr>
              <w:br/>
              <w:t xml:space="preserve">1、名称:90°弯头</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3、规格、压力等级:DN15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98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低压塑料管件</w:t>
            </w:r>
            <w:r>
              <w:rPr>
                <w:rFonts w:hint="eastAsia" w:ascii="宋体" w:hAnsi="宋体" w:eastAsia="宋体" w:cs="宋体"/>
                <w:color w:val="000000"/>
                <w:sz w:val="18"/>
                <w:szCs w:val="18"/>
              </w:rPr>
              <w:br/>
              <w:t xml:space="preserve">1、名称:135°弯头</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3、规格、压力等级:DN150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低压塑料管件</w:t>
            </w:r>
            <w:r>
              <w:rPr>
                <w:rFonts w:hint="eastAsia" w:ascii="宋体" w:hAnsi="宋体" w:eastAsia="宋体" w:cs="宋体"/>
                <w:color w:val="000000"/>
                <w:sz w:val="18"/>
                <w:szCs w:val="18"/>
              </w:rPr>
              <w:br/>
              <w:t xml:space="preserve">1、名称:135°弯头</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3、规格、压力等级:DN50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低压塑料管件</w:t>
            </w:r>
            <w:r>
              <w:rPr>
                <w:rFonts w:hint="eastAsia" w:ascii="宋体" w:hAnsi="宋体" w:eastAsia="宋体" w:cs="宋体"/>
                <w:color w:val="000000"/>
                <w:sz w:val="18"/>
                <w:szCs w:val="18"/>
              </w:rPr>
              <w:br/>
              <w:t xml:space="preserve">1、名称:等径三通</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3、规格、压力等级:DN100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低压碳钢管件</w:t>
            </w:r>
            <w:r>
              <w:rPr>
                <w:rFonts w:hint="eastAsia" w:ascii="宋体" w:hAnsi="宋体" w:eastAsia="宋体" w:cs="宋体"/>
                <w:color w:val="000000"/>
                <w:sz w:val="18"/>
                <w:szCs w:val="18"/>
              </w:rPr>
              <w:br/>
              <w:t xml:space="preserve">1、名称:等径三通</w:t>
            </w:r>
            <w:r>
              <w:rPr>
                <w:rFonts w:hint="eastAsia" w:ascii="宋体" w:hAnsi="宋体" w:eastAsia="宋体" w:cs="宋体"/>
                <w:color w:val="000000"/>
                <w:sz w:val="18"/>
                <w:szCs w:val="18"/>
              </w:rPr>
              <w:br/>
              <w:t xml:space="preserve">2、材质:镀锌</w:t>
            </w:r>
            <w:r>
              <w:rPr>
                <w:rFonts w:hint="eastAsia" w:ascii="宋体" w:hAnsi="宋体" w:eastAsia="宋体" w:cs="宋体"/>
                <w:color w:val="000000"/>
                <w:sz w:val="18"/>
                <w:szCs w:val="18"/>
              </w:rPr>
              <w:br/>
              <w:t xml:space="preserve">3、规格、压力等级:DN80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低压塑料管件</w:t>
            </w:r>
            <w:r>
              <w:rPr>
                <w:rFonts w:hint="eastAsia" w:ascii="宋体" w:hAnsi="宋体" w:eastAsia="宋体" w:cs="宋体"/>
                <w:color w:val="000000"/>
                <w:sz w:val="18"/>
                <w:szCs w:val="18"/>
              </w:rPr>
              <w:br/>
              <w:t xml:space="preserve">1、名称:等径三通</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3、规格、压力等级:DN80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低压塑料管件</w:t>
            </w:r>
            <w:r>
              <w:rPr>
                <w:rFonts w:hint="eastAsia" w:ascii="宋体" w:hAnsi="宋体" w:eastAsia="宋体" w:cs="宋体"/>
                <w:color w:val="000000"/>
                <w:sz w:val="18"/>
                <w:szCs w:val="18"/>
              </w:rPr>
              <w:br/>
              <w:t xml:space="preserve">1、名称:等径三通</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3、规格、压力等级:DN50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低压塑料管件</w:t>
            </w:r>
            <w:r>
              <w:rPr>
                <w:rFonts w:hint="eastAsia" w:ascii="宋体" w:hAnsi="宋体" w:eastAsia="宋体" w:cs="宋体"/>
                <w:color w:val="000000"/>
                <w:sz w:val="18"/>
                <w:szCs w:val="18"/>
              </w:rPr>
              <w:br/>
              <w:t xml:space="preserve">1、名称:等径三通</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3、规格、压力等级:DN25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低压塑料管件</w:t>
            </w:r>
            <w:r>
              <w:rPr>
                <w:rFonts w:hint="eastAsia" w:ascii="宋体" w:hAnsi="宋体" w:eastAsia="宋体" w:cs="宋体"/>
                <w:color w:val="000000"/>
                <w:sz w:val="18"/>
                <w:szCs w:val="18"/>
              </w:rPr>
              <w:br/>
              <w:t xml:space="preserve">1、名称:等径三通</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3、规格、压力等级:DN15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法兰</w:t>
            </w:r>
            <w:r>
              <w:rPr>
                <w:rFonts w:hint="eastAsia" w:ascii="宋体" w:hAnsi="宋体" w:eastAsia="宋体" w:cs="宋体"/>
                <w:color w:val="000000"/>
                <w:sz w:val="18"/>
                <w:szCs w:val="18"/>
              </w:rPr>
              <w:br/>
              <w:t xml:space="preserve">1、名称:法兰</w:t>
            </w:r>
            <w:r>
              <w:rPr>
                <w:rFonts w:hint="eastAsia" w:ascii="宋体" w:hAnsi="宋体" w:eastAsia="宋体" w:cs="宋体"/>
                <w:color w:val="000000"/>
                <w:sz w:val="18"/>
                <w:szCs w:val="18"/>
              </w:rPr>
              <w:br/>
              <w:t xml:space="preserve">2、材质:铸铁</w:t>
            </w:r>
            <w:r>
              <w:rPr>
                <w:rFonts w:hint="eastAsia" w:ascii="宋体" w:hAnsi="宋体" w:eastAsia="宋体" w:cs="宋体"/>
                <w:color w:val="000000"/>
                <w:sz w:val="18"/>
                <w:szCs w:val="18"/>
              </w:rPr>
              <w:br/>
              <w:t xml:space="preserve">3、规格、压力等级:DN150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法兰</w:t>
            </w:r>
            <w:r>
              <w:rPr>
                <w:rFonts w:hint="eastAsia" w:ascii="宋体" w:hAnsi="宋体" w:eastAsia="宋体" w:cs="宋体"/>
                <w:color w:val="000000"/>
                <w:sz w:val="18"/>
                <w:szCs w:val="18"/>
              </w:rPr>
              <w:br/>
              <w:t xml:space="preserve">1、名称:法兰</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3、规格、压力等级:DN150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法兰</w:t>
            </w:r>
            <w:r>
              <w:rPr>
                <w:rFonts w:hint="eastAsia" w:ascii="宋体" w:hAnsi="宋体" w:eastAsia="宋体" w:cs="宋体"/>
                <w:color w:val="000000"/>
                <w:sz w:val="18"/>
                <w:szCs w:val="18"/>
              </w:rPr>
              <w:br/>
              <w:t xml:space="preserve">1、名称:法兰</w:t>
            </w:r>
            <w:r>
              <w:rPr>
                <w:rFonts w:hint="eastAsia" w:ascii="宋体" w:hAnsi="宋体" w:eastAsia="宋体" w:cs="宋体"/>
                <w:color w:val="000000"/>
                <w:sz w:val="18"/>
                <w:szCs w:val="18"/>
              </w:rPr>
              <w:br/>
              <w:t xml:space="preserve">2、材质:铸铁</w:t>
            </w:r>
            <w:r>
              <w:rPr>
                <w:rFonts w:hint="eastAsia" w:ascii="宋体" w:hAnsi="宋体" w:eastAsia="宋体" w:cs="宋体"/>
                <w:color w:val="000000"/>
                <w:sz w:val="18"/>
                <w:szCs w:val="18"/>
              </w:rPr>
              <w:br/>
              <w:t xml:space="preserve">3、规格、压力等级:DN100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法兰</w:t>
            </w:r>
            <w:r>
              <w:rPr>
                <w:rFonts w:hint="eastAsia" w:ascii="宋体" w:hAnsi="宋体" w:eastAsia="宋体" w:cs="宋体"/>
                <w:color w:val="000000"/>
                <w:sz w:val="18"/>
                <w:szCs w:val="18"/>
              </w:rPr>
              <w:br/>
              <w:t xml:space="preserve">1、名称:法兰</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3、规格、压力等级:DN100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法兰</w:t>
            </w:r>
            <w:r>
              <w:rPr>
                <w:rFonts w:hint="eastAsia" w:ascii="宋体" w:hAnsi="宋体" w:eastAsia="宋体" w:cs="宋体"/>
                <w:color w:val="000000"/>
                <w:sz w:val="18"/>
                <w:szCs w:val="18"/>
              </w:rPr>
              <w:br/>
              <w:t xml:space="preserve">1、名称:法兰</w:t>
            </w:r>
            <w:r>
              <w:rPr>
                <w:rFonts w:hint="eastAsia" w:ascii="宋体" w:hAnsi="宋体" w:eastAsia="宋体" w:cs="宋体"/>
                <w:color w:val="000000"/>
                <w:sz w:val="18"/>
                <w:szCs w:val="18"/>
              </w:rPr>
              <w:br/>
              <w:t xml:space="preserve">2、材质:铸铁</w:t>
            </w:r>
            <w:r>
              <w:rPr>
                <w:rFonts w:hint="eastAsia" w:ascii="宋体" w:hAnsi="宋体" w:eastAsia="宋体" w:cs="宋体"/>
                <w:color w:val="000000"/>
                <w:sz w:val="18"/>
                <w:szCs w:val="18"/>
              </w:rPr>
              <w:br/>
              <w:t xml:space="preserve">3、规格、压力等级:DN80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法兰</w:t>
            </w:r>
            <w:r>
              <w:rPr>
                <w:rFonts w:hint="eastAsia" w:ascii="宋体" w:hAnsi="宋体" w:eastAsia="宋体" w:cs="宋体"/>
                <w:color w:val="000000"/>
                <w:sz w:val="18"/>
                <w:szCs w:val="18"/>
              </w:rPr>
              <w:br/>
              <w:t xml:space="preserve">1、名称:法兰</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3、规格、压力等级:DN80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法兰</w:t>
            </w:r>
            <w:r>
              <w:rPr>
                <w:rFonts w:hint="eastAsia" w:ascii="宋体" w:hAnsi="宋体" w:eastAsia="宋体" w:cs="宋体"/>
                <w:color w:val="000000"/>
                <w:sz w:val="18"/>
                <w:szCs w:val="18"/>
              </w:rPr>
              <w:br/>
              <w:t xml:space="preserve">1、名称:法兰</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3、规格、压力等级:DN50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塑料阀门</w:t>
            </w:r>
            <w:r>
              <w:rPr>
                <w:rFonts w:hint="eastAsia" w:ascii="宋体" w:hAnsi="宋体" w:eastAsia="宋体" w:cs="宋体"/>
                <w:color w:val="000000"/>
                <w:sz w:val="18"/>
                <w:szCs w:val="18"/>
              </w:rPr>
              <w:br/>
              <w:t xml:space="preserve">1、名称:止回阀</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3、规格、压力等级:DN80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塑料阀门</w:t>
            </w:r>
            <w:r>
              <w:rPr>
                <w:rFonts w:hint="eastAsia" w:ascii="宋体" w:hAnsi="宋体" w:eastAsia="宋体" w:cs="宋体"/>
                <w:color w:val="000000"/>
                <w:sz w:val="18"/>
                <w:szCs w:val="18"/>
              </w:rPr>
              <w:br/>
              <w:t xml:space="preserve">1、名称:</w:t>
            </w:r>
            <w:r>
              <w:rPr>
                <w:rFonts w:hint="eastAsia" w:ascii="宋体" w:hAnsi="宋体" w:eastAsia="宋体" w:cs="宋体"/>
                <w:color w:val="000000"/>
                <w:sz w:val="18"/>
                <w:szCs w:val="18"/>
              </w:rPr>
              <w:t xml:space="preserve">双由令</w:t>
            </w:r>
            <w:r>
              <w:rPr>
                <w:rFonts w:hint="eastAsia" w:ascii="宋体" w:hAnsi="宋体" w:eastAsia="宋体" w:cs="宋体"/>
                <w:color w:val="000000"/>
                <w:sz w:val="18"/>
                <w:szCs w:val="18"/>
              </w:rPr>
              <w:t xml:space="preserve">止回阀</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3、规格、压力等级:DN50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塑料阀门</w:t>
            </w:r>
            <w:r>
              <w:rPr>
                <w:rFonts w:hint="eastAsia" w:ascii="宋体" w:hAnsi="宋体" w:eastAsia="宋体" w:cs="宋体"/>
                <w:color w:val="000000"/>
                <w:sz w:val="18"/>
                <w:szCs w:val="18"/>
              </w:rPr>
              <w:br/>
              <w:t xml:space="preserve">1、名称:</w:t>
            </w:r>
            <w:r>
              <w:rPr>
                <w:rFonts w:hint="eastAsia" w:ascii="宋体" w:hAnsi="宋体" w:eastAsia="宋体" w:cs="宋体"/>
                <w:color w:val="000000"/>
                <w:sz w:val="18"/>
                <w:szCs w:val="18"/>
              </w:rPr>
              <w:t xml:space="preserve">手动对</w:t>
            </w:r>
            <w:r>
              <w:rPr>
                <w:rFonts w:hint="eastAsia" w:ascii="宋体" w:hAnsi="宋体" w:eastAsia="宋体" w:cs="宋体"/>
                <w:color w:val="000000"/>
                <w:sz w:val="18"/>
                <w:szCs w:val="18"/>
              </w:rPr>
              <w:t xml:space="preserve">夹式蝶阀</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3、规格、压力等级:DN150 PN10</w:t>
            </w:r>
            <w:r>
              <w:rPr>
                <w:rFonts w:hint="eastAsia" w:ascii="宋体" w:hAnsi="宋体" w:eastAsia="宋体" w:cs="宋体"/>
                <w:color w:val="000000"/>
                <w:sz w:val="18"/>
                <w:szCs w:val="18"/>
              </w:rPr>
              <w:br/>
              <w:t xml:space="preserve">4、备注:手柄</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塑料阀门</w:t>
            </w:r>
            <w:r>
              <w:rPr>
                <w:rFonts w:hint="eastAsia" w:ascii="宋体" w:hAnsi="宋体" w:eastAsia="宋体" w:cs="宋体"/>
                <w:color w:val="000000"/>
                <w:sz w:val="18"/>
                <w:szCs w:val="18"/>
              </w:rPr>
              <w:br/>
              <w:t xml:space="preserve">1、名称:</w:t>
            </w:r>
            <w:r>
              <w:rPr>
                <w:rFonts w:hint="eastAsia" w:ascii="宋体" w:hAnsi="宋体" w:eastAsia="宋体" w:cs="宋体"/>
                <w:color w:val="000000"/>
                <w:sz w:val="18"/>
                <w:szCs w:val="18"/>
              </w:rPr>
              <w:t xml:space="preserve">手动对</w:t>
            </w:r>
            <w:r>
              <w:rPr>
                <w:rFonts w:hint="eastAsia" w:ascii="宋体" w:hAnsi="宋体" w:eastAsia="宋体" w:cs="宋体"/>
                <w:color w:val="000000"/>
                <w:sz w:val="18"/>
                <w:szCs w:val="18"/>
              </w:rPr>
              <w:t xml:space="preserve">夹式蝶阀</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3、规格、压力等级:DN100 PN10</w:t>
            </w:r>
            <w:r>
              <w:rPr>
                <w:rFonts w:hint="eastAsia" w:ascii="宋体" w:hAnsi="宋体" w:eastAsia="宋体" w:cs="宋体"/>
                <w:color w:val="000000"/>
                <w:sz w:val="18"/>
                <w:szCs w:val="18"/>
              </w:rPr>
              <w:br/>
              <w:t xml:space="preserve">4、备注:手柄</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塑料阀门</w:t>
            </w:r>
            <w:r>
              <w:rPr>
                <w:rFonts w:hint="eastAsia" w:ascii="宋体" w:hAnsi="宋体" w:eastAsia="宋体" w:cs="宋体"/>
                <w:color w:val="000000"/>
                <w:sz w:val="18"/>
                <w:szCs w:val="18"/>
              </w:rPr>
              <w:br/>
              <w:t xml:space="preserve">1、名称:</w:t>
            </w:r>
            <w:r>
              <w:rPr>
                <w:rFonts w:hint="eastAsia" w:ascii="宋体" w:hAnsi="宋体" w:eastAsia="宋体" w:cs="宋体"/>
                <w:color w:val="000000"/>
                <w:sz w:val="18"/>
                <w:szCs w:val="18"/>
              </w:rPr>
              <w:t xml:space="preserve">手动对</w:t>
            </w:r>
            <w:r>
              <w:rPr>
                <w:rFonts w:hint="eastAsia" w:ascii="宋体" w:hAnsi="宋体" w:eastAsia="宋体" w:cs="宋体"/>
                <w:color w:val="000000"/>
                <w:sz w:val="18"/>
                <w:szCs w:val="18"/>
              </w:rPr>
              <w:t xml:space="preserve">夹式蝶阀</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3、规格、压力等级:DN80 PN10</w:t>
            </w:r>
            <w:r>
              <w:rPr>
                <w:rFonts w:hint="eastAsia" w:ascii="宋体" w:hAnsi="宋体" w:eastAsia="宋体" w:cs="宋体"/>
                <w:color w:val="000000"/>
                <w:sz w:val="18"/>
                <w:szCs w:val="18"/>
              </w:rPr>
              <w:br/>
              <w:t xml:space="preserve">4、备注:手柄</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塑料阀门</w:t>
            </w:r>
            <w:r>
              <w:rPr>
                <w:rFonts w:hint="eastAsia" w:ascii="宋体" w:hAnsi="宋体" w:eastAsia="宋体" w:cs="宋体"/>
                <w:color w:val="000000"/>
                <w:sz w:val="18"/>
                <w:szCs w:val="18"/>
              </w:rPr>
              <w:br/>
              <w:t xml:space="preserve">1、名称:</w:t>
            </w:r>
            <w:r>
              <w:rPr>
                <w:rFonts w:hint="eastAsia" w:ascii="宋体" w:hAnsi="宋体" w:eastAsia="宋体" w:cs="宋体"/>
                <w:color w:val="000000"/>
                <w:sz w:val="18"/>
                <w:szCs w:val="18"/>
              </w:rPr>
              <w:t xml:space="preserve">手动对</w:t>
            </w:r>
            <w:r>
              <w:rPr>
                <w:rFonts w:hint="eastAsia" w:ascii="宋体" w:hAnsi="宋体" w:eastAsia="宋体" w:cs="宋体"/>
                <w:color w:val="000000"/>
                <w:sz w:val="18"/>
                <w:szCs w:val="18"/>
              </w:rPr>
              <w:t xml:space="preserve">夹式蝶阀</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3、规格、压力等级:DN50 PN10</w:t>
            </w:r>
            <w:r>
              <w:rPr>
                <w:rFonts w:hint="eastAsia" w:ascii="宋体" w:hAnsi="宋体" w:eastAsia="宋体" w:cs="宋体"/>
                <w:color w:val="000000"/>
                <w:sz w:val="18"/>
                <w:szCs w:val="18"/>
              </w:rPr>
              <w:br/>
              <w:t xml:space="preserve">4、备注:手柄</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塑料阀门</w:t>
            </w:r>
            <w:r>
              <w:rPr>
                <w:rFonts w:hint="eastAsia" w:ascii="宋体" w:hAnsi="宋体" w:eastAsia="宋体" w:cs="宋体"/>
                <w:color w:val="000000"/>
                <w:sz w:val="18"/>
                <w:szCs w:val="18"/>
              </w:rPr>
              <w:br/>
              <w:t xml:space="preserve">1、名称:</w:t>
            </w:r>
            <w:r>
              <w:rPr>
                <w:rFonts w:hint="eastAsia" w:ascii="宋体" w:hAnsi="宋体" w:eastAsia="宋体" w:cs="宋体"/>
                <w:color w:val="000000"/>
                <w:sz w:val="18"/>
                <w:szCs w:val="18"/>
              </w:rPr>
              <w:t xml:space="preserve">手动双由令</w:t>
            </w:r>
            <w:r>
              <w:rPr>
                <w:rFonts w:hint="eastAsia" w:ascii="宋体" w:hAnsi="宋体" w:eastAsia="宋体" w:cs="宋体"/>
                <w:color w:val="000000"/>
                <w:sz w:val="18"/>
                <w:szCs w:val="18"/>
              </w:rPr>
              <w:t xml:space="preserve">球阀</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3、规格、压力等级:DN25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塑料阀门</w:t>
            </w:r>
            <w:r>
              <w:rPr>
                <w:rFonts w:hint="eastAsia" w:ascii="宋体" w:hAnsi="宋体" w:eastAsia="宋体" w:cs="宋体"/>
                <w:color w:val="000000"/>
                <w:sz w:val="18"/>
                <w:szCs w:val="18"/>
              </w:rPr>
              <w:br/>
              <w:t xml:space="preserve">1、名称:</w:t>
            </w:r>
            <w:r>
              <w:rPr>
                <w:rFonts w:hint="eastAsia" w:ascii="宋体" w:hAnsi="宋体" w:eastAsia="宋体" w:cs="宋体"/>
                <w:color w:val="000000"/>
                <w:sz w:val="18"/>
                <w:szCs w:val="18"/>
              </w:rPr>
              <w:t xml:space="preserve">手动双由令</w:t>
            </w:r>
            <w:r>
              <w:rPr>
                <w:rFonts w:hint="eastAsia" w:ascii="宋体" w:hAnsi="宋体" w:eastAsia="宋体" w:cs="宋体"/>
                <w:color w:val="000000"/>
                <w:sz w:val="18"/>
                <w:szCs w:val="18"/>
              </w:rPr>
              <w:t xml:space="preserve">球阀</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3、规格、压力等级:DN15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塑料阀门</w:t>
            </w:r>
            <w:r>
              <w:rPr>
                <w:rFonts w:hint="eastAsia" w:ascii="宋体" w:hAnsi="宋体" w:eastAsia="宋体" w:cs="宋体"/>
                <w:color w:val="000000"/>
                <w:sz w:val="18"/>
                <w:szCs w:val="18"/>
              </w:rPr>
              <w:br/>
              <w:t xml:space="preserve">1、名称:Y型过滤器</w:t>
            </w:r>
            <w:r>
              <w:rPr>
                <w:rFonts w:hint="eastAsia" w:ascii="宋体" w:hAnsi="宋体" w:eastAsia="宋体" w:cs="宋体"/>
                <w:color w:val="000000"/>
                <w:sz w:val="18"/>
                <w:szCs w:val="18"/>
              </w:rPr>
              <w:br/>
              <w:t xml:space="preserve">2、材质:UPVC</w:t>
            </w:r>
            <w:r>
              <w:rPr>
                <w:rFonts w:hint="eastAsia" w:ascii="宋体" w:hAnsi="宋体" w:eastAsia="宋体" w:cs="宋体"/>
                <w:color w:val="000000"/>
                <w:sz w:val="18"/>
                <w:szCs w:val="18"/>
              </w:rPr>
              <w:br/>
              <w:t xml:space="preserve">3、规格、压力等级:DN25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塑料阀门</w:t>
            </w:r>
            <w:r>
              <w:rPr>
                <w:rFonts w:hint="eastAsia" w:ascii="宋体" w:hAnsi="宋体" w:eastAsia="宋体" w:cs="宋体"/>
                <w:color w:val="000000"/>
                <w:sz w:val="18"/>
                <w:szCs w:val="18"/>
              </w:rPr>
              <w:br/>
              <w:t xml:space="preserve">1、名称:橡胶接头</w:t>
            </w:r>
            <w:r>
              <w:rPr>
                <w:rFonts w:hint="eastAsia" w:ascii="宋体" w:hAnsi="宋体" w:eastAsia="宋体" w:cs="宋体"/>
                <w:color w:val="000000"/>
                <w:sz w:val="18"/>
                <w:szCs w:val="18"/>
              </w:rPr>
              <w:br/>
              <w:t xml:space="preserve">2、材质:EPDM</w:t>
            </w:r>
            <w:r>
              <w:rPr>
                <w:rFonts w:hint="eastAsia" w:ascii="宋体" w:hAnsi="宋体" w:eastAsia="宋体" w:cs="宋体"/>
                <w:color w:val="000000"/>
                <w:sz w:val="18"/>
                <w:szCs w:val="18"/>
              </w:rPr>
              <w:br/>
              <w:t xml:space="preserve">3、规格、压力等级:DN80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塑料阀门</w:t>
            </w:r>
            <w:r>
              <w:rPr>
                <w:rFonts w:hint="eastAsia" w:ascii="宋体" w:hAnsi="宋体" w:eastAsia="宋体" w:cs="宋体"/>
                <w:color w:val="000000"/>
                <w:sz w:val="18"/>
                <w:szCs w:val="18"/>
              </w:rPr>
              <w:br/>
              <w:t xml:space="preserve">1、名称:橡胶接头</w:t>
            </w:r>
            <w:r>
              <w:rPr>
                <w:rFonts w:hint="eastAsia" w:ascii="宋体" w:hAnsi="宋体" w:eastAsia="宋体" w:cs="宋体"/>
                <w:color w:val="000000"/>
                <w:sz w:val="18"/>
                <w:szCs w:val="18"/>
              </w:rPr>
              <w:br/>
              <w:t xml:space="preserve">2、材质:EPDM</w:t>
            </w:r>
            <w:r>
              <w:rPr>
                <w:rFonts w:hint="eastAsia" w:ascii="宋体" w:hAnsi="宋体" w:eastAsia="宋体" w:cs="宋体"/>
                <w:color w:val="000000"/>
                <w:sz w:val="18"/>
                <w:szCs w:val="18"/>
              </w:rPr>
              <w:br/>
              <w:t xml:space="preserve">3、规格、压力等级:DN50 PN10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压力仪表</w:t>
            </w:r>
            <w:r>
              <w:rPr>
                <w:rFonts w:hint="eastAsia" w:ascii="宋体" w:hAnsi="宋体" w:eastAsia="宋体" w:cs="宋体"/>
                <w:color w:val="000000"/>
                <w:sz w:val="18"/>
                <w:szCs w:val="18"/>
              </w:rPr>
              <w:br/>
              <w:t xml:space="preserve">1、名称:压力表</w:t>
            </w:r>
            <w:r>
              <w:rPr>
                <w:rFonts w:hint="eastAsia" w:ascii="宋体" w:hAnsi="宋体" w:eastAsia="宋体" w:cs="宋体"/>
                <w:color w:val="000000"/>
                <w:sz w:val="18"/>
                <w:szCs w:val="18"/>
              </w:rPr>
              <w:br/>
              <w:t xml:space="preserve">2、材质:SS304</w:t>
            </w:r>
            <w:r>
              <w:rPr>
                <w:rFonts w:hint="eastAsia" w:ascii="宋体" w:hAnsi="宋体" w:eastAsia="宋体" w:cs="宋体"/>
                <w:color w:val="000000"/>
                <w:sz w:val="18"/>
                <w:szCs w:val="18"/>
              </w:rPr>
              <w:br/>
              <w:t xml:space="preserve">3、规格、压力等级:φ100 1.0MPa</w:t>
            </w:r>
            <w:r>
              <w:rPr>
                <w:rFonts w:hint="eastAsia" w:ascii="宋体" w:hAnsi="宋体" w:eastAsia="宋体" w:cs="宋体"/>
                <w:color w:val="000000"/>
                <w:sz w:val="18"/>
                <w:szCs w:val="18"/>
              </w:rPr>
              <w:br/>
              <w:t xml:space="preserve">4、备注:抗震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6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钢材</w:t>
            </w:r>
            <w:r>
              <w:rPr>
                <w:rFonts w:hint="eastAsia" w:ascii="宋体" w:hAnsi="宋体" w:eastAsia="宋体" w:cs="宋体"/>
                <w:color w:val="000000"/>
                <w:sz w:val="18"/>
                <w:szCs w:val="18"/>
              </w:rPr>
              <w:br/>
              <w:t xml:space="preserve">1、名称:钢材</w:t>
            </w:r>
            <w:r>
              <w:rPr>
                <w:rFonts w:hint="eastAsia" w:ascii="宋体" w:hAnsi="宋体" w:eastAsia="宋体" w:cs="宋体"/>
                <w:color w:val="000000"/>
                <w:sz w:val="18"/>
                <w:szCs w:val="18"/>
              </w:rPr>
              <w:br/>
              <w:t xml:space="preserve">2、备注:槽钢、角钢</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kg</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5000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4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管道绝热</w:t>
            </w:r>
            <w:r>
              <w:rPr>
                <w:rFonts w:hint="eastAsia" w:ascii="宋体" w:hAnsi="宋体" w:eastAsia="宋体" w:cs="宋体"/>
                <w:color w:val="000000"/>
                <w:sz w:val="18"/>
                <w:szCs w:val="18"/>
              </w:rPr>
              <w:br/>
              <w:t xml:space="preserve">1、名称:铝皮 0.5mm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4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管道绝热</w:t>
            </w:r>
            <w:r>
              <w:rPr>
                <w:rFonts w:hint="eastAsia" w:ascii="宋体" w:hAnsi="宋体" w:eastAsia="宋体" w:cs="宋体"/>
                <w:color w:val="000000"/>
                <w:sz w:val="18"/>
                <w:szCs w:val="18"/>
              </w:rPr>
              <w:br/>
              <w:t xml:space="preserve">1、名称:B1级橡塑</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套管制作安装</w:t>
            </w:r>
            <w:r>
              <w:rPr>
                <w:rFonts w:hint="eastAsia" w:ascii="宋体" w:hAnsi="宋体" w:eastAsia="宋体" w:cs="宋体"/>
                <w:color w:val="000000"/>
                <w:sz w:val="18"/>
                <w:szCs w:val="18"/>
              </w:rPr>
              <w:br/>
              <w:t xml:space="preserve">1、名称:刚性防水套管</w:t>
            </w:r>
            <w:r>
              <w:rPr>
                <w:rFonts w:hint="eastAsia" w:ascii="宋体" w:hAnsi="宋体" w:eastAsia="宋体" w:cs="宋体"/>
                <w:color w:val="000000"/>
                <w:sz w:val="18"/>
                <w:szCs w:val="18"/>
              </w:rPr>
              <w:br/>
              <w:t xml:space="preserve">2、材质:钢制</w:t>
            </w:r>
            <w:r>
              <w:rPr>
                <w:rFonts w:hint="eastAsia" w:ascii="宋体" w:hAnsi="宋体" w:eastAsia="宋体" w:cs="宋体"/>
                <w:color w:val="000000"/>
                <w:sz w:val="18"/>
                <w:szCs w:val="18"/>
              </w:rPr>
              <w:br/>
              <w:t xml:space="preserve">3、规格:DN150</w:t>
            </w:r>
            <w:r>
              <w:rPr>
                <w:rFonts w:hint="eastAsia" w:ascii="宋体" w:hAnsi="宋体" w:eastAsia="宋体" w:cs="宋体"/>
                <w:color w:val="000000"/>
                <w:sz w:val="18"/>
                <w:szCs w:val="18"/>
              </w:rPr>
              <w:br/>
              <w:t xml:space="preserve">4、填料材质:满足设计规范和验收要求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套管制作安装</w:t>
            </w:r>
            <w:r>
              <w:rPr>
                <w:rFonts w:hint="eastAsia" w:ascii="宋体" w:hAnsi="宋体" w:eastAsia="宋体" w:cs="宋体"/>
                <w:color w:val="000000"/>
                <w:sz w:val="18"/>
                <w:szCs w:val="18"/>
              </w:rPr>
              <w:br/>
              <w:t xml:space="preserve">1、名称:刚性防水套管</w:t>
            </w:r>
            <w:r>
              <w:rPr>
                <w:rFonts w:hint="eastAsia" w:ascii="宋体" w:hAnsi="宋体" w:eastAsia="宋体" w:cs="宋体"/>
                <w:color w:val="000000"/>
                <w:sz w:val="18"/>
                <w:szCs w:val="18"/>
              </w:rPr>
              <w:br/>
              <w:t xml:space="preserve">2、材质:钢制</w:t>
            </w:r>
            <w:r>
              <w:rPr>
                <w:rFonts w:hint="eastAsia" w:ascii="宋体" w:hAnsi="宋体" w:eastAsia="宋体" w:cs="宋体"/>
                <w:color w:val="000000"/>
                <w:sz w:val="18"/>
                <w:szCs w:val="18"/>
              </w:rPr>
              <w:br/>
              <w:t xml:space="preserve">3、规格:DN100</w:t>
            </w:r>
            <w:r>
              <w:rPr>
                <w:rFonts w:hint="eastAsia" w:ascii="宋体" w:hAnsi="宋体" w:eastAsia="宋体" w:cs="宋体"/>
                <w:color w:val="000000"/>
                <w:sz w:val="18"/>
                <w:szCs w:val="18"/>
              </w:rPr>
              <w:br/>
              <w:t xml:space="preserve">4、填料材质:满足设计规范和验收要求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套管制作安装</w:t>
            </w:r>
            <w:r>
              <w:rPr>
                <w:rFonts w:hint="eastAsia" w:ascii="宋体" w:hAnsi="宋体" w:eastAsia="宋体" w:cs="宋体"/>
                <w:color w:val="000000"/>
                <w:sz w:val="18"/>
                <w:szCs w:val="18"/>
              </w:rPr>
              <w:br/>
              <w:t xml:space="preserve">1、名称:刚性防水套管</w:t>
            </w:r>
            <w:r>
              <w:rPr>
                <w:rFonts w:hint="eastAsia" w:ascii="宋体" w:hAnsi="宋体" w:eastAsia="宋体" w:cs="宋体"/>
                <w:color w:val="000000"/>
                <w:sz w:val="18"/>
                <w:szCs w:val="18"/>
              </w:rPr>
              <w:br/>
              <w:t xml:space="preserve">2、材质:钢制</w:t>
            </w:r>
            <w:r>
              <w:rPr>
                <w:rFonts w:hint="eastAsia" w:ascii="宋体" w:hAnsi="宋体" w:eastAsia="宋体" w:cs="宋体"/>
                <w:color w:val="000000"/>
                <w:sz w:val="18"/>
                <w:szCs w:val="18"/>
              </w:rPr>
              <w:br/>
              <w:t xml:space="preserve">3、规格:DN80</w:t>
            </w:r>
            <w:r>
              <w:rPr>
                <w:rFonts w:hint="eastAsia" w:ascii="宋体" w:hAnsi="宋体" w:eastAsia="宋体" w:cs="宋体"/>
                <w:color w:val="000000"/>
                <w:sz w:val="18"/>
                <w:szCs w:val="18"/>
              </w:rPr>
              <w:br/>
              <w:t xml:space="preserve">4、填料材质:满足设计规范和验收要求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脚手架搭拆</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255"/>
        </w:trPr>
        <w:tc>
          <w:tcPr>
            <w:shd w:val="clear" w:color="000000" w:fill="e7e6e6"/>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黑体" w:hAnsi="黑体" w:eastAsia="黑体" w:cs="宋体"/>
                <w:b/>
                <w:bCs/>
                <w:color w:val="000000"/>
                <w:szCs w:val="21"/>
              </w:rPr>
            </w:pPr>
            <w:r>
              <w:rPr>
                <w:rFonts w:hint="eastAsia" w:ascii="黑体" w:hAnsi="黑体" w:eastAsia="黑体" w:cs="宋体"/>
                <w:b/>
                <w:bCs/>
                <w:color w:val="000000"/>
                <w:szCs w:val="21"/>
              </w:rPr>
              <w:t xml:space="preserve">　</w:t>
            </w:r>
            <w:r/>
          </w:p>
        </w:tc>
        <w:tc>
          <w:tcPr>
            <w:shd w:val="clear" w:color="000000" w:fill="e7e6e6"/>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黑体" w:hAnsi="黑体" w:eastAsia="黑体" w:cs="宋体"/>
                <w:b/>
                <w:bCs/>
                <w:color w:val="000000"/>
                <w:sz w:val="18"/>
                <w:szCs w:val="18"/>
              </w:rPr>
            </w:pPr>
            <w:r>
              <w:rPr>
                <w:rFonts w:hint="eastAsia" w:ascii="黑体" w:hAnsi="黑体" w:eastAsia="黑体" w:cs="宋体"/>
                <w:b/>
                <w:bCs/>
                <w:color w:val="000000"/>
                <w:sz w:val="18"/>
                <w:szCs w:val="18"/>
              </w:rPr>
              <w:t xml:space="preserve">六、辅助用房安装</w:t>
            </w:r>
            <w:r/>
          </w:p>
        </w:tc>
        <w:tc>
          <w:tcPr>
            <w:shd w:val="clear" w:color="000000" w:fill="e7e6e6"/>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黑体" w:hAnsi="黑体" w:eastAsia="黑体" w:cs="宋体"/>
                <w:b/>
                <w:bCs/>
                <w:color w:val="000000"/>
                <w:szCs w:val="21"/>
              </w:rPr>
            </w:pPr>
            <w:r>
              <w:rPr>
                <w:rFonts w:hint="eastAsia" w:ascii="黑体" w:hAnsi="黑体" w:eastAsia="黑体" w:cs="宋体"/>
                <w:b/>
                <w:bCs/>
                <w:color w:val="000000"/>
                <w:szCs w:val="21"/>
              </w:rPr>
              <w:t xml:space="preserve">　</w:t>
            </w:r>
            <w:r/>
          </w:p>
        </w:tc>
        <w:tc>
          <w:tcPr>
            <w:shd w:val="clear" w:color="000000" w:fill="e7e6e6"/>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黑体" w:hAnsi="黑体" w:eastAsia="黑体" w:cs="宋体"/>
                <w:b/>
                <w:bCs/>
                <w:color w:val="000000"/>
                <w:szCs w:val="21"/>
              </w:rPr>
            </w:pPr>
            <w:r>
              <w:rPr>
                <w:rFonts w:hint="eastAsia" w:ascii="黑体" w:hAnsi="黑体" w:eastAsia="黑体" w:cs="宋体"/>
                <w:b/>
                <w:bCs/>
                <w:color w:val="000000"/>
                <w:szCs w:val="21"/>
              </w:rPr>
              <w:t xml:space="preserve">　</w:t>
            </w:r>
            <w:r/>
          </w:p>
        </w:tc>
        <w:tc>
          <w:tcPr>
            <w:shd w:val="clear" w:color="000000" w:fill="e7e6e6"/>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黑体" w:hAnsi="黑体" w:eastAsia="黑体" w:cs="宋体"/>
                <w:b/>
                <w:bCs/>
                <w:color w:val="000000"/>
                <w:szCs w:val="21"/>
              </w:rPr>
            </w:pPr>
            <w:r>
              <w:rPr>
                <w:rFonts w:hint="eastAsia" w:ascii="黑体" w:hAnsi="黑体" w:eastAsia="黑体" w:cs="宋体"/>
                <w:b/>
                <w:bCs/>
                <w:color w:val="000000"/>
                <w:szCs w:val="21"/>
              </w:rPr>
              <w:t xml:space="preserve">　</w:t>
            </w:r>
            <w:r/>
          </w:p>
        </w:tc>
        <w:tc>
          <w:tcPr>
            <w:shd w:val="clear" w:color="000000" w:fill="e7e6e6"/>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center"/>
              <w:widowControl/>
              <w:rPr>
                <w:rFonts w:hint="eastAsia" w:ascii="黑体" w:hAnsi="黑体" w:eastAsia="黑体" w:cs="宋体"/>
                <w:b/>
                <w:bCs/>
                <w:color w:val="000000"/>
                <w:szCs w:val="21"/>
              </w:rPr>
            </w:pPr>
            <w:r>
              <w:rPr>
                <w:rFonts w:hint="eastAsia" w:ascii="黑体" w:hAnsi="黑体" w:eastAsia="黑体" w:cs="宋体"/>
                <w:b/>
                <w:bCs/>
                <w:color w:val="000000"/>
                <w:szCs w:val="21"/>
              </w:rPr>
              <w:t xml:space="preserve">　</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电气系统</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20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配电箱</w:t>
            </w:r>
            <w:r>
              <w:rPr>
                <w:rFonts w:hint="eastAsia" w:ascii="宋体" w:hAnsi="宋体" w:eastAsia="宋体" w:cs="宋体"/>
                <w:color w:val="000000"/>
                <w:sz w:val="18"/>
                <w:szCs w:val="18"/>
              </w:rPr>
              <w:br/>
              <w:t xml:space="preserve">1、名称:成套配电箱</w:t>
            </w:r>
            <w:r>
              <w:rPr>
                <w:rFonts w:hint="eastAsia" w:ascii="宋体" w:hAnsi="宋体" w:eastAsia="宋体" w:cs="宋体"/>
                <w:color w:val="000000"/>
                <w:sz w:val="18"/>
                <w:szCs w:val="18"/>
              </w:rPr>
              <w:br/>
              <w:t xml:space="preserve">2、位号:LB</w:t>
            </w:r>
            <w:r>
              <w:rPr>
                <w:rFonts w:hint="eastAsia" w:ascii="宋体" w:hAnsi="宋体" w:eastAsia="宋体" w:cs="宋体"/>
                <w:color w:val="000000"/>
                <w:sz w:val="18"/>
                <w:szCs w:val="18"/>
              </w:rPr>
              <w:br/>
              <w:t xml:space="preserve">3、型号:JXF3</w:t>
            </w:r>
            <w:r>
              <w:rPr>
                <w:rFonts w:hint="eastAsia" w:ascii="宋体" w:hAnsi="宋体" w:eastAsia="宋体" w:cs="宋体"/>
                <w:color w:val="000000"/>
                <w:sz w:val="18"/>
                <w:szCs w:val="18"/>
              </w:rPr>
              <w:br/>
              <w:t xml:space="preserve">4、规格(高*宽*深):按设计图纸</w:t>
            </w:r>
            <w:r>
              <w:rPr>
                <w:rFonts w:hint="eastAsia" w:ascii="宋体" w:hAnsi="宋体" w:eastAsia="宋体" w:cs="宋体"/>
                <w:color w:val="000000"/>
                <w:sz w:val="18"/>
                <w:szCs w:val="18"/>
              </w:rPr>
              <w:br/>
              <w:t xml:space="preserve">5、内部配置:包含各种元器件安装、具体</w:t>
            </w:r>
            <w:r>
              <w:rPr>
                <w:rFonts w:hint="eastAsia" w:ascii="宋体" w:hAnsi="宋体" w:eastAsia="宋体" w:cs="宋体"/>
                <w:color w:val="000000"/>
                <w:sz w:val="18"/>
                <w:szCs w:val="18"/>
              </w:rPr>
              <w:t xml:space="preserve">配置按</w:t>
            </w:r>
            <w:r>
              <w:rPr>
                <w:rFonts w:hint="eastAsia" w:ascii="宋体" w:hAnsi="宋体" w:eastAsia="宋体" w:cs="宋体"/>
                <w:color w:val="000000"/>
                <w:sz w:val="18"/>
                <w:szCs w:val="18"/>
              </w:rPr>
              <w:t xml:space="preserve">建设单位要求实施并满足验收规范要求</w:t>
            </w:r>
            <w:r>
              <w:rPr>
                <w:rFonts w:hint="eastAsia" w:ascii="宋体" w:hAnsi="宋体" w:eastAsia="宋体" w:cs="宋体"/>
                <w:color w:val="000000"/>
                <w:sz w:val="18"/>
                <w:szCs w:val="18"/>
              </w:rPr>
              <w:br/>
              <w:t xml:space="preserve">6、安装方式:底边距地1.4米暗装</w:t>
            </w:r>
            <w:r>
              <w:rPr>
                <w:rFonts w:hint="eastAsia" w:ascii="宋体" w:hAnsi="宋体" w:eastAsia="宋体" w:cs="宋体"/>
                <w:color w:val="000000"/>
                <w:sz w:val="18"/>
                <w:szCs w:val="18"/>
              </w:rPr>
              <w:br/>
              <w:t xml:space="preserve">7、备注:含开洞及修补、接线端子、接地等</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保护管</w:t>
            </w:r>
            <w:r>
              <w:rPr>
                <w:rFonts w:hint="eastAsia" w:ascii="宋体" w:hAnsi="宋体" w:eastAsia="宋体" w:cs="宋体"/>
                <w:color w:val="000000"/>
                <w:sz w:val="18"/>
                <w:szCs w:val="18"/>
              </w:rPr>
              <w:br/>
              <w:t xml:space="preserve">1、名称:电气配管</w:t>
            </w:r>
            <w:r>
              <w:rPr>
                <w:rFonts w:hint="eastAsia" w:ascii="宋体" w:hAnsi="宋体" w:eastAsia="宋体" w:cs="宋体"/>
                <w:color w:val="000000"/>
                <w:sz w:val="18"/>
                <w:szCs w:val="18"/>
              </w:rPr>
              <w:br/>
              <w:t xml:space="preserve">2、材质:热镀锌钢管</w:t>
            </w:r>
            <w:r>
              <w:rPr>
                <w:rFonts w:hint="eastAsia" w:ascii="宋体" w:hAnsi="宋体" w:eastAsia="宋体" w:cs="宋体"/>
                <w:color w:val="000000"/>
                <w:sz w:val="18"/>
                <w:szCs w:val="18"/>
              </w:rPr>
              <w:br/>
              <w:t xml:space="preserve">3、规格:DN15</w:t>
            </w:r>
            <w:r>
              <w:rPr>
                <w:rFonts w:hint="eastAsia" w:ascii="宋体" w:hAnsi="宋体" w:eastAsia="宋体" w:cs="宋体"/>
                <w:color w:val="000000"/>
                <w:sz w:val="18"/>
                <w:szCs w:val="18"/>
              </w:rPr>
              <w:br/>
              <w:t xml:space="preserve">4、配置形式:砖、混凝土结构暗配</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283.36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配线</w:t>
            </w:r>
            <w:r>
              <w:rPr>
                <w:rFonts w:hint="eastAsia" w:ascii="宋体" w:hAnsi="宋体" w:eastAsia="宋体" w:cs="宋体"/>
                <w:color w:val="000000"/>
                <w:sz w:val="18"/>
                <w:szCs w:val="18"/>
              </w:rPr>
              <w:br/>
              <w:t xml:space="preserve">1、名称:绝缘导线</w:t>
            </w:r>
            <w:r>
              <w:rPr>
                <w:rFonts w:hint="eastAsia" w:ascii="宋体" w:hAnsi="宋体" w:eastAsia="宋体" w:cs="宋体"/>
                <w:color w:val="000000"/>
                <w:sz w:val="18"/>
                <w:szCs w:val="18"/>
              </w:rPr>
              <w:br/>
              <w:t xml:space="preserve">2、配线形式:管内穿线</w:t>
            </w:r>
            <w:r>
              <w:rPr>
                <w:rFonts w:hint="eastAsia" w:ascii="宋体" w:hAnsi="宋体" w:eastAsia="宋体" w:cs="宋体"/>
                <w:color w:val="000000"/>
                <w:sz w:val="18"/>
                <w:szCs w:val="18"/>
              </w:rPr>
              <w:br/>
              <w:t xml:space="preserve">3、规格:BV-2.5mm2</w:t>
            </w:r>
            <w:r>
              <w:rPr>
                <w:rFonts w:hint="eastAsia" w:ascii="宋体" w:hAnsi="宋体" w:eastAsia="宋体" w:cs="宋体"/>
                <w:color w:val="000000"/>
                <w:sz w:val="18"/>
                <w:szCs w:val="18"/>
              </w:rPr>
              <w:br/>
              <w:t xml:space="preserve">4、材质:铜芯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850.08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接线盒</w:t>
            </w:r>
            <w:r>
              <w:rPr>
                <w:rFonts w:hint="eastAsia" w:ascii="宋体" w:hAnsi="宋体" w:eastAsia="宋体" w:cs="宋体"/>
                <w:color w:val="000000"/>
                <w:sz w:val="18"/>
                <w:szCs w:val="18"/>
              </w:rPr>
              <w:br/>
              <w:t xml:space="preserve">1、名称:接线盒</w:t>
            </w:r>
            <w:r>
              <w:rPr>
                <w:rFonts w:hint="eastAsia" w:ascii="宋体" w:hAnsi="宋体" w:eastAsia="宋体" w:cs="宋体"/>
                <w:color w:val="000000"/>
                <w:sz w:val="18"/>
                <w:szCs w:val="18"/>
              </w:rPr>
              <w:br/>
              <w:t xml:space="preserve">2、材质:金属</w:t>
            </w:r>
            <w:r>
              <w:rPr>
                <w:rFonts w:hint="eastAsia" w:ascii="宋体" w:hAnsi="宋体" w:eastAsia="宋体" w:cs="宋体"/>
                <w:color w:val="000000"/>
                <w:sz w:val="18"/>
                <w:szCs w:val="18"/>
              </w:rPr>
              <w:br/>
              <w:t xml:space="preserve">3、规格:86型</w:t>
            </w:r>
            <w:r>
              <w:rPr>
                <w:rFonts w:hint="eastAsia" w:ascii="宋体" w:hAnsi="宋体" w:eastAsia="宋体" w:cs="宋体"/>
                <w:color w:val="000000"/>
                <w:sz w:val="18"/>
                <w:szCs w:val="18"/>
              </w:rPr>
              <w:br/>
              <w:t xml:space="preserve">4、安装形式:暗装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接线盒</w:t>
            </w:r>
            <w:r>
              <w:rPr>
                <w:rFonts w:hint="eastAsia" w:ascii="宋体" w:hAnsi="宋体" w:eastAsia="宋体" w:cs="宋体"/>
                <w:color w:val="000000"/>
                <w:sz w:val="18"/>
                <w:szCs w:val="18"/>
              </w:rPr>
              <w:br/>
              <w:t xml:space="preserve">1、名称:开关、插座盒</w:t>
            </w:r>
            <w:r>
              <w:rPr>
                <w:rFonts w:hint="eastAsia" w:ascii="宋体" w:hAnsi="宋体" w:eastAsia="宋体" w:cs="宋体"/>
                <w:color w:val="000000"/>
                <w:sz w:val="18"/>
                <w:szCs w:val="18"/>
              </w:rPr>
              <w:br/>
              <w:t xml:space="preserve">2、材质:金属</w:t>
            </w:r>
            <w:r>
              <w:rPr>
                <w:rFonts w:hint="eastAsia" w:ascii="宋体" w:hAnsi="宋体" w:eastAsia="宋体" w:cs="宋体"/>
                <w:color w:val="000000"/>
                <w:sz w:val="18"/>
                <w:szCs w:val="18"/>
              </w:rPr>
              <w:br/>
              <w:t xml:space="preserve">3、规格:86型</w:t>
            </w:r>
            <w:r>
              <w:rPr>
                <w:rFonts w:hint="eastAsia" w:ascii="宋体" w:hAnsi="宋体" w:eastAsia="宋体" w:cs="宋体"/>
                <w:color w:val="000000"/>
                <w:sz w:val="18"/>
                <w:szCs w:val="18"/>
              </w:rPr>
              <w:br/>
              <w:t xml:space="preserve">4、安装形式:暗装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普通灯具</w:t>
            </w:r>
            <w:r>
              <w:rPr>
                <w:rFonts w:hint="eastAsia" w:ascii="宋体" w:hAnsi="宋体" w:eastAsia="宋体" w:cs="宋体"/>
                <w:color w:val="000000"/>
                <w:sz w:val="18"/>
                <w:szCs w:val="18"/>
              </w:rPr>
              <w:br/>
              <w:t xml:space="preserve">1、名称:吸顶灯</w:t>
            </w:r>
            <w:r>
              <w:rPr>
                <w:rFonts w:hint="eastAsia" w:ascii="宋体" w:hAnsi="宋体" w:eastAsia="宋体" w:cs="宋体"/>
                <w:color w:val="000000"/>
                <w:sz w:val="18"/>
                <w:szCs w:val="18"/>
              </w:rPr>
              <w:br/>
              <w:t xml:space="preserve">2、型号、规格:28W,cosφ=0.9</w:t>
            </w:r>
            <w:r>
              <w:rPr>
                <w:rFonts w:hint="eastAsia" w:ascii="宋体" w:hAnsi="宋体" w:eastAsia="宋体" w:cs="宋体"/>
                <w:color w:val="000000"/>
                <w:sz w:val="18"/>
                <w:szCs w:val="18"/>
              </w:rPr>
              <w:br/>
              <w:t xml:space="preserve">3、安装方式:吸顶安装</w:t>
            </w:r>
            <w:r>
              <w:rPr>
                <w:rFonts w:hint="eastAsia" w:ascii="宋体" w:hAnsi="宋体" w:eastAsia="宋体" w:cs="宋体"/>
                <w:color w:val="000000"/>
                <w:sz w:val="18"/>
                <w:szCs w:val="18"/>
              </w:rPr>
              <w:br/>
              <w:t xml:space="preserve">4、备注:最终样式经业主认可后使用</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普通灯具</w:t>
            </w:r>
            <w:r>
              <w:rPr>
                <w:rFonts w:hint="eastAsia" w:ascii="宋体" w:hAnsi="宋体" w:eastAsia="宋体" w:cs="宋体"/>
                <w:color w:val="000000"/>
                <w:sz w:val="18"/>
                <w:szCs w:val="18"/>
              </w:rPr>
              <w:br/>
              <w:t xml:space="preserve">1、名称:LED泛光灯</w:t>
            </w:r>
            <w:r>
              <w:rPr>
                <w:rFonts w:hint="eastAsia" w:ascii="宋体" w:hAnsi="宋体" w:eastAsia="宋体" w:cs="宋体"/>
                <w:color w:val="000000"/>
                <w:sz w:val="18"/>
                <w:szCs w:val="18"/>
              </w:rPr>
              <w:br/>
              <w:t xml:space="preserve">2、型号、规格:40W,cosφ=0.9</w:t>
            </w:r>
            <w:r>
              <w:rPr>
                <w:rFonts w:hint="eastAsia" w:ascii="宋体" w:hAnsi="宋体" w:eastAsia="宋体" w:cs="宋体"/>
                <w:color w:val="000000"/>
                <w:sz w:val="18"/>
                <w:szCs w:val="18"/>
              </w:rPr>
              <w:br/>
              <w:t xml:space="preserve">3、安装方式:墙壁安装底边距地3.2米</w:t>
            </w:r>
            <w:r>
              <w:rPr>
                <w:rFonts w:hint="eastAsia" w:ascii="宋体" w:hAnsi="宋体" w:eastAsia="宋体" w:cs="宋体"/>
                <w:color w:val="000000"/>
                <w:sz w:val="18"/>
                <w:szCs w:val="18"/>
              </w:rPr>
              <w:br/>
              <w:t xml:space="preserve">4、备注:最终样式经业主认可后使用</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3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荧光灯</w:t>
            </w:r>
            <w:r>
              <w:rPr>
                <w:rFonts w:hint="eastAsia" w:ascii="宋体" w:hAnsi="宋体" w:eastAsia="宋体" w:cs="宋体"/>
                <w:color w:val="000000"/>
                <w:sz w:val="18"/>
                <w:szCs w:val="18"/>
              </w:rPr>
              <w:br/>
              <w:t xml:space="preserve">1、名称:双管荧光灯</w:t>
            </w:r>
            <w:r>
              <w:rPr>
                <w:rFonts w:hint="eastAsia" w:ascii="宋体" w:hAnsi="宋体" w:eastAsia="宋体" w:cs="宋体"/>
                <w:color w:val="000000"/>
                <w:sz w:val="18"/>
                <w:szCs w:val="18"/>
              </w:rPr>
              <w:br/>
              <w:t xml:space="preserve">2、型号、规格:2*28W</w:t>
            </w:r>
            <w:r>
              <w:rPr>
                <w:rFonts w:hint="eastAsia" w:ascii="宋体" w:hAnsi="宋体" w:eastAsia="宋体" w:cs="宋体"/>
                <w:color w:val="000000"/>
                <w:sz w:val="18"/>
                <w:szCs w:val="18"/>
              </w:rPr>
              <w:br/>
              <w:t xml:space="preserve">3、安装形式:吸顶安装 吊顶高度3.6m 带反射罩</w:t>
            </w:r>
            <w:r>
              <w:rPr>
                <w:rFonts w:hint="eastAsia" w:ascii="宋体" w:hAnsi="宋体" w:eastAsia="宋体" w:cs="宋体"/>
                <w:color w:val="000000"/>
                <w:sz w:val="18"/>
                <w:szCs w:val="18"/>
              </w:rPr>
              <w:br/>
              <w:t xml:space="preserve">4、备注:最终样式经业主认可后使用</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3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一般路灯</w:t>
            </w:r>
            <w:r>
              <w:rPr>
                <w:rFonts w:hint="eastAsia" w:ascii="宋体" w:hAnsi="宋体" w:eastAsia="宋体" w:cs="宋体"/>
                <w:color w:val="000000"/>
                <w:sz w:val="18"/>
                <w:szCs w:val="18"/>
              </w:rPr>
              <w:br/>
              <w:t xml:space="preserve">1、名称:LED双臂</w:t>
            </w:r>
            <w:r>
              <w:rPr>
                <w:rFonts w:hint="eastAsia" w:ascii="宋体" w:hAnsi="宋体" w:eastAsia="宋体" w:cs="宋体"/>
                <w:color w:val="000000"/>
                <w:sz w:val="18"/>
                <w:szCs w:val="18"/>
              </w:rPr>
              <w:t xml:space="preserve">弯头平</w:t>
            </w:r>
            <w:r>
              <w:rPr>
                <w:rFonts w:hint="eastAsia" w:ascii="宋体" w:hAnsi="宋体" w:eastAsia="宋体" w:cs="宋体"/>
                <w:color w:val="000000"/>
                <w:sz w:val="18"/>
                <w:szCs w:val="18"/>
              </w:rPr>
              <w:t xml:space="preserve">台灯</w:t>
            </w:r>
            <w:r>
              <w:rPr>
                <w:rFonts w:hint="eastAsia" w:ascii="宋体" w:hAnsi="宋体" w:eastAsia="宋体" w:cs="宋体"/>
                <w:color w:val="000000"/>
                <w:sz w:val="18"/>
                <w:szCs w:val="18"/>
              </w:rPr>
              <w:br/>
              <w:t xml:space="preserve">2、型号、规格:LED灯</w:t>
            </w:r>
            <w:r>
              <w:rPr>
                <w:rFonts w:hint="eastAsia" w:ascii="宋体" w:hAnsi="宋体" w:eastAsia="宋体" w:cs="宋体"/>
                <w:color w:val="000000"/>
                <w:sz w:val="18"/>
                <w:szCs w:val="18"/>
              </w:rPr>
              <w:t xml:space="preserve">灯杆高度</w:t>
            </w:r>
            <w:r>
              <w:rPr>
                <w:rFonts w:hint="eastAsia" w:ascii="宋体" w:hAnsi="宋体" w:eastAsia="宋体" w:cs="宋体"/>
                <w:color w:val="000000"/>
                <w:sz w:val="18"/>
                <w:szCs w:val="18"/>
              </w:rPr>
              <w:t xml:space="preserve">3.5米、光源高度3.0米、2x30W、cosφ=0.9</w:t>
            </w:r>
            <w:r>
              <w:rPr>
                <w:rFonts w:hint="eastAsia" w:ascii="宋体" w:hAnsi="宋体" w:eastAsia="宋体" w:cs="宋体"/>
                <w:color w:val="000000"/>
                <w:sz w:val="18"/>
                <w:szCs w:val="18"/>
              </w:rPr>
              <w:br/>
              <w:t xml:space="preserve">3、安装形式:</w:t>
            </w:r>
            <w:r>
              <w:rPr>
                <w:rFonts w:hint="eastAsia" w:ascii="宋体" w:hAnsi="宋体" w:eastAsia="宋体" w:cs="宋体"/>
                <w:color w:val="000000"/>
                <w:sz w:val="18"/>
                <w:szCs w:val="18"/>
              </w:rPr>
              <w:t xml:space="preserve">池顶安装</w:t>
            </w:r>
            <w:r>
              <w:rPr>
                <w:rFonts w:hint="eastAsia" w:ascii="宋体" w:hAnsi="宋体" w:eastAsia="宋体" w:cs="宋体"/>
                <w:color w:val="000000"/>
                <w:sz w:val="18"/>
                <w:szCs w:val="18"/>
              </w:rPr>
              <w:br/>
              <w:t xml:space="preserve">4、备注:最终样式经业主认可后使用</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3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荧光灯</w:t>
            </w:r>
            <w:r>
              <w:rPr>
                <w:rFonts w:hint="eastAsia" w:ascii="宋体" w:hAnsi="宋体" w:eastAsia="宋体" w:cs="宋体"/>
                <w:color w:val="000000"/>
                <w:sz w:val="18"/>
                <w:szCs w:val="18"/>
              </w:rPr>
              <w:br/>
              <w:t xml:space="preserve">1、名称:应急LED三防灯</w:t>
            </w:r>
            <w:r>
              <w:rPr>
                <w:rFonts w:hint="eastAsia" w:ascii="宋体" w:hAnsi="宋体" w:eastAsia="宋体" w:cs="宋体"/>
                <w:color w:val="000000"/>
                <w:sz w:val="18"/>
                <w:szCs w:val="18"/>
              </w:rPr>
              <w:br/>
              <w:t xml:space="preserve">2、型号、规格:2*28W</w:t>
            </w:r>
            <w:r>
              <w:rPr>
                <w:rFonts w:hint="eastAsia" w:ascii="宋体" w:hAnsi="宋体" w:eastAsia="宋体" w:cs="宋体"/>
                <w:color w:val="000000"/>
                <w:sz w:val="18"/>
                <w:szCs w:val="18"/>
              </w:rPr>
              <w:br/>
              <w:t xml:space="preserve">3、安装形式:吸顶安装 吊顶高度3.6m 带反射罩</w:t>
            </w:r>
            <w:r>
              <w:rPr>
                <w:rFonts w:hint="eastAsia" w:ascii="宋体" w:hAnsi="宋体" w:eastAsia="宋体" w:cs="宋体"/>
                <w:color w:val="000000"/>
                <w:sz w:val="18"/>
                <w:szCs w:val="18"/>
              </w:rPr>
              <w:br/>
              <w:t xml:space="preserve">4、备注:最终样式经业主认可后使用</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照明开关</w:t>
            </w:r>
            <w:r>
              <w:rPr>
                <w:rFonts w:hint="eastAsia" w:ascii="宋体" w:hAnsi="宋体" w:eastAsia="宋体" w:cs="宋体"/>
                <w:color w:val="000000"/>
                <w:sz w:val="18"/>
                <w:szCs w:val="18"/>
              </w:rPr>
              <w:br/>
              <w:t xml:space="preserve">1、名称:单联开关</w:t>
            </w:r>
            <w:r>
              <w:rPr>
                <w:rFonts w:hint="eastAsia" w:ascii="宋体" w:hAnsi="宋体" w:eastAsia="宋体" w:cs="宋体"/>
                <w:color w:val="000000"/>
                <w:sz w:val="18"/>
                <w:szCs w:val="18"/>
              </w:rPr>
              <w:br/>
              <w:t xml:space="preserve">2、材质:塑料、阻燃</w:t>
            </w:r>
            <w:r>
              <w:rPr>
                <w:rFonts w:hint="eastAsia" w:ascii="宋体" w:hAnsi="宋体" w:eastAsia="宋体" w:cs="宋体"/>
                <w:color w:val="000000"/>
                <w:sz w:val="18"/>
                <w:szCs w:val="18"/>
              </w:rPr>
              <w:br/>
              <w:t xml:space="preserve">3、规格:86系列-220V10A</w:t>
            </w:r>
            <w:r>
              <w:rPr>
                <w:rFonts w:hint="eastAsia" w:ascii="宋体" w:hAnsi="宋体" w:eastAsia="宋体" w:cs="宋体"/>
                <w:color w:val="000000"/>
                <w:sz w:val="18"/>
                <w:szCs w:val="18"/>
              </w:rPr>
              <w:br/>
              <w:t xml:space="preserve">4、安装方式:底边距地1.4米暗装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照明开关</w:t>
            </w:r>
            <w:r>
              <w:rPr>
                <w:rFonts w:hint="eastAsia" w:ascii="宋体" w:hAnsi="宋体" w:eastAsia="宋体" w:cs="宋体"/>
                <w:color w:val="000000"/>
                <w:sz w:val="18"/>
                <w:szCs w:val="18"/>
              </w:rPr>
              <w:br/>
              <w:t xml:space="preserve">1、名称:双联开关</w:t>
            </w:r>
            <w:r>
              <w:rPr>
                <w:rFonts w:hint="eastAsia" w:ascii="宋体" w:hAnsi="宋体" w:eastAsia="宋体" w:cs="宋体"/>
                <w:color w:val="000000"/>
                <w:sz w:val="18"/>
                <w:szCs w:val="18"/>
              </w:rPr>
              <w:br/>
              <w:t xml:space="preserve">2、材质:塑料、阻燃</w:t>
            </w:r>
            <w:r>
              <w:rPr>
                <w:rFonts w:hint="eastAsia" w:ascii="宋体" w:hAnsi="宋体" w:eastAsia="宋体" w:cs="宋体"/>
                <w:color w:val="000000"/>
                <w:sz w:val="18"/>
                <w:szCs w:val="18"/>
              </w:rPr>
              <w:br/>
              <w:t xml:space="preserve">3、规格:86系列-220V10A</w:t>
            </w:r>
            <w:r>
              <w:rPr>
                <w:rFonts w:hint="eastAsia" w:ascii="宋体" w:hAnsi="宋体" w:eastAsia="宋体" w:cs="宋体"/>
                <w:color w:val="000000"/>
                <w:sz w:val="18"/>
                <w:szCs w:val="18"/>
              </w:rPr>
              <w:br/>
              <w:t xml:space="preserve">4、安装方式:底边距地1.4米暗装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插座</w:t>
            </w:r>
            <w:r>
              <w:rPr>
                <w:rFonts w:hint="eastAsia" w:ascii="宋体" w:hAnsi="宋体" w:eastAsia="宋体" w:cs="宋体"/>
                <w:color w:val="000000"/>
                <w:sz w:val="18"/>
                <w:szCs w:val="18"/>
              </w:rPr>
              <w:br/>
              <w:t xml:space="preserve">1、名称:二极.三极组合暗插座</w:t>
            </w:r>
            <w:r>
              <w:rPr>
                <w:rFonts w:hint="eastAsia" w:ascii="宋体" w:hAnsi="宋体" w:eastAsia="宋体" w:cs="宋体"/>
                <w:color w:val="000000"/>
                <w:sz w:val="18"/>
                <w:szCs w:val="18"/>
              </w:rPr>
              <w:br/>
              <w:t xml:space="preserve">2、材质:塑料、阻燃</w:t>
            </w:r>
            <w:r>
              <w:rPr>
                <w:rFonts w:hint="eastAsia" w:ascii="宋体" w:hAnsi="宋体" w:eastAsia="宋体" w:cs="宋体"/>
                <w:color w:val="000000"/>
                <w:sz w:val="18"/>
                <w:szCs w:val="18"/>
              </w:rPr>
              <w:br/>
              <w:t xml:space="preserve">3、规格:250V 10A</w:t>
            </w:r>
            <w:r>
              <w:rPr>
                <w:rFonts w:hint="eastAsia" w:ascii="宋体" w:hAnsi="宋体" w:eastAsia="宋体" w:cs="宋体"/>
                <w:color w:val="000000"/>
                <w:sz w:val="18"/>
                <w:szCs w:val="18"/>
              </w:rPr>
              <w:br/>
              <w:t xml:space="preserve">4、安装方式:底边距地0.3米,暗装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插座</w:t>
            </w:r>
            <w:r>
              <w:rPr>
                <w:rFonts w:hint="eastAsia" w:ascii="宋体" w:hAnsi="宋体" w:eastAsia="宋体" w:cs="宋体"/>
                <w:color w:val="000000"/>
                <w:sz w:val="18"/>
                <w:szCs w:val="18"/>
              </w:rPr>
              <w:br/>
              <w:t xml:space="preserve">1、名称:空调插座</w:t>
            </w:r>
            <w:r>
              <w:rPr>
                <w:rFonts w:hint="eastAsia" w:ascii="宋体" w:hAnsi="宋体" w:eastAsia="宋体" w:cs="宋体"/>
                <w:color w:val="000000"/>
                <w:sz w:val="18"/>
                <w:szCs w:val="18"/>
              </w:rPr>
              <w:br/>
              <w:t xml:space="preserve">2、材质:塑料、阻燃</w:t>
            </w:r>
            <w:r>
              <w:rPr>
                <w:rFonts w:hint="eastAsia" w:ascii="宋体" w:hAnsi="宋体" w:eastAsia="宋体" w:cs="宋体"/>
                <w:color w:val="000000"/>
                <w:sz w:val="18"/>
                <w:szCs w:val="18"/>
              </w:rPr>
              <w:br/>
              <w:t xml:space="preserve">3、规格:250V 16A</w:t>
            </w:r>
            <w:r>
              <w:rPr>
                <w:rFonts w:hint="eastAsia" w:ascii="宋体" w:hAnsi="宋体" w:eastAsia="宋体" w:cs="宋体"/>
                <w:color w:val="000000"/>
                <w:sz w:val="18"/>
                <w:szCs w:val="18"/>
              </w:rPr>
              <w:br/>
              <w:t xml:space="preserve">4、安装方式:底边距地3.0米,暗装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应急照明系统</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联动控制主机</w:t>
            </w:r>
            <w:r>
              <w:rPr>
                <w:rFonts w:hint="eastAsia" w:ascii="宋体" w:hAnsi="宋体" w:eastAsia="宋体" w:cs="宋体"/>
                <w:color w:val="000000"/>
                <w:sz w:val="18"/>
                <w:szCs w:val="18"/>
              </w:rPr>
              <w:br/>
              <w:t xml:space="preserve">1、名称:应急照明控制器</w:t>
            </w:r>
            <w:r>
              <w:rPr>
                <w:rFonts w:hint="eastAsia" w:ascii="宋体" w:hAnsi="宋体" w:eastAsia="宋体" w:cs="宋体"/>
                <w:color w:val="000000"/>
                <w:sz w:val="18"/>
                <w:szCs w:val="18"/>
              </w:rPr>
              <w:br/>
              <w:t xml:space="preserve">2、型号、规格:自带蓄电池,连续供电时间≥3h</w:t>
            </w:r>
            <w:r>
              <w:rPr>
                <w:rFonts w:hint="eastAsia" w:ascii="宋体" w:hAnsi="宋体" w:eastAsia="宋体" w:cs="宋体"/>
                <w:color w:val="000000"/>
                <w:sz w:val="18"/>
                <w:szCs w:val="18"/>
              </w:rPr>
              <w:br/>
              <w:t xml:space="preserve">3、安装方式:消防控制室内落地安装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8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配电箱</w:t>
            </w:r>
            <w:r>
              <w:rPr>
                <w:rFonts w:hint="eastAsia" w:ascii="宋体" w:hAnsi="宋体" w:eastAsia="宋体" w:cs="宋体"/>
                <w:color w:val="000000"/>
                <w:sz w:val="18"/>
                <w:szCs w:val="18"/>
              </w:rPr>
              <w:br/>
              <w:t xml:space="preserve">1、名称:应急照明集中电源箱</w:t>
            </w:r>
            <w:r>
              <w:rPr>
                <w:rFonts w:hint="eastAsia" w:ascii="宋体" w:hAnsi="宋体" w:eastAsia="宋体" w:cs="宋体"/>
                <w:color w:val="000000"/>
                <w:sz w:val="18"/>
                <w:szCs w:val="18"/>
              </w:rPr>
              <w:br/>
              <w:t xml:space="preserve">2、型号:ALE</w:t>
            </w:r>
            <w:r>
              <w:rPr>
                <w:rFonts w:hint="eastAsia" w:ascii="宋体" w:hAnsi="宋体" w:eastAsia="宋体" w:cs="宋体"/>
                <w:color w:val="000000"/>
                <w:sz w:val="18"/>
                <w:szCs w:val="18"/>
              </w:rPr>
              <w:br/>
              <w:t xml:space="preserve">3、规格:按设计图纸</w:t>
            </w:r>
            <w:r>
              <w:rPr>
                <w:rFonts w:hint="eastAsia" w:ascii="宋体" w:hAnsi="宋体" w:eastAsia="宋体" w:cs="宋体"/>
                <w:color w:val="000000"/>
                <w:sz w:val="18"/>
                <w:szCs w:val="18"/>
              </w:rPr>
              <w:br/>
              <w:t xml:space="preserve">4、内部配置:包含各种元器件安装、具体</w:t>
            </w:r>
            <w:r>
              <w:rPr>
                <w:rFonts w:hint="eastAsia" w:ascii="宋体" w:hAnsi="宋体" w:eastAsia="宋体" w:cs="宋体"/>
                <w:color w:val="000000"/>
                <w:sz w:val="18"/>
                <w:szCs w:val="18"/>
              </w:rPr>
              <w:t xml:space="preserve">配置按</w:t>
            </w:r>
            <w:r>
              <w:rPr>
                <w:rFonts w:hint="eastAsia" w:ascii="宋体" w:hAnsi="宋体" w:eastAsia="宋体" w:cs="宋体"/>
                <w:color w:val="000000"/>
                <w:sz w:val="18"/>
                <w:szCs w:val="18"/>
              </w:rPr>
              <w:t xml:space="preserve">建设单位要求实施并满足验收规范要求</w:t>
            </w:r>
            <w:r>
              <w:rPr>
                <w:rFonts w:hint="eastAsia" w:ascii="宋体" w:hAnsi="宋体" w:eastAsia="宋体" w:cs="宋体"/>
                <w:color w:val="000000"/>
                <w:sz w:val="18"/>
                <w:szCs w:val="18"/>
              </w:rPr>
              <w:br/>
              <w:t xml:space="preserve">5、安装方式:在配电间挂墙安装</w:t>
            </w:r>
            <w:r>
              <w:rPr>
                <w:rFonts w:hint="eastAsia" w:ascii="宋体" w:hAnsi="宋体" w:eastAsia="宋体" w:cs="宋体"/>
                <w:color w:val="000000"/>
                <w:sz w:val="18"/>
                <w:szCs w:val="18"/>
              </w:rPr>
              <w:br/>
              <w:t xml:space="preserve">6、备注:含接线端子</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配管</w:t>
            </w:r>
            <w:r>
              <w:rPr>
                <w:rFonts w:hint="eastAsia" w:ascii="宋体" w:hAnsi="宋体" w:eastAsia="宋体" w:cs="宋体"/>
                <w:color w:val="000000"/>
                <w:sz w:val="18"/>
                <w:szCs w:val="18"/>
              </w:rPr>
              <w:br/>
              <w:t xml:space="preserve">1、名称:电线管</w:t>
            </w:r>
            <w:r>
              <w:rPr>
                <w:rFonts w:hint="eastAsia" w:ascii="宋体" w:hAnsi="宋体" w:eastAsia="宋体" w:cs="宋体"/>
                <w:color w:val="000000"/>
                <w:sz w:val="18"/>
                <w:szCs w:val="18"/>
              </w:rPr>
              <w:br/>
              <w:t xml:space="preserve">2、材质:紧定式镀锌</w:t>
            </w:r>
            <w:r>
              <w:rPr>
                <w:rFonts w:hint="eastAsia" w:ascii="宋体" w:hAnsi="宋体" w:eastAsia="宋体" w:cs="宋体"/>
                <w:color w:val="000000"/>
                <w:sz w:val="18"/>
                <w:szCs w:val="18"/>
              </w:rPr>
              <w:br/>
              <w:t xml:space="preserve">3、规格:JDG20</w:t>
            </w:r>
            <w:r>
              <w:rPr>
                <w:rFonts w:hint="eastAsia" w:ascii="宋体" w:hAnsi="宋体" w:eastAsia="宋体" w:cs="宋体"/>
                <w:color w:val="000000"/>
                <w:sz w:val="18"/>
                <w:szCs w:val="18"/>
              </w:rPr>
              <w:br/>
              <w:t xml:space="preserve">4、配置形式:砖、混凝土结构暗配</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105.8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配线</w:t>
            </w:r>
            <w:r>
              <w:rPr>
                <w:rFonts w:hint="eastAsia" w:ascii="宋体" w:hAnsi="宋体" w:eastAsia="宋体" w:cs="宋体"/>
                <w:color w:val="000000"/>
                <w:sz w:val="18"/>
                <w:szCs w:val="18"/>
              </w:rPr>
              <w:br/>
              <w:t xml:space="preserve">1、名称:绝缘导线</w:t>
            </w:r>
            <w:r>
              <w:rPr>
                <w:rFonts w:hint="eastAsia" w:ascii="宋体" w:hAnsi="宋体" w:eastAsia="宋体" w:cs="宋体"/>
                <w:color w:val="000000"/>
                <w:sz w:val="18"/>
                <w:szCs w:val="18"/>
              </w:rPr>
              <w:br/>
              <w:t xml:space="preserve">2、配线形式:管内穿线</w:t>
            </w:r>
            <w:r>
              <w:rPr>
                <w:rFonts w:hint="eastAsia" w:ascii="宋体" w:hAnsi="宋体" w:eastAsia="宋体" w:cs="宋体"/>
                <w:color w:val="000000"/>
                <w:sz w:val="18"/>
                <w:szCs w:val="18"/>
              </w:rPr>
              <w:br/>
              <w:t xml:space="preserve">3、规格:WDZN-RYJS-2*2.5mm2</w:t>
            </w:r>
            <w:r>
              <w:rPr>
                <w:rFonts w:hint="eastAsia" w:ascii="宋体" w:hAnsi="宋体" w:eastAsia="宋体" w:cs="宋体"/>
                <w:color w:val="000000"/>
                <w:sz w:val="18"/>
                <w:szCs w:val="18"/>
              </w:rPr>
              <w:br/>
              <w:t xml:space="preserve">4、材质:铜芯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55.8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配线</w:t>
            </w:r>
            <w:r>
              <w:rPr>
                <w:rFonts w:hint="eastAsia" w:ascii="宋体" w:hAnsi="宋体" w:eastAsia="宋体" w:cs="宋体"/>
                <w:color w:val="000000"/>
                <w:sz w:val="18"/>
                <w:szCs w:val="18"/>
              </w:rPr>
              <w:br/>
              <w:t xml:space="preserve">1、名称:绝缘导线</w:t>
            </w:r>
            <w:r>
              <w:rPr>
                <w:rFonts w:hint="eastAsia" w:ascii="宋体" w:hAnsi="宋体" w:eastAsia="宋体" w:cs="宋体"/>
                <w:color w:val="000000"/>
                <w:sz w:val="18"/>
                <w:szCs w:val="18"/>
              </w:rPr>
              <w:br/>
              <w:t xml:space="preserve">2、配线形式:管内穿线</w:t>
            </w:r>
            <w:r>
              <w:rPr>
                <w:rFonts w:hint="eastAsia" w:ascii="宋体" w:hAnsi="宋体" w:eastAsia="宋体" w:cs="宋体"/>
                <w:color w:val="000000"/>
                <w:sz w:val="18"/>
                <w:szCs w:val="18"/>
              </w:rPr>
              <w:br/>
              <w:t xml:space="preserve">3、规格:WDZN-RYJSP-2*1.5mm2</w:t>
            </w:r>
            <w:r>
              <w:rPr>
                <w:rFonts w:hint="eastAsia" w:ascii="宋体" w:hAnsi="宋体" w:eastAsia="宋体" w:cs="宋体"/>
                <w:color w:val="000000"/>
                <w:sz w:val="18"/>
                <w:szCs w:val="18"/>
              </w:rPr>
              <w:br/>
              <w:t xml:space="preserve">4、材质:铜芯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接线盒</w:t>
            </w:r>
            <w:r>
              <w:rPr>
                <w:rFonts w:hint="eastAsia" w:ascii="宋体" w:hAnsi="宋体" w:eastAsia="宋体" w:cs="宋体"/>
                <w:color w:val="000000"/>
                <w:sz w:val="18"/>
                <w:szCs w:val="18"/>
              </w:rPr>
              <w:br/>
              <w:t xml:space="preserve">1、名称:接线盒</w:t>
            </w:r>
            <w:r>
              <w:rPr>
                <w:rFonts w:hint="eastAsia" w:ascii="宋体" w:hAnsi="宋体" w:eastAsia="宋体" w:cs="宋体"/>
                <w:color w:val="000000"/>
                <w:sz w:val="18"/>
                <w:szCs w:val="18"/>
              </w:rPr>
              <w:br/>
              <w:t xml:space="preserve">2、材质:金属</w:t>
            </w:r>
            <w:r>
              <w:rPr>
                <w:rFonts w:hint="eastAsia" w:ascii="宋体" w:hAnsi="宋体" w:eastAsia="宋体" w:cs="宋体"/>
                <w:color w:val="000000"/>
                <w:sz w:val="18"/>
                <w:szCs w:val="18"/>
              </w:rPr>
              <w:br/>
              <w:t xml:space="preserve">3、规格:86型</w:t>
            </w:r>
            <w:r>
              <w:rPr>
                <w:rFonts w:hint="eastAsia" w:ascii="宋体" w:hAnsi="宋体" w:eastAsia="宋体" w:cs="宋体"/>
                <w:color w:val="000000"/>
                <w:sz w:val="18"/>
                <w:szCs w:val="18"/>
              </w:rPr>
              <w:br/>
              <w:t xml:space="preserve">4、安装形式:暗装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装饰灯</w:t>
            </w:r>
            <w:r>
              <w:rPr>
                <w:rFonts w:hint="eastAsia" w:ascii="宋体" w:hAnsi="宋体" w:eastAsia="宋体" w:cs="宋体"/>
                <w:color w:val="000000"/>
                <w:sz w:val="18"/>
                <w:szCs w:val="18"/>
              </w:rPr>
              <w:br/>
              <w:t xml:space="preserve">1、名称:安全出口标志灯</w:t>
            </w:r>
            <w:r>
              <w:rPr>
                <w:rFonts w:hint="eastAsia" w:ascii="宋体" w:hAnsi="宋体" w:eastAsia="宋体" w:cs="宋体"/>
                <w:color w:val="000000"/>
                <w:sz w:val="18"/>
                <w:szCs w:val="18"/>
              </w:rPr>
              <w:br/>
              <w:t xml:space="preserve">2、型号、规格:集中控制型,A型,DC24V,1W,持续型</w:t>
            </w:r>
            <w:r>
              <w:rPr>
                <w:rFonts w:hint="eastAsia" w:ascii="宋体" w:hAnsi="宋体" w:eastAsia="宋体" w:cs="宋体"/>
                <w:color w:val="000000"/>
                <w:sz w:val="18"/>
                <w:szCs w:val="18"/>
              </w:rPr>
              <w:br/>
              <w:t xml:space="preserve">3、安装形式:底边在门框上0.1m壁装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装饰灯</w:t>
            </w:r>
            <w:r>
              <w:rPr>
                <w:rFonts w:hint="eastAsia" w:ascii="宋体" w:hAnsi="宋体" w:eastAsia="宋体" w:cs="宋体"/>
                <w:color w:val="000000"/>
                <w:sz w:val="18"/>
                <w:szCs w:val="18"/>
              </w:rPr>
              <w:br/>
              <w:t xml:space="preserve">1、名称:单向方向标志灯</w:t>
            </w:r>
            <w:r>
              <w:rPr>
                <w:rFonts w:hint="eastAsia" w:ascii="宋体" w:hAnsi="宋体" w:eastAsia="宋体" w:cs="宋体"/>
                <w:color w:val="000000"/>
                <w:sz w:val="18"/>
                <w:szCs w:val="18"/>
              </w:rPr>
              <w:br/>
              <w:t xml:space="preserve">2、型号、规格:集中控制型,A型,DC24V,1W,持续型</w:t>
            </w:r>
            <w:r>
              <w:rPr>
                <w:rFonts w:hint="eastAsia" w:ascii="宋体" w:hAnsi="宋体" w:eastAsia="宋体" w:cs="宋体"/>
                <w:color w:val="000000"/>
                <w:sz w:val="18"/>
                <w:szCs w:val="18"/>
              </w:rPr>
              <w:br/>
              <w:t xml:space="preserve">3、安装形式:壁挂式</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装饰灯</w:t>
            </w:r>
            <w:r>
              <w:rPr>
                <w:rFonts w:hint="eastAsia" w:ascii="宋体" w:hAnsi="宋体" w:eastAsia="宋体" w:cs="宋体"/>
                <w:color w:val="000000"/>
                <w:sz w:val="18"/>
                <w:szCs w:val="18"/>
              </w:rPr>
              <w:br/>
              <w:t xml:space="preserve">1、名称:应急照明灯</w:t>
            </w:r>
            <w:r>
              <w:rPr>
                <w:rFonts w:hint="eastAsia" w:ascii="宋体" w:hAnsi="宋体" w:eastAsia="宋体" w:cs="宋体"/>
                <w:color w:val="000000"/>
                <w:sz w:val="18"/>
                <w:szCs w:val="18"/>
              </w:rPr>
              <w:br/>
              <w:t xml:space="preserve">2、型号、规格:集中控制型,A型,DC24V,3W</w:t>
            </w:r>
            <w:r>
              <w:rPr>
                <w:rFonts w:hint="eastAsia" w:ascii="宋体" w:hAnsi="宋体" w:eastAsia="宋体" w:cs="宋体"/>
                <w:color w:val="000000"/>
                <w:sz w:val="18"/>
                <w:szCs w:val="18"/>
              </w:rPr>
              <w:br/>
              <w:t xml:space="preserve">3、安装形式:底边距地2.3m壁装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装饰灯</w:t>
            </w:r>
            <w:r>
              <w:rPr>
                <w:rFonts w:hint="eastAsia" w:ascii="宋体" w:hAnsi="宋体" w:eastAsia="宋体" w:cs="宋体"/>
                <w:color w:val="000000"/>
                <w:sz w:val="18"/>
                <w:szCs w:val="18"/>
              </w:rPr>
              <w:br/>
              <w:t xml:space="preserve">1、名称:应急照明灯</w:t>
            </w:r>
            <w:r>
              <w:rPr>
                <w:rFonts w:hint="eastAsia" w:ascii="宋体" w:hAnsi="宋体" w:eastAsia="宋体" w:cs="宋体"/>
                <w:color w:val="000000"/>
                <w:sz w:val="18"/>
                <w:szCs w:val="18"/>
              </w:rPr>
              <w:br/>
              <w:t xml:space="preserve">2、型号、规格:集中控制型,A型,DC24V,2*18W</w:t>
            </w:r>
            <w:r>
              <w:rPr>
                <w:rFonts w:hint="eastAsia" w:ascii="宋体" w:hAnsi="宋体" w:eastAsia="宋体" w:cs="宋体"/>
                <w:color w:val="000000"/>
                <w:sz w:val="18"/>
                <w:szCs w:val="18"/>
              </w:rPr>
              <w:br/>
              <w:t xml:space="preserve">3、安装形式:吸顶</w:t>
            </w:r>
            <w:r>
              <w:rPr>
                <w:rFonts w:hint="eastAsia" w:ascii="宋体" w:hAnsi="宋体" w:eastAsia="宋体" w:cs="宋体"/>
                <w:color w:val="000000"/>
                <w:sz w:val="18"/>
                <w:szCs w:val="18"/>
              </w:rPr>
              <w:t xml:space="preserve">或嵌顶安装</w:t>
            </w:r>
            <w:r>
              <w:rPr>
                <w:rFonts w:hint="eastAsia" w:ascii="宋体" w:hAnsi="宋体" w:eastAsia="宋体" w:cs="宋体"/>
                <w:color w:val="000000"/>
                <w:sz w:val="18"/>
                <w:szCs w:val="18"/>
              </w:rPr>
              <w:t xml:space="preserve">(防爆型)</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4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事故照明切换装置</w:t>
            </w:r>
            <w:r>
              <w:rPr>
                <w:rFonts w:hint="eastAsia" w:ascii="宋体" w:hAnsi="宋体" w:eastAsia="宋体" w:cs="宋体"/>
                <w:color w:val="000000"/>
                <w:sz w:val="18"/>
                <w:szCs w:val="18"/>
              </w:rPr>
              <w:br/>
              <w:t xml:space="preserve">1、名称:事故照明切换装置</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防雷接地系统</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接地母线</w:t>
            </w:r>
            <w:r>
              <w:rPr>
                <w:rFonts w:hint="eastAsia" w:ascii="宋体" w:hAnsi="宋体" w:eastAsia="宋体" w:cs="宋体"/>
                <w:color w:val="000000"/>
                <w:sz w:val="18"/>
                <w:szCs w:val="18"/>
              </w:rPr>
              <w:br/>
              <w:t xml:space="preserve">1、名称:接地母线</w:t>
            </w:r>
            <w:r>
              <w:rPr>
                <w:rFonts w:hint="eastAsia" w:ascii="宋体" w:hAnsi="宋体" w:eastAsia="宋体" w:cs="宋体"/>
                <w:color w:val="000000"/>
                <w:sz w:val="18"/>
                <w:szCs w:val="18"/>
              </w:rPr>
              <w:br/>
              <w:t xml:space="preserve">2、材质:不锈钢扁钢</w:t>
            </w:r>
            <w:r>
              <w:rPr>
                <w:rFonts w:hint="eastAsia" w:ascii="宋体" w:hAnsi="宋体" w:eastAsia="宋体" w:cs="宋体"/>
                <w:color w:val="000000"/>
                <w:sz w:val="18"/>
                <w:szCs w:val="18"/>
              </w:rPr>
              <w:br/>
              <w:t xml:space="preserve">3、规格:-40*4</w:t>
            </w:r>
            <w:r>
              <w:rPr>
                <w:rFonts w:hint="eastAsia" w:ascii="宋体" w:hAnsi="宋体" w:eastAsia="宋体" w:cs="宋体"/>
                <w:color w:val="000000"/>
                <w:sz w:val="18"/>
                <w:szCs w:val="18"/>
              </w:rPr>
              <w:br/>
              <w:t xml:space="preserve">4、安装部位:室外</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14.03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接地母线</w:t>
            </w:r>
            <w:r>
              <w:rPr>
                <w:rFonts w:hint="eastAsia" w:ascii="宋体" w:hAnsi="宋体" w:eastAsia="宋体" w:cs="宋体"/>
                <w:color w:val="000000"/>
                <w:sz w:val="18"/>
                <w:szCs w:val="18"/>
              </w:rPr>
              <w:br/>
              <w:t xml:space="preserve">1、名称:接地母线</w:t>
            </w:r>
            <w:r>
              <w:rPr>
                <w:rFonts w:hint="eastAsia" w:ascii="宋体" w:hAnsi="宋体" w:eastAsia="宋体" w:cs="宋体"/>
                <w:color w:val="000000"/>
                <w:sz w:val="18"/>
                <w:szCs w:val="18"/>
              </w:rPr>
              <w:br/>
              <w:t xml:space="preserve">2、材质:不锈钢扁钢</w:t>
            </w:r>
            <w:r>
              <w:rPr>
                <w:rFonts w:hint="eastAsia" w:ascii="宋体" w:hAnsi="宋体" w:eastAsia="宋体" w:cs="宋体"/>
                <w:color w:val="000000"/>
                <w:sz w:val="18"/>
                <w:szCs w:val="18"/>
              </w:rPr>
              <w:br/>
              <w:t xml:space="preserve">3、规格:-40*4</w:t>
            </w:r>
            <w:r>
              <w:rPr>
                <w:rFonts w:hint="eastAsia" w:ascii="宋体" w:hAnsi="宋体" w:eastAsia="宋体" w:cs="宋体"/>
                <w:color w:val="000000"/>
                <w:sz w:val="18"/>
                <w:szCs w:val="18"/>
              </w:rPr>
              <w:br/>
              <w:t xml:space="preserve">4、安装部位:室内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9.35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3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避雷网</w:t>
            </w:r>
            <w:r>
              <w:rPr>
                <w:rFonts w:hint="eastAsia" w:ascii="宋体" w:hAnsi="宋体" w:eastAsia="宋体" w:cs="宋体"/>
                <w:color w:val="000000"/>
                <w:sz w:val="18"/>
                <w:szCs w:val="18"/>
              </w:rPr>
              <w:br/>
              <w:t xml:space="preserve">1、名称:避雷网</w:t>
            </w:r>
            <w:r>
              <w:rPr>
                <w:rFonts w:hint="eastAsia" w:ascii="宋体" w:hAnsi="宋体" w:eastAsia="宋体" w:cs="宋体"/>
                <w:color w:val="000000"/>
                <w:sz w:val="18"/>
                <w:szCs w:val="18"/>
              </w:rPr>
              <w:br/>
              <w:t xml:space="preserve">2、材质:热镀锌圆钢</w:t>
            </w:r>
            <w:r>
              <w:rPr>
                <w:rFonts w:hint="eastAsia" w:ascii="宋体" w:hAnsi="宋体" w:eastAsia="宋体" w:cs="宋体"/>
                <w:color w:val="000000"/>
                <w:sz w:val="18"/>
                <w:szCs w:val="18"/>
              </w:rPr>
              <w:br/>
              <w:t xml:space="preserve">3、规格:D10</w:t>
            </w:r>
            <w:r>
              <w:rPr>
                <w:rFonts w:hint="eastAsia" w:ascii="宋体" w:hAnsi="宋体" w:eastAsia="宋体" w:cs="宋体"/>
                <w:color w:val="000000"/>
                <w:sz w:val="18"/>
                <w:szCs w:val="18"/>
              </w:rPr>
              <w:br/>
              <w:t xml:space="preserve">4、安装形式:沿混凝土块、折板支架明装或保温层暗敷</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47.38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避雷引下线</w:t>
            </w:r>
            <w:r>
              <w:rPr>
                <w:rFonts w:hint="eastAsia" w:ascii="宋体" w:hAnsi="宋体" w:eastAsia="宋体" w:cs="宋体"/>
                <w:color w:val="000000"/>
                <w:sz w:val="18"/>
                <w:szCs w:val="18"/>
              </w:rPr>
              <w:br/>
              <w:t xml:space="preserve">1、名称:避雷引下线</w:t>
            </w:r>
            <w:r>
              <w:rPr>
                <w:rFonts w:hint="eastAsia" w:ascii="宋体" w:hAnsi="宋体" w:eastAsia="宋体" w:cs="宋体"/>
                <w:color w:val="000000"/>
                <w:sz w:val="18"/>
                <w:szCs w:val="18"/>
              </w:rPr>
              <w:br/>
              <w:t xml:space="preserve">2、材质:利用建筑</w:t>
            </w:r>
            <w:r>
              <w:rPr>
                <w:rFonts w:hint="eastAsia" w:ascii="宋体" w:hAnsi="宋体" w:eastAsia="宋体" w:cs="宋体"/>
                <w:color w:val="000000"/>
                <w:sz w:val="18"/>
                <w:szCs w:val="18"/>
              </w:rPr>
              <w:t xml:space="preserve">物主筋引下</w:t>
            </w:r>
            <w:r>
              <w:rPr>
                <w:rFonts w:hint="eastAsia" w:ascii="宋体" w:hAnsi="宋体" w:eastAsia="宋体" w:cs="宋体"/>
                <w:color w:val="000000"/>
                <w:sz w:val="18"/>
                <w:szCs w:val="18"/>
              </w:rPr>
              <w:br/>
              <w:t xml:space="preserve">3、规格:利用</w:t>
            </w:r>
            <w:r>
              <w:rPr>
                <w:rFonts w:hint="eastAsia" w:ascii="宋体" w:hAnsi="宋体" w:eastAsia="宋体" w:cs="宋体"/>
                <w:color w:val="000000"/>
                <w:sz w:val="18"/>
                <w:szCs w:val="18"/>
              </w:rPr>
              <w:t xml:space="preserve">砼</w:t>
            </w:r>
            <w:r>
              <w:rPr>
                <w:rFonts w:hint="eastAsia" w:ascii="宋体" w:hAnsi="宋体" w:eastAsia="宋体" w:cs="宋体"/>
                <w:color w:val="000000"/>
                <w:sz w:val="18"/>
                <w:szCs w:val="18"/>
              </w:rPr>
              <w:t xml:space="preserve">柱的对角两根主筋φ≥16</w:t>
            </w:r>
            <w:r>
              <w:rPr>
                <w:rFonts w:hint="eastAsia" w:ascii="宋体" w:hAnsi="宋体" w:eastAsia="宋体" w:cs="宋体"/>
                <w:color w:val="000000"/>
                <w:sz w:val="18"/>
                <w:szCs w:val="18"/>
              </w:rPr>
              <w:br/>
              <w:t xml:space="preserve">4、</w:t>
            </w:r>
            <w:r>
              <w:rPr>
                <w:rFonts w:hint="eastAsia" w:ascii="宋体" w:hAnsi="宋体" w:eastAsia="宋体" w:cs="宋体"/>
                <w:color w:val="000000"/>
                <w:sz w:val="18"/>
                <w:szCs w:val="18"/>
              </w:rPr>
              <w:t xml:space="preserve">断接卡子</w:t>
            </w:r>
            <w:r>
              <w:rPr>
                <w:rFonts w:hint="eastAsia" w:ascii="宋体" w:hAnsi="宋体" w:eastAsia="宋体" w:cs="宋体"/>
                <w:color w:val="000000"/>
                <w:sz w:val="18"/>
                <w:szCs w:val="18"/>
              </w:rPr>
              <w:t xml:space="preserve">、箱材质、规格:</w:t>
            </w:r>
            <w:r>
              <w:rPr>
                <w:rFonts w:hint="eastAsia" w:ascii="宋体" w:hAnsi="宋体" w:eastAsia="宋体" w:cs="宋体"/>
                <w:color w:val="000000"/>
                <w:sz w:val="18"/>
                <w:szCs w:val="18"/>
              </w:rPr>
              <w:t xml:space="preserve">断接卡子</w:t>
            </w:r>
            <w:r>
              <w:rPr>
                <w:rFonts w:hint="eastAsia" w:ascii="宋体" w:hAnsi="宋体" w:eastAsia="宋体" w:cs="宋体"/>
                <w:color w:val="000000"/>
                <w:sz w:val="18"/>
                <w:szCs w:val="18"/>
              </w:rPr>
              <w:t xml:space="preserve">安装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60.3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5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均压环</w:t>
            </w:r>
            <w:r>
              <w:rPr>
                <w:rFonts w:hint="eastAsia" w:ascii="宋体" w:hAnsi="宋体" w:eastAsia="宋体" w:cs="宋体"/>
                <w:color w:val="000000"/>
                <w:sz w:val="18"/>
                <w:szCs w:val="18"/>
              </w:rPr>
              <w:br/>
              <w:t xml:space="preserve">1、名称:均压环敷设</w:t>
            </w:r>
            <w:r>
              <w:rPr>
                <w:rFonts w:hint="eastAsia" w:ascii="宋体" w:hAnsi="宋体" w:eastAsia="宋体" w:cs="宋体"/>
                <w:color w:val="000000"/>
                <w:sz w:val="18"/>
                <w:szCs w:val="18"/>
              </w:rPr>
              <w:br/>
              <w:t xml:space="preserve">2、材质:利用圈梁钢筋</w:t>
            </w:r>
            <w:r>
              <w:rPr>
                <w:rFonts w:hint="eastAsia" w:ascii="宋体" w:hAnsi="宋体" w:eastAsia="宋体" w:cs="宋体"/>
                <w:color w:val="000000"/>
                <w:sz w:val="18"/>
                <w:szCs w:val="18"/>
              </w:rPr>
              <w:br/>
              <w:t xml:space="preserve">3、规格:上下两层通长焊接且总截面不小于两根φ16的主筋</w:t>
            </w:r>
            <w:r>
              <w:rPr>
                <w:rFonts w:hint="eastAsia" w:ascii="宋体" w:hAnsi="宋体" w:eastAsia="宋体" w:cs="宋体"/>
                <w:color w:val="000000"/>
                <w:sz w:val="18"/>
                <w:szCs w:val="18"/>
              </w:rPr>
              <w:br/>
              <w:t xml:space="preserve">4、接地跨接线:根据防雷要求应与所</w:t>
            </w:r>
            <w:r>
              <w:rPr>
                <w:rFonts w:hint="eastAsia" w:ascii="宋体" w:hAnsi="宋体" w:eastAsia="宋体" w:cs="宋体"/>
                <w:color w:val="000000"/>
                <w:sz w:val="18"/>
                <w:szCs w:val="18"/>
              </w:rPr>
              <w:t xml:space="preserve">经过桩跨焊接</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等电位端子箱、测试板</w:t>
            </w:r>
            <w:r>
              <w:rPr>
                <w:rFonts w:hint="eastAsia" w:ascii="宋体" w:hAnsi="宋体" w:eastAsia="宋体" w:cs="宋体"/>
                <w:color w:val="000000"/>
                <w:sz w:val="18"/>
                <w:szCs w:val="18"/>
              </w:rPr>
              <w:br/>
              <w:t xml:space="preserve">1、名称:测试板</w:t>
            </w:r>
            <w:r>
              <w:rPr>
                <w:rFonts w:hint="eastAsia" w:ascii="宋体" w:hAnsi="宋体" w:eastAsia="宋体" w:cs="宋体"/>
                <w:color w:val="000000"/>
                <w:sz w:val="18"/>
                <w:szCs w:val="18"/>
              </w:rPr>
              <w:br/>
              <w:t xml:space="preserve">2、材质:热镀锌钢板</w:t>
            </w:r>
            <w:r>
              <w:rPr>
                <w:rFonts w:hint="eastAsia" w:ascii="宋体" w:hAnsi="宋体" w:eastAsia="宋体" w:cs="宋体"/>
                <w:color w:val="000000"/>
                <w:sz w:val="18"/>
                <w:szCs w:val="18"/>
              </w:rPr>
              <w:br/>
              <w:t xml:space="preserve">3、规格:200*100*8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6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等电位端子箱、测试板</w:t>
            </w:r>
            <w:r>
              <w:rPr>
                <w:rFonts w:hint="eastAsia" w:ascii="宋体" w:hAnsi="宋体" w:eastAsia="宋体" w:cs="宋体"/>
                <w:color w:val="000000"/>
                <w:sz w:val="18"/>
                <w:szCs w:val="18"/>
              </w:rPr>
              <w:br/>
              <w:t xml:space="preserve">1、名称:总等电位联结端子箱</w:t>
            </w:r>
            <w:r>
              <w:rPr>
                <w:rFonts w:hint="eastAsia" w:ascii="宋体" w:hAnsi="宋体" w:eastAsia="宋体" w:cs="宋体"/>
                <w:color w:val="000000"/>
                <w:sz w:val="18"/>
                <w:szCs w:val="18"/>
              </w:rPr>
              <w:br/>
              <w:t xml:space="preserve">2、规格:MEB</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45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接地装置</w:t>
            </w:r>
            <w:r>
              <w:rPr>
                <w:rFonts w:hint="eastAsia" w:ascii="宋体" w:hAnsi="宋体" w:eastAsia="宋体" w:cs="宋体"/>
                <w:color w:val="000000"/>
                <w:sz w:val="18"/>
                <w:szCs w:val="18"/>
              </w:rPr>
              <w:br/>
              <w:t xml:space="preserve">1、名称:接地网调试</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其他</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11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管沟土方</w:t>
            </w:r>
            <w:r>
              <w:rPr>
                <w:rFonts w:hint="eastAsia" w:ascii="宋体" w:hAnsi="宋体" w:eastAsia="宋体" w:cs="宋体"/>
                <w:color w:val="000000"/>
                <w:sz w:val="18"/>
                <w:szCs w:val="18"/>
              </w:rPr>
              <w:br/>
              <w:t xml:space="preserve">1、名称:挖填土方</w:t>
            </w:r>
            <w:r>
              <w:rPr>
                <w:rFonts w:hint="eastAsia" w:ascii="宋体" w:hAnsi="宋体" w:eastAsia="宋体" w:cs="宋体"/>
                <w:color w:val="000000"/>
                <w:sz w:val="18"/>
                <w:szCs w:val="18"/>
              </w:rPr>
              <w:br/>
              <w:t xml:space="preserve">2、土壤类别:综合类土</w:t>
            </w:r>
            <w:r>
              <w:rPr>
                <w:rFonts w:hint="eastAsia" w:ascii="宋体" w:hAnsi="宋体" w:eastAsia="宋体" w:cs="宋体"/>
                <w:color w:val="000000"/>
                <w:sz w:val="18"/>
                <w:szCs w:val="18"/>
              </w:rPr>
              <w:br/>
              <w:t xml:space="preserve">3、挖沟深度:综合考虑</w:t>
            </w:r>
            <w:r>
              <w:rPr>
                <w:rFonts w:hint="eastAsia" w:ascii="宋体" w:hAnsi="宋体" w:eastAsia="宋体" w:cs="宋体"/>
                <w:color w:val="000000"/>
                <w:sz w:val="18"/>
                <w:szCs w:val="18"/>
              </w:rPr>
              <w:br/>
              <w:t xml:space="preserve">4、回填要求:</w:t>
            </w:r>
            <w:r>
              <w:rPr>
                <w:rFonts w:hint="eastAsia" w:ascii="宋体" w:hAnsi="宋体" w:eastAsia="宋体" w:cs="宋体"/>
                <w:color w:val="000000"/>
                <w:sz w:val="18"/>
                <w:szCs w:val="18"/>
              </w:rPr>
              <w:t xml:space="preserve">夯填</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m3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25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脚手架搭拆</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983"/>
        </w:trPr>
        <w:tc>
          <w:tcPr>
            <w:gridSpan w:val="6"/>
            <w:shd w:val="clear" w:color="000000" w:fill="e7e6e6"/>
            <w:tcBorders>
              <w:top w:val="none" w:color="000000" w:sz="4" w:space="0"/>
              <w:left w:val="single" w:color="auto" w:sz="4" w:space="0"/>
              <w:bottom w:val="single" w:color="auto" w:sz="4" w:space="0"/>
              <w:right w:val="single" w:color="000000" w:sz="4" w:space="0"/>
            </w:tcBorders>
            <w:tcW w:w="0" w:type="auto"/>
            <w:vAlign w:val="center"/>
            <w:textDirection w:val="lrTb"/>
            <w:noWrap w:val="false"/>
          </w:tcPr>
          <w:p>
            <w:pPr>
              <w:jc w:val="center"/>
              <w:widowControl/>
              <w:rPr>
                <w:rFonts w:hint="eastAsia" w:ascii="黑体" w:hAnsi="黑体" w:eastAsia="黑体" w:cs="宋体"/>
                <w:b/>
                <w:bCs/>
                <w:color w:val="000000"/>
                <w:szCs w:val="21"/>
              </w:rPr>
            </w:pPr>
            <w:r>
              <w:rPr>
                <w:rFonts w:hint="eastAsia" w:ascii="黑体" w:hAnsi="黑体" w:eastAsia="黑体" w:cs="宋体"/>
                <w:b/>
                <w:bCs/>
                <w:color w:val="000000"/>
                <w:szCs w:val="21"/>
              </w:rPr>
              <w:t xml:space="preserve">　</w:t>
            </w:r>
            <w:r/>
          </w:p>
          <w:p>
            <w:pPr>
              <w:jc w:val="left"/>
              <w:widowControl/>
              <w:rPr>
                <w:rFonts w:ascii="黑体" w:hAnsi="黑体" w:eastAsia="黑体" w:cs="宋体"/>
                <w:b/>
                <w:bCs/>
                <w:color w:val="000000"/>
                <w:sz w:val="18"/>
                <w:szCs w:val="18"/>
              </w:rPr>
            </w:pPr>
            <w:r>
              <w:rPr>
                <w:rFonts w:ascii="黑体" w:hAnsi="黑体" w:eastAsia="黑体" w:cs="宋体"/>
                <w:b/>
                <w:bCs/>
                <w:color w:val="000000"/>
                <w:sz w:val="18"/>
                <w:szCs w:val="18"/>
              </w:rPr>
            </w:r>
            <w:r/>
          </w:p>
          <w:p>
            <w:pPr>
              <w:jc w:val="left"/>
              <w:widowControl/>
              <w:rPr>
                <w:rFonts w:hint="eastAsia" w:ascii="黑体" w:hAnsi="黑体" w:eastAsia="黑体" w:cs="宋体"/>
                <w:b/>
                <w:bCs/>
                <w:color w:val="000000"/>
                <w:sz w:val="18"/>
                <w:szCs w:val="18"/>
                <w:u w:val="single"/>
              </w:rPr>
            </w:pPr>
            <w:r>
              <w:rPr>
                <w:rFonts w:hint="eastAsia" w:ascii="黑体" w:hAnsi="黑体" w:eastAsia="黑体" w:cs="宋体"/>
                <w:b/>
                <w:bCs/>
                <w:color w:val="000000"/>
                <w:sz w:val="18"/>
                <w:szCs w:val="18"/>
              </w:rPr>
              <w:t xml:space="preserve">合计</w:t>
            </w:r>
            <w:r>
              <w:rPr>
                <w:rFonts w:hint="eastAsia" w:ascii="黑体" w:hAnsi="黑体" w:eastAsia="黑体" w:cs="宋体"/>
                <w:b/>
                <w:bCs/>
                <w:color w:val="000000"/>
                <w:sz w:val="18"/>
                <w:szCs w:val="18"/>
              </w:rPr>
              <w:t xml:space="preserve">（人民币）大写：</w:t>
            </w:r>
            <w:r>
              <w:rPr>
                <w:rFonts w:hint="eastAsia" w:ascii="黑体" w:hAnsi="黑体" w:eastAsia="黑体" w:cs="宋体"/>
                <w:b/>
                <w:bCs/>
                <w:color w:val="000000"/>
                <w:sz w:val="18"/>
                <w:szCs w:val="18"/>
                <w:u w:val="single"/>
              </w:rPr>
              <w:t xml:space="preserve">                                     </w:t>
            </w:r>
            <w:r>
              <w:rPr>
                <w:rFonts w:hint="eastAsia" w:ascii="黑体" w:hAnsi="黑体" w:eastAsia="黑体" w:cs="宋体"/>
                <w:b/>
                <w:bCs/>
                <w:color w:val="000000"/>
                <w:sz w:val="18"/>
                <w:szCs w:val="18"/>
              </w:rPr>
              <w:t xml:space="preserve">   小写： </w:t>
            </w:r>
            <w:r>
              <w:rPr>
                <w:rFonts w:hint="eastAsia" w:ascii="黑体" w:hAnsi="黑体" w:eastAsia="黑体" w:cs="宋体"/>
                <w:b/>
                <w:bCs/>
                <w:color w:val="000000"/>
                <w:sz w:val="18"/>
                <w:szCs w:val="18"/>
                <w:u w:val="single"/>
              </w:rPr>
              <w:t xml:space="preserve">               </w:t>
            </w:r>
            <w:r>
              <w:rPr>
                <w:rFonts w:hint="eastAsia" w:ascii="黑体" w:hAnsi="黑体" w:eastAsia="黑体" w:cs="宋体"/>
                <w:b/>
                <w:bCs/>
                <w:color w:val="000000"/>
                <w:sz w:val="18"/>
                <w:szCs w:val="18"/>
                <w:u w:val="single"/>
              </w:rPr>
              <w:t xml:space="preserve"> </w:t>
            </w:r>
            <w:r/>
          </w:p>
          <w:p>
            <w:pPr>
              <w:jc w:val="center"/>
              <w:widowControl/>
              <w:rPr>
                <w:rFonts w:hint="eastAsia" w:ascii="黑体" w:hAnsi="黑体" w:eastAsia="黑体" w:cs="宋体"/>
                <w:b/>
                <w:bCs/>
                <w:color w:val="000000"/>
                <w:szCs w:val="21"/>
              </w:rPr>
            </w:pPr>
            <w:r>
              <w:rPr>
                <w:rFonts w:hint="eastAsia" w:ascii="黑体" w:hAnsi="黑体" w:eastAsia="黑体" w:cs="宋体"/>
                <w:b/>
                <w:bCs/>
                <w:color w:val="000000"/>
                <w:szCs w:val="21"/>
              </w:rPr>
              <w:t xml:space="preserve">　</w:t>
            </w:r>
            <w:r/>
          </w:p>
          <w:p>
            <w:pPr>
              <w:jc w:val="center"/>
              <w:widowControl/>
              <w:rPr>
                <w:rFonts w:hint="eastAsia" w:ascii="黑体" w:hAnsi="黑体" w:eastAsia="黑体" w:cs="宋体"/>
                <w:b/>
                <w:bCs/>
                <w:color w:val="000000"/>
                <w:szCs w:val="21"/>
              </w:rPr>
            </w:pPr>
            <w:r>
              <w:rPr>
                <w:rFonts w:hint="eastAsia" w:ascii="黑体" w:hAnsi="黑体" w:eastAsia="黑体" w:cs="宋体"/>
                <w:b/>
                <w:bCs/>
                <w:color w:val="000000"/>
                <w:szCs w:val="21"/>
              </w:rPr>
              <w:t xml:space="preserve">　</w:t>
            </w:r>
            <w:bookmarkEnd w:id="195"/>
            <w:r/>
          </w:p>
        </w:tc>
      </w:tr>
    </w:tbl>
    <w:p>
      <w:pPr>
        <w:pStyle w:val="718"/>
        <w:jc w:val="both"/>
        <w:spacing w:beforeAutospacing="0" w:afterAutospacing="0"/>
        <w:rPr>
          <w:rFonts w:hint="eastAsia" w:ascii="宋体" w:hAnsi="宋体" w:eastAsia="宋体" w:cs="宋体"/>
        </w:rPr>
      </w:pPr>
      <w:r>
        <w:rPr>
          <w:rFonts w:hint="eastAsia" w:ascii="宋体" w:hAnsi="宋体" w:eastAsia="宋体" w:cs="宋体"/>
        </w:rPr>
      </w:r>
      <w:r/>
    </w:p>
    <w:p>
      <w:pPr>
        <w:pStyle w:val="718"/>
        <w:jc w:val="both"/>
        <w:spacing w:beforeAutospacing="0" w:afterAutospacing="0"/>
        <w:rPr>
          <w:rFonts w:hint="eastAsia" w:ascii="宋体" w:hAnsi="宋体" w:eastAsia="宋体" w:cs="宋体"/>
        </w:rPr>
      </w:pPr>
      <w:r>
        <w:rPr>
          <w:rFonts w:hint="eastAsia" w:ascii="宋体" w:hAnsi="宋体" w:eastAsia="宋体" w:cs="宋体"/>
        </w:rPr>
      </w:r>
      <w:r/>
    </w:p>
    <w:p>
      <w:pPr>
        <w:pStyle w:val="718"/>
        <w:jc w:val="both"/>
        <w:spacing w:beforeAutospacing="0" w:afterAutospacing="0"/>
        <w:rPr>
          <w:rFonts w:hint="eastAsia" w:ascii="宋体" w:hAnsi="宋体" w:eastAsia="宋体" w:cs="宋体"/>
        </w:rPr>
      </w:pPr>
      <w:r>
        <w:rPr>
          <w:rFonts w:hint="eastAsia" w:ascii="宋体" w:hAnsi="宋体" w:eastAsia="宋体" w:cs="宋体"/>
        </w:rPr>
        <w:t xml:space="preserve">备注：1.投标报价</w:t>
      </w:r>
      <w:r>
        <w:rPr>
          <w:rFonts w:hint="eastAsia" w:ascii="宋体" w:hAnsi="宋体" w:eastAsia="宋体" w:cs="宋体"/>
        </w:rPr>
        <w:t xml:space="preserve">采用总</w:t>
      </w:r>
      <w:r>
        <w:rPr>
          <w:rFonts w:hint="eastAsia" w:ascii="宋体" w:hAnsi="宋体" w:eastAsia="宋体" w:cs="宋体"/>
        </w:rPr>
        <w:t xml:space="preserve">承包方式，“投标总报价”应包括所投货物（包含与货物相关的服务）费用、安装调试费、</w:t>
      </w:r>
      <w:r>
        <w:rPr>
          <w:rFonts w:hint="eastAsia" w:ascii="宋体" w:hAnsi="宋体" w:eastAsia="宋体" w:cs="宋体"/>
        </w:rPr>
        <w:t xml:space="preserve">测试验</w:t>
      </w:r>
      <w:r>
        <w:rPr>
          <w:rFonts w:hint="eastAsia" w:ascii="宋体" w:hAnsi="宋体" w:eastAsia="宋体" w:cs="宋体"/>
        </w:rPr>
        <w:t xml:space="preserve">收费、培训费、运行维护费用、税金、国际国内运输保险、报关清关、开证、办理全套免税手续费用及其他有关的为完成本项目发生的所有费用，招标文件中另有规定的除外。</w:t>
      </w:r>
      <w:r/>
    </w:p>
    <w:p>
      <w:pPr>
        <w:pStyle w:val="718"/>
        <w:jc w:val="both"/>
        <w:spacing w:beforeAutospacing="0" w:afterAutospacing="0"/>
        <w:rPr>
          <w:rFonts w:hint="eastAsia" w:ascii="宋体" w:hAnsi="宋体" w:eastAsia="宋体" w:cs="宋体"/>
        </w:rPr>
      </w:pPr>
      <w:r>
        <w:rPr>
          <w:rFonts w:hint="eastAsia" w:ascii="Times New Roman" w:hAnsi="Times New Roman" w:eastAsia="宋体"/>
          <w:sz w:val="21"/>
          <w:szCs w:val="21"/>
        </w:rPr>
        <w:t xml:space="preserve">2.</w:t>
      </w:r>
      <w:r>
        <w:rPr>
          <w:rFonts w:ascii="Times New Roman" w:hAnsi="Times New Roman"/>
          <w:sz w:val="21"/>
          <w:szCs w:val="21"/>
        </w:rPr>
        <w:t xml:space="preserve">“</w:t>
      </w:r>
      <w:r>
        <w:rPr>
          <w:rFonts w:hint="eastAsia" w:ascii="宋体" w:hAnsi="宋体" w:eastAsia="宋体" w:cs="宋体"/>
        </w:rPr>
        <w:t xml:space="preserve">投标分项报价表</w:t>
      </w:r>
      <w:r>
        <w:rPr>
          <w:rFonts w:ascii="Times New Roman" w:hAnsi="Times New Roman"/>
          <w:sz w:val="21"/>
          <w:szCs w:val="21"/>
        </w:rPr>
        <w:t xml:space="preserve">”</w:t>
      </w:r>
      <w:r>
        <w:rPr>
          <w:rFonts w:hint="eastAsia" w:ascii="宋体" w:hAnsi="宋体" w:eastAsia="宋体" w:cs="宋体"/>
        </w:rPr>
        <w:t xml:space="preserve">中“投标总报价”数额应当与“开标一览表”中“投标总报价”数额一致。</w:t>
      </w:r>
      <w:r/>
    </w:p>
    <w:p>
      <w:pPr>
        <w:pStyle w:val="718"/>
        <w:numPr>
          <w:ilvl w:val="0"/>
          <w:numId w:val="6"/>
        </w:numPr>
        <w:jc w:val="both"/>
        <w:spacing w:beforeAutospacing="0" w:afterAutospacing="0"/>
        <w:rPr>
          <w:rFonts w:hint="eastAsia" w:ascii="宋体" w:hAnsi="宋体" w:eastAsia="宋体" w:cs="宋体"/>
        </w:rPr>
      </w:pPr>
      <w:r>
        <w:rPr>
          <w:rFonts w:hint="eastAsia" w:ascii="宋体" w:hAnsi="宋体" w:eastAsia="宋体" w:cs="宋体"/>
        </w:rPr>
        <w:t xml:space="preserve">采用总价报价(即将所有费用均摊销至各综合单价中)，</w:t>
      </w:r>
      <w:r>
        <w:rPr>
          <w:rFonts w:hint="eastAsia" w:ascii="宋体" w:hAnsi="宋体" w:eastAsia="宋体" w:cs="宋体"/>
        </w:rPr>
        <w:t xml:space="preserve">报综合</w:t>
      </w:r>
      <w:r>
        <w:rPr>
          <w:rFonts w:hint="eastAsia" w:ascii="宋体" w:hAnsi="宋体" w:eastAsia="宋体" w:cs="宋体"/>
        </w:rPr>
        <w:t xml:space="preserve">单价、合价和总价。结算时中标的综合单价一律不作调整。</w:t>
      </w:r>
      <w:r/>
    </w:p>
    <w:p>
      <w:pPr>
        <w:pStyle w:val="718"/>
        <w:numPr>
          <w:ilvl w:val="0"/>
          <w:numId w:val="6"/>
        </w:numPr>
        <w:jc w:val="both"/>
        <w:spacing w:beforeAutospacing="0" w:afterAutospacing="0"/>
        <w:rPr>
          <w:rFonts w:hint="eastAsia" w:ascii="宋体" w:hAnsi="宋体" w:eastAsia="宋体" w:cs="宋体"/>
        </w:rPr>
      </w:pPr>
      <w:r>
        <w:rPr>
          <w:rFonts w:hint="eastAsia" w:ascii="宋体" w:hAnsi="宋体" w:eastAsia="宋体" w:cs="宋体"/>
        </w:rPr>
        <w:t xml:space="preserve">全费用</w:t>
      </w:r>
      <w:r>
        <w:rPr>
          <w:rFonts w:hint="eastAsia" w:ascii="宋体" w:hAnsi="宋体" w:eastAsia="宋体" w:cs="宋体"/>
        </w:rPr>
        <w:t xml:space="preserve">综合单价是指投标人负责为完成本次投标的人工费、机械费、材料费、管理费、利润、措施费、运输、安装、质保期内维保、售后服务等所需的一切费用，包括但不限于：材料价格、运输费、装卸费、安装费、质保期内维保费、售后服务费、管理费、税金、利润、各类风险费、不可预见费、地方矛盾处理和维稳、交通安全、文明、消防、环境噪、招标代理服务费、投标费用及其他一切相关费用等所有费用。</w:t>
      </w:r>
      <w:r/>
    </w:p>
    <w:p>
      <w:pPr>
        <w:pStyle w:val="718"/>
        <w:numPr>
          <w:ilvl w:val="0"/>
          <w:numId w:val="6"/>
        </w:numPr>
        <w:jc w:val="both"/>
        <w:spacing w:beforeAutospacing="0" w:afterAutospacing="0"/>
        <w:rPr>
          <w:rFonts w:hint="eastAsia" w:ascii="宋体" w:hAnsi="宋体" w:eastAsia="宋体" w:cs="宋体"/>
        </w:rPr>
      </w:pPr>
      <w:r>
        <w:rPr>
          <w:rFonts w:hint="eastAsia" w:ascii="宋体" w:hAnsi="宋体" w:eastAsia="宋体" w:cs="宋体"/>
        </w:rPr>
        <w:t xml:space="preserve">投标费用：投标人应承担其编制和递交投标文件所涉及的一切费用，无论投标结果如何，招标人和招标代理机构在任何情况下均无义务和责任承担此项费用。</w:t>
      </w:r>
      <w:r/>
    </w:p>
    <w:p>
      <w:pPr>
        <w:pStyle w:val="718"/>
        <w:jc w:val="both"/>
        <w:spacing w:beforeAutospacing="0" w:afterAutospacing="0"/>
        <w:rPr>
          <w:rFonts w:hint="eastAsia" w:ascii="宋体" w:hAnsi="宋体" w:eastAsia="宋体" w:cs="宋体"/>
        </w:rPr>
      </w:pPr>
      <w:r>
        <w:rPr>
          <w:rFonts w:hint="eastAsia" w:ascii="宋体" w:hAnsi="宋体" w:eastAsia="宋体" w:cs="宋体"/>
        </w:rPr>
      </w:r>
      <w:r/>
    </w:p>
    <w:p>
      <w:pPr>
        <w:pStyle w:val="718"/>
        <w:jc w:val="both"/>
        <w:spacing w:beforeAutospacing="0" w:afterAutospacing="0"/>
      </w:pPr>
      <w:r>
        <w:t xml:space="preserve"> </w:t>
      </w:r>
      <w:r/>
    </w:p>
    <w:p>
      <w:pPr>
        <w:pStyle w:val="718"/>
        <w:jc w:val="both"/>
        <w:spacing w:beforeAutospacing="0" w:afterAutospacing="0"/>
      </w:pPr>
      <w:r>
        <w:t xml:space="preserve"> </w:t>
      </w:r>
      <w:r/>
    </w:p>
    <w:p>
      <w:pPr>
        <w:pStyle w:val="718"/>
        <w:jc w:val="both"/>
        <w:spacing w:beforeAutospacing="0" w:afterAutospacing="0"/>
      </w:pPr>
      <w:r>
        <w:t xml:space="preserve"> </w:t>
      </w:r>
      <w:r/>
    </w:p>
    <w:p>
      <w:pPr>
        <w:pStyle w:val="718"/>
        <w:jc w:val="both"/>
        <w:spacing w:beforeAutospacing="0" w:afterAutospacing="0"/>
      </w:pPr>
      <w:r>
        <w:t xml:space="preserve"> </w:t>
      </w:r>
      <w:r/>
    </w:p>
    <w:p>
      <w:pPr>
        <w:pStyle w:val="718"/>
        <w:jc w:val="both"/>
        <w:spacing w:beforeAutospacing="0" w:afterAutospacing="0"/>
      </w:pPr>
      <w:r>
        <w:t xml:space="preserve"> </w:t>
      </w:r>
      <w:r/>
    </w:p>
    <w:p>
      <w:pPr>
        <w:pStyle w:val="718"/>
        <w:jc w:val="both"/>
        <w:spacing w:beforeAutospacing="0" w:afterAutospacing="0"/>
      </w:pPr>
      <w:r/>
      <w:r/>
    </w:p>
    <w:p>
      <w:pPr>
        <w:pStyle w:val="718"/>
        <w:jc w:val="both"/>
        <w:spacing w:beforeAutospacing="0" w:afterAutospacing="0"/>
      </w:pPr>
      <w:r/>
      <w:r/>
    </w:p>
    <w:p>
      <w:pPr>
        <w:pStyle w:val="718"/>
        <w:jc w:val="both"/>
        <w:spacing w:beforeAutospacing="0" w:afterAutospacing="0"/>
      </w:pPr>
      <w:r/>
      <w:r/>
    </w:p>
    <w:p>
      <w:pPr>
        <w:pStyle w:val="718"/>
        <w:jc w:val="both"/>
        <w:spacing w:beforeAutospacing="0" w:afterAutospacing="0"/>
      </w:pPr>
      <w:r/>
      <w:r/>
    </w:p>
    <w:p>
      <w:pPr>
        <w:pStyle w:val="718"/>
        <w:jc w:val="both"/>
        <w:spacing w:beforeAutospacing="0" w:afterAutospacing="0"/>
      </w:pPr>
      <w:r/>
      <w:r/>
    </w:p>
    <w:p>
      <w:pPr>
        <w:pStyle w:val="718"/>
        <w:jc w:val="both"/>
        <w:spacing w:beforeAutospacing="0" w:afterAutospacing="0"/>
      </w:pPr>
      <w:r/>
      <w:r/>
    </w:p>
    <w:p>
      <w:pPr>
        <w:pStyle w:val="718"/>
        <w:jc w:val="both"/>
        <w:spacing w:beforeAutospacing="0" w:afterAutospacing="0"/>
      </w:pPr>
      <w:r/>
      <w:r/>
    </w:p>
    <w:p>
      <w:pPr>
        <w:pStyle w:val="718"/>
        <w:jc w:val="both"/>
        <w:spacing w:beforeAutospacing="0" w:afterAutospacing="0"/>
      </w:pPr>
      <w:r/>
      <w:r/>
    </w:p>
    <w:p>
      <w:pPr>
        <w:pStyle w:val="718"/>
        <w:jc w:val="both"/>
        <w:spacing w:beforeAutospacing="0" w:afterAutospacing="0"/>
      </w:pPr>
      <w:r/>
      <w:r/>
    </w:p>
    <w:p>
      <w:pPr>
        <w:pStyle w:val="718"/>
        <w:jc w:val="both"/>
        <w:spacing w:beforeAutospacing="0" w:afterAutospacing="0"/>
      </w:pPr>
      <w:r/>
      <w:r/>
    </w:p>
    <w:p>
      <w:pPr>
        <w:pStyle w:val="718"/>
        <w:jc w:val="both"/>
        <w:spacing w:beforeAutospacing="0" w:afterAutospacing="0"/>
      </w:pPr>
      <w:r>
        <w:t xml:space="preserve"> </w:t>
      </w:r>
      <w:r/>
    </w:p>
    <w:p>
      <w:pPr>
        <w:pStyle w:val="718"/>
        <w:jc w:val="both"/>
        <w:spacing w:beforeAutospacing="0" w:afterAutospacing="0"/>
      </w:pPr>
      <w:r/>
      <w:r/>
    </w:p>
    <w:p>
      <w:pPr>
        <w:pStyle w:val="718"/>
        <w:jc w:val="both"/>
        <w:spacing w:beforeAutospacing="0" w:afterAutospacing="0"/>
      </w:pPr>
      <w:r/>
      <w:r/>
    </w:p>
    <w:p>
      <w:pPr>
        <w:pStyle w:val="718"/>
        <w:jc w:val="both"/>
        <w:spacing w:beforeAutospacing="0" w:afterAutospacing="0"/>
      </w:pPr>
      <w:r/>
      <w:r/>
    </w:p>
    <w:p>
      <w:pPr>
        <w:pStyle w:val="718"/>
        <w:jc w:val="both"/>
        <w:spacing w:beforeAutospacing="0" w:afterAutospacing="0"/>
      </w:pPr>
      <w:r/>
      <w:r/>
    </w:p>
    <w:p>
      <w:pPr>
        <w:pStyle w:val="718"/>
        <w:jc w:val="both"/>
        <w:spacing w:beforeAutospacing="0" w:afterAutospacing="0"/>
      </w:pPr>
      <w:r/>
      <w:r/>
    </w:p>
    <w:p>
      <w:pPr>
        <w:pStyle w:val="718"/>
        <w:jc w:val="both"/>
        <w:spacing w:beforeAutospacing="0" w:afterAutospacing="0"/>
      </w:pPr>
      <w:r/>
      <w:r/>
    </w:p>
    <w:p>
      <w:pPr>
        <w:pStyle w:val="718"/>
        <w:jc w:val="both"/>
        <w:spacing w:beforeAutospacing="0" w:afterAutospacing="0"/>
      </w:pPr>
      <w:r/>
      <w:r/>
    </w:p>
    <w:p>
      <w:pPr>
        <w:pStyle w:val="718"/>
        <w:jc w:val="both"/>
        <w:spacing w:beforeAutospacing="0" w:afterAutospacing="0"/>
      </w:pPr>
      <w:r/>
      <w:r/>
    </w:p>
    <w:p>
      <w:pPr>
        <w:pStyle w:val="718"/>
        <w:jc w:val="both"/>
        <w:spacing w:beforeAutospacing="0" w:afterAutospacing="0"/>
      </w:pPr>
      <w:r/>
      <w:r/>
    </w:p>
    <w:p>
      <w:pPr>
        <w:pStyle w:val="718"/>
        <w:jc w:val="both"/>
        <w:spacing w:beforeAutospacing="0" w:afterAutospacing="0"/>
      </w:pPr>
      <w:r/>
      <w:r/>
    </w:p>
    <w:p>
      <w:pPr>
        <w:pStyle w:val="718"/>
        <w:jc w:val="both"/>
        <w:spacing w:beforeAutospacing="0" w:afterAutospacing="0"/>
      </w:pPr>
      <w:r/>
      <w:r/>
    </w:p>
    <w:p>
      <w:pPr>
        <w:pStyle w:val="718"/>
        <w:jc w:val="both"/>
        <w:spacing w:beforeAutospacing="0" w:afterAutospacing="0"/>
      </w:pPr>
      <w:r/>
      <w:r/>
    </w:p>
    <w:p>
      <w:pPr>
        <w:pStyle w:val="718"/>
        <w:jc w:val="both"/>
        <w:spacing w:beforeAutospacing="0" w:afterAutospacing="0"/>
      </w:pPr>
      <w:r/>
      <w:r/>
    </w:p>
    <w:p>
      <w:pPr>
        <w:pStyle w:val="718"/>
        <w:jc w:val="both"/>
        <w:spacing w:beforeAutospacing="0" w:afterAutospacing="0"/>
      </w:pPr>
      <w:r/>
      <w:r/>
    </w:p>
    <w:p>
      <w:pPr>
        <w:pStyle w:val="718"/>
        <w:jc w:val="both"/>
        <w:spacing w:beforeAutospacing="0" w:afterAutospacing="0"/>
      </w:pPr>
      <w:r/>
      <w:r/>
    </w:p>
    <w:p>
      <w:pPr>
        <w:pStyle w:val="718"/>
        <w:jc w:val="center"/>
        <w:spacing w:beforeAutospacing="0" w:afterAutospacing="0"/>
      </w:pPr>
      <w:r>
        <w:rPr>
          <w:rFonts w:hint="eastAsia" w:ascii="黑体" w:hAnsi="宋体" w:eastAsia="黑体" w:cs="黑体"/>
          <w:b/>
          <w:sz w:val="32"/>
          <w:szCs w:val="32"/>
        </w:rPr>
        <w:t xml:space="preserve">十三、技术要求响应及偏离表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8"/>
              <w:jc w:val="center"/>
              <w:spacing w:beforeAutospacing="0" w:afterAutospacing="0"/>
            </w:pPr>
            <w:r>
              <w:rPr>
                <w:rFonts w:hint="eastAsia"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8"/>
              <w:jc w:val="center"/>
              <w:spacing w:beforeAutospacing="0" w:afterAutospacing="0"/>
            </w:pPr>
            <w:r>
              <w:rPr>
                <w:rFonts w:hint="eastAsia" w:ascii="宋体" w:hAnsi="宋体" w:eastAsia="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8"/>
              <w:jc w:val="center"/>
              <w:spacing w:beforeAutospacing="0" w:afterAutospacing="0"/>
            </w:pPr>
            <w:r>
              <w:rPr>
                <w:rFonts w:hint="eastAsia" w:ascii="宋体" w:hAnsi="宋体" w:eastAsia="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8"/>
              <w:jc w:val="center"/>
              <w:spacing w:beforeAutospacing="0" w:afterAutospacing="0"/>
            </w:pPr>
            <w:r>
              <w:rPr>
                <w:rFonts w:hint="eastAsia" w:ascii="宋体" w:hAnsi="宋体" w:eastAsia="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8"/>
              <w:jc w:val="center"/>
              <w:spacing w:beforeAutospacing="0" w:afterAutospacing="0"/>
            </w:pPr>
            <w:r>
              <w:rPr>
                <w:rFonts w:hint="eastAsia" w:ascii="宋体" w:hAnsi="宋体" w:eastAsia="宋体" w:cs="宋体"/>
              </w:rPr>
              <w:t xml:space="preserve">证明</w:t>
            </w:r>
            <w:r/>
          </w:p>
          <w:p>
            <w:pPr>
              <w:pStyle w:val="718"/>
              <w:jc w:val="center"/>
              <w:spacing w:beforeAutospacing="0" w:afterAutospacing="0"/>
            </w:pPr>
            <w:r>
              <w:rPr>
                <w:rFonts w:hint="eastAsia" w:ascii="宋体" w:hAnsi="宋体" w:eastAsia="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8"/>
              <w:jc w:val="center"/>
              <w:spacing w:beforeAutospacing="0" w:afterAutospacing="0"/>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8"/>
              <w:jc w:val="center"/>
              <w:spacing w:beforeAutospacing="0" w:afterAutospacing="0"/>
            </w:pPr>
            <w:r>
              <w:t xml:space="preserve"> </w:t>
            </w:r>
            <w:r/>
          </w:p>
        </w:tc>
      </w:tr>
    </w:tbl>
    <w:p>
      <w:pPr>
        <w:pStyle w:val="718"/>
        <w:jc w:val="both"/>
        <w:spacing w:beforeAutospacing="0" w:afterAutospacing="0"/>
      </w:pPr>
      <w:r>
        <w:rPr>
          <w:rFonts w:hint="eastAsia" w:ascii="宋体" w:hAnsi="宋体" w:eastAsia="宋体" w:cs="宋体"/>
        </w:rPr>
        <w:t xml:space="preserve">注： 行数不够，可自行添加。</w:t>
      </w:r>
      <w:r/>
    </w:p>
    <w:p>
      <w:pPr>
        <w:pStyle w:val="718"/>
        <w:jc w:val="center"/>
        <w:spacing w:beforeAutospacing="0" w:afterAutospacing="0"/>
      </w:pPr>
      <w:r>
        <w:t xml:space="preserve"> </w:t>
      </w:r>
      <w:r/>
    </w:p>
    <w:p>
      <w:pPr>
        <w:pStyle w:val="718"/>
        <w:jc w:val="center"/>
        <w:spacing w:beforeAutospacing="0" w:afterAutospacing="0"/>
      </w:pPr>
      <w:r>
        <w:t xml:space="preserve"> </w:t>
      </w:r>
      <w:r/>
    </w:p>
    <w:p>
      <w:pPr>
        <w:pStyle w:val="718"/>
        <w:jc w:val="center"/>
        <w:spacing w:beforeAutospacing="0" w:afterAutospacing="0"/>
      </w:pPr>
      <w:r>
        <w:t xml:space="preserve"> </w:t>
      </w:r>
      <w:r/>
    </w:p>
    <w:p>
      <w:pPr>
        <w:pStyle w:val="718"/>
        <w:jc w:val="center"/>
        <w:spacing w:beforeAutospacing="0" w:afterAutospacing="0"/>
      </w:pPr>
      <w:r>
        <w:t xml:space="preserve"> </w:t>
      </w:r>
      <w:r/>
    </w:p>
    <w:p>
      <w:pPr>
        <w:pStyle w:val="718"/>
        <w:jc w:val="both"/>
        <w:spacing w:beforeAutospacing="0" w:afterAutospacing="0"/>
      </w:pPr>
      <w:r>
        <w:t xml:space="preserve"> </w:t>
      </w:r>
      <w:r/>
    </w:p>
    <w:p>
      <w:pPr>
        <w:pStyle w:val="718"/>
        <w:jc w:val="both"/>
        <w:spacing w:beforeAutospacing="0" w:afterAutospacing="0"/>
      </w:pPr>
      <w:r>
        <w:t xml:space="preserve"> </w:t>
      </w:r>
      <w:r/>
    </w:p>
    <w:p>
      <w:pPr>
        <w:pStyle w:val="718"/>
        <w:jc w:val="both"/>
        <w:spacing w:beforeAutospacing="0" w:afterAutospacing="0"/>
      </w:pPr>
      <w:r>
        <w:t xml:space="preserve"> </w:t>
      </w:r>
      <w:r/>
    </w:p>
    <w:p>
      <w:pPr>
        <w:pStyle w:val="718"/>
        <w:jc w:val="both"/>
        <w:spacing w:beforeAutospacing="0" w:afterAutospacing="0"/>
      </w:pPr>
      <w:r>
        <w:t xml:space="preserve"> </w:t>
      </w:r>
      <w:r/>
    </w:p>
    <w:p>
      <w:pPr>
        <w:pStyle w:val="718"/>
        <w:jc w:val="both"/>
        <w:spacing w:beforeAutospacing="0" w:afterAutospacing="0"/>
      </w:pPr>
      <w:r>
        <w:t xml:space="preserve"> </w:t>
      </w:r>
      <w:r/>
    </w:p>
    <w:p>
      <w:pPr>
        <w:pStyle w:val="718"/>
        <w:jc w:val="both"/>
        <w:spacing w:beforeAutospacing="0" w:afterAutospacing="0"/>
      </w:pPr>
      <w:r/>
      <w:r/>
    </w:p>
    <w:p>
      <w:pPr>
        <w:pStyle w:val="718"/>
        <w:jc w:val="both"/>
        <w:spacing w:beforeAutospacing="0" w:afterAutospacing="0"/>
      </w:pPr>
      <w:r/>
      <w:r/>
    </w:p>
    <w:p>
      <w:pPr>
        <w:pStyle w:val="718"/>
        <w:jc w:val="both"/>
        <w:spacing w:beforeAutospacing="0" w:afterAutospacing="0"/>
      </w:pPr>
      <w:r/>
      <w:r/>
    </w:p>
    <w:p>
      <w:pPr>
        <w:pStyle w:val="718"/>
        <w:jc w:val="both"/>
        <w:spacing w:beforeAutospacing="0" w:afterAutospacing="0"/>
      </w:pPr>
      <w:r/>
      <w:r/>
    </w:p>
    <w:p>
      <w:pPr>
        <w:pStyle w:val="718"/>
        <w:jc w:val="both"/>
        <w:spacing w:beforeAutospacing="0" w:afterAutospacing="0"/>
      </w:pPr>
      <w:r/>
      <w:r/>
    </w:p>
    <w:p>
      <w:pPr>
        <w:pStyle w:val="718"/>
        <w:jc w:val="both"/>
        <w:spacing w:beforeAutospacing="0" w:afterAutospacing="0"/>
      </w:pPr>
      <w:r/>
      <w:r/>
    </w:p>
    <w:p>
      <w:pPr>
        <w:pStyle w:val="718"/>
        <w:jc w:val="both"/>
        <w:spacing w:beforeAutospacing="0" w:afterAutospacing="0"/>
      </w:pPr>
      <w:r/>
      <w:r/>
    </w:p>
    <w:p>
      <w:pPr>
        <w:pStyle w:val="718"/>
        <w:jc w:val="both"/>
        <w:spacing w:beforeAutospacing="0" w:afterAutospacing="0"/>
      </w:pPr>
      <w:r/>
      <w:r/>
    </w:p>
    <w:p>
      <w:pPr>
        <w:pStyle w:val="718"/>
        <w:jc w:val="both"/>
        <w:spacing w:beforeAutospacing="0" w:afterAutospacing="0"/>
      </w:pPr>
      <w:r/>
      <w:r/>
    </w:p>
    <w:p>
      <w:pPr>
        <w:pStyle w:val="718"/>
        <w:jc w:val="both"/>
        <w:spacing w:beforeAutospacing="0" w:afterAutospacing="0"/>
      </w:pPr>
      <w:r/>
      <w:r/>
    </w:p>
    <w:p>
      <w:pPr>
        <w:pStyle w:val="718"/>
        <w:jc w:val="both"/>
        <w:spacing w:beforeAutospacing="0" w:afterAutospacing="0"/>
      </w:pPr>
      <w:r>
        <w:t xml:space="preserve"> </w:t>
      </w:r>
      <w:r/>
    </w:p>
    <w:p>
      <w:pPr>
        <w:pStyle w:val="718"/>
        <w:jc w:val="both"/>
        <w:spacing w:beforeAutospacing="0" w:afterAutospacing="0"/>
      </w:pPr>
      <w:r>
        <w:t xml:space="preserve"> </w:t>
      </w:r>
      <w:r/>
    </w:p>
    <w:p>
      <w:pPr>
        <w:pStyle w:val="718"/>
        <w:jc w:val="both"/>
        <w:spacing w:beforeAutospacing="0" w:afterAutospacing="0"/>
      </w:pPr>
      <w:r>
        <w:t xml:space="preserve"> </w:t>
      </w:r>
      <w:r/>
    </w:p>
    <w:p>
      <w:pPr>
        <w:pStyle w:val="718"/>
        <w:jc w:val="center"/>
        <w:spacing w:beforeAutospacing="0" w:afterAutospacing="0"/>
      </w:pPr>
      <w:r/>
      <w:bookmarkStart w:id="196" w:name="_Hlt26955054"/>
      <w:r>
        <w:rPr>
          <w:rFonts w:hint="eastAsia" w:ascii="黑体" w:hAnsi="宋体" w:eastAsia="黑体" w:cs="黑体"/>
          <w:b/>
          <w:sz w:val="32"/>
          <w:szCs w:val="32"/>
        </w:rPr>
        <w:t xml:space="preserve">十四、商务要求响应及偏离表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8"/>
              <w:jc w:val="center"/>
              <w:spacing w:beforeAutospacing="0" w:afterAutospacing="0"/>
            </w:pPr>
            <w:r/>
            <w:bookmarkStart w:id="197" w:name="_Hlt26580838"/>
            <w:r/>
            <w:bookmarkStart w:id="198" w:name="_Hlt26955056"/>
            <w:r/>
            <w:bookmarkStart w:id="199" w:name="_Hlt26671343"/>
            <w:r/>
            <w:bookmarkStart w:id="200" w:name="_Hlt26609391"/>
            <w:r/>
            <w:bookmarkStart w:id="201" w:name="_Hlt24879081"/>
            <w:r/>
            <w:bookmarkStart w:id="202" w:name="_Hlt26671372"/>
            <w:r/>
            <w:bookmarkStart w:id="203" w:name="_Hlt26782999"/>
            <w:r/>
            <w:bookmarkStart w:id="204" w:name="_Hlt26955064"/>
            <w:r>
              <w:rPr>
                <w:rFonts w:hint="eastAsia" w:ascii="宋体" w:hAnsi="宋体" w:eastAsia="宋体" w:cs="宋体"/>
              </w:rPr>
              <w:t xml:space="preserve">序号</w:t>
            </w:r>
            <w:bookmarkEnd w:id="197"/>
            <w:r/>
            <w:bookmarkEnd w:id="198"/>
            <w:r/>
            <w:bookmarkEnd w:id="199"/>
            <w:r/>
            <w:bookmarkEnd w:id="200"/>
            <w:r/>
            <w:bookmarkEnd w:id="201"/>
            <w:r/>
            <w:bookmarkEnd w:id="202"/>
            <w:r/>
            <w:bookmarkEnd w:id="203"/>
            <w:r/>
            <w:bookmarkEnd w:id="204"/>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8"/>
              <w:jc w:val="center"/>
              <w:spacing w:beforeAutospacing="0" w:afterAutospacing="0"/>
            </w:pPr>
            <w:r>
              <w:rPr>
                <w:rFonts w:hint="eastAsia" w:ascii="宋体" w:hAnsi="宋体" w:eastAsia="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8"/>
              <w:jc w:val="center"/>
              <w:spacing w:beforeAutospacing="0" w:afterAutospacing="0"/>
            </w:pPr>
            <w:r>
              <w:rPr>
                <w:rFonts w:hint="eastAsia" w:ascii="宋体" w:hAnsi="宋体" w:eastAsia="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8"/>
              <w:jc w:val="center"/>
              <w:spacing w:beforeAutospacing="0" w:afterAutospacing="0"/>
            </w:pPr>
            <w:r>
              <w:rPr>
                <w:rFonts w:hint="eastAsia" w:ascii="宋体" w:hAnsi="宋体" w:eastAsia="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8"/>
              <w:jc w:val="center"/>
              <w:spacing w:beforeAutospacing="0" w:afterAutospacing="0"/>
            </w:pPr>
            <w:r>
              <w:rPr>
                <w:rFonts w:hint="eastAsia" w:ascii="宋体" w:hAnsi="宋体" w:eastAsia="宋体" w:cs="宋体"/>
              </w:rPr>
              <w:t xml:space="preserve">证明</w:t>
            </w:r>
            <w:r/>
          </w:p>
          <w:p>
            <w:pPr>
              <w:pStyle w:val="718"/>
              <w:jc w:val="center"/>
              <w:spacing w:beforeAutospacing="0" w:afterAutospacing="0"/>
            </w:pPr>
            <w:r>
              <w:rPr>
                <w:rFonts w:hint="eastAsia" w:ascii="宋体" w:hAnsi="宋体" w:eastAsia="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8"/>
              <w:jc w:val="center"/>
              <w:spacing w:beforeAutospacing="0" w:afterAutospacing="0"/>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8"/>
              <w:jc w:val="center"/>
              <w:spacing w:beforeAutospacing="0" w:afterAutospacing="0"/>
            </w:pPr>
            <w:r>
              <w:t xml:space="preserve"> </w:t>
            </w:r>
            <w:r/>
          </w:p>
        </w:tc>
      </w:tr>
    </w:tbl>
    <w:p>
      <w:pPr>
        <w:pStyle w:val="718"/>
        <w:jc w:val="both"/>
        <w:spacing w:beforeAutospacing="0" w:afterAutospacing="0"/>
      </w:pPr>
      <w:r>
        <w:rPr>
          <w:rFonts w:hint="eastAsia" w:ascii="宋体" w:hAnsi="宋体" w:eastAsia="宋体" w:cs="宋体"/>
        </w:rPr>
        <w:t xml:space="preserve">注： 行数不够，可自行添加。</w:t>
      </w:r>
      <w:r/>
    </w:p>
    <w:p>
      <w:pPr>
        <w:pStyle w:val="718"/>
        <w:jc w:val="both"/>
        <w:spacing w:beforeAutospacing="0" w:afterAutospacing="0" w:line="480" w:lineRule="auto"/>
      </w:pPr>
      <w:r>
        <w:t xml:space="preserve"> </w:t>
      </w:r>
      <w:r/>
    </w:p>
    <w:p>
      <w:pPr>
        <w:pStyle w:val="718"/>
        <w:jc w:val="both"/>
        <w:spacing w:beforeAutospacing="0" w:afterAutospacing="0" w:line="480" w:lineRule="auto"/>
      </w:pPr>
      <w:r>
        <w:t xml:space="preserve"> </w:t>
      </w:r>
      <w:r/>
    </w:p>
    <w:p>
      <w:pPr>
        <w:pStyle w:val="718"/>
        <w:jc w:val="center"/>
        <w:spacing w:beforeAutospacing="0" w:afterAutospacing="0"/>
      </w:pPr>
      <w:r/>
      <w:bookmarkStart w:id="205" w:name="_Hlt26671374"/>
      <w:r/>
      <w:bookmarkStart w:id="206" w:name="_格式2__法定代表人授权书"/>
      <w:r/>
      <w:bookmarkStart w:id="207" w:name="_Hlt26609389"/>
      <w:r/>
      <w:bookmarkStart w:id="208" w:name="_Hlt26955066"/>
      <w:r/>
      <w:bookmarkStart w:id="209" w:name="_Toc462564146"/>
      <w:r>
        <w:t xml:space="preserve"> </w:t>
      </w:r>
      <w:r/>
    </w:p>
    <w:p>
      <w:pPr>
        <w:pStyle w:val="718"/>
        <w:jc w:val="center"/>
        <w:spacing w:beforeAutospacing="0" w:afterAutospacing="0"/>
      </w:pPr>
      <w:r>
        <w:t xml:space="preserve"> </w:t>
      </w:r>
      <w:r/>
    </w:p>
    <w:p>
      <w:pPr>
        <w:pStyle w:val="718"/>
        <w:jc w:val="center"/>
        <w:spacing w:beforeAutospacing="0" w:afterAutospacing="0"/>
      </w:pPr>
      <w:r>
        <w:t xml:space="preserve"> </w:t>
      </w:r>
      <w:r/>
    </w:p>
    <w:p>
      <w:pPr>
        <w:pStyle w:val="718"/>
        <w:jc w:val="center"/>
        <w:spacing w:beforeAutospacing="0" w:afterAutospacing="0"/>
      </w:pPr>
      <w:r>
        <w:t xml:space="preserve"> </w:t>
      </w:r>
      <w:r/>
    </w:p>
    <w:p>
      <w:pPr>
        <w:pStyle w:val="718"/>
        <w:jc w:val="center"/>
        <w:spacing w:beforeAutospacing="0" w:afterAutospacing="0"/>
      </w:pPr>
      <w:r>
        <w:t xml:space="preserve"> </w:t>
      </w:r>
      <w:r/>
    </w:p>
    <w:p>
      <w:pPr>
        <w:pStyle w:val="718"/>
        <w:jc w:val="center"/>
        <w:spacing w:beforeAutospacing="0" w:afterAutospacing="0"/>
      </w:pPr>
      <w:r>
        <w:t xml:space="preserve"> </w:t>
      </w:r>
      <w:r/>
    </w:p>
    <w:p>
      <w:pPr>
        <w:pStyle w:val="718"/>
        <w:jc w:val="center"/>
        <w:spacing w:beforeAutospacing="0" w:afterAutospacing="0"/>
      </w:pPr>
      <w:r/>
      <w:r/>
    </w:p>
    <w:p>
      <w:pPr>
        <w:pStyle w:val="718"/>
        <w:jc w:val="center"/>
        <w:spacing w:beforeAutospacing="0" w:afterAutospacing="0"/>
      </w:pPr>
      <w:r/>
      <w:r/>
    </w:p>
    <w:p>
      <w:pPr>
        <w:pStyle w:val="718"/>
        <w:jc w:val="center"/>
        <w:spacing w:beforeAutospacing="0" w:afterAutospacing="0"/>
      </w:pPr>
      <w:r/>
      <w:r/>
    </w:p>
    <w:p>
      <w:pPr>
        <w:pStyle w:val="718"/>
        <w:jc w:val="center"/>
        <w:spacing w:beforeAutospacing="0" w:afterAutospacing="0"/>
      </w:pPr>
      <w:r/>
      <w:r/>
    </w:p>
    <w:p>
      <w:pPr>
        <w:pStyle w:val="718"/>
        <w:jc w:val="center"/>
        <w:spacing w:beforeAutospacing="0" w:afterAutospacing="0"/>
      </w:pPr>
      <w:r/>
      <w:r/>
    </w:p>
    <w:p>
      <w:pPr>
        <w:pStyle w:val="718"/>
        <w:jc w:val="center"/>
        <w:spacing w:beforeAutospacing="0" w:afterAutospacing="0"/>
      </w:pPr>
      <w:r/>
      <w:r/>
    </w:p>
    <w:p>
      <w:pPr>
        <w:pStyle w:val="718"/>
        <w:jc w:val="center"/>
        <w:spacing w:beforeAutospacing="0" w:afterAutospacing="0"/>
      </w:pPr>
      <w:r/>
      <w:r/>
    </w:p>
    <w:p>
      <w:pPr>
        <w:pStyle w:val="718"/>
        <w:jc w:val="center"/>
        <w:spacing w:beforeAutospacing="0" w:afterAutospacing="0"/>
      </w:pPr>
      <w:r/>
      <w:r/>
    </w:p>
    <w:p>
      <w:pPr>
        <w:pStyle w:val="718"/>
        <w:jc w:val="center"/>
        <w:spacing w:beforeAutospacing="0" w:afterAutospacing="0"/>
      </w:pPr>
      <w:r/>
      <w:r/>
    </w:p>
    <w:p>
      <w:pPr>
        <w:pStyle w:val="718"/>
        <w:jc w:val="center"/>
        <w:spacing w:beforeAutospacing="0" w:afterAutospacing="0"/>
      </w:pPr>
      <w:r>
        <w:t xml:space="preserve"> </w:t>
      </w:r>
      <w:r/>
    </w:p>
    <w:p>
      <w:pPr>
        <w:pStyle w:val="718"/>
        <w:ind w:firstLine="1928"/>
        <w:jc w:val="both"/>
        <w:spacing w:beforeAutospacing="0" w:afterAutospacing="0"/>
        <w:rPr>
          <w:rFonts w:hint="eastAsia" w:ascii="黑体" w:hAnsi="宋体" w:eastAsia="黑体" w:cs="黑体"/>
          <w:b/>
          <w:i/>
          <w:sz w:val="32"/>
          <w:szCs w:val="32"/>
          <w:u w:val="single"/>
        </w:rPr>
      </w:pPr>
      <w:r>
        <w:rPr>
          <w:rFonts w:hint="eastAsia" w:ascii="黑体" w:hAnsi="宋体" w:eastAsia="黑体" w:cs="黑体"/>
          <w:b/>
          <w:i/>
          <w:sz w:val="32"/>
          <w:szCs w:val="32"/>
          <w:u w:val="single"/>
        </w:rPr>
      </w:r>
      <w:r/>
    </w:p>
    <w:p>
      <w:pPr>
        <w:pStyle w:val="718"/>
        <w:ind w:firstLine="1928"/>
        <w:jc w:val="both"/>
        <w:spacing w:beforeAutospacing="0" w:afterAutospacing="0"/>
      </w:pPr>
      <w:r>
        <w:rPr>
          <w:rFonts w:hint="eastAsia" w:ascii="黑体" w:hAnsi="宋体" w:eastAsia="黑体" w:cs="黑体"/>
          <w:b/>
          <w:i/>
          <w:sz w:val="32"/>
          <w:szCs w:val="32"/>
          <w:u w:val="single"/>
        </w:rPr>
        <w:t xml:space="preserve">十五、开标一览表</w:t>
      </w:r>
      <w:r/>
    </w:p>
    <w:p>
      <w:pPr>
        <w:pStyle w:val="718"/>
        <w:ind w:firstLine="480"/>
        <w:jc w:val="both"/>
        <w:spacing w:beforeAutospacing="0" w:afterAutospacing="0"/>
      </w:pPr>
      <w:r>
        <w:rPr>
          <w:rFonts w:hint="eastAsia" w:ascii="宋体" w:hAnsi="宋体" w:eastAsia="宋体" w:cs="宋体"/>
        </w:rPr>
        <w:t xml:space="preserve">投标人全称（加盖CA电子签章）：</w:t>
      </w:r>
      <w:r/>
    </w:p>
    <w:p>
      <w:pPr>
        <w:pStyle w:val="718"/>
        <w:ind w:firstLine="480"/>
        <w:jc w:val="both"/>
        <w:spacing w:beforeAutospacing="0" w:afterAutospacing="0"/>
      </w:pPr>
      <w:r>
        <w:rPr>
          <w:rFonts w:hint="eastAsia" w:ascii="宋体" w:hAnsi="宋体" w:eastAsia="宋体" w:cs="宋体"/>
        </w:rPr>
        <w:t xml:space="preserve">项目名称：</w:t>
      </w:r>
      <w:r/>
    </w:p>
    <w:p>
      <w:pPr>
        <w:pStyle w:val="718"/>
        <w:ind w:firstLine="480"/>
        <w:jc w:val="both"/>
        <w:spacing w:beforeAutospacing="0" w:afterAutospacing="0"/>
        <w:rPr>
          <w:rFonts w:hint="eastAsia" w:ascii="宋体" w:hAnsi="宋体" w:eastAsia="宋体" w:cs="宋体"/>
        </w:rPr>
      </w:pPr>
      <w:r>
        <w:rPr>
          <w:rFonts w:hint="eastAsia" w:ascii="宋体" w:hAnsi="宋体" w:eastAsia="宋体" w:cs="宋体"/>
        </w:rPr>
        <w:t xml:space="preserve">项目编号：  </w:t>
      </w:r>
      <w:r/>
    </w:p>
    <w:p>
      <w:pPr>
        <w:pStyle w:val="718"/>
        <w:ind w:firstLine="480"/>
        <w:jc w:val="both"/>
        <w:spacing w:beforeAutospacing="0" w:afterAutospacing="0"/>
      </w:pPr>
      <w:r>
        <w:rPr>
          <w:rFonts w:hint="eastAsia" w:ascii="宋体" w:hAnsi="宋体" w:eastAsia="宋体" w:cs="宋体"/>
        </w:rPr>
        <w:t xml:space="preserve">分包号：</w:t>
      </w:r>
      <w:r/>
    </w:p>
    <w:tbl>
      <w:tblPr>
        <w:tblW w:w="8414" w:type="dxa"/>
        <w:tblCellSpacing w:w="0" w:type="dxa"/>
        <w:tblInd w:w="118" w:type="dxa"/>
        <w:tblLayout w:type="fixed"/>
        <w:tblLook w:val="04A0" w:firstRow="1" w:lastRow="0" w:firstColumn="1" w:lastColumn="0" w:noHBand="0" w:noVBand="1"/>
      </w:tblPr>
      <w:tblGrid>
        <w:gridCol w:w="8414"/>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718"/>
              <w:jc w:val="center"/>
              <w:spacing w:beforeAutospacing="0" w:afterAutospacing="0"/>
            </w:pPr>
            <w:r>
              <w:rPr>
                <w:rFonts w:hint="eastAsia" w:ascii="宋体" w:hAnsi="宋体" w:eastAsia="宋体" w:cs="宋体"/>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718"/>
              <w:spacing w:beforeAutospacing="0" w:afterAutospacing="0" w:line="0" w:lineRule="atLeast"/>
              <w:rPr>
                <w:rFonts w:hint="eastAsia" w:ascii="宋体" w:hAnsi="宋体" w:eastAsia="宋体" w:cs="宋体"/>
              </w:rPr>
            </w:pPr>
            <w:r>
              <w:rPr>
                <w:rFonts w:hint="eastAsia" w:ascii="宋体" w:hAnsi="宋体" w:eastAsia="宋体" w:cs="宋体"/>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718"/>
              <w:spacing w:beforeAutospacing="0" w:afterAutospacing="0" w:line="0" w:lineRule="atLeast"/>
            </w:pPr>
            <w:r>
              <w:rPr>
                <w:rFonts w:hint="eastAsia" w:ascii="宋体" w:hAnsi="宋体" w:eastAsia="宋体" w:cs="宋体"/>
              </w:rPr>
              <w:t xml:space="preserve">小写：                        （人民币：元）</w:t>
            </w:r>
            <w:r/>
          </w:p>
        </w:tc>
      </w:tr>
    </w:tbl>
    <w:p>
      <w:pPr>
        <w:pStyle w:val="718"/>
        <w:jc w:val="both"/>
        <w:spacing w:beforeAutospacing="0" w:afterAutospacing="0"/>
      </w:pPr>
      <w:r/>
      <w:r/>
    </w:p>
    <w:p>
      <w:pPr>
        <w:pStyle w:val="718"/>
        <w:ind w:firstLine="480"/>
        <w:jc w:val="both"/>
        <w:spacing w:beforeAutospacing="0" w:afterAutospacing="0"/>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718"/>
        <w:ind w:firstLine="480"/>
        <w:jc w:val="both"/>
        <w:spacing w:beforeAutospacing="0" w:afterAutospacing="0"/>
      </w:pPr>
      <w:r>
        <w:t xml:space="preserve"> </w:t>
      </w:r>
      <w:r/>
    </w:p>
    <w:p>
      <w:pPr>
        <w:pStyle w:val="718"/>
        <w:ind w:firstLine="480"/>
        <w:jc w:val="both"/>
        <w:spacing w:beforeAutospacing="0" w:afterAutospacing="0"/>
      </w:pPr>
      <w:r>
        <w:t xml:space="preserve"> </w:t>
      </w:r>
      <w:r/>
    </w:p>
    <w:p>
      <w:pPr>
        <w:pStyle w:val="718"/>
        <w:ind w:firstLine="480"/>
        <w:jc w:val="both"/>
        <w:spacing w:beforeAutospacing="0" w:afterAutospacing="0"/>
      </w:pPr>
      <w:r/>
      <w:r/>
    </w:p>
    <w:p>
      <w:pPr>
        <w:pStyle w:val="718"/>
        <w:ind w:firstLine="480"/>
        <w:jc w:val="both"/>
        <w:spacing w:beforeAutospacing="0" w:afterAutospacing="0"/>
      </w:pPr>
      <w:r/>
      <w:r/>
    </w:p>
    <w:p>
      <w:pPr>
        <w:pStyle w:val="718"/>
        <w:ind w:firstLine="480"/>
        <w:jc w:val="both"/>
        <w:spacing w:beforeAutospacing="0" w:afterAutospacing="0"/>
      </w:pPr>
      <w:r/>
      <w:r/>
    </w:p>
    <w:p>
      <w:pPr>
        <w:pStyle w:val="718"/>
        <w:ind w:firstLine="480"/>
        <w:jc w:val="both"/>
        <w:spacing w:beforeAutospacing="0" w:afterAutospacing="0"/>
      </w:pPr>
      <w:r/>
      <w:r/>
    </w:p>
    <w:p>
      <w:pPr>
        <w:pStyle w:val="718"/>
        <w:ind w:firstLine="480"/>
        <w:jc w:val="both"/>
        <w:spacing w:beforeAutospacing="0" w:afterAutospacing="0"/>
      </w:pPr>
      <w:r/>
      <w:r/>
    </w:p>
    <w:p>
      <w:pPr>
        <w:pStyle w:val="718"/>
        <w:ind w:firstLine="480"/>
        <w:jc w:val="both"/>
        <w:spacing w:beforeAutospacing="0" w:afterAutospacing="0"/>
      </w:pPr>
      <w:r/>
      <w:r/>
    </w:p>
    <w:p>
      <w:pPr>
        <w:pStyle w:val="718"/>
        <w:ind w:firstLine="480"/>
        <w:jc w:val="both"/>
        <w:spacing w:beforeAutospacing="0" w:afterAutospacing="0"/>
      </w:pPr>
      <w:r/>
      <w:r/>
    </w:p>
    <w:p>
      <w:pPr>
        <w:pStyle w:val="718"/>
        <w:ind w:firstLine="480"/>
        <w:jc w:val="both"/>
        <w:spacing w:beforeAutospacing="0" w:afterAutospacing="0"/>
      </w:pPr>
      <w:r/>
      <w:r/>
    </w:p>
    <w:p>
      <w:pPr>
        <w:pStyle w:val="718"/>
        <w:ind w:firstLine="480"/>
        <w:jc w:val="both"/>
        <w:spacing w:beforeAutospacing="0" w:afterAutospacing="0"/>
      </w:pPr>
      <w:r>
        <w:t xml:space="preserve"> </w:t>
      </w:r>
      <w:r/>
    </w:p>
    <w:p>
      <w:pPr>
        <w:pStyle w:val="718"/>
        <w:jc w:val="both"/>
        <w:spacing w:beforeAutospacing="0" w:afterAutospacing="0"/>
      </w:pPr>
      <w:r>
        <w:t xml:space="preserve"> </w:t>
      </w:r>
      <w:r/>
    </w:p>
    <w:p>
      <w:pPr>
        <w:pStyle w:val="71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1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1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1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1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1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1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1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18"/>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718"/>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718"/>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71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18"/>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18"/>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jc w:val="center"/>
        <w:spacing w:before="50" w:after="50"/>
        <w:widowControl/>
        <w:rPr>
          <w:rFonts w:hint="eastAsia" w:ascii="宋体" w:hAnsi="宋体" w:eastAsia="宋体" w:cs="宋体"/>
          <w:sz w:val="24"/>
        </w:rPr>
      </w:pPr>
      <w:r>
        <w:tab/>
      </w:r>
      <w:r>
        <w:rPr>
          <w:rFonts w:hint="eastAsia" w:ascii="宋体" w:hAnsi="宋体" w:eastAsia="宋体" w:cs="宋体"/>
          <w:sz w:val="32"/>
          <w:szCs w:val="32"/>
        </w:rPr>
        <w:t xml:space="preserve">十六、技术方案、服务承诺、培训承诺等</w:t>
      </w:r>
      <w:r/>
    </w:p>
    <w:p>
      <w:pPr>
        <w:pStyle w:val="71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24"/>
        </w:rPr>
      </w:pPr>
      <w:r>
        <w:rPr>
          <w:rFonts w:hint="eastAsia" w:ascii="宋体" w:hAnsi="宋体" w:eastAsia="宋体" w:cs="宋体"/>
          <w:sz w:val="32"/>
          <w:szCs w:val="32"/>
        </w:rPr>
        <w:t xml:space="preserve">十七、盐城市政府采购事前信用承诺书</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w:t>
      </w:r>
      <w:r>
        <w:rPr>
          <w:rFonts w:hint="eastAsia" w:ascii="宋体" w:hAnsi="宋体" w:eastAsia="宋体" w:cs="宋体"/>
          <w:sz w:val="24"/>
        </w:rPr>
        <w:t xml:space="preserve">作出</w:t>
      </w:r>
      <w:r>
        <w:rPr>
          <w:rFonts w:hint="eastAsia" w:ascii="宋体" w:hAnsi="宋体" w:eastAsia="宋体" w:cs="宋体"/>
          <w:sz w:val="24"/>
        </w:rPr>
        <w:t xml:space="preserve">以下承诺：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（二）本单位无涉及政</w:t>
      </w:r>
      <w:r>
        <w:rPr>
          <w:rFonts w:hint="eastAsia" w:ascii="宋体" w:hAnsi="宋体" w:eastAsia="宋体" w:cs="宋体"/>
          <w:szCs w:val="21"/>
        </w:rPr>
        <w:t xml:space="preserve">府采购活动的违法、违规不良记录，我公司及相关负责人无因存在重大隐患整改不力、发生</w:t>
      </w:r>
      <w:r>
        <w:rPr>
          <w:rFonts w:hint="eastAsia" w:ascii="宋体" w:hAnsi="宋体" w:eastAsia="宋体" w:cs="宋体"/>
          <w:sz w:val="24"/>
        </w:rPr>
        <w:t xml:space="preserve">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（四）严格遵守即时信息公示规定，</w:t>
      </w:r>
      <w:r>
        <w:rPr>
          <w:rFonts w:hint="eastAsia" w:ascii="宋体" w:hAnsi="宋体" w:eastAsia="宋体" w:cs="宋体"/>
          <w:sz w:val="24"/>
        </w:rPr>
        <w:t xml:space="preserve">及时维护</w:t>
      </w:r>
      <w:r>
        <w:rPr>
          <w:rFonts w:hint="eastAsia" w:ascii="宋体" w:hAnsi="宋体" w:eastAsia="宋体" w:cs="宋体"/>
          <w:sz w:val="24"/>
        </w:rPr>
        <w:t xml:space="preserve">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（五）自我约束、自我管理，守合同、重信用，自觉维护政府采购交易的良好秩序，与参与本次政府采购活动的其他供应商不存在直接控股或管理关系，不参与</w:t>
      </w:r>
      <w:r>
        <w:rPr>
          <w:rFonts w:hint="eastAsia" w:ascii="宋体" w:hAnsi="宋体" w:eastAsia="宋体" w:cs="宋体"/>
          <w:sz w:val="24"/>
        </w:rPr>
        <w:t xml:space="preserve">围标串标</w:t>
      </w:r>
      <w:r>
        <w:rPr>
          <w:rFonts w:hint="eastAsia" w:ascii="宋体" w:hAnsi="宋体" w:eastAsia="宋体" w:cs="宋体"/>
          <w:sz w:val="24"/>
        </w:rPr>
        <w:t xml:space="preserve">、弄虚作假、骗取中标、干扰评标、违约毁约等行为；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年月日</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r>
      <w:r/>
    </w:p>
    <w:p>
      <w:pPr>
        <w:pStyle w:val="699"/>
        <w:ind w:firstLine="480"/>
        <w:rPr>
          <w:rFonts w:hint="eastAsia" w:ascii="宋体" w:hAnsi="宋体" w:cs="宋体"/>
          <w:sz w:val="24"/>
        </w:rPr>
      </w:pPr>
      <w:r>
        <w:rPr>
          <w:rFonts w:hint="eastAsia" w:ascii="宋体" w:hAnsi="宋体" w:cs="宋体"/>
          <w:sz w:val="24"/>
        </w:rPr>
      </w:r>
      <w:r/>
    </w:p>
    <w:p>
      <w:pPr>
        <w:pStyle w:val="699"/>
        <w:ind w:firstLine="480"/>
        <w:rPr>
          <w:rFonts w:hint="eastAsia" w:ascii="宋体" w:hAnsi="宋体" w:cs="宋体"/>
          <w:sz w:val="24"/>
        </w:rPr>
      </w:pPr>
      <w:r>
        <w:rPr>
          <w:rFonts w:hint="eastAsia" w:ascii="宋体" w:hAnsi="宋体" w:cs="宋体"/>
          <w:sz w:val="24"/>
        </w:rPr>
      </w:r>
      <w:r/>
    </w:p>
    <w:p>
      <w:pPr>
        <w:pStyle w:val="699"/>
        <w:ind w:firstLine="480"/>
        <w:rPr>
          <w:rFonts w:hint="eastAsia" w:ascii="宋体" w:hAnsi="宋体" w:cs="宋体"/>
          <w:sz w:val="24"/>
        </w:rPr>
      </w:pPr>
      <w:r>
        <w:rPr>
          <w:rFonts w:hint="eastAsia" w:ascii="宋体" w:hAnsi="宋体" w:cs="宋体"/>
          <w:sz w:val="24"/>
        </w:rPr>
      </w:r>
      <w:r/>
    </w:p>
    <w:p>
      <w:pPr>
        <w:pStyle w:val="718"/>
        <w:jc w:val="center"/>
        <w:spacing w:beforeAutospacing="0" w:afterAutospacing="0"/>
      </w:pPr>
      <w:r/>
      <w:r/>
    </w:p>
    <w:p>
      <w:pPr>
        <w:pStyle w:val="718"/>
        <w:numPr>
          <w:ilvl w:val="0"/>
          <w:numId w:val="13"/>
        </w:numPr>
        <w:jc w:val="center"/>
        <w:spacing w:beforeAutospacing="0" w:afterAutospacing="0"/>
      </w:pPr>
      <w:r/>
      <w:bookmarkStart w:id="210" w:name="OLE_LINK8"/>
      <w:r/>
      <w:bookmarkStart w:id="211" w:name="OLE_LINK9"/>
      <w:r>
        <w:rPr>
          <w:rFonts w:hint="eastAsia"/>
        </w:rPr>
        <w:t xml:space="preserve">关于符合本国产品标准的声明函</w:t>
      </w:r>
      <w:bookmarkEnd w:id="6"/>
      <w:r/>
      <w:bookmarkEnd w:id="54"/>
      <w:r/>
      <w:bookmarkEnd w:id="101"/>
      <w:r/>
      <w:bookmarkEnd w:id="102"/>
      <w:r/>
      <w:bookmarkEnd w:id="103"/>
      <w:r/>
      <w:bookmarkEnd w:id="104"/>
      <w:r/>
      <w:bookmarkEnd w:id="105"/>
      <w:r/>
      <w:bookmarkEnd w:id="106"/>
      <w:r/>
      <w:bookmarkEnd w:id="107"/>
      <w:r/>
      <w:bookmarkEnd w:id="108"/>
      <w:r/>
      <w:bookmarkEnd w:id="117"/>
      <w:r/>
      <w:bookmarkEnd w:id="118"/>
      <w:r/>
      <w:bookmarkEnd w:id="125"/>
      <w:r/>
      <w:bookmarkEnd w:id="172"/>
      <w:r/>
      <w:bookmarkEnd w:id="185"/>
      <w:r/>
      <w:bookmarkEnd w:id="188"/>
      <w:r/>
      <w:bookmarkEnd w:id="189"/>
      <w:r/>
      <w:bookmarkEnd w:id="190"/>
      <w:r/>
      <w:bookmarkEnd w:id="191"/>
      <w:r/>
      <w:bookmarkEnd w:id="192"/>
      <w:r/>
      <w:bookmarkEnd w:id="193"/>
      <w:r/>
      <w:bookmarkEnd w:id="194"/>
      <w:r/>
      <w:bookmarkEnd w:id="196"/>
      <w:r/>
      <w:bookmarkEnd w:id="205"/>
      <w:r/>
      <w:bookmarkEnd w:id="206"/>
      <w:r/>
      <w:bookmarkEnd w:id="207"/>
      <w:r/>
      <w:bookmarkEnd w:id="208"/>
      <w:r/>
      <w:bookmarkEnd w:id="209"/>
      <w:r/>
      <w:bookmarkEnd w:id="210"/>
      <w:r/>
      <w:r/>
    </w:p>
    <w:p>
      <w:pPr>
        <w:pStyle w:val="718"/>
        <w:jc w:val="both"/>
        <w:spacing w:beforeAutospacing="0" w:afterAutospacing="0"/>
      </w:pPr>
      <w:r/>
      <w:r/>
    </w:p>
    <w:p>
      <w:pPr>
        <w:pStyle w:val="718"/>
        <w:ind w:firstLine="480"/>
        <w:spacing w:beforeAutospacing="0" w:afterAutospacing="0" w:line="720" w:lineRule="auto"/>
        <w:rPr>
          <w:rFonts w:hint="eastAsia" w:ascii="宋体" w:hAnsi="宋体" w:eastAsia="宋体" w:cs="宋体"/>
        </w:rPr>
      </w:pPr>
      <w:r>
        <w:rPr>
          <w:rFonts w:hint="eastAsia" w:ascii="宋体" w:hAnsi="宋体" w:eastAsia="宋体" w:cs="宋体"/>
        </w:rPr>
        <w:t xml:space="preserve">为贯彻落实《国务院办公厅关于在政府采购中实施本国产品标准及相关政策的通知》（国办发〔2025〕34号），我单位声明本次投标的产品符合本国产品标准。</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r>
      <w:r/>
    </w:p>
    <w:p>
      <w:pPr>
        <w:pStyle w:val="718"/>
        <w:ind w:firstLine="480"/>
        <w:spacing w:beforeAutospacing="0" w:afterAutospacing="0" w:line="720" w:lineRule="auto"/>
        <w:rPr>
          <w:rFonts w:hint="eastAsia" w:ascii="宋体" w:hAnsi="宋体" w:eastAsia="宋体" w:cs="宋体"/>
        </w:rPr>
      </w:pPr>
      <w:r>
        <w:rPr>
          <w:rFonts w:hint="eastAsia" w:ascii="宋体" w:hAnsi="宋体" w:eastAsia="宋体" w:cs="宋体"/>
        </w:rPr>
        <w:t xml:space="preserve">                                     年  月  日</w:t>
      </w:r>
      <w:bookmarkEnd w:id="211"/>
      <w:r/>
      <w:r/>
    </w:p>
    <w:p>
      <w:pPr>
        <w:pStyle w:val="71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1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1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1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1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1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1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1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1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1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1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1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1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18"/>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18"/>
        <w:jc w:val="both"/>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1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t xml:space="preserve">质疑函范本</w:t>
      </w:r>
      <w:r/>
    </w:p>
    <w:p>
      <w:pPr>
        <w:pStyle w:val="718"/>
        <w:jc w:val="both"/>
        <w:spacing w:before="290" w:beforeAutospacing="0" w:afterAutospacing="0" w:line="360" w:lineRule="auto"/>
        <w:rPr>
          <w:rFonts w:hint="eastAsia" w:ascii="宋体" w:hAnsi="宋体" w:eastAsia="宋体" w:cs="宋体"/>
        </w:rPr>
      </w:pPr>
      <w:r>
        <w:rPr>
          <w:rFonts w:hint="eastAsia" w:ascii="宋体" w:hAnsi="宋体" w:eastAsia="宋体" w:cs="宋体"/>
        </w:rPr>
        <w:t xml:space="preserve">一、质疑供应商基本信息</w:t>
      </w:r>
      <w:r/>
    </w:p>
    <w:p>
      <w:pPr>
        <w:pStyle w:val="71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t xml:space="preserve"> </w:t>
      </w:r>
      <w:r>
        <w:rPr>
          <w:rFonts w:hint="eastAsia" w:ascii="宋体" w:hAnsi="宋体" w:eastAsia="宋体" w:cs="宋体"/>
          <w:u w:val="single"/>
        </w:rPr>
        <w:tab/>
        <w:t xml:space="preserve">       </w:t>
      </w:r>
      <w:r/>
    </w:p>
    <w:p>
      <w:pPr>
        <w:pStyle w:val="718"/>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1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t xml:space="preserve">        </w:t>
      </w:r>
      <w:r/>
    </w:p>
    <w:p>
      <w:pPr>
        <w:pStyle w:val="718"/>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1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71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1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18"/>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1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71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二、质疑项目基本情况</w:t>
      </w:r>
      <w:r/>
    </w:p>
    <w:p>
      <w:pPr>
        <w:pStyle w:val="71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718"/>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71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1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71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71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三、质疑事项具体内容</w:t>
      </w:r>
      <w:r/>
    </w:p>
    <w:p>
      <w:pPr>
        <w:pStyle w:val="71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718"/>
        <w:spacing w:beforeAutospacing="0" w:afterAutospacing="0" w:line="360" w:lineRule="auto"/>
        <w:rPr>
          <w:rFonts w:hint="eastAsia"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71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71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质疑事项2</w:t>
      </w:r>
      <w:r/>
    </w:p>
    <w:p>
      <w:pPr>
        <w:pStyle w:val="71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w:t>
      </w:r>
      <w:r/>
    </w:p>
    <w:p>
      <w:pPr>
        <w:pStyle w:val="71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四、与质疑事项相关的质疑请求</w:t>
      </w:r>
      <w:r/>
    </w:p>
    <w:p>
      <w:pPr>
        <w:pStyle w:val="71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718"/>
        <w:jc w:val="both"/>
        <w:spacing w:beforeAutospacing="0" w:afterAutospacing="0"/>
        <w:rPr>
          <w:rFonts w:hint="eastAsia" w:ascii="宋体" w:hAnsi="宋体" w:eastAsia="宋体" w:cs="宋体"/>
        </w:rPr>
      </w:pPr>
      <w:r>
        <w:rPr>
          <w:rFonts w:hint="eastAsia" w:ascii="宋体" w:hAnsi="宋体" w:eastAsia="宋体" w:cs="宋体"/>
        </w:rPr>
        <w:t xml:space="preserve">签字(签章)：                 公章：               日期：    </w:t>
      </w:r>
      <w:r/>
    </w:p>
    <w:p>
      <w:pPr>
        <w:pStyle w:val="718"/>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质疑函制作说明：</w:t>
      </w:r>
      <w:r/>
    </w:p>
    <w:p>
      <w:pPr>
        <w:pStyle w:val="718"/>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1.供应商提出质疑时，应提交质疑函和必要的证明材料。</w:t>
      </w:r>
      <w:r/>
    </w:p>
    <w:p>
      <w:pPr>
        <w:pStyle w:val="718"/>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2.质疑供应商若委托代理人进行质疑的，</w:t>
      </w:r>
      <w:r>
        <w:rPr>
          <w:rFonts w:hint="eastAsia" w:ascii="宋体" w:hAnsi="宋体" w:eastAsia="宋体" w:cs="宋体"/>
        </w:rPr>
        <w:t xml:space="preserve">质疑函应按</w:t>
      </w:r>
      <w:r>
        <w:rPr>
          <w:rFonts w:hint="eastAsia" w:ascii="宋体" w:hAnsi="宋体" w:eastAsia="宋体" w:cs="宋体"/>
        </w:rPr>
        <w:t xml:space="preserve">要求列明“授权代表”的有关内容，并在附件中提交由质疑供应商签署的授权委托书。授权委托书应载明代理人的姓名或者名称、代理事项、具体权限、期限和相关事项。</w:t>
      </w:r>
      <w:r/>
    </w:p>
    <w:p>
      <w:pPr>
        <w:pStyle w:val="718"/>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718"/>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718"/>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5.质疑函的质疑请求应与质疑事项相关。</w:t>
      </w:r>
      <w:r/>
    </w:p>
    <w:p>
      <w:pPr>
        <w:pStyle w:val="718"/>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6.质疑供应商为自然人的，</w:t>
      </w:r>
      <w:r>
        <w:rPr>
          <w:rFonts w:hint="eastAsia" w:ascii="宋体" w:hAnsi="宋体" w:eastAsia="宋体" w:cs="宋体"/>
        </w:rPr>
        <w:t xml:space="preserve">质疑函应由</w:t>
      </w:r>
      <w:r>
        <w:rPr>
          <w:rFonts w:hint="eastAsia" w:ascii="宋体" w:hAnsi="宋体" w:eastAsia="宋体" w:cs="宋体"/>
        </w:rPr>
        <w:t xml:space="preserve">本人签字；质疑供应商为法人或者其他组织的，</w:t>
      </w:r>
      <w:r>
        <w:rPr>
          <w:rFonts w:hint="eastAsia" w:ascii="宋体" w:hAnsi="宋体" w:eastAsia="宋体" w:cs="宋体"/>
        </w:rPr>
        <w:t xml:space="preserve">质疑函应由</w:t>
      </w:r>
      <w:r>
        <w:rPr>
          <w:rFonts w:hint="eastAsia" w:ascii="宋体" w:hAnsi="宋体" w:eastAsia="宋体" w:cs="宋体"/>
        </w:rPr>
        <w:t xml:space="preserve">法定代表人、主要负责人，或者其授权代表签字或者盖章，并加盖公章。</w:t>
      </w:r>
      <w:r/>
    </w:p>
    <w:p>
      <w:pPr>
        <w:pStyle w:val="718"/>
        <w:spacing w:beforeAutospacing="0" w:afterAutospacing="0"/>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华文中宋">
    <w:panose1 w:val="02010600040101010101"/>
  </w:font>
  <w:font w:name="仿宋_GB2312">
    <w:panose1 w:val="02010609060101010101"/>
  </w:font>
  <w:font w:name="黑体">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9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 w:numId="2">
    <w:abstractNumId w:val="5"/>
  </w:num>
  <w:num w:numId="3">
    <w:abstractNumId w:val="6"/>
  </w:num>
  <w:num w:numId="4">
    <w:abstractNumId w:val="4"/>
  </w:num>
  <w:num w:numId="5">
    <w:abstractNumId w:val="1"/>
  </w:num>
  <w:num w:numId="6">
    <w:abstractNumId w:val="10"/>
    <w:lvlOverride w:ilvl="0">
      <w:startOverride w:val="2"/>
    </w:lvlOverride>
  </w:num>
  <w:num w:numId="7">
    <w:abstractNumId w:val="9"/>
    <w:lvlOverride w:ilvl="0">
      <w:startOverride w:val="6"/>
    </w:lvlOverride>
  </w:num>
  <w:num w:numId="8">
    <w:abstractNumId w:val="8"/>
    <w:lvlOverride w:ilvl="0">
      <w:startOverride w:val="16"/>
    </w:lvlOverride>
  </w:num>
  <w:num w:numId="9">
    <w:abstractNumId w:val="2"/>
    <w:lvlOverride w:ilvl="0">
      <w:startOverride w:val="23"/>
    </w:lvlOverride>
  </w:num>
  <w:num w:numId="10">
    <w:abstractNumId w:val="7"/>
  </w:num>
  <w:num w:numId="11">
    <w:abstractNumId w:val="11"/>
  </w:num>
  <w:num w:numId="12">
    <w:abstractNumId w:val="1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85" w:default="1">
    <w:name w:val="Normal"/>
    <w:qFormat/>
    <w:pPr>
      <w:jc w:val="both"/>
      <w:widowControl w:val="off"/>
    </w:pPr>
    <w:rPr>
      <w:rFonts w:asciiTheme="minorHAnsi" w:hAnsiTheme="minorHAnsi" w:eastAsiaTheme="minorEastAsia" w:cstheme="minorBidi"/>
      <w:sz w:val="21"/>
      <w:szCs w:val="24"/>
    </w:rPr>
  </w:style>
  <w:style w:type="paragraph" w:styleId="686">
    <w:name w:val="Heading 1"/>
    <w:basedOn w:val="685"/>
    <w:next w:val="685"/>
    <w:link w:val="761"/>
    <w:uiPriority w:val="9"/>
    <w:qFormat/>
    <w:pPr>
      <w:keepLines/>
      <w:keepNext/>
      <w:spacing w:before="480" w:after="200"/>
      <w:outlineLvl w:val="0"/>
    </w:pPr>
    <w:rPr>
      <w:rFonts w:ascii="Arial" w:hAnsi="Arial" w:eastAsia="Arial" w:cs="Arial"/>
      <w:sz w:val="40"/>
      <w:szCs w:val="40"/>
    </w:rPr>
  </w:style>
  <w:style w:type="paragraph" w:styleId="687">
    <w:name w:val="Heading 2"/>
    <w:basedOn w:val="685"/>
    <w:next w:val="685"/>
    <w:link w:val="919"/>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88">
    <w:name w:val="Heading 3"/>
    <w:basedOn w:val="685"/>
    <w:next w:val="685"/>
    <w:link w:val="763"/>
    <w:uiPriority w:val="9"/>
    <w:unhideWhenUsed/>
    <w:qFormat/>
    <w:pPr>
      <w:keepLines/>
      <w:keepNext/>
      <w:spacing w:before="320" w:after="200"/>
      <w:outlineLvl w:val="2"/>
    </w:pPr>
    <w:rPr>
      <w:rFonts w:ascii="Arial" w:hAnsi="Arial" w:eastAsia="Arial" w:cs="Arial"/>
      <w:sz w:val="30"/>
      <w:szCs w:val="30"/>
    </w:rPr>
  </w:style>
  <w:style w:type="paragraph" w:styleId="689">
    <w:name w:val="Heading 4"/>
    <w:basedOn w:val="685"/>
    <w:next w:val="685"/>
    <w:link w:val="764"/>
    <w:uiPriority w:val="9"/>
    <w:unhideWhenUsed/>
    <w:qFormat/>
    <w:pPr>
      <w:keepLines/>
      <w:keepNext/>
      <w:spacing w:before="320" w:after="200"/>
      <w:outlineLvl w:val="3"/>
    </w:pPr>
    <w:rPr>
      <w:rFonts w:ascii="Arial" w:hAnsi="Arial" w:eastAsia="Arial" w:cs="Arial"/>
      <w:b/>
      <w:bCs/>
      <w:sz w:val="26"/>
      <w:szCs w:val="26"/>
    </w:rPr>
  </w:style>
  <w:style w:type="paragraph" w:styleId="690">
    <w:name w:val="Heading 5"/>
    <w:basedOn w:val="685"/>
    <w:next w:val="685"/>
    <w:link w:val="765"/>
    <w:uiPriority w:val="9"/>
    <w:unhideWhenUsed/>
    <w:qFormat/>
    <w:pPr>
      <w:keepLines/>
      <w:keepNext/>
      <w:spacing w:before="320" w:after="200"/>
      <w:outlineLvl w:val="4"/>
    </w:pPr>
    <w:rPr>
      <w:rFonts w:ascii="Arial" w:hAnsi="Arial" w:eastAsia="Arial" w:cs="Arial"/>
      <w:b/>
      <w:bCs/>
      <w:sz w:val="24"/>
    </w:rPr>
  </w:style>
  <w:style w:type="paragraph" w:styleId="691">
    <w:name w:val="Heading 6"/>
    <w:basedOn w:val="685"/>
    <w:next w:val="685"/>
    <w:link w:val="766"/>
    <w:uiPriority w:val="9"/>
    <w:unhideWhenUsed/>
    <w:qFormat/>
    <w:pPr>
      <w:keepLines/>
      <w:keepNext/>
      <w:spacing w:before="320" w:after="200"/>
      <w:outlineLvl w:val="5"/>
    </w:pPr>
    <w:rPr>
      <w:rFonts w:ascii="Arial" w:hAnsi="Arial" w:eastAsia="Arial" w:cs="Arial"/>
      <w:b/>
      <w:bCs/>
      <w:sz w:val="22"/>
      <w:szCs w:val="22"/>
    </w:rPr>
  </w:style>
  <w:style w:type="paragraph" w:styleId="692">
    <w:name w:val="Heading 7"/>
    <w:basedOn w:val="685"/>
    <w:next w:val="685"/>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693">
    <w:name w:val="Heading 8"/>
    <w:basedOn w:val="685"/>
    <w:next w:val="685"/>
    <w:link w:val="768"/>
    <w:uiPriority w:val="9"/>
    <w:unhideWhenUsed/>
    <w:qFormat/>
    <w:pPr>
      <w:keepLines/>
      <w:keepNext/>
      <w:spacing w:before="320" w:after="200"/>
      <w:outlineLvl w:val="7"/>
    </w:pPr>
    <w:rPr>
      <w:rFonts w:ascii="Arial" w:hAnsi="Arial" w:eastAsia="Arial" w:cs="Arial"/>
      <w:i/>
      <w:iCs/>
      <w:sz w:val="22"/>
      <w:szCs w:val="22"/>
    </w:rPr>
  </w:style>
  <w:style w:type="paragraph" w:styleId="694">
    <w:name w:val="Heading 9"/>
    <w:basedOn w:val="685"/>
    <w:next w:val="685"/>
    <w:link w:val="769"/>
    <w:uiPriority w:val="9"/>
    <w:unhideWhenUsed/>
    <w:qFormat/>
    <w:pPr>
      <w:keepLines/>
      <w:keepNext/>
      <w:spacing w:before="320" w:after="200"/>
      <w:outlineLvl w:val="8"/>
    </w:pPr>
    <w:rPr>
      <w:rFonts w:ascii="Arial" w:hAnsi="Arial" w:eastAsia="Arial" w:cs="Arial"/>
      <w:i/>
      <w:iCs/>
      <w:szCs w:val="21"/>
    </w:rPr>
  </w:style>
  <w:style w:type="character" w:styleId="695" w:default="1">
    <w:name w:val="Default Paragraph Font"/>
    <w:uiPriority w:val="1"/>
    <w:semiHidden/>
    <w:unhideWhenUsed/>
  </w:style>
  <w:style w:type="table" w:styleId="696" w:default="1">
    <w:name w:val="Normal Table"/>
    <w:uiPriority w:val="99"/>
    <w:semiHidden/>
    <w:unhideWhenUsed/>
    <w:tblPr>
      <w:tblInd w:w="0" w:type="dxa"/>
      <w:tblCellMar>
        <w:left w:w="108" w:type="dxa"/>
        <w:top w:w="0" w:type="dxa"/>
        <w:right w:w="108" w:type="dxa"/>
        <w:bottom w:w="0" w:type="dxa"/>
      </w:tblCellMar>
    </w:tblPr>
  </w:style>
  <w:style w:type="numbering" w:styleId="697" w:default="1">
    <w:name w:val="No List"/>
    <w:uiPriority w:val="99"/>
    <w:semiHidden/>
    <w:unhideWhenUsed/>
  </w:style>
  <w:style w:type="paragraph" w:styleId="698">
    <w:name w:val="toc 7"/>
    <w:basedOn w:val="685"/>
    <w:next w:val="685"/>
    <w:uiPriority w:val="39"/>
    <w:unhideWhenUsed/>
    <w:qFormat/>
    <w:pPr>
      <w:ind w:left="1701"/>
      <w:spacing w:after="57"/>
    </w:pPr>
  </w:style>
  <w:style w:type="paragraph" w:styleId="699">
    <w:name w:val="Normal Indent"/>
    <w:qFormat/>
    <w:pPr>
      <w:ind w:firstLine="420"/>
      <w:jc w:val="both"/>
      <w:widowControl w:val="off"/>
    </w:pPr>
    <w:rPr>
      <w:rFonts w:ascii="Calibri" w:hAnsi="Calibri"/>
      <w:sz w:val="21"/>
    </w:rPr>
  </w:style>
  <w:style w:type="paragraph" w:styleId="700">
    <w:name w:val="Caption"/>
    <w:basedOn w:val="685"/>
    <w:next w:val="685"/>
    <w:uiPriority w:val="35"/>
    <w:semiHidden/>
    <w:unhideWhenUsed/>
    <w:qFormat/>
    <w:pPr>
      <w:spacing w:line="276" w:lineRule="auto"/>
    </w:pPr>
    <w:rPr>
      <w:b/>
      <w:bCs/>
      <w:color w:val="5b9bd5" w:themeColor="accent1"/>
      <w:sz w:val="18"/>
      <w:szCs w:val="18"/>
    </w:rPr>
  </w:style>
  <w:style w:type="paragraph" w:styleId="701">
    <w:name w:val="annotation text"/>
    <w:basedOn w:val="685"/>
    <w:link w:val="921"/>
    <w:qFormat/>
    <w:pPr>
      <w:jc w:val="left"/>
    </w:pPr>
  </w:style>
  <w:style w:type="paragraph" w:styleId="702">
    <w:name w:val="Body Text"/>
    <w:basedOn w:val="685"/>
    <w:next w:val="685"/>
    <w:link w:val="922"/>
    <w:unhideWhenUsed/>
    <w:qFormat/>
    <w:pPr>
      <w:spacing w:after="120"/>
    </w:pPr>
    <w:rPr>
      <w:rFonts w:ascii="Calibri" w:hAnsi="Calibri"/>
      <w:szCs w:val="22"/>
    </w:rPr>
  </w:style>
  <w:style w:type="paragraph" w:styleId="703">
    <w:name w:val="toc 5"/>
    <w:basedOn w:val="685"/>
    <w:next w:val="685"/>
    <w:uiPriority w:val="39"/>
    <w:unhideWhenUsed/>
    <w:qFormat/>
    <w:pPr>
      <w:ind w:left="1134"/>
      <w:spacing w:after="57"/>
    </w:pPr>
  </w:style>
  <w:style w:type="paragraph" w:styleId="704">
    <w:name w:val="toc 3"/>
    <w:basedOn w:val="685"/>
    <w:next w:val="685"/>
    <w:uiPriority w:val="39"/>
    <w:unhideWhenUsed/>
    <w:qFormat/>
    <w:pPr>
      <w:ind w:left="567"/>
      <w:spacing w:after="57"/>
    </w:pPr>
  </w:style>
  <w:style w:type="paragraph" w:styleId="705">
    <w:name w:val="Plain Text"/>
    <w:basedOn w:val="685"/>
    <w:link w:val="923"/>
    <w:unhideWhenUsed/>
    <w:qFormat/>
    <w:rPr>
      <w:rFonts w:ascii="宋体" w:hAnsi="Courier New" w:cs="Courier New"/>
      <w:szCs w:val="21"/>
    </w:rPr>
  </w:style>
  <w:style w:type="paragraph" w:styleId="706">
    <w:name w:val="toc 8"/>
    <w:basedOn w:val="685"/>
    <w:next w:val="685"/>
    <w:uiPriority w:val="39"/>
    <w:unhideWhenUsed/>
    <w:qFormat/>
    <w:pPr>
      <w:ind w:left="1984"/>
      <w:spacing w:after="57"/>
    </w:pPr>
  </w:style>
  <w:style w:type="paragraph" w:styleId="707">
    <w:name w:val="endnote text"/>
    <w:basedOn w:val="685"/>
    <w:link w:val="907"/>
    <w:uiPriority w:val="99"/>
    <w:semiHidden/>
    <w:unhideWhenUsed/>
    <w:qFormat/>
    <w:rPr>
      <w:sz w:val="20"/>
    </w:rPr>
  </w:style>
  <w:style w:type="paragraph" w:styleId="708">
    <w:name w:val="Footer"/>
    <w:basedOn w:val="685"/>
    <w:link w:val="911"/>
    <w:qFormat/>
    <w:pPr>
      <w:jc w:val="left"/>
      <w:tabs>
        <w:tab w:val="center" w:pos="4153" w:leader="none"/>
        <w:tab w:val="right" w:pos="8306" w:leader="none"/>
      </w:tabs>
    </w:pPr>
    <w:rPr>
      <w:sz w:val="18"/>
      <w:szCs w:val="18"/>
    </w:rPr>
  </w:style>
  <w:style w:type="paragraph" w:styleId="709">
    <w:name w:val="Header"/>
    <w:basedOn w:val="685"/>
    <w:link w:val="910"/>
    <w:qFormat/>
    <w:pPr>
      <w:jc w:val="center"/>
      <w:tabs>
        <w:tab w:val="center" w:pos="4153" w:leader="none"/>
        <w:tab w:val="right" w:pos="8306" w:leader="none"/>
      </w:tabs>
      <w:pBdr>
        <w:bottom w:val="single" w:color="auto" w:sz="6" w:space="1"/>
      </w:pBdr>
    </w:pPr>
    <w:rPr>
      <w:sz w:val="18"/>
      <w:szCs w:val="18"/>
    </w:rPr>
  </w:style>
  <w:style w:type="paragraph" w:styleId="710">
    <w:name w:val="toc 1"/>
    <w:basedOn w:val="685"/>
    <w:next w:val="685"/>
    <w:uiPriority w:val="39"/>
    <w:unhideWhenUsed/>
    <w:qFormat/>
    <w:pPr>
      <w:spacing w:after="57"/>
    </w:pPr>
  </w:style>
  <w:style w:type="paragraph" w:styleId="711">
    <w:name w:val="toc 4"/>
    <w:basedOn w:val="685"/>
    <w:next w:val="685"/>
    <w:uiPriority w:val="39"/>
    <w:unhideWhenUsed/>
    <w:qFormat/>
    <w:pPr>
      <w:ind w:left="850"/>
      <w:spacing w:after="57"/>
    </w:pPr>
  </w:style>
  <w:style w:type="paragraph" w:styleId="712">
    <w:name w:val="Subtitle"/>
    <w:basedOn w:val="685"/>
    <w:next w:val="685"/>
    <w:link w:val="773"/>
    <w:uiPriority w:val="11"/>
    <w:qFormat/>
    <w:pPr>
      <w:spacing w:before="200" w:after="200"/>
    </w:pPr>
    <w:rPr>
      <w:sz w:val="24"/>
    </w:rPr>
  </w:style>
  <w:style w:type="paragraph" w:styleId="713">
    <w:name w:val="footnote text"/>
    <w:basedOn w:val="685"/>
    <w:link w:val="906"/>
    <w:uiPriority w:val="99"/>
    <w:semiHidden/>
    <w:unhideWhenUsed/>
    <w:qFormat/>
    <w:pPr>
      <w:spacing w:after="40"/>
    </w:pPr>
    <w:rPr>
      <w:sz w:val="18"/>
    </w:rPr>
  </w:style>
  <w:style w:type="paragraph" w:styleId="714">
    <w:name w:val="toc 6"/>
    <w:basedOn w:val="685"/>
    <w:next w:val="685"/>
    <w:uiPriority w:val="39"/>
    <w:unhideWhenUsed/>
    <w:qFormat/>
    <w:pPr>
      <w:ind w:left="1417"/>
      <w:spacing w:after="57"/>
    </w:pPr>
  </w:style>
  <w:style w:type="paragraph" w:styleId="715">
    <w:name w:val="table of figures"/>
    <w:basedOn w:val="685"/>
    <w:next w:val="685"/>
    <w:uiPriority w:val="99"/>
    <w:unhideWhenUsed/>
    <w:qFormat/>
  </w:style>
  <w:style w:type="paragraph" w:styleId="716">
    <w:name w:val="toc 2"/>
    <w:basedOn w:val="685"/>
    <w:next w:val="685"/>
    <w:uiPriority w:val="39"/>
    <w:unhideWhenUsed/>
    <w:qFormat/>
    <w:pPr>
      <w:ind w:left="283"/>
      <w:spacing w:after="57"/>
    </w:pPr>
  </w:style>
  <w:style w:type="paragraph" w:styleId="717">
    <w:name w:val="toc 9"/>
    <w:basedOn w:val="685"/>
    <w:next w:val="685"/>
    <w:uiPriority w:val="39"/>
    <w:unhideWhenUsed/>
    <w:qFormat/>
    <w:pPr>
      <w:ind w:left="2268"/>
      <w:spacing w:after="57"/>
    </w:pPr>
  </w:style>
  <w:style w:type="paragraph" w:styleId="718">
    <w:name w:val="Normal (Web)"/>
    <w:basedOn w:val="685"/>
    <w:qFormat/>
    <w:pPr>
      <w:jc w:val="left"/>
      <w:spacing w:beforeAutospacing="1" w:afterAutospacing="1"/>
    </w:pPr>
    <w:rPr>
      <w:rFonts w:cs="Times New Roman"/>
      <w:sz w:val="24"/>
    </w:rPr>
  </w:style>
  <w:style w:type="paragraph" w:styleId="719">
    <w:name w:val="Title"/>
    <w:basedOn w:val="685"/>
    <w:next w:val="685"/>
    <w:link w:val="772"/>
    <w:uiPriority w:val="10"/>
    <w:qFormat/>
    <w:pPr>
      <w:contextualSpacing/>
      <w:spacing w:before="300" w:after="200"/>
    </w:pPr>
    <w:rPr>
      <w:sz w:val="48"/>
      <w:szCs w:val="48"/>
    </w:rPr>
  </w:style>
  <w:style w:type="paragraph" w:styleId="720">
    <w:name w:val="annotation subject"/>
    <w:basedOn w:val="701"/>
    <w:next w:val="701"/>
    <w:link w:val="1047"/>
    <w:uiPriority w:val="99"/>
    <w:semiHidden/>
    <w:unhideWhenUsed/>
    <w:qFormat/>
    <w:rPr>
      <w:b/>
      <w:bCs/>
    </w:rPr>
  </w:style>
  <w:style w:type="table" w:styleId="721">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722">
    <w:name w:val="endnote reference"/>
    <w:basedOn w:val="695"/>
    <w:uiPriority w:val="99"/>
    <w:semiHidden/>
    <w:unhideWhenUsed/>
    <w:qFormat/>
    <w:rPr>
      <w:vertAlign w:val="superscript"/>
    </w:rPr>
  </w:style>
  <w:style w:type="character" w:styleId="723">
    <w:name w:val="FollowedHyperlink"/>
    <w:basedOn w:val="695"/>
    <w:uiPriority w:val="99"/>
    <w:semiHidden/>
    <w:unhideWhenUsed/>
    <w:qFormat/>
    <w:rPr>
      <w:color w:val="954f72" w:themeColor="followedHyperlink"/>
      <w:u w:val="single"/>
    </w:rPr>
  </w:style>
  <w:style w:type="character" w:styleId="724">
    <w:name w:val="Hyperlink"/>
    <w:uiPriority w:val="99"/>
    <w:unhideWhenUsed/>
    <w:qFormat/>
    <w:rPr>
      <w:color w:val="0563c1" w:themeColor="hyperlink"/>
      <w:u w:val="single"/>
    </w:rPr>
  </w:style>
  <w:style w:type="character" w:styleId="725">
    <w:name w:val="annotation reference"/>
    <w:basedOn w:val="695"/>
    <w:uiPriority w:val="99"/>
    <w:semiHidden/>
    <w:unhideWhenUsed/>
    <w:qFormat/>
    <w:rPr>
      <w:sz w:val="21"/>
      <w:szCs w:val="21"/>
    </w:rPr>
  </w:style>
  <w:style w:type="character" w:styleId="726">
    <w:name w:val="footnote reference"/>
    <w:basedOn w:val="695"/>
    <w:uiPriority w:val="99"/>
    <w:unhideWhenUsed/>
    <w:qFormat/>
    <w:rPr>
      <w:vertAlign w:val="superscript"/>
    </w:rPr>
  </w:style>
  <w:style w:type="character" w:styleId="727" w:customStyle="1">
    <w:name w:val="Heading 1 Char"/>
    <w:basedOn w:val="695"/>
    <w:uiPriority w:val="9"/>
    <w:rPr>
      <w:rFonts w:ascii="Arial" w:hAnsi="Arial" w:eastAsia="Arial" w:cs="Arial"/>
      <w:sz w:val="40"/>
      <w:szCs w:val="40"/>
    </w:rPr>
  </w:style>
  <w:style w:type="character" w:styleId="728" w:customStyle="1">
    <w:name w:val="Heading 3 Char"/>
    <w:basedOn w:val="695"/>
    <w:uiPriority w:val="9"/>
    <w:rPr>
      <w:rFonts w:ascii="Arial" w:hAnsi="Arial" w:eastAsia="Arial" w:cs="Arial"/>
      <w:sz w:val="30"/>
      <w:szCs w:val="30"/>
    </w:rPr>
  </w:style>
  <w:style w:type="character" w:styleId="729" w:customStyle="1">
    <w:name w:val="Heading 4 Char"/>
    <w:basedOn w:val="695"/>
    <w:uiPriority w:val="9"/>
    <w:rPr>
      <w:rFonts w:ascii="Arial" w:hAnsi="Arial" w:eastAsia="Arial" w:cs="Arial"/>
      <w:b/>
      <w:bCs/>
      <w:sz w:val="26"/>
      <w:szCs w:val="26"/>
    </w:rPr>
  </w:style>
  <w:style w:type="character" w:styleId="730" w:customStyle="1">
    <w:name w:val="Heading 5 Char"/>
    <w:basedOn w:val="695"/>
    <w:uiPriority w:val="9"/>
    <w:rPr>
      <w:rFonts w:ascii="Arial" w:hAnsi="Arial" w:eastAsia="Arial" w:cs="Arial"/>
      <w:b/>
      <w:bCs/>
      <w:sz w:val="24"/>
      <w:szCs w:val="24"/>
    </w:rPr>
  </w:style>
  <w:style w:type="character" w:styleId="731" w:customStyle="1">
    <w:name w:val="Heading 6 Char"/>
    <w:basedOn w:val="695"/>
    <w:uiPriority w:val="9"/>
    <w:rPr>
      <w:rFonts w:ascii="Arial" w:hAnsi="Arial" w:eastAsia="Arial" w:cs="Arial"/>
      <w:b/>
      <w:bCs/>
      <w:sz w:val="22"/>
      <w:szCs w:val="22"/>
    </w:rPr>
  </w:style>
  <w:style w:type="character" w:styleId="732" w:customStyle="1">
    <w:name w:val="Heading 7 Char"/>
    <w:basedOn w:val="695"/>
    <w:uiPriority w:val="9"/>
    <w:rPr>
      <w:rFonts w:ascii="Arial" w:hAnsi="Arial" w:eastAsia="Arial" w:cs="Arial"/>
      <w:b/>
      <w:bCs/>
      <w:i/>
      <w:iCs/>
      <w:sz w:val="22"/>
      <w:szCs w:val="22"/>
    </w:rPr>
  </w:style>
  <w:style w:type="character" w:styleId="733" w:customStyle="1">
    <w:name w:val="Heading 8 Char"/>
    <w:basedOn w:val="695"/>
    <w:uiPriority w:val="9"/>
    <w:rPr>
      <w:rFonts w:ascii="Arial" w:hAnsi="Arial" w:eastAsia="Arial" w:cs="Arial"/>
      <w:i/>
      <w:iCs/>
      <w:sz w:val="22"/>
      <w:szCs w:val="22"/>
    </w:rPr>
  </w:style>
  <w:style w:type="character" w:styleId="734" w:customStyle="1">
    <w:name w:val="Heading 9 Char"/>
    <w:basedOn w:val="695"/>
    <w:uiPriority w:val="9"/>
    <w:rPr>
      <w:rFonts w:ascii="Arial" w:hAnsi="Arial" w:eastAsia="Arial" w:cs="Arial"/>
      <w:i/>
      <w:iCs/>
      <w:sz w:val="21"/>
      <w:szCs w:val="21"/>
    </w:rPr>
  </w:style>
  <w:style w:type="character" w:styleId="735" w:customStyle="1">
    <w:name w:val="Title Char"/>
    <w:basedOn w:val="695"/>
    <w:uiPriority w:val="10"/>
    <w:rPr>
      <w:sz w:val="48"/>
      <w:szCs w:val="48"/>
    </w:rPr>
  </w:style>
  <w:style w:type="character" w:styleId="736" w:customStyle="1">
    <w:name w:val="Subtitle Char"/>
    <w:basedOn w:val="695"/>
    <w:uiPriority w:val="11"/>
    <w:rPr>
      <w:sz w:val="24"/>
      <w:szCs w:val="24"/>
    </w:rPr>
  </w:style>
  <w:style w:type="character" w:styleId="737" w:customStyle="1">
    <w:name w:val="Quote Char"/>
    <w:uiPriority w:val="29"/>
    <w:rPr>
      <w:i/>
    </w:rPr>
  </w:style>
  <w:style w:type="character" w:styleId="738" w:customStyle="1">
    <w:name w:val="Intense Quote Char"/>
    <w:uiPriority w:val="30"/>
    <w:rPr>
      <w:i/>
    </w:rPr>
  </w:style>
  <w:style w:type="table" w:styleId="739" w:customStyle="1">
    <w:name w:val="无格式表格 11"/>
    <w:basedOn w:val="69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无格式表格 21"/>
    <w:basedOn w:val="696"/>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无格式表格 31"/>
    <w:basedOn w:val="696"/>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customStyle="1">
    <w:name w:val="无格式表格 41"/>
    <w:basedOn w:val="696"/>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customStyle="1">
    <w:name w:val="无格式表格 51"/>
    <w:basedOn w:val="696"/>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customStyle="1">
    <w:name w:val="网格表 1 浅色1"/>
    <w:basedOn w:val="696"/>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5" w:customStyle="1">
    <w:name w:val="网格表 21"/>
    <w:basedOn w:val="696"/>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6" w:customStyle="1">
    <w:name w:val="网格表 31"/>
    <w:basedOn w:val="696"/>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网格表 41"/>
    <w:basedOn w:val="696"/>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customStyle="1">
    <w:name w:val="网格表 5 深色1"/>
    <w:basedOn w:val="69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9" w:customStyle="1">
    <w:name w:val="网格表 6 彩色1"/>
    <w:basedOn w:val="696"/>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50" w:customStyle="1">
    <w:name w:val="网格表 7 彩色1"/>
    <w:basedOn w:val="696"/>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51" w:customStyle="1">
    <w:name w:val="清单表 1 浅色1"/>
    <w:basedOn w:val="696"/>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customStyle="1">
    <w:name w:val="清单表 21"/>
    <w:basedOn w:val="696"/>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3" w:customStyle="1">
    <w:name w:val="清单表 31"/>
    <w:basedOn w:val="696"/>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4" w:customStyle="1">
    <w:name w:val="清单表 41"/>
    <w:basedOn w:val="696"/>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5" w:customStyle="1">
    <w:name w:val="清单表 5 深色1"/>
    <w:basedOn w:val="696"/>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56" w:customStyle="1">
    <w:name w:val="清单表 6 彩色1"/>
    <w:basedOn w:val="696"/>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57" w:customStyle="1">
    <w:name w:val="清单表 7 彩色1"/>
    <w:basedOn w:val="696"/>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58" w:customStyle="1">
    <w:name w:val="Footnote Text Char"/>
    <w:uiPriority w:val="99"/>
    <w:rPr>
      <w:sz w:val="18"/>
    </w:rPr>
  </w:style>
  <w:style w:type="character" w:styleId="759" w:customStyle="1">
    <w:name w:val="Endnote Text Char"/>
    <w:uiPriority w:val="99"/>
    <w:rPr>
      <w:sz w:val="20"/>
    </w:rPr>
  </w:style>
  <w:style w:type="paragraph" w:styleId="760" w:customStyle="1">
    <w:name w:val="TOC 标题1"/>
    <w:uiPriority w:val="39"/>
    <w:unhideWhenUsed/>
    <w:qFormat/>
  </w:style>
  <w:style w:type="character" w:styleId="761" w:customStyle="1">
    <w:name w:val="标题 1 字符"/>
    <w:basedOn w:val="695"/>
    <w:link w:val="686"/>
    <w:uiPriority w:val="9"/>
    <w:qFormat/>
    <w:rPr>
      <w:rFonts w:ascii="Arial" w:hAnsi="Arial" w:eastAsia="Arial" w:cs="Arial"/>
      <w:sz w:val="40"/>
      <w:szCs w:val="40"/>
    </w:rPr>
  </w:style>
  <w:style w:type="character" w:styleId="762" w:customStyle="1">
    <w:name w:val="Heading 2 Char"/>
    <w:basedOn w:val="695"/>
    <w:uiPriority w:val="9"/>
    <w:qFormat/>
    <w:rPr>
      <w:rFonts w:ascii="Arial" w:hAnsi="Arial" w:eastAsia="Arial" w:cs="Arial"/>
      <w:sz w:val="34"/>
    </w:rPr>
  </w:style>
  <w:style w:type="character" w:styleId="763" w:customStyle="1">
    <w:name w:val="标题 3 字符"/>
    <w:basedOn w:val="695"/>
    <w:link w:val="688"/>
    <w:uiPriority w:val="9"/>
    <w:qFormat/>
    <w:rPr>
      <w:rFonts w:ascii="Arial" w:hAnsi="Arial" w:eastAsia="Arial" w:cs="Arial"/>
      <w:sz w:val="30"/>
      <w:szCs w:val="30"/>
    </w:rPr>
  </w:style>
  <w:style w:type="character" w:styleId="764" w:customStyle="1">
    <w:name w:val="标题 4 字符"/>
    <w:basedOn w:val="695"/>
    <w:link w:val="689"/>
    <w:uiPriority w:val="9"/>
    <w:qFormat/>
    <w:rPr>
      <w:rFonts w:ascii="Arial" w:hAnsi="Arial" w:eastAsia="Arial" w:cs="Arial"/>
      <w:b/>
      <w:bCs/>
      <w:sz w:val="26"/>
      <w:szCs w:val="26"/>
    </w:rPr>
  </w:style>
  <w:style w:type="character" w:styleId="765" w:customStyle="1">
    <w:name w:val="标题 5 字符"/>
    <w:basedOn w:val="695"/>
    <w:link w:val="690"/>
    <w:uiPriority w:val="9"/>
    <w:qFormat/>
    <w:rPr>
      <w:rFonts w:ascii="Arial" w:hAnsi="Arial" w:eastAsia="Arial" w:cs="Arial"/>
      <w:b/>
      <w:bCs/>
      <w:sz w:val="24"/>
      <w:szCs w:val="24"/>
    </w:rPr>
  </w:style>
  <w:style w:type="character" w:styleId="766" w:customStyle="1">
    <w:name w:val="标题 6 字符"/>
    <w:basedOn w:val="695"/>
    <w:link w:val="691"/>
    <w:uiPriority w:val="9"/>
    <w:qFormat/>
    <w:rPr>
      <w:rFonts w:ascii="Arial" w:hAnsi="Arial" w:eastAsia="Arial" w:cs="Arial"/>
      <w:b/>
      <w:bCs/>
      <w:sz w:val="22"/>
      <w:szCs w:val="22"/>
    </w:rPr>
  </w:style>
  <w:style w:type="character" w:styleId="767" w:customStyle="1">
    <w:name w:val="标题 7 字符"/>
    <w:basedOn w:val="695"/>
    <w:link w:val="692"/>
    <w:uiPriority w:val="9"/>
    <w:qFormat/>
    <w:rPr>
      <w:rFonts w:ascii="Arial" w:hAnsi="Arial" w:eastAsia="Arial" w:cs="Arial"/>
      <w:b/>
      <w:bCs/>
      <w:i/>
      <w:iCs/>
      <w:sz w:val="22"/>
      <w:szCs w:val="22"/>
    </w:rPr>
  </w:style>
  <w:style w:type="character" w:styleId="768" w:customStyle="1">
    <w:name w:val="标题 8 字符"/>
    <w:basedOn w:val="695"/>
    <w:link w:val="693"/>
    <w:uiPriority w:val="9"/>
    <w:qFormat/>
    <w:rPr>
      <w:rFonts w:ascii="Arial" w:hAnsi="Arial" w:eastAsia="Arial" w:cs="Arial"/>
      <w:i/>
      <w:iCs/>
      <w:sz w:val="22"/>
      <w:szCs w:val="22"/>
    </w:rPr>
  </w:style>
  <w:style w:type="character" w:styleId="769" w:customStyle="1">
    <w:name w:val="标题 9 字符"/>
    <w:basedOn w:val="695"/>
    <w:link w:val="694"/>
    <w:uiPriority w:val="9"/>
    <w:qFormat/>
    <w:rPr>
      <w:rFonts w:ascii="Arial" w:hAnsi="Arial" w:eastAsia="Arial" w:cs="Arial"/>
      <w:i/>
      <w:iCs/>
      <w:sz w:val="21"/>
      <w:szCs w:val="21"/>
    </w:rPr>
  </w:style>
  <w:style w:type="paragraph" w:styleId="770">
    <w:name w:val="List Paragraph"/>
    <w:basedOn w:val="685"/>
    <w:uiPriority w:val="34"/>
    <w:qFormat/>
    <w:pPr>
      <w:contextualSpacing/>
      <w:ind w:left="720"/>
    </w:pPr>
  </w:style>
  <w:style w:type="paragraph" w:styleId="771">
    <w:name w:val="No Spacing"/>
    <w:uiPriority w:val="1"/>
    <w:qFormat/>
  </w:style>
  <w:style w:type="character" w:styleId="772" w:customStyle="1">
    <w:name w:val="标题 字符"/>
    <w:basedOn w:val="695"/>
    <w:link w:val="719"/>
    <w:uiPriority w:val="10"/>
    <w:rPr>
      <w:sz w:val="48"/>
      <w:szCs w:val="48"/>
    </w:rPr>
  </w:style>
  <w:style w:type="character" w:styleId="773" w:customStyle="1">
    <w:name w:val="副标题 字符"/>
    <w:basedOn w:val="695"/>
    <w:link w:val="712"/>
    <w:uiPriority w:val="11"/>
    <w:qFormat/>
    <w:rPr>
      <w:sz w:val="24"/>
      <w:szCs w:val="24"/>
    </w:rPr>
  </w:style>
  <w:style w:type="paragraph" w:styleId="774">
    <w:name w:val="Quote"/>
    <w:basedOn w:val="685"/>
    <w:next w:val="685"/>
    <w:link w:val="775"/>
    <w:uiPriority w:val="29"/>
    <w:qFormat/>
    <w:pPr>
      <w:ind w:left="720" w:right="720"/>
    </w:pPr>
    <w:rPr>
      <w:i/>
    </w:rPr>
  </w:style>
  <w:style w:type="character" w:styleId="775" w:customStyle="1">
    <w:name w:val="引用 字符"/>
    <w:link w:val="774"/>
    <w:uiPriority w:val="29"/>
    <w:qFormat/>
    <w:rPr>
      <w:i/>
    </w:rPr>
  </w:style>
  <w:style w:type="paragraph" w:styleId="776">
    <w:name w:val="Intense Quote"/>
    <w:basedOn w:val="685"/>
    <w:next w:val="685"/>
    <w:link w:val="7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明显引用 字符"/>
    <w:link w:val="776"/>
    <w:uiPriority w:val="30"/>
    <w:qFormat/>
    <w:rPr>
      <w:i/>
    </w:rPr>
  </w:style>
  <w:style w:type="character" w:styleId="778" w:customStyle="1">
    <w:name w:val="Header Char"/>
    <w:basedOn w:val="695"/>
    <w:uiPriority w:val="99"/>
    <w:qFormat/>
  </w:style>
  <w:style w:type="character" w:styleId="779" w:customStyle="1">
    <w:name w:val="Footer Char"/>
    <w:basedOn w:val="695"/>
    <w:uiPriority w:val="99"/>
    <w:qFormat/>
  </w:style>
  <w:style w:type="character" w:styleId="780" w:customStyle="1">
    <w:name w:val="Caption Char"/>
    <w:uiPriority w:val="99"/>
    <w:qFormat/>
  </w:style>
  <w:style w:type="table" w:styleId="781" w:customStyle="1">
    <w:name w:val="Table Grid Light"/>
    <w:basedOn w:val="69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82" w:customStyle="1">
    <w:name w:val="无格式表格 11"/>
    <w:basedOn w:val="69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basedOn w:val="6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basedOn w:val="69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basedOn w:val="69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basedOn w:val="69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basedOn w:val="696"/>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1"/>
    <w:basedOn w:val="69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2"/>
    <w:basedOn w:val="69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3"/>
    <w:basedOn w:val="69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4"/>
    <w:basedOn w:val="69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5"/>
    <w:basedOn w:val="696"/>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6"/>
    <w:basedOn w:val="69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4" w:customStyle="1">
    <w:name w:val="网格表 21"/>
    <w:basedOn w:val="69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5" w:customStyle="1">
    <w:name w:val="Grid Table 2 - Accent 1"/>
    <w:basedOn w:val="696"/>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96" w:customStyle="1">
    <w:name w:val="Grid Table 2 - Accent 2"/>
    <w:basedOn w:val="69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97" w:customStyle="1">
    <w:name w:val="Grid Table 2 - Accent 3"/>
    <w:basedOn w:val="69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8" w:customStyle="1">
    <w:name w:val="Grid Table 2 - Accent 4"/>
    <w:basedOn w:val="69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99" w:customStyle="1">
    <w:name w:val="Grid Table 2 - Accent 5"/>
    <w:basedOn w:val="69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0" w:customStyle="1">
    <w:name w:val="Grid Table 2 - Accent 6"/>
    <w:basedOn w:val="69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1" w:customStyle="1">
    <w:name w:val="网格表 31"/>
    <w:basedOn w:val="69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1"/>
    <w:basedOn w:val="696"/>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2"/>
    <w:basedOn w:val="69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3"/>
    <w:basedOn w:val="69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4"/>
    <w:basedOn w:val="69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5"/>
    <w:basedOn w:val="69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6"/>
    <w:basedOn w:val="69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网格表 41"/>
    <w:basedOn w:val="69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4 - Accent 1"/>
    <w:basedOn w:val="69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10" w:customStyle="1">
    <w:name w:val="Grid Table 4 - Accent 2"/>
    <w:basedOn w:val="69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11" w:customStyle="1">
    <w:name w:val="Grid Table 4 - Accent 3"/>
    <w:basedOn w:val="69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2" w:customStyle="1">
    <w:name w:val="Grid Table 4 - Accent 4"/>
    <w:basedOn w:val="696"/>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13" w:customStyle="1">
    <w:name w:val="Grid Table 4 - Accent 5"/>
    <w:basedOn w:val="69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4" w:customStyle="1">
    <w:name w:val="Grid Table 4 - Accent 6"/>
    <w:basedOn w:val="69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5" w:customStyle="1">
    <w:name w:val="网格表 5 深色1"/>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5 Dark- Accent 1"/>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7" w:customStyle="1">
    <w:name w:val="Grid Table 5 Dark - Accent 2"/>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8" w:customStyle="1">
    <w:name w:val="Grid Table 5 Dark - Accent 3"/>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9" w:customStyle="1">
    <w:name w:val="Grid Table 5 Dark- Accent 4"/>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0" w:customStyle="1">
    <w:name w:val="Grid Table 5 Dark - Accent 5"/>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1" w:customStyle="1">
    <w:name w:val="Grid Table 5 Dark - Accent 6"/>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2" w:customStyle="1">
    <w:name w:val="网格表 6 彩色1"/>
    <w:basedOn w:val="69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3" w:customStyle="1">
    <w:name w:val="Grid Table 6 Colorful - Accent 1"/>
    <w:basedOn w:val="696"/>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24" w:customStyle="1">
    <w:name w:val="Grid Table 6 Colorful - Accent 2"/>
    <w:basedOn w:val="69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25" w:customStyle="1">
    <w:name w:val="Grid Table 6 Colorful - Accent 3"/>
    <w:basedOn w:val="69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26" w:customStyle="1">
    <w:name w:val="Grid Table 6 Colorful - Accent 4"/>
    <w:basedOn w:val="69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27" w:customStyle="1">
    <w:name w:val="Grid Table 6 Colorful - Accent 5"/>
    <w:basedOn w:val="69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28" w:customStyle="1">
    <w:name w:val="Grid Table 6 Colorful - Accent 6"/>
    <w:basedOn w:val="69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29" w:customStyle="1">
    <w:name w:val="网格表 7 彩色1"/>
    <w:basedOn w:val="69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0" w:customStyle="1">
    <w:name w:val="Grid Table 7 Colorful - Accent 1"/>
    <w:basedOn w:val="696"/>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basedOn w:val="696"/>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basedOn w:val="69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basedOn w:val="696"/>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basedOn w:val="69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basedOn w:val="69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6" w:customStyle="1">
    <w:name w:val="清单表 1 浅色1"/>
    <w:basedOn w:val="696"/>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1 Light - Accent 1"/>
    <w:basedOn w:val="69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8" w:customStyle="1">
    <w:name w:val="List Table 1 Light - Accent 2"/>
    <w:basedOn w:val="69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9" w:customStyle="1">
    <w:name w:val="List Table 1 Light - Accent 3"/>
    <w:basedOn w:val="69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0" w:customStyle="1">
    <w:name w:val="List Table 1 Light - Accent 4"/>
    <w:basedOn w:val="696"/>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1" w:customStyle="1">
    <w:name w:val="List Table 1 Light - Accent 5"/>
    <w:basedOn w:val="696"/>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2" w:customStyle="1">
    <w:name w:val="List Table 1 Light - Accent 6"/>
    <w:basedOn w:val="69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3" w:customStyle="1">
    <w:name w:val="清单表 21"/>
    <w:basedOn w:val="69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4" w:customStyle="1">
    <w:name w:val="List Table 2 - Accent 1"/>
    <w:basedOn w:val="69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5" w:customStyle="1">
    <w:name w:val="List Table 2 - Accent 2"/>
    <w:basedOn w:val="69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6" w:customStyle="1">
    <w:name w:val="List Table 2 - Accent 3"/>
    <w:basedOn w:val="69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7" w:customStyle="1">
    <w:name w:val="List Table 2 - Accent 4"/>
    <w:basedOn w:val="696"/>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48" w:customStyle="1">
    <w:name w:val="List Table 2 - Accent 5"/>
    <w:basedOn w:val="69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9" w:customStyle="1">
    <w:name w:val="List Table 2 - Accent 6"/>
    <w:basedOn w:val="69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0" w:customStyle="1">
    <w:name w:val="清单表 31"/>
    <w:basedOn w:val="6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3 - Accent 1"/>
    <w:basedOn w:val="69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2" w:customStyle="1">
    <w:name w:val="List Table 3 - Accent 2"/>
    <w:basedOn w:val="69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53" w:customStyle="1">
    <w:name w:val="List Table 3 - Accent 3"/>
    <w:basedOn w:val="69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4" w:customStyle="1">
    <w:name w:val="List Table 3 - Accent 4"/>
    <w:basedOn w:val="69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55" w:customStyle="1">
    <w:name w:val="List Table 3 - Accent 5"/>
    <w:basedOn w:val="696"/>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56" w:customStyle="1">
    <w:name w:val="List Table 3 - Accent 6"/>
    <w:basedOn w:val="69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7" w:customStyle="1">
    <w:name w:val="清单表 41"/>
    <w:basedOn w:val="6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4 - Accent 1"/>
    <w:basedOn w:val="69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9" w:customStyle="1">
    <w:name w:val="List Table 4 - Accent 2"/>
    <w:basedOn w:val="69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0" w:customStyle="1">
    <w:name w:val="List Table 4 - Accent 3"/>
    <w:basedOn w:val="69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1" w:customStyle="1">
    <w:name w:val="List Table 4 - Accent 4"/>
    <w:basedOn w:val="696"/>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2" w:customStyle="1">
    <w:name w:val="List Table 4 - Accent 5"/>
    <w:basedOn w:val="69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3" w:customStyle="1">
    <w:name w:val="List Table 4 - Accent 6"/>
    <w:basedOn w:val="69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4" w:customStyle="1">
    <w:name w:val="清单表 5 深色1"/>
    <w:basedOn w:val="696"/>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5" w:customStyle="1">
    <w:name w:val="List Table 5 Dark - Accent 1"/>
    <w:basedOn w:val="69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66" w:customStyle="1">
    <w:name w:val="List Table 5 Dark - Accent 2"/>
    <w:basedOn w:val="696"/>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67" w:customStyle="1">
    <w:name w:val="List Table 5 Dark - Accent 3"/>
    <w:basedOn w:val="696"/>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68" w:customStyle="1">
    <w:name w:val="List Table 5 Dark - Accent 4"/>
    <w:basedOn w:val="696"/>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69" w:customStyle="1">
    <w:name w:val="List Table 5 Dark - Accent 5"/>
    <w:basedOn w:val="696"/>
    <w:uiPriority w:val="99"/>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70" w:customStyle="1">
    <w:name w:val="List Table 5 Dark - Accent 6"/>
    <w:basedOn w:val="69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71" w:customStyle="1">
    <w:name w:val="清单表 6 彩色1"/>
    <w:basedOn w:val="696"/>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2" w:customStyle="1">
    <w:name w:val="List Table 6 Colorful - Accent 1"/>
    <w:basedOn w:val="696"/>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73" w:customStyle="1">
    <w:name w:val="List Table 6 Colorful - Accent 2"/>
    <w:basedOn w:val="696"/>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74" w:customStyle="1">
    <w:name w:val="List Table 6 Colorful - Accent 3"/>
    <w:basedOn w:val="696"/>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75" w:customStyle="1">
    <w:name w:val="List Table 6 Colorful - Accent 4"/>
    <w:basedOn w:val="696"/>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76" w:customStyle="1">
    <w:name w:val="List Table 6 Colorful - Accent 5"/>
    <w:basedOn w:val="696"/>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77" w:customStyle="1">
    <w:name w:val="List Table 6 Colorful - Accent 6"/>
    <w:basedOn w:val="69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78" w:customStyle="1">
    <w:name w:val="清单表 7 彩色1"/>
    <w:basedOn w:val="696"/>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9" w:customStyle="1">
    <w:name w:val="List Table 7 Colorful - Accent 1"/>
    <w:basedOn w:val="696"/>
    <w:uiPriority w:val="99"/>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0" w:customStyle="1">
    <w:name w:val="List Table 7 Colorful - Accent 2"/>
    <w:basedOn w:val="696"/>
    <w:uiPriority w:val="99"/>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81" w:customStyle="1">
    <w:name w:val="List Table 7 Colorful - Accent 3"/>
    <w:basedOn w:val="696"/>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2" w:customStyle="1">
    <w:name w:val="List Table 7 Colorful - Accent 4"/>
    <w:basedOn w:val="696"/>
    <w:uiPriority w:val="99"/>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83" w:customStyle="1">
    <w:name w:val="List Table 7 Colorful - Accent 5"/>
    <w:basedOn w:val="696"/>
    <w:uiPriority w:val="99"/>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84" w:customStyle="1">
    <w:name w:val="List Table 7 Colorful - Accent 6"/>
    <w:basedOn w:val="696"/>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5" w:customStyle="1">
    <w:name w:val="Lined - Accent"/>
    <w:basedOn w:val="6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6" w:customStyle="1">
    <w:name w:val="Lined - Accent 1"/>
    <w:basedOn w:val="696"/>
    <w:uiPriority w:val="99"/>
    <w:qFormat/>
    <w:rPr>
      <w:color w:val="404040"/>
    </w:rP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hemeFill="text1" w:themeFillTint="0D"/>
      </w:tcPr>
    </w:tblStylePr>
    <w:tblStylePr w:type="band2Vert">
      <w:rPr>
        <w:rFonts w:hint="default" w:ascii="Arial" w:hAnsi="Arial" w:cs="Arial"/>
        <w:color w:val="404040"/>
        <w:sz w:val="22"/>
        <w:szCs w:val="22"/>
      </w:rPr>
      <w:tcPr>
        <w:shd w:val="clear" w:color="auto" w:fill="f2f2f2" w:themeFill="text1" w:themeFillTint="0D"/>
      </w:tcPr>
    </w:tblStylePr>
    <w:tblStylePr w:type="firstCol">
      <w:rPr>
        <w:rFonts w:hint="default" w:ascii="Arial" w:hAnsi="Arial" w:cs="Arial"/>
        <w:color w:val="f2f2f2"/>
        <w:sz w:val="22"/>
        <w:szCs w:val="22"/>
      </w:rPr>
      <w:tcPr>
        <w:shd w:val="clear" w:color="auto" w:fill="7f7f7f" w:themeFill="text1" w:themeFillTint="80"/>
      </w:tcPr>
    </w:tblStylePr>
    <w:tblStylePr w:type="firstRow">
      <w:rPr>
        <w:rFonts w:hint="default" w:ascii="Arial" w:hAnsi="Arial" w:cs="Arial"/>
        <w:color w:val="f2f2f2"/>
        <w:sz w:val="22"/>
        <w:szCs w:val="22"/>
      </w:rPr>
      <w:tcPr>
        <w:shd w:val="clear" w:color="auto" w:fill="7f7f7f" w:themeFill="text1" w:themeFillTint="80"/>
      </w:tcPr>
    </w:tblStylePr>
    <w:tblStylePr w:type="lastCol">
      <w:rPr>
        <w:rFonts w:hint="default" w:ascii="Arial" w:hAnsi="Arial" w:cs="Arial"/>
        <w:color w:val="f2f2f2"/>
        <w:sz w:val="22"/>
        <w:szCs w:val="22"/>
      </w:rPr>
      <w:tcPr>
        <w:shd w:val="clear" w:color="auto" w:fill="7f7f7f" w:themeFill="text1" w:themeFillTint="80"/>
      </w:tcPr>
    </w:tblStylePr>
    <w:tblStylePr w:type="lastRow">
      <w:rPr>
        <w:rFonts w:hint="default" w:ascii="Arial" w:hAnsi="Arial" w:cs="Arial"/>
        <w:color w:val="f2f2f2"/>
        <w:sz w:val="22"/>
        <w:szCs w:val="22"/>
      </w:rPr>
      <w:tcPr>
        <w:shd w:val="clear" w:color="auto" w:fill="7f7f7f" w:themeFill="text1" w:themeFillTint="80"/>
      </w:tcPr>
    </w:tblStylePr>
  </w:style>
  <w:style w:type="table" w:styleId="887" w:customStyle="1">
    <w:name w:val="Lined - Accent 2"/>
    <w:basedOn w:val="696"/>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88" w:customStyle="1">
    <w:name w:val="Lined - Accent 3"/>
    <w:basedOn w:val="6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9" w:customStyle="1">
    <w:name w:val="Lined - Accent 4"/>
    <w:basedOn w:val="696"/>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90" w:customStyle="1">
    <w:name w:val="Lined - Accent 5"/>
    <w:basedOn w:val="6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1" w:customStyle="1">
    <w:name w:val="Lined - Accent 6"/>
    <w:basedOn w:val="696"/>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2" w:customStyle="1">
    <w:name w:val="Bordered &amp; Lined - Accent"/>
    <w:basedOn w:val="696"/>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3" w:customStyle="1">
    <w:name w:val="Bordered &amp; Lined - Accent 1"/>
    <w:basedOn w:val="696"/>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hemeFill="text1" w:themeFillTint="0D"/>
      </w:tcPr>
    </w:tblStylePr>
    <w:tblStylePr w:type="band2Vert">
      <w:rPr>
        <w:rFonts w:hint="default" w:ascii="Arial" w:hAnsi="Arial" w:cs="Arial"/>
        <w:color w:val="404040"/>
        <w:sz w:val="22"/>
        <w:szCs w:val="22"/>
      </w:rPr>
      <w:tcPr>
        <w:shd w:val="clear" w:color="auto" w:fill="f2f2f2" w:themeFill="text1" w:themeFillTint="0D"/>
      </w:tcPr>
    </w:tblStylePr>
    <w:tblStylePr w:type="firstCol">
      <w:rPr>
        <w:rFonts w:hint="default" w:ascii="Arial" w:hAnsi="Arial" w:cs="Arial"/>
        <w:color w:val="f2f2f2"/>
        <w:sz w:val="22"/>
        <w:szCs w:val="22"/>
      </w:rPr>
      <w:tcPr>
        <w:shd w:val="clear" w:color="auto" w:fill="7f7f7f" w:themeFill="text1" w:themeFillTint="80"/>
      </w:tcPr>
    </w:tblStylePr>
    <w:tblStylePr w:type="firstRow">
      <w:rPr>
        <w:rFonts w:hint="default" w:ascii="Arial" w:hAnsi="Arial" w:cs="Arial"/>
        <w:color w:val="f2f2f2"/>
        <w:sz w:val="22"/>
        <w:szCs w:val="22"/>
      </w:rPr>
      <w:tcPr>
        <w:shd w:val="clear" w:color="auto" w:fill="7f7f7f" w:themeFill="text1" w:themeFillTint="80"/>
      </w:tcPr>
    </w:tblStylePr>
    <w:tblStylePr w:type="lastCol">
      <w:rPr>
        <w:rFonts w:hint="default" w:ascii="Arial" w:hAnsi="Arial" w:cs="Arial"/>
        <w:color w:val="f2f2f2"/>
        <w:sz w:val="22"/>
        <w:szCs w:val="22"/>
      </w:rPr>
      <w:tcPr>
        <w:shd w:val="clear" w:color="auto" w:fill="7f7f7f" w:themeFill="text1" w:themeFillTint="80"/>
      </w:tcPr>
    </w:tblStylePr>
    <w:tblStylePr w:type="lastRow">
      <w:rPr>
        <w:rFonts w:hint="default" w:ascii="Arial" w:hAnsi="Arial" w:cs="Arial"/>
        <w:color w:val="f2f2f2"/>
        <w:sz w:val="22"/>
        <w:szCs w:val="22"/>
      </w:rPr>
      <w:tcPr>
        <w:shd w:val="clear" w:color="auto" w:fill="7f7f7f" w:themeFill="text1" w:themeFillTint="80"/>
      </w:tcPr>
    </w:tblStylePr>
  </w:style>
  <w:style w:type="table" w:styleId="894" w:customStyle="1">
    <w:name w:val="Bordered &amp; Lined - Accent 2"/>
    <w:basedOn w:val="696"/>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95" w:customStyle="1">
    <w:name w:val="Bordered &amp; Lined - Accent 3"/>
    <w:basedOn w:val="69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6" w:customStyle="1">
    <w:name w:val="Bordered &amp; Lined - Accent 4"/>
    <w:basedOn w:val="696"/>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97" w:customStyle="1">
    <w:name w:val="Bordered &amp; Lined - Accent 5"/>
    <w:basedOn w:val="696"/>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8" w:customStyle="1">
    <w:name w:val="Bordered &amp; Lined - Accent 6"/>
    <w:basedOn w:val="696"/>
    <w:uiPriority w:val="99"/>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9" w:customStyle="1">
    <w:name w:val="Bordered"/>
    <w:basedOn w:val="696"/>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0" w:customStyle="1">
    <w:name w:val="Bordered - Accent 1"/>
    <w:basedOn w:val="696"/>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1" w:customStyle="1">
    <w:name w:val="Bordered - Accent 2"/>
    <w:basedOn w:val="696"/>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02" w:customStyle="1">
    <w:name w:val="Bordered - Accent 3"/>
    <w:basedOn w:val="69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3" w:customStyle="1">
    <w:name w:val="Bordered - Accent 4"/>
    <w:basedOn w:val="696"/>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04" w:customStyle="1">
    <w:name w:val="Bordered - Accent 5"/>
    <w:basedOn w:val="696"/>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05" w:customStyle="1">
    <w:name w:val="Bordered - Accent 6"/>
    <w:basedOn w:val="696"/>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6" w:customStyle="1">
    <w:name w:val="脚注文本 字符"/>
    <w:link w:val="713"/>
    <w:uiPriority w:val="99"/>
    <w:rPr>
      <w:sz w:val="18"/>
    </w:rPr>
  </w:style>
  <w:style w:type="character" w:styleId="907" w:customStyle="1">
    <w:name w:val="尾注文本 字符"/>
    <w:link w:val="707"/>
    <w:uiPriority w:val="99"/>
    <w:rPr>
      <w:sz w:val="20"/>
    </w:rPr>
  </w:style>
  <w:style w:type="paragraph" w:styleId="908" w:customStyle="1">
    <w:name w:val="TOC 标题1"/>
    <w:uiPriority w:val="39"/>
    <w:unhideWhenUsed/>
    <w:qFormat/>
  </w:style>
  <w:style w:type="paragraph" w:styleId="909" w:customStyle="1">
    <w:name w:val="Default"/>
    <w:basedOn w:val="685"/>
    <w:semiHidden/>
    <w:qFormat/>
    <w:pPr>
      <w:jc w:val="left"/>
    </w:pPr>
    <w:rPr>
      <w:rFonts w:ascii="宋体" w:hAnsi="Calibri" w:cs="宋体"/>
      <w:color w:val="000000"/>
      <w:sz w:val="24"/>
    </w:rPr>
  </w:style>
  <w:style w:type="character" w:styleId="910" w:customStyle="1">
    <w:name w:val="页眉 字符"/>
    <w:basedOn w:val="695"/>
    <w:link w:val="709"/>
    <w:qFormat/>
    <w:rPr>
      <w:rFonts w:asciiTheme="minorHAnsi" w:hAnsiTheme="minorHAnsi" w:eastAsiaTheme="minorEastAsia" w:cstheme="minorBidi"/>
      <w:sz w:val="18"/>
      <w:szCs w:val="18"/>
    </w:rPr>
  </w:style>
  <w:style w:type="character" w:styleId="911" w:customStyle="1">
    <w:name w:val="页脚 字符"/>
    <w:basedOn w:val="695"/>
    <w:link w:val="708"/>
    <w:qFormat/>
    <w:rPr>
      <w:rFonts w:asciiTheme="minorHAnsi" w:hAnsiTheme="minorHAnsi" w:eastAsiaTheme="minorEastAsia" w:cstheme="minorBidi"/>
      <w:sz w:val="18"/>
      <w:szCs w:val="18"/>
    </w:rPr>
  </w:style>
  <w:style w:type="paragraph" w:styleId="912" w:customStyle="1">
    <w:name w:val="AONormal"/>
    <w:qFormat/>
    <w:pPr>
      <w:ind w:firstLine="440"/>
      <w:spacing w:line="400" w:lineRule="exact"/>
    </w:pPr>
    <w:rPr>
      <w:rFonts w:ascii="华文楷体" w:hAnsi="华文楷体" w:eastAsia="华文楷体" w:cs="华文楷体"/>
      <w:sz w:val="22"/>
      <w:szCs w:val="21"/>
    </w:rPr>
  </w:style>
  <w:style w:type="paragraph" w:styleId="913" w:customStyle="1">
    <w:name w:val="页脚1"/>
    <w:basedOn w:val="685"/>
    <w:uiPriority w:val="99"/>
    <w:unhideWhenUsed/>
    <w:qFormat/>
    <w:pPr>
      <w:jc w:val="left"/>
      <w:tabs>
        <w:tab w:val="center" w:pos="4153" w:leader="none"/>
        <w:tab w:val="right" w:pos="8306" w:leader="none"/>
      </w:tabs>
    </w:pPr>
    <w:rPr>
      <w:sz w:val="18"/>
      <w:szCs w:val="18"/>
    </w:rPr>
  </w:style>
  <w:style w:type="paragraph" w:styleId="914" w:customStyle="1">
    <w:name w:val="普通正文"/>
    <w:basedOn w:val="685"/>
    <w:qFormat/>
    <w:pPr>
      <w:ind w:firstLine="480"/>
      <w:jc w:val="left"/>
      <w:spacing w:before="120" w:after="120" w:line="360" w:lineRule="auto"/>
    </w:pPr>
    <w:rPr>
      <w:rFonts w:ascii="Arial" w:hAnsi="Arial" w:eastAsia="等线" w:cs="Arial"/>
      <w:sz w:val="24"/>
    </w:rPr>
  </w:style>
  <w:style w:type="paragraph" w:styleId="915" w:customStyle="1">
    <w:name w:val="正文首行缩进 21"/>
    <w:basedOn w:val="916"/>
    <w:qFormat/>
    <w:pPr>
      <w:ind w:firstLine="420"/>
    </w:pPr>
  </w:style>
  <w:style w:type="paragraph" w:styleId="916" w:customStyle="1">
    <w:name w:val="正文文本缩进1"/>
    <w:basedOn w:val="685"/>
    <w:qFormat/>
    <w:pPr>
      <w:ind w:left="420"/>
      <w:spacing w:after="120"/>
    </w:pPr>
  </w:style>
  <w:style w:type="table" w:styleId="917" w:customStyle="1">
    <w:name w:val="Table Normal"/>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paragraph" w:styleId="918" w:customStyle="1">
    <w:name w:val="Table Paragraph"/>
    <w:uiPriority w:val="1"/>
    <w:qFormat/>
    <w:pPr>
      <w:widowControl w:val="off"/>
    </w:pPr>
    <w:rPr>
      <w:rFonts w:asciiTheme="minorHAnsi" w:hAnsiTheme="minorHAnsi" w:eastAsiaTheme="minorEastAsia" w:cstheme="minorBidi"/>
      <w:sz w:val="22"/>
      <w:szCs w:val="22"/>
      <w:lang w:eastAsia="en-US"/>
    </w:rPr>
  </w:style>
  <w:style w:type="character" w:styleId="919" w:customStyle="1">
    <w:name w:val="标题 2 字符"/>
    <w:basedOn w:val="695"/>
    <w:link w:val="687"/>
    <w:semiHidden/>
    <w:qFormat/>
    <w:rPr>
      <w:rFonts w:ascii="宋体" w:hAnsi="宋体"/>
      <w:b/>
      <w:bCs/>
      <w:sz w:val="36"/>
      <w:szCs w:val="36"/>
    </w:rPr>
  </w:style>
  <w:style w:type="paragraph" w:styleId="920" w:customStyle="1">
    <w:name w:val="msonormal"/>
    <w:basedOn w:val="685"/>
    <w:qFormat/>
    <w:pPr>
      <w:jc w:val="left"/>
      <w:spacing w:before="100" w:beforeAutospacing="1" w:after="100" w:afterAutospacing="1"/>
    </w:pPr>
    <w:rPr>
      <w:rFonts w:ascii="Calibri" w:hAnsi="Calibri" w:eastAsia="宋体" w:cs="Times New Roman"/>
      <w:sz w:val="24"/>
    </w:rPr>
  </w:style>
  <w:style w:type="character" w:styleId="921" w:customStyle="1">
    <w:name w:val="批注文字 字符"/>
    <w:basedOn w:val="695"/>
    <w:link w:val="701"/>
    <w:qFormat/>
    <w:rPr>
      <w:rFonts w:asciiTheme="minorHAnsi" w:hAnsiTheme="minorHAnsi" w:eastAsiaTheme="minorEastAsia" w:cstheme="minorBidi"/>
      <w:sz w:val="21"/>
      <w:szCs w:val="24"/>
    </w:rPr>
  </w:style>
  <w:style w:type="character" w:styleId="922" w:customStyle="1">
    <w:name w:val="正文文本 字符"/>
    <w:basedOn w:val="695"/>
    <w:link w:val="702"/>
    <w:qFormat/>
    <w:rPr>
      <w:rFonts w:ascii="Calibri" w:hAnsi="Calibri" w:eastAsiaTheme="minorEastAsia" w:cstheme="minorBidi"/>
      <w:sz w:val="21"/>
      <w:szCs w:val="22"/>
    </w:rPr>
  </w:style>
  <w:style w:type="character" w:styleId="923" w:customStyle="1">
    <w:name w:val="纯文本 字符"/>
    <w:basedOn w:val="695"/>
    <w:link w:val="705"/>
    <w:qFormat/>
    <w:rPr>
      <w:rFonts w:ascii="宋体" w:hAnsi="Courier New" w:cs="Courier New" w:eastAsiaTheme="minorEastAsia"/>
      <w:sz w:val="21"/>
      <w:szCs w:val="21"/>
    </w:rPr>
  </w:style>
  <w:style w:type="table" w:styleId="924" w:customStyle="1">
    <w:name w:val="无格式表格 111"/>
    <w:basedOn w:val="69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auto" w:fill="f2f2f2" w:themeFill="text1" w:themeFillTint="0D"/>
      </w:tcPr>
    </w:tblStylePr>
    <w:tblStylePr w:type="band1Vert">
      <w:tcPr>
        <w:shd w:val="clear" w:color="auto" w:fill="f2f2f2" w:themeFill="text1" w:themeFillTint="0D"/>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925" w:customStyle="1">
    <w:name w:val="无格式表格 211"/>
    <w:basedOn w:val="696"/>
    <w:uiPriority w:val="59"/>
    <w:qFormat/>
    <w:tblPr>
      <w:tblBorders>
        <w:top w:val="single" w:color="000000" w:themeColor="text1" w:sz="4" w:space="0"/>
        <w:bottom w:val="singl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000000" w:themeColor="text1" w:sz="4" w:space="0"/>
          <w:bottom w:val="single" w:color="000000" w:themeColor="text1"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926" w:customStyle="1">
    <w:name w:val="无格式表格 311"/>
    <w:basedOn w:val="696"/>
    <w:uiPriority w:val="99"/>
    <w:qFormat/>
    <w:tblPr/>
    <w:tblStylePr w:type="band1Horz">
      <w:rPr>
        <w:rFonts w:hint="default" w:ascii="Arial" w:hAnsi="Arial" w:cs="Arial"/>
        <w:color w:val="404040"/>
        <w:sz w:val="22"/>
        <w:szCs w:val="22"/>
      </w:rPr>
      <w:tcPr>
        <w:shd w:val="clear" w:color="auto" w:fill="f2f2f2" w:themeFill="text1" w:themeFillTint="0D"/>
      </w:tcPr>
    </w:tblStylePr>
    <w:tblStylePr w:type="band1Vert">
      <w:rPr>
        <w:rFonts w:hint="default" w:ascii="Arial" w:hAnsi="Arial" w:cs="Arial"/>
        <w:color w:val="404040"/>
        <w:sz w:val="22"/>
        <w:szCs w:val="22"/>
      </w:rPr>
      <w:tcPr>
        <w:shd w:val="clear" w:color="auto"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7" w:customStyle="1">
    <w:name w:val="无格式表格 411"/>
    <w:basedOn w:val="696"/>
    <w:uiPriority w:val="99"/>
    <w:qFormat/>
    <w:tblPr/>
    <w:tblStylePr w:type="band1Horz">
      <w:rPr>
        <w:rFonts w:hint="default" w:ascii="Arial" w:hAnsi="Arial" w:cs="Arial"/>
        <w:color w:val="404040"/>
        <w:sz w:val="22"/>
        <w:szCs w:val="22"/>
      </w:rPr>
      <w:tcPr>
        <w:shd w:val="clear" w:color="auto" w:fill="f2f2f2" w:themeFill="text1" w:themeFillTint="0D"/>
      </w:tcPr>
    </w:tblStylePr>
    <w:tblStylePr w:type="band1Vert">
      <w:rPr>
        <w:rFonts w:hint="default" w:ascii="Arial" w:hAnsi="Arial" w:cs="Arial"/>
        <w:color w:val="404040"/>
        <w:sz w:val="22"/>
        <w:szCs w:val="22"/>
      </w:rPr>
      <w:tcPr>
        <w:shd w:val="clear" w:color="auto"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8" w:customStyle="1">
    <w:name w:val="无格式表格 511"/>
    <w:basedOn w:val="696"/>
    <w:uiPriority w:val="99"/>
    <w:qFormat/>
    <w:tblPr/>
    <w:tblStylePr w:type="band1Horz">
      <w:rPr>
        <w:rFonts w:hint="default" w:ascii="Arial" w:hAnsi="Arial" w:cs="Arial"/>
        <w:color w:val="404040"/>
        <w:sz w:val="22"/>
        <w:szCs w:val="22"/>
      </w:rPr>
      <w:tcPr>
        <w:shd w:val="clear" w:color="auto" w:fill="f2f2f2" w:themeFill="text1" w:themeFillTint="0D"/>
      </w:tcPr>
    </w:tblStylePr>
    <w:tblStylePr w:type="band1Vert">
      <w:rPr>
        <w:rFonts w:hint="default" w:ascii="Arial" w:hAnsi="Arial" w:cs="Arial"/>
        <w:color w:val="404040"/>
        <w:sz w:val="22"/>
        <w:szCs w:val="22"/>
      </w:rPr>
      <w:tcPr>
        <w:shd w:val="clear" w:color="auto" w:fill="f2f2f2" w:themeFill="text1" w:themeFillTint="0D"/>
      </w:tcPr>
    </w:tblStylePr>
    <w:tblStylePr w:type="firstCol">
      <w:rPr>
        <w:i/>
        <w:color w:val="404040"/>
      </w:rPr>
      <w:pPr>
        <w:jc w:val="right"/>
      </w:pPr>
      <w:tcPr>
        <w:shd w:val="clear" w:color="auto" w:fill="auto"/>
        <w:tcBorders>
          <w:right w:val="single" w:color="404040" w:sz="4" w:space="0"/>
        </w:tcBorders>
      </w:tcPr>
    </w:tblStylePr>
    <w:tblStylePr w:type="firstRow">
      <w:rPr>
        <w:i/>
        <w:color w:val="404040"/>
      </w:rPr>
      <w:tcPr>
        <w:shd w:val="clear" w:color="auto" w:fill="auto"/>
        <w:tcBorders>
          <w:left w:val="none" w:color="000000" w:sz="4" w:space="0"/>
          <w:bottom w:val="single" w:color="404040" w:sz="4" w:space="0"/>
          <w:right w:val="none" w:color="000000" w:sz="4" w:space="0"/>
        </w:tcBorders>
      </w:tcPr>
    </w:tblStylePr>
    <w:tblStylePr w:type="lastCol">
      <w:rPr>
        <w:i/>
        <w:color w:val="404040"/>
      </w:rPr>
      <w:tcPr>
        <w:shd w:val="clear" w:color="auto" w:fill="auto"/>
        <w:tcBorders>
          <w:left w:val="single" w:color="404040" w:sz="4" w:space="0"/>
        </w:tcBorders>
      </w:tcPr>
    </w:tblStylePr>
    <w:tblStylePr w:type="lastRow">
      <w:rPr>
        <w:i/>
        <w:color w:val="404040"/>
      </w:rPr>
      <w:tcPr>
        <w:shd w:val="clear" w:color="auto" w:fill="auto"/>
        <w:tcBorders>
          <w:top w:val="single" w:color="404040" w:sz="4" w:space="0"/>
          <w:left w:val="none" w:color="000000" w:sz="4" w:space="0"/>
          <w:right w:val="none" w:color="000000" w:sz="4" w:space="0"/>
        </w:tcBorders>
      </w:tcPr>
    </w:tblStylePr>
  </w:style>
  <w:style w:type="table" w:styleId="929" w:customStyle="1">
    <w:name w:val="网格表 1 浅色11"/>
    <w:basedOn w:val="696"/>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hint="default" w:ascii="Arial" w:hAnsi="Arial" w:cs="Arial"/>
        <w:color w:val="404040"/>
        <w:sz w:val="22"/>
        <w:szCs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11"/>
    <w:basedOn w:val="69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hint="default" w:ascii="Arial" w:hAnsi="Arial" w:cs="Arial"/>
        <w:color w:val="404040"/>
        <w:sz w:val="22"/>
        <w:szCs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21"/>
    <w:basedOn w:val="69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hint="default" w:ascii="Arial" w:hAnsi="Arial" w:cs="Arial"/>
        <w:color w:val="404040"/>
        <w:sz w:val="22"/>
        <w:szCs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31"/>
    <w:basedOn w:val="69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hint="default" w:ascii="Arial" w:hAnsi="Arial" w:cs="Arial"/>
        <w:color w:val="404040"/>
        <w:sz w:val="22"/>
        <w:szCs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41"/>
    <w:basedOn w:val="69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hint="default" w:ascii="Arial" w:hAnsi="Arial" w:cs="Arial"/>
        <w:color w:val="404040"/>
        <w:sz w:val="22"/>
        <w:szCs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51"/>
    <w:basedOn w:val="696"/>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hint="default" w:ascii="Arial" w:hAnsi="Arial" w:cs="Arial"/>
        <w:color w:val="404040"/>
        <w:sz w:val="22"/>
        <w:szCs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61"/>
    <w:basedOn w:val="69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hint="default" w:ascii="Arial" w:hAnsi="Arial" w:cs="Arial"/>
        <w:color w:val="404040"/>
        <w:sz w:val="22"/>
        <w:szCs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36" w:customStyle="1">
    <w:name w:val="网格表 211"/>
    <w:basedOn w:val="69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37" w:customStyle="1">
    <w:name w:val="Grid Table 2 - Accent 11"/>
    <w:basedOn w:val="696"/>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hint="default" w:ascii="Arial" w:hAnsi="Arial" w:cs="Arial"/>
        <w:color w:val="404040"/>
        <w:sz w:val="22"/>
        <w:szCs w:val="22"/>
      </w:rPr>
      <w:tcPr>
        <w:shd w:val="clear" w:color="auto" w:fill="ddeaf6" w:themeFill="accent1" w:themeFillTint="34"/>
      </w:tcPr>
    </w:tblStylePr>
    <w:tblStylePr w:type="band1Vert">
      <w:rPr>
        <w:rFonts w:hint="default" w:ascii="Arial" w:hAnsi="Arial" w:cs="Arial"/>
        <w:color w:val="404040"/>
        <w:sz w:val="22"/>
        <w:szCs w:val="22"/>
      </w:rPr>
      <w:tcPr>
        <w:shd w:val="clear" w:color="auto" w:fill="ddeaf6" w:themeFill="accent1" w:themeFillTint="34"/>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938" w:customStyle="1">
    <w:name w:val="Grid Table 2 - Accent 21"/>
    <w:basedOn w:val="69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hint="default" w:ascii="Arial" w:hAnsi="Arial" w:cs="Arial"/>
        <w:color w:val="404040"/>
        <w:sz w:val="22"/>
        <w:szCs w:val="22"/>
      </w:rPr>
      <w:tcPr>
        <w:shd w:val="clear" w:color="auto" w:fill="fbe5d6" w:themeFill="accent2" w:themeFillTint="32"/>
      </w:tcPr>
    </w:tblStylePr>
    <w:tblStylePr w:type="band1Vert">
      <w:rPr>
        <w:rFonts w:hint="default" w:ascii="Arial" w:hAnsi="Arial" w:cs="Arial"/>
        <w:color w:val="404040"/>
        <w:sz w:val="22"/>
        <w:szCs w:val="22"/>
      </w:rPr>
      <w:tcPr>
        <w:shd w:val="clear" w:color="auto" w:fill="fbe5d6" w:themeFill="accent2" w:themeFillTint="32"/>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39" w:customStyle="1">
    <w:name w:val="Grid Table 2 - Accent 31"/>
    <w:basedOn w:val="69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hint="default" w:ascii="Arial" w:hAnsi="Arial" w:cs="Arial"/>
        <w:color w:val="404040"/>
        <w:sz w:val="22"/>
        <w:szCs w:val="22"/>
      </w:rPr>
      <w:tcPr>
        <w:shd w:val="clear" w:color="auto" w:fill="ececec" w:themeFill="accent3" w:themeFillTint="34"/>
      </w:tcPr>
    </w:tblStylePr>
    <w:tblStylePr w:type="band1Vert">
      <w:rPr>
        <w:rFonts w:hint="default" w:ascii="Arial" w:hAnsi="Arial" w:cs="Arial"/>
        <w:color w:val="404040"/>
        <w:sz w:val="22"/>
        <w:szCs w:val="22"/>
      </w:rPr>
      <w:tcPr>
        <w:shd w:val="clear" w:color="auto" w:fill="ececec" w:themeFill="accent3" w:themeFillTint="34"/>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40" w:customStyle="1">
    <w:name w:val="Grid Table 2 - Accent 41"/>
    <w:basedOn w:val="69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hint="default" w:ascii="Arial" w:hAnsi="Arial" w:cs="Arial"/>
        <w:color w:val="404040"/>
        <w:sz w:val="22"/>
        <w:szCs w:val="22"/>
      </w:rPr>
      <w:tcPr>
        <w:shd w:val="clear" w:color="auto" w:fill="fff2cb" w:themeFill="accent4" w:themeFillTint="34"/>
      </w:tcPr>
    </w:tblStylePr>
    <w:tblStylePr w:type="band1Vert">
      <w:rPr>
        <w:rFonts w:hint="default" w:ascii="Arial" w:hAnsi="Arial" w:cs="Arial"/>
        <w:color w:val="404040"/>
        <w:sz w:val="22"/>
        <w:szCs w:val="22"/>
      </w:rPr>
      <w:tcPr>
        <w:shd w:val="clear" w:color="auto" w:fill="fff2cb" w:themeFill="accent4" w:themeFillTint="34"/>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41" w:customStyle="1">
    <w:name w:val="Grid Table 2 - Accent 51"/>
    <w:basedOn w:val="69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hint="default" w:ascii="Arial" w:hAnsi="Arial" w:cs="Arial"/>
        <w:color w:val="404040"/>
        <w:sz w:val="22"/>
        <w:szCs w:val="22"/>
      </w:rPr>
      <w:tcPr>
        <w:shd w:val="clear" w:color="auto" w:fill="d8e2f3" w:themeFill="accent5" w:themeFillTint="34"/>
      </w:tcPr>
    </w:tblStylePr>
    <w:tblStylePr w:type="band1Vert">
      <w:rPr>
        <w:rFonts w:hint="default" w:ascii="Arial" w:hAnsi="Arial" w:cs="Arial"/>
        <w:color w:val="404040"/>
        <w:sz w:val="22"/>
        <w:szCs w:val="22"/>
      </w:rPr>
      <w:tcPr>
        <w:shd w:val="clear" w:color="auto" w:fill="d8e2f3" w:themeFill="accent5" w:themeFillTint="34"/>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4472C4" w:themeColor="accent5" w:sz="4" w:space="0"/>
          <w:left w:val="none" w:color="000000" w:sz="4" w:space="0"/>
          <w:bottom w:val="none" w:color="000000" w:sz="4" w:space="0"/>
          <w:right w:val="none" w:color="000000" w:sz="4" w:space="0"/>
        </w:tcBorders>
      </w:tcPr>
    </w:tblStylePr>
  </w:style>
  <w:style w:type="table" w:styleId="942" w:customStyle="1">
    <w:name w:val="Grid Table 2 - Accent 61"/>
    <w:basedOn w:val="69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hint="default" w:ascii="Arial" w:hAnsi="Arial" w:cs="Arial"/>
        <w:color w:val="404040"/>
        <w:sz w:val="22"/>
        <w:szCs w:val="22"/>
      </w:rPr>
      <w:tcPr>
        <w:shd w:val="clear" w:color="auto" w:fill="e1efd8" w:themeFill="accent6" w:themeFillTint="34"/>
      </w:tcPr>
    </w:tblStylePr>
    <w:tblStylePr w:type="band1Vert">
      <w:rPr>
        <w:rFonts w:hint="default" w:ascii="Arial" w:hAnsi="Arial" w:cs="Arial"/>
        <w:color w:val="404040"/>
        <w:sz w:val="22"/>
        <w:szCs w:val="22"/>
      </w:rPr>
      <w:tcPr>
        <w:shd w:val="clear" w:color="auto" w:fill="e1efd8" w:themeFill="accent6" w:themeFillTint="34"/>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70AD47" w:themeColor="accent6" w:sz="4" w:space="0"/>
          <w:left w:val="none" w:color="000000" w:sz="4" w:space="0"/>
          <w:bottom w:val="none" w:color="000000" w:sz="4" w:space="0"/>
          <w:right w:val="none" w:color="000000" w:sz="4" w:space="0"/>
        </w:tcBorders>
      </w:tcPr>
    </w:tblStylePr>
  </w:style>
  <w:style w:type="table" w:styleId="943" w:customStyle="1">
    <w:name w:val="网格表 311"/>
    <w:basedOn w:val="69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11"/>
    <w:basedOn w:val="696"/>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hint="default" w:ascii="Arial" w:hAnsi="Arial" w:cs="Arial"/>
        <w:color w:val="404040"/>
        <w:sz w:val="22"/>
        <w:szCs w:val="22"/>
      </w:rPr>
      <w:tcPr>
        <w:shd w:val="clear" w:color="auto" w:fill="ddeaf6" w:themeFill="accent1" w:themeFillTint="34"/>
      </w:tcPr>
    </w:tblStylePr>
    <w:tblStylePr w:type="band1Vert">
      <w:rPr>
        <w:rFonts w:hint="default" w:ascii="Arial" w:hAnsi="Arial" w:cs="Arial"/>
        <w:color w:val="404040"/>
        <w:sz w:val="22"/>
        <w:szCs w:val="22"/>
      </w:rPr>
      <w:tcPr>
        <w:shd w:val="clear" w:color="auto" w:fill="ddeaf6" w:themeFill="accent1" w:themeFillTint="34"/>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21"/>
    <w:basedOn w:val="69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hint="default" w:ascii="Arial" w:hAnsi="Arial" w:cs="Arial"/>
        <w:color w:val="404040"/>
        <w:sz w:val="22"/>
        <w:szCs w:val="22"/>
      </w:rPr>
      <w:tcPr>
        <w:shd w:val="clear" w:color="auto" w:fill="fbe5d6" w:themeFill="accent2" w:themeFillTint="32"/>
      </w:tcPr>
    </w:tblStylePr>
    <w:tblStylePr w:type="band1Vert">
      <w:rPr>
        <w:rFonts w:hint="default" w:ascii="Arial" w:hAnsi="Arial" w:cs="Arial"/>
        <w:color w:val="404040"/>
        <w:sz w:val="22"/>
        <w:szCs w:val="22"/>
      </w:rPr>
      <w:tcPr>
        <w:shd w:val="clear" w:color="auto" w:fill="fbe5d6" w:themeFill="accent2" w:themeFillTint="32"/>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31"/>
    <w:basedOn w:val="69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hint="default" w:ascii="Arial" w:hAnsi="Arial" w:cs="Arial"/>
        <w:color w:val="404040"/>
        <w:sz w:val="22"/>
        <w:szCs w:val="22"/>
      </w:rPr>
      <w:tcPr>
        <w:shd w:val="clear" w:color="auto" w:fill="ececec" w:themeFill="accent3" w:themeFillTint="34"/>
      </w:tcPr>
    </w:tblStylePr>
    <w:tblStylePr w:type="band1Vert">
      <w:rPr>
        <w:rFonts w:hint="default" w:ascii="Arial" w:hAnsi="Arial" w:cs="Arial"/>
        <w:color w:val="404040"/>
        <w:sz w:val="22"/>
        <w:szCs w:val="22"/>
      </w:rPr>
      <w:tcPr>
        <w:shd w:val="clear" w:color="auto" w:fill="ececec" w:themeFill="accent3" w:themeFillTint="34"/>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41"/>
    <w:basedOn w:val="69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hint="default" w:ascii="Arial" w:hAnsi="Arial" w:cs="Arial"/>
        <w:color w:val="404040"/>
        <w:sz w:val="22"/>
        <w:szCs w:val="22"/>
      </w:rPr>
      <w:tcPr>
        <w:shd w:val="clear" w:color="auto" w:fill="fff2cb" w:themeFill="accent4" w:themeFillTint="34"/>
      </w:tcPr>
    </w:tblStylePr>
    <w:tblStylePr w:type="band1Vert">
      <w:rPr>
        <w:rFonts w:hint="default" w:ascii="Arial" w:hAnsi="Arial" w:cs="Arial"/>
        <w:color w:val="404040"/>
        <w:sz w:val="22"/>
        <w:szCs w:val="22"/>
      </w:rPr>
      <w:tcPr>
        <w:shd w:val="clear" w:color="auto" w:fill="fff2cb" w:themeFill="accent4" w:themeFillTint="34"/>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51"/>
    <w:basedOn w:val="69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hint="default" w:ascii="Arial" w:hAnsi="Arial" w:cs="Arial"/>
        <w:color w:val="404040"/>
        <w:sz w:val="22"/>
        <w:szCs w:val="22"/>
      </w:rPr>
      <w:tcPr>
        <w:shd w:val="clear" w:color="auto" w:fill="d8e2f3" w:themeFill="accent5" w:themeFillTint="34"/>
      </w:tcPr>
    </w:tblStylePr>
    <w:tblStylePr w:type="band1Vert">
      <w:rPr>
        <w:rFonts w:hint="default" w:ascii="Arial" w:hAnsi="Arial" w:cs="Arial"/>
        <w:color w:val="404040"/>
        <w:sz w:val="22"/>
        <w:szCs w:val="22"/>
      </w:rPr>
      <w:tcPr>
        <w:shd w:val="clear" w:color="auto" w:fill="d8e2f3" w:themeFill="accent5" w:themeFillTint="34"/>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61"/>
    <w:basedOn w:val="69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hint="default" w:ascii="Arial" w:hAnsi="Arial" w:cs="Arial"/>
        <w:color w:val="404040"/>
        <w:sz w:val="22"/>
        <w:szCs w:val="22"/>
      </w:rPr>
      <w:tcPr>
        <w:shd w:val="clear" w:color="auto" w:fill="e1efd8" w:themeFill="accent6" w:themeFillTint="34"/>
      </w:tcPr>
    </w:tblStylePr>
    <w:tblStylePr w:type="band1Vert">
      <w:rPr>
        <w:rFonts w:hint="default" w:ascii="Arial" w:hAnsi="Arial" w:cs="Arial"/>
        <w:color w:val="404040"/>
        <w:sz w:val="22"/>
        <w:szCs w:val="22"/>
      </w:rPr>
      <w:tcPr>
        <w:shd w:val="clear" w:color="auto" w:fill="e1efd8" w:themeFill="accent6" w:themeFillTint="34"/>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950" w:customStyle="1">
    <w:name w:val="网格表 411"/>
    <w:basedOn w:val="69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1" w:customStyle="1">
    <w:name w:val="Grid Table 4 - Accent 11"/>
    <w:basedOn w:val="69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hint="default" w:ascii="Arial" w:hAnsi="Arial" w:cs="Arial"/>
        <w:color w:val="404040"/>
        <w:sz w:val="22"/>
        <w:szCs w:val="22"/>
      </w:rPr>
      <w:tcPr>
        <w:shd w:val="clear" w:color="auto" w:fill="deebf6" w:themeFill="accent1" w:themeFillTint="32"/>
      </w:tcPr>
    </w:tblStylePr>
    <w:tblStylePr w:type="band1Vert">
      <w:rPr>
        <w:rFonts w:hint="default" w:ascii="Arial" w:hAnsi="Arial" w:cs="Arial"/>
        <w:color w:val="404040"/>
        <w:sz w:val="22"/>
        <w:szCs w:val="22"/>
      </w:rPr>
      <w:tcPr>
        <w:shd w:val="clear" w:color="auto" w:fill="deebf6" w:themeFill="accent1" w:themeFillTint="32"/>
      </w:tcPr>
    </w:tblStylePr>
    <w:tblStylePr w:type="firstCol">
      <w:rPr>
        <w:b/>
        <w:color w:val="404040"/>
      </w:rPr>
    </w:tblStylePr>
    <w:tblStylePr w:type="firstRow">
      <w:rPr>
        <w:rFonts w:hint="default" w:ascii="Arial" w:hAnsi="Arial" w:cs="Arial"/>
        <w:b/>
        <w:color w:val="ffffff"/>
        <w:sz w:val="22"/>
        <w:szCs w:val="22"/>
      </w:rPr>
      <w:tcPr>
        <w:shd w:val="clear" w:color="auto"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952" w:customStyle="1">
    <w:name w:val="Grid Table 4 - Accent 21"/>
    <w:basedOn w:val="69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hint="default" w:ascii="Arial" w:hAnsi="Arial" w:cs="Arial"/>
        <w:color w:val="404040"/>
        <w:sz w:val="22"/>
        <w:szCs w:val="22"/>
      </w:rPr>
      <w:tcPr>
        <w:shd w:val="clear" w:color="auto" w:fill="fbe5d6" w:themeFill="accent2" w:themeFillTint="32"/>
      </w:tcPr>
    </w:tblStylePr>
    <w:tblStylePr w:type="band1Vert">
      <w:rPr>
        <w:rFonts w:hint="default" w:ascii="Arial" w:hAnsi="Arial" w:cs="Arial"/>
        <w:color w:val="404040"/>
        <w:sz w:val="22"/>
        <w:szCs w:val="22"/>
      </w:rPr>
      <w:tcPr>
        <w:shd w:val="clear" w:color="auto" w:fill="fbe5d6" w:themeFill="accent2" w:themeFillTint="32"/>
      </w:tcPr>
    </w:tblStylePr>
    <w:tblStylePr w:type="firstCol">
      <w:rPr>
        <w:b/>
        <w:color w:val="404040"/>
      </w:rPr>
    </w:tblStylePr>
    <w:tblStylePr w:type="firstRow">
      <w:rPr>
        <w:rFonts w:hint="default" w:ascii="Arial" w:hAnsi="Arial" w:cs="Arial"/>
        <w:b/>
        <w:color w:val="ffffff"/>
        <w:sz w:val="22"/>
        <w:szCs w:val="22"/>
      </w:rPr>
      <w:tcPr>
        <w:shd w:val="clear" w:color="auto"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53" w:customStyle="1">
    <w:name w:val="Grid Table 4 - Accent 31"/>
    <w:basedOn w:val="69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hint="default" w:ascii="Arial" w:hAnsi="Arial" w:cs="Arial"/>
        <w:color w:val="404040"/>
        <w:sz w:val="22"/>
        <w:szCs w:val="22"/>
      </w:rPr>
      <w:tcPr>
        <w:shd w:val="clear" w:color="auto" w:fill="ececec" w:themeFill="accent3" w:themeFillTint="34"/>
      </w:tcPr>
    </w:tblStylePr>
    <w:tblStylePr w:type="band1Vert">
      <w:rPr>
        <w:rFonts w:hint="default" w:ascii="Arial" w:hAnsi="Arial" w:cs="Arial"/>
        <w:color w:val="404040"/>
        <w:sz w:val="22"/>
        <w:szCs w:val="22"/>
      </w:rPr>
      <w:tcPr>
        <w:shd w:val="clear" w:color="auto" w:fill="ececec" w:themeFill="accent3" w:themeFillTint="34"/>
      </w:tcPr>
    </w:tblStylePr>
    <w:tblStylePr w:type="firstCol">
      <w:rPr>
        <w:b/>
        <w:color w:val="404040"/>
      </w:rPr>
    </w:tblStylePr>
    <w:tblStylePr w:type="firstRow">
      <w:rPr>
        <w:rFonts w:hint="default" w:ascii="Arial" w:hAnsi="Arial" w:cs="Arial"/>
        <w:b/>
        <w:color w:val="ffffff"/>
        <w:sz w:val="22"/>
        <w:szCs w:val="22"/>
      </w:rPr>
      <w:tcPr>
        <w:shd w:val="clear" w:color="auto"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54" w:customStyle="1">
    <w:name w:val="Grid Table 4 - Accent 41"/>
    <w:basedOn w:val="696"/>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hint="default" w:ascii="Arial" w:hAnsi="Arial" w:cs="Arial"/>
        <w:color w:val="404040"/>
        <w:sz w:val="22"/>
        <w:szCs w:val="22"/>
      </w:rPr>
      <w:tcPr>
        <w:shd w:val="clear" w:color="auto" w:fill="fff2cb" w:themeFill="accent4" w:themeFillTint="34"/>
      </w:tcPr>
    </w:tblStylePr>
    <w:tblStylePr w:type="band1Vert">
      <w:rPr>
        <w:rFonts w:hint="default" w:ascii="Arial" w:hAnsi="Arial" w:cs="Arial"/>
        <w:color w:val="404040"/>
        <w:sz w:val="22"/>
        <w:szCs w:val="22"/>
      </w:rPr>
      <w:tcPr>
        <w:shd w:val="clear" w:color="auto" w:fill="fff2cb" w:themeFill="accent4" w:themeFillTint="34"/>
      </w:tcPr>
    </w:tblStylePr>
    <w:tblStylePr w:type="firstCol">
      <w:rPr>
        <w:b/>
        <w:color w:val="404040"/>
      </w:rPr>
    </w:tblStylePr>
    <w:tblStylePr w:type="firstRow">
      <w:rPr>
        <w:rFonts w:hint="default" w:ascii="Arial" w:hAnsi="Arial" w:cs="Arial"/>
        <w:b/>
        <w:color w:val="ffffff"/>
        <w:sz w:val="22"/>
        <w:szCs w:val="22"/>
      </w:rPr>
      <w:tcPr>
        <w:shd w:val="clear" w:color="auto"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55" w:customStyle="1">
    <w:name w:val="Grid Table 4 - Accent 51"/>
    <w:basedOn w:val="69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hint="default" w:ascii="Arial" w:hAnsi="Arial" w:cs="Arial"/>
        <w:color w:val="404040"/>
        <w:sz w:val="22"/>
        <w:szCs w:val="22"/>
      </w:rPr>
      <w:tcPr>
        <w:shd w:val="clear" w:color="auto" w:fill="d8e2f3" w:themeFill="accent5" w:themeFillTint="34"/>
      </w:tcPr>
    </w:tblStylePr>
    <w:tblStylePr w:type="band1Vert">
      <w:rPr>
        <w:rFonts w:hint="default" w:ascii="Arial" w:hAnsi="Arial" w:cs="Arial"/>
        <w:color w:val="404040"/>
        <w:sz w:val="22"/>
        <w:szCs w:val="22"/>
      </w:rPr>
      <w:tcPr>
        <w:shd w:val="clear" w:color="auto" w:fill="d8e2f3" w:themeFill="accent5" w:themeFillTint="34"/>
      </w:tcPr>
    </w:tblStylePr>
    <w:tblStylePr w:type="firstCol">
      <w:rPr>
        <w:b/>
        <w:color w:val="404040"/>
      </w:rPr>
    </w:tblStylePr>
    <w:tblStylePr w:type="firstRow">
      <w:rPr>
        <w:rFonts w:hint="default" w:ascii="Arial" w:hAnsi="Arial" w:cs="Arial"/>
        <w:b/>
        <w:color w:val="ffffff"/>
        <w:sz w:val="22"/>
        <w:szCs w:val="22"/>
      </w:rPr>
      <w:tcPr>
        <w:shd w:val="clear" w:color="auto"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56" w:customStyle="1">
    <w:name w:val="Grid Table 4 - Accent 61"/>
    <w:basedOn w:val="69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hint="default" w:ascii="Arial" w:hAnsi="Arial" w:cs="Arial"/>
        <w:color w:val="404040"/>
        <w:sz w:val="22"/>
        <w:szCs w:val="22"/>
      </w:rPr>
      <w:tcPr>
        <w:shd w:val="clear" w:color="auto" w:fill="e1efd8" w:themeFill="accent6" w:themeFillTint="34"/>
      </w:tcPr>
    </w:tblStylePr>
    <w:tblStylePr w:type="band1Vert">
      <w:rPr>
        <w:rFonts w:hint="default" w:ascii="Arial" w:hAnsi="Arial" w:cs="Arial"/>
        <w:color w:val="404040"/>
        <w:sz w:val="22"/>
        <w:szCs w:val="22"/>
      </w:rPr>
      <w:tcPr>
        <w:shd w:val="clear" w:color="auto" w:fill="e1efd8" w:themeFill="accent6" w:themeFillTint="34"/>
      </w:tcPr>
    </w:tblStylePr>
    <w:tblStylePr w:type="firstCol">
      <w:rPr>
        <w:b/>
        <w:color w:val="404040"/>
      </w:rPr>
    </w:tblStylePr>
    <w:tblStylePr w:type="firstRow">
      <w:rPr>
        <w:rFonts w:hint="default" w:ascii="Arial" w:hAnsi="Arial" w:cs="Arial"/>
        <w:b/>
        <w:color w:val="ffffff"/>
        <w:sz w:val="22"/>
        <w:szCs w:val="22"/>
      </w:rPr>
      <w:tcPr>
        <w:shd w:val="clear" w:color="auto"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57" w:customStyle="1">
    <w:name w:val="网格表 5 深色11"/>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uto" w:fill="8a8a8a" w:themeFill="text1" w:themeFillTint="75"/>
      </w:tcPr>
    </w:tblStylePr>
    <w:tblStylePr w:type="band1Vert">
      <w:tcPr>
        <w:shd w:val="clear" w:color="auto" w:fill="8a8a8a" w:themeFill="text1" w:themeFillTint="75"/>
      </w:tcPr>
    </w:tblStylePr>
    <w:tblStylePr w:type="firstCol">
      <w:rPr>
        <w:rFonts w:hint="default" w:ascii="Arial" w:hAnsi="Arial" w:cs="Arial"/>
        <w:b/>
        <w:color w:val="ffffff"/>
        <w:sz w:val="22"/>
        <w:szCs w:val="22"/>
      </w:rPr>
      <w:tcPr>
        <w:shd w:val="clear" w:color="auto" w:fill="000000" w:themeFill="text1"/>
      </w:tcPr>
    </w:tblStylePr>
    <w:tblStylePr w:type="firstRow">
      <w:rPr>
        <w:rFonts w:hint="default" w:ascii="Arial" w:hAnsi="Arial" w:cs="Arial"/>
        <w:b/>
        <w:color w:val="ffffff"/>
        <w:sz w:val="22"/>
        <w:szCs w:val="22"/>
      </w:rPr>
      <w:tcPr>
        <w:shd w:val="clear" w:color="auto" w:fill="000000" w:themeFill="text1"/>
      </w:tcPr>
    </w:tblStylePr>
    <w:tblStylePr w:type="lastCol">
      <w:rPr>
        <w:rFonts w:hint="default" w:ascii="Arial" w:hAnsi="Arial" w:cs="Arial"/>
        <w:b/>
        <w:color w:val="ffffff"/>
        <w:sz w:val="22"/>
        <w:szCs w:val="22"/>
      </w:rPr>
      <w:tcPr>
        <w:shd w:val="clear" w:color="auto" w:fill="000000" w:themeFill="text1"/>
      </w:tcPr>
    </w:tblStylePr>
    <w:tblStylePr w:type="lastRow">
      <w:rPr>
        <w:rFonts w:hint="default" w:ascii="Arial" w:hAnsi="Arial" w:cs="Arial"/>
        <w:b/>
        <w:color w:val="ffffff"/>
        <w:sz w:val="22"/>
        <w:szCs w:val="22"/>
      </w:rPr>
      <w:tcPr>
        <w:shd w:val="clear" w:color="auto" w:fill="000000" w:themeFill="text1"/>
        <w:tcBorders>
          <w:top w:val="single" w:color="FFFFFF" w:themeColor="light1" w:sz="4" w:space="0"/>
        </w:tcBorders>
      </w:tcPr>
    </w:tblStylePr>
  </w:style>
  <w:style w:type="table" w:styleId="958" w:customStyle="1">
    <w:name w:val="Grid Table 5 Dark- Accent 11"/>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uto" w:fill="b3d0eb" w:themeFill="accent1" w:themeFillTint="75"/>
      </w:tcPr>
    </w:tblStylePr>
    <w:tblStylePr w:type="band1Vert">
      <w:tcPr>
        <w:shd w:val="clear" w:color="auto" w:fill="b3d0eb" w:themeFill="accent1" w:themeFillTint="75"/>
      </w:tcPr>
    </w:tblStylePr>
    <w:tblStylePr w:type="firstCol">
      <w:rPr>
        <w:rFonts w:hint="default" w:ascii="Arial" w:hAnsi="Arial" w:cs="Arial"/>
        <w:b/>
        <w:color w:val="ffffff"/>
        <w:sz w:val="22"/>
        <w:szCs w:val="22"/>
      </w:rPr>
      <w:tcPr>
        <w:shd w:val="clear" w:color="auto" w:fill="5b9bd5" w:themeFill="accent1"/>
      </w:tcPr>
    </w:tblStylePr>
    <w:tblStylePr w:type="firstRow">
      <w:rPr>
        <w:rFonts w:hint="default" w:ascii="Arial" w:hAnsi="Arial" w:cs="Arial"/>
        <w:b/>
        <w:color w:val="ffffff"/>
        <w:sz w:val="22"/>
        <w:szCs w:val="22"/>
      </w:rPr>
      <w:tcPr>
        <w:shd w:val="clear" w:color="auto" w:fill="5b9bd5" w:themeFill="accent1"/>
      </w:tcPr>
    </w:tblStylePr>
    <w:tblStylePr w:type="lastCol">
      <w:rPr>
        <w:rFonts w:hint="default" w:ascii="Arial" w:hAnsi="Arial" w:cs="Arial"/>
        <w:b/>
        <w:color w:val="ffffff"/>
        <w:sz w:val="22"/>
        <w:szCs w:val="22"/>
      </w:rPr>
      <w:tcPr>
        <w:shd w:val="clear" w:color="auto" w:fill="5b9bd5" w:themeFill="accent1"/>
      </w:tcPr>
    </w:tblStylePr>
    <w:tblStylePr w:type="lastRow">
      <w:rPr>
        <w:rFonts w:hint="default" w:ascii="Arial" w:hAnsi="Arial" w:cs="Arial"/>
        <w:b/>
        <w:color w:val="ffffff"/>
        <w:sz w:val="22"/>
        <w:szCs w:val="22"/>
      </w:rPr>
      <w:tcPr>
        <w:shd w:val="clear" w:color="auto" w:fill="5b9bd5" w:themeFill="accent1"/>
        <w:tcBorders>
          <w:top w:val="single" w:color="FFFFFF" w:themeColor="light1" w:sz="4" w:space="0"/>
        </w:tcBorders>
      </w:tcPr>
    </w:tblStylePr>
  </w:style>
  <w:style w:type="table" w:styleId="959" w:customStyle="1">
    <w:name w:val="Grid Table 5 Dark - Accent 21"/>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uto" w:fill="f6c3a0" w:themeFill="accent2" w:themeFillTint="75"/>
      </w:tcPr>
    </w:tblStylePr>
    <w:tblStylePr w:type="band1Vert">
      <w:tcPr>
        <w:shd w:val="clear" w:color="auto" w:fill="f6c3a0" w:themeFill="accent2" w:themeFillTint="75"/>
      </w:tcPr>
    </w:tblStylePr>
    <w:tblStylePr w:type="firstCol">
      <w:rPr>
        <w:rFonts w:hint="default" w:ascii="Arial" w:hAnsi="Arial" w:cs="Arial"/>
        <w:b/>
        <w:color w:val="ffffff"/>
        <w:sz w:val="22"/>
        <w:szCs w:val="22"/>
      </w:rPr>
      <w:tcPr>
        <w:shd w:val="clear" w:color="auto" w:fill="ed7d31" w:themeFill="accent2"/>
      </w:tcPr>
    </w:tblStylePr>
    <w:tblStylePr w:type="firstRow">
      <w:rPr>
        <w:rFonts w:hint="default" w:ascii="Arial" w:hAnsi="Arial" w:cs="Arial"/>
        <w:b/>
        <w:color w:val="ffffff"/>
        <w:sz w:val="22"/>
        <w:szCs w:val="22"/>
      </w:rPr>
      <w:tcPr>
        <w:shd w:val="clear" w:color="auto" w:fill="ed7d31" w:themeFill="accent2"/>
      </w:tcPr>
    </w:tblStylePr>
    <w:tblStylePr w:type="lastCol">
      <w:rPr>
        <w:rFonts w:hint="default" w:ascii="Arial" w:hAnsi="Arial" w:cs="Arial"/>
        <w:b/>
        <w:color w:val="ffffff"/>
        <w:sz w:val="22"/>
        <w:szCs w:val="22"/>
      </w:rPr>
      <w:tcPr>
        <w:shd w:val="clear" w:color="auto" w:fill="ed7d31" w:themeFill="accent2"/>
      </w:tcPr>
    </w:tblStylePr>
    <w:tblStylePr w:type="lastRow">
      <w:rPr>
        <w:rFonts w:hint="default" w:ascii="Arial" w:hAnsi="Arial" w:cs="Arial"/>
        <w:b/>
        <w:color w:val="ffffff"/>
        <w:sz w:val="22"/>
        <w:szCs w:val="22"/>
      </w:rPr>
      <w:tcPr>
        <w:shd w:val="clear" w:color="auto" w:fill="ed7d31" w:themeFill="accent2"/>
        <w:tcBorders>
          <w:top w:val="single" w:color="FFFFFF" w:themeColor="light1" w:sz="4" w:space="0"/>
        </w:tcBorders>
      </w:tcPr>
    </w:tblStylePr>
  </w:style>
  <w:style w:type="table" w:styleId="960" w:customStyle="1">
    <w:name w:val="Grid Table 5 Dark - Accent 31"/>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uto" w:fill="d5d5d5" w:themeFill="accent3" w:themeFillTint="75"/>
      </w:tcPr>
    </w:tblStylePr>
    <w:tblStylePr w:type="band1Vert">
      <w:tcPr>
        <w:shd w:val="clear" w:color="auto" w:fill="d5d5d5" w:themeFill="accent3" w:themeFillTint="75"/>
      </w:tcPr>
    </w:tblStylePr>
    <w:tblStylePr w:type="firstCol">
      <w:rPr>
        <w:rFonts w:hint="default" w:ascii="Arial" w:hAnsi="Arial" w:cs="Arial"/>
        <w:b/>
        <w:color w:val="ffffff"/>
        <w:sz w:val="22"/>
        <w:szCs w:val="22"/>
      </w:rPr>
      <w:tcPr>
        <w:shd w:val="clear" w:color="auto" w:fill="a5a5a5" w:themeFill="accent3"/>
      </w:tcPr>
    </w:tblStylePr>
    <w:tblStylePr w:type="firstRow">
      <w:rPr>
        <w:rFonts w:hint="default" w:ascii="Arial" w:hAnsi="Arial" w:cs="Arial"/>
        <w:b/>
        <w:color w:val="ffffff"/>
        <w:sz w:val="22"/>
        <w:szCs w:val="22"/>
      </w:rPr>
      <w:tcPr>
        <w:shd w:val="clear" w:color="auto" w:fill="a5a5a5" w:themeFill="accent3"/>
      </w:tcPr>
    </w:tblStylePr>
    <w:tblStylePr w:type="lastCol">
      <w:rPr>
        <w:rFonts w:hint="default" w:ascii="Arial" w:hAnsi="Arial" w:cs="Arial"/>
        <w:b/>
        <w:color w:val="ffffff"/>
        <w:sz w:val="22"/>
        <w:szCs w:val="22"/>
      </w:rPr>
      <w:tcPr>
        <w:shd w:val="clear" w:color="auto" w:fill="a5a5a5" w:themeFill="accent3"/>
      </w:tcPr>
    </w:tblStylePr>
    <w:tblStylePr w:type="lastRow">
      <w:rPr>
        <w:rFonts w:hint="default" w:ascii="Arial" w:hAnsi="Arial" w:cs="Arial"/>
        <w:b/>
        <w:color w:val="ffffff"/>
        <w:sz w:val="22"/>
        <w:szCs w:val="22"/>
      </w:rPr>
      <w:tcPr>
        <w:shd w:val="clear" w:color="auto" w:fill="a5a5a5" w:themeFill="accent3"/>
        <w:tcBorders>
          <w:top w:val="single" w:color="FFFFFF" w:themeColor="light1" w:sz="4" w:space="0"/>
        </w:tcBorders>
      </w:tcPr>
    </w:tblStylePr>
  </w:style>
  <w:style w:type="table" w:styleId="961" w:customStyle="1">
    <w:name w:val="Grid Table 5 Dark- Accent 41"/>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uto" w:fill="ffe28a" w:themeFill="accent4" w:themeFillTint="75"/>
      </w:tcPr>
    </w:tblStylePr>
    <w:tblStylePr w:type="band1Vert">
      <w:tcPr>
        <w:shd w:val="clear" w:color="auto" w:fill="ffe28a" w:themeFill="accent4" w:themeFillTint="75"/>
      </w:tcPr>
    </w:tblStylePr>
    <w:tblStylePr w:type="firstCol">
      <w:rPr>
        <w:rFonts w:hint="default" w:ascii="Arial" w:hAnsi="Arial" w:cs="Arial"/>
        <w:b/>
        <w:color w:val="ffffff"/>
        <w:sz w:val="22"/>
        <w:szCs w:val="22"/>
      </w:rPr>
      <w:tcPr>
        <w:shd w:val="clear" w:color="auto" w:fill="ffc000" w:themeFill="accent4"/>
      </w:tcPr>
    </w:tblStylePr>
    <w:tblStylePr w:type="firstRow">
      <w:rPr>
        <w:rFonts w:hint="default" w:ascii="Arial" w:hAnsi="Arial" w:cs="Arial"/>
        <w:b/>
        <w:color w:val="ffffff"/>
        <w:sz w:val="22"/>
        <w:szCs w:val="22"/>
      </w:rPr>
      <w:tcPr>
        <w:shd w:val="clear" w:color="auto" w:fill="ffc000" w:themeFill="accent4"/>
      </w:tcPr>
    </w:tblStylePr>
    <w:tblStylePr w:type="lastCol">
      <w:rPr>
        <w:rFonts w:hint="default" w:ascii="Arial" w:hAnsi="Arial" w:cs="Arial"/>
        <w:b/>
        <w:color w:val="ffffff"/>
        <w:sz w:val="22"/>
        <w:szCs w:val="22"/>
      </w:rPr>
      <w:tcPr>
        <w:shd w:val="clear" w:color="auto" w:fill="ffc000" w:themeFill="accent4"/>
      </w:tcPr>
    </w:tblStylePr>
    <w:tblStylePr w:type="lastRow">
      <w:rPr>
        <w:rFonts w:hint="default" w:ascii="Arial" w:hAnsi="Arial" w:cs="Arial"/>
        <w:b/>
        <w:color w:val="ffffff"/>
        <w:sz w:val="22"/>
        <w:szCs w:val="22"/>
      </w:rPr>
      <w:tcPr>
        <w:shd w:val="clear" w:color="auto" w:fill="ffc000" w:themeFill="accent4"/>
        <w:tcBorders>
          <w:top w:val="single" w:color="FFFFFF" w:themeColor="light1" w:sz="4" w:space="0"/>
        </w:tcBorders>
      </w:tcPr>
    </w:tblStylePr>
  </w:style>
  <w:style w:type="table" w:styleId="962" w:customStyle="1">
    <w:name w:val="Grid Table 5 Dark - Accent 51"/>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uto" w:fill="a9bee4" w:themeFill="accent5" w:themeFillTint="75"/>
      </w:tcPr>
    </w:tblStylePr>
    <w:tblStylePr w:type="band1Vert">
      <w:tcPr>
        <w:shd w:val="clear" w:color="auto" w:fill="a9bee4" w:themeFill="accent5" w:themeFillTint="75"/>
      </w:tcPr>
    </w:tblStylePr>
    <w:tblStylePr w:type="firstCol">
      <w:rPr>
        <w:rFonts w:hint="default" w:ascii="Arial" w:hAnsi="Arial" w:cs="Arial"/>
        <w:b/>
        <w:color w:val="ffffff"/>
        <w:sz w:val="22"/>
        <w:szCs w:val="22"/>
      </w:rPr>
      <w:tcPr>
        <w:shd w:val="clear" w:color="auto" w:fill="4472c4" w:themeFill="accent5"/>
      </w:tcPr>
    </w:tblStylePr>
    <w:tblStylePr w:type="firstRow">
      <w:rPr>
        <w:rFonts w:hint="default" w:ascii="Arial" w:hAnsi="Arial" w:cs="Arial"/>
        <w:b/>
        <w:color w:val="ffffff"/>
        <w:sz w:val="22"/>
        <w:szCs w:val="22"/>
      </w:rPr>
      <w:tcPr>
        <w:shd w:val="clear" w:color="auto" w:fill="4472c4" w:themeFill="accent5"/>
      </w:tcPr>
    </w:tblStylePr>
    <w:tblStylePr w:type="lastCol">
      <w:rPr>
        <w:rFonts w:hint="default" w:ascii="Arial" w:hAnsi="Arial" w:cs="Arial"/>
        <w:b/>
        <w:color w:val="ffffff"/>
        <w:sz w:val="22"/>
        <w:szCs w:val="22"/>
      </w:rPr>
      <w:tcPr>
        <w:shd w:val="clear" w:color="auto" w:fill="4472c4" w:themeFill="accent5"/>
      </w:tcPr>
    </w:tblStylePr>
    <w:tblStylePr w:type="lastRow">
      <w:rPr>
        <w:rFonts w:hint="default" w:ascii="Arial" w:hAnsi="Arial" w:cs="Arial"/>
        <w:b/>
        <w:color w:val="ffffff"/>
        <w:sz w:val="22"/>
        <w:szCs w:val="22"/>
      </w:rPr>
      <w:tcPr>
        <w:shd w:val="clear" w:color="auto" w:fill="4472c4" w:themeFill="accent5"/>
        <w:tcBorders>
          <w:top w:val="single" w:color="FFFFFF" w:themeColor="light1" w:sz="4" w:space="0"/>
        </w:tcBorders>
      </w:tcPr>
    </w:tblStylePr>
  </w:style>
  <w:style w:type="table" w:styleId="963" w:customStyle="1">
    <w:name w:val="Grid Table 5 Dark - Accent 61"/>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uto" w:fill="bcdba8" w:themeFill="accent6" w:themeFillTint="75"/>
      </w:tcPr>
    </w:tblStylePr>
    <w:tblStylePr w:type="band1Vert">
      <w:tcPr>
        <w:shd w:val="clear" w:color="auto" w:fill="bcdba8" w:themeFill="accent6" w:themeFillTint="75"/>
      </w:tcPr>
    </w:tblStylePr>
    <w:tblStylePr w:type="firstCol">
      <w:rPr>
        <w:rFonts w:hint="default" w:ascii="Arial" w:hAnsi="Arial" w:cs="Arial"/>
        <w:b/>
        <w:color w:val="ffffff"/>
        <w:sz w:val="22"/>
        <w:szCs w:val="22"/>
      </w:rPr>
      <w:tcPr>
        <w:shd w:val="clear" w:color="auto" w:fill="70ad47" w:themeFill="accent6"/>
      </w:tcPr>
    </w:tblStylePr>
    <w:tblStylePr w:type="firstRow">
      <w:rPr>
        <w:rFonts w:hint="default" w:ascii="Arial" w:hAnsi="Arial" w:cs="Arial"/>
        <w:b/>
        <w:color w:val="ffffff"/>
        <w:sz w:val="22"/>
        <w:szCs w:val="22"/>
      </w:rPr>
      <w:tcPr>
        <w:shd w:val="clear" w:color="auto" w:fill="70ad47" w:themeFill="accent6"/>
      </w:tcPr>
    </w:tblStylePr>
    <w:tblStylePr w:type="lastCol">
      <w:rPr>
        <w:rFonts w:hint="default" w:ascii="Arial" w:hAnsi="Arial" w:cs="Arial"/>
        <w:b/>
        <w:color w:val="ffffff"/>
        <w:sz w:val="22"/>
        <w:szCs w:val="22"/>
      </w:rPr>
      <w:tcPr>
        <w:shd w:val="clear" w:color="auto" w:fill="70ad47" w:themeFill="accent6"/>
      </w:tcPr>
    </w:tblStylePr>
    <w:tblStylePr w:type="lastRow">
      <w:rPr>
        <w:rFonts w:hint="default" w:ascii="Arial" w:hAnsi="Arial" w:cs="Arial"/>
        <w:b/>
        <w:color w:val="ffffff"/>
        <w:sz w:val="22"/>
        <w:szCs w:val="22"/>
      </w:rPr>
      <w:tcPr>
        <w:shd w:val="clear" w:color="auto" w:fill="70ad47" w:themeFill="accent6"/>
        <w:tcBorders>
          <w:top w:val="single" w:color="FFFFFF" w:themeColor="light1" w:sz="4" w:space="0"/>
        </w:tcBorders>
      </w:tcPr>
    </w:tblStylePr>
  </w:style>
  <w:style w:type="table" w:styleId="964" w:customStyle="1">
    <w:name w:val="网格表 6 彩色11"/>
    <w:basedOn w:val="69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hint="default" w:ascii="Arial" w:hAnsi="Arial" w:cs="Arial"/>
        <w:color w:val="7f7f7f"/>
        <w:sz w:val="22"/>
        <w:szCs w:val="22"/>
      </w:rPr>
      <w:tcPr>
        <w:shd w:val="clear" w:color="auto" w:fill="cbcbcb" w:themeFill="text1" w:themeFillTint="34"/>
      </w:tcPr>
    </w:tblStylePr>
    <w:tblStylePr w:type="band1Vert">
      <w:tcPr>
        <w:shd w:val="clear" w:color="auto" w:fill="cbcbcb" w:themeFill="text1" w:themeFillTint="34"/>
      </w:tcPr>
    </w:tblStylePr>
    <w:tblStylePr w:type="band2Horz">
      <w:rPr>
        <w:rFonts w:hint="default" w:ascii="Arial" w:hAnsi="Arial" w:cs="Arial"/>
        <w:color w:val="7f7f7f"/>
        <w:sz w:val="22"/>
        <w:szCs w:val="22"/>
      </w:rPr>
    </w:tblStylePr>
    <w:tblStylePr w:type="firstCol">
      <w:rPr>
        <w:b/>
        <w:color w:val="7f7f7f"/>
      </w:rPr>
    </w:tblStylePr>
    <w:tblStylePr w:type="firstRow">
      <w:rPr>
        <w:b/>
        <w:color w:val="7f7f7f"/>
      </w:rPr>
      <w:tcPr>
        <w:tcBorders>
          <w:bottom w:val="single" w:color="7F7F7F" w:themeColor="text1" w:themeTint="80" w:sz="12" w:space="0"/>
        </w:tcBorders>
      </w:tcPr>
    </w:tblStylePr>
    <w:tblStylePr w:type="lastCol">
      <w:rPr>
        <w:b/>
        <w:color w:val="7f7f7f"/>
      </w:rPr>
    </w:tblStylePr>
    <w:tblStylePr w:type="lastRow">
      <w:rPr>
        <w:b/>
        <w:color w:val="7f7f7f"/>
      </w:rPr>
    </w:tblStylePr>
  </w:style>
  <w:style w:type="table" w:styleId="965" w:customStyle="1">
    <w:name w:val="Grid Table 6 Colorful - Accent 11"/>
    <w:basedOn w:val="696"/>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hint="default" w:ascii="Arial" w:hAnsi="Arial" w:cs="Arial"/>
        <w:color w:val="adcdea"/>
        <w:sz w:val="22"/>
        <w:szCs w:val="22"/>
      </w:rPr>
      <w:tcPr>
        <w:shd w:val="clear" w:color="auto" w:fill="ddeaf6" w:themeFill="accent1" w:themeFillTint="34"/>
      </w:tcPr>
    </w:tblStylePr>
    <w:tblStylePr w:type="band1Vert">
      <w:tcPr>
        <w:shd w:val="clear" w:color="auto" w:fill="ddeaf6" w:themeFill="accent1" w:themeFillTint="34"/>
      </w:tcPr>
    </w:tblStylePr>
    <w:tblStylePr w:type="band2Horz">
      <w:rPr>
        <w:rFonts w:hint="default" w:ascii="Arial" w:hAnsi="Arial" w:cs="Arial"/>
        <w:color w:val="adcdea"/>
        <w:sz w:val="22"/>
        <w:szCs w:val="22"/>
      </w:rPr>
    </w:tblStylePr>
    <w:tblStylePr w:type="firstCol">
      <w:rPr>
        <w:b/>
        <w:color w:val="adcdea"/>
      </w:rPr>
    </w:tblStylePr>
    <w:tblStylePr w:type="firstRow">
      <w:rPr>
        <w:b/>
        <w:color w:val="adcdea"/>
      </w:rPr>
      <w:tcPr>
        <w:tcBorders>
          <w:bottom w:val="single" w:color="ACCCEA" w:themeColor="accent1" w:themeTint="80" w:sz="12" w:space="0"/>
        </w:tcBorders>
      </w:tcPr>
    </w:tblStylePr>
    <w:tblStylePr w:type="lastCol">
      <w:rPr>
        <w:b/>
        <w:color w:val="adcdea"/>
      </w:rPr>
    </w:tblStylePr>
    <w:tblStylePr w:type="lastRow">
      <w:rPr>
        <w:b/>
        <w:color w:val="adcdea"/>
      </w:rPr>
    </w:tblStylePr>
  </w:style>
  <w:style w:type="table" w:styleId="966" w:customStyle="1">
    <w:name w:val="Grid Table 6 Colorful - Accent 21"/>
    <w:basedOn w:val="69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hint="default" w:ascii="Arial" w:hAnsi="Arial" w:cs="Arial"/>
        <w:color w:val="f4b285"/>
        <w:sz w:val="22"/>
        <w:szCs w:val="22"/>
      </w:rPr>
      <w:tcPr>
        <w:shd w:val="clear" w:color="auto" w:fill="fbe5d6" w:themeFill="accent2" w:themeFillTint="32"/>
      </w:tcPr>
    </w:tblStylePr>
    <w:tblStylePr w:type="band1Vert">
      <w:tcPr>
        <w:shd w:val="clear" w:color="auto" w:fill="fbe5d6" w:themeFill="accent2" w:themeFillTint="32"/>
      </w:tcPr>
    </w:tblStylePr>
    <w:tblStylePr w:type="band2Horz">
      <w:rPr>
        <w:rFonts w:hint="default" w:ascii="Arial" w:hAnsi="Arial" w:cs="Arial"/>
        <w:color w:val="f4b285"/>
        <w:sz w:val="22"/>
        <w:szCs w:val="22"/>
      </w:rPr>
    </w:tblStylePr>
    <w:tblStylePr w:type="firstCol">
      <w:rPr>
        <w:b/>
        <w:color w:val="f4b285"/>
      </w:rPr>
    </w:tblStylePr>
    <w:tblStylePr w:type="firstRow">
      <w:rPr>
        <w:b/>
        <w:color w:val="f4b285"/>
      </w:rPr>
      <w:tcPr>
        <w:tcBorders>
          <w:bottom w:val="single" w:color="F4B184" w:themeColor="accent2" w:themeTint="97" w:sz="12" w:space="0"/>
        </w:tcBorders>
      </w:tcPr>
    </w:tblStylePr>
    <w:tblStylePr w:type="lastCol">
      <w:rPr>
        <w:b/>
        <w:color w:val="f4b285"/>
      </w:rPr>
    </w:tblStylePr>
    <w:tblStylePr w:type="lastRow">
      <w:rPr>
        <w:b/>
        <w:color w:val="f4b285"/>
      </w:rPr>
    </w:tblStylePr>
  </w:style>
  <w:style w:type="table" w:styleId="967" w:customStyle="1">
    <w:name w:val="Grid Table 6 Colorful - Accent 31"/>
    <w:basedOn w:val="69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hint="default" w:ascii="Arial" w:hAnsi="Arial" w:cs="Arial"/>
        <w:color w:val="a5a5a5"/>
        <w:sz w:val="22"/>
        <w:szCs w:val="22"/>
      </w:rPr>
      <w:tcPr>
        <w:shd w:val="clear" w:color="auto" w:fill="ececec" w:themeFill="accent3" w:themeFillTint="34"/>
      </w:tcPr>
    </w:tblStylePr>
    <w:tblStylePr w:type="band1Vert">
      <w:tcPr>
        <w:shd w:val="clear" w:color="auto" w:fill="ececec" w:themeFill="accent3" w:themeFillTint="34"/>
      </w:tcPr>
    </w:tblStylePr>
    <w:tblStylePr w:type="band2Horz">
      <w:rPr>
        <w:rFonts w:hint="default" w:ascii="Arial" w:hAnsi="Arial" w:cs="Arial"/>
        <w:color w:val="a5a5a5"/>
        <w:sz w:val="22"/>
        <w:szCs w:val="22"/>
      </w:rPr>
    </w:tblStylePr>
    <w:tblStylePr w:type="firstCol">
      <w:rPr>
        <w:b/>
        <w:color w:val="a5a5a5"/>
      </w:rPr>
    </w:tblStylePr>
    <w:tblStylePr w:type="firstRow">
      <w:rPr>
        <w:b/>
        <w:color w:val="a5a5a5"/>
      </w:rPr>
      <w:tcPr>
        <w:tcBorders>
          <w:bottom w:val="single" w:color="A5A5A5" w:themeColor="accent3" w:themeTint="FE" w:sz="12" w:space="0"/>
        </w:tcBorders>
      </w:tcPr>
    </w:tblStylePr>
    <w:tblStylePr w:type="lastCol">
      <w:rPr>
        <w:b/>
        <w:color w:val="a5a5a5"/>
      </w:rPr>
    </w:tblStylePr>
    <w:tblStylePr w:type="lastRow">
      <w:rPr>
        <w:b/>
        <w:color w:val="a5a5a5"/>
      </w:rPr>
    </w:tblStylePr>
  </w:style>
  <w:style w:type="table" w:styleId="968" w:customStyle="1">
    <w:name w:val="Grid Table 6 Colorful - Accent 41"/>
    <w:basedOn w:val="69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hint="default" w:ascii="Arial" w:hAnsi="Arial" w:cs="Arial"/>
        <w:color w:val="ffd966"/>
        <w:sz w:val="22"/>
        <w:szCs w:val="22"/>
      </w:rPr>
      <w:tcPr>
        <w:shd w:val="clear" w:color="auto" w:fill="fff2cb" w:themeFill="accent4" w:themeFillTint="34"/>
      </w:tcPr>
    </w:tblStylePr>
    <w:tblStylePr w:type="band1Vert">
      <w:tcPr>
        <w:shd w:val="clear" w:color="auto" w:fill="fff2cb" w:themeFill="accent4" w:themeFillTint="34"/>
      </w:tcPr>
    </w:tblStylePr>
    <w:tblStylePr w:type="band2Horz">
      <w:rPr>
        <w:rFonts w:hint="default" w:ascii="Arial" w:hAnsi="Arial" w:cs="Arial"/>
        <w:color w:val="ffd966"/>
        <w:sz w:val="22"/>
        <w:szCs w:val="22"/>
      </w:rPr>
    </w:tblStylePr>
    <w:tblStylePr w:type="firstCol">
      <w:rPr>
        <w:b/>
        <w:color w:val="ffd966"/>
      </w:rPr>
    </w:tblStylePr>
    <w:tblStylePr w:type="firstRow">
      <w:rPr>
        <w:b/>
        <w:color w:val="ffd966"/>
      </w:rPr>
      <w:tcPr>
        <w:tcBorders>
          <w:bottom w:val="single" w:color="FFD865" w:themeColor="accent4" w:themeTint="9A" w:sz="12" w:space="0"/>
        </w:tcBorders>
      </w:tcPr>
    </w:tblStylePr>
    <w:tblStylePr w:type="lastCol">
      <w:rPr>
        <w:b/>
        <w:color w:val="ffd966"/>
      </w:rPr>
    </w:tblStylePr>
    <w:tblStylePr w:type="lastRow">
      <w:rPr>
        <w:b/>
        <w:color w:val="ffd966"/>
      </w:rPr>
    </w:tblStylePr>
  </w:style>
  <w:style w:type="table" w:styleId="969" w:customStyle="1">
    <w:name w:val="Grid Table 6 Colorful - Accent 51"/>
    <w:basedOn w:val="69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hint="default" w:ascii="Arial" w:hAnsi="Arial" w:cs="Arial"/>
        <w:color w:val="244174" w:themeColor="accent5" w:themeShade="94"/>
        <w:sz w:val="22"/>
        <w:szCs w:val="22"/>
      </w:rPr>
      <w:tcPr>
        <w:shd w:val="clear" w:color="auto" w:fill="d8e2f3" w:themeFill="accent5" w:themeFillTint="34"/>
      </w:tcPr>
    </w:tblStylePr>
    <w:tblStylePr w:type="band1Vert">
      <w:tcPr>
        <w:shd w:val="clear" w:color="auto" w:fill="d8e2f3" w:themeFill="accent5" w:themeFillTint="34"/>
      </w:tcPr>
    </w:tblStylePr>
    <w:tblStylePr w:type="band2Horz">
      <w:rPr>
        <w:rFonts w:hint="default" w:ascii="Arial" w:hAnsi="Arial" w:cs="Arial"/>
        <w:color w:val="244174" w:themeColor="accent5" w:themeShade="94"/>
        <w:sz w:val="22"/>
        <w:szCs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70" w:customStyle="1">
    <w:name w:val="Grid Table 6 Colorful - Accent 61"/>
    <w:basedOn w:val="69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hint="default" w:ascii="Arial" w:hAnsi="Arial" w:cs="Arial"/>
        <w:color w:val="244174" w:themeColor="accent5" w:themeShade="94"/>
        <w:sz w:val="22"/>
        <w:szCs w:val="22"/>
      </w:rPr>
      <w:tcPr>
        <w:shd w:val="clear" w:color="auto" w:fill="e1efd8" w:themeFill="accent6" w:themeFillTint="34"/>
      </w:tcPr>
    </w:tblStylePr>
    <w:tblStylePr w:type="band1Vert">
      <w:tcPr>
        <w:shd w:val="clear" w:color="auto" w:fill="e1efd8" w:themeFill="accent6" w:themeFillTint="34"/>
      </w:tcPr>
    </w:tblStylePr>
    <w:tblStylePr w:type="band2Horz">
      <w:rPr>
        <w:rFonts w:hint="default" w:ascii="Arial" w:hAnsi="Arial" w:cs="Arial"/>
        <w:color w:val="244174" w:themeColor="accent5" w:themeShade="94"/>
        <w:sz w:val="22"/>
        <w:szCs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71" w:customStyle="1">
    <w:name w:val="网格表 7 彩色11"/>
    <w:basedOn w:val="69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hint="default" w:ascii="Arial" w:hAnsi="Arial" w:cs="Arial"/>
        <w:color w:val="7f7f7f"/>
        <w:sz w:val="22"/>
        <w:szCs w:val="22"/>
      </w:rPr>
      <w:tcPr>
        <w:shd w:val="clear" w:color="auto" w:fill="f2f2f2" w:themeFill="text1" w:themeFillTint="0D"/>
      </w:tcPr>
    </w:tblStylePr>
    <w:tblStylePr w:type="band1Vert">
      <w:tcPr>
        <w:shd w:val="clear" w:color="auto" w:fill="f2f2f2" w:themeFill="text1" w:themeFillTint="0D"/>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hint="default" w:ascii="Arial" w:hAnsi="Arial" w:cs="Arial"/>
        <w:b/>
        <w:color w:val="7f7f7f"/>
        <w:sz w:val="22"/>
        <w:szCs w:val="22"/>
      </w:rPr>
      <w:tcPr>
        <w:shd w:val="clear" w:color="auto"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hint="default" w:ascii="Arial" w:hAnsi="Arial" w:cs="Arial"/>
        <w:i/>
        <w:color w:val="7f7f7f"/>
        <w:sz w:val="22"/>
        <w:szCs w:val="22"/>
      </w:rPr>
      <w:tcPr>
        <w:shd w:val="clear" w:color="auto"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hint="default" w:ascii="Arial" w:hAnsi="Arial" w:cs="Arial"/>
        <w:b/>
        <w:color w:val="7f7f7f"/>
        <w:sz w:val="22"/>
        <w:szCs w:val="22"/>
      </w:rPr>
      <w:tcPr>
        <w:shd w:val="clear" w:color="auto"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2" w:customStyle="1">
    <w:name w:val="Grid Table 7 Colorful - Accent 11"/>
    <w:basedOn w:val="696"/>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hint="default" w:ascii="Arial" w:hAnsi="Arial" w:cs="Arial"/>
        <w:color w:val="adcdea"/>
        <w:sz w:val="22"/>
        <w:szCs w:val="22"/>
      </w:rPr>
      <w:tcPr>
        <w:shd w:val="clear" w:color="auto" w:fill="ddeaf6" w:themeFill="accent1" w:themeFillTint="34"/>
      </w:tcPr>
    </w:tblStylePr>
    <w:tblStylePr w:type="band1Vert">
      <w:tcPr>
        <w:shd w:val="clear" w:color="auto" w:fill="ddeaf6" w:themeFill="accent1" w:themeFillTint="34"/>
      </w:tcPr>
    </w:tblStylePr>
    <w:tblStylePr w:type="band2Horz">
      <w:rPr>
        <w:rFonts w:hint="default" w:ascii="Arial" w:hAnsi="Arial" w:cs="Arial"/>
        <w:color w:val="adcdea"/>
        <w:sz w:val="22"/>
        <w:szCs w:val="22"/>
      </w:rPr>
    </w:tblStylePr>
    <w:tblStylePr w:type="firstCol">
      <w:rPr>
        <w:rFonts w:hint="default" w:ascii="Arial" w:hAnsi="Arial" w:cs="Arial"/>
        <w:i/>
        <w:color w:val="adcdea"/>
        <w:sz w:val="22"/>
        <w:szCs w:val="22"/>
      </w:rPr>
      <w:pPr>
        <w:jc w:val="right"/>
      </w:pPr>
      <w:tcPr>
        <w:shd w:val="clear" w:color="auto"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hint="default" w:ascii="Arial" w:hAnsi="Arial" w:cs="Arial"/>
        <w:b/>
        <w:color w:val="adcdea"/>
        <w:sz w:val="22"/>
        <w:szCs w:val="22"/>
      </w:rPr>
      <w:tcPr>
        <w:shd w:val="clear" w:color="auto"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hint="default" w:ascii="Arial" w:hAnsi="Arial" w:cs="Arial"/>
        <w:i/>
        <w:color w:val="adcdea"/>
        <w:sz w:val="22"/>
        <w:szCs w:val="22"/>
      </w:rPr>
      <w:tcPr>
        <w:shd w:val="clear" w:color="auto"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hint="default" w:ascii="Arial" w:hAnsi="Arial" w:cs="Arial"/>
        <w:b/>
        <w:color w:val="adcdea"/>
        <w:sz w:val="22"/>
        <w:szCs w:val="22"/>
      </w:rPr>
      <w:tcPr>
        <w:shd w:val="clear" w:color="auto"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973" w:customStyle="1">
    <w:name w:val="Grid Table 7 Colorful - Accent 21"/>
    <w:basedOn w:val="696"/>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hint="default" w:ascii="Arial" w:hAnsi="Arial" w:cs="Arial"/>
        <w:color w:val="f4b285"/>
        <w:sz w:val="22"/>
        <w:szCs w:val="22"/>
      </w:rPr>
      <w:tcPr>
        <w:shd w:val="clear" w:color="auto" w:fill="fbe5d6" w:themeFill="accent2" w:themeFillTint="32"/>
      </w:tcPr>
    </w:tblStylePr>
    <w:tblStylePr w:type="band1Vert">
      <w:tcPr>
        <w:shd w:val="clear" w:color="auto" w:fill="fbe5d6" w:themeFill="accent2" w:themeFillTint="32"/>
      </w:tcPr>
    </w:tblStylePr>
    <w:tblStylePr w:type="band2Horz">
      <w:rPr>
        <w:rFonts w:hint="default" w:ascii="Arial" w:hAnsi="Arial" w:cs="Arial"/>
        <w:color w:val="f4b285"/>
        <w:sz w:val="22"/>
        <w:szCs w:val="22"/>
      </w:rPr>
    </w:tblStylePr>
    <w:tblStylePr w:type="firstCol">
      <w:rPr>
        <w:rFonts w:hint="default" w:ascii="Arial" w:hAnsi="Arial" w:cs="Arial"/>
        <w:i/>
        <w:color w:val="f4b285"/>
        <w:sz w:val="22"/>
        <w:szCs w:val="22"/>
      </w:rPr>
      <w:pPr>
        <w:jc w:val="right"/>
      </w:pPr>
      <w:tcPr>
        <w:shd w:val="clear" w:color="auto"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hint="default" w:ascii="Arial" w:hAnsi="Arial" w:cs="Arial"/>
        <w:b/>
        <w:color w:val="f4b285"/>
        <w:sz w:val="22"/>
        <w:szCs w:val="22"/>
      </w:rPr>
      <w:tcPr>
        <w:shd w:val="clear" w:color="auto"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hint="default" w:ascii="Arial" w:hAnsi="Arial" w:cs="Arial"/>
        <w:i/>
        <w:color w:val="f4b285"/>
        <w:sz w:val="22"/>
        <w:szCs w:val="22"/>
      </w:rPr>
      <w:tcPr>
        <w:shd w:val="clear" w:color="auto"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hint="default" w:ascii="Arial" w:hAnsi="Arial" w:cs="Arial"/>
        <w:b/>
        <w:color w:val="f4b285"/>
        <w:sz w:val="22"/>
        <w:szCs w:val="22"/>
      </w:rPr>
      <w:tcPr>
        <w:shd w:val="clear" w:color="auto"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74" w:customStyle="1">
    <w:name w:val="Grid Table 7 Colorful - Accent 31"/>
    <w:basedOn w:val="69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hint="default" w:ascii="Arial" w:hAnsi="Arial" w:cs="Arial"/>
        <w:color w:val="a5a5a5"/>
        <w:sz w:val="22"/>
        <w:szCs w:val="22"/>
      </w:rPr>
      <w:tcPr>
        <w:shd w:val="clear" w:color="auto" w:fill="ececec" w:themeFill="accent3" w:themeFillTint="34"/>
      </w:tcPr>
    </w:tblStylePr>
    <w:tblStylePr w:type="band1Vert">
      <w:tcPr>
        <w:shd w:val="clear" w:color="auto" w:fill="ececec" w:themeFill="accent3" w:themeFillTint="34"/>
      </w:tcPr>
    </w:tblStylePr>
    <w:tblStylePr w:type="band2Horz">
      <w:rPr>
        <w:rFonts w:hint="default" w:ascii="Arial" w:hAnsi="Arial" w:cs="Arial"/>
        <w:color w:val="a5a5a5"/>
        <w:sz w:val="22"/>
        <w:szCs w:val="22"/>
      </w:rPr>
    </w:tblStylePr>
    <w:tblStylePr w:type="firstCol">
      <w:rPr>
        <w:rFonts w:hint="default" w:ascii="Arial" w:hAnsi="Arial" w:cs="Arial"/>
        <w:i/>
        <w:color w:val="a5a5a5"/>
        <w:sz w:val="22"/>
        <w:szCs w:val="22"/>
      </w:rPr>
      <w:pPr>
        <w:jc w:val="right"/>
      </w:pPr>
      <w:tcPr>
        <w:shd w:val="clear" w:color="auto"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hint="default" w:ascii="Arial" w:hAnsi="Arial" w:cs="Arial"/>
        <w:b/>
        <w:color w:val="a5a5a5"/>
        <w:sz w:val="22"/>
        <w:szCs w:val="22"/>
      </w:rPr>
      <w:tcPr>
        <w:shd w:val="clear" w:color="auto"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hint="default" w:ascii="Arial" w:hAnsi="Arial" w:cs="Arial"/>
        <w:i/>
        <w:color w:val="a5a5a5"/>
        <w:sz w:val="22"/>
        <w:szCs w:val="22"/>
      </w:rPr>
      <w:tcPr>
        <w:shd w:val="clear" w:color="auto"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hint="default" w:ascii="Arial" w:hAnsi="Arial" w:cs="Arial"/>
        <w:b/>
        <w:color w:val="a5a5a5"/>
        <w:sz w:val="22"/>
        <w:szCs w:val="22"/>
      </w:rPr>
      <w:tcPr>
        <w:shd w:val="clear" w:color="auto"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75" w:customStyle="1">
    <w:name w:val="Grid Table 7 Colorful - Accent 41"/>
    <w:basedOn w:val="696"/>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hint="default" w:ascii="Arial" w:hAnsi="Arial" w:cs="Arial"/>
        <w:color w:val="ffd966"/>
        <w:sz w:val="22"/>
        <w:szCs w:val="22"/>
      </w:rPr>
      <w:tcPr>
        <w:shd w:val="clear" w:color="auto" w:fill="fff2cb" w:themeFill="accent4" w:themeFillTint="34"/>
      </w:tcPr>
    </w:tblStylePr>
    <w:tblStylePr w:type="band1Vert">
      <w:tcPr>
        <w:shd w:val="clear" w:color="auto" w:fill="fff2cb" w:themeFill="accent4" w:themeFillTint="34"/>
      </w:tcPr>
    </w:tblStylePr>
    <w:tblStylePr w:type="band2Horz">
      <w:rPr>
        <w:rFonts w:hint="default" w:ascii="Arial" w:hAnsi="Arial" w:cs="Arial"/>
        <w:color w:val="ffd966"/>
        <w:sz w:val="22"/>
        <w:szCs w:val="22"/>
      </w:rPr>
    </w:tblStylePr>
    <w:tblStylePr w:type="firstCol">
      <w:rPr>
        <w:rFonts w:hint="default" w:ascii="Arial" w:hAnsi="Arial" w:cs="Arial"/>
        <w:i/>
        <w:color w:val="ffd966"/>
        <w:sz w:val="22"/>
        <w:szCs w:val="22"/>
      </w:rPr>
      <w:pPr>
        <w:jc w:val="right"/>
      </w:pPr>
      <w:tcPr>
        <w:shd w:val="clear" w:color="auto"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hint="default" w:ascii="Arial" w:hAnsi="Arial" w:cs="Arial"/>
        <w:b/>
        <w:color w:val="ffd966"/>
        <w:sz w:val="22"/>
        <w:szCs w:val="22"/>
      </w:rPr>
      <w:tcPr>
        <w:shd w:val="clear" w:color="auto"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hint="default" w:ascii="Arial" w:hAnsi="Arial" w:cs="Arial"/>
        <w:i/>
        <w:color w:val="ffd966"/>
        <w:sz w:val="22"/>
        <w:szCs w:val="22"/>
      </w:rPr>
      <w:tcPr>
        <w:shd w:val="clear" w:color="auto"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hint="default" w:ascii="Arial" w:hAnsi="Arial" w:cs="Arial"/>
        <w:b/>
        <w:color w:val="ffd966"/>
        <w:sz w:val="22"/>
        <w:szCs w:val="22"/>
      </w:rPr>
      <w:tcPr>
        <w:shd w:val="clear" w:color="auto"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76" w:customStyle="1">
    <w:name w:val="Grid Table 7 Colorful - Accent 51"/>
    <w:basedOn w:val="69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hint="default" w:ascii="Arial" w:hAnsi="Arial" w:cs="Arial"/>
        <w:color w:val="244174" w:themeColor="accent5" w:themeShade="94"/>
        <w:sz w:val="22"/>
        <w:szCs w:val="22"/>
      </w:rPr>
      <w:tcPr>
        <w:shd w:val="clear" w:color="auto" w:fill="d8e2f3" w:themeFill="accent5" w:themeFillTint="34"/>
      </w:tcPr>
    </w:tblStylePr>
    <w:tblStylePr w:type="band1Vert">
      <w:tcPr>
        <w:shd w:val="clear" w:color="auto" w:fill="d8e2f3" w:themeFill="accent5" w:themeFillTint="34"/>
      </w:tcPr>
    </w:tblStylePr>
    <w:tblStylePr w:type="band2Horz">
      <w:rPr>
        <w:rFonts w:hint="default" w:ascii="Arial" w:hAnsi="Arial" w:cs="Arial"/>
        <w:color w:val="244174" w:themeColor="accent5" w:themeShade="94"/>
        <w:sz w:val="22"/>
        <w:szCs w:val="22"/>
      </w:rPr>
    </w:tblStylePr>
    <w:tblStylePr w:type="firstCol">
      <w:rPr>
        <w:rFonts w:hint="default" w:ascii="Arial" w:hAnsi="Arial" w:cs="Arial"/>
        <w:i/>
        <w:color w:val="244174" w:themeColor="accent5" w:themeShade="94"/>
        <w:sz w:val="22"/>
        <w:szCs w:val="22"/>
      </w:rPr>
      <w:pPr>
        <w:jc w:val="right"/>
      </w:pPr>
      <w:tcPr>
        <w:shd w:val="clear" w:color="auto"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hint="default" w:ascii="Arial" w:hAnsi="Arial" w:cs="Arial"/>
        <w:b/>
        <w:color w:val="244174" w:themeColor="accent5" w:themeShade="94"/>
        <w:sz w:val="22"/>
        <w:szCs w:val="22"/>
      </w:rPr>
      <w:tcPr>
        <w:shd w:val="clear" w:color="auto"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hint="default" w:ascii="Arial" w:hAnsi="Arial" w:cs="Arial"/>
        <w:i/>
        <w:color w:val="244174" w:themeColor="accent5" w:themeShade="94"/>
        <w:sz w:val="22"/>
        <w:szCs w:val="22"/>
      </w:rPr>
      <w:tcPr>
        <w:shd w:val="clear" w:color="auto"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hint="default" w:ascii="Arial" w:hAnsi="Arial" w:cs="Arial"/>
        <w:b/>
        <w:color w:val="244174" w:themeColor="accent5" w:themeShade="94"/>
        <w:sz w:val="22"/>
        <w:szCs w:val="22"/>
      </w:rPr>
      <w:tcPr>
        <w:shd w:val="clear" w:color="auto"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77" w:customStyle="1">
    <w:name w:val="Grid Table 7 Colorful - Accent 61"/>
    <w:basedOn w:val="69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hint="default" w:ascii="Arial" w:hAnsi="Arial" w:cs="Arial"/>
        <w:color w:val="406429" w:themeColor="accent6" w:themeShade="94"/>
        <w:sz w:val="22"/>
        <w:szCs w:val="22"/>
      </w:rPr>
      <w:tcPr>
        <w:shd w:val="clear" w:color="auto" w:fill="e1efd8" w:themeFill="accent6" w:themeFillTint="34"/>
      </w:tcPr>
    </w:tblStylePr>
    <w:tblStylePr w:type="band1Vert">
      <w:tcPr>
        <w:shd w:val="clear" w:color="auto" w:fill="e1efd8" w:themeFill="accent6" w:themeFillTint="34"/>
      </w:tcPr>
    </w:tblStylePr>
    <w:tblStylePr w:type="band2Horz">
      <w:rPr>
        <w:rFonts w:hint="default" w:ascii="Arial" w:hAnsi="Arial" w:cs="Arial"/>
        <w:color w:val="406429" w:themeColor="accent6" w:themeShade="94"/>
        <w:sz w:val="22"/>
        <w:szCs w:val="22"/>
      </w:rPr>
    </w:tblStylePr>
    <w:tblStylePr w:type="firstCol">
      <w:rPr>
        <w:rFonts w:hint="default" w:ascii="Arial" w:hAnsi="Arial" w:cs="Arial"/>
        <w:i/>
        <w:color w:val="406429" w:themeColor="accent6" w:themeShade="94"/>
        <w:sz w:val="22"/>
        <w:szCs w:val="22"/>
      </w:rPr>
      <w:pPr>
        <w:jc w:val="right"/>
      </w:pPr>
      <w:tcPr>
        <w:shd w:val="clear" w:color="auto"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hint="default" w:ascii="Arial" w:hAnsi="Arial" w:cs="Arial"/>
        <w:b/>
        <w:color w:val="406429" w:themeColor="accent6" w:themeShade="94"/>
        <w:sz w:val="22"/>
        <w:szCs w:val="22"/>
      </w:rPr>
      <w:tcPr>
        <w:shd w:val="clear" w:color="auto"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hint="default" w:ascii="Arial" w:hAnsi="Arial" w:cs="Arial"/>
        <w:i/>
        <w:color w:val="406429" w:themeColor="accent6" w:themeShade="94"/>
        <w:sz w:val="22"/>
        <w:szCs w:val="22"/>
      </w:rPr>
      <w:tcPr>
        <w:shd w:val="clear" w:color="auto"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hint="default" w:ascii="Arial" w:hAnsi="Arial" w:cs="Arial"/>
        <w:b/>
        <w:color w:val="406429" w:themeColor="accent6" w:themeShade="94"/>
        <w:sz w:val="22"/>
        <w:szCs w:val="22"/>
      </w:rPr>
      <w:tcPr>
        <w:shd w:val="clear" w:color="auto"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78" w:customStyle="1">
    <w:name w:val="清单表 1 浅色11"/>
    <w:basedOn w:val="696"/>
    <w:uiPriority w:val="99"/>
    <w:qFormat/>
    <w:tblPr/>
    <w:tblStylePr w:type="band1Horz">
      <w:tcPr>
        <w:shd w:val="clear" w:color="auto" w:fill="bfbfbf" w:themeFill="text1" w:themeFillTint="40"/>
      </w:tcPr>
    </w:tblStylePr>
    <w:tblStylePr w:type="band1Vert">
      <w:tcPr>
        <w:shd w:val="clear" w:color="auto"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9" w:customStyle="1">
    <w:name w:val="List Table 1 Light - Accent 11"/>
    <w:basedOn w:val="696"/>
    <w:uiPriority w:val="99"/>
    <w:qFormat/>
    <w:tblPr/>
    <w:tblStylePr w:type="band1Horz">
      <w:tcPr>
        <w:shd w:val="clear" w:color="auto" w:fill="d5e5f4" w:themeFill="accent1" w:themeFillTint="40"/>
      </w:tcPr>
    </w:tblStylePr>
    <w:tblStylePr w:type="band1Vert">
      <w:tcPr>
        <w:shd w:val="clear" w:color="auto"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80" w:customStyle="1">
    <w:name w:val="List Table 1 Light - Accent 21"/>
    <w:basedOn w:val="696"/>
    <w:uiPriority w:val="99"/>
    <w:qFormat/>
    <w:tblPr/>
    <w:tblStylePr w:type="band1Horz">
      <w:tcPr>
        <w:shd w:val="clear" w:color="auto" w:fill="fadecb" w:themeFill="accent2" w:themeFillTint="40"/>
      </w:tcPr>
    </w:tblStylePr>
    <w:tblStylePr w:type="band1Vert">
      <w:tcPr>
        <w:shd w:val="clear" w:color="auto"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81" w:customStyle="1">
    <w:name w:val="List Table 1 Light - Accent 31"/>
    <w:basedOn w:val="696"/>
    <w:uiPriority w:val="99"/>
    <w:qFormat/>
    <w:tblPr/>
    <w:tblStylePr w:type="band1Horz">
      <w:tcPr>
        <w:shd w:val="clear" w:color="auto" w:fill="e8e8e8" w:themeFill="accent3" w:themeFillTint="40"/>
      </w:tcPr>
    </w:tblStylePr>
    <w:tblStylePr w:type="band1Vert">
      <w:tcPr>
        <w:shd w:val="clear" w:color="auto"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82" w:customStyle="1">
    <w:name w:val="List Table 1 Light - Accent 41"/>
    <w:basedOn w:val="696"/>
    <w:uiPriority w:val="99"/>
    <w:qFormat/>
    <w:tblPr/>
    <w:tblStylePr w:type="band1Horz">
      <w:tcPr>
        <w:shd w:val="clear" w:color="auto" w:fill="ffefbf" w:themeFill="accent4" w:themeFillTint="40"/>
      </w:tcPr>
    </w:tblStylePr>
    <w:tblStylePr w:type="band1Vert">
      <w:tcPr>
        <w:shd w:val="clear" w:color="auto"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83" w:customStyle="1">
    <w:name w:val="List Table 1 Light - Accent 51"/>
    <w:basedOn w:val="696"/>
    <w:uiPriority w:val="99"/>
    <w:qFormat/>
    <w:tblPr/>
    <w:tblStylePr w:type="band1Horz">
      <w:tcPr>
        <w:shd w:val="clear" w:color="auto" w:fill="cfdbf0" w:themeFill="accent5" w:themeFillTint="40"/>
      </w:tcPr>
    </w:tblStylePr>
    <w:tblStylePr w:type="band1Vert">
      <w:tcPr>
        <w:shd w:val="clear" w:color="auto"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84" w:customStyle="1">
    <w:name w:val="List Table 1 Light - Accent 61"/>
    <w:basedOn w:val="696"/>
    <w:uiPriority w:val="99"/>
    <w:qFormat/>
    <w:tblPr/>
    <w:tblStylePr w:type="band1Horz">
      <w:tcPr>
        <w:shd w:val="clear" w:color="auto" w:fill="daebcf" w:themeFill="accent6" w:themeFillTint="40"/>
      </w:tcPr>
    </w:tblStylePr>
    <w:tblStylePr w:type="band1Vert">
      <w:tcPr>
        <w:shd w:val="clear" w:color="auto"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85" w:customStyle="1">
    <w:name w:val="清单表 211"/>
    <w:basedOn w:val="69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hint="default" w:ascii="Arial" w:hAnsi="Arial" w:cs="Arial"/>
        <w:color w:val="404040"/>
        <w:sz w:val="22"/>
        <w:szCs w:val="22"/>
      </w:rPr>
      <w:tcPr>
        <w:shd w:val="clear" w:color="auto" w:fill="bfbfbf" w:themeFill="text1" w:themeFillTint="40"/>
      </w:tcPr>
    </w:tblStylePr>
    <w:tblStylePr w:type="band1Vert">
      <w:rPr>
        <w:rFonts w:hint="default" w:ascii="Arial" w:hAnsi="Arial" w:cs="Arial"/>
        <w:color w:val="404040"/>
        <w:sz w:val="22"/>
        <w:szCs w:val="22"/>
      </w:rPr>
      <w:tcPr>
        <w:shd w:val="clear" w:color="auto" w:fill="bfbfbf" w:themeFill="text1"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86" w:customStyle="1">
    <w:name w:val="List Table 2 - Accent 11"/>
    <w:basedOn w:val="69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hint="default" w:ascii="Arial" w:hAnsi="Arial" w:cs="Arial"/>
        <w:color w:val="404040"/>
        <w:sz w:val="22"/>
        <w:szCs w:val="22"/>
      </w:rPr>
      <w:tcPr>
        <w:shd w:val="clear" w:color="auto" w:fill="d5e5f4" w:themeFill="accent1" w:themeFillTint="40"/>
      </w:tcPr>
    </w:tblStylePr>
    <w:tblStylePr w:type="band1Vert">
      <w:rPr>
        <w:rFonts w:hint="default" w:ascii="Arial" w:hAnsi="Arial" w:cs="Arial"/>
        <w:color w:val="404040"/>
        <w:sz w:val="22"/>
        <w:szCs w:val="22"/>
      </w:rPr>
      <w:tcPr>
        <w:shd w:val="clear" w:color="auto" w:fill="d5e5f4" w:themeFill="accent1"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87" w:customStyle="1">
    <w:name w:val="List Table 2 - Accent 21"/>
    <w:basedOn w:val="69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hint="default" w:ascii="Arial" w:hAnsi="Arial" w:cs="Arial"/>
        <w:color w:val="404040"/>
        <w:sz w:val="22"/>
        <w:szCs w:val="22"/>
      </w:rPr>
      <w:tcPr>
        <w:shd w:val="clear" w:color="auto" w:fill="fadecb" w:themeFill="accent2" w:themeFillTint="40"/>
      </w:tcPr>
    </w:tblStylePr>
    <w:tblStylePr w:type="band1Vert">
      <w:rPr>
        <w:rFonts w:hint="default" w:ascii="Arial" w:hAnsi="Arial" w:cs="Arial"/>
        <w:color w:val="404040"/>
        <w:sz w:val="22"/>
        <w:szCs w:val="22"/>
      </w:rPr>
      <w:tcPr>
        <w:shd w:val="clear" w:color="auto" w:fill="fadecb" w:themeFill="accent2"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88" w:customStyle="1">
    <w:name w:val="List Table 2 - Accent 31"/>
    <w:basedOn w:val="69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hint="default" w:ascii="Arial" w:hAnsi="Arial" w:cs="Arial"/>
        <w:color w:val="404040"/>
        <w:sz w:val="22"/>
        <w:szCs w:val="22"/>
      </w:rPr>
      <w:tcPr>
        <w:shd w:val="clear" w:color="auto" w:fill="e8e8e8" w:themeFill="accent3" w:themeFillTint="40"/>
      </w:tcPr>
    </w:tblStylePr>
    <w:tblStylePr w:type="band1Vert">
      <w:rPr>
        <w:rFonts w:hint="default" w:ascii="Arial" w:hAnsi="Arial" w:cs="Arial"/>
        <w:color w:val="404040"/>
        <w:sz w:val="22"/>
        <w:szCs w:val="22"/>
      </w:rPr>
      <w:tcPr>
        <w:shd w:val="clear" w:color="auto" w:fill="e8e8e8" w:themeFill="accent3"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89" w:customStyle="1">
    <w:name w:val="List Table 2 - Accent 41"/>
    <w:basedOn w:val="696"/>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hint="default" w:ascii="Arial" w:hAnsi="Arial" w:cs="Arial"/>
        <w:color w:val="404040"/>
        <w:sz w:val="22"/>
        <w:szCs w:val="22"/>
      </w:rPr>
      <w:tcPr>
        <w:shd w:val="clear" w:color="auto" w:fill="ffefbf" w:themeFill="accent4" w:themeFillTint="40"/>
      </w:tcPr>
    </w:tblStylePr>
    <w:tblStylePr w:type="band1Vert">
      <w:rPr>
        <w:rFonts w:hint="default" w:ascii="Arial" w:hAnsi="Arial" w:cs="Arial"/>
        <w:color w:val="404040"/>
        <w:sz w:val="22"/>
        <w:szCs w:val="22"/>
      </w:rPr>
      <w:tcPr>
        <w:shd w:val="clear" w:color="auto" w:fill="ffefbf" w:themeFill="accent4"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90" w:customStyle="1">
    <w:name w:val="List Table 2 - Accent 51"/>
    <w:basedOn w:val="69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hint="default" w:ascii="Arial" w:hAnsi="Arial" w:cs="Arial"/>
        <w:color w:val="404040"/>
        <w:sz w:val="22"/>
        <w:szCs w:val="22"/>
      </w:rPr>
      <w:tcPr>
        <w:shd w:val="clear" w:color="auto" w:fill="cfdbf0" w:themeFill="accent5" w:themeFillTint="40"/>
      </w:tcPr>
    </w:tblStylePr>
    <w:tblStylePr w:type="band1Vert">
      <w:rPr>
        <w:rFonts w:hint="default" w:ascii="Arial" w:hAnsi="Arial" w:cs="Arial"/>
        <w:color w:val="404040"/>
        <w:sz w:val="22"/>
        <w:szCs w:val="22"/>
      </w:rPr>
      <w:tcPr>
        <w:shd w:val="clear" w:color="auto" w:fill="cfdbf0" w:themeFill="accent5"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91" w:customStyle="1">
    <w:name w:val="List Table 2 - Accent 61"/>
    <w:basedOn w:val="69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hint="default" w:ascii="Arial" w:hAnsi="Arial" w:cs="Arial"/>
        <w:color w:val="404040"/>
        <w:sz w:val="22"/>
        <w:szCs w:val="22"/>
      </w:rPr>
      <w:tcPr>
        <w:shd w:val="clear" w:color="auto" w:fill="daebcf" w:themeFill="accent6" w:themeFillTint="40"/>
      </w:tcPr>
    </w:tblStylePr>
    <w:tblStylePr w:type="band1Vert">
      <w:rPr>
        <w:rFonts w:hint="default" w:ascii="Arial" w:hAnsi="Arial" w:cs="Arial"/>
        <w:color w:val="404040"/>
        <w:sz w:val="22"/>
        <w:szCs w:val="22"/>
      </w:rPr>
      <w:tcPr>
        <w:shd w:val="clear" w:color="auto" w:fill="daebcf" w:themeFill="accent6"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92" w:customStyle="1">
    <w:name w:val="清单表 311"/>
    <w:basedOn w:val="6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hint="default" w:ascii="Arial" w:hAnsi="Arial" w:cs="Arial"/>
        <w:color w:val="404040"/>
        <w:sz w:val="22"/>
        <w:szCs w:val="22"/>
      </w:rPr>
      <w:tcPr>
        <w:tcBorders>
          <w:top w:val="single" w:color="000000" w:themeColor="text1" w:sz="4" w:space="0"/>
          <w:bottom w:val="single" w:color="000000" w:themeColor="text1" w:sz="4" w:space="0"/>
        </w:tcBorders>
      </w:tcPr>
    </w:tblStylePr>
    <w:tblStylePr w:type="band1Vert">
      <w:rPr>
        <w:rFonts w:hint="default" w:ascii="Arial" w:hAnsi="Arial" w:cs="Arial"/>
        <w:color w:val="404040"/>
        <w:sz w:val="22"/>
        <w:szCs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Pr>
    </w:tblStylePr>
    <w:tblStylePr w:type="lastCol">
      <w:rPr>
        <w:b/>
        <w:color w:val="404040"/>
      </w:rPr>
    </w:tblStylePr>
    <w:tblStylePr w:type="lastRow">
      <w:rPr>
        <w:b/>
        <w:color w:val="404040"/>
      </w:rPr>
    </w:tblStylePr>
  </w:style>
  <w:style w:type="table" w:styleId="993" w:customStyle="1">
    <w:name w:val="List Table 3 - Accent 11"/>
    <w:basedOn w:val="69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hint="default" w:ascii="Arial" w:hAnsi="Arial" w:cs="Arial"/>
        <w:color w:val="404040"/>
        <w:sz w:val="22"/>
        <w:szCs w:val="22"/>
      </w:rPr>
      <w:tcPr>
        <w:tcBorders>
          <w:top w:val="single" w:color="5B9BD5" w:themeColor="accent1" w:sz="4" w:space="0"/>
          <w:bottom w:val="single" w:color="5B9BD5" w:themeColor="accent1" w:sz="4" w:space="0"/>
        </w:tcBorders>
      </w:tcPr>
    </w:tblStylePr>
    <w:tblStylePr w:type="band1Vert">
      <w:rPr>
        <w:rFonts w:hint="default" w:ascii="Arial" w:hAnsi="Arial" w:cs="Arial"/>
        <w:color w:val="404040"/>
        <w:sz w:val="22"/>
        <w:szCs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5b9bd5" w:themeFill="accent1"/>
      </w:tcPr>
    </w:tblStylePr>
    <w:tblStylePr w:type="lastCol">
      <w:rPr>
        <w:b/>
        <w:color w:val="404040"/>
      </w:rPr>
    </w:tblStylePr>
    <w:tblStylePr w:type="lastRow">
      <w:rPr>
        <w:b/>
        <w:color w:val="404040"/>
      </w:rPr>
    </w:tblStylePr>
  </w:style>
  <w:style w:type="table" w:styleId="994" w:customStyle="1">
    <w:name w:val="List Table 3 - Accent 21"/>
    <w:basedOn w:val="69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hint="default" w:ascii="Arial" w:hAnsi="Arial" w:cs="Arial"/>
        <w:color w:val="404040"/>
        <w:sz w:val="22"/>
        <w:szCs w:val="22"/>
      </w:rPr>
      <w:tcPr>
        <w:tcBorders>
          <w:top w:val="single" w:color="F4B184" w:themeColor="accent2" w:themeTint="97" w:sz="4" w:space="0"/>
          <w:bottom w:val="single" w:color="F4B184" w:themeColor="accent2" w:themeTint="97" w:sz="4" w:space="0"/>
        </w:tcBorders>
      </w:tcPr>
    </w:tblStylePr>
    <w:tblStylePr w:type="band1Vert">
      <w:rPr>
        <w:rFonts w:hint="default" w:ascii="Arial" w:hAnsi="Arial" w:cs="Arial"/>
        <w:color w:val="404040"/>
        <w:sz w:val="22"/>
        <w:szCs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f4b184" w:themeFill="accent2" w:themeFillTint="97"/>
      </w:tcPr>
    </w:tblStylePr>
    <w:tblStylePr w:type="lastCol">
      <w:rPr>
        <w:b/>
        <w:color w:val="404040"/>
      </w:rPr>
    </w:tblStylePr>
    <w:tblStylePr w:type="lastRow">
      <w:rPr>
        <w:b/>
        <w:color w:val="404040"/>
      </w:rPr>
    </w:tblStylePr>
  </w:style>
  <w:style w:type="table" w:styleId="995" w:customStyle="1">
    <w:name w:val="List Table 3 - Accent 31"/>
    <w:basedOn w:val="69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hint="default" w:ascii="Arial" w:hAnsi="Arial" w:cs="Arial"/>
        <w:color w:val="404040"/>
        <w:sz w:val="22"/>
        <w:szCs w:val="22"/>
      </w:rPr>
      <w:tcPr>
        <w:tcBorders>
          <w:top w:val="single" w:color="C9C9C9" w:themeColor="accent3" w:themeTint="98" w:sz="4" w:space="0"/>
          <w:bottom w:val="single" w:color="C9C9C9" w:themeColor="accent3" w:themeTint="98" w:sz="4" w:space="0"/>
        </w:tcBorders>
      </w:tcPr>
    </w:tblStylePr>
    <w:tblStylePr w:type="band1Vert">
      <w:rPr>
        <w:rFonts w:hint="default" w:ascii="Arial" w:hAnsi="Arial" w:cs="Arial"/>
        <w:color w:val="404040"/>
        <w:sz w:val="22"/>
        <w:szCs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c9c9c9" w:themeFill="accent3" w:themeFillTint="98"/>
      </w:tcPr>
    </w:tblStylePr>
    <w:tblStylePr w:type="lastCol">
      <w:rPr>
        <w:b/>
        <w:color w:val="404040"/>
      </w:rPr>
    </w:tblStylePr>
    <w:tblStylePr w:type="lastRow">
      <w:rPr>
        <w:b/>
        <w:color w:val="404040"/>
      </w:rPr>
    </w:tblStylePr>
  </w:style>
  <w:style w:type="table" w:styleId="996" w:customStyle="1">
    <w:name w:val="List Table 3 - Accent 41"/>
    <w:basedOn w:val="69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hint="default" w:ascii="Arial" w:hAnsi="Arial" w:cs="Arial"/>
        <w:color w:val="404040"/>
        <w:sz w:val="22"/>
        <w:szCs w:val="22"/>
      </w:rPr>
      <w:tcPr>
        <w:tcBorders>
          <w:top w:val="single" w:color="FFD865" w:themeColor="accent4" w:themeTint="9A" w:sz="4" w:space="0"/>
          <w:bottom w:val="single" w:color="FFD865" w:themeColor="accent4" w:themeTint="9A" w:sz="4" w:space="0"/>
        </w:tcBorders>
      </w:tcPr>
    </w:tblStylePr>
    <w:tblStylePr w:type="band1Vert">
      <w:rPr>
        <w:rFonts w:hint="default" w:ascii="Arial" w:hAnsi="Arial" w:cs="Arial"/>
        <w:color w:val="404040"/>
        <w:sz w:val="22"/>
        <w:szCs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ffd865" w:themeFill="accent4" w:themeFillTint="9A"/>
      </w:tcPr>
    </w:tblStylePr>
    <w:tblStylePr w:type="lastCol">
      <w:rPr>
        <w:b/>
        <w:color w:val="404040"/>
      </w:rPr>
    </w:tblStylePr>
    <w:tblStylePr w:type="lastRow">
      <w:rPr>
        <w:b/>
        <w:color w:val="404040"/>
      </w:rPr>
    </w:tblStylePr>
  </w:style>
  <w:style w:type="table" w:styleId="997" w:customStyle="1">
    <w:name w:val="List Table 3 - Accent 51"/>
    <w:basedOn w:val="696"/>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hint="default" w:ascii="Arial" w:hAnsi="Arial" w:cs="Arial"/>
        <w:color w:val="404040"/>
        <w:sz w:val="22"/>
        <w:szCs w:val="22"/>
      </w:rPr>
      <w:tcPr>
        <w:tcBorders>
          <w:top w:val="single" w:color="8DA9DB" w:themeColor="accent5" w:themeTint="9A" w:sz="4" w:space="0"/>
          <w:bottom w:val="single" w:color="8DA9DB" w:themeColor="accent5" w:themeTint="9A" w:sz="4" w:space="0"/>
        </w:tcBorders>
      </w:tcPr>
    </w:tblStylePr>
    <w:tblStylePr w:type="band1Vert">
      <w:rPr>
        <w:rFonts w:hint="default" w:ascii="Arial" w:hAnsi="Arial" w:cs="Arial"/>
        <w:color w:val="404040"/>
        <w:sz w:val="22"/>
        <w:szCs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8da9db" w:themeFill="accent5" w:themeFillTint="9A"/>
      </w:tcPr>
    </w:tblStylePr>
    <w:tblStylePr w:type="lastCol">
      <w:rPr>
        <w:b/>
        <w:color w:val="404040"/>
      </w:rPr>
    </w:tblStylePr>
    <w:tblStylePr w:type="lastRow">
      <w:rPr>
        <w:b/>
        <w:color w:val="404040"/>
      </w:rPr>
    </w:tblStylePr>
  </w:style>
  <w:style w:type="table" w:styleId="998" w:customStyle="1">
    <w:name w:val="List Table 3 - Accent 61"/>
    <w:basedOn w:val="69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hint="default" w:ascii="Arial" w:hAnsi="Arial" w:cs="Arial"/>
        <w:color w:val="404040"/>
        <w:sz w:val="22"/>
        <w:szCs w:val="22"/>
      </w:rPr>
      <w:tcPr>
        <w:tcBorders>
          <w:top w:val="single" w:color="A9D08E" w:themeColor="accent6" w:themeTint="98" w:sz="4" w:space="0"/>
          <w:bottom w:val="single" w:color="A9D08E" w:themeColor="accent6" w:themeTint="98" w:sz="4" w:space="0"/>
        </w:tcBorders>
      </w:tcPr>
    </w:tblStylePr>
    <w:tblStylePr w:type="band1Vert">
      <w:rPr>
        <w:rFonts w:hint="default" w:ascii="Arial" w:hAnsi="Arial" w:cs="Arial"/>
        <w:color w:val="404040"/>
        <w:sz w:val="22"/>
        <w:szCs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a9d08e" w:themeFill="accent6" w:themeFillTint="98"/>
      </w:tcPr>
    </w:tblStylePr>
    <w:tblStylePr w:type="lastCol">
      <w:rPr>
        <w:b/>
        <w:color w:val="404040"/>
      </w:rPr>
    </w:tblStylePr>
    <w:tblStylePr w:type="lastRow">
      <w:rPr>
        <w:b/>
        <w:color w:val="404040"/>
      </w:rPr>
    </w:tblStylePr>
  </w:style>
  <w:style w:type="table" w:styleId="999" w:customStyle="1">
    <w:name w:val="清单表 411"/>
    <w:basedOn w:val="6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hint="default" w:ascii="Arial" w:hAnsi="Arial" w:cs="Arial"/>
        <w:color w:val="404040"/>
        <w:sz w:val="22"/>
        <w:szCs w:val="22"/>
      </w:rPr>
      <w:tcPr>
        <w:shd w:val="clear" w:color="auto" w:fill="bfbfbf" w:themeFill="text1" w:themeFillTint="40"/>
      </w:tcPr>
    </w:tblStylePr>
    <w:tblStylePr w:type="band1Vert">
      <w:rPr>
        <w:rFonts w:hint="default" w:ascii="Arial" w:hAnsi="Arial" w:cs="Arial"/>
        <w:color w:val="404040"/>
        <w:sz w:val="22"/>
        <w:szCs w:val="22"/>
      </w:rPr>
      <w:tcPr>
        <w:shd w:val="clear" w:color="auto" w:fill="bfbfbf" w:themeFill="text1" w:themeFillTint="40"/>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Pr>
    </w:tblStylePr>
    <w:tblStylePr w:type="lastCol">
      <w:rPr>
        <w:b/>
        <w:color w:val="404040"/>
      </w:rPr>
    </w:tblStylePr>
    <w:tblStylePr w:type="lastRow">
      <w:rPr>
        <w:b/>
        <w:color w:val="404040"/>
      </w:rPr>
    </w:tblStylePr>
  </w:style>
  <w:style w:type="table" w:styleId="1000" w:customStyle="1">
    <w:name w:val="List Table 4 - Accent 11"/>
    <w:basedOn w:val="69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hint="default" w:ascii="Arial" w:hAnsi="Arial" w:cs="Arial"/>
        <w:color w:val="404040"/>
        <w:sz w:val="22"/>
        <w:szCs w:val="22"/>
      </w:rPr>
      <w:tcPr>
        <w:shd w:val="clear" w:color="auto" w:fill="d5e5f4" w:themeFill="accent1" w:themeFillTint="40"/>
      </w:tcPr>
    </w:tblStylePr>
    <w:tblStylePr w:type="band1Vert">
      <w:rPr>
        <w:rFonts w:hint="default" w:ascii="Arial" w:hAnsi="Arial" w:cs="Arial"/>
        <w:color w:val="404040"/>
        <w:sz w:val="22"/>
        <w:szCs w:val="22"/>
      </w:rPr>
      <w:tcPr>
        <w:shd w:val="clear" w:color="auto" w:fill="d5e5f4" w:themeFill="accent1" w:themeFillTint="40"/>
      </w:tcPr>
    </w:tblStylePr>
    <w:tblStylePr w:type="firstCol">
      <w:rPr>
        <w:b/>
        <w:color w:val="404040"/>
      </w:rPr>
    </w:tblStylePr>
    <w:tblStylePr w:type="firstRow">
      <w:rPr>
        <w:rFonts w:hint="default" w:ascii="Arial" w:hAnsi="Arial" w:cs="Arial"/>
        <w:b/>
        <w:color w:val="ffffff"/>
        <w:sz w:val="22"/>
        <w:szCs w:val="22"/>
      </w:rPr>
      <w:tcPr>
        <w:shd w:val="clear" w:color="auto" w:fill="5b9bd5" w:themeFill="accent1"/>
      </w:tcPr>
    </w:tblStylePr>
    <w:tblStylePr w:type="lastCol">
      <w:rPr>
        <w:b/>
        <w:color w:val="404040"/>
      </w:rPr>
    </w:tblStylePr>
    <w:tblStylePr w:type="lastRow">
      <w:rPr>
        <w:b/>
        <w:color w:val="404040"/>
      </w:rPr>
    </w:tblStylePr>
  </w:style>
  <w:style w:type="table" w:styleId="1001" w:customStyle="1">
    <w:name w:val="List Table 4 - Accent 21"/>
    <w:basedOn w:val="69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hint="default" w:ascii="Arial" w:hAnsi="Arial" w:cs="Arial"/>
        <w:color w:val="404040"/>
        <w:sz w:val="22"/>
        <w:szCs w:val="22"/>
      </w:rPr>
      <w:tcPr>
        <w:shd w:val="clear" w:color="auto" w:fill="fadecb" w:themeFill="accent2" w:themeFillTint="40"/>
      </w:tcPr>
    </w:tblStylePr>
    <w:tblStylePr w:type="band1Vert">
      <w:rPr>
        <w:rFonts w:hint="default" w:ascii="Arial" w:hAnsi="Arial" w:cs="Arial"/>
        <w:color w:val="404040"/>
        <w:sz w:val="22"/>
        <w:szCs w:val="22"/>
      </w:rPr>
      <w:tcPr>
        <w:shd w:val="clear" w:color="auto" w:fill="fadecb" w:themeFill="accent2" w:themeFillTint="40"/>
      </w:tcPr>
    </w:tblStylePr>
    <w:tblStylePr w:type="firstCol">
      <w:rPr>
        <w:b/>
        <w:color w:val="404040"/>
      </w:rPr>
    </w:tblStylePr>
    <w:tblStylePr w:type="firstRow">
      <w:rPr>
        <w:rFonts w:hint="default" w:ascii="Arial" w:hAnsi="Arial" w:cs="Arial"/>
        <w:b/>
        <w:color w:val="ffffff"/>
        <w:sz w:val="22"/>
        <w:szCs w:val="22"/>
      </w:rPr>
      <w:tcPr>
        <w:shd w:val="clear" w:color="auto" w:fill="ed7d31" w:themeFill="accent2"/>
      </w:tcPr>
    </w:tblStylePr>
    <w:tblStylePr w:type="lastCol">
      <w:rPr>
        <w:b/>
        <w:color w:val="404040"/>
      </w:rPr>
    </w:tblStylePr>
    <w:tblStylePr w:type="lastRow">
      <w:rPr>
        <w:b/>
        <w:color w:val="404040"/>
      </w:rPr>
    </w:tblStylePr>
  </w:style>
  <w:style w:type="table" w:styleId="1002" w:customStyle="1">
    <w:name w:val="List Table 4 - Accent 31"/>
    <w:basedOn w:val="69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hint="default" w:ascii="Arial" w:hAnsi="Arial" w:cs="Arial"/>
        <w:color w:val="404040"/>
        <w:sz w:val="22"/>
        <w:szCs w:val="22"/>
      </w:rPr>
      <w:tcPr>
        <w:shd w:val="clear" w:color="auto" w:fill="e8e8e8" w:themeFill="accent3" w:themeFillTint="40"/>
      </w:tcPr>
    </w:tblStylePr>
    <w:tblStylePr w:type="band1Vert">
      <w:rPr>
        <w:rFonts w:hint="default" w:ascii="Arial" w:hAnsi="Arial" w:cs="Arial"/>
        <w:color w:val="404040"/>
        <w:sz w:val="22"/>
        <w:szCs w:val="22"/>
      </w:rPr>
      <w:tcPr>
        <w:shd w:val="clear" w:color="auto" w:fill="e8e8e8" w:themeFill="accent3" w:themeFillTint="40"/>
      </w:tcPr>
    </w:tblStylePr>
    <w:tblStylePr w:type="firstCol">
      <w:rPr>
        <w:b/>
        <w:color w:val="404040"/>
      </w:rPr>
    </w:tblStylePr>
    <w:tblStylePr w:type="firstRow">
      <w:rPr>
        <w:rFonts w:hint="default" w:ascii="Arial" w:hAnsi="Arial" w:cs="Arial"/>
        <w:b/>
        <w:color w:val="ffffff"/>
        <w:sz w:val="22"/>
        <w:szCs w:val="22"/>
      </w:rPr>
      <w:tcPr>
        <w:shd w:val="clear" w:color="auto" w:fill="a5a5a5" w:themeFill="accent3"/>
      </w:tcPr>
    </w:tblStylePr>
    <w:tblStylePr w:type="lastCol">
      <w:rPr>
        <w:b/>
        <w:color w:val="404040"/>
      </w:rPr>
    </w:tblStylePr>
    <w:tblStylePr w:type="lastRow">
      <w:rPr>
        <w:b/>
        <w:color w:val="404040"/>
      </w:rPr>
    </w:tblStylePr>
  </w:style>
  <w:style w:type="table" w:styleId="1003" w:customStyle="1">
    <w:name w:val="List Table 4 - Accent 41"/>
    <w:basedOn w:val="696"/>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hint="default" w:ascii="Arial" w:hAnsi="Arial" w:cs="Arial"/>
        <w:color w:val="404040"/>
        <w:sz w:val="22"/>
        <w:szCs w:val="22"/>
      </w:rPr>
      <w:tcPr>
        <w:shd w:val="clear" w:color="auto" w:fill="ffefbf" w:themeFill="accent4" w:themeFillTint="40"/>
      </w:tcPr>
    </w:tblStylePr>
    <w:tblStylePr w:type="band1Vert">
      <w:rPr>
        <w:rFonts w:hint="default" w:ascii="Arial" w:hAnsi="Arial" w:cs="Arial"/>
        <w:color w:val="404040"/>
        <w:sz w:val="22"/>
        <w:szCs w:val="22"/>
      </w:rPr>
      <w:tcPr>
        <w:shd w:val="clear" w:color="auto" w:fill="ffefbf" w:themeFill="accent4" w:themeFillTint="40"/>
      </w:tcPr>
    </w:tblStylePr>
    <w:tblStylePr w:type="firstCol">
      <w:rPr>
        <w:b/>
        <w:color w:val="404040"/>
      </w:rPr>
    </w:tblStylePr>
    <w:tblStylePr w:type="firstRow">
      <w:rPr>
        <w:rFonts w:hint="default" w:ascii="Arial" w:hAnsi="Arial" w:cs="Arial"/>
        <w:b/>
        <w:color w:val="ffffff"/>
        <w:sz w:val="22"/>
        <w:szCs w:val="22"/>
      </w:rPr>
      <w:tcPr>
        <w:shd w:val="clear" w:color="auto" w:fill="ffc000" w:themeFill="accent4"/>
      </w:tcPr>
    </w:tblStylePr>
    <w:tblStylePr w:type="lastCol">
      <w:rPr>
        <w:b/>
        <w:color w:val="404040"/>
      </w:rPr>
    </w:tblStylePr>
    <w:tblStylePr w:type="lastRow">
      <w:rPr>
        <w:b/>
        <w:color w:val="404040"/>
      </w:rPr>
    </w:tblStylePr>
  </w:style>
  <w:style w:type="table" w:styleId="1004" w:customStyle="1">
    <w:name w:val="List Table 4 - Accent 51"/>
    <w:basedOn w:val="69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hint="default" w:ascii="Arial" w:hAnsi="Arial" w:cs="Arial"/>
        <w:color w:val="404040"/>
        <w:sz w:val="22"/>
        <w:szCs w:val="22"/>
      </w:rPr>
      <w:tcPr>
        <w:shd w:val="clear" w:color="auto" w:fill="cfdbf0" w:themeFill="accent5" w:themeFillTint="40"/>
      </w:tcPr>
    </w:tblStylePr>
    <w:tblStylePr w:type="band1Vert">
      <w:rPr>
        <w:rFonts w:hint="default" w:ascii="Arial" w:hAnsi="Arial" w:cs="Arial"/>
        <w:color w:val="404040"/>
        <w:sz w:val="22"/>
        <w:szCs w:val="22"/>
      </w:rPr>
      <w:tcPr>
        <w:shd w:val="clear" w:color="auto" w:fill="cfdbf0" w:themeFill="accent5" w:themeFillTint="40"/>
      </w:tcPr>
    </w:tblStylePr>
    <w:tblStylePr w:type="firstCol">
      <w:rPr>
        <w:b/>
        <w:color w:val="404040"/>
      </w:rPr>
    </w:tblStylePr>
    <w:tblStylePr w:type="firstRow">
      <w:rPr>
        <w:rFonts w:hint="default" w:ascii="Arial" w:hAnsi="Arial" w:cs="Arial"/>
        <w:b/>
        <w:color w:val="ffffff"/>
        <w:sz w:val="22"/>
        <w:szCs w:val="22"/>
      </w:rPr>
      <w:tcPr>
        <w:shd w:val="clear" w:color="auto" w:fill="4472c4" w:themeFill="accent5"/>
      </w:tcPr>
    </w:tblStylePr>
    <w:tblStylePr w:type="lastCol">
      <w:rPr>
        <w:b/>
        <w:color w:val="404040"/>
      </w:rPr>
    </w:tblStylePr>
    <w:tblStylePr w:type="lastRow">
      <w:rPr>
        <w:b/>
        <w:color w:val="404040"/>
      </w:rPr>
    </w:tblStylePr>
  </w:style>
  <w:style w:type="table" w:styleId="1005" w:customStyle="1">
    <w:name w:val="List Table 4 - Accent 61"/>
    <w:basedOn w:val="69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hint="default" w:ascii="Arial" w:hAnsi="Arial" w:cs="Arial"/>
        <w:color w:val="404040"/>
        <w:sz w:val="22"/>
        <w:szCs w:val="22"/>
      </w:rPr>
      <w:tcPr>
        <w:shd w:val="clear" w:color="auto" w:fill="daebcf" w:themeFill="accent6" w:themeFillTint="40"/>
      </w:tcPr>
    </w:tblStylePr>
    <w:tblStylePr w:type="band1Vert">
      <w:rPr>
        <w:rFonts w:hint="default" w:ascii="Arial" w:hAnsi="Arial" w:cs="Arial"/>
        <w:color w:val="404040"/>
        <w:sz w:val="22"/>
        <w:szCs w:val="22"/>
      </w:rPr>
      <w:tcPr>
        <w:shd w:val="clear" w:color="auto" w:fill="daebcf" w:themeFill="accent6" w:themeFillTint="40"/>
      </w:tcPr>
    </w:tblStylePr>
    <w:tblStylePr w:type="firstCol">
      <w:rPr>
        <w:b/>
        <w:color w:val="404040"/>
      </w:rPr>
    </w:tblStylePr>
    <w:tblStylePr w:type="firstRow">
      <w:rPr>
        <w:rFonts w:hint="default" w:ascii="Arial" w:hAnsi="Arial" w:cs="Arial"/>
        <w:b/>
        <w:color w:val="ffffff"/>
        <w:sz w:val="22"/>
        <w:szCs w:val="22"/>
      </w:rPr>
      <w:tcPr>
        <w:shd w:val="clear" w:color="auto" w:fill="70ad47" w:themeFill="accent6"/>
      </w:tcPr>
    </w:tblStylePr>
    <w:tblStylePr w:type="lastCol">
      <w:rPr>
        <w:b/>
        <w:color w:val="404040"/>
      </w:rPr>
    </w:tblStylePr>
    <w:tblStylePr w:type="lastRow">
      <w:rPr>
        <w:b/>
        <w:color w:val="404040"/>
      </w:rPr>
    </w:tblStylePr>
  </w:style>
  <w:style w:type="table" w:styleId="1006" w:customStyle="1">
    <w:name w:val="清单表 5 深色11"/>
    <w:basedOn w:val="696"/>
    <w:uiPriority w:val="99"/>
    <w:qFormat/>
    <w:tblPr>
      <w:tblBorders>
        <w:top w:val="single" w:color="7F7F7F" w:themeColor="text1" w:themeTint="80" w:sz="36" w:space="0"/>
        <w:left w:val="single" w:color="7F7F7F" w:themeColor="text1" w:themeTint="80" w:sz="36" w:space="0"/>
        <w:bottom w:val="single" w:color="7F7F7F" w:themeColor="text1" w:themeTint="80" w:sz="36" w:space="0"/>
        <w:right w:val="single" w:color="7F7F7F" w:themeColor="text1" w:themeTint="80" w:sz="36" w:space="0"/>
      </w:tblBorders>
    </w:tblPr>
    <w:tblStylePr w:type="band1Horz">
      <w:tcPr>
        <w:shd w:val="clear" w:color="auto" w:fill="7f7f7f" w:themeFill="text1" w:themeFillTint="80"/>
        <w:tcBorders>
          <w:top w:val="single" w:color="FFFFFF" w:themeColor="light1" w:sz="4" w:space="0"/>
          <w:bottom w:val="single" w:color="FFFFFF" w:themeColor="light1" w:sz="4" w:space="0"/>
        </w:tcBorders>
      </w:tcPr>
    </w:tblStylePr>
    <w:tblStylePr w:type="band1Vert">
      <w:tcPr>
        <w:shd w:val="clear" w:color="auto" w:fill="7f7f7f" w:themeFill="text1" w:themeFillTint="80"/>
        <w:tcBorders>
          <w:left w:val="single" w:color="FFFFFF" w:themeColor="light1" w:sz="4" w:space="0"/>
          <w:right w:val="single" w:color="FFFFFF" w:themeColor="light1" w:sz="4" w:space="0"/>
        </w:tcBorders>
      </w:tcPr>
    </w:tblStylePr>
    <w:tblStylePr w:type="band2Horz">
      <w:tcPr>
        <w:shd w:val="clear" w:color="auto"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sz w:val="22"/>
        <w:szCs w:val="22"/>
      </w:rPr>
      <w:tcPr>
        <w:tcBorders>
          <w:left w:val="single" w:color="7F7F7F" w:themeColor="text1" w:themeTint="80" w:sz="36" w:space="0"/>
          <w:right w:val="single" w:color="FFFFFF" w:themeColor="light1" w:sz="4" w:space="0"/>
        </w:tcBorders>
      </w:tcPr>
    </w:tblStylePr>
    <w:tblStylePr w:type="firstRow">
      <w:rPr>
        <w:rFonts w:hint="default" w:ascii="Arial" w:hAnsi="Arial" w:cs="Arial"/>
        <w:b/>
        <w:color w:val="ffffff"/>
        <w:sz w:val="22"/>
        <w:szCs w:val="22"/>
      </w:rPr>
      <w:tcPr>
        <w:shd w:val="clear" w:color="auto" w:fill="7f7f7f" w:themeFill="text1" w:themeFillTint="80"/>
        <w:tcBorders>
          <w:top w:val="single" w:color="7F7F7F" w:themeColor="text1" w:themeTint="80" w:sz="36" w:space="0"/>
          <w:bottom w:val="single" w:color="FFFFFF" w:themeColor="light1" w:sz="12" w:space="0"/>
        </w:tcBorders>
      </w:tcPr>
    </w:tblStylePr>
    <w:tblStylePr w:type="lastCol">
      <w:tcPr>
        <w:tcBorders>
          <w:left w:val="single" w:color="FFFFFF" w:themeColor="light1" w:sz="4" w:space="0"/>
          <w:right w:val="single" w:color="7F7F7F" w:themeColor="text1" w:themeTint="80" w:sz="36" w:space="0"/>
        </w:tcBorders>
      </w:tcPr>
    </w:tblStylePr>
    <w:tblStylePr w:type="lastRow">
      <w:rPr>
        <w:rFonts w:hint="default" w:ascii="Arial" w:hAnsi="Arial" w:cs="Arial"/>
        <w:b/>
        <w:color w:val="ffffff"/>
        <w:sz w:val="22"/>
        <w:szCs w:val="22"/>
      </w:rPr>
    </w:tblStylePr>
  </w:style>
  <w:style w:type="table" w:styleId="1007" w:customStyle="1">
    <w:name w:val="List Table 5 Dark - Accent 11"/>
    <w:basedOn w:val="696"/>
    <w:uiPriority w:val="99"/>
    <w:qFormat/>
    <w:tblPr>
      <w:tblBorders>
        <w:top w:val="single" w:color="5B9BD5" w:themeColor="accent1" w:sz="36" w:space="0"/>
        <w:left w:val="single" w:color="5B9BD5" w:themeColor="accent1" w:sz="36" w:space="0"/>
        <w:bottom w:val="single" w:color="5B9BD5" w:themeColor="accent1" w:sz="36" w:space="0"/>
        <w:right w:val="single" w:color="5B9BD5" w:themeColor="accent1" w:sz="36" w:space="0"/>
      </w:tblBorders>
    </w:tblPr>
    <w:tblStylePr w:type="band1Horz">
      <w:tcPr>
        <w:shd w:val="clear" w:color="auto" w:fill="5b9bd5" w:themeFill="accent1"/>
        <w:tcBorders>
          <w:top w:val="single" w:color="FFFFFF" w:themeColor="light1" w:sz="4" w:space="0"/>
          <w:bottom w:val="single" w:color="FFFFFF" w:themeColor="light1" w:sz="4" w:space="0"/>
        </w:tcBorders>
      </w:tcPr>
    </w:tblStylePr>
    <w:tblStylePr w:type="band1Vert">
      <w:tcPr>
        <w:shd w:val="clear" w:color="auto" w:fill="5b9bd5" w:themeFill="accent1"/>
        <w:tcBorders>
          <w:left w:val="single" w:color="FFFFFF" w:themeColor="light1" w:sz="4" w:space="0"/>
          <w:right w:val="single" w:color="FFFFFF" w:themeColor="light1" w:sz="4" w:space="0"/>
        </w:tcBorders>
      </w:tcPr>
    </w:tblStylePr>
    <w:tblStylePr w:type="band2Horz">
      <w:tcPr>
        <w:shd w:val="clear" w:color="auto"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sz w:val="22"/>
        <w:szCs w:val="22"/>
      </w:rPr>
      <w:tcPr>
        <w:tcBorders>
          <w:left w:val="single" w:color="5B9BD5" w:themeColor="accent1" w:sz="36" w:space="0"/>
          <w:right w:val="single" w:color="FFFFFF" w:themeColor="light1" w:sz="4" w:space="0"/>
        </w:tcBorders>
      </w:tcPr>
    </w:tblStylePr>
    <w:tblStylePr w:type="firstRow">
      <w:rPr>
        <w:rFonts w:hint="default" w:ascii="Arial" w:hAnsi="Arial" w:cs="Arial"/>
        <w:b/>
        <w:color w:val="ffffff"/>
        <w:sz w:val="22"/>
        <w:szCs w:val="22"/>
      </w:rPr>
      <w:tcPr>
        <w:shd w:val="clear" w:color="auto" w:fill="5b9bd5" w:themeFill="accent1"/>
        <w:tcBorders>
          <w:top w:val="single" w:color="5B9BD5" w:themeColor="accent1" w:sz="36" w:space="0"/>
          <w:bottom w:val="single" w:color="FFFFFF" w:themeColor="light1" w:sz="12" w:space="0"/>
        </w:tcBorders>
      </w:tcPr>
    </w:tblStylePr>
    <w:tblStylePr w:type="lastCol">
      <w:tcPr>
        <w:tcBorders>
          <w:left w:val="single" w:color="FFFFFF" w:themeColor="light1" w:sz="4" w:space="0"/>
          <w:right w:val="single" w:color="5B9BD5" w:themeColor="accent1" w:sz="36" w:space="0"/>
        </w:tcBorders>
      </w:tcPr>
    </w:tblStylePr>
    <w:tblStylePr w:type="lastRow">
      <w:rPr>
        <w:rFonts w:hint="default" w:ascii="Arial" w:hAnsi="Arial" w:cs="Arial"/>
        <w:b/>
        <w:color w:val="ffffff"/>
        <w:sz w:val="22"/>
        <w:szCs w:val="22"/>
      </w:rPr>
    </w:tblStylePr>
  </w:style>
  <w:style w:type="table" w:styleId="1008" w:customStyle="1">
    <w:name w:val="List Table 5 Dark - Accent 21"/>
    <w:basedOn w:val="696"/>
    <w:uiPriority w:val="99"/>
    <w:qFormat/>
    <w:tblPr>
      <w:tblBorders>
        <w:top w:val="single" w:color="F4B184" w:themeColor="accent2" w:themeTint="97" w:sz="36" w:space="0"/>
        <w:left w:val="single" w:color="F4B184" w:themeColor="accent2" w:themeTint="97" w:sz="36" w:space="0"/>
        <w:bottom w:val="single" w:color="F4B184" w:themeColor="accent2" w:themeTint="97" w:sz="36" w:space="0"/>
        <w:right w:val="single" w:color="F4B184" w:themeColor="accent2" w:themeTint="97" w:sz="36" w:space="0"/>
      </w:tblBorders>
    </w:tblPr>
    <w:tblStylePr w:type="band1Horz">
      <w:tcPr>
        <w:shd w:val="clear" w:color="auto" w:fill="f4b184" w:themeFill="accent2" w:themeFillTint="97"/>
        <w:tcBorders>
          <w:top w:val="single" w:color="FFFFFF" w:themeColor="light1" w:sz="4" w:space="0"/>
          <w:bottom w:val="single" w:color="FFFFFF" w:themeColor="light1" w:sz="4" w:space="0"/>
        </w:tcBorders>
      </w:tcPr>
    </w:tblStylePr>
    <w:tblStylePr w:type="band1Vert">
      <w:tcPr>
        <w:shd w:val="clear" w:color="auto" w:fill="f4b184" w:themeFill="accent2" w:themeFillTint="97"/>
        <w:tcBorders>
          <w:left w:val="single" w:color="FFFFFF" w:themeColor="light1" w:sz="4" w:space="0"/>
          <w:right w:val="single" w:color="FFFFFF" w:themeColor="light1" w:sz="4" w:space="0"/>
        </w:tcBorders>
      </w:tcPr>
    </w:tblStylePr>
    <w:tblStylePr w:type="band2Horz">
      <w:tcPr>
        <w:shd w:val="clear" w:color="auto"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sz w:val="22"/>
        <w:szCs w:val="22"/>
      </w:rPr>
      <w:tcPr>
        <w:tcBorders>
          <w:left w:val="single" w:color="F4B184" w:themeColor="accent2" w:themeTint="97" w:sz="36" w:space="0"/>
          <w:right w:val="single" w:color="FFFFFF" w:themeColor="light1" w:sz="4" w:space="0"/>
        </w:tcBorders>
      </w:tcPr>
    </w:tblStylePr>
    <w:tblStylePr w:type="firstRow">
      <w:rPr>
        <w:rFonts w:hint="default" w:ascii="Arial" w:hAnsi="Arial" w:cs="Arial"/>
        <w:b/>
        <w:color w:val="ffffff"/>
        <w:sz w:val="22"/>
        <w:szCs w:val="22"/>
      </w:rPr>
      <w:tcPr>
        <w:shd w:val="clear" w:color="auto" w:fill="f4b184" w:themeFill="accent2" w:themeFillTint="97"/>
        <w:tcBorders>
          <w:top w:val="single" w:color="F4B184" w:themeColor="accent2" w:themeTint="97" w:sz="36" w:space="0"/>
          <w:bottom w:val="single" w:color="FFFFFF" w:themeColor="light1" w:sz="12" w:space="0"/>
        </w:tcBorders>
      </w:tcPr>
    </w:tblStylePr>
    <w:tblStylePr w:type="lastCol">
      <w:tcPr>
        <w:tcBorders>
          <w:left w:val="single" w:color="FFFFFF" w:themeColor="light1" w:sz="4" w:space="0"/>
          <w:right w:val="single" w:color="F4B184" w:themeColor="accent2" w:themeTint="97" w:sz="36" w:space="0"/>
        </w:tcBorders>
      </w:tcPr>
    </w:tblStylePr>
    <w:tblStylePr w:type="lastRow">
      <w:rPr>
        <w:rFonts w:hint="default" w:ascii="Arial" w:hAnsi="Arial" w:cs="Arial"/>
        <w:b/>
        <w:color w:val="ffffff"/>
        <w:sz w:val="22"/>
        <w:szCs w:val="22"/>
      </w:rPr>
    </w:tblStylePr>
  </w:style>
  <w:style w:type="table" w:styleId="1009" w:customStyle="1">
    <w:name w:val="List Table 5 Dark - Accent 31"/>
    <w:basedOn w:val="696"/>
    <w:uiPriority w:val="99"/>
    <w:qFormat/>
    <w:tblPr>
      <w:tblBorders>
        <w:top w:val="single" w:color="C9C9C9" w:themeColor="accent3" w:themeTint="98" w:sz="36" w:space="0"/>
        <w:left w:val="single" w:color="C9C9C9" w:themeColor="accent3" w:themeTint="98" w:sz="36" w:space="0"/>
        <w:bottom w:val="single" w:color="C9C9C9" w:themeColor="accent3" w:themeTint="98" w:sz="36" w:space="0"/>
        <w:right w:val="single" w:color="C9C9C9" w:themeColor="accent3" w:themeTint="98" w:sz="36" w:space="0"/>
      </w:tblBorders>
    </w:tblPr>
    <w:tblStylePr w:type="band1Horz">
      <w:tcPr>
        <w:shd w:val="clear" w:color="auto" w:fill="c9c9c9" w:themeFill="accent3" w:themeFillTint="98"/>
        <w:tcBorders>
          <w:top w:val="single" w:color="FFFFFF" w:themeColor="light1" w:sz="4" w:space="0"/>
          <w:bottom w:val="single" w:color="FFFFFF" w:themeColor="light1" w:sz="4" w:space="0"/>
        </w:tcBorders>
      </w:tcPr>
    </w:tblStylePr>
    <w:tblStylePr w:type="band1Vert">
      <w:tcPr>
        <w:shd w:val="clear" w:color="auto" w:fill="c9c9c9" w:themeFill="accent3" w:themeFillTint="98"/>
        <w:tcBorders>
          <w:left w:val="single" w:color="FFFFFF" w:themeColor="light1" w:sz="4" w:space="0"/>
          <w:right w:val="single" w:color="FFFFFF" w:themeColor="light1" w:sz="4" w:space="0"/>
        </w:tcBorders>
      </w:tcPr>
    </w:tblStylePr>
    <w:tblStylePr w:type="band2Horz">
      <w:tcPr>
        <w:shd w:val="clear" w:color="auto"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sz w:val="22"/>
        <w:szCs w:val="22"/>
      </w:rPr>
      <w:tcPr>
        <w:tcBorders>
          <w:left w:val="single" w:color="C9C9C9" w:themeColor="accent3" w:themeTint="98" w:sz="36" w:space="0"/>
          <w:right w:val="single" w:color="FFFFFF" w:themeColor="light1" w:sz="4" w:space="0"/>
        </w:tcBorders>
      </w:tcPr>
    </w:tblStylePr>
    <w:tblStylePr w:type="firstRow">
      <w:rPr>
        <w:rFonts w:hint="default" w:ascii="Arial" w:hAnsi="Arial" w:cs="Arial"/>
        <w:b/>
        <w:color w:val="ffffff"/>
        <w:sz w:val="22"/>
        <w:szCs w:val="22"/>
      </w:rPr>
      <w:tcPr>
        <w:shd w:val="clear" w:color="auto" w:fill="c9c9c9" w:themeFill="accent3" w:themeFillTint="98"/>
        <w:tcBorders>
          <w:top w:val="single" w:color="C9C9C9" w:themeColor="accent3" w:themeTint="98" w:sz="36" w:space="0"/>
          <w:bottom w:val="single" w:color="FFFFFF" w:themeColor="light1" w:sz="12" w:space="0"/>
        </w:tcBorders>
      </w:tcPr>
    </w:tblStylePr>
    <w:tblStylePr w:type="lastCol">
      <w:tcPr>
        <w:tcBorders>
          <w:left w:val="single" w:color="FFFFFF" w:themeColor="light1" w:sz="4" w:space="0"/>
          <w:right w:val="single" w:color="C9C9C9" w:themeColor="accent3" w:themeTint="98" w:sz="36" w:space="0"/>
        </w:tcBorders>
      </w:tcPr>
    </w:tblStylePr>
    <w:tblStylePr w:type="lastRow">
      <w:rPr>
        <w:rFonts w:hint="default" w:ascii="Arial" w:hAnsi="Arial" w:cs="Arial"/>
        <w:b/>
        <w:color w:val="ffffff"/>
        <w:sz w:val="22"/>
        <w:szCs w:val="22"/>
      </w:rPr>
    </w:tblStylePr>
  </w:style>
  <w:style w:type="table" w:styleId="1010" w:customStyle="1">
    <w:name w:val="List Table 5 Dark - Accent 41"/>
    <w:basedOn w:val="696"/>
    <w:uiPriority w:val="99"/>
    <w:qFormat/>
    <w:tblPr>
      <w:tblBorders>
        <w:top w:val="single" w:color="FFD865" w:themeColor="accent4" w:themeTint="9A" w:sz="36" w:space="0"/>
        <w:left w:val="single" w:color="FFD865" w:themeColor="accent4" w:themeTint="9A" w:sz="36" w:space="0"/>
        <w:bottom w:val="single" w:color="FFD865" w:themeColor="accent4" w:themeTint="9A" w:sz="36" w:space="0"/>
        <w:right w:val="single" w:color="FFD865" w:themeColor="accent4" w:themeTint="9A" w:sz="36" w:space="0"/>
      </w:tblBorders>
    </w:tblPr>
    <w:tblStylePr w:type="band1Horz">
      <w:tcPr>
        <w:shd w:val="clear" w:color="auto" w:fill="ffd865" w:themeFill="accent4" w:themeFillTint="9A"/>
        <w:tcBorders>
          <w:top w:val="single" w:color="FFFFFF" w:themeColor="light1" w:sz="4" w:space="0"/>
          <w:bottom w:val="single" w:color="FFFFFF" w:themeColor="light1" w:sz="4" w:space="0"/>
        </w:tcBorders>
      </w:tcPr>
    </w:tblStylePr>
    <w:tblStylePr w:type="band1Vert">
      <w:tcPr>
        <w:shd w:val="clear" w:color="auto" w:fill="ffd865" w:themeFill="accent4" w:themeFillTint="9A"/>
        <w:tcBorders>
          <w:left w:val="single" w:color="FFFFFF" w:themeColor="light1" w:sz="4" w:space="0"/>
          <w:right w:val="single" w:color="FFFFFF" w:themeColor="light1" w:sz="4" w:space="0"/>
        </w:tcBorders>
      </w:tcPr>
    </w:tblStylePr>
    <w:tblStylePr w:type="band2Horz">
      <w:tcPr>
        <w:shd w:val="clear" w:color="auto"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sz w:val="22"/>
        <w:szCs w:val="22"/>
      </w:rPr>
      <w:tcPr>
        <w:tcBorders>
          <w:left w:val="single" w:color="FFD865" w:themeColor="accent4" w:themeTint="9A" w:sz="36" w:space="0"/>
          <w:right w:val="single" w:color="FFFFFF" w:themeColor="light1" w:sz="4" w:space="0"/>
        </w:tcBorders>
      </w:tcPr>
    </w:tblStylePr>
    <w:tblStylePr w:type="firstRow">
      <w:rPr>
        <w:rFonts w:hint="default" w:ascii="Arial" w:hAnsi="Arial" w:cs="Arial"/>
        <w:b/>
        <w:color w:val="ffffff"/>
        <w:sz w:val="22"/>
        <w:szCs w:val="22"/>
      </w:rPr>
      <w:tcPr>
        <w:shd w:val="clear" w:color="auto" w:fill="ffd865" w:themeFill="accent4" w:themeFillTint="9A"/>
        <w:tcBorders>
          <w:top w:val="single" w:color="FFD865" w:themeColor="accent4" w:themeTint="9A" w:sz="36" w:space="0"/>
          <w:bottom w:val="single" w:color="FFFFFF" w:themeColor="light1" w:sz="12" w:space="0"/>
        </w:tcBorders>
      </w:tcPr>
    </w:tblStylePr>
    <w:tblStylePr w:type="lastCol">
      <w:tcPr>
        <w:tcBorders>
          <w:left w:val="single" w:color="FFFFFF" w:themeColor="light1" w:sz="4" w:space="0"/>
          <w:right w:val="single" w:color="FFD865" w:themeColor="accent4" w:themeTint="9A" w:sz="36" w:space="0"/>
        </w:tcBorders>
      </w:tcPr>
    </w:tblStylePr>
    <w:tblStylePr w:type="lastRow">
      <w:rPr>
        <w:rFonts w:hint="default" w:ascii="Arial" w:hAnsi="Arial" w:cs="Arial"/>
        <w:b/>
        <w:color w:val="ffffff"/>
        <w:sz w:val="22"/>
        <w:szCs w:val="22"/>
      </w:rPr>
    </w:tblStylePr>
  </w:style>
  <w:style w:type="table" w:styleId="1011" w:customStyle="1">
    <w:name w:val="List Table 5 Dark - Accent 51"/>
    <w:basedOn w:val="696"/>
    <w:uiPriority w:val="99"/>
    <w:qFormat/>
    <w:tblPr>
      <w:tblBorders>
        <w:top w:val="single" w:color="8DA9DB" w:themeColor="accent5" w:themeTint="9A" w:sz="36" w:space="0"/>
        <w:left w:val="single" w:color="8DA9DB" w:themeColor="accent5" w:themeTint="9A" w:sz="36" w:space="0"/>
        <w:bottom w:val="single" w:color="8DA9DB" w:themeColor="accent5" w:themeTint="9A" w:sz="36" w:space="0"/>
        <w:right w:val="single" w:color="8DA9DB" w:themeColor="accent5" w:themeTint="9A" w:sz="36" w:space="0"/>
      </w:tblBorders>
    </w:tblPr>
    <w:tblStylePr w:type="band1Horz">
      <w:tcPr>
        <w:shd w:val="clear" w:color="auto" w:fill="8da9db" w:themeFill="accent5" w:themeFillTint="9A"/>
        <w:tcBorders>
          <w:top w:val="single" w:color="FFFFFF" w:themeColor="light1" w:sz="4" w:space="0"/>
          <w:bottom w:val="single" w:color="FFFFFF" w:themeColor="light1" w:sz="4" w:space="0"/>
        </w:tcBorders>
      </w:tcPr>
    </w:tblStylePr>
    <w:tblStylePr w:type="band1Vert">
      <w:tcPr>
        <w:shd w:val="clear" w:color="auto" w:fill="8da9db" w:themeFill="accent5" w:themeFillTint="9A"/>
        <w:tcBorders>
          <w:left w:val="single" w:color="FFFFFF" w:themeColor="light1" w:sz="4" w:space="0"/>
          <w:right w:val="single" w:color="FFFFFF" w:themeColor="light1" w:sz="4" w:space="0"/>
        </w:tcBorders>
      </w:tcPr>
    </w:tblStylePr>
    <w:tblStylePr w:type="band2Horz">
      <w:tcPr>
        <w:shd w:val="clear" w:color="auto"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sz w:val="22"/>
        <w:szCs w:val="22"/>
      </w:rPr>
      <w:tcPr>
        <w:tcBorders>
          <w:left w:val="single" w:color="8DA9DB" w:themeColor="accent5" w:themeTint="9A" w:sz="36" w:space="0"/>
          <w:right w:val="single" w:color="FFFFFF" w:themeColor="light1" w:sz="4" w:space="0"/>
        </w:tcBorders>
      </w:tcPr>
    </w:tblStylePr>
    <w:tblStylePr w:type="firstRow">
      <w:rPr>
        <w:rFonts w:hint="default" w:ascii="Arial" w:hAnsi="Arial" w:cs="Arial"/>
        <w:b/>
        <w:color w:val="ffffff"/>
        <w:sz w:val="22"/>
        <w:szCs w:val="22"/>
      </w:rPr>
      <w:tcPr>
        <w:shd w:val="clear" w:color="auto" w:fill="8da9db" w:themeFill="accent5" w:themeFillTint="9A"/>
        <w:tcBorders>
          <w:top w:val="single" w:color="8DA9DB" w:themeColor="accent5" w:themeTint="9A" w:sz="36" w:space="0"/>
          <w:bottom w:val="single" w:color="FFFFFF" w:themeColor="light1" w:sz="12" w:space="0"/>
        </w:tcBorders>
      </w:tcPr>
    </w:tblStylePr>
    <w:tblStylePr w:type="lastCol">
      <w:tcPr>
        <w:tcBorders>
          <w:left w:val="single" w:color="FFFFFF" w:themeColor="light1" w:sz="4" w:space="0"/>
          <w:right w:val="single" w:color="8DA9DB" w:themeColor="accent5" w:themeTint="9A" w:sz="36" w:space="0"/>
        </w:tcBorders>
      </w:tcPr>
    </w:tblStylePr>
    <w:tblStylePr w:type="lastRow">
      <w:rPr>
        <w:rFonts w:hint="default" w:ascii="Arial" w:hAnsi="Arial" w:cs="Arial"/>
        <w:b/>
        <w:color w:val="ffffff"/>
        <w:sz w:val="22"/>
        <w:szCs w:val="22"/>
      </w:rPr>
    </w:tblStylePr>
  </w:style>
  <w:style w:type="table" w:styleId="1012" w:customStyle="1">
    <w:name w:val="List Table 5 Dark - Accent 61"/>
    <w:basedOn w:val="696"/>
    <w:uiPriority w:val="99"/>
    <w:qFormat/>
    <w:tblPr>
      <w:tblBorders>
        <w:top w:val="single" w:color="A9D08E" w:themeColor="accent6" w:themeTint="98" w:sz="36" w:space="0"/>
        <w:left w:val="single" w:color="A9D08E" w:themeColor="accent6" w:themeTint="98" w:sz="36" w:space="0"/>
        <w:bottom w:val="single" w:color="A9D08E" w:themeColor="accent6" w:themeTint="98" w:sz="36" w:space="0"/>
        <w:right w:val="single" w:color="A9D08E" w:themeColor="accent6" w:themeTint="98" w:sz="36" w:space="0"/>
      </w:tblBorders>
    </w:tblPr>
    <w:tblStylePr w:type="band1Horz">
      <w:tcPr>
        <w:shd w:val="clear" w:color="auto" w:fill="a9d08e" w:themeFill="accent6" w:themeFillTint="98"/>
        <w:tcBorders>
          <w:top w:val="single" w:color="FFFFFF" w:themeColor="light1" w:sz="4" w:space="0"/>
          <w:bottom w:val="single" w:color="FFFFFF" w:themeColor="light1" w:sz="4" w:space="0"/>
        </w:tcBorders>
      </w:tcPr>
    </w:tblStylePr>
    <w:tblStylePr w:type="band1Vert">
      <w:tcPr>
        <w:shd w:val="clear" w:color="auto" w:fill="a9d08e" w:themeFill="accent6" w:themeFillTint="98"/>
        <w:tcBorders>
          <w:left w:val="single" w:color="FFFFFF" w:themeColor="light1" w:sz="4" w:space="0"/>
          <w:right w:val="single" w:color="FFFFFF" w:themeColor="light1" w:sz="4" w:space="0"/>
        </w:tcBorders>
      </w:tcPr>
    </w:tblStylePr>
    <w:tblStylePr w:type="band2Horz">
      <w:tcPr>
        <w:shd w:val="clear" w:color="auto"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sz w:val="22"/>
        <w:szCs w:val="22"/>
      </w:rPr>
      <w:tcPr>
        <w:tcBorders>
          <w:left w:val="single" w:color="A9D08E" w:themeColor="accent6" w:themeTint="98" w:sz="36" w:space="0"/>
          <w:right w:val="single" w:color="FFFFFF" w:themeColor="light1" w:sz="4" w:space="0"/>
        </w:tcBorders>
      </w:tcPr>
    </w:tblStylePr>
    <w:tblStylePr w:type="firstRow">
      <w:rPr>
        <w:rFonts w:hint="default" w:ascii="Arial" w:hAnsi="Arial" w:cs="Arial"/>
        <w:b/>
        <w:color w:val="ffffff"/>
        <w:sz w:val="22"/>
        <w:szCs w:val="22"/>
      </w:rPr>
      <w:tcPr>
        <w:shd w:val="clear" w:color="auto" w:fill="a9d08e" w:themeFill="accent6" w:themeFillTint="98"/>
        <w:tcBorders>
          <w:top w:val="single" w:color="A9D08E" w:themeColor="accent6" w:themeTint="98" w:sz="36" w:space="0"/>
          <w:bottom w:val="single" w:color="FFFFFF" w:themeColor="light1" w:sz="12" w:space="0"/>
        </w:tcBorders>
      </w:tcPr>
    </w:tblStylePr>
    <w:tblStylePr w:type="lastCol">
      <w:tcPr>
        <w:tcBorders>
          <w:left w:val="single" w:color="FFFFFF" w:themeColor="light1" w:sz="4" w:space="0"/>
          <w:right w:val="single" w:color="A9D08E" w:themeColor="accent6" w:themeTint="98" w:sz="36" w:space="0"/>
        </w:tcBorders>
      </w:tcPr>
    </w:tblStylePr>
    <w:tblStylePr w:type="lastRow">
      <w:rPr>
        <w:rFonts w:hint="default" w:ascii="Arial" w:hAnsi="Arial" w:cs="Arial"/>
        <w:b/>
        <w:color w:val="ffffff"/>
        <w:sz w:val="22"/>
        <w:szCs w:val="22"/>
      </w:rPr>
    </w:tblStylePr>
  </w:style>
  <w:style w:type="table" w:styleId="1013" w:customStyle="1">
    <w:name w:val="清单表 6 彩色11"/>
    <w:basedOn w:val="696"/>
    <w:uiPriority w:val="99"/>
    <w:tblPr>
      <w:tblBorders>
        <w:top w:val="single" w:color="7F7F7F" w:themeColor="text1" w:themeTint="80" w:sz="4" w:space="0"/>
        <w:bottom w:val="single" w:color="7F7F7F" w:themeColor="text1" w:themeTint="80" w:sz="4" w:space="0"/>
      </w:tblBorders>
    </w:tblPr>
    <w:tblStylePr w:type="band1Horz">
      <w:rPr>
        <w:rFonts w:hint="default" w:ascii="Arial" w:hAnsi="Arial" w:cs="Arial"/>
        <w:color w:val="000000"/>
        <w:sz w:val="22"/>
        <w:szCs w:val="22"/>
      </w:rPr>
      <w:tcPr>
        <w:shd w:val="clear" w:color="auto" w:fill="bfbfbf" w:themeFill="text1" w:themeFillTint="40"/>
      </w:tcPr>
    </w:tblStylePr>
    <w:tblStylePr w:type="band1Vert">
      <w:tcPr>
        <w:shd w:val="clear" w:color="auto" w:fill="bfbfbf" w:themeFill="text1" w:themeFillTint="40"/>
      </w:tcPr>
    </w:tblStylePr>
    <w:tblStylePr w:type="band2Horz">
      <w:rPr>
        <w:rFonts w:hint="default" w:ascii="Arial" w:hAnsi="Arial" w:cs="Arial"/>
        <w:color w:val="000000"/>
        <w:sz w:val="22"/>
        <w:szCs w:val="22"/>
      </w:rPr>
    </w:tblStylePr>
    <w:tblStylePr w:type="firstCol">
      <w:rPr>
        <w:b/>
        <w:color w:val="000000"/>
      </w:rPr>
    </w:tblStylePr>
    <w:tblStylePr w:type="firstRow">
      <w:rPr>
        <w:b/>
        <w:color w:val="000000"/>
      </w:rPr>
      <w:tcPr>
        <w:tcBorders>
          <w:bottom w:val="single" w:color="7F7F7F" w:themeColor="text1" w:themeTint="80" w:sz="4" w:space="0"/>
        </w:tcBorders>
      </w:tcPr>
    </w:tblStylePr>
    <w:tblStylePr w:type="lastCol">
      <w:rPr>
        <w:b/>
        <w:color w:val="000000"/>
      </w:rPr>
    </w:tblStylePr>
    <w:tblStylePr w:type="lastRow">
      <w:rPr>
        <w:b/>
        <w:color w:val="000000"/>
      </w:rPr>
      <w:tcPr>
        <w:tcBorders>
          <w:top w:val="single" w:color="7F7F7F" w:themeColor="text1" w:themeTint="80" w:sz="4" w:space="0"/>
        </w:tcBorders>
      </w:tcPr>
    </w:tblStylePr>
  </w:style>
  <w:style w:type="table" w:styleId="1014" w:customStyle="1">
    <w:name w:val="List Table 6 Colorful - Accent 11"/>
    <w:basedOn w:val="696"/>
    <w:uiPriority w:val="99"/>
    <w:qFormat/>
    <w:tblPr>
      <w:tblBorders>
        <w:top w:val="single" w:color="5B9BD5" w:themeColor="accent1" w:sz="4" w:space="0"/>
        <w:bottom w:val="single" w:color="5B9BD5" w:themeColor="accent1" w:sz="4" w:space="0"/>
      </w:tblBorders>
    </w:tblPr>
    <w:tblStylePr w:type="band1Horz">
      <w:rPr>
        <w:rFonts w:hint="default" w:ascii="Arial" w:hAnsi="Arial" w:cs="Arial"/>
        <w:color w:val="245a8c" w:themeColor="accent1" w:themeShade="94"/>
        <w:sz w:val="22"/>
        <w:szCs w:val="22"/>
      </w:rPr>
      <w:tcPr>
        <w:shd w:val="clear" w:color="auto" w:fill="d5e5f4" w:themeFill="accent1" w:themeFillTint="40"/>
      </w:tcPr>
    </w:tblStylePr>
    <w:tblStylePr w:type="band1Vert">
      <w:tcPr>
        <w:shd w:val="clear" w:color="auto" w:fill="d5e5f4" w:themeFill="accent1" w:themeFillTint="40"/>
      </w:tcPr>
    </w:tblStylePr>
    <w:tblStylePr w:type="band2Horz">
      <w:rPr>
        <w:rFonts w:hint="default" w:ascii="Arial" w:hAnsi="Arial" w:cs="Arial"/>
        <w:color w:val="245a8c" w:themeColor="accent1" w:themeShade="94"/>
        <w:sz w:val="22"/>
        <w:szCs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015" w:customStyle="1">
    <w:name w:val="List Table 6 Colorful - Accent 21"/>
    <w:basedOn w:val="696"/>
    <w:uiPriority w:val="99"/>
    <w:qFormat/>
    <w:tblPr>
      <w:tblBorders>
        <w:top w:val="single" w:color="F4B184" w:themeColor="accent2" w:themeTint="97" w:sz="4" w:space="0"/>
        <w:bottom w:val="single" w:color="F4B184" w:themeColor="accent2" w:themeTint="97" w:sz="4" w:space="0"/>
      </w:tblBorders>
    </w:tblPr>
    <w:tblStylePr w:type="band1Horz">
      <w:rPr>
        <w:rFonts w:hint="default" w:ascii="Arial" w:hAnsi="Arial" w:cs="Arial"/>
        <w:color w:val="f4b285"/>
        <w:sz w:val="22"/>
        <w:szCs w:val="22"/>
      </w:rPr>
      <w:tcPr>
        <w:shd w:val="clear" w:color="auto" w:fill="fadecb" w:themeFill="accent2" w:themeFillTint="40"/>
      </w:tcPr>
    </w:tblStylePr>
    <w:tblStylePr w:type="band1Vert">
      <w:tcPr>
        <w:shd w:val="clear" w:color="auto" w:fill="fadecb" w:themeFill="accent2" w:themeFillTint="40"/>
      </w:tcPr>
    </w:tblStylePr>
    <w:tblStylePr w:type="band2Horz">
      <w:rPr>
        <w:rFonts w:hint="default" w:ascii="Arial" w:hAnsi="Arial" w:cs="Arial"/>
        <w:color w:val="f4b285"/>
        <w:sz w:val="22"/>
        <w:szCs w:val="22"/>
      </w:rPr>
    </w:tblStylePr>
    <w:tblStylePr w:type="firstCol">
      <w:rPr>
        <w:b/>
        <w:color w:val="f4b285"/>
      </w:rPr>
    </w:tblStylePr>
    <w:tblStylePr w:type="firstRow">
      <w:rPr>
        <w:b/>
        <w:color w:val="f4b285"/>
      </w:rPr>
      <w:tcPr>
        <w:tcBorders>
          <w:bottom w:val="single" w:color="F4B184" w:themeColor="accent2" w:themeTint="97" w:sz="4" w:space="0"/>
        </w:tcBorders>
      </w:tcPr>
    </w:tblStylePr>
    <w:tblStylePr w:type="lastCol">
      <w:rPr>
        <w:b/>
        <w:color w:val="f4b285"/>
      </w:rPr>
    </w:tblStylePr>
    <w:tblStylePr w:type="lastRow">
      <w:rPr>
        <w:b/>
        <w:color w:val="f4b285"/>
      </w:rPr>
      <w:tcPr>
        <w:tcBorders>
          <w:top w:val="single" w:color="F4B184" w:themeColor="accent2" w:themeTint="97" w:sz="4" w:space="0"/>
        </w:tcBorders>
      </w:tcPr>
    </w:tblStylePr>
  </w:style>
  <w:style w:type="table" w:styleId="1016" w:customStyle="1">
    <w:name w:val="List Table 6 Colorful - Accent 31"/>
    <w:basedOn w:val="696"/>
    <w:uiPriority w:val="99"/>
    <w:qFormat/>
    <w:tblPr>
      <w:tblBorders>
        <w:top w:val="single" w:color="C9C9C9" w:themeColor="accent3" w:themeTint="98" w:sz="4" w:space="0"/>
        <w:bottom w:val="single" w:color="C9C9C9" w:themeColor="accent3" w:themeTint="98" w:sz="4" w:space="0"/>
      </w:tblBorders>
    </w:tblPr>
    <w:tblStylePr w:type="band1Horz">
      <w:rPr>
        <w:rFonts w:hint="default" w:ascii="Arial" w:hAnsi="Arial" w:cs="Arial"/>
        <w:color w:val="c9c9c9"/>
        <w:sz w:val="22"/>
        <w:szCs w:val="22"/>
      </w:rPr>
      <w:tcPr>
        <w:shd w:val="clear" w:color="auto" w:fill="e8e8e8" w:themeFill="accent3" w:themeFillTint="40"/>
      </w:tcPr>
    </w:tblStylePr>
    <w:tblStylePr w:type="band1Vert">
      <w:tcPr>
        <w:shd w:val="clear" w:color="auto" w:fill="e8e8e8" w:themeFill="accent3" w:themeFillTint="40"/>
      </w:tcPr>
    </w:tblStylePr>
    <w:tblStylePr w:type="band2Horz">
      <w:rPr>
        <w:rFonts w:hint="default" w:ascii="Arial" w:hAnsi="Arial" w:cs="Arial"/>
        <w:color w:val="c9c9c9"/>
        <w:sz w:val="22"/>
        <w:szCs w:val="22"/>
      </w:rPr>
    </w:tblStylePr>
    <w:tblStylePr w:type="firstCol">
      <w:rPr>
        <w:b/>
        <w:color w:val="c9c9c9"/>
      </w:rPr>
    </w:tblStylePr>
    <w:tblStylePr w:type="firstRow">
      <w:rPr>
        <w:b/>
        <w:color w:val="c9c9c9"/>
      </w:rPr>
      <w:tcPr>
        <w:tcBorders>
          <w:bottom w:val="single" w:color="C9C9C9" w:themeColor="accent3" w:themeTint="98" w:sz="4" w:space="0"/>
        </w:tcBorders>
      </w:tcPr>
    </w:tblStylePr>
    <w:tblStylePr w:type="lastCol">
      <w:rPr>
        <w:b/>
        <w:color w:val="c9c9c9"/>
      </w:rPr>
    </w:tblStylePr>
    <w:tblStylePr w:type="lastRow">
      <w:rPr>
        <w:b/>
        <w:color w:val="c9c9c9"/>
      </w:rPr>
      <w:tcPr>
        <w:tcBorders>
          <w:top w:val="single" w:color="C9C9C9" w:themeColor="accent3" w:themeTint="98" w:sz="4" w:space="0"/>
        </w:tcBorders>
      </w:tcPr>
    </w:tblStylePr>
  </w:style>
  <w:style w:type="table" w:styleId="1017" w:customStyle="1">
    <w:name w:val="List Table 6 Colorful - Accent 41"/>
    <w:basedOn w:val="696"/>
    <w:uiPriority w:val="99"/>
    <w:qFormat/>
    <w:tblPr>
      <w:tblBorders>
        <w:top w:val="single" w:color="FFD865" w:themeColor="accent4" w:themeTint="9A" w:sz="4" w:space="0"/>
        <w:bottom w:val="single" w:color="FFD865" w:themeColor="accent4" w:themeTint="9A" w:sz="4" w:space="0"/>
      </w:tblBorders>
    </w:tblPr>
    <w:tblStylePr w:type="band1Horz">
      <w:rPr>
        <w:rFonts w:hint="default" w:ascii="Arial" w:hAnsi="Arial" w:cs="Arial"/>
        <w:color w:val="ffd966"/>
        <w:sz w:val="22"/>
        <w:szCs w:val="22"/>
      </w:rPr>
      <w:tcPr>
        <w:shd w:val="clear" w:color="auto" w:fill="ffefbf" w:themeFill="accent4" w:themeFillTint="40"/>
      </w:tcPr>
    </w:tblStylePr>
    <w:tblStylePr w:type="band1Vert">
      <w:tcPr>
        <w:shd w:val="clear" w:color="auto" w:fill="ffefbf" w:themeFill="accent4" w:themeFillTint="40"/>
      </w:tcPr>
    </w:tblStylePr>
    <w:tblStylePr w:type="band2Horz">
      <w:rPr>
        <w:rFonts w:hint="default" w:ascii="Arial" w:hAnsi="Arial" w:cs="Arial"/>
        <w:color w:val="ffd966"/>
        <w:sz w:val="22"/>
        <w:szCs w:val="22"/>
      </w:rPr>
    </w:tblStylePr>
    <w:tblStylePr w:type="firstCol">
      <w:rPr>
        <w:b/>
        <w:color w:val="ffd966"/>
      </w:rPr>
    </w:tblStylePr>
    <w:tblStylePr w:type="firstRow">
      <w:rPr>
        <w:b/>
        <w:color w:val="ffd966"/>
      </w:rPr>
      <w:tcPr>
        <w:tcBorders>
          <w:bottom w:val="single" w:color="FFD865" w:themeColor="accent4" w:themeTint="9A" w:sz="4" w:space="0"/>
        </w:tcBorders>
      </w:tcPr>
    </w:tblStylePr>
    <w:tblStylePr w:type="lastCol">
      <w:rPr>
        <w:b/>
        <w:color w:val="ffd966"/>
      </w:rPr>
    </w:tblStylePr>
    <w:tblStylePr w:type="lastRow">
      <w:rPr>
        <w:b/>
        <w:color w:val="ffd966"/>
      </w:rPr>
      <w:tcPr>
        <w:tcBorders>
          <w:top w:val="single" w:color="FFD865" w:themeColor="accent4" w:themeTint="9A" w:sz="4" w:space="0"/>
        </w:tcBorders>
      </w:tcPr>
    </w:tblStylePr>
  </w:style>
  <w:style w:type="table" w:styleId="1018" w:customStyle="1">
    <w:name w:val="List Table 6 Colorful - Accent 51"/>
    <w:basedOn w:val="696"/>
    <w:uiPriority w:val="99"/>
    <w:qFormat/>
    <w:tblPr>
      <w:tblBorders>
        <w:top w:val="single" w:color="8DA9DB" w:themeColor="accent5" w:themeTint="9A" w:sz="4" w:space="0"/>
        <w:bottom w:val="single" w:color="8DA9DB" w:themeColor="accent5" w:themeTint="9A" w:sz="4" w:space="0"/>
      </w:tblBorders>
    </w:tblPr>
    <w:tblStylePr w:type="band1Horz">
      <w:rPr>
        <w:rFonts w:hint="default" w:ascii="Arial" w:hAnsi="Arial" w:cs="Arial"/>
        <w:color w:val="8faadc"/>
        <w:sz w:val="22"/>
        <w:szCs w:val="22"/>
      </w:rPr>
      <w:tcPr>
        <w:shd w:val="clear" w:color="auto" w:fill="cfdbf0" w:themeFill="accent5" w:themeFillTint="40"/>
      </w:tcPr>
    </w:tblStylePr>
    <w:tblStylePr w:type="band1Vert">
      <w:tcPr>
        <w:shd w:val="clear" w:color="auto" w:fill="cfdbf0" w:themeFill="accent5" w:themeFillTint="40"/>
      </w:tcPr>
    </w:tblStylePr>
    <w:tblStylePr w:type="band2Horz">
      <w:rPr>
        <w:rFonts w:hint="default" w:ascii="Arial" w:hAnsi="Arial" w:cs="Arial"/>
        <w:color w:val="8faadc"/>
        <w:sz w:val="22"/>
        <w:szCs w:val="22"/>
      </w:rPr>
    </w:tblStylePr>
    <w:tblStylePr w:type="firstCol">
      <w:rPr>
        <w:b/>
        <w:color w:val="8faadc"/>
      </w:rPr>
    </w:tblStylePr>
    <w:tblStylePr w:type="firstRow">
      <w:rPr>
        <w:b/>
        <w:color w:val="8faadc"/>
      </w:rPr>
      <w:tcPr>
        <w:tcBorders>
          <w:bottom w:val="single" w:color="8DA9DB" w:themeColor="accent5" w:themeTint="9A" w:sz="4" w:space="0"/>
        </w:tcBorders>
      </w:tcPr>
    </w:tblStylePr>
    <w:tblStylePr w:type="lastCol">
      <w:rPr>
        <w:b/>
        <w:color w:val="8faadc"/>
      </w:rPr>
    </w:tblStylePr>
    <w:tblStylePr w:type="lastRow">
      <w:rPr>
        <w:b/>
        <w:color w:val="8faadc"/>
      </w:rPr>
      <w:tcPr>
        <w:tcBorders>
          <w:top w:val="single" w:color="8DA9DB" w:themeColor="accent5" w:themeTint="9A" w:sz="4" w:space="0"/>
        </w:tcBorders>
      </w:tcPr>
    </w:tblStylePr>
  </w:style>
  <w:style w:type="table" w:styleId="1019" w:customStyle="1">
    <w:name w:val="List Table 6 Colorful - Accent 61"/>
    <w:basedOn w:val="696"/>
    <w:uiPriority w:val="99"/>
    <w:qFormat/>
    <w:tblPr>
      <w:tblBorders>
        <w:top w:val="single" w:color="A9D08E" w:themeColor="accent6" w:themeTint="98" w:sz="4" w:space="0"/>
        <w:bottom w:val="single" w:color="A9D08E" w:themeColor="accent6" w:themeTint="98" w:sz="4" w:space="0"/>
      </w:tblBorders>
    </w:tblPr>
    <w:tblStylePr w:type="band1Horz">
      <w:rPr>
        <w:rFonts w:hint="default" w:ascii="Arial" w:hAnsi="Arial" w:cs="Arial"/>
        <w:color w:val="a9d18e"/>
        <w:sz w:val="22"/>
        <w:szCs w:val="22"/>
      </w:rPr>
      <w:tcPr>
        <w:shd w:val="clear" w:color="auto" w:fill="daebcf" w:themeFill="accent6" w:themeFillTint="40"/>
      </w:tcPr>
    </w:tblStylePr>
    <w:tblStylePr w:type="band1Vert">
      <w:tcPr>
        <w:shd w:val="clear" w:color="auto" w:fill="daebcf" w:themeFill="accent6" w:themeFillTint="40"/>
      </w:tcPr>
    </w:tblStylePr>
    <w:tblStylePr w:type="band2Horz">
      <w:rPr>
        <w:rFonts w:hint="default" w:ascii="Arial" w:hAnsi="Arial" w:cs="Arial"/>
        <w:color w:val="a9d18e"/>
        <w:sz w:val="22"/>
        <w:szCs w:val="22"/>
      </w:rPr>
    </w:tblStylePr>
    <w:tblStylePr w:type="firstCol">
      <w:rPr>
        <w:b/>
        <w:color w:val="a9d18e"/>
      </w:rPr>
    </w:tblStylePr>
    <w:tblStylePr w:type="firstRow">
      <w:rPr>
        <w:b/>
        <w:color w:val="a9d18e"/>
      </w:rPr>
      <w:tcPr>
        <w:tcBorders>
          <w:bottom w:val="single" w:color="A9D08E" w:themeColor="accent6" w:themeTint="98" w:sz="4" w:space="0"/>
        </w:tcBorders>
      </w:tcPr>
    </w:tblStylePr>
    <w:tblStylePr w:type="lastCol">
      <w:rPr>
        <w:b/>
        <w:color w:val="a9d18e"/>
      </w:rPr>
    </w:tblStylePr>
    <w:tblStylePr w:type="lastRow">
      <w:rPr>
        <w:b/>
        <w:color w:val="a9d18e"/>
      </w:rPr>
      <w:tcPr>
        <w:tcBorders>
          <w:top w:val="single" w:color="A9D08E" w:themeColor="accent6" w:themeTint="98" w:sz="4" w:space="0"/>
        </w:tcBorders>
      </w:tcPr>
    </w:tblStylePr>
  </w:style>
  <w:style w:type="table" w:styleId="1020" w:customStyle="1">
    <w:name w:val="清单表 7 彩色11"/>
    <w:basedOn w:val="696"/>
    <w:uiPriority w:val="99"/>
    <w:qFormat/>
    <w:tblPr>
      <w:tblBorders>
        <w:right w:val="single" w:color="7F7F7F" w:themeColor="text1" w:themeTint="80" w:sz="4" w:space="0"/>
      </w:tblBorders>
    </w:tblPr>
    <w:tblStylePr w:type="band1Horz">
      <w:rPr>
        <w:rFonts w:hint="default" w:ascii="Arial" w:hAnsi="Arial" w:cs="Arial"/>
        <w:color w:val="7f7f7f"/>
        <w:sz w:val="22"/>
        <w:szCs w:val="22"/>
      </w:rPr>
      <w:tcPr>
        <w:shd w:val="clear" w:color="auto" w:fill="bfbfbf" w:themeFill="text1" w:themeFillTint="40"/>
      </w:tcPr>
    </w:tblStylePr>
    <w:tblStylePr w:type="band1Vert">
      <w:tcPr>
        <w:shd w:val="clear" w:color="auto" w:fill="bfbfbf" w:themeFill="text1" w:themeFillTint="40"/>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hint="default" w:ascii="Arial" w:hAnsi="Arial" w:cs="Arial"/>
        <w:i/>
        <w:color w:val="7f7f7f"/>
        <w:sz w:val="22"/>
        <w:szCs w:val="22"/>
      </w:rPr>
      <w:tcPr>
        <w:shd w:val="clear" w:color="auto"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hint="default" w:ascii="Arial" w:hAnsi="Arial" w:cs="Arial"/>
        <w:i/>
        <w:color w:val="7f7f7f"/>
        <w:sz w:val="22"/>
        <w:szCs w:val="22"/>
      </w:rPr>
      <w:tcPr>
        <w:shd w:val="clear" w:color="auto"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hint="default" w:ascii="Arial" w:hAnsi="Arial" w:cs="Arial"/>
        <w:i/>
        <w:color w:val="7f7f7f"/>
        <w:sz w:val="22"/>
        <w:szCs w:val="22"/>
      </w:rPr>
      <w:tcPr>
        <w:shd w:val="clear" w:color="auto"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21" w:customStyle="1">
    <w:name w:val="List Table 7 Colorful - Accent 11"/>
    <w:basedOn w:val="696"/>
    <w:uiPriority w:val="99"/>
    <w:qFormat/>
    <w:tblPr>
      <w:tblBorders>
        <w:right w:val="single" w:color="5B9BD5" w:themeColor="accent1" w:sz="4" w:space="0"/>
      </w:tblBorders>
    </w:tblPr>
    <w:tblStylePr w:type="band1Horz">
      <w:rPr>
        <w:rFonts w:hint="default" w:ascii="Arial" w:hAnsi="Arial" w:cs="Arial"/>
        <w:color w:val="245a8c" w:themeColor="accent1" w:themeShade="94"/>
        <w:sz w:val="22"/>
        <w:szCs w:val="22"/>
      </w:rPr>
      <w:tcPr>
        <w:shd w:val="clear" w:color="auto" w:fill="d5e5f4" w:themeFill="accent1" w:themeFillTint="40"/>
      </w:tcPr>
    </w:tblStylePr>
    <w:tblStylePr w:type="band1Vert">
      <w:tcPr>
        <w:shd w:val="clear" w:color="auto" w:fill="d5e5f4" w:themeFill="accent1" w:themeFillTint="40"/>
      </w:tcPr>
    </w:tblStylePr>
    <w:tblStylePr w:type="band2Horz">
      <w:rPr>
        <w:rFonts w:hint="default" w:ascii="Arial" w:hAnsi="Arial" w:cs="Arial"/>
        <w:color w:val="245a8c" w:themeColor="accent1" w:themeShade="94"/>
        <w:sz w:val="22"/>
        <w:szCs w:val="22"/>
      </w:rPr>
    </w:tblStylePr>
    <w:tblStylePr w:type="firstCol">
      <w:rPr>
        <w:rFonts w:hint="default" w:ascii="Arial" w:hAnsi="Arial" w:cs="Arial"/>
        <w:i/>
        <w:color w:val="245a8c" w:themeColor="accent1" w:themeShade="94"/>
        <w:sz w:val="22"/>
        <w:szCs w:val="22"/>
      </w:rPr>
      <w:pPr>
        <w:jc w:val="right"/>
      </w:pPr>
      <w:tcPr>
        <w:shd w:val="clear" w:color="auto" w:fill="auto"/>
        <w:tcBorders>
          <w:top w:val="none" w:color="000000" w:sz="4" w:space="0"/>
          <w:left w:val="none" w:color="000000" w:sz="4" w:space="0"/>
          <w:bottom w:val="none" w:color="000000" w:sz="4" w:space="0"/>
          <w:right w:val="single" w:color="5B9BD5" w:themeColor="accent1" w:sz="4" w:space="0"/>
        </w:tcBorders>
      </w:tcPr>
    </w:tblStylePr>
    <w:tblStylePr w:type="firstRow">
      <w:rPr>
        <w:rFonts w:hint="default" w:ascii="Arial" w:hAnsi="Arial" w:cs="Arial"/>
        <w:i/>
        <w:color w:val="245a8c" w:themeColor="accent1" w:themeShade="94"/>
        <w:sz w:val="22"/>
        <w:szCs w:val="22"/>
      </w:rPr>
      <w:tcPr>
        <w:shd w:val="clear" w:color="auto"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hint="default" w:ascii="Arial" w:hAnsi="Arial" w:cs="Arial"/>
        <w:i/>
        <w:color w:val="245a8c" w:themeColor="accent1" w:themeShade="94"/>
        <w:sz w:val="22"/>
        <w:szCs w:val="22"/>
      </w:rPr>
      <w:tcPr>
        <w:shd w:val="clear" w:color="auto" w:fill="auto"/>
        <w:tcBorders>
          <w:top w:val="none" w:color="000000" w:sz="4" w:space="0"/>
          <w:left w:val="single" w:color="5B9BD5" w:themeColor="accent1" w:sz="4" w:space="0"/>
          <w:bottom w:val="none" w:color="000000" w:sz="4" w:space="0"/>
          <w:right w:val="none" w:color="000000" w:sz="4" w:space="0"/>
        </w:tcBorders>
      </w:tcPr>
    </w:tblStylePr>
    <w:tblStylePr w:type="lastRow">
      <w:rPr>
        <w:rFonts w:hint="default" w:ascii="Arial" w:hAnsi="Arial" w:cs="Arial"/>
        <w:i/>
        <w:color w:val="245a8c" w:themeColor="accent1" w:themeShade="94"/>
        <w:sz w:val="22"/>
        <w:szCs w:val="22"/>
      </w:rPr>
      <w:tcPr>
        <w:shd w:val="clear" w:color="auto"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22" w:customStyle="1">
    <w:name w:val="List Table 7 Colorful - Accent 21"/>
    <w:basedOn w:val="696"/>
    <w:uiPriority w:val="99"/>
    <w:qFormat/>
    <w:tblPr>
      <w:tblBorders>
        <w:right w:val="single" w:color="F4B184" w:themeColor="accent2" w:themeTint="97" w:sz="4" w:space="0"/>
      </w:tblBorders>
    </w:tblPr>
    <w:tblStylePr w:type="band1Horz">
      <w:rPr>
        <w:rFonts w:hint="default" w:ascii="Arial" w:hAnsi="Arial" w:cs="Arial"/>
        <w:color w:val="f4b285"/>
        <w:sz w:val="22"/>
        <w:szCs w:val="22"/>
      </w:rPr>
      <w:tcPr>
        <w:shd w:val="clear" w:color="auto" w:fill="fadecb" w:themeFill="accent2" w:themeFillTint="40"/>
      </w:tcPr>
    </w:tblStylePr>
    <w:tblStylePr w:type="band1Vert">
      <w:tcPr>
        <w:shd w:val="clear" w:color="auto" w:fill="fadecb" w:themeFill="accent2" w:themeFillTint="40"/>
      </w:tcPr>
    </w:tblStylePr>
    <w:tblStylePr w:type="band2Horz">
      <w:rPr>
        <w:rFonts w:hint="default" w:ascii="Arial" w:hAnsi="Arial" w:cs="Arial"/>
        <w:color w:val="f4b285"/>
        <w:sz w:val="22"/>
        <w:szCs w:val="22"/>
      </w:rPr>
    </w:tblStylePr>
    <w:tblStylePr w:type="firstCol">
      <w:rPr>
        <w:rFonts w:hint="default" w:ascii="Arial" w:hAnsi="Arial" w:cs="Arial"/>
        <w:i/>
        <w:color w:val="f4b285"/>
        <w:sz w:val="22"/>
        <w:szCs w:val="22"/>
      </w:rPr>
      <w:pPr>
        <w:jc w:val="right"/>
      </w:pPr>
      <w:tcPr>
        <w:shd w:val="clear" w:color="auto"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hint="default" w:ascii="Arial" w:hAnsi="Arial" w:cs="Arial"/>
        <w:i/>
        <w:color w:val="f4b285"/>
        <w:sz w:val="22"/>
        <w:szCs w:val="22"/>
      </w:rPr>
      <w:tcPr>
        <w:shd w:val="clear" w:color="auto"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hint="default" w:ascii="Arial" w:hAnsi="Arial" w:cs="Arial"/>
        <w:i/>
        <w:color w:val="f4b285"/>
        <w:sz w:val="22"/>
        <w:szCs w:val="22"/>
      </w:rPr>
      <w:tcPr>
        <w:shd w:val="clear" w:color="auto"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hint="default" w:ascii="Arial" w:hAnsi="Arial" w:cs="Arial"/>
        <w:i/>
        <w:color w:val="f4b285"/>
        <w:sz w:val="22"/>
        <w:szCs w:val="22"/>
      </w:rPr>
      <w:tcPr>
        <w:shd w:val="clear" w:color="auto"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23" w:customStyle="1">
    <w:name w:val="List Table 7 Colorful - Accent 31"/>
    <w:basedOn w:val="696"/>
    <w:uiPriority w:val="99"/>
    <w:qFormat/>
    <w:tblPr>
      <w:tblBorders>
        <w:right w:val="single" w:color="C9C9C9" w:themeColor="accent3" w:themeTint="98" w:sz="4" w:space="0"/>
      </w:tblBorders>
    </w:tblPr>
    <w:tblStylePr w:type="band1Horz">
      <w:rPr>
        <w:rFonts w:hint="default" w:ascii="Arial" w:hAnsi="Arial" w:cs="Arial"/>
        <w:color w:val="c9c9c9"/>
        <w:sz w:val="22"/>
        <w:szCs w:val="22"/>
      </w:rPr>
      <w:tcPr>
        <w:shd w:val="clear" w:color="auto" w:fill="e8e8e8" w:themeFill="accent3" w:themeFillTint="40"/>
      </w:tcPr>
    </w:tblStylePr>
    <w:tblStylePr w:type="band1Vert">
      <w:tcPr>
        <w:shd w:val="clear" w:color="auto" w:fill="e8e8e8" w:themeFill="accent3" w:themeFillTint="40"/>
      </w:tcPr>
    </w:tblStylePr>
    <w:tblStylePr w:type="band2Horz">
      <w:rPr>
        <w:rFonts w:hint="default" w:ascii="Arial" w:hAnsi="Arial" w:cs="Arial"/>
        <w:color w:val="c9c9c9"/>
        <w:sz w:val="22"/>
        <w:szCs w:val="22"/>
      </w:rPr>
    </w:tblStylePr>
    <w:tblStylePr w:type="firstCol">
      <w:rPr>
        <w:rFonts w:hint="default" w:ascii="Arial" w:hAnsi="Arial" w:cs="Arial"/>
        <w:i/>
        <w:color w:val="c9c9c9"/>
        <w:sz w:val="22"/>
        <w:szCs w:val="22"/>
      </w:rPr>
      <w:pPr>
        <w:jc w:val="right"/>
      </w:pPr>
      <w:tcPr>
        <w:shd w:val="clear" w:color="auto"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hint="default" w:ascii="Arial" w:hAnsi="Arial" w:cs="Arial"/>
        <w:i/>
        <w:color w:val="c9c9c9"/>
        <w:sz w:val="22"/>
        <w:szCs w:val="22"/>
      </w:rPr>
      <w:tcPr>
        <w:shd w:val="clear" w:color="auto"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hint="default" w:ascii="Arial" w:hAnsi="Arial" w:cs="Arial"/>
        <w:i/>
        <w:color w:val="c9c9c9"/>
        <w:sz w:val="22"/>
        <w:szCs w:val="22"/>
      </w:rPr>
      <w:tcPr>
        <w:shd w:val="clear" w:color="auto"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hint="default" w:ascii="Arial" w:hAnsi="Arial" w:cs="Arial"/>
        <w:i/>
        <w:color w:val="c9c9c9"/>
        <w:sz w:val="22"/>
        <w:szCs w:val="22"/>
      </w:rPr>
      <w:tcPr>
        <w:shd w:val="clear" w:color="auto"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24" w:customStyle="1">
    <w:name w:val="List Table 7 Colorful - Accent 41"/>
    <w:basedOn w:val="696"/>
    <w:uiPriority w:val="99"/>
    <w:qFormat/>
    <w:tblPr>
      <w:tblBorders>
        <w:right w:val="single" w:color="FFD865" w:themeColor="accent4" w:themeTint="9A" w:sz="4" w:space="0"/>
      </w:tblBorders>
    </w:tblPr>
    <w:tblStylePr w:type="band1Horz">
      <w:rPr>
        <w:rFonts w:hint="default" w:ascii="Arial" w:hAnsi="Arial" w:cs="Arial"/>
        <w:color w:val="ffd966"/>
        <w:sz w:val="22"/>
        <w:szCs w:val="22"/>
      </w:rPr>
      <w:tcPr>
        <w:shd w:val="clear" w:color="auto" w:fill="ffefbf" w:themeFill="accent4" w:themeFillTint="40"/>
      </w:tcPr>
    </w:tblStylePr>
    <w:tblStylePr w:type="band1Vert">
      <w:tcPr>
        <w:shd w:val="clear" w:color="auto" w:fill="ffefbf" w:themeFill="accent4" w:themeFillTint="40"/>
      </w:tcPr>
    </w:tblStylePr>
    <w:tblStylePr w:type="band2Horz">
      <w:rPr>
        <w:rFonts w:hint="default" w:ascii="Arial" w:hAnsi="Arial" w:cs="Arial"/>
        <w:color w:val="ffd966"/>
        <w:sz w:val="22"/>
        <w:szCs w:val="22"/>
      </w:rPr>
    </w:tblStylePr>
    <w:tblStylePr w:type="firstCol">
      <w:rPr>
        <w:rFonts w:hint="default" w:ascii="Arial" w:hAnsi="Arial" w:cs="Arial"/>
        <w:i/>
        <w:color w:val="ffd966"/>
        <w:sz w:val="22"/>
        <w:szCs w:val="22"/>
      </w:rPr>
      <w:pPr>
        <w:jc w:val="right"/>
      </w:pPr>
      <w:tcPr>
        <w:shd w:val="clear" w:color="auto"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hint="default" w:ascii="Arial" w:hAnsi="Arial" w:cs="Arial"/>
        <w:i/>
        <w:color w:val="ffd966"/>
        <w:sz w:val="22"/>
        <w:szCs w:val="22"/>
      </w:rPr>
      <w:tcPr>
        <w:shd w:val="clear" w:color="auto"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hint="default" w:ascii="Arial" w:hAnsi="Arial" w:cs="Arial"/>
        <w:i/>
        <w:color w:val="ffd966"/>
        <w:sz w:val="22"/>
        <w:szCs w:val="22"/>
      </w:rPr>
      <w:tcPr>
        <w:shd w:val="clear" w:color="auto"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hint="default" w:ascii="Arial" w:hAnsi="Arial" w:cs="Arial"/>
        <w:i/>
        <w:color w:val="ffd966"/>
        <w:sz w:val="22"/>
        <w:szCs w:val="22"/>
      </w:rPr>
      <w:tcPr>
        <w:shd w:val="clear" w:color="auto"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25" w:customStyle="1">
    <w:name w:val="List Table 7 Colorful - Accent 51"/>
    <w:basedOn w:val="696"/>
    <w:uiPriority w:val="99"/>
    <w:qFormat/>
    <w:tblPr>
      <w:tblBorders>
        <w:right w:val="single" w:color="8DA9DB" w:themeColor="accent5" w:themeTint="9A" w:sz="4" w:space="0"/>
      </w:tblBorders>
    </w:tblPr>
    <w:tblStylePr w:type="band1Horz">
      <w:rPr>
        <w:rFonts w:hint="default" w:ascii="Arial" w:hAnsi="Arial" w:cs="Arial"/>
        <w:color w:val="8faadc"/>
        <w:sz w:val="22"/>
        <w:szCs w:val="22"/>
      </w:rPr>
      <w:tcPr>
        <w:shd w:val="clear" w:color="auto" w:fill="cfdbf0" w:themeFill="accent5" w:themeFillTint="40"/>
      </w:tcPr>
    </w:tblStylePr>
    <w:tblStylePr w:type="band1Vert">
      <w:tcPr>
        <w:shd w:val="clear" w:color="auto" w:fill="cfdbf0" w:themeFill="accent5" w:themeFillTint="40"/>
      </w:tcPr>
    </w:tblStylePr>
    <w:tblStylePr w:type="band2Horz">
      <w:rPr>
        <w:rFonts w:hint="default" w:ascii="Arial" w:hAnsi="Arial" w:cs="Arial"/>
        <w:color w:val="8faadc"/>
        <w:sz w:val="22"/>
        <w:szCs w:val="22"/>
      </w:rPr>
    </w:tblStylePr>
    <w:tblStylePr w:type="firstCol">
      <w:rPr>
        <w:rFonts w:hint="default" w:ascii="Arial" w:hAnsi="Arial" w:cs="Arial"/>
        <w:i/>
        <w:color w:val="8faadc"/>
        <w:sz w:val="22"/>
        <w:szCs w:val="22"/>
      </w:rPr>
      <w:pPr>
        <w:jc w:val="right"/>
      </w:pPr>
      <w:tcPr>
        <w:shd w:val="clear" w:color="auto"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hint="default" w:ascii="Arial" w:hAnsi="Arial" w:cs="Arial"/>
        <w:i/>
        <w:color w:val="8faadc"/>
        <w:sz w:val="22"/>
        <w:szCs w:val="22"/>
      </w:rPr>
      <w:tcPr>
        <w:shd w:val="clear" w:color="auto"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hint="default" w:ascii="Arial" w:hAnsi="Arial" w:cs="Arial"/>
        <w:i/>
        <w:color w:val="8faadc"/>
        <w:sz w:val="22"/>
        <w:szCs w:val="22"/>
      </w:rPr>
      <w:tcPr>
        <w:shd w:val="clear" w:color="auto"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hint="default" w:ascii="Arial" w:hAnsi="Arial" w:cs="Arial"/>
        <w:i/>
        <w:color w:val="8faadc"/>
        <w:sz w:val="22"/>
        <w:szCs w:val="22"/>
      </w:rPr>
      <w:tcPr>
        <w:shd w:val="clear" w:color="auto"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026" w:customStyle="1">
    <w:name w:val="List Table 7 Colorful - Accent 61"/>
    <w:basedOn w:val="696"/>
    <w:uiPriority w:val="99"/>
    <w:qFormat/>
    <w:tblPr>
      <w:tblBorders>
        <w:right w:val="single" w:color="A9D08E" w:themeColor="accent6" w:themeTint="98" w:sz="4" w:space="0"/>
      </w:tblBorders>
    </w:tblPr>
    <w:tblStylePr w:type="band1Horz">
      <w:rPr>
        <w:rFonts w:hint="default" w:ascii="Arial" w:hAnsi="Arial" w:cs="Arial"/>
        <w:color w:val="a9d18e"/>
        <w:sz w:val="22"/>
        <w:szCs w:val="22"/>
      </w:rPr>
      <w:tcPr>
        <w:shd w:val="clear" w:color="auto" w:fill="daebcf" w:themeFill="accent6" w:themeFillTint="40"/>
      </w:tcPr>
    </w:tblStylePr>
    <w:tblStylePr w:type="band1Vert">
      <w:tcPr>
        <w:shd w:val="clear" w:color="auto" w:fill="daebcf" w:themeFill="accent6" w:themeFillTint="40"/>
      </w:tcPr>
    </w:tblStylePr>
    <w:tblStylePr w:type="band2Horz">
      <w:rPr>
        <w:rFonts w:hint="default" w:ascii="Arial" w:hAnsi="Arial" w:cs="Arial"/>
        <w:color w:val="a9d18e"/>
        <w:sz w:val="22"/>
        <w:szCs w:val="22"/>
      </w:rPr>
    </w:tblStylePr>
    <w:tblStylePr w:type="firstCol">
      <w:rPr>
        <w:rFonts w:hint="default" w:ascii="Arial" w:hAnsi="Arial" w:cs="Arial"/>
        <w:i/>
        <w:color w:val="a9d18e"/>
        <w:sz w:val="22"/>
        <w:szCs w:val="22"/>
      </w:rPr>
      <w:pPr>
        <w:jc w:val="right"/>
      </w:pPr>
      <w:tcPr>
        <w:shd w:val="clear" w:color="auto"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hint="default" w:ascii="Arial" w:hAnsi="Arial" w:cs="Arial"/>
        <w:i/>
        <w:color w:val="a9d18e"/>
        <w:sz w:val="22"/>
        <w:szCs w:val="22"/>
      </w:rPr>
      <w:tcPr>
        <w:shd w:val="clear" w:color="auto"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hint="default" w:ascii="Arial" w:hAnsi="Arial" w:cs="Arial"/>
        <w:i/>
        <w:color w:val="a9d18e"/>
        <w:sz w:val="22"/>
        <w:szCs w:val="22"/>
      </w:rPr>
      <w:tcPr>
        <w:shd w:val="clear" w:color="auto"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hint="default" w:ascii="Arial" w:hAnsi="Arial" w:cs="Arial"/>
        <w:i/>
        <w:color w:val="a9d18e"/>
        <w:sz w:val="22"/>
        <w:szCs w:val="22"/>
      </w:rPr>
      <w:tcPr>
        <w:shd w:val="clear" w:color="auto"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27" w:customStyle="1">
    <w:name w:val="Lined - Accent 11"/>
    <w:basedOn w:val="696"/>
    <w:uiPriority w:val="99"/>
    <w:qFormat/>
    <w:rPr>
      <w:color w:val="404040"/>
    </w:rP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bdff1" w:themeFill="accent1" w:themeFillTint="50"/>
      </w:tcPr>
    </w:tblStylePr>
    <w:tblStylePr w:type="band2Vert">
      <w:rPr>
        <w:rFonts w:hint="default" w:ascii="Arial" w:hAnsi="Arial" w:cs="Arial"/>
        <w:color w:val="404040"/>
        <w:sz w:val="22"/>
        <w:szCs w:val="22"/>
      </w:rPr>
      <w:tcPr>
        <w:shd w:val="clear" w:color="auto" w:fill="cbdff1" w:themeFill="accent1" w:themeFillTint="50"/>
      </w:tcPr>
    </w:tblStylePr>
    <w:tblStylePr w:type="firstCol">
      <w:rPr>
        <w:rFonts w:hint="default" w:ascii="Arial" w:hAnsi="Arial" w:cs="Arial"/>
        <w:color w:val="f2f2f2"/>
        <w:sz w:val="22"/>
        <w:szCs w:val="22"/>
      </w:rPr>
      <w:tcPr>
        <w:shd w:val="clear" w:color="auto" w:fill="68a2d8" w:themeFill="accent1" w:themeFillTint="EA"/>
      </w:tcPr>
    </w:tblStylePr>
    <w:tblStylePr w:type="firstRow">
      <w:rPr>
        <w:rFonts w:hint="default" w:ascii="Arial" w:hAnsi="Arial" w:cs="Arial"/>
        <w:color w:val="f2f2f2"/>
        <w:sz w:val="22"/>
        <w:szCs w:val="22"/>
      </w:rPr>
      <w:tcPr>
        <w:shd w:val="clear" w:color="auto" w:fill="68a2d8" w:themeFill="accent1" w:themeFillTint="EA"/>
      </w:tcPr>
    </w:tblStylePr>
    <w:tblStylePr w:type="lastCol">
      <w:rPr>
        <w:rFonts w:hint="default" w:ascii="Arial" w:hAnsi="Arial" w:cs="Arial"/>
        <w:color w:val="f2f2f2"/>
        <w:sz w:val="22"/>
        <w:szCs w:val="22"/>
      </w:rPr>
      <w:tcPr>
        <w:shd w:val="clear" w:color="auto" w:fill="68a2d8" w:themeFill="accent1" w:themeFillTint="EA"/>
      </w:tcPr>
    </w:tblStylePr>
    <w:tblStylePr w:type="lastRow">
      <w:rPr>
        <w:rFonts w:hint="default" w:ascii="Arial" w:hAnsi="Arial" w:cs="Arial"/>
        <w:color w:val="f2f2f2"/>
        <w:sz w:val="22"/>
        <w:szCs w:val="22"/>
      </w:rPr>
      <w:tcPr>
        <w:shd w:val="clear" w:color="auto" w:fill="68a2d8" w:themeFill="accent1" w:themeFillTint="EA"/>
      </w:tcPr>
    </w:tblStylePr>
  </w:style>
  <w:style w:type="table" w:styleId="1028" w:customStyle="1">
    <w:name w:val="Lined - Accent 21"/>
    <w:basedOn w:val="696"/>
    <w:uiPriority w:val="99"/>
    <w:qFormat/>
    <w:rPr>
      <w:color w:val="404040"/>
    </w:rP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be5d6" w:themeFill="accent2" w:themeFillTint="32"/>
      </w:tcPr>
    </w:tblStylePr>
    <w:tblStylePr w:type="band2Vert">
      <w:rPr>
        <w:rFonts w:hint="default" w:ascii="Arial" w:hAnsi="Arial" w:cs="Arial"/>
        <w:color w:val="404040"/>
        <w:sz w:val="22"/>
        <w:szCs w:val="22"/>
      </w:rPr>
      <w:tcPr>
        <w:shd w:val="clear" w:color="auto" w:fill="fbe5d6" w:themeFill="accent2" w:themeFillTint="32"/>
      </w:tcPr>
    </w:tblStylePr>
    <w:tblStylePr w:type="firstCol">
      <w:rPr>
        <w:rFonts w:hint="default" w:ascii="Arial" w:hAnsi="Arial" w:cs="Arial"/>
        <w:color w:val="f2f2f2"/>
        <w:sz w:val="22"/>
        <w:szCs w:val="22"/>
      </w:rPr>
      <w:tcPr>
        <w:shd w:val="clear" w:color="auto" w:fill="f4b184" w:themeFill="accent2" w:themeFillTint="97"/>
      </w:tcPr>
    </w:tblStylePr>
    <w:tblStylePr w:type="firstRow">
      <w:rPr>
        <w:rFonts w:hint="default" w:ascii="Arial" w:hAnsi="Arial" w:cs="Arial"/>
        <w:color w:val="f2f2f2"/>
        <w:sz w:val="22"/>
        <w:szCs w:val="22"/>
      </w:rPr>
      <w:tcPr>
        <w:shd w:val="clear" w:color="auto" w:fill="f4b184" w:themeFill="accent2" w:themeFillTint="97"/>
      </w:tcPr>
    </w:tblStylePr>
    <w:tblStylePr w:type="lastCol">
      <w:rPr>
        <w:rFonts w:hint="default" w:ascii="Arial" w:hAnsi="Arial" w:cs="Arial"/>
        <w:color w:val="f2f2f2"/>
        <w:sz w:val="22"/>
        <w:szCs w:val="22"/>
      </w:rPr>
      <w:tcPr>
        <w:shd w:val="clear" w:color="auto" w:fill="f4b184" w:themeFill="accent2" w:themeFillTint="97"/>
      </w:tcPr>
    </w:tblStylePr>
    <w:tblStylePr w:type="lastRow">
      <w:rPr>
        <w:rFonts w:hint="default" w:ascii="Arial" w:hAnsi="Arial" w:cs="Arial"/>
        <w:color w:val="f2f2f2"/>
        <w:sz w:val="22"/>
        <w:szCs w:val="22"/>
      </w:rPr>
      <w:tcPr>
        <w:shd w:val="clear" w:color="auto" w:fill="f4b184" w:themeFill="accent2" w:themeFillTint="97"/>
      </w:tcPr>
    </w:tblStylePr>
  </w:style>
  <w:style w:type="table" w:styleId="1029" w:customStyle="1">
    <w:name w:val="Lined - Accent 31"/>
    <w:basedOn w:val="696"/>
    <w:uiPriority w:val="99"/>
    <w:qFormat/>
    <w:rPr>
      <w:color w:val="404040"/>
    </w:rP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cecec" w:themeFill="accent3" w:themeFillTint="34"/>
      </w:tcPr>
    </w:tblStylePr>
    <w:tblStylePr w:type="band2Vert">
      <w:rPr>
        <w:rFonts w:hint="default" w:ascii="Arial" w:hAnsi="Arial" w:cs="Arial"/>
        <w:color w:val="404040"/>
        <w:sz w:val="22"/>
        <w:szCs w:val="22"/>
      </w:rPr>
      <w:tcPr>
        <w:shd w:val="clear" w:color="auto" w:fill="ececec" w:themeFill="accent3" w:themeFillTint="34"/>
      </w:tcPr>
    </w:tblStylePr>
    <w:tblStylePr w:type="firstCol">
      <w:rPr>
        <w:rFonts w:hint="default" w:ascii="Arial" w:hAnsi="Arial" w:cs="Arial"/>
        <w:color w:val="f2f2f2"/>
        <w:sz w:val="22"/>
        <w:szCs w:val="22"/>
      </w:rPr>
      <w:tcPr>
        <w:shd w:val="clear" w:color="auto" w:fill="a5a5a5" w:themeFill="accent3" w:themeFillTint="FE"/>
      </w:tcPr>
    </w:tblStylePr>
    <w:tblStylePr w:type="firstRow">
      <w:rPr>
        <w:rFonts w:hint="default" w:ascii="Arial" w:hAnsi="Arial" w:cs="Arial"/>
        <w:color w:val="f2f2f2"/>
        <w:sz w:val="22"/>
        <w:szCs w:val="22"/>
      </w:rPr>
      <w:tcPr>
        <w:shd w:val="clear" w:color="auto" w:fill="a5a5a5" w:themeFill="accent3" w:themeFillTint="FE"/>
      </w:tcPr>
    </w:tblStylePr>
    <w:tblStylePr w:type="lastCol">
      <w:rPr>
        <w:rFonts w:hint="default" w:ascii="Arial" w:hAnsi="Arial" w:cs="Arial"/>
        <w:color w:val="f2f2f2"/>
        <w:sz w:val="22"/>
        <w:szCs w:val="22"/>
      </w:rPr>
      <w:tcPr>
        <w:shd w:val="clear" w:color="auto" w:fill="a5a5a5" w:themeFill="accent3" w:themeFillTint="FE"/>
      </w:tcPr>
    </w:tblStylePr>
    <w:tblStylePr w:type="lastRow">
      <w:rPr>
        <w:rFonts w:hint="default" w:ascii="Arial" w:hAnsi="Arial" w:cs="Arial"/>
        <w:color w:val="f2f2f2"/>
        <w:sz w:val="22"/>
        <w:szCs w:val="22"/>
      </w:rPr>
      <w:tcPr>
        <w:shd w:val="clear" w:color="auto" w:fill="a5a5a5" w:themeFill="accent3" w:themeFillTint="FE"/>
      </w:tcPr>
    </w:tblStylePr>
  </w:style>
  <w:style w:type="table" w:styleId="1030" w:customStyle="1">
    <w:name w:val="Lined - Accent 41"/>
    <w:basedOn w:val="696"/>
    <w:uiPriority w:val="99"/>
    <w:qFormat/>
    <w:rPr>
      <w:color w:val="404040"/>
    </w:rP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ff2cb" w:themeFill="accent4" w:themeFillTint="34"/>
      </w:tcPr>
    </w:tblStylePr>
    <w:tblStylePr w:type="band2Vert">
      <w:rPr>
        <w:rFonts w:hint="default" w:ascii="Arial" w:hAnsi="Arial" w:cs="Arial"/>
        <w:color w:val="404040"/>
        <w:sz w:val="22"/>
        <w:szCs w:val="22"/>
      </w:rPr>
      <w:tcPr>
        <w:shd w:val="clear" w:color="auto" w:fill="fff2cb" w:themeFill="accent4" w:themeFillTint="34"/>
      </w:tcPr>
    </w:tblStylePr>
    <w:tblStylePr w:type="firstCol">
      <w:rPr>
        <w:rFonts w:hint="default" w:ascii="Arial" w:hAnsi="Arial" w:cs="Arial"/>
        <w:color w:val="f2f2f2"/>
        <w:sz w:val="22"/>
        <w:szCs w:val="22"/>
      </w:rPr>
      <w:tcPr>
        <w:shd w:val="clear" w:color="auto" w:fill="ffd865" w:themeFill="accent4" w:themeFillTint="9A"/>
      </w:tcPr>
    </w:tblStylePr>
    <w:tblStylePr w:type="firstRow">
      <w:rPr>
        <w:rFonts w:hint="default" w:ascii="Arial" w:hAnsi="Arial" w:cs="Arial"/>
        <w:color w:val="f2f2f2"/>
        <w:sz w:val="22"/>
        <w:szCs w:val="22"/>
      </w:rPr>
      <w:tcPr>
        <w:shd w:val="clear" w:color="auto" w:fill="ffd865" w:themeFill="accent4" w:themeFillTint="9A"/>
      </w:tcPr>
    </w:tblStylePr>
    <w:tblStylePr w:type="lastCol">
      <w:rPr>
        <w:rFonts w:hint="default" w:ascii="Arial" w:hAnsi="Arial" w:cs="Arial"/>
        <w:color w:val="f2f2f2"/>
        <w:sz w:val="22"/>
        <w:szCs w:val="22"/>
      </w:rPr>
      <w:tcPr>
        <w:shd w:val="clear" w:color="auto" w:fill="ffd865" w:themeFill="accent4" w:themeFillTint="9A"/>
      </w:tcPr>
    </w:tblStylePr>
    <w:tblStylePr w:type="lastRow">
      <w:rPr>
        <w:rFonts w:hint="default" w:ascii="Arial" w:hAnsi="Arial" w:cs="Arial"/>
        <w:color w:val="f2f2f2"/>
        <w:sz w:val="22"/>
        <w:szCs w:val="22"/>
      </w:rPr>
      <w:tcPr>
        <w:shd w:val="clear" w:color="auto" w:fill="ffd865" w:themeFill="accent4" w:themeFillTint="9A"/>
      </w:tcPr>
    </w:tblStylePr>
  </w:style>
  <w:style w:type="table" w:styleId="1031" w:customStyle="1">
    <w:name w:val="Lined - Accent 51"/>
    <w:basedOn w:val="696"/>
    <w:uiPriority w:val="99"/>
    <w:qFormat/>
    <w:rPr>
      <w:color w:val="404040"/>
    </w:rP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8e2f3" w:themeFill="accent5" w:themeFillTint="34"/>
      </w:tcPr>
    </w:tblStylePr>
    <w:tblStylePr w:type="band2Vert">
      <w:rPr>
        <w:rFonts w:hint="default" w:ascii="Arial" w:hAnsi="Arial" w:cs="Arial"/>
        <w:color w:val="404040"/>
        <w:sz w:val="22"/>
        <w:szCs w:val="22"/>
      </w:rPr>
      <w:tcPr>
        <w:shd w:val="clear" w:color="auto" w:fill="d8e2f3" w:themeFill="accent5" w:themeFillTint="34"/>
      </w:tcPr>
    </w:tblStylePr>
    <w:tblStylePr w:type="firstCol">
      <w:rPr>
        <w:rFonts w:hint="default" w:ascii="Arial" w:hAnsi="Arial" w:cs="Arial"/>
        <w:color w:val="f2f2f2"/>
        <w:sz w:val="22"/>
        <w:szCs w:val="22"/>
      </w:rPr>
      <w:tcPr>
        <w:shd w:val="clear" w:color="auto" w:fill="4472c4" w:themeFill="accent5"/>
      </w:tcPr>
    </w:tblStylePr>
    <w:tblStylePr w:type="firstRow">
      <w:rPr>
        <w:rFonts w:hint="default" w:ascii="Arial" w:hAnsi="Arial" w:cs="Arial"/>
        <w:color w:val="f2f2f2"/>
        <w:sz w:val="22"/>
        <w:szCs w:val="22"/>
      </w:rPr>
      <w:tcPr>
        <w:shd w:val="clear" w:color="auto" w:fill="4472c4" w:themeFill="accent5"/>
      </w:tcPr>
    </w:tblStylePr>
    <w:tblStylePr w:type="lastCol">
      <w:rPr>
        <w:rFonts w:hint="default" w:ascii="Arial" w:hAnsi="Arial" w:cs="Arial"/>
        <w:color w:val="f2f2f2"/>
        <w:sz w:val="22"/>
        <w:szCs w:val="22"/>
      </w:rPr>
      <w:tcPr>
        <w:shd w:val="clear" w:color="auto" w:fill="4472c4" w:themeFill="accent5"/>
      </w:tcPr>
    </w:tblStylePr>
    <w:tblStylePr w:type="lastRow">
      <w:rPr>
        <w:rFonts w:hint="default" w:ascii="Arial" w:hAnsi="Arial" w:cs="Arial"/>
        <w:color w:val="f2f2f2"/>
        <w:sz w:val="22"/>
        <w:szCs w:val="22"/>
      </w:rPr>
      <w:tcPr>
        <w:shd w:val="clear" w:color="auto" w:fill="4472c4" w:themeFill="accent5"/>
      </w:tcPr>
    </w:tblStylePr>
  </w:style>
  <w:style w:type="table" w:styleId="1032" w:customStyle="1">
    <w:name w:val="Lined - Accent 61"/>
    <w:basedOn w:val="696"/>
    <w:uiPriority w:val="99"/>
    <w:qFormat/>
    <w:rPr>
      <w:color w:val="404040"/>
    </w:rP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1efd8" w:themeFill="accent6" w:themeFillTint="34"/>
      </w:tcPr>
    </w:tblStylePr>
    <w:tblStylePr w:type="band2Vert">
      <w:rPr>
        <w:rFonts w:hint="default" w:ascii="Arial" w:hAnsi="Arial" w:cs="Arial"/>
        <w:color w:val="404040"/>
        <w:sz w:val="22"/>
        <w:szCs w:val="22"/>
      </w:rPr>
      <w:tcPr>
        <w:shd w:val="clear" w:color="auto" w:fill="e1efd8" w:themeFill="accent6" w:themeFillTint="34"/>
      </w:tcPr>
    </w:tblStylePr>
    <w:tblStylePr w:type="firstCol">
      <w:rPr>
        <w:rFonts w:hint="default" w:ascii="Arial" w:hAnsi="Arial" w:cs="Arial"/>
        <w:color w:val="f2f2f2"/>
        <w:sz w:val="22"/>
        <w:szCs w:val="22"/>
      </w:rPr>
      <w:tcPr>
        <w:shd w:val="clear" w:color="auto" w:fill="70ad47" w:themeFill="accent6"/>
      </w:tcPr>
    </w:tblStylePr>
    <w:tblStylePr w:type="firstRow">
      <w:rPr>
        <w:rFonts w:hint="default" w:ascii="Arial" w:hAnsi="Arial" w:cs="Arial"/>
        <w:color w:val="f2f2f2"/>
        <w:sz w:val="22"/>
        <w:szCs w:val="22"/>
      </w:rPr>
      <w:tcPr>
        <w:shd w:val="clear" w:color="auto" w:fill="70ad47" w:themeFill="accent6"/>
      </w:tcPr>
    </w:tblStylePr>
    <w:tblStylePr w:type="lastCol">
      <w:rPr>
        <w:rFonts w:hint="default" w:ascii="Arial" w:hAnsi="Arial" w:cs="Arial"/>
        <w:color w:val="f2f2f2"/>
        <w:sz w:val="22"/>
        <w:szCs w:val="22"/>
      </w:rPr>
      <w:tcPr>
        <w:shd w:val="clear" w:color="auto" w:fill="70ad47" w:themeFill="accent6"/>
      </w:tcPr>
    </w:tblStylePr>
    <w:tblStylePr w:type="lastRow">
      <w:rPr>
        <w:rFonts w:hint="default" w:ascii="Arial" w:hAnsi="Arial" w:cs="Arial"/>
        <w:color w:val="f2f2f2"/>
        <w:sz w:val="22"/>
        <w:szCs w:val="22"/>
      </w:rPr>
      <w:tcPr>
        <w:shd w:val="clear" w:color="auto" w:fill="70ad47" w:themeFill="accent6"/>
      </w:tcPr>
    </w:tblStylePr>
  </w:style>
  <w:style w:type="table" w:styleId="1033" w:customStyle="1">
    <w:name w:val="Bordered &amp; Lined - Accent 11"/>
    <w:basedOn w:val="696"/>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bdff1" w:themeFill="accent1" w:themeFillTint="50"/>
      </w:tcPr>
    </w:tblStylePr>
    <w:tblStylePr w:type="band2Vert">
      <w:rPr>
        <w:rFonts w:hint="default" w:ascii="Arial" w:hAnsi="Arial" w:cs="Arial"/>
        <w:color w:val="404040"/>
        <w:sz w:val="22"/>
        <w:szCs w:val="22"/>
      </w:rPr>
      <w:tcPr>
        <w:shd w:val="clear" w:color="auto" w:fill="cbdff1" w:themeFill="accent1" w:themeFillTint="50"/>
      </w:tcPr>
    </w:tblStylePr>
    <w:tblStylePr w:type="firstCol">
      <w:rPr>
        <w:rFonts w:hint="default" w:ascii="Arial" w:hAnsi="Arial" w:cs="Arial"/>
        <w:color w:val="f2f2f2"/>
        <w:sz w:val="22"/>
        <w:szCs w:val="22"/>
      </w:rPr>
      <w:tcPr>
        <w:shd w:val="clear" w:color="auto" w:fill="68a2d8" w:themeFill="accent1" w:themeFillTint="EA"/>
      </w:tcPr>
    </w:tblStylePr>
    <w:tblStylePr w:type="firstRow">
      <w:rPr>
        <w:rFonts w:hint="default" w:ascii="Arial" w:hAnsi="Arial" w:cs="Arial"/>
        <w:color w:val="f2f2f2"/>
        <w:sz w:val="22"/>
        <w:szCs w:val="22"/>
      </w:rPr>
      <w:tcPr>
        <w:shd w:val="clear" w:color="auto" w:fill="68a2d8" w:themeFill="accent1" w:themeFillTint="EA"/>
      </w:tcPr>
    </w:tblStylePr>
    <w:tblStylePr w:type="lastCol">
      <w:rPr>
        <w:rFonts w:hint="default" w:ascii="Arial" w:hAnsi="Arial" w:cs="Arial"/>
        <w:color w:val="f2f2f2"/>
        <w:sz w:val="22"/>
        <w:szCs w:val="22"/>
      </w:rPr>
      <w:tcPr>
        <w:shd w:val="clear" w:color="auto" w:fill="68a2d8" w:themeFill="accent1" w:themeFillTint="EA"/>
      </w:tcPr>
    </w:tblStylePr>
    <w:tblStylePr w:type="lastRow">
      <w:rPr>
        <w:rFonts w:hint="default" w:ascii="Arial" w:hAnsi="Arial" w:cs="Arial"/>
        <w:color w:val="f2f2f2"/>
        <w:sz w:val="22"/>
        <w:szCs w:val="22"/>
      </w:rPr>
      <w:tcPr>
        <w:shd w:val="clear" w:color="auto" w:fill="68a2d8" w:themeFill="accent1" w:themeFillTint="EA"/>
      </w:tcPr>
    </w:tblStylePr>
  </w:style>
  <w:style w:type="table" w:styleId="1034" w:customStyle="1">
    <w:name w:val="Bordered &amp; Lined - Accent 21"/>
    <w:basedOn w:val="69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be5d6" w:themeFill="accent2" w:themeFillTint="32"/>
      </w:tcPr>
    </w:tblStylePr>
    <w:tblStylePr w:type="band2Vert">
      <w:rPr>
        <w:rFonts w:hint="default" w:ascii="Arial" w:hAnsi="Arial" w:cs="Arial"/>
        <w:color w:val="404040"/>
        <w:sz w:val="22"/>
        <w:szCs w:val="22"/>
      </w:rPr>
      <w:tcPr>
        <w:shd w:val="clear" w:color="auto" w:fill="fbe5d6" w:themeFill="accent2" w:themeFillTint="32"/>
      </w:tcPr>
    </w:tblStylePr>
    <w:tblStylePr w:type="firstCol">
      <w:rPr>
        <w:rFonts w:hint="default" w:ascii="Arial" w:hAnsi="Arial" w:cs="Arial"/>
        <w:color w:val="f2f2f2"/>
        <w:sz w:val="22"/>
        <w:szCs w:val="22"/>
      </w:rPr>
      <w:tcPr>
        <w:shd w:val="clear" w:color="auto" w:fill="f4b184" w:themeFill="accent2" w:themeFillTint="97"/>
      </w:tcPr>
    </w:tblStylePr>
    <w:tblStylePr w:type="firstRow">
      <w:rPr>
        <w:rFonts w:hint="default" w:ascii="Arial" w:hAnsi="Arial" w:cs="Arial"/>
        <w:color w:val="f2f2f2"/>
        <w:sz w:val="22"/>
        <w:szCs w:val="22"/>
      </w:rPr>
      <w:tcPr>
        <w:shd w:val="clear" w:color="auto" w:fill="f4b184" w:themeFill="accent2" w:themeFillTint="97"/>
      </w:tcPr>
    </w:tblStylePr>
    <w:tblStylePr w:type="lastCol">
      <w:rPr>
        <w:rFonts w:hint="default" w:ascii="Arial" w:hAnsi="Arial" w:cs="Arial"/>
        <w:color w:val="f2f2f2"/>
        <w:sz w:val="22"/>
        <w:szCs w:val="22"/>
      </w:rPr>
      <w:tcPr>
        <w:shd w:val="clear" w:color="auto" w:fill="f4b184" w:themeFill="accent2" w:themeFillTint="97"/>
      </w:tcPr>
    </w:tblStylePr>
    <w:tblStylePr w:type="lastRow">
      <w:rPr>
        <w:rFonts w:hint="default" w:ascii="Arial" w:hAnsi="Arial" w:cs="Arial"/>
        <w:color w:val="f2f2f2"/>
        <w:sz w:val="22"/>
        <w:szCs w:val="22"/>
      </w:rPr>
      <w:tcPr>
        <w:shd w:val="clear" w:color="auto" w:fill="f4b184" w:themeFill="accent2" w:themeFillTint="97"/>
      </w:tcPr>
    </w:tblStylePr>
  </w:style>
  <w:style w:type="table" w:styleId="1035" w:customStyle="1">
    <w:name w:val="Bordered &amp; Lined - Accent 31"/>
    <w:basedOn w:val="69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cecec" w:themeFill="accent3" w:themeFillTint="34"/>
      </w:tcPr>
    </w:tblStylePr>
    <w:tblStylePr w:type="band2Vert">
      <w:rPr>
        <w:rFonts w:hint="default" w:ascii="Arial" w:hAnsi="Arial" w:cs="Arial"/>
        <w:color w:val="404040"/>
        <w:sz w:val="22"/>
        <w:szCs w:val="22"/>
      </w:rPr>
      <w:tcPr>
        <w:shd w:val="clear" w:color="auto" w:fill="ececec" w:themeFill="accent3" w:themeFillTint="34"/>
      </w:tcPr>
    </w:tblStylePr>
    <w:tblStylePr w:type="firstCol">
      <w:rPr>
        <w:rFonts w:hint="default" w:ascii="Arial" w:hAnsi="Arial" w:cs="Arial"/>
        <w:color w:val="f2f2f2"/>
        <w:sz w:val="22"/>
        <w:szCs w:val="22"/>
      </w:rPr>
      <w:tcPr>
        <w:shd w:val="clear" w:color="auto" w:fill="a5a5a5" w:themeFill="accent3" w:themeFillTint="FE"/>
      </w:tcPr>
    </w:tblStylePr>
    <w:tblStylePr w:type="firstRow">
      <w:rPr>
        <w:rFonts w:hint="default" w:ascii="Arial" w:hAnsi="Arial" w:cs="Arial"/>
        <w:color w:val="f2f2f2"/>
        <w:sz w:val="22"/>
        <w:szCs w:val="22"/>
      </w:rPr>
      <w:tcPr>
        <w:shd w:val="clear" w:color="auto" w:fill="a5a5a5" w:themeFill="accent3" w:themeFillTint="FE"/>
      </w:tcPr>
    </w:tblStylePr>
    <w:tblStylePr w:type="lastCol">
      <w:rPr>
        <w:rFonts w:hint="default" w:ascii="Arial" w:hAnsi="Arial" w:cs="Arial"/>
        <w:color w:val="f2f2f2"/>
        <w:sz w:val="22"/>
        <w:szCs w:val="22"/>
      </w:rPr>
      <w:tcPr>
        <w:shd w:val="clear" w:color="auto" w:fill="a5a5a5" w:themeFill="accent3" w:themeFillTint="FE"/>
      </w:tcPr>
    </w:tblStylePr>
    <w:tblStylePr w:type="lastRow">
      <w:rPr>
        <w:rFonts w:hint="default" w:ascii="Arial" w:hAnsi="Arial" w:cs="Arial"/>
        <w:color w:val="f2f2f2"/>
        <w:sz w:val="22"/>
        <w:szCs w:val="22"/>
      </w:rPr>
      <w:tcPr>
        <w:shd w:val="clear" w:color="auto" w:fill="a5a5a5" w:themeFill="accent3" w:themeFillTint="FE"/>
      </w:tcPr>
    </w:tblStylePr>
  </w:style>
  <w:style w:type="table" w:styleId="1036" w:customStyle="1">
    <w:name w:val="Bordered &amp; Lined - Accent 41"/>
    <w:basedOn w:val="696"/>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ff2cb" w:themeFill="accent4" w:themeFillTint="34"/>
      </w:tcPr>
    </w:tblStylePr>
    <w:tblStylePr w:type="band2Vert">
      <w:rPr>
        <w:rFonts w:hint="default" w:ascii="Arial" w:hAnsi="Arial" w:cs="Arial"/>
        <w:color w:val="404040"/>
        <w:sz w:val="22"/>
        <w:szCs w:val="22"/>
      </w:rPr>
      <w:tcPr>
        <w:shd w:val="clear" w:color="auto" w:fill="fff2cb" w:themeFill="accent4" w:themeFillTint="34"/>
      </w:tcPr>
    </w:tblStylePr>
    <w:tblStylePr w:type="firstCol">
      <w:rPr>
        <w:rFonts w:hint="default" w:ascii="Arial" w:hAnsi="Arial" w:cs="Arial"/>
        <w:color w:val="f2f2f2"/>
        <w:sz w:val="22"/>
        <w:szCs w:val="22"/>
      </w:rPr>
      <w:tcPr>
        <w:shd w:val="clear" w:color="auto" w:fill="ffd865" w:themeFill="accent4" w:themeFillTint="9A"/>
      </w:tcPr>
    </w:tblStylePr>
    <w:tblStylePr w:type="firstRow">
      <w:rPr>
        <w:rFonts w:hint="default" w:ascii="Arial" w:hAnsi="Arial" w:cs="Arial"/>
        <w:color w:val="f2f2f2"/>
        <w:sz w:val="22"/>
        <w:szCs w:val="22"/>
      </w:rPr>
      <w:tcPr>
        <w:shd w:val="clear" w:color="auto" w:fill="ffd865" w:themeFill="accent4" w:themeFillTint="9A"/>
      </w:tcPr>
    </w:tblStylePr>
    <w:tblStylePr w:type="lastCol">
      <w:rPr>
        <w:rFonts w:hint="default" w:ascii="Arial" w:hAnsi="Arial" w:cs="Arial"/>
        <w:color w:val="f2f2f2"/>
        <w:sz w:val="22"/>
        <w:szCs w:val="22"/>
      </w:rPr>
      <w:tcPr>
        <w:shd w:val="clear" w:color="auto" w:fill="ffd865" w:themeFill="accent4" w:themeFillTint="9A"/>
      </w:tcPr>
    </w:tblStylePr>
    <w:tblStylePr w:type="lastRow">
      <w:rPr>
        <w:rFonts w:hint="default" w:ascii="Arial" w:hAnsi="Arial" w:cs="Arial"/>
        <w:color w:val="f2f2f2"/>
        <w:sz w:val="22"/>
        <w:szCs w:val="22"/>
      </w:rPr>
      <w:tcPr>
        <w:shd w:val="clear" w:color="auto" w:fill="ffd865" w:themeFill="accent4" w:themeFillTint="9A"/>
      </w:tcPr>
    </w:tblStylePr>
  </w:style>
  <w:style w:type="table" w:styleId="1037" w:customStyle="1">
    <w:name w:val="Bordered &amp; Lined - Accent 51"/>
    <w:basedOn w:val="696"/>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8e2f3" w:themeFill="accent5" w:themeFillTint="34"/>
      </w:tcPr>
    </w:tblStylePr>
    <w:tblStylePr w:type="band2Vert">
      <w:rPr>
        <w:rFonts w:hint="default" w:ascii="Arial" w:hAnsi="Arial" w:cs="Arial"/>
        <w:color w:val="404040"/>
        <w:sz w:val="22"/>
        <w:szCs w:val="22"/>
      </w:rPr>
      <w:tcPr>
        <w:shd w:val="clear" w:color="auto" w:fill="d8e2f3" w:themeFill="accent5" w:themeFillTint="34"/>
      </w:tcPr>
    </w:tblStylePr>
    <w:tblStylePr w:type="firstCol">
      <w:rPr>
        <w:rFonts w:hint="default" w:ascii="Arial" w:hAnsi="Arial" w:cs="Arial"/>
        <w:color w:val="f2f2f2"/>
        <w:sz w:val="22"/>
        <w:szCs w:val="22"/>
      </w:rPr>
      <w:tcPr>
        <w:shd w:val="clear" w:color="auto" w:fill="4472c4" w:themeFill="accent5"/>
      </w:tcPr>
    </w:tblStylePr>
    <w:tblStylePr w:type="firstRow">
      <w:rPr>
        <w:rFonts w:hint="default" w:ascii="Arial" w:hAnsi="Arial" w:cs="Arial"/>
        <w:color w:val="f2f2f2"/>
        <w:sz w:val="22"/>
        <w:szCs w:val="22"/>
      </w:rPr>
      <w:tcPr>
        <w:shd w:val="clear" w:color="auto" w:fill="4472c4" w:themeFill="accent5"/>
      </w:tcPr>
    </w:tblStylePr>
    <w:tblStylePr w:type="lastCol">
      <w:rPr>
        <w:rFonts w:hint="default" w:ascii="Arial" w:hAnsi="Arial" w:cs="Arial"/>
        <w:color w:val="f2f2f2"/>
        <w:sz w:val="22"/>
        <w:szCs w:val="22"/>
      </w:rPr>
      <w:tcPr>
        <w:shd w:val="clear" w:color="auto" w:fill="4472c4" w:themeFill="accent5"/>
      </w:tcPr>
    </w:tblStylePr>
    <w:tblStylePr w:type="lastRow">
      <w:rPr>
        <w:rFonts w:hint="default" w:ascii="Arial" w:hAnsi="Arial" w:cs="Arial"/>
        <w:color w:val="f2f2f2"/>
        <w:sz w:val="22"/>
        <w:szCs w:val="22"/>
      </w:rPr>
      <w:tcPr>
        <w:shd w:val="clear" w:color="auto" w:fill="4472c4" w:themeFill="accent5"/>
      </w:tcPr>
    </w:tblStylePr>
  </w:style>
  <w:style w:type="table" w:styleId="1038" w:customStyle="1">
    <w:name w:val="Bordered &amp; Lined - Accent 61"/>
    <w:basedOn w:val="696"/>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1efd8" w:themeFill="accent6" w:themeFillTint="34"/>
      </w:tcPr>
    </w:tblStylePr>
    <w:tblStylePr w:type="band2Vert">
      <w:rPr>
        <w:rFonts w:hint="default" w:ascii="Arial" w:hAnsi="Arial" w:cs="Arial"/>
        <w:color w:val="404040"/>
        <w:sz w:val="22"/>
        <w:szCs w:val="22"/>
      </w:rPr>
      <w:tcPr>
        <w:shd w:val="clear" w:color="auto" w:fill="e1efd8" w:themeFill="accent6" w:themeFillTint="34"/>
      </w:tcPr>
    </w:tblStylePr>
    <w:tblStylePr w:type="firstCol">
      <w:rPr>
        <w:rFonts w:hint="default" w:ascii="Arial" w:hAnsi="Arial" w:cs="Arial"/>
        <w:color w:val="f2f2f2"/>
        <w:sz w:val="22"/>
        <w:szCs w:val="22"/>
      </w:rPr>
      <w:tcPr>
        <w:shd w:val="clear" w:color="auto" w:fill="70ad47" w:themeFill="accent6"/>
      </w:tcPr>
    </w:tblStylePr>
    <w:tblStylePr w:type="firstRow">
      <w:rPr>
        <w:rFonts w:hint="default" w:ascii="Arial" w:hAnsi="Arial" w:cs="Arial"/>
        <w:color w:val="f2f2f2"/>
        <w:sz w:val="22"/>
        <w:szCs w:val="22"/>
      </w:rPr>
      <w:tcPr>
        <w:shd w:val="clear" w:color="auto" w:fill="70ad47" w:themeFill="accent6"/>
      </w:tcPr>
    </w:tblStylePr>
    <w:tblStylePr w:type="lastCol">
      <w:rPr>
        <w:rFonts w:hint="default" w:ascii="Arial" w:hAnsi="Arial" w:cs="Arial"/>
        <w:color w:val="f2f2f2"/>
        <w:sz w:val="22"/>
        <w:szCs w:val="22"/>
      </w:rPr>
      <w:tcPr>
        <w:shd w:val="clear" w:color="auto" w:fill="70ad47" w:themeFill="accent6"/>
      </w:tcPr>
    </w:tblStylePr>
    <w:tblStylePr w:type="lastRow">
      <w:rPr>
        <w:rFonts w:hint="default" w:ascii="Arial" w:hAnsi="Arial" w:cs="Arial"/>
        <w:color w:val="f2f2f2"/>
        <w:sz w:val="22"/>
        <w:szCs w:val="22"/>
      </w:rPr>
      <w:tcPr>
        <w:shd w:val="clear" w:color="auto" w:fill="70ad47" w:themeFill="accent6"/>
      </w:tcPr>
    </w:tblStylePr>
  </w:style>
  <w:style w:type="table" w:styleId="1039" w:customStyle="1">
    <w:name w:val="Bordered1"/>
    <w:basedOn w:val="696"/>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hint="default" w:ascii="Arial" w:hAnsi="Arial" w:cs="Arial"/>
        <w:color w:val="404040"/>
        <w:sz w:val="22"/>
        <w:szCs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7F7F7F" w:themeColor="text1" w:themeTint="80" w:sz="12" w:space="0"/>
        </w:tcBorders>
      </w:tcPr>
    </w:tblStylePr>
    <w:tblStylePr w:type="lastCol">
      <w:rPr>
        <w:rFonts w:hint="default" w:ascii="Arial" w:hAnsi="Arial" w:cs="Arial"/>
        <w:color w:val="404040"/>
        <w:sz w:val="22"/>
        <w:szCs w:val="22"/>
      </w:rPr>
      <w:tcPr>
        <w:tcBorders>
          <w:left w:val="single" w:color="7F7F7F" w:themeColor="text1" w:themeTint="80" w:sz="12" w:space="0"/>
        </w:tcBorders>
      </w:tcPr>
    </w:tblStylePr>
    <w:tblStylePr w:type="lastRow">
      <w:rPr>
        <w:rFonts w:hint="default" w:ascii="Arial" w:hAnsi="Arial" w:cs="Arial"/>
        <w:color w:val="404040"/>
        <w:sz w:val="22"/>
        <w:szCs w:val="22"/>
      </w:rPr>
      <w:tcPr>
        <w:tcBorders>
          <w:top w:val="single" w:color="7F7F7F" w:themeColor="text1" w:themeTint="80" w:sz="12" w:space="0"/>
        </w:tcBorders>
      </w:tcPr>
    </w:tblStylePr>
  </w:style>
  <w:style w:type="table" w:styleId="1040" w:customStyle="1">
    <w:name w:val="Bordered - Accent 11"/>
    <w:basedOn w:val="69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hint="default" w:ascii="Arial" w:hAnsi="Arial" w:cs="Arial"/>
        <w:color w:val="404040"/>
        <w:sz w:val="22"/>
        <w:szCs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5B9BD5" w:themeColor="accent1" w:sz="12" w:space="0"/>
        </w:tcBorders>
      </w:tcPr>
    </w:tblStylePr>
    <w:tblStylePr w:type="lastCol">
      <w:rPr>
        <w:rFonts w:hint="default" w:ascii="Arial" w:hAnsi="Arial" w:cs="Arial"/>
        <w:color w:val="404040"/>
        <w:sz w:val="22"/>
        <w:szCs w:val="22"/>
      </w:rPr>
      <w:tcPr>
        <w:tcBorders>
          <w:left w:val="single" w:color="5B9BD5" w:themeColor="accent1" w:sz="12" w:space="0"/>
        </w:tcBorders>
      </w:tcPr>
    </w:tblStylePr>
    <w:tblStylePr w:type="lastRow">
      <w:rPr>
        <w:rFonts w:hint="default" w:ascii="Arial" w:hAnsi="Arial" w:cs="Arial"/>
        <w:color w:val="404040"/>
        <w:sz w:val="22"/>
        <w:szCs w:val="22"/>
      </w:rPr>
      <w:tcPr>
        <w:tcBorders>
          <w:top w:val="single" w:color="5B9BD5" w:themeColor="accent1" w:sz="12" w:space="0"/>
        </w:tcBorders>
      </w:tcPr>
    </w:tblStylePr>
  </w:style>
  <w:style w:type="table" w:styleId="1041" w:customStyle="1">
    <w:name w:val="Bordered - Accent 21"/>
    <w:basedOn w:val="69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hint="default" w:ascii="Arial" w:hAnsi="Arial" w:cs="Arial"/>
        <w:color w:val="404040"/>
        <w:sz w:val="22"/>
        <w:szCs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F4B184" w:themeColor="accent2" w:themeTint="97" w:sz="12" w:space="0"/>
        </w:tcBorders>
      </w:tcPr>
    </w:tblStylePr>
    <w:tblStylePr w:type="lastCol">
      <w:rPr>
        <w:rFonts w:hint="default" w:ascii="Arial" w:hAnsi="Arial" w:cs="Arial"/>
        <w:color w:val="404040"/>
        <w:sz w:val="22"/>
        <w:szCs w:val="22"/>
      </w:rPr>
      <w:tcPr>
        <w:tcBorders>
          <w:left w:val="single" w:color="F4B184" w:themeColor="accent2" w:themeTint="97" w:sz="12" w:space="0"/>
        </w:tcBorders>
      </w:tcPr>
    </w:tblStylePr>
    <w:tblStylePr w:type="lastRow">
      <w:rPr>
        <w:rFonts w:hint="default" w:ascii="Arial" w:hAnsi="Arial" w:cs="Arial"/>
        <w:color w:val="404040"/>
        <w:sz w:val="22"/>
        <w:szCs w:val="22"/>
      </w:rPr>
      <w:tcPr>
        <w:tcBorders>
          <w:top w:val="single" w:color="F4B184" w:themeColor="accent2" w:themeTint="97" w:sz="12" w:space="0"/>
        </w:tcBorders>
      </w:tcPr>
    </w:tblStylePr>
  </w:style>
  <w:style w:type="table" w:styleId="1042" w:customStyle="1">
    <w:name w:val="Bordered - Accent 31"/>
    <w:basedOn w:val="69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hint="default" w:ascii="Arial" w:hAnsi="Arial" w:cs="Arial"/>
        <w:color w:val="404040"/>
        <w:sz w:val="22"/>
        <w:szCs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C9C9C9" w:themeColor="accent3" w:themeTint="98" w:sz="12" w:space="0"/>
        </w:tcBorders>
      </w:tcPr>
    </w:tblStylePr>
    <w:tblStylePr w:type="lastCol">
      <w:rPr>
        <w:rFonts w:hint="default" w:ascii="Arial" w:hAnsi="Arial" w:cs="Arial"/>
        <w:color w:val="404040"/>
        <w:sz w:val="22"/>
        <w:szCs w:val="22"/>
      </w:rPr>
      <w:tcPr>
        <w:tcBorders>
          <w:left w:val="single" w:color="C9C9C9" w:themeColor="accent3" w:themeTint="98" w:sz="12" w:space="0"/>
        </w:tcBorders>
      </w:tcPr>
    </w:tblStylePr>
    <w:tblStylePr w:type="lastRow">
      <w:rPr>
        <w:rFonts w:hint="default" w:ascii="Arial" w:hAnsi="Arial" w:cs="Arial"/>
        <w:color w:val="404040"/>
        <w:sz w:val="22"/>
        <w:szCs w:val="22"/>
      </w:rPr>
      <w:tcPr>
        <w:tcBorders>
          <w:top w:val="single" w:color="C9C9C9" w:themeColor="accent3" w:themeTint="98" w:sz="12" w:space="0"/>
        </w:tcBorders>
      </w:tcPr>
    </w:tblStylePr>
  </w:style>
  <w:style w:type="table" w:styleId="1043" w:customStyle="1">
    <w:name w:val="Bordered - Accent 41"/>
    <w:basedOn w:val="69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hint="default" w:ascii="Arial" w:hAnsi="Arial" w:cs="Arial"/>
        <w:color w:val="404040"/>
        <w:sz w:val="22"/>
        <w:szCs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FFD865" w:themeColor="accent4" w:themeTint="9A" w:sz="12" w:space="0"/>
        </w:tcBorders>
      </w:tcPr>
    </w:tblStylePr>
    <w:tblStylePr w:type="lastCol">
      <w:rPr>
        <w:rFonts w:hint="default" w:ascii="Arial" w:hAnsi="Arial" w:cs="Arial"/>
        <w:color w:val="404040"/>
        <w:sz w:val="22"/>
        <w:szCs w:val="22"/>
      </w:rPr>
      <w:tcPr>
        <w:tcBorders>
          <w:left w:val="single" w:color="FFD865" w:themeColor="accent4" w:themeTint="9A" w:sz="12" w:space="0"/>
        </w:tcBorders>
      </w:tcPr>
    </w:tblStylePr>
    <w:tblStylePr w:type="lastRow">
      <w:rPr>
        <w:rFonts w:hint="default" w:ascii="Arial" w:hAnsi="Arial" w:cs="Arial"/>
        <w:color w:val="404040"/>
        <w:sz w:val="22"/>
        <w:szCs w:val="22"/>
      </w:rPr>
      <w:tcPr>
        <w:tcBorders>
          <w:top w:val="single" w:color="FFD865" w:themeColor="accent4" w:themeTint="9A" w:sz="12" w:space="0"/>
        </w:tcBorders>
      </w:tcPr>
    </w:tblStylePr>
  </w:style>
  <w:style w:type="table" w:styleId="1044" w:customStyle="1">
    <w:name w:val="Bordered - Accent 51"/>
    <w:basedOn w:val="696"/>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hint="default" w:ascii="Arial" w:hAnsi="Arial" w:cs="Arial"/>
        <w:color w:val="404040"/>
        <w:sz w:val="22"/>
        <w:szCs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8DA9DB" w:themeColor="accent5" w:themeTint="9A" w:sz="12" w:space="0"/>
        </w:tcBorders>
      </w:tcPr>
    </w:tblStylePr>
    <w:tblStylePr w:type="lastCol">
      <w:rPr>
        <w:rFonts w:hint="default" w:ascii="Arial" w:hAnsi="Arial" w:cs="Arial"/>
        <w:color w:val="404040"/>
        <w:sz w:val="22"/>
        <w:szCs w:val="22"/>
      </w:rPr>
      <w:tcPr>
        <w:tcBorders>
          <w:left w:val="single" w:color="8DA9DB" w:themeColor="accent5" w:themeTint="9A" w:sz="12" w:space="0"/>
        </w:tcBorders>
      </w:tcPr>
    </w:tblStylePr>
    <w:tblStylePr w:type="lastRow">
      <w:rPr>
        <w:rFonts w:hint="default" w:ascii="Arial" w:hAnsi="Arial" w:cs="Arial"/>
        <w:color w:val="404040"/>
        <w:sz w:val="22"/>
        <w:szCs w:val="22"/>
      </w:rPr>
      <w:tcPr>
        <w:tcBorders>
          <w:top w:val="single" w:color="8DA9DB" w:themeColor="accent5" w:themeTint="9A" w:sz="12" w:space="0"/>
        </w:tcBorders>
      </w:tcPr>
    </w:tblStylePr>
  </w:style>
  <w:style w:type="table" w:styleId="1045" w:customStyle="1">
    <w:name w:val="Bordered - Accent 61"/>
    <w:basedOn w:val="69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hint="default" w:ascii="Arial" w:hAnsi="Arial" w:cs="Arial"/>
        <w:color w:val="404040"/>
        <w:sz w:val="22"/>
        <w:szCs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A9D08E" w:themeColor="accent6" w:themeTint="98" w:sz="12" w:space="0"/>
        </w:tcBorders>
      </w:tcPr>
    </w:tblStylePr>
    <w:tblStylePr w:type="lastCol">
      <w:rPr>
        <w:rFonts w:hint="default" w:ascii="Arial" w:hAnsi="Arial" w:cs="Arial"/>
        <w:color w:val="404040"/>
        <w:sz w:val="22"/>
        <w:szCs w:val="22"/>
      </w:rPr>
      <w:tcPr>
        <w:tcBorders>
          <w:left w:val="single" w:color="A9D08E" w:themeColor="accent6" w:themeTint="98" w:sz="12" w:space="0"/>
        </w:tcBorders>
      </w:tcPr>
    </w:tblStylePr>
    <w:tblStylePr w:type="lastRow">
      <w:rPr>
        <w:rFonts w:hint="default" w:ascii="Arial" w:hAnsi="Arial" w:cs="Arial"/>
        <w:color w:val="404040"/>
        <w:sz w:val="22"/>
        <w:szCs w:val="22"/>
      </w:rPr>
      <w:tcPr>
        <w:tcBorders>
          <w:top w:val="single" w:color="A9D08E" w:themeColor="accent6" w:themeTint="98" w:sz="12" w:space="0"/>
        </w:tcBorders>
      </w:tcPr>
    </w:tblStylePr>
  </w:style>
  <w:style w:type="table" w:styleId="1046" w:customStyle="1">
    <w:name w:val="Table Normal1"/>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character" w:styleId="1047" w:customStyle="1">
    <w:name w:val="批注主题 字符"/>
    <w:basedOn w:val="921"/>
    <w:link w:val="720"/>
    <w:uiPriority w:val="99"/>
    <w:semiHidden/>
    <w:qFormat/>
    <w:rPr>
      <w:rFonts w:asciiTheme="minorHAnsi" w:hAnsiTheme="minorHAnsi" w:eastAsiaTheme="minorEastAsia" w:cstheme="minorBidi"/>
      <w:b/>
      <w:bCs/>
      <w:sz w:val="21"/>
      <w:szCs w:val="24"/>
    </w:rPr>
  </w:style>
  <w:style w:type="paragraph" w:styleId="1048" w:customStyle="1">
    <w:name w:val="xl65"/>
    <w:basedOn w:val="685"/>
    <w:qFormat/>
    <w:pPr>
      <w:jc w:val="left"/>
      <w:spacing w:before="100" w:beforeAutospacing="1" w:after="100" w:afterAutospacing="1"/>
      <w:widowControl/>
    </w:pPr>
    <w:rPr>
      <w:rFonts w:ascii="Arial" w:hAnsi="Arial" w:eastAsia="宋体" w:cs="Arial"/>
      <w:sz w:val="18"/>
      <w:szCs w:val="18"/>
    </w:rPr>
  </w:style>
  <w:style w:type="paragraph" w:styleId="1049" w:customStyle="1">
    <w:name w:val="xl66"/>
    <w:basedOn w:val="685"/>
    <w:qFormat/>
    <w:pPr>
      <w:jc w:val="left"/>
      <w:spacing w:before="100" w:beforeAutospacing="1" w:after="100" w:afterAutospacing="1"/>
      <w:widowControl/>
    </w:pPr>
    <w:rPr>
      <w:rFonts w:ascii="Arial" w:hAnsi="Arial" w:eastAsia="宋体" w:cs="Arial"/>
      <w:sz w:val="18"/>
      <w:szCs w:val="18"/>
    </w:rPr>
  </w:style>
  <w:style w:type="paragraph" w:styleId="1050" w:customStyle="1">
    <w:name w:val="xl67"/>
    <w:basedOn w:val="685"/>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 w:val="18"/>
      <w:szCs w:val="18"/>
    </w:rPr>
  </w:style>
  <w:style w:type="paragraph" w:styleId="1051" w:customStyle="1">
    <w:name w:val="xl68"/>
    <w:basedOn w:val="685"/>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18"/>
      <w:szCs w:val="18"/>
    </w:rPr>
  </w:style>
  <w:style w:type="paragraph" w:styleId="1052" w:customStyle="1">
    <w:name w:val="xl69"/>
    <w:basedOn w:val="685"/>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 w:val="18"/>
      <w:szCs w:val="18"/>
    </w:rPr>
  </w:style>
  <w:style w:type="paragraph" w:styleId="1053" w:customStyle="1">
    <w:name w:val="xl70"/>
    <w:basedOn w:val="685"/>
    <w:qFormat/>
    <w:pPr>
      <w:jc w:val="center"/>
      <w:spacing w:before="100" w:beforeAutospacing="1" w:after="100" w:afterAutospacing="1"/>
      <w:shd w:val="clear" w:color="000000" w:fill="e7e6e6"/>
      <w:widowControl/>
      <w:pBdr>
        <w:left w:val="single" w:color="000000" w:sz="8" w:space="0"/>
        <w:bottom w:val="single" w:color="000000" w:sz="4" w:space="0"/>
        <w:right w:val="single" w:color="000000" w:sz="4" w:space="0"/>
      </w:pBdr>
    </w:pPr>
    <w:rPr>
      <w:rFonts w:ascii="黑体" w:hAnsi="黑体" w:eastAsia="黑体" w:cs="宋体"/>
      <w:b/>
      <w:bCs/>
      <w:color w:val="000000"/>
      <w:sz w:val="18"/>
      <w:szCs w:val="18"/>
    </w:rPr>
  </w:style>
  <w:style w:type="paragraph" w:styleId="1054" w:customStyle="1">
    <w:name w:val="xl71"/>
    <w:basedOn w:val="685"/>
    <w:qFormat/>
    <w:pPr>
      <w:jc w:val="left"/>
      <w:spacing w:before="100" w:beforeAutospacing="1" w:after="100" w:afterAutospacing="1"/>
      <w:shd w:val="clear" w:color="000000" w:fill="e7e6e6"/>
      <w:widowControl/>
      <w:pBdr>
        <w:left w:val="single" w:color="000000" w:sz="4" w:space="0"/>
        <w:bottom w:val="single" w:color="000000" w:sz="4" w:space="0"/>
      </w:pBdr>
    </w:pPr>
    <w:rPr>
      <w:rFonts w:ascii="黑体" w:hAnsi="黑体" w:eastAsia="黑体" w:cs="宋体"/>
      <w:b/>
      <w:bCs/>
      <w:color w:val="000000"/>
      <w:sz w:val="18"/>
      <w:szCs w:val="18"/>
    </w:rPr>
  </w:style>
  <w:style w:type="paragraph" w:styleId="1055" w:customStyle="1">
    <w:name w:val="xl72"/>
    <w:basedOn w:val="685"/>
    <w:qFormat/>
    <w:pPr>
      <w:jc w:val="center"/>
      <w:spacing w:before="100" w:beforeAutospacing="1" w:after="100" w:afterAutospacing="1"/>
      <w:shd w:val="clear" w:color="000000" w:fill="e7e6e6"/>
      <w:widowControl/>
      <w:pBdr>
        <w:left w:val="single" w:color="000000" w:sz="4" w:space="0"/>
        <w:bottom w:val="single" w:color="000000" w:sz="4" w:space="0"/>
        <w:right w:val="single" w:color="000000" w:sz="4" w:space="0"/>
      </w:pBdr>
    </w:pPr>
    <w:rPr>
      <w:rFonts w:ascii="黑体" w:hAnsi="黑体" w:eastAsia="黑体" w:cs="宋体"/>
      <w:b/>
      <w:bCs/>
      <w:color w:val="000000"/>
      <w:sz w:val="18"/>
      <w:szCs w:val="18"/>
    </w:rPr>
  </w:style>
  <w:style w:type="paragraph" w:styleId="1056" w:customStyle="1">
    <w:name w:val="xl73"/>
    <w:basedOn w:val="685"/>
    <w:qFormat/>
    <w:pPr>
      <w:jc w:val="center"/>
      <w:spacing w:before="100" w:beforeAutospacing="1" w:after="100" w:afterAutospacing="1"/>
      <w:shd w:val="clear" w:color="000000" w:fill="e7e6e6"/>
      <w:widowControl/>
      <w:pBdr>
        <w:top w:val="single" w:color="000000" w:sz="4" w:space="0"/>
        <w:left w:val="single" w:color="000000" w:sz="4" w:space="0"/>
        <w:bottom w:val="single" w:color="000000" w:sz="4" w:space="0"/>
        <w:right w:val="single" w:color="000000" w:sz="4" w:space="0"/>
      </w:pBdr>
    </w:pPr>
    <w:rPr>
      <w:rFonts w:ascii="黑体" w:hAnsi="黑体" w:eastAsia="黑体" w:cs="宋体"/>
      <w:b/>
      <w:bCs/>
      <w:color w:val="000000"/>
      <w:sz w:val="18"/>
      <w:szCs w:val="18"/>
    </w:rPr>
  </w:style>
  <w:style w:type="paragraph" w:styleId="1057" w:customStyle="1">
    <w:name w:val="xl74"/>
    <w:basedOn w:val="685"/>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color w:val="000000"/>
      <w:sz w:val="18"/>
      <w:szCs w:val="18"/>
    </w:rPr>
  </w:style>
  <w:style w:type="paragraph" w:styleId="1058" w:customStyle="1">
    <w:name w:val="xl75"/>
    <w:basedOn w:val="68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color w:val="000000"/>
      <w:sz w:val="18"/>
      <w:szCs w:val="18"/>
    </w:rPr>
  </w:style>
  <w:style w:type="paragraph" w:styleId="1059" w:customStyle="1">
    <w:name w:val="xl76"/>
    <w:basedOn w:val="6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060" w:customStyle="1">
    <w:name w:val="xl77"/>
    <w:basedOn w:val="68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061" w:customStyle="1">
    <w:name w:val="xl78"/>
    <w:basedOn w:val="68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062" w:customStyle="1">
    <w:name w:val="xl79"/>
    <w:basedOn w:val="685"/>
    <w:qFormat/>
    <w:pPr>
      <w:jc w:val="left"/>
      <w:spacing w:before="100" w:beforeAutospacing="1" w:after="100" w:afterAutospacing="1"/>
      <w:shd w:val="clear" w:color="000000" w:fill="e7e6e6"/>
      <w:widowControl/>
      <w:pBdr>
        <w:left w:val="single" w:color="000000" w:sz="4" w:space="0"/>
        <w:bottom w:val="single" w:color="000000" w:sz="4" w:space="0"/>
        <w:right w:val="single" w:color="000000" w:sz="4" w:space="0"/>
      </w:pBdr>
    </w:pPr>
    <w:rPr>
      <w:rFonts w:ascii="黑体" w:hAnsi="黑体" w:eastAsia="黑体" w:cs="宋体"/>
      <w:b/>
      <w:bCs/>
      <w:color w:val="000000"/>
      <w:sz w:val="18"/>
      <w:szCs w:val="18"/>
    </w:rPr>
  </w:style>
  <w:style w:type="paragraph" w:styleId="1063" w:customStyle="1">
    <w:name w:val="xl80"/>
    <w:basedOn w:val="685"/>
    <w:qFormat/>
    <w:pPr>
      <w:jc w:val="center"/>
      <w:spacing w:before="100" w:beforeAutospacing="1" w:after="100" w:afterAutospacing="1"/>
      <w:shd w:val="clear" w:color="000000" w:fill="e7e6e6"/>
      <w:widowControl/>
      <w:pBdr>
        <w:top w:val="single" w:color="000000"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064" w:customStyle="1">
    <w:name w:val="xl81"/>
    <w:basedOn w:val="685"/>
    <w:qFormat/>
    <w:pPr>
      <w:jc w:val="left"/>
      <w:spacing w:before="100" w:beforeAutospacing="1" w:after="100" w:afterAutospacing="1"/>
      <w:shd w:val="clear" w:color="000000" w:fill="e7e6e6"/>
      <w:widowControl/>
      <w:pBdr>
        <w:top w:val="single" w:color="000000" w:sz="4" w:space="0"/>
        <w:left w:val="single" w:color="auto" w:sz="4" w:space="0"/>
        <w:bottom w:val="single" w:color="auto" w:sz="4" w:space="0"/>
        <w:right w:val="single" w:color="auto" w:sz="4" w:space="0"/>
      </w:pBdr>
    </w:pPr>
    <w:rPr>
      <w:rFonts w:ascii="黑体" w:hAnsi="黑体" w:eastAsia="黑体" w:cs="宋体"/>
      <w:b/>
      <w:bCs/>
      <w:color w:val="000000"/>
      <w:sz w:val="18"/>
      <w:szCs w:val="18"/>
    </w:rPr>
  </w:style>
  <w:style w:type="paragraph" w:styleId="1065" w:customStyle="1">
    <w:name w:val="xl82"/>
    <w:basedOn w:val="685"/>
    <w:qFormat/>
    <w:pPr>
      <w:jc w:val="right"/>
      <w:spacing w:before="100" w:beforeAutospacing="1" w:after="100" w:afterAutospacing="1"/>
      <w:shd w:val="clear" w:color="000000" w:fill="e7e6e6"/>
      <w:widowControl/>
      <w:pBdr>
        <w:top w:val="single" w:color="000000"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066" w:customStyle="1">
    <w:name w:val="xl83"/>
    <w:basedOn w:val="685"/>
    <w:qFormat/>
    <w:pPr>
      <w:jc w:val="right"/>
      <w:spacing w:before="100" w:beforeAutospacing="1" w:after="100" w:afterAutospacing="1"/>
      <w:shd w:val="clear" w:color="000000" w:fill="e7e6e6"/>
      <w:widowControl/>
      <w:pBdr>
        <w:top w:val="single" w:color="000000" w:sz="4" w:space="0"/>
        <w:left w:val="single" w:color="auto" w:sz="4" w:space="0"/>
        <w:bottom w:val="single" w:color="auto" w:sz="4" w:space="0"/>
        <w:right w:val="single" w:color="000000" w:sz="4" w:space="0"/>
      </w:pBdr>
    </w:pPr>
    <w:rPr>
      <w:rFonts w:ascii="宋体" w:hAnsi="宋体" w:eastAsia="宋体" w:cs="宋体"/>
      <w:color w:val="000000"/>
      <w:szCs w:val="21"/>
    </w:rPr>
  </w:style>
  <w:style w:type="paragraph" w:styleId="1067" w:customStyle="1">
    <w:name w:val="xl84"/>
    <w:basedOn w:val="68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068" w:customStyle="1">
    <w:name w:val="xl85"/>
    <w:basedOn w:val="6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69" w:customStyle="1">
    <w:name w:val="xl86"/>
    <w:basedOn w:val="685"/>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070" w:customStyle="1">
    <w:name w:val="xl87"/>
    <w:basedOn w:val="685"/>
    <w:qFormat/>
    <w:pPr>
      <w:jc w:val="right"/>
      <w:spacing w:before="100" w:beforeAutospacing="1" w:after="100" w:afterAutospacing="1"/>
      <w:widowControl/>
      <w:pBdr>
        <w:top w:val="single" w:color="auto" w:sz="4" w:space="0"/>
        <w:left w:val="single" w:color="auto" w:sz="4" w:space="0"/>
        <w:bottom w:val="single" w:color="auto" w:sz="4" w:space="0"/>
        <w:right w:val="single" w:color="000000" w:sz="4" w:space="0"/>
      </w:pBdr>
    </w:pPr>
    <w:rPr>
      <w:rFonts w:ascii="宋体" w:hAnsi="宋体" w:eastAsia="宋体" w:cs="宋体"/>
      <w:color w:val="000000"/>
      <w:szCs w:val="21"/>
    </w:rPr>
  </w:style>
  <w:style w:type="paragraph" w:styleId="1071" w:customStyle="1">
    <w:name w:val="xl88"/>
    <w:basedOn w:val="685"/>
    <w:qFormat/>
    <w:pPr>
      <w:jc w:val="center"/>
      <w:spacing w:before="100" w:beforeAutospacing="1" w:after="100" w:afterAutospacing="1"/>
      <w:widowControl/>
      <w:pBdr>
        <w:top w:val="single" w:color="auto" w:sz="4" w:space="0"/>
        <w:left w:val="single" w:color="auto" w:sz="4" w:space="0"/>
        <w:bottom w:val="single" w:color="000000" w:sz="4" w:space="0"/>
        <w:right w:val="single" w:color="auto" w:sz="4" w:space="0"/>
      </w:pBdr>
    </w:pPr>
    <w:rPr>
      <w:rFonts w:ascii="宋体" w:hAnsi="宋体" w:eastAsia="宋体" w:cs="宋体"/>
      <w:color w:val="000000"/>
      <w:szCs w:val="21"/>
    </w:rPr>
  </w:style>
  <w:style w:type="paragraph" w:styleId="1072" w:customStyle="1">
    <w:name w:val="xl89"/>
    <w:basedOn w:val="685"/>
    <w:qFormat/>
    <w:pPr>
      <w:jc w:val="left"/>
      <w:spacing w:before="100" w:beforeAutospacing="1" w:after="100" w:afterAutospacing="1"/>
      <w:widowControl/>
      <w:pBdr>
        <w:top w:val="single" w:color="auto" w:sz="4" w:space="0"/>
        <w:left w:val="single" w:color="auto" w:sz="4" w:space="0"/>
        <w:bottom w:val="single" w:color="000000" w:sz="4" w:space="0"/>
        <w:right w:val="single" w:color="auto" w:sz="4" w:space="0"/>
      </w:pBdr>
    </w:pPr>
    <w:rPr>
      <w:rFonts w:ascii="宋体" w:hAnsi="宋体" w:eastAsia="宋体" w:cs="宋体"/>
      <w:color w:val="000000"/>
      <w:sz w:val="18"/>
      <w:szCs w:val="18"/>
    </w:rPr>
  </w:style>
  <w:style w:type="paragraph" w:styleId="1073" w:customStyle="1">
    <w:name w:val="xl90"/>
    <w:basedOn w:val="685"/>
    <w:qFormat/>
    <w:pPr>
      <w:jc w:val="right"/>
      <w:spacing w:before="100" w:beforeAutospacing="1" w:after="100" w:afterAutospacing="1"/>
      <w:widowControl/>
      <w:pBdr>
        <w:top w:val="single" w:color="auto" w:sz="4" w:space="0"/>
        <w:left w:val="single" w:color="auto" w:sz="4" w:space="0"/>
        <w:bottom w:val="single" w:color="000000" w:sz="4" w:space="0"/>
        <w:right w:val="single" w:color="auto" w:sz="4" w:space="0"/>
      </w:pBdr>
    </w:pPr>
    <w:rPr>
      <w:rFonts w:ascii="宋体" w:hAnsi="宋体" w:eastAsia="宋体" w:cs="宋体"/>
      <w:color w:val="000000"/>
      <w:szCs w:val="21"/>
    </w:rPr>
  </w:style>
  <w:style w:type="paragraph" w:styleId="1074" w:customStyle="1">
    <w:name w:val="xl91"/>
    <w:basedOn w:val="685"/>
    <w:qFormat/>
    <w:pPr>
      <w:jc w:val="right"/>
      <w:spacing w:before="100" w:beforeAutospacing="1" w:after="100" w:afterAutospacing="1"/>
      <w:widowControl/>
      <w:pBdr>
        <w:top w:val="single" w:color="auto" w:sz="4" w:space="0"/>
        <w:left w:val="single" w:color="auto" w:sz="4" w:space="0"/>
        <w:bottom w:val="single" w:color="000000" w:sz="4" w:space="0"/>
        <w:right w:val="single" w:color="000000" w:sz="4" w:space="0"/>
      </w:pBdr>
    </w:pPr>
    <w:rPr>
      <w:rFonts w:ascii="宋体" w:hAnsi="宋体" w:eastAsia="宋体" w:cs="宋体"/>
      <w:color w:val="000000"/>
      <w:szCs w:val="21"/>
    </w:rPr>
  </w:style>
  <w:style w:type="paragraph" w:styleId="1075" w:customStyle="1">
    <w:name w:val="xl92"/>
    <w:basedOn w:val="685"/>
    <w:qFormat/>
    <w:pPr>
      <w:jc w:val="center"/>
      <w:spacing w:before="100" w:beforeAutospacing="1" w:after="100" w:afterAutospacing="1"/>
      <w:shd w:val="clear" w:color="000000" w:fill="e7e6e6"/>
      <w:widowControl/>
      <w:pBdr>
        <w:top w:val="single" w:color="auto" w:sz="4" w:space="0"/>
        <w:left w:val="single" w:color="auto" w:sz="4" w:space="0"/>
        <w:bottom w:val="single" w:color="auto" w:sz="4" w:space="0"/>
        <w:right w:val="single" w:color="auto" w:sz="4" w:space="0"/>
      </w:pBdr>
    </w:pPr>
    <w:rPr>
      <w:rFonts w:ascii="黑体" w:hAnsi="黑体" w:eastAsia="黑体" w:cs="宋体"/>
      <w:b/>
      <w:bCs/>
      <w:color w:val="000000"/>
      <w:szCs w:val="21"/>
    </w:rPr>
  </w:style>
  <w:style w:type="paragraph" w:styleId="1076" w:customStyle="1">
    <w:name w:val="xl93"/>
    <w:basedOn w:val="685"/>
    <w:qFormat/>
    <w:pPr>
      <w:jc w:val="left"/>
      <w:spacing w:before="100" w:beforeAutospacing="1" w:after="100" w:afterAutospacing="1"/>
      <w:shd w:val="clear" w:color="000000" w:fill="e7e6e6"/>
      <w:widowControl/>
      <w:pBdr>
        <w:top w:val="single" w:color="auto" w:sz="4" w:space="0"/>
        <w:left w:val="single" w:color="auto" w:sz="4" w:space="0"/>
        <w:bottom w:val="single" w:color="auto" w:sz="4" w:space="0"/>
        <w:right w:val="single" w:color="auto" w:sz="4" w:space="0"/>
      </w:pBdr>
    </w:pPr>
    <w:rPr>
      <w:rFonts w:ascii="黑体" w:hAnsi="黑体" w:eastAsia="黑体" w:cs="宋体"/>
      <w:b/>
      <w:bCs/>
      <w:color w:val="000000"/>
      <w:sz w:val="18"/>
      <w:szCs w:val="18"/>
    </w:rPr>
  </w:style>
  <w:style w:type="paragraph" w:styleId="1077" w:customStyle="1">
    <w:name w:val="xl94"/>
    <w:basedOn w:val="685"/>
    <w:qFormat/>
    <w:pPr>
      <w:jc w:val="center"/>
      <w:spacing w:before="100" w:beforeAutospacing="1" w:after="100" w:afterAutospacing="1"/>
      <w:shd w:val="clear" w:color="000000" w:fill="e7e6e6"/>
      <w:widowControl/>
      <w:pBdr>
        <w:top w:val="single" w:color="000000" w:sz="4" w:space="0"/>
        <w:left w:val="single" w:color="000000" w:sz="4" w:space="0"/>
        <w:bottom w:val="single" w:color="000000" w:sz="4" w:space="0"/>
        <w:right w:val="single" w:color="000000" w:sz="4" w:space="0"/>
      </w:pBdr>
    </w:pPr>
    <w:rPr>
      <w:rFonts w:ascii="黑体" w:hAnsi="黑体" w:eastAsia="黑体" w:cs="宋体"/>
      <w:b/>
      <w:bCs/>
      <w:color w:val="000000"/>
      <w:szCs w:val="21"/>
    </w:rPr>
  </w:style>
  <w:style w:type="paragraph" w:styleId="1078" w:customStyle="1">
    <w:name w:val="xl95"/>
    <w:basedOn w:val="685"/>
    <w:qFormat/>
    <w:pPr>
      <w:jc w:val="center"/>
      <w:spacing w:before="100" w:beforeAutospacing="1" w:after="100" w:afterAutospacing="1"/>
      <w:shd w:val="clear" w:color="000000" w:fill="e7e6e6"/>
      <w:widowControl/>
      <w:pBdr>
        <w:top w:val="single" w:color="auto" w:sz="4" w:space="0"/>
        <w:left w:val="single" w:color="auto" w:sz="4" w:space="0"/>
        <w:bottom w:val="single" w:color="auto" w:sz="4" w:space="0"/>
        <w:right w:val="single" w:color="000000" w:sz="4" w:space="0"/>
      </w:pBdr>
    </w:pPr>
    <w:rPr>
      <w:rFonts w:ascii="黑体" w:hAnsi="黑体" w:eastAsia="黑体" w:cs="宋体"/>
      <w:b/>
      <w:bCs/>
      <w:color w:val="000000"/>
      <w:szCs w:val="21"/>
    </w:rPr>
  </w:style>
  <w:style w:type="paragraph" w:styleId="1079" w:customStyle="1">
    <w:name w:val="xl96"/>
    <w:basedOn w:val="6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Cs w:val="21"/>
    </w:rPr>
  </w:style>
  <w:style w:type="paragraph" w:styleId="1080" w:customStyle="1">
    <w:name w:val="xl97"/>
    <w:basedOn w:val="685"/>
    <w:qFormat/>
    <w:pPr>
      <w:jc w:val="right"/>
      <w:spacing w:before="100" w:beforeAutospacing="1" w:after="100" w:afterAutospacing="1"/>
      <w:widowControl/>
      <w:pBdr>
        <w:top w:val="single" w:color="auto" w:sz="4" w:space="0"/>
        <w:left w:val="single" w:color="auto" w:sz="4" w:space="0"/>
        <w:bottom w:val="single" w:color="000000" w:sz="4" w:space="0"/>
        <w:right w:val="single" w:color="auto" w:sz="4" w:space="0"/>
      </w:pBdr>
    </w:pPr>
    <w:rPr>
      <w:rFonts w:ascii="宋体" w:hAnsi="宋体" w:eastAsia="宋体" w:cs="宋体"/>
      <w:color w:val="000000"/>
      <w:szCs w:val="21"/>
    </w:rPr>
  </w:style>
  <w:style w:type="paragraph" w:styleId="1081" w:customStyle="1">
    <w:name w:val="xl98"/>
    <w:basedOn w:val="685"/>
    <w:qFormat/>
    <w:pPr>
      <w:jc w:val="right"/>
      <w:spacing w:before="100" w:beforeAutospacing="1" w:after="100" w:afterAutospacing="1"/>
      <w:widowControl/>
      <w:pBdr>
        <w:top w:val="single" w:color="auto" w:sz="4" w:space="0"/>
        <w:left w:val="single" w:color="auto" w:sz="4" w:space="0"/>
        <w:bottom w:val="single" w:color="000000" w:sz="4" w:space="0"/>
        <w:right w:val="single" w:color="000000" w:sz="4" w:space="0"/>
      </w:pBdr>
    </w:pPr>
    <w:rPr>
      <w:rFonts w:ascii="宋体" w:hAnsi="宋体" w:eastAsia="宋体" w:cs="宋体"/>
      <w:color w:val="000000"/>
      <w:szCs w:val="21"/>
    </w:rPr>
  </w:style>
  <w:style w:type="numbering" w:styleId="1082" w:customStyle="1">
    <w:name w:val="无列表1"/>
    <w:next w:val="697"/>
    <w:uiPriority w:val="99"/>
    <w:semiHidden/>
    <w:unhideWhenUsed/>
  </w:style>
  <w:style w:type="table" w:styleId="1083" w:customStyle="1">
    <w:name w:val="无格式表格 112"/>
    <w:basedOn w:val="69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auto" w:fill="f2f2f2" w:themeFill="text1" w:themeFillTint="0D"/>
      </w:tcPr>
    </w:tblStylePr>
    <w:tblStylePr w:type="band1Vert">
      <w:tcPr>
        <w:shd w:val="clear" w:color="auto" w:fill="f2f2f2" w:themeFill="text1" w:themeFillTint="0D"/>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1084" w:customStyle="1">
    <w:name w:val="无格式表格 212"/>
    <w:basedOn w:val="696"/>
    <w:uiPriority w:val="59"/>
    <w:tblPr>
      <w:tblBorders>
        <w:top w:val="single" w:color="000000" w:themeColor="text1" w:sz="4" w:space="0"/>
        <w:bottom w:val="singl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000000" w:themeColor="text1" w:sz="4" w:space="0"/>
          <w:bottom w:val="single" w:color="000000" w:themeColor="text1"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1085" w:customStyle="1">
    <w:name w:val="无格式表格 312"/>
    <w:basedOn w:val="696"/>
    <w:uiPriority w:val="99"/>
    <w:tblPr/>
    <w:tblStylePr w:type="band1Horz">
      <w:rPr>
        <w:rFonts w:hint="default" w:ascii="Arial" w:hAnsi="Arial" w:cs="Arial"/>
        <w:color w:val="404040"/>
        <w:sz w:val="22"/>
        <w:szCs w:val="22"/>
      </w:rPr>
      <w:tcPr>
        <w:shd w:val="clear" w:color="auto" w:fill="f2f2f2" w:themeFill="text1" w:themeFillTint="0D"/>
      </w:tcPr>
    </w:tblStylePr>
    <w:tblStylePr w:type="band1Vert">
      <w:rPr>
        <w:rFonts w:hint="default" w:ascii="Arial" w:hAnsi="Arial" w:cs="Arial"/>
        <w:color w:val="404040"/>
        <w:sz w:val="22"/>
        <w:szCs w:val="22"/>
      </w:rPr>
      <w:tcPr>
        <w:shd w:val="clear" w:color="auto" w:fill="f2f2f2" w:themeFill="text1" w:themeFillTint="0D"/>
      </w:tcPr>
    </w:tblStylePr>
    <w:tblStylePr w:type="firstCol">
      <w:rPr>
        <w:b/>
        <w:caps/>
        <w:color w:val="404040"/>
      </w:rPr>
      <w:tcPr>
        <w:tcBorders>
          <w:top w:val="none" w:color="auto" w:sz="0" w:space="0"/>
          <w:left w:val="none" w:color="auto" w:sz="0" w:space="0"/>
          <w:bottom w:val="none" w:color="auto" w:sz="0" w:space="0"/>
          <w:right w:val="single" w:color="404040" w:sz="4" w:space="0"/>
        </w:tcBorders>
      </w:tcPr>
    </w:tblStylePr>
    <w:tblStylePr w:type="firstRow">
      <w:rPr>
        <w:b/>
        <w:caps/>
        <w:color w:val="404040"/>
      </w:rPr>
      <w:tcPr>
        <w:tcBorders>
          <w:top w:val="none" w:color="auto" w:sz="0" w:space="0"/>
          <w:left w:val="none" w:color="auto" w:sz="0" w:space="0"/>
          <w:bottom w:val="single" w:color="404040" w:sz="4" w:space="0"/>
          <w:right w:val="none" w:color="auto" w:sz="0" w:space="0"/>
        </w:tcBorders>
      </w:tcPr>
    </w:tblStylePr>
    <w:tblStylePr w:type="lastCol">
      <w:rPr>
        <w:b/>
        <w:caps/>
        <w:color w:val="404040"/>
      </w:rPr>
    </w:tblStylePr>
    <w:tblStylePr w:type="lastRow">
      <w:rPr>
        <w:b/>
        <w:caps/>
        <w:color w:val="404040"/>
      </w:rPr>
    </w:tblStylePr>
  </w:style>
  <w:style w:type="table" w:styleId="1086" w:customStyle="1">
    <w:name w:val="无格式表格 412"/>
    <w:basedOn w:val="696"/>
    <w:uiPriority w:val="99"/>
    <w:tblPr/>
    <w:tblStylePr w:type="band1Horz">
      <w:rPr>
        <w:rFonts w:hint="default" w:ascii="Arial" w:hAnsi="Arial" w:cs="Arial"/>
        <w:color w:val="404040"/>
        <w:sz w:val="22"/>
        <w:szCs w:val="22"/>
      </w:rPr>
      <w:tcPr>
        <w:shd w:val="clear" w:color="auto" w:fill="f2f2f2" w:themeFill="text1" w:themeFillTint="0D"/>
      </w:tcPr>
    </w:tblStylePr>
    <w:tblStylePr w:type="band1Vert">
      <w:rPr>
        <w:rFonts w:hint="default" w:ascii="Arial" w:hAnsi="Arial" w:cs="Arial"/>
        <w:color w:val="404040"/>
        <w:sz w:val="22"/>
        <w:szCs w:val="22"/>
      </w:rPr>
      <w:tcPr>
        <w:shd w:val="clear" w:color="auto"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7" w:customStyle="1">
    <w:name w:val="无格式表格 512"/>
    <w:basedOn w:val="696"/>
    <w:uiPriority w:val="99"/>
    <w:tblPr/>
    <w:tblStylePr w:type="band1Horz">
      <w:rPr>
        <w:rFonts w:hint="default" w:ascii="Arial" w:hAnsi="Arial" w:cs="Arial"/>
        <w:color w:val="404040"/>
        <w:sz w:val="22"/>
        <w:szCs w:val="22"/>
      </w:rPr>
      <w:tcPr>
        <w:shd w:val="clear" w:color="auto" w:fill="f2f2f2" w:themeFill="text1" w:themeFillTint="0D"/>
      </w:tcPr>
    </w:tblStylePr>
    <w:tblStylePr w:type="band1Vert">
      <w:rPr>
        <w:rFonts w:hint="default" w:ascii="Arial" w:hAnsi="Arial" w:cs="Arial"/>
        <w:color w:val="404040"/>
        <w:sz w:val="22"/>
        <w:szCs w:val="22"/>
      </w:rPr>
      <w:tcPr>
        <w:shd w:val="clear" w:color="auto" w:fill="f2f2f2" w:themeFill="text1" w:themeFillTint="0D"/>
      </w:tcPr>
    </w:tblStylePr>
    <w:tblStylePr w:type="firstCol">
      <w:rPr>
        <w:i/>
        <w:color w:val="404040"/>
      </w:rPr>
      <w:pPr>
        <w:jc w:val="right"/>
      </w:pPr>
      <w:tcPr>
        <w:shd w:val="clear" w:color="auto" w:fill="auto"/>
        <w:tcBorders>
          <w:right w:val="single" w:color="404040" w:sz="4" w:space="0"/>
        </w:tcBorders>
      </w:tcPr>
    </w:tblStylePr>
    <w:tblStylePr w:type="firstRow">
      <w:rPr>
        <w:i/>
        <w:color w:val="404040"/>
      </w:rPr>
      <w:tcPr>
        <w:shd w:val="clear" w:color="auto" w:fill="auto"/>
        <w:tcBorders>
          <w:left w:val="none" w:color="auto" w:sz="0" w:space="0"/>
          <w:bottom w:val="single" w:color="404040" w:sz="4" w:space="0"/>
          <w:right w:val="none" w:color="auto" w:sz="0" w:space="0"/>
        </w:tcBorders>
      </w:tcPr>
    </w:tblStylePr>
    <w:tblStylePr w:type="lastCol">
      <w:rPr>
        <w:i/>
        <w:color w:val="404040"/>
      </w:rPr>
      <w:tcPr>
        <w:shd w:val="clear" w:color="auto" w:fill="auto"/>
        <w:tcBorders>
          <w:left w:val="single" w:color="404040" w:sz="4" w:space="0"/>
        </w:tcBorders>
      </w:tcPr>
    </w:tblStylePr>
    <w:tblStylePr w:type="lastRow">
      <w:rPr>
        <w:i/>
        <w:color w:val="404040"/>
      </w:rPr>
      <w:tcPr>
        <w:shd w:val="clear" w:color="auto" w:fill="auto"/>
        <w:tcBorders>
          <w:top w:val="single" w:color="404040" w:sz="4" w:space="0"/>
          <w:left w:val="none" w:color="auto" w:sz="0" w:space="0"/>
          <w:right w:val="none" w:color="auto" w:sz="0" w:space="0"/>
        </w:tcBorders>
      </w:tcPr>
    </w:tblStylePr>
  </w:style>
  <w:style w:type="table" w:styleId="1088" w:customStyle="1">
    <w:name w:val="网格表 1 浅色12"/>
    <w:basedOn w:val="696"/>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hint="default" w:ascii="Arial" w:hAnsi="Arial" w:cs="Arial"/>
        <w:color w:val="404040"/>
        <w:sz w:val="22"/>
        <w:szCs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89" w:customStyle="1">
    <w:name w:val="网格表 212"/>
    <w:basedOn w:val="696"/>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6A6A6A" w:themeColor="text1" w:themeTint="95"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6A6A6A" w:themeColor="text1" w:themeTint="95" w:sz="4" w:space="0"/>
          <w:left w:val="none" w:color="auto" w:sz="0" w:space="0"/>
          <w:bottom w:val="none" w:color="auto" w:sz="0" w:space="0"/>
          <w:right w:val="none" w:color="auto" w:sz="0" w:space="0"/>
        </w:tcBorders>
      </w:tcPr>
    </w:tblStylePr>
  </w:style>
  <w:style w:type="table" w:styleId="1090" w:customStyle="1">
    <w:name w:val="网格表 312"/>
    <w:basedOn w:val="696"/>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091" w:customStyle="1">
    <w:name w:val="网格表 412"/>
    <w:basedOn w:val="696"/>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2" w:customStyle="1">
    <w:name w:val="网格表 5 深色12"/>
    <w:basedOn w:val="69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uto" w:fill="8a8a8a" w:themeFill="text1" w:themeFillTint="75"/>
      </w:tcPr>
    </w:tblStylePr>
    <w:tblStylePr w:type="band1Vert">
      <w:tcPr>
        <w:shd w:val="clear" w:color="auto" w:fill="8a8a8a" w:themeFill="text1" w:themeFillTint="75"/>
      </w:tcPr>
    </w:tblStylePr>
    <w:tblStylePr w:type="firstCol">
      <w:rPr>
        <w:rFonts w:hint="default" w:ascii="Arial" w:hAnsi="Arial" w:cs="Arial"/>
        <w:b/>
        <w:color w:val="ffffff"/>
        <w:sz w:val="22"/>
        <w:szCs w:val="22"/>
      </w:rPr>
      <w:tcPr>
        <w:shd w:val="clear" w:color="auto" w:fill="000000" w:themeFill="text1"/>
      </w:tcPr>
    </w:tblStylePr>
    <w:tblStylePr w:type="firstRow">
      <w:rPr>
        <w:rFonts w:hint="default" w:ascii="Arial" w:hAnsi="Arial" w:cs="Arial"/>
        <w:b/>
        <w:color w:val="ffffff"/>
        <w:sz w:val="22"/>
        <w:szCs w:val="22"/>
      </w:rPr>
      <w:tcPr>
        <w:shd w:val="clear" w:color="auto" w:fill="000000" w:themeFill="text1"/>
      </w:tcPr>
    </w:tblStylePr>
    <w:tblStylePr w:type="lastCol">
      <w:rPr>
        <w:rFonts w:hint="default" w:ascii="Arial" w:hAnsi="Arial" w:cs="Arial"/>
        <w:b/>
        <w:color w:val="ffffff"/>
        <w:sz w:val="22"/>
        <w:szCs w:val="22"/>
      </w:rPr>
      <w:tcPr>
        <w:shd w:val="clear" w:color="auto" w:fill="000000" w:themeFill="text1"/>
      </w:tcPr>
    </w:tblStylePr>
    <w:tblStylePr w:type="lastRow">
      <w:rPr>
        <w:rFonts w:hint="default" w:ascii="Arial" w:hAnsi="Arial" w:cs="Arial"/>
        <w:b/>
        <w:color w:val="ffffff"/>
        <w:sz w:val="22"/>
        <w:szCs w:val="22"/>
      </w:rPr>
      <w:tcPr>
        <w:shd w:val="clear" w:color="auto" w:fill="000000" w:themeFill="text1"/>
        <w:tcBorders>
          <w:top w:val="single" w:color="FFFFFF" w:themeColor="light1" w:sz="4" w:space="0"/>
        </w:tcBorders>
      </w:tcPr>
    </w:tblStylePr>
  </w:style>
  <w:style w:type="table" w:styleId="1093" w:customStyle="1">
    <w:name w:val="网格表 6 彩色12"/>
    <w:basedOn w:val="696"/>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hint="default" w:ascii="Arial" w:hAnsi="Arial" w:cs="Arial"/>
        <w:color w:val="7f7f7f"/>
        <w:sz w:val="22"/>
        <w:szCs w:val="22"/>
      </w:rPr>
      <w:tcPr>
        <w:shd w:val="clear" w:color="auto" w:fill="cbcbcb" w:themeFill="text1" w:themeFillTint="34"/>
      </w:tcPr>
    </w:tblStylePr>
    <w:tblStylePr w:type="band1Vert">
      <w:tcPr>
        <w:shd w:val="clear" w:color="auto" w:fill="cbcbcb" w:themeFill="text1" w:themeFillTint="34"/>
      </w:tcPr>
    </w:tblStylePr>
    <w:tblStylePr w:type="band2Horz">
      <w:rPr>
        <w:rFonts w:hint="default" w:ascii="Arial" w:hAnsi="Arial" w:cs="Arial"/>
        <w:color w:val="7f7f7f"/>
        <w:sz w:val="22"/>
        <w:szCs w:val="22"/>
      </w:rPr>
    </w:tblStylePr>
    <w:tblStylePr w:type="firstCol">
      <w:rPr>
        <w:b/>
        <w:color w:val="7f7f7f"/>
      </w:rPr>
    </w:tblStylePr>
    <w:tblStylePr w:type="firstRow">
      <w:rPr>
        <w:b/>
        <w:color w:val="7f7f7f"/>
      </w:rPr>
      <w:tcPr>
        <w:tcBorders>
          <w:bottom w:val="single" w:color="7F7F7F" w:themeColor="text1" w:themeTint="80" w:sz="12" w:space="0"/>
        </w:tcBorders>
      </w:tcPr>
    </w:tblStylePr>
    <w:tblStylePr w:type="lastCol">
      <w:rPr>
        <w:b/>
        <w:color w:val="7f7f7f"/>
      </w:rPr>
    </w:tblStylePr>
    <w:tblStylePr w:type="lastRow">
      <w:rPr>
        <w:b/>
        <w:color w:val="7f7f7f"/>
      </w:rPr>
    </w:tblStylePr>
  </w:style>
  <w:style w:type="table" w:styleId="1094" w:customStyle="1">
    <w:name w:val="网格表 7 彩色12"/>
    <w:basedOn w:val="696"/>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hint="default" w:ascii="Arial" w:hAnsi="Arial" w:cs="Arial"/>
        <w:color w:val="7f7f7f"/>
        <w:sz w:val="22"/>
        <w:szCs w:val="22"/>
      </w:rPr>
      <w:tcPr>
        <w:shd w:val="clear" w:color="auto" w:fill="f2f2f2" w:themeFill="text1" w:themeFillTint="0D"/>
      </w:tcPr>
    </w:tblStylePr>
    <w:tblStylePr w:type="band1Vert">
      <w:tcPr>
        <w:shd w:val="clear" w:color="auto" w:fill="f2f2f2" w:themeFill="text1" w:themeFillTint="0D"/>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hint="default" w:ascii="Arial" w:hAnsi="Arial" w:cs="Arial"/>
        <w:b/>
        <w:color w:val="7f7f7f"/>
        <w:sz w:val="22"/>
        <w:szCs w:val="22"/>
      </w:rPr>
      <w:tcPr>
        <w:shd w:val="clear" w:color="auto"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hint="default" w:ascii="Arial" w:hAnsi="Arial" w:cs="Arial"/>
        <w:i/>
        <w:color w:val="7f7f7f"/>
        <w:sz w:val="22"/>
        <w:szCs w:val="22"/>
      </w:rPr>
      <w:tcPr>
        <w:shd w:val="clear" w:color="auto"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hint="default" w:ascii="Arial" w:hAnsi="Arial" w:cs="Arial"/>
        <w:b/>
        <w:color w:val="7f7f7f"/>
        <w:sz w:val="22"/>
        <w:szCs w:val="22"/>
      </w:rPr>
      <w:tcPr>
        <w:shd w:val="clear" w:color="auto"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095" w:customStyle="1">
    <w:name w:val="清单表 1 浅色12"/>
    <w:basedOn w:val="696"/>
    <w:uiPriority w:val="99"/>
    <w:tblPr/>
    <w:tblStylePr w:type="band1Horz">
      <w:tcPr>
        <w:shd w:val="clear" w:color="auto" w:fill="bfbfbf" w:themeFill="text1" w:themeFillTint="40"/>
      </w:tcPr>
    </w:tblStylePr>
    <w:tblStylePr w:type="band1Vert">
      <w:tcPr>
        <w:shd w:val="clear" w:color="auto" w:fill="bfbfbf" w:themeFill="text1"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000000" w:themeColor="text1" w:sz="4" w:space="0"/>
          <w:right w:val="none" w:color="auto" w:sz="0" w:space="0"/>
        </w:tcBorders>
      </w:tcPr>
    </w:tblStylePr>
    <w:tblStylePr w:type="lastCol">
      <w:rPr>
        <w:b/>
        <w:color w:val="404040"/>
      </w:rPr>
    </w:tblStylePr>
    <w:tblStylePr w:type="lastRow">
      <w:rPr>
        <w:b/>
        <w:color w:val="404040"/>
      </w:rPr>
      <w:tcPr>
        <w:tcBorders>
          <w:top w:val="single" w:color="000000" w:themeColor="text1" w:sz="4" w:space="0"/>
          <w:left w:val="none" w:color="auto" w:sz="0" w:space="0"/>
          <w:bottom w:val="none" w:color="auto" w:sz="0" w:space="0"/>
          <w:right w:val="none" w:color="auto" w:sz="0" w:space="0"/>
        </w:tcBorders>
      </w:tcPr>
    </w:tblStylePr>
  </w:style>
  <w:style w:type="table" w:styleId="1096" w:customStyle="1">
    <w:name w:val="清单表 212"/>
    <w:basedOn w:val="696"/>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hint="default" w:ascii="Arial" w:hAnsi="Arial" w:cs="Arial"/>
        <w:color w:val="404040"/>
        <w:sz w:val="22"/>
        <w:szCs w:val="22"/>
      </w:rPr>
      <w:tcPr>
        <w:shd w:val="clear" w:color="auto" w:fill="bfbfbf" w:themeFill="text1" w:themeFillTint="40"/>
      </w:tcPr>
    </w:tblStylePr>
    <w:tblStylePr w:type="band1Vert">
      <w:rPr>
        <w:rFonts w:hint="default" w:ascii="Arial" w:hAnsi="Arial" w:cs="Arial"/>
        <w:color w:val="404040"/>
        <w:sz w:val="22"/>
        <w:szCs w:val="22"/>
      </w:rPr>
      <w:tcPr>
        <w:shd w:val="clear" w:color="auto" w:fill="bfbfbf" w:themeFill="text1"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6F6F6F" w:themeColor="text1" w:themeTint="90" w:sz="4" w:space="0"/>
          <w:left w:val="none" w:color="auto" w:sz="0" w:space="0"/>
          <w:bottom w:val="single" w:color="6F6F6F" w:themeColor="text1"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6F6F6F" w:themeColor="text1" w:themeTint="90" w:sz="4" w:space="0"/>
          <w:left w:val="none" w:color="auto" w:sz="0" w:space="0"/>
          <w:bottom w:val="single" w:color="6F6F6F" w:themeColor="text1" w:themeTint="90" w:sz="4" w:space="0"/>
          <w:right w:val="none" w:color="auto" w:sz="0" w:space="0"/>
        </w:tcBorders>
      </w:tcPr>
    </w:tblStylePr>
  </w:style>
  <w:style w:type="table" w:styleId="1097" w:customStyle="1">
    <w:name w:val="清单表 312"/>
    <w:basedOn w:val="696"/>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hint="default" w:ascii="Arial" w:hAnsi="Arial" w:cs="Arial"/>
        <w:color w:val="404040"/>
        <w:sz w:val="22"/>
        <w:szCs w:val="22"/>
      </w:rPr>
      <w:tcPr>
        <w:tcBorders>
          <w:top w:val="single" w:color="000000" w:themeColor="text1" w:sz="4" w:space="0"/>
          <w:bottom w:val="single" w:color="000000" w:themeColor="text1" w:sz="4" w:space="0"/>
        </w:tcBorders>
      </w:tcPr>
    </w:tblStylePr>
    <w:tblStylePr w:type="band1Vert">
      <w:rPr>
        <w:rFonts w:hint="default" w:ascii="Arial" w:hAnsi="Arial" w:cs="Arial"/>
        <w:color w:val="404040"/>
        <w:sz w:val="22"/>
        <w:szCs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Pr>
    </w:tblStylePr>
    <w:tblStylePr w:type="lastCol">
      <w:rPr>
        <w:b/>
        <w:color w:val="404040"/>
      </w:rPr>
    </w:tblStylePr>
    <w:tblStylePr w:type="lastRow">
      <w:rPr>
        <w:b/>
        <w:color w:val="404040"/>
      </w:rPr>
    </w:tblStylePr>
  </w:style>
  <w:style w:type="table" w:styleId="1098" w:customStyle="1">
    <w:name w:val="清单表 412"/>
    <w:basedOn w:val="696"/>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hint="default" w:ascii="Arial" w:hAnsi="Arial" w:cs="Arial"/>
        <w:color w:val="404040"/>
        <w:sz w:val="22"/>
        <w:szCs w:val="22"/>
      </w:rPr>
      <w:tcPr>
        <w:shd w:val="clear" w:color="auto" w:fill="bfbfbf" w:themeFill="text1" w:themeFillTint="40"/>
      </w:tcPr>
    </w:tblStylePr>
    <w:tblStylePr w:type="band1Vert">
      <w:rPr>
        <w:rFonts w:hint="default" w:ascii="Arial" w:hAnsi="Arial" w:cs="Arial"/>
        <w:color w:val="404040"/>
        <w:sz w:val="22"/>
        <w:szCs w:val="22"/>
      </w:rPr>
      <w:tcPr>
        <w:shd w:val="clear" w:color="auto" w:fill="bfbfbf" w:themeFill="text1" w:themeFillTint="40"/>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Pr>
    </w:tblStylePr>
    <w:tblStylePr w:type="lastCol">
      <w:rPr>
        <w:b/>
        <w:color w:val="404040"/>
      </w:rPr>
    </w:tblStylePr>
    <w:tblStylePr w:type="lastRow">
      <w:rPr>
        <w:b/>
        <w:color w:val="404040"/>
      </w:rPr>
    </w:tblStylePr>
  </w:style>
  <w:style w:type="table" w:styleId="1099" w:customStyle="1">
    <w:name w:val="清单表 5 深色12"/>
    <w:basedOn w:val="696"/>
    <w:uiPriority w:val="99"/>
    <w:tblPr>
      <w:tblBorders>
        <w:top w:val="single" w:color="7F7F7F" w:themeColor="text1" w:themeTint="80" w:sz="36" w:space="0"/>
        <w:left w:val="single" w:color="7F7F7F" w:themeColor="text1" w:themeTint="80" w:sz="36" w:space="0"/>
        <w:bottom w:val="single" w:color="7F7F7F" w:themeColor="text1" w:themeTint="80" w:sz="36" w:space="0"/>
        <w:right w:val="single" w:color="7F7F7F" w:themeColor="text1" w:themeTint="80" w:sz="36" w:space="0"/>
      </w:tblBorders>
    </w:tblPr>
    <w:tblStylePr w:type="band1Horz">
      <w:tcPr>
        <w:shd w:val="clear" w:color="auto" w:fill="7f7f7f" w:themeFill="text1" w:themeFillTint="80"/>
        <w:tcBorders>
          <w:top w:val="single" w:color="FFFFFF" w:themeColor="light1" w:sz="4" w:space="0"/>
          <w:bottom w:val="single" w:color="FFFFFF" w:themeColor="light1" w:sz="4" w:space="0"/>
        </w:tcBorders>
      </w:tcPr>
    </w:tblStylePr>
    <w:tblStylePr w:type="band1Vert">
      <w:tcPr>
        <w:shd w:val="clear" w:color="auto" w:fill="7f7f7f" w:themeFill="text1" w:themeFillTint="80"/>
        <w:tcBorders>
          <w:left w:val="single" w:color="FFFFFF" w:themeColor="light1" w:sz="4" w:space="0"/>
          <w:right w:val="single" w:color="FFFFFF" w:themeColor="light1" w:sz="4" w:space="0"/>
        </w:tcBorders>
      </w:tcPr>
    </w:tblStylePr>
    <w:tblStylePr w:type="band2Horz">
      <w:tcPr>
        <w:shd w:val="clear" w:color="auto"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sz w:val="22"/>
        <w:szCs w:val="22"/>
      </w:rPr>
      <w:tcPr>
        <w:tcBorders>
          <w:left w:val="single" w:color="7F7F7F" w:themeColor="text1" w:themeTint="80" w:sz="36" w:space="0"/>
          <w:right w:val="single" w:color="FFFFFF" w:themeColor="light1" w:sz="4" w:space="0"/>
        </w:tcBorders>
      </w:tcPr>
    </w:tblStylePr>
    <w:tblStylePr w:type="firstRow">
      <w:rPr>
        <w:rFonts w:hint="default" w:ascii="Arial" w:hAnsi="Arial" w:cs="Arial"/>
        <w:b/>
        <w:color w:val="ffffff"/>
        <w:sz w:val="22"/>
        <w:szCs w:val="22"/>
      </w:rPr>
      <w:tcPr>
        <w:shd w:val="clear" w:color="auto" w:fill="7f7f7f" w:themeFill="text1" w:themeFillTint="80"/>
        <w:tcBorders>
          <w:top w:val="single" w:color="7F7F7F" w:themeColor="text1" w:themeTint="80" w:sz="36" w:space="0"/>
          <w:bottom w:val="single" w:color="FFFFFF" w:themeColor="light1" w:sz="12" w:space="0"/>
        </w:tcBorders>
      </w:tcPr>
    </w:tblStylePr>
    <w:tblStylePr w:type="lastCol">
      <w:tcPr>
        <w:tcBorders>
          <w:left w:val="single" w:color="FFFFFF" w:themeColor="light1" w:sz="4" w:space="0"/>
          <w:right w:val="single" w:color="7F7F7F" w:themeColor="text1" w:themeTint="80" w:sz="36" w:space="0"/>
        </w:tcBorders>
      </w:tcPr>
    </w:tblStylePr>
    <w:tblStylePr w:type="lastRow">
      <w:rPr>
        <w:rFonts w:hint="default" w:ascii="Arial" w:hAnsi="Arial" w:cs="Arial"/>
        <w:b/>
        <w:color w:val="ffffff"/>
        <w:sz w:val="22"/>
        <w:szCs w:val="22"/>
      </w:rPr>
    </w:tblStylePr>
  </w:style>
  <w:style w:type="table" w:styleId="1100" w:customStyle="1">
    <w:name w:val="清单表 6 彩色12"/>
    <w:basedOn w:val="696"/>
    <w:uiPriority w:val="99"/>
    <w:tblPr>
      <w:tblBorders>
        <w:top w:val="single" w:color="7F7F7F" w:themeColor="text1" w:themeTint="80" w:sz="4" w:space="0"/>
        <w:bottom w:val="single" w:color="7F7F7F" w:themeColor="text1" w:themeTint="80" w:sz="4" w:space="0"/>
      </w:tblBorders>
    </w:tblPr>
    <w:tblStylePr w:type="band1Horz">
      <w:rPr>
        <w:rFonts w:hint="default" w:ascii="Arial" w:hAnsi="Arial" w:cs="Arial"/>
        <w:color w:val="000000"/>
        <w:sz w:val="22"/>
        <w:szCs w:val="22"/>
      </w:rPr>
      <w:tcPr>
        <w:shd w:val="clear" w:color="auto" w:fill="bfbfbf" w:themeFill="text1" w:themeFillTint="40"/>
      </w:tcPr>
    </w:tblStylePr>
    <w:tblStylePr w:type="band1Vert">
      <w:tcPr>
        <w:shd w:val="clear" w:color="auto" w:fill="bfbfbf" w:themeFill="text1" w:themeFillTint="40"/>
      </w:tcPr>
    </w:tblStylePr>
    <w:tblStylePr w:type="band2Horz">
      <w:rPr>
        <w:rFonts w:hint="default" w:ascii="Arial" w:hAnsi="Arial" w:cs="Arial"/>
        <w:color w:val="000000"/>
        <w:sz w:val="22"/>
        <w:szCs w:val="22"/>
      </w:rPr>
    </w:tblStylePr>
    <w:tblStylePr w:type="firstCol">
      <w:rPr>
        <w:b/>
        <w:color w:val="000000"/>
      </w:rPr>
    </w:tblStylePr>
    <w:tblStylePr w:type="firstRow">
      <w:rPr>
        <w:b/>
        <w:color w:val="000000"/>
      </w:rPr>
      <w:tcPr>
        <w:tcBorders>
          <w:bottom w:val="single" w:color="7F7F7F" w:themeColor="text1" w:themeTint="80" w:sz="4" w:space="0"/>
        </w:tcBorders>
      </w:tcPr>
    </w:tblStylePr>
    <w:tblStylePr w:type="lastCol">
      <w:rPr>
        <w:b/>
        <w:color w:val="000000"/>
      </w:rPr>
    </w:tblStylePr>
    <w:tblStylePr w:type="lastRow">
      <w:rPr>
        <w:b/>
        <w:color w:val="000000"/>
      </w:rPr>
      <w:tcPr>
        <w:tcBorders>
          <w:top w:val="single" w:color="7F7F7F" w:themeColor="text1" w:themeTint="80" w:sz="4" w:space="0"/>
        </w:tcBorders>
      </w:tcPr>
    </w:tblStylePr>
  </w:style>
  <w:style w:type="table" w:styleId="1101" w:customStyle="1">
    <w:name w:val="清单表 7 彩色12"/>
    <w:basedOn w:val="696"/>
    <w:uiPriority w:val="99"/>
    <w:tblPr>
      <w:tblBorders>
        <w:right w:val="single" w:color="7F7F7F" w:themeColor="text1" w:themeTint="80" w:sz="4" w:space="0"/>
      </w:tblBorders>
    </w:tblPr>
    <w:tblStylePr w:type="band1Horz">
      <w:rPr>
        <w:rFonts w:hint="default" w:ascii="Arial" w:hAnsi="Arial" w:cs="Arial"/>
        <w:color w:val="7f7f7f"/>
        <w:sz w:val="22"/>
        <w:szCs w:val="22"/>
      </w:rPr>
      <w:tcPr>
        <w:shd w:val="clear" w:color="auto" w:fill="bfbfbf" w:themeFill="text1" w:themeFillTint="40"/>
      </w:tcPr>
    </w:tblStylePr>
    <w:tblStylePr w:type="band1Vert">
      <w:tcPr>
        <w:shd w:val="clear" w:color="auto" w:fill="bfbfbf" w:themeFill="text1" w:themeFillTint="40"/>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hint="default" w:ascii="Arial" w:hAnsi="Arial" w:cs="Arial"/>
        <w:i/>
        <w:color w:val="7f7f7f"/>
        <w:sz w:val="22"/>
        <w:szCs w:val="22"/>
      </w:rPr>
      <w:tcPr>
        <w:shd w:val="clear" w:color="auto"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hint="default" w:ascii="Arial" w:hAnsi="Arial" w:cs="Arial"/>
        <w:i/>
        <w:color w:val="7f7f7f"/>
        <w:sz w:val="22"/>
        <w:szCs w:val="22"/>
      </w:rPr>
      <w:tcPr>
        <w:shd w:val="clear" w:color="auto"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hint="default" w:ascii="Arial" w:hAnsi="Arial" w:cs="Arial"/>
        <w:i/>
        <w:color w:val="7f7f7f"/>
        <w:sz w:val="22"/>
        <w:szCs w:val="22"/>
      </w:rPr>
      <w:tcPr>
        <w:shd w:val="clear" w:color="auto"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102" w:customStyle="1">
    <w:name w:val="Grid Table 1 Light - Accent 12"/>
    <w:basedOn w:val="69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hint="default" w:ascii="Arial" w:hAnsi="Arial" w:cs="Arial"/>
        <w:color w:val="404040"/>
        <w:sz w:val="22"/>
        <w:szCs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1103" w:customStyle="1">
    <w:name w:val="Grid Table 1 Light - Accent 22"/>
    <w:basedOn w:val="69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hint="default" w:ascii="Arial" w:hAnsi="Arial" w:cs="Arial"/>
        <w:color w:val="404040"/>
        <w:sz w:val="22"/>
        <w:szCs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104" w:customStyle="1">
    <w:name w:val="Grid Table 1 Light - Accent 32"/>
    <w:basedOn w:val="69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hint="default" w:ascii="Arial" w:hAnsi="Arial" w:cs="Arial"/>
        <w:color w:val="404040"/>
        <w:sz w:val="22"/>
        <w:szCs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105" w:customStyle="1">
    <w:name w:val="Grid Table 1 Light - Accent 42"/>
    <w:basedOn w:val="69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hint="default" w:ascii="Arial" w:hAnsi="Arial" w:cs="Arial"/>
        <w:color w:val="404040"/>
        <w:sz w:val="22"/>
        <w:szCs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106" w:customStyle="1">
    <w:name w:val="Grid Table 1 Light - Accent 52"/>
    <w:basedOn w:val="696"/>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hint="default" w:ascii="Arial" w:hAnsi="Arial" w:cs="Arial"/>
        <w:color w:val="404040"/>
        <w:sz w:val="22"/>
        <w:szCs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107" w:customStyle="1">
    <w:name w:val="Grid Table 1 Light - Accent 62"/>
    <w:basedOn w:val="69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hint="default" w:ascii="Arial" w:hAnsi="Arial" w:cs="Arial"/>
        <w:color w:val="404040"/>
        <w:sz w:val="22"/>
        <w:szCs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08" w:customStyle="1">
    <w:name w:val="Grid Table 2 - Accent 12"/>
    <w:basedOn w:val="696"/>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hint="default" w:ascii="Arial" w:hAnsi="Arial" w:cs="Arial"/>
        <w:color w:val="404040"/>
        <w:sz w:val="22"/>
        <w:szCs w:val="22"/>
      </w:rPr>
      <w:tcPr>
        <w:shd w:val="clear" w:color="auto" w:fill="ddeaf6" w:themeFill="accent1" w:themeFillTint="34"/>
      </w:tcPr>
    </w:tblStylePr>
    <w:tblStylePr w:type="band1Vert">
      <w:rPr>
        <w:rFonts w:hint="default" w:ascii="Arial" w:hAnsi="Arial" w:cs="Arial"/>
        <w:color w:val="404040"/>
        <w:sz w:val="22"/>
        <w:szCs w:val="22"/>
      </w:rPr>
      <w:tcPr>
        <w:shd w:val="clear" w:color="auto" w:fill="ddeaf6" w:themeFill="accent1"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68A2D8" w:themeColor="accent1" w:themeTint="EA"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68A2D8" w:themeColor="accent1" w:themeTint="EA" w:sz="4" w:space="0"/>
          <w:left w:val="none" w:color="auto" w:sz="0" w:space="0"/>
          <w:bottom w:val="none" w:color="auto" w:sz="0" w:space="0"/>
          <w:right w:val="none" w:color="auto" w:sz="0" w:space="0"/>
        </w:tcBorders>
      </w:tcPr>
    </w:tblStylePr>
  </w:style>
  <w:style w:type="table" w:styleId="1109" w:customStyle="1">
    <w:name w:val="Grid Table 2 - Accent 22"/>
    <w:basedOn w:val="69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hint="default" w:ascii="Arial" w:hAnsi="Arial" w:cs="Arial"/>
        <w:color w:val="404040"/>
        <w:sz w:val="22"/>
        <w:szCs w:val="22"/>
      </w:rPr>
      <w:tcPr>
        <w:shd w:val="clear" w:color="auto" w:fill="fbe5d6" w:themeFill="accent2" w:themeFillTint="32"/>
      </w:tcPr>
    </w:tblStylePr>
    <w:tblStylePr w:type="band1Vert">
      <w:rPr>
        <w:rFonts w:hint="default" w:ascii="Arial" w:hAnsi="Arial" w:cs="Arial"/>
        <w:color w:val="404040"/>
        <w:sz w:val="22"/>
        <w:szCs w:val="22"/>
      </w:rPr>
      <w:tcPr>
        <w:shd w:val="clear" w:color="auto" w:fill="fbe5d6" w:themeFill="accent2" w:themeFillTint="32"/>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F4B184" w:themeColor="accent2" w:themeTint="97"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F4B184" w:themeColor="accent2" w:themeTint="97" w:sz="4" w:space="0"/>
          <w:left w:val="none" w:color="auto" w:sz="0" w:space="0"/>
          <w:bottom w:val="none" w:color="auto" w:sz="0" w:space="0"/>
          <w:right w:val="none" w:color="auto" w:sz="0" w:space="0"/>
        </w:tcBorders>
      </w:tcPr>
    </w:tblStylePr>
  </w:style>
  <w:style w:type="table" w:styleId="1110" w:customStyle="1">
    <w:name w:val="Grid Table 2 - Accent 32"/>
    <w:basedOn w:val="69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hint="default" w:ascii="Arial" w:hAnsi="Arial" w:cs="Arial"/>
        <w:color w:val="404040"/>
        <w:sz w:val="22"/>
        <w:szCs w:val="22"/>
      </w:rPr>
      <w:tcPr>
        <w:shd w:val="clear" w:color="auto" w:fill="ececec" w:themeFill="accent3" w:themeFillTint="34"/>
      </w:tcPr>
    </w:tblStylePr>
    <w:tblStylePr w:type="band1Vert">
      <w:rPr>
        <w:rFonts w:hint="default" w:ascii="Arial" w:hAnsi="Arial" w:cs="Arial"/>
        <w:color w:val="404040"/>
        <w:sz w:val="22"/>
        <w:szCs w:val="22"/>
      </w:rPr>
      <w:tcPr>
        <w:shd w:val="clear" w:color="auto" w:fill="ececec" w:themeFill="accent3"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A5A5A5" w:themeColor="accent3" w:themeTint="FE"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A5A5A5" w:themeColor="accent3" w:themeTint="FE" w:sz="4" w:space="0"/>
          <w:left w:val="none" w:color="auto" w:sz="0" w:space="0"/>
          <w:bottom w:val="none" w:color="auto" w:sz="0" w:space="0"/>
          <w:right w:val="none" w:color="auto" w:sz="0" w:space="0"/>
        </w:tcBorders>
      </w:tcPr>
    </w:tblStylePr>
  </w:style>
  <w:style w:type="table" w:styleId="1111" w:customStyle="1">
    <w:name w:val="Grid Table 2 - Accent 42"/>
    <w:basedOn w:val="69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hint="default" w:ascii="Arial" w:hAnsi="Arial" w:cs="Arial"/>
        <w:color w:val="404040"/>
        <w:sz w:val="22"/>
        <w:szCs w:val="22"/>
      </w:rPr>
      <w:tcPr>
        <w:shd w:val="clear" w:color="auto" w:fill="fff2cb" w:themeFill="accent4" w:themeFillTint="34"/>
      </w:tcPr>
    </w:tblStylePr>
    <w:tblStylePr w:type="band1Vert">
      <w:rPr>
        <w:rFonts w:hint="default" w:ascii="Arial" w:hAnsi="Arial" w:cs="Arial"/>
        <w:color w:val="404040"/>
        <w:sz w:val="22"/>
        <w:szCs w:val="22"/>
      </w:rPr>
      <w:tcPr>
        <w:shd w:val="clear" w:color="auto" w:fill="fff2cb" w:themeFill="accent4"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FFD865" w:themeColor="accent4" w:themeTint="9A"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FFD865" w:themeColor="accent4" w:themeTint="9A" w:sz="4" w:space="0"/>
          <w:left w:val="none" w:color="auto" w:sz="0" w:space="0"/>
          <w:bottom w:val="none" w:color="auto" w:sz="0" w:space="0"/>
          <w:right w:val="none" w:color="auto" w:sz="0" w:space="0"/>
        </w:tcBorders>
      </w:tcPr>
    </w:tblStylePr>
  </w:style>
  <w:style w:type="table" w:styleId="1112" w:customStyle="1">
    <w:name w:val="Grid Table 2 - Accent 52"/>
    <w:basedOn w:val="69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hint="default" w:ascii="Arial" w:hAnsi="Arial" w:cs="Arial"/>
        <w:color w:val="404040"/>
        <w:sz w:val="22"/>
        <w:szCs w:val="22"/>
      </w:rPr>
      <w:tcPr>
        <w:shd w:val="clear" w:color="auto" w:fill="d8e2f3" w:themeFill="accent5" w:themeFillTint="34"/>
      </w:tcPr>
    </w:tblStylePr>
    <w:tblStylePr w:type="band1Vert">
      <w:rPr>
        <w:rFonts w:hint="default" w:ascii="Arial" w:hAnsi="Arial" w:cs="Arial"/>
        <w:color w:val="404040"/>
        <w:sz w:val="22"/>
        <w:szCs w:val="22"/>
      </w:rPr>
      <w:tcPr>
        <w:shd w:val="clear" w:color="auto" w:fill="d8e2f3" w:themeFill="accent5"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4472C4" w:themeColor="accent5"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4472C4" w:themeColor="accent5" w:sz="4" w:space="0"/>
          <w:left w:val="none" w:color="auto" w:sz="0" w:space="0"/>
          <w:bottom w:val="none" w:color="auto" w:sz="0" w:space="0"/>
          <w:right w:val="none" w:color="auto" w:sz="0" w:space="0"/>
        </w:tcBorders>
      </w:tcPr>
    </w:tblStylePr>
  </w:style>
  <w:style w:type="table" w:styleId="1113" w:customStyle="1">
    <w:name w:val="Grid Table 2 - Accent 62"/>
    <w:basedOn w:val="69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hint="default" w:ascii="Arial" w:hAnsi="Arial" w:cs="Arial"/>
        <w:color w:val="404040"/>
        <w:sz w:val="22"/>
        <w:szCs w:val="22"/>
      </w:rPr>
      <w:tcPr>
        <w:shd w:val="clear" w:color="auto" w:fill="e1efd8" w:themeFill="accent6" w:themeFillTint="34"/>
      </w:tcPr>
    </w:tblStylePr>
    <w:tblStylePr w:type="band1Vert">
      <w:rPr>
        <w:rFonts w:hint="default" w:ascii="Arial" w:hAnsi="Arial" w:cs="Arial"/>
        <w:color w:val="404040"/>
        <w:sz w:val="22"/>
        <w:szCs w:val="22"/>
      </w:rPr>
      <w:tcPr>
        <w:shd w:val="clear" w:color="auto" w:fill="e1efd8" w:themeFill="accent6"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70AD47" w:themeColor="accent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70AD47" w:themeColor="accent6" w:sz="4" w:space="0"/>
          <w:left w:val="none" w:color="auto" w:sz="0" w:space="0"/>
          <w:bottom w:val="none" w:color="auto" w:sz="0" w:space="0"/>
          <w:right w:val="none" w:color="auto" w:sz="0" w:space="0"/>
        </w:tcBorders>
      </w:tcPr>
    </w:tblStylePr>
  </w:style>
  <w:style w:type="table" w:styleId="1114" w:customStyle="1">
    <w:name w:val="Grid Table 3 - Accent 12"/>
    <w:basedOn w:val="696"/>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hint="default" w:ascii="Arial" w:hAnsi="Arial" w:cs="Arial"/>
        <w:color w:val="404040"/>
        <w:sz w:val="22"/>
        <w:szCs w:val="22"/>
      </w:rPr>
      <w:tcPr>
        <w:shd w:val="clear" w:color="auto" w:fill="ddeaf6" w:themeFill="accent1" w:themeFillTint="34"/>
      </w:tcPr>
    </w:tblStylePr>
    <w:tblStylePr w:type="band1Vert">
      <w:rPr>
        <w:rFonts w:hint="default" w:ascii="Arial" w:hAnsi="Arial" w:cs="Arial"/>
        <w:color w:val="404040"/>
        <w:sz w:val="22"/>
        <w:szCs w:val="22"/>
      </w:rPr>
      <w:tcPr>
        <w:shd w:val="clear" w:color="auto" w:fill="ddeaf6" w:themeFill="accent1"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115" w:customStyle="1">
    <w:name w:val="Grid Table 3 - Accent 22"/>
    <w:basedOn w:val="69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hint="default" w:ascii="Arial" w:hAnsi="Arial" w:cs="Arial"/>
        <w:color w:val="404040"/>
        <w:sz w:val="22"/>
        <w:szCs w:val="22"/>
      </w:rPr>
      <w:tcPr>
        <w:shd w:val="clear" w:color="auto" w:fill="fbe5d6" w:themeFill="accent2" w:themeFillTint="32"/>
      </w:tcPr>
    </w:tblStylePr>
    <w:tblStylePr w:type="band1Vert">
      <w:rPr>
        <w:rFonts w:hint="default" w:ascii="Arial" w:hAnsi="Arial" w:cs="Arial"/>
        <w:color w:val="404040"/>
        <w:sz w:val="22"/>
        <w:szCs w:val="22"/>
      </w:rPr>
      <w:tcPr>
        <w:shd w:val="clear" w:color="auto" w:fill="fbe5d6" w:themeFill="accent2" w:themeFillTint="32"/>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116" w:customStyle="1">
    <w:name w:val="Grid Table 3 - Accent 32"/>
    <w:basedOn w:val="69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hint="default" w:ascii="Arial" w:hAnsi="Arial" w:cs="Arial"/>
        <w:color w:val="404040"/>
        <w:sz w:val="22"/>
        <w:szCs w:val="22"/>
      </w:rPr>
      <w:tcPr>
        <w:shd w:val="clear" w:color="auto" w:fill="ececec" w:themeFill="accent3" w:themeFillTint="34"/>
      </w:tcPr>
    </w:tblStylePr>
    <w:tblStylePr w:type="band1Vert">
      <w:rPr>
        <w:rFonts w:hint="default" w:ascii="Arial" w:hAnsi="Arial" w:cs="Arial"/>
        <w:color w:val="404040"/>
        <w:sz w:val="22"/>
        <w:szCs w:val="22"/>
      </w:rPr>
      <w:tcPr>
        <w:shd w:val="clear" w:color="auto" w:fill="ececec" w:themeFill="accent3"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117" w:customStyle="1">
    <w:name w:val="Grid Table 3 - Accent 42"/>
    <w:basedOn w:val="69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hint="default" w:ascii="Arial" w:hAnsi="Arial" w:cs="Arial"/>
        <w:color w:val="404040"/>
        <w:sz w:val="22"/>
        <w:szCs w:val="22"/>
      </w:rPr>
      <w:tcPr>
        <w:shd w:val="clear" w:color="auto" w:fill="fff2cb" w:themeFill="accent4" w:themeFillTint="34"/>
      </w:tcPr>
    </w:tblStylePr>
    <w:tblStylePr w:type="band1Vert">
      <w:rPr>
        <w:rFonts w:hint="default" w:ascii="Arial" w:hAnsi="Arial" w:cs="Arial"/>
        <w:color w:val="404040"/>
        <w:sz w:val="22"/>
        <w:szCs w:val="22"/>
      </w:rPr>
      <w:tcPr>
        <w:shd w:val="clear" w:color="auto" w:fill="fff2cb" w:themeFill="accent4"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118" w:customStyle="1">
    <w:name w:val="Grid Table 3 - Accent 52"/>
    <w:basedOn w:val="69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hint="default" w:ascii="Arial" w:hAnsi="Arial" w:cs="Arial"/>
        <w:color w:val="404040"/>
        <w:sz w:val="22"/>
        <w:szCs w:val="22"/>
      </w:rPr>
      <w:tcPr>
        <w:shd w:val="clear" w:color="auto" w:fill="d8e2f3" w:themeFill="accent5" w:themeFillTint="34"/>
      </w:tcPr>
    </w:tblStylePr>
    <w:tblStylePr w:type="band1Vert">
      <w:rPr>
        <w:rFonts w:hint="default" w:ascii="Arial" w:hAnsi="Arial" w:cs="Arial"/>
        <w:color w:val="404040"/>
        <w:sz w:val="22"/>
        <w:szCs w:val="22"/>
      </w:rPr>
      <w:tcPr>
        <w:shd w:val="clear" w:color="auto" w:fill="d8e2f3" w:themeFill="accent5"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119" w:customStyle="1">
    <w:name w:val="Grid Table 3 - Accent 62"/>
    <w:basedOn w:val="69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hint="default" w:ascii="Arial" w:hAnsi="Arial" w:cs="Arial"/>
        <w:color w:val="404040"/>
        <w:sz w:val="22"/>
        <w:szCs w:val="22"/>
      </w:rPr>
      <w:tcPr>
        <w:shd w:val="clear" w:color="auto" w:fill="e1efd8" w:themeFill="accent6" w:themeFillTint="34"/>
      </w:tcPr>
    </w:tblStylePr>
    <w:tblStylePr w:type="band1Vert">
      <w:rPr>
        <w:rFonts w:hint="default" w:ascii="Arial" w:hAnsi="Arial" w:cs="Arial"/>
        <w:color w:val="404040"/>
        <w:sz w:val="22"/>
        <w:szCs w:val="22"/>
      </w:rPr>
      <w:tcPr>
        <w:shd w:val="clear" w:color="auto" w:fill="e1efd8" w:themeFill="accent6"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120" w:customStyle="1">
    <w:name w:val="Grid Table 4 - Accent 12"/>
    <w:basedOn w:val="69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hint="default" w:ascii="Arial" w:hAnsi="Arial" w:cs="Arial"/>
        <w:color w:val="404040"/>
        <w:sz w:val="22"/>
        <w:szCs w:val="22"/>
      </w:rPr>
      <w:tcPr>
        <w:shd w:val="clear" w:color="auto" w:fill="deebf6" w:themeFill="accent1" w:themeFillTint="32"/>
      </w:tcPr>
    </w:tblStylePr>
    <w:tblStylePr w:type="band1Vert">
      <w:rPr>
        <w:rFonts w:hint="default" w:ascii="Arial" w:hAnsi="Arial" w:cs="Arial"/>
        <w:color w:val="404040"/>
        <w:sz w:val="22"/>
        <w:szCs w:val="22"/>
      </w:rPr>
      <w:tcPr>
        <w:shd w:val="clear" w:color="auto" w:fill="deebf6" w:themeFill="accent1" w:themeFillTint="32"/>
      </w:tcPr>
    </w:tblStylePr>
    <w:tblStylePr w:type="firstCol">
      <w:rPr>
        <w:b/>
        <w:color w:val="404040"/>
      </w:rPr>
    </w:tblStylePr>
    <w:tblStylePr w:type="firstRow">
      <w:rPr>
        <w:rFonts w:hint="default" w:ascii="Arial" w:hAnsi="Arial" w:cs="Arial"/>
        <w:b/>
        <w:color w:val="ffffff"/>
        <w:sz w:val="22"/>
        <w:szCs w:val="22"/>
      </w:rPr>
      <w:tcPr>
        <w:shd w:val="clear" w:color="auto"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1121" w:customStyle="1">
    <w:name w:val="Grid Table 4 - Accent 22"/>
    <w:basedOn w:val="69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hint="default" w:ascii="Arial" w:hAnsi="Arial" w:cs="Arial"/>
        <w:color w:val="404040"/>
        <w:sz w:val="22"/>
        <w:szCs w:val="22"/>
      </w:rPr>
      <w:tcPr>
        <w:shd w:val="clear" w:color="auto" w:fill="fbe5d6" w:themeFill="accent2" w:themeFillTint="32"/>
      </w:tcPr>
    </w:tblStylePr>
    <w:tblStylePr w:type="band1Vert">
      <w:rPr>
        <w:rFonts w:hint="default" w:ascii="Arial" w:hAnsi="Arial" w:cs="Arial"/>
        <w:color w:val="404040"/>
        <w:sz w:val="22"/>
        <w:szCs w:val="22"/>
      </w:rPr>
      <w:tcPr>
        <w:shd w:val="clear" w:color="auto" w:fill="fbe5d6" w:themeFill="accent2" w:themeFillTint="32"/>
      </w:tcPr>
    </w:tblStylePr>
    <w:tblStylePr w:type="firstCol">
      <w:rPr>
        <w:b/>
        <w:color w:val="404040"/>
      </w:rPr>
    </w:tblStylePr>
    <w:tblStylePr w:type="firstRow">
      <w:rPr>
        <w:rFonts w:hint="default" w:ascii="Arial" w:hAnsi="Arial" w:cs="Arial"/>
        <w:b/>
        <w:color w:val="ffffff"/>
        <w:sz w:val="22"/>
        <w:szCs w:val="22"/>
      </w:rPr>
      <w:tcPr>
        <w:shd w:val="clear" w:color="auto"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122" w:customStyle="1">
    <w:name w:val="Grid Table 4 - Accent 32"/>
    <w:basedOn w:val="69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hint="default" w:ascii="Arial" w:hAnsi="Arial" w:cs="Arial"/>
        <w:color w:val="404040"/>
        <w:sz w:val="22"/>
        <w:szCs w:val="22"/>
      </w:rPr>
      <w:tcPr>
        <w:shd w:val="clear" w:color="auto" w:fill="ececec" w:themeFill="accent3" w:themeFillTint="34"/>
      </w:tcPr>
    </w:tblStylePr>
    <w:tblStylePr w:type="band1Vert">
      <w:rPr>
        <w:rFonts w:hint="default" w:ascii="Arial" w:hAnsi="Arial" w:cs="Arial"/>
        <w:color w:val="404040"/>
        <w:sz w:val="22"/>
        <w:szCs w:val="22"/>
      </w:rPr>
      <w:tcPr>
        <w:shd w:val="clear" w:color="auto" w:fill="ececec" w:themeFill="accent3" w:themeFillTint="34"/>
      </w:tcPr>
    </w:tblStylePr>
    <w:tblStylePr w:type="firstCol">
      <w:rPr>
        <w:b/>
        <w:color w:val="404040"/>
      </w:rPr>
    </w:tblStylePr>
    <w:tblStylePr w:type="firstRow">
      <w:rPr>
        <w:rFonts w:hint="default" w:ascii="Arial" w:hAnsi="Arial" w:cs="Arial"/>
        <w:b/>
        <w:color w:val="ffffff"/>
        <w:sz w:val="22"/>
        <w:szCs w:val="22"/>
      </w:rPr>
      <w:tcPr>
        <w:shd w:val="clear" w:color="auto"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23" w:customStyle="1">
    <w:name w:val="Grid Table 4 - Accent 42"/>
    <w:basedOn w:val="696"/>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hint="default" w:ascii="Arial" w:hAnsi="Arial" w:cs="Arial"/>
        <w:color w:val="404040"/>
        <w:sz w:val="22"/>
        <w:szCs w:val="22"/>
      </w:rPr>
      <w:tcPr>
        <w:shd w:val="clear" w:color="auto" w:fill="fff2cb" w:themeFill="accent4" w:themeFillTint="34"/>
      </w:tcPr>
    </w:tblStylePr>
    <w:tblStylePr w:type="band1Vert">
      <w:rPr>
        <w:rFonts w:hint="default" w:ascii="Arial" w:hAnsi="Arial" w:cs="Arial"/>
        <w:color w:val="404040"/>
        <w:sz w:val="22"/>
        <w:szCs w:val="22"/>
      </w:rPr>
      <w:tcPr>
        <w:shd w:val="clear" w:color="auto" w:fill="fff2cb" w:themeFill="accent4" w:themeFillTint="34"/>
      </w:tcPr>
    </w:tblStylePr>
    <w:tblStylePr w:type="firstCol">
      <w:rPr>
        <w:b/>
        <w:color w:val="404040"/>
      </w:rPr>
    </w:tblStylePr>
    <w:tblStylePr w:type="firstRow">
      <w:rPr>
        <w:rFonts w:hint="default" w:ascii="Arial" w:hAnsi="Arial" w:cs="Arial"/>
        <w:b/>
        <w:color w:val="ffffff"/>
        <w:sz w:val="22"/>
        <w:szCs w:val="22"/>
      </w:rPr>
      <w:tcPr>
        <w:shd w:val="clear" w:color="auto"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124" w:customStyle="1">
    <w:name w:val="Grid Table 4 - Accent 52"/>
    <w:basedOn w:val="69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hint="default" w:ascii="Arial" w:hAnsi="Arial" w:cs="Arial"/>
        <w:color w:val="404040"/>
        <w:sz w:val="22"/>
        <w:szCs w:val="22"/>
      </w:rPr>
      <w:tcPr>
        <w:shd w:val="clear" w:color="auto" w:fill="d8e2f3" w:themeFill="accent5" w:themeFillTint="34"/>
      </w:tcPr>
    </w:tblStylePr>
    <w:tblStylePr w:type="band1Vert">
      <w:rPr>
        <w:rFonts w:hint="default" w:ascii="Arial" w:hAnsi="Arial" w:cs="Arial"/>
        <w:color w:val="404040"/>
        <w:sz w:val="22"/>
        <w:szCs w:val="22"/>
      </w:rPr>
      <w:tcPr>
        <w:shd w:val="clear" w:color="auto" w:fill="d8e2f3" w:themeFill="accent5" w:themeFillTint="34"/>
      </w:tcPr>
    </w:tblStylePr>
    <w:tblStylePr w:type="firstCol">
      <w:rPr>
        <w:b/>
        <w:color w:val="404040"/>
      </w:rPr>
    </w:tblStylePr>
    <w:tblStylePr w:type="firstRow">
      <w:rPr>
        <w:rFonts w:hint="default" w:ascii="Arial" w:hAnsi="Arial" w:cs="Arial"/>
        <w:b/>
        <w:color w:val="ffffff"/>
        <w:sz w:val="22"/>
        <w:szCs w:val="22"/>
      </w:rPr>
      <w:tcPr>
        <w:shd w:val="clear" w:color="auto"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125" w:customStyle="1">
    <w:name w:val="Grid Table 4 - Accent 62"/>
    <w:basedOn w:val="69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hint="default" w:ascii="Arial" w:hAnsi="Arial" w:cs="Arial"/>
        <w:color w:val="404040"/>
        <w:sz w:val="22"/>
        <w:szCs w:val="22"/>
      </w:rPr>
      <w:tcPr>
        <w:shd w:val="clear" w:color="auto" w:fill="e1efd8" w:themeFill="accent6" w:themeFillTint="34"/>
      </w:tcPr>
    </w:tblStylePr>
    <w:tblStylePr w:type="band1Vert">
      <w:rPr>
        <w:rFonts w:hint="default" w:ascii="Arial" w:hAnsi="Arial" w:cs="Arial"/>
        <w:color w:val="404040"/>
        <w:sz w:val="22"/>
        <w:szCs w:val="22"/>
      </w:rPr>
      <w:tcPr>
        <w:shd w:val="clear" w:color="auto" w:fill="e1efd8" w:themeFill="accent6" w:themeFillTint="34"/>
      </w:tcPr>
    </w:tblStylePr>
    <w:tblStylePr w:type="firstCol">
      <w:rPr>
        <w:b/>
        <w:color w:val="404040"/>
      </w:rPr>
    </w:tblStylePr>
    <w:tblStylePr w:type="firstRow">
      <w:rPr>
        <w:rFonts w:hint="default" w:ascii="Arial" w:hAnsi="Arial" w:cs="Arial"/>
        <w:b/>
        <w:color w:val="ffffff"/>
        <w:sz w:val="22"/>
        <w:szCs w:val="22"/>
      </w:rPr>
      <w:tcPr>
        <w:shd w:val="clear" w:color="auto"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26" w:customStyle="1">
    <w:name w:val="Grid Table 5 Dark- Accent 12"/>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uto" w:fill="b3d0eb" w:themeFill="accent1" w:themeFillTint="75"/>
      </w:tcPr>
    </w:tblStylePr>
    <w:tblStylePr w:type="band1Vert">
      <w:tcPr>
        <w:shd w:val="clear" w:color="auto" w:fill="b3d0eb" w:themeFill="accent1" w:themeFillTint="75"/>
      </w:tcPr>
    </w:tblStylePr>
    <w:tblStylePr w:type="firstCol">
      <w:rPr>
        <w:rFonts w:hint="default" w:ascii="Arial" w:hAnsi="Arial" w:cs="Arial"/>
        <w:b/>
        <w:color w:val="ffffff"/>
        <w:sz w:val="22"/>
        <w:szCs w:val="22"/>
      </w:rPr>
      <w:tcPr>
        <w:shd w:val="clear" w:color="auto" w:fill="5b9bd5" w:themeFill="accent1"/>
      </w:tcPr>
    </w:tblStylePr>
    <w:tblStylePr w:type="firstRow">
      <w:rPr>
        <w:rFonts w:hint="default" w:ascii="Arial" w:hAnsi="Arial" w:cs="Arial"/>
        <w:b/>
        <w:color w:val="ffffff"/>
        <w:sz w:val="22"/>
        <w:szCs w:val="22"/>
      </w:rPr>
      <w:tcPr>
        <w:shd w:val="clear" w:color="auto" w:fill="5b9bd5" w:themeFill="accent1"/>
      </w:tcPr>
    </w:tblStylePr>
    <w:tblStylePr w:type="lastCol">
      <w:rPr>
        <w:rFonts w:hint="default" w:ascii="Arial" w:hAnsi="Arial" w:cs="Arial"/>
        <w:b/>
        <w:color w:val="ffffff"/>
        <w:sz w:val="22"/>
        <w:szCs w:val="22"/>
      </w:rPr>
      <w:tcPr>
        <w:shd w:val="clear" w:color="auto" w:fill="5b9bd5" w:themeFill="accent1"/>
      </w:tcPr>
    </w:tblStylePr>
    <w:tblStylePr w:type="lastRow">
      <w:rPr>
        <w:rFonts w:hint="default" w:ascii="Arial" w:hAnsi="Arial" w:cs="Arial"/>
        <w:b/>
        <w:color w:val="ffffff"/>
        <w:sz w:val="22"/>
        <w:szCs w:val="22"/>
      </w:rPr>
      <w:tcPr>
        <w:shd w:val="clear" w:color="auto" w:fill="5b9bd5" w:themeFill="accent1"/>
        <w:tcBorders>
          <w:top w:val="single" w:color="FFFFFF" w:themeColor="light1" w:sz="4" w:space="0"/>
        </w:tcBorders>
      </w:tcPr>
    </w:tblStylePr>
  </w:style>
  <w:style w:type="table" w:styleId="1127" w:customStyle="1">
    <w:name w:val="Grid Table 5 Dark - Accent 22"/>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uto" w:fill="f6c3a0" w:themeFill="accent2" w:themeFillTint="75"/>
      </w:tcPr>
    </w:tblStylePr>
    <w:tblStylePr w:type="band1Vert">
      <w:tcPr>
        <w:shd w:val="clear" w:color="auto" w:fill="f6c3a0" w:themeFill="accent2" w:themeFillTint="75"/>
      </w:tcPr>
    </w:tblStylePr>
    <w:tblStylePr w:type="firstCol">
      <w:rPr>
        <w:rFonts w:hint="default" w:ascii="Arial" w:hAnsi="Arial" w:cs="Arial"/>
        <w:b/>
        <w:color w:val="ffffff"/>
        <w:sz w:val="22"/>
        <w:szCs w:val="22"/>
      </w:rPr>
      <w:tcPr>
        <w:shd w:val="clear" w:color="auto" w:fill="ed7d31" w:themeFill="accent2"/>
      </w:tcPr>
    </w:tblStylePr>
    <w:tblStylePr w:type="firstRow">
      <w:rPr>
        <w:rFonts w:hint="default" w:ascii="Arial" w:hAnsi="Arial" w:cs="Arial"/>
        <w:b/>
        <w:color w:val="ffffff"/>
        <w:sz w:val="22"/>
        <w:szCs w:val="22"/>
      </w:rPr>
      <w:tcPr>
        <w:shd w:val="clear" w:color="auto" w:fill="ed7d31" w:themeFill="accent2"/>
      </w:tcPr>
    </w:tblStylePr>
    <w:tblStylePr w:type="lastCol">
      <w:rPr>
        <w:rFonts w:hint="default" w:ascii="Arial" w:hAnsi="Arial" w:cs="Arial"/>
        <w:b/>
        <w:color w:val="ffffff"/>
        <w:sz w:val="22"/>
        <w:szCs w:val="22"/>
      </w:rPr>
      <w:tcPr>
        <w:shd w:val="clear" w:color="auto" w:fill="ed7d31" w:themeFill="accent2"/>
      </w:tcPr>
    </w:tblStylePr>
    <w:tblStylePr w:type="lastRow">
      <w:rPr>
        <w:rFonts w:hint="default" w:ascii="Arial" w:hAnsi="Arial" w:cs="Arial"/>
        <w:b/>
        <w:color w:val="ffffff"/>
        <w:sz w:val="22"/>
        <w:szCs w:val="22"/>
      </w:rPr>
      <w:tcPr>
        <w:shd w:val="clear" w:color="auto" w:fill="ed7d31" w:themeFill="accent2"/>
        <w:tcBorders>
          <w:top w:val="single" w:color="FFFFFF" w:themeColor="light1" w:sz="4" w:space="0"/>
        </w:tcBorders>
      </w:tcPr>
    </w:tblStylePr>
  </w:style>
  <w:style w:type="table" w:styleId="1128" w:customStyle="1">
    <w:name w:val="Grid Table 5 Dark - Accent 32"/>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uto" w:fill="d5d5d5" w:themeFill="accent3" w:themeFillTint="75"/>
      </w:tcPr>
    </w:tblStylePr>
    <w:tblStylePr w:type="band1Vert">
      <w:tcPr>
        <w:shd w:val="clear" w:color="auto" w:fill="d5d5d5" w:themeFill="accent3" w:themeFillTint="75"/>
      </w:tcPr>
    </w:tblStylePr>
    <w:tblStylePr w:type="firstCol">
      <w:rPr>
        <w:rFonts w:hint="default" w:ascii="Arial" w:hAnsi="Arial" w:cs="Arial"/>
        <w:b/>
        <w:color w:val="ffffff"/>
        <w:sz w:val="22"/>
        <w:szCs w:val="22"/>
      </w:rPr>
      <w:tcPr>
        <w:shd w:val="clear" w:color="auto" w:fill="a5a5a5" w:themeFill="accent3"/>
      </w:tcPr>
    </w:tblStylePr>
    <w:tblStylePr w:type="firstRow">
      <w:rPr>
        <w:rFonts w:hint="default" w:ascii="Arial" w:hAnsi="Arial" w:cs="Arial"/>
        <w:b/>
        <w:color w:val="ffffff"/>
        <w:sz w:val="22"/>
        <w:szCs w:val="22"/>
      </w:rPr>
      <w:tcPr>
        <w:shd w:val="clear" w:color="auto" w:fill="a5a5a5" w:themeFill="accent3"/>
      </w:tcPr>
    </w:tblStylePr>
    <w:tblStylePr w:type="lastCol">
      <w:rPr>
        <w:rFonts w:hint="default" w:ascii="Arial" w:hAnsi="Arial" w:cs="Arial"/>
        <w:b/>
        <w:color w:val="ffffff"/>
        <w:sz w:val="22"/>
        <w:szCs w:val="22"/>
      </w:rPr>
      <w:tcPr>
        <w:shd w:val="clear" w:color="auto" w:fill="a5a5a5" w:themeFill="accent3"/>
      </w:tcPr>
    </w:tblStylePr>
    <w:tblStylePr w:type="lastRow">
      <w:rPr>
        <w:rFonts w:hint="default" w:ascii="Arial" w:hAnsi="Arial" w:cs="Arial"/>
        <w:b/>
        <w:color w:val="ffffff"/>
        <w:sz w:val="22"/>
        <w:szCs w:val="22"/>
      </w:rPr>
      <w:tcPr>
        <w:shd w:val="clear" w:color="auto" w:fill="a5a5a5" w:themeFill="accent3"/>
        <w:tcBorders>
          <w:top w:val="single" w:color="FFFFFF" w:themeColor="light1" w:sz="4" w:space="0"/>
        </w:tcBorders>
      </w:tcPr>
    </w:tblStylePr>
  </w:style>
  <w:style w:type="table" w:styleId="1129" w:customStyle="1">
    <w:name w:val="Grid Table 5 Dark- Accent 42"/>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uto" w:fill="ffe28a" w:themeFill="accent4" w:themeFillTint="75"/>
      </w:tcPr>
    </w:tblStylePr>
    <w:tblStylePr w:type="band1Vert">
      <w:tcPr>
        <w:shd w:val="clear" w:color="auto" w:fill="ffe28a" w:themeFill="accent4" w:themeFillTint="75"/>
      </w:tcPr>
    </w:tblStylePr>
    <w:tblStylePr w:type="firstCol">
      <w:rPr>
        <w:rFonts w:hint="default" w:ascii="Arial" w:hAnsi="Arial" w:cs="Arial"/>
        <w:b/>
        <w:color w:val="ffffff"/>
        <w:sz w:val="22"/>
        <w:szCs w:val="22"/>
      </w:rPr>
      <w:tcPr>
        <w:shd w:val="clear" w:color="auto" w:fill="ffc000" w:themeFill="accent4"/>
      </w:tcPr>
    </w:tblStylePr>
    <w:tblStylePr w:type="firstRow">
      <w:rPr>
        <w:rFonts w:hint="default" w:ascii="Arial" w:hAnsi="Arial" w:cs="Arial"/>
        <w:b/>
        <w:color w:val="ffffff"/>
        <w:sz w:val="22"/>
        <w:szCs w:val="22"/>
      </w:rPr>
      <w:tcPr>
        <w:shd w:val="clear" w:color="auto" w:fill="ffc000" w:themeFill="accent4"/>
      </w:tcPr>
    </w:tblStylePr>
    <w:tblStylePr w:type="lastCol">
      <w:rPr>
        <w:rFonts w:hint="default" w:ascii="Arial" w:hAnsi="Arial" w:cs="Arial"/>
        <w:b/>
        <w:color w:val="ffffff"/>
        <w:sz w:val="22"/>
        <w:szCs w:val="22"/>
      </w:rPr>
      <w:tcPr>
        <w:shd w:val="clear" w:color="auto" w:fill="ffc000" w:themeFill="accent4"/>
      </w:tcPr>
    </w:tblStylePr>
    <w:tblStylePr w:type="lastRow">
      <w:rPr>
        <w:rFonts w:hint="default" w:ascii="Arial" w:hAnsi="Arial" w:cs="Arial"/>
        <w:b/>
        <w:color w:val="ffffff"/>
        <w:sz w:val="22"/>
        <w:szCs w:val="22"/>
      </w:rPr>
      <w:tcPr>
        <w:shd w:val="clear" w:color="auto" w:fill="ffc000" w:themeFill="accent4"/>
        <w:tcBorders>
          <w:top w:val="single" w:color="FFFFFF" w:themeColor="light1" w:sz="4" w:space="0"/>
        </w:tcBorders>
      </w:tcPr>
    </w:tblStylePr>
  </w:style>
  <w:style w:type="table" w:styleId="1130" w:customStyle="1">
    <w:name w:val="Grid Table 5 Dark - Accent 52"/>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uto" w:fill="a9bee4" w:themeFill="accent5" w:themeFillTint="75"/>
      </w:tcPr>
    </w:tblStylePr>
    <w:tblStylePr w:type="band1Vert">
      <w:tcPr>
        <w:shd w:val="clear" w:color="auto" w:fill="a9bee4" w:themeFill="accent5" w:themeFillTint="75"/>
      </w:tcPr>
    </w:tblStylePr>
    <w:tblStylePr w:type="firstCol">
      <w:rPr>
        <w:rFonts w:hint="default" w:ascii="Arial" w:hAnsi="Arial" w:cs="Arial"/>
        <w:b/>
        <w:color w:val="ffffff"/>
        <w:sz w:val="22"/>
        <w:szCs w:val="22"/>
      </w:rPr>
      <w:tcPr>
        <w:shd w:val="clear" w:color="auto" w:fill="4472c4" w:themeFill="accent5"/>
      </w:tcPr>
    </w:tblStylePr>
    <w:tblStylePr w:type="firstRow">
      <w:rPr>
        <w:rFonts w:hint="default" w:ascii="Arial" w:hAnsi="Arial" w:cs="Arial"/>
        <w:b/>
        <w:color w:val="ffffff"/>
        <w:sz w:val="22"/>
        <w:szCs w:val="22"/>
      </w:rPr>
      <w:tcPr>
        <w:shd w:val="clear" w:color="auto" w:fill="4472c4" w:themeFill="accent5"/>
      </w:tcPr>
    </w:tblStylePr>
    <w:tblStylePr w:type="lastCol">
      <w:rPr>
        <w:rFonts w:hint="default" w:ascii="Arial" w:hAnsi="Arial" w:cs="Arial"/>
        <w:b/>
        <w:color w:val="ffffff"/>
        <w:sz w:val="22"/>
        <w:szCs w:val="22"/>
      </w:rPr>
      <w:tcPr>
        <w:shd w:val="clear" w:color="auto" w:fill="4472c4" w:themeFill="accent5"/>
      </w:tcPr>
    </w:tblStylePr>
    <w:tblStylePr w:type="lastRow">
      <w:rPr>
        <w:rFonts w:hint="default" w:ascii="Arial" w:hAnsi="Arial" w:cs="Arial"/>
        <w:b/>
        <w:color w:val="ffffff"/>
        <w:sz w:val="22"/>
        <w:szCs w:val="22"/>
      </w:rPr>
      <w:tcPr>
        <w:shd w:val="clear" w:color="auto" w:fill="4472c4" w:themeFill="accent5"/>
        <w:tcBorders>
          <w:top w:val="single" w:color="FFFFFF" w:themeColor="light1" w:sz="4" w:space="0"/>
        </w:tcBorders>
      </w:tcPr>
    </w:tblStylePr>
  </w:style>
  <w:style w:type="table" w:styleId="1131" w:customStyle="1">
    <w:name w:val="Grid Table 5 Dark - Accent 62"/>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uto" w:fill="bcdba8" w:themeFill="accent6" w:themeFillTint="75"/>
      </w:tcPr>
    </w:tblStylePr>
    <w:tblStylePr w:type="band1Vert">
      <w:tcPr>
        <w:shd w:val="clear" w:color="auto" w:fill="bcdba8" w:themeFill="accent6" w:themeFillTint="75"/>
      </w:tcPr>
    </w:tblStylePr>
    <w:tblStylePr w:type="firstCol">
      <w:rPr>
        <w:rFonts w:hint="default" w:ascii="Arial" w:hAnsi="Arial" w:cs="Arial"/>
        <w:b/>
        <w:color w:val="ffffff"/>
        <w:sz w:val="22"/>
        <w:szCs w:val="22"/>
      </w:rPr>
      <w:tcPr>
        <w:shd w:val="clear" w:color="auto" w:fill="70ad47" w:themeFill="accent6"/>
      </w:tcPr>
    </w:tblStylePr>
    <w:tblStylePr w:type="firstRow">
      <w:rPr>
        <w:rFonts w:hint="default" w:ascii="Arial" w:hAnsi="Arial" w:cs="Arial"/>
        <w:b/>
        <w:color w:val="ffffff"/>
        <w:sz w:val="22"/>
        <w:szCs w:val="22"/>
      </w:rPr>
      <w:tcPr>
        <w:shd w:val="clear" w:color="auto" w:fill="70ad47" w:themeFill="accent6"/>
      </w:tcPr>
    </w:tblStylePr>
    <w:tblStylePr w:type="lastCol">
      <w:rPr>
        <w:rFonts w:hint="default" w:ascii="Arial" w:hAnsi="Arial" w:cs="Arial"/>
        <w:b/>
        <w:color w:val="ffffff"/>
        <w:sz w:val="22"/>
        <w:szCs w:val="22"/>
      </w:rPr>
      <w:tcPr>
        <w:shd w:val="clear" w:color="auto" w:fill="70ad47" w:themeFill="accent6"/>
      </w:tcPr>
    </w:tblStylePr>
    <w:tblStylePr w:type="lastRow">
      <w:rPr>
        <w:rFonts w:hint="default" w:ascii="Arial" w:hAnsi="Arial" w:cs="Arial"/>
        <w:b/>
        <w:color w:val="ffffff"/>
        <w:sz w:val="22"/>
        <w:szCs w:val="22"/>
      </w:rPr>
      <w:tcPr>
        <w:shd w:val="clear" w:color="auto" w:fill="70ad47" w:themeFill="accent6"/>
        <w:tcBorders>
          <w:top w:val="single" w:color="FFFFFF" w:themeColor="light1" w:sz="4" w:space="0"/>
        </w:tcBorders>
      </w:tcPr>
    </w:tblStylePr>
  </w:style>
  <w:style w:type="table" w:styleId="1132" w:customStyle="1">
    <w:name w:val="Grid Table 6 Colorful - Accent 12"/>
    <w:basedOn w:val="696"/>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hint="default" w:ascii="Arial" w:hAnsi="Arial" w:cs="Arial"/>
        <w:color w:val="adcdea"/>
        <w:sz w:val="22"/>
        <w:szCs w:val="22"/>
      </w:rPr>
      <w:tcPr>
        <w:shd w:val="clear" w:color="auto" w:fill="ddeaf6" w:themeFill="accent1" w:themeFillTint="34"/>
      </w:tcPr>
    </w:tblStylePr>
    <w:tblStylePr w:type="band1Vert">
      <w:tcPr>
        <w:shd w:val="clear" w:color="auto" w:fill="ddeaf6" w:themeFill="accent1" w:themeFillTint="34"/>
      </w:tcPr>
    </w:tblStylePr>
    <w:tblStylePr w:type="band2Horz">
      <w:rPr>
        <w:rFonts w:hint="default" w:ascii="Arial" w:hAnsi="Arial" w:cs="Arial"/>
        <w:color w:val="adcdea"/>
        <w:sz w:val="22"/>
        <w:szCs w:val="22"/>
      </w:rPr>
    </w:tblStylePr>
    <w:tblStylePr w:type="firstCol">
      <w:rPr>
        <w:b/>
        <w:color w:val="adcdea"/>
      </w:rPr>
    </w:tblStylePr>
    <w:tblStylePr w:type="firstRow">
      <w:rPr>
        <w:b/>
        <w:color w:val="adcdea"/>
      </w:rPr>
      <w:tcPr>
        <w:tcBorders>
          <w:bottom w:val="single" w:color="ACCCEA" w:themeColor="accent1" w:themeTint="80" w:sz="12" w:space="0"/>
        </w:tcBorders>
      </w:tcPr>
    </w:tblStylePr>
    <w:tblStylePr w:type="lastCol">
      <w:rPr>
        <w:b/>
        <w:color w:val="adcdea"/>
      </w:rPr>
    </w:tblStylePr>
    <w:tblStylePr w:type="lastRow">
      <w:rPr>
        <w:b/>
        <w:color w:val="adcdea"/>
      </w:rPr>
    </w:tblStylePr>
  </w:style>
  <w:style w:type="table" w:styleId="1133" w:customStyle="1">
    <w:name w:val="Grid Table 6 Colorful - Accent 22"/>
    <w:basedOn w:val="69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hint="default" w:ascii="Arial" w:hAnsi="Arial" w:cs="Arial"/>
        <w:color w:val="f4b285"/>
        <w:sz w:val="22"/>
        <w:szCs w:val="22"/>
      </w:rPr>
      <w:tcPr>
        <w:shd w:val="clear" w:color="auto" w:fill="fbe5d6" w:themeFill="accent2" w:themeFillTint="32"/>
      </w:tcPr>
    </w:tblStylePr>
    <w:tblStylePr w:type="band1Vert">
      <w:tcPr>
        <w:shd w:val="clear" w:color="auto" w:fill="fbe5d6" w:themeFill="accent2" w:themeFillTint="32"/>
      </w:tcPr>
    </w:tblStylePr>
    <w:tblStylePr w:type="band2Horz">
      <w:rPr>
        <w:rFonts w:hint="default" w:ascii="Arial" w:hAnsi="Arial" w:cs="Arial"/>
        <w:color w:val="f4b285"/>
        <w:sz w:val="22"/>
        <w:szCs w:val="22"/>
      </w:rPr>
    </w:tblStylePr>
    <w:tblStylePr w:type="firstCol">
      <w:rPr>
        <w:b/>
        <w:color w:val="f4b285"/>
      </w:rPr>
    </w:tblStylePr>
    <w:tblStylePr w:type="firstRow">
      <w:rPr>
        <w:b/>
        <w:color w:val="f4b285"/>
      </w:rPr>
      <w:tcPr>
        <w:tcBorders>
          <w:bottom w:val="single" w:color="F4B184" w:themeColor="accent2" w:themeTint="97" w:sz="12" w:space="0"/>
        </w:tcBorders>
      </w:tcPr>
    </w:tblStylePr>
    <w:tblStylePr w:type="lastCol">
      <w:rPr>
        <w:b/>
        <w:color w:val="f4b285"/>
      </w:rPr>
    </w:tblStylePr>
    <w:tblStylePr w:type="lastRow">
      <w:rPr>
        <w:b/>
        <w:color w:val="f4b285"/>
      </w:rPr>
    </w:tblStylePr>
  </w:style>
  <w:style w:type="table" w:styleId="1134" w:customStyle="1">
    <w:name w:val="Grid Table 6 Colorful - Accent 32"/>
    <w:basedOn w:val="69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hint="default" w:ascii="Arial" w:hAnsi="Arial" w:cs="Arial"/>
        <w:color w:val="a5a5a5"/>
        <w:sz w:val="22"/>
        <w:szCs w:val="22"/>
      </w:rPr>
      <w:tcPr>
        <w:shd w:val="clear" w:color="auto" w:fill="ececec" w:themeFill="accent3" w:themeFillTint="34"/>
      </w:tcPr>
    </w:tblStylePr>
    <w:tblStylePr w:type="band1Vert">
      <w:tcPr>
        <w:shd w:val="clear" w:color="auto" w:fill="ececec" w:themeFill="accent3" w:themeFillTint="34"/>
      </w:tcPr>
    </w:tblStylePr>
    <w:tblStylePr w:type="band2Horz">
      <w:rPr>
        <w:rFonts w:hint="default" w:ascii="Arial" w:hAnsi="Arial" w:cs="Arial"/>
        <w:color w:val="a5a5a5"/>
        <w:sz w:val="22"/>
        <w:szCs w:val="22"/>
      </w:rPr>
    </w:tblStylePr>
    <w:tblStylePr w:type="firstCol">
      <w:rPr>
        <w:b/>
        <w:color w:val="a5a5a5"/>
      </w:rPr>
    </w:tblStylePr>
    <w:tblStylePr w:type="firstRow">
      <w:rPr>
        <w:b/>
        <w:color w:val="a5a5a5"/>
      </w:rPr>
      <w:tcPr>
        <w:tcBorders>
          <w:bottom w:val="single" w:color="A5A5A5" w:themeColor="accent3" w:themeTint="FE" w:sz="12" w:space="0"/>
        </w:tcBorders>
      </w:tcPr>
    </w:tblStylePr>
    <w:tblStylePr w:type="lastCol">
      <w:rPr>
        <w:b/>
        <w:color w:val="a5a5a5"/>
      </w:rPr>
    </w:tblStylePr>
    <w:tblStylePr w:type="lastRow">
      <w:rPr>
        <w:b/>
        <w:color w:val="a5a5a5"/>
      </w:rPr>
    </w:tblStylePr>
  </w:style>
  <w:style w:type="table" w:styleId="1135" w:customStyle="1">
    <w:name w:val="Grid Table 6 Colorful - Accent 42"/>
    <w:basedOn w:val="69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hint="default" w:ascii="Arial" w:hAnsi="Arial" w:cs="Arial"/>
        <w:color w:val="ffd966"/>
        <w:sz w:val="22"/>
        <w:szCs w:val="22"/>
      </w:rPr>
      <w:tcPr>
        <w:shd w:val="clear" w:color="auto" w:fill="fff2cb" w:themeFill="accent4" w:themeFillTint="34"/>
      </w:tcPr>
    </w:tblStylePr>
    <w:tblStylePr w:type="band1Vert">
      <w:tcPr>
        <w:shd w:val="clear" w:color="auto" w:fill="fff2cb" w:themeFill="accent4" w:themeFillTint="34"/>
      </w:tcPr>
    </w:tblStylePr>
    <w:tblStylePr w:type="band2Horz">
      <w:rPr>
        <w:rFonts w:hint="default" w:ascii="Arial" w:hAnsi="Arial" w:cs="Arial"/>
        <w:color w:val="ffd966"/>
        <w:sz w:val="22"/>
        <w:szCs w:val="22"/>
      </w:rPr>
    </w:tblStylePr>
    <w:tblStylePr w:type="firstCol">
      <w:rPr>
        <w:b/>
        <w:color w:val="ffd966"/>
      </w:rPr>
    </w:tblStylePr>
    <w:tblStylePr w:type="firstRow">
      <w:rPr>
        <w:b/>
        <w:color w:val="ffd966"/>
      </w:rPr>
      <w:tcPr>
        <w:tcBorders>
          <w:bottom w:val="single" w:color="FFD865" w:themeColor="accent4" w:themeTint="9A" w:sz="12" w:space="0"/>
        </w:tcBorders>
      </w:tcPr>
    </w:tblStylePr>
    <w:tblStylePr w:type="lastCol">
      <w:rPr>
        <w:b/>
        <w:color w:val="ffd966"/>
      </w:rPr>
    </w:tblStylePr>
    <w:tblStylePr w:type="lastRow">
      <w:rPr>
        <w:b/>
        <w:color w:val="ffd966"/>
      </w:rPr>
    </w:tblStylePr>
  </w:style>
  <w:style w:type="table" w:styleId="1136" w:customStyle="1">
    <w:name w:val="Grid Table 6 Colorful - Accent 52"/>
    <w:basedOn w:val="69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hint="default" w:ascii="Arial" w:hAnsi="Arial" w:cs="Arial"/>
        <w:color w:val="244174" w:themeColor="accent5" w:themeShade="94"/>
        <w:sz w:val="22"/>
        <w:szCs w:val="22"/>
      </w:rPr>
      <w:tcPr>
        <w:shd w:val="clear" w:color="auto" w:fill="d8e2f3" w:themeFill="accent5" w:themeFillTint="34"/>
      </w:tcPr>
    </w:tblStylePr>
    <w:tblStylePr w:type="band1Vert">
      <w:tcPr>
        <w:shd w:val="clear" w:color="auto" w:fill="d8e2f3" w:themeFill="accent5" w:themeFillTint="34"/>
      </w:tcPr>
    </w:tblStylePr>
    <w:tblStylePr w:type="band2Horz">
      <w:rPr>
        <w:rFonts w:hint="default" w:ascii="Arial" w:hAnsi="Arial" w:cs="Arial"/>
        <w:color w:val="244174" w:themeColor="accent5" w:themeShade="94"/>
        <w:sz w:val="22"/>
        <w:szCs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137" w:customStyle="1">
    <w:name w:val="Grid Table 6 Colorful - Accent 62"/>
    <w:basedOn w:val="69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hint="default" w:ascii="Arial" w:hAnsi="Arial" w:cs="Arial"/>
        <w:color w:val="244174" w:themeColor="accent5" w:themeShade="94"/>
        <w:sz w:val="22"/>
        <w:szCs w:val="22"/>
      </w:rPr>
      <w:tcPr>
        <w:shd w:val="clear" w:color="auto" w:fill="e1efd8" w:themeFill="accent6" w:themeFillTint="34"/>
      </w:tcPr>
    </w:tblStylePr>
    <w:tblStylePr w:type="band1Vert">
      <w:tcPr>
        <w:shd w:val="clear" w:color="auto" w:fill="e1efd8" w:themeFill="accent6" w:themeFillTint="34"/>
      </w:tcPr>
    </w:tblStylePr>
    <w:tblStylePr w:type="band2Horz">
      <w:rPr>
        <w:rFonts w:hint="default" w:ascii="Arial" w:hAnsi="Arial" w:cs="Arial"/>
        <w:color w:val="244174" w:themeColor="accent5" w:themeShade="94"/>
        <w:sz w:val="22"/>
        <w:szCs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138" w:customStyle="1">
    <w:name w:val="Grid Table 7 Colorful - Accent 12"/>
    <w:basedOn w:val="696"/>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hint="default" w:ascii="Arial" w:hAnsi="Arial" w:cs="Arial"/>
        <w:color w:val="adcdea"/>
        <w:sz w:val="22"/>
        <w:szCs w:val="22"/>
      </w:rPr>
      <w:tcPr>
        <w:shd w:val="clear" w:color="auto" w:fill="ddeaf6" w:themeFill="accent1" w:themeFillTint="34"/>
      </w:tcPr>
    </w:tblStylePr>
    <w:tblStylePr w:type="band1Vert">
      <w:tcPr>
        <w:shd w:val="clear" w:color="auto" w:fill="ddeaf6" w:themeFill="accent1" w:themeFillTint="34"/>
      </w:tcPr>
    </w:tblStylePr>
    <w:tblStylePr w:type="band2Horz">
      <w:rPr>
        <w:rFonts w:hint="default" w:ascii="Arial" w:hAnsi="Arial" w:cs="Arial"/>
        <w:color w:val="adcdea"/>
        <w:sz w:val="22"/>
        <w:szCs w:val="22"/>
      </w:rPr>
    </w:tblStylePr>
    <w:tblStylePr w:type="firstCol">
      <w:rPr>
        <w:rFonts w:hint="default" w:ascii="Arial" w:hAnsi="Arial" w:cs="Arial"/>
        <w:i/>
        <w:color w:val="adcdea"/>
        <w:sz w:val="22"/>
        <w:szCs w:val="22"/>
      </w:rPr>
      <w:pPr>
        <w:jc w:val="right"/>
      </w:pPr>
      <w:tcPr>
        <w:shd w:val="clear" w:color="auto" w:fill="auto"/>
        <w:tcBorders>
          <w:top w:val="none" w:color="auto" w:sz="0" w:space="0"/>
          <w:left w:val="none" w:color="auto" w:sz="0" w:space="0"/>
          <w:bottom w:val="none" w:color="auto" w:sz="0" w:space="0"/>
          <w:right w:val="single" w:color="ACCCEA" w:themeColor="accent1" w:themeTint="80" w:sz="4" w:space="0"/>
        </w:tcBorders>
      </w:tcPr>
    </w:tblStylePr>
    <w:tblStylePr w:type="firstRow">
      <w:rPr>
        <w:rFonts w:hint="default" w:ascii="Arial" w:hAnsi="Arial" w:cs="Arial"/>
        <w:b/>
        <w:color w:val="adcdea"/>
        <w:sz w:val="22"/>
        <w:szCs w:val="22"/>
      </w:rPr>
      <w:tcPr>
        <w:shd w:val="clear" w:color="auto" w:fill="ffffff" w:themeFill="light1"/>
        <w:tcBorders>
          <w:top w:val="none" w:color="auto" w:sz="0" w:space="0"/>
          <w:left w:val="none" w:color="auto" w:sz="0" w:space="0"/>
          <w:bottom w:val="single" w:color="ACCCEA" w:themeColor="accent1" w:themeTint="80" w:sz="4" w:space="0"/>
          <w:right w:val="none" w:color="auto" w:sz="0" w:space="0"/>
        </w:tcBorders>
      </w:tcPr>
    </w:tblStylePr>
    <w:tblStylePr w:type="lastCol">
      <w:rPr>
        <w:rFonts w:hint="default" w:ascii="Arial" w:hAnsi="Arial" w:cs="Arial"/>
        <w:i/>
        <w:color w:val="adcdea"/>
        <w:sz w:val="22"/>
        <w:szCs w:val="22"/>
      </w:rPr>
      <w:tcPr>
        <w:shd w:val="clear" w:color="auto" w:fill="auto"/>
        <w:tcBorders>
          <w:top w:val="none" w:color="auto" w:sz="0" w:space="0"/>
          <w:left w:val="single" w:color="ACCCEA" w:themeColor="accent1" w:themeTint="80" w:sz="4" w:space="0"/>
          <w:bottom w:val="none" w:color="auto" w:sz="0" w:space="0"/>
          <w:right w:val="none" w:color="auto" w:sz="0" w:space="0"/>
        </w:tcBorders>
      </w:tcPr>
    </w:tblStylePr>
    <w:tblStylePr w:type="lastRow">
      <w:rPr>
        <w:rFonts w:hint="default" w:ascii="Arial" w:hAnsi="Arial" w:cs="Arial"/>
        <w:b/>
        <w:color w:val="adcdea"/>
        <w:sz w:val="22"/>
        <w:szCs w:val="22"/>
      </w:rPr>
      <w:tcPr>
        <w:shd w:val="clear" w:color="auto" w:fill="ffffff" w:themeFill="light1"/>
        <w:tcBorders>
          <w:top w:val="single" w:color="ACCCEA" w:themeColor="accent1" w:themeTint="80" w:sz="4" w:space="0"/>
          <w:left w:val="none" w:color="auto" w:sz="0" w:space="0"/>
          <w:bottom w:val="none" w:color="auto" w:sz="0" w:space="0"/>
          <w:right w:val="none" w:color="auto" w:sz="0" w:space="0"/>
        </w:tcBorders>
      </w:tcPr>
    </w:tblStylePr>
  </w:style>
  <w:style w:type="table" w:styleId="1139" w:customStyle="1">
    <w:name w:val="Grid Table 7 Colorful - Accent 22"/>
    <w:basedOn w:val="696"/>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hint="default" w:ascii="Arial" w:hAnsi="Arial" w:cs="Arial"/>
        <w:color w:val="f4b285"/>
        <w:sz w:val="22"/>
        <w:szCs w:val="22"/>
      </w:rPr>
      <w:tcPr>
        <w:shd w:val="clear" w:color="auto" w:fill="fbe5d6" w:themeFill="accent2" w:themeFillTint="32"/>
      </w:tcPr>
    </w:tblStylePr>
    <w:tblStylePr w:type="band1Vert">
      <w:tcPr>
        <w:shd w:val="clear" w:color="auto" w:fill="fbe5d6" w:themeFill="accent2" w:themeFillTint="32"/>
      </w:tcPr>
    </w:tblStylePr>
    <w:tblStylePr w:type="band2Horz">
      <w:rPr>
        <w:rFonts w:hint="default" w:ascii="Arial" w:hAnsi="Arial" w:cs="Arial"/>
        <w:color w:val="f4b285"/>
        <w:sz w:val="22"/>
        <w:szCs w:val="22"/>
      </w:rPr>
    </w:tblStylePr>
    <w:tblStylePr w:type="firstCol">
      <w:rPr>
        <w:rFonts w:hint="default" w:ascii="Arial" w:hAnsi="Arial" w:cs="Arial"/>
        <w:i/>
        <w:color w:val="f4b285"/>
        <w:sz w:val="22"/>
        <w:szCs w:val="22"/>
      </w:rPr>
      <w:pPr>
        <w:jc w:val="right"/>
      </w:pPr>
      <w:tcPr>
        <w:shd w:val="clear" w:color="auto"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hint="default" w:ascii="Arial" w:hAnsi="Arial" w:cs="Arial"/>
        <w:b/>
        <w:color w:val="f4b285"/>
        <w:sz w:val="22"/>
        <w:szCs w:val="22"/>
      </w:rPr>
      <w:tcPr>
        <w:shd w:val="clear" w:color="auto"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hint="default" w:ascii="Arial" w:hAnsi="Arial" w:cs="Arial"/>
        <w:i/>
        <w:color w:val="f4b285"/>
        <w:sz w:val="22"/>
        <w:szCs w:val="22"/>
      </w:rPr>
      <w:tcPr>
        <w:shd w:val="clear" w:color="auto"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hint="default" w:ascii="Arial" w:hAnsi="Arial" w:cs="Arial"/>
        <w:b/>
        <w:color w:val="f4b285"/>
        <w:sz w:val="22"/>
        <w:szCs w:val="22"/>
      </w:rPr>
      <w:tcPr>
        <w:shd w:val="clear" w:color="auto"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140" w:customStyle="1">
    <w:name w:val="Grid Table 7 Colorful - Accent 32"/>
    <w:basedOn w:val="69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hint="default" w:ascii="Arial" w:hAnsi="Arial" w:cs="Arial"/>
        <w:color w:val="a5a5a5"/>
        <w:sz w:val="22"/>
        <w:szCs w:val="22"/>
      </w:rPr>
      <w:tcPr>
        <w:shd w:val="clear" w:color="auto" w:fill="ececec" w:themeFill="accent3" w:themeFillTint="34"/>
      </w:tcPr>
    </w:tblStylePr>
    <w:tblStylePr w:type="band1Vert">
      <w:tcPr>
        <w:shd w:val="clear" w:color="auto" w:fill="ececec" w:themeFill="accent3" w:themeFillTint="34"/>
      </w:tcPr>
    </w:tblStylePr>
    <w:tblStylePr w:type="band2Horz">
      <w:rPr>
        <w:rFonts w:hint="default" w:ascii="Arial" w:hAnsi="Arial" w:cs="Arial"/>
        <w:color w:val="a5a5a5"/>
        <w:sz w:val="22"/>
        <w:szCs w:val="22"/>
      </w:rPr>
    </w:tblStylePr>
    <w:tblStylePr w:type="firstCol">
      <w:rPr>
        <w:rFonts w:hint="default" w:ascii="Arial" w:hAnsi="Arial" w:cs="Arial"/>
        <w:i/>
        <w:color w:val="a5a5a5"/>
        <w:sz w:val="22"/>
        <w:szCs w:val="22"/>
      </w:rPr>
      <w:pPr>
        <w:jc w:val="right"/>
      </w:pPr>
      <w:tcPr>
        <w:shd w:val="clear" w:color="auto"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hint="default" w:ascii="Arial" w:hAnsi="Arial" w:cs="Arial"/>
        <w:b/>
        <w:color w:val="a5a5a5"/>
        <w:sz w:val="22"/>
        <w:szCs w:val="22"/>
      </w:rPr>
      <w:tcPr>
        <w:shd w:val="clear" w:color="auto"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hint="default" w:ascii="Arial" w:hAnsi="Arial" w:cs="Arial"/>
        <w:i/>
        <w:color w:val="a5a5a5"/>
        <w:sz w:val="22"/>
        <w:szCs w:val="22"/>
      </w:rPr>
      <w:tcPr>
        <w:shd w:val="clear" w:color="auto"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hint="default" w:ascii="Arial" w:hAnsi="Arial" w:cs="Arial"/>
        <w:b/>
        <w:color w:val="a5a5a5"/>
        <w:sz w:val="22"/>
        <w:szCs w:val="22"/>
      </w:rPr>
      <w:tcPr>
        <w:shd w:val="clear" w:color="auto"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1141" w:customStyle="1">
    <w:name w:val="Grid Table 7 Colorful - Accent 42"/>
    <w:basedOn w:val="696"/>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hint="default" w:ascii="Arial" w:hAnsi="Arial" w:cs="Arial"/>
        <w:color w:val="ffd966"/>
        <w:sz w:val="22"/>
        <w:szCs w:val="22"/>
      </w:rPr>
      <w:tcPr>
        <w:shd w:val="clear" w:color="auto" w:fill="fff2cb" w:themeFill="accent4" w:themeFillTint="34"/>
      </w:tcPr>
    </w:tblStylePr>
    <w:tblStylePr w:type="band1Vert">
      <w:tcPr>
        <w:shd w:val="clear" w:color="auto" w:fill="fff2cb" w:themeFill="accent4" w:themeFillTint="34"/>
      </w:tcPr>
    </w:tblStylePr>
    <w:tblStylePr w:type="band2Horz">
      <w:rPr>
        <w:rFonts w:hint="default" w:ascii="Arial" w:hAnsi="Arial" w:cs="Arial"/>
        <w:color w:val="ffd966"/>
        <w:sz w:val="22"/>
        <w:szCs w:val="22"/>
      </w:rPr>
    </w:tblStylePr>
    <w:tblStylePr w:type="firstCol">
      <w:rPr>
        <w:rFonts w:hint="default" w:ascii="Arial" w:hAnsi="Arial" w:cs="Arial"/>
        <w:i/>
        <w:color w:val="ffd966"/>
        <w:sz w:val="22"/>
        <w:szCs w:val="22"/>
      </w:rPr>
      <w:pPr>
        <w:jc w:val="right"/>
      </w:pPr>
      <w:tcPr>
        <w:shd w:val="clear" w:color="auto"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hint="default" w:ascii="Arial" w:hAnsi="Arial" w:cs="Arial"/>
        <w:b/>
        <w:color w:val="ffd966"/>
        <w:sz w:val="22"/>
        <w:szCs w:val="22"/>
      </w:rPr>
      <w:tcPr>
        <w:shd w:val="clear" w:color="auto"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hint="default" w:ascii="Arial" w:hAnsi="Arial" w:cs="Arial"/>
        <w:i/>
        <w:color w:val="ffd966"/>
        <w:sz w:val="22"/>
        <w:szCs w:val="22"/>
      </w:rPr>
      <w:tcPr>
        <w:shd w:val="clear" w:color="auto"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hint="default" w:ascii="Arial" w:hAnsi="Arial" w:cs="Arial"/>
        <w:b/>
        <w:color w:val="ffd966"/>
        <w:sz w:val="22"/>
        <w:szCs w:val="22"/>
      </w:rPr>
      <w:tcPr>
        <w:shd w:val="clear" w:color="auto"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142" w:customStyle="1">
    <w:name w:val="Grid Table 7 Colorful - Accent 52"/>
    <w:basedOn w:val="69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hint="default" w:ascii="Arial" w:hAnsi="Arial" w:cs="Arial"/>
        <w:color w:val="244174" w:themeColor="accent5" w:themeShade="94"/>
        <w:sz w:val="22"/>
        <w:szCs w:val="22"/>
      </w:rPr>
      <w:tcPr>
        <w:shd w:val="clear" w:color="auto" w:fill="d8e2f3" w:themeFill="accent5" w:themeFillTint="34"/>
      </w:tcPr>
    </w:tblStylePr>
    <w:tblStylePr w:type="band1Vert">
      <w:tcPr>
        <w:shd w:val="clear" w:color="auto" w:fill="d8e2f3" w:themeFill="accent5" w:themeFillTint="34"/>
      </w:tcPr>
    </w:tblStylePr>
    <w:tblStylePr w:type="band2Horz">
      <w:rPr>
        <w:rFonts w:hint="default" w:ascii="Arial" w:hAnsi="Arial" w:cs="Arial"/>
        <w:color w:val="244174" w:themeColor="accent5" w:themeShade="94"/>
        <w:sz w:val="22"/>
        <w:szCs w:val="22"/>
      </w:rPr>
    </w:tblStylePr>
    <w:tblStylePr w:type="firstCol">
      <w:rPr>
        <w:rFonts w:hint="default" w:ascii="Arial" w:hAnsi="Arial" w:cs="Arial"/>
        <w:i/>
        <w:color w:val="244174" w:themeColor="accent5" w:themeShade="94"/>
        <w:sz w:val="22"/>
        <w:szCs w:val="22"/>
      </w:rPr>
      <w:pPr>
        <w:jc w:val="right"/>
      </w:pPr>
      <w:tcPr>
        <w:shd w:val="clear" w:color="auto" w:fill="auto"/>
        <w:tcBorders>
          <w:top w:val="none" w:color="auto" w:sz="0" w:space="0"/>
          <w:left w:val="none" w:color="auto" w:sz="0" w:space="0"/>
          <w:bottom w:val="none" w:color="auto" w:sz="0" w:space="0"/>
          <w:right w:val="single" w:color="95AFDD" w:themeColor="accent5" w:themeTint="90" w:sz="4" w:space="0"/>
        </w:tcBorders>
      </w:tcPr>
    </w:tblStylePr>
    <w:tblStylePr w:type="firstRow">
      <w:rPr>
        <w:rFonts w:hint="default" w:ascii="Arial" w:hAnsi="Arial" w:cs="Arial"/>
        <w:b/>
        <w:color w:val="244174" w:themeColor="accent5" w:themeShade="94"/>
        <w:sz w:val="22"/>
        <w:szCs w:val="22"/>
      </w:rPr>
      <w:tcPr>
        <w:shd w:val="clear" w:color="auto" w:fill="ffffff" w:themeFill="light1"/>
        <w:tcBorders>
          <w:top w:val="none" w:color="auto" w:sz="0" w:space="0"/>
          <w:left w:val="none" w:color="auto" w:sz="0" w:space="0"/>
          <w:bottom w:val="single" w:color="95AFDD" w:themeColor="accent5" w:themeTint="90" w:sz="4" w:space="0"/>
          <w:right w:val="none" w:color="auto" w:sz="0" w:space="0"/>
        </w:tcBorders>
      </w:tcPr>
    </w:tblStylePr>
    <w:tblStylePr w:type="lastCol">
      <w:rPr>
        <w:rFonts w:hint="default" w:ascii="Arial" w:hAnsi="Arial" w:cs="Arial"/>
        <w:i/>
        <w:color w:val="244174" w:themeColor="accent5" w:themeShade="94"/>
        <w:sz w:val="22"/>
        <w:szCs w:val="22"/>
      </w:rPr>
      <w:tcPr>
        <w:shd w:val="clear" w:color="auto" w:fill="auto"/>
        <w:tcBorders>
          <w:top w:val="none" w:color="auto" w:sz="0" w:space="0"/>
          <w:left w:val="single" w:color="95AFDD" w:themeColor="accent5" w:themeTint="90" w:sz="4" w:space="0"/>
          <w:bottom w:val="none" w:color="auto" w:sz="0" w:space="0"/>
          <w:right w:val="none" w:color="auto" w:sz="0" w:space="0"/>
        </w:tcBorders>
      </w:tcPr>
    </w:tblStylePr>
    <w:tblStylePr w:type="lastRow">
      <w:rPr>
        <w:rFonts w:hint="default" w:ascii="Arial" w:hAnsi="Arial" w:cs="Arial"/>
        <w:b/>
        <w:color w:val="244174" w:themeColor="accent5" w:themeShade="94"/>
        <w:sz w:val="22"/>
        <w:szCs w:val="22"/>
      </w:rPr>
      <w:tcPr>
        <w:shd w:val="clear" w:color="auto" w:fill="ffffff" w:themeFill="light1"/>
        <w:tcBorders>
          <w:top w:val="single" w:color="95AFDD" w:themeColor="accent5" w:themeTint="90" w:sz="4" w:space="0"/>
          <w:left w:val="none" w:color="auto" w:sz="0" w:space="0"/>
          <w:bottom w:val="none" w:color="auto" w:sz="0" w:space="0"/>
          <w:right w:val="none" w:color="auto" w:sz="0" w:space="0"/>
        </w:tcBorders>
      </w:tcPr>
    </w:tblStylePr>
  </w:style>
  <w:style w:type="table" w:styleId="1143" w:customStyle="1">
    <w:name w:val="Grid Table 7 Colorful - Accent 62"/>
    <w:basedOn w:val="69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hint="default" w:ascii="Arial" w:hAnsi="Arial" w:cs="Arial"/>
        <w:color w:val="406429" w:themeColor="accent6" w:themeShade="94"/>
        <w:sz w:val="22"/>
        <w:szCs w:val="22"/>
      </w:rPr>
      <w:tcPr>
        <w:shd w:val="clear" w:color="auto" w:fill="e1efd8" w:themeFill="accent6" w:themeFillTint="34"/>
      </w:tcPr>
    </w:tblStylePr>
    <w:tblStylePr w:type="band1Vert">
      <w:tcPr>
        <w:shd w:val="clear" w:color="auto" w:fill="e1efd8" w:themeFill="accent6" w:themeFillTint="34"/>
      </w:tcPr>
    </w:tblStylePr>
    <w:tblStylePr w:type="band2Horz">
      <w:rPr>
        <w:rFonts w:hint="default" w:ascii="Arial" w:hAnsi="Arial" w:cs="Arial"/>
        <w:color w:val="406429" w:themeColor="accent6" w:themeShade="94"/>
        <w:sz w:val="22"/>
        <w:szCs w:val="22"/>
      </w:rPr>
    </w:tblStylePr>
    <w:tblStylePr w:type="firstCol">
      <w:rPr>
        <w:rFonts w:hint="default" w:ascii="Arial" w:hAnsi="Arial" w:cs="Arial"/>
        <w:i/>
        <w:color w:val="406429" w:themeColor="accent6" w:themeShade="94"/>
        <w:sz w:val="22"/>
        <w:szCs w:val="22"/>
      </w:rPr>
      <w:pPr>
        <w:jc w:val="right"/>
      </w:pPr>
      <w:tcPr>
        <w:shd w:val="clear" w:color="auto"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hint="default" w:ascii="Arial" w:hAnsi="Arial" w:cs="Arial"/>
        <w:b/>
        <w:color w:val="406429" w:themeColor="accent6" w:themeShade="94"/>
        <w:sz w:val="22"/>
        <w:szCs w:val="22"/>
      </w:rPr>
      <w:tcPr>
        <w:shd w:val="clear" w:color="auto"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hint="default" w:ascii="Arial" w:hAnsi="Arial" w:cs="Arial"/>
        <w:i/>
        <w:color w:val="406429" w:themeColor="accent6" w:themeShade="94"/>
        <w:sz w:val="22"/>
        <w:szCs w:val="22"/>
      </w:rPr>
      <w:tcPr>
        <w:shd w:val="clear" w:color="auto"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hint="default" w:ascii="Arial" w:hAnsi="Arial" w:cs="Arial"/>
        <w:b/>
        <w:color w:val="406429" w:themeColor="accent6" w:themeShade="94"/>
        <w:sz w:val="22"/>
        <w:szCs w:val="22"/>
      </w:rPr>
      <w:tcPr>
        <w:shd w:val="clear" w:color="auto"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1144" w:customStyle="1">
    <w:name w:val="List Table 1 Light - Accent 12"/>
    <w:basedOn w:val="696"/>
    <w:uiPriority w:val="99"/>
    <w:qFormat/>
    <w:tblPr/>
    <w:tblStylePr w:type="band1Horz">
      <w:tcPr>
        <w:shd w:val="clear" w:color="auto" w:fill="d5e5f4" w:themeFill="accent1" w:themeFillTint="40"/>
      </w:tcPr>
    </w:tblStylePr>
    <w:tblStylePr w:type="band1Vert">
      <w:tcPr>
        <w:shd w:val="clear" w:color="auto" w:fill="d5e5f4" w:themeFill="accent1"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5B9BD5" w:themeColor="accent1" w:sz="4" w:space="0"/>
          <w:right w:val="none" w:color="auto" w:sz="0" w:space="0"/>
        </w:tcBorders>
      </w:tcPr>
    </w:tblStylePr>
    <w:tblStylePr w:type="lastCol">
      <w:rPr>
        <w:b/>
        <w:color w:val="404040"/>
      </w:rPr>
    </w:tblStylePr>
    <w:tblStylePr w:type="lastRow">
      <w:rPr>
        <w:b/>
        <w:color w:val="404040"/>
      </w:rPr>
      <w:tcPr>
        <w:tcBorders>
          <w:top w:val="single" w:color="5B9BD5" w:themeColor="accent1" w:sz="4" w:space="0"/>
          <w:left w:val="none" w:color="auto" w:sz="0" w:space="0"/>
          <w:bottom w:val="none" w:color="auto" w:sz="0" w:space="0"/>
          <w:right w:val="none" w:color="auto" w:sz="0" w:space="0"/>
        </w:tcBorders>
      </w:tcPr>
    </w:tblStylePr>
  </w:style>
  <w:style w:type="table" w:styleId="1145" w:customStyle="1">
    <w:name w:val="List Table 1 Light - Accent 22"/>
    <w:basedOn w:val="696"/>
    <w:uiPriority w:val="99"/>
    <w:qFormat/>
    <w:tblPr/>
    <w:tblStylePr w:type="band1Horz">
      <w:tcPr>
        <w:shd w:val="clear" w:color="auto" w:fill="fadecb" w:themeFill="accent2" w:themeFillTint="40"/>
      </w:tcPr>
    </w:tblStylePr>
    <w:tblStylePr w:type="band1Vert">
      <w:tcPr>
        <w:shd w:val="clear" w:color="auto" w:fill="fadecb" w:themeFill="accent2"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ED7D31" w:themeColor="accent2" w:sz="4" w:space="0"/>
          <w:right w:val="none" w:color="auto" w:sz="0" w:space="0"/>
        </w:tcBorders>
      </w:tcPr>
    </w:tblStylePr>
    <w:tblStylePr w:type="lastCol">
      <w:rPr>
        <w:b/>
        <w:color w:val="404040"/>
      </w:rPr>
    </w:tblStylePr>
    <w:tblStylePr w:type="lastRow">
      <w:rPr>
        <w:b/>
        <w:color w:val="404040"/>
      </w:rPr>
      <w:tcPr>
        <w:tcBorders>
          <w:top w:val="single" w:color="ED7D31" w:themeColor="accent2" w:sz="4" w:space="0"/>
          <w:left w:val="none" w:color="auto" w:sz="0" w:space="0"/>
          <w:bottom w:val="none" w:color="auto" w:sz="0" w:space="0"/>
          <w:right w:val="none" w:color="auto" w:sz="0" w:space="0"/>
        </w:tcBorders>
      </w:tcPr>
    </w:tblStylePr>
  </w:style>
  <w:style w:type="table" w:styleId="1146" w:customStyle="1">
    <w:name w:val="List Table 1 Light - Accent 32"/>
    <w:basedOn w:val="696"/>
    <w:uiPriority w:val="99"/>
    <w:qFormat/>
    <w:tblPr/>
    <w:tblStylePr w:type="band1Horz">
      <w:tcPr>
        <w:shd w:val="clear" w:color="auto" w:fill="e8e8e8" w:themeFill="accent3" w:themeFillTint="40"/>
      </w:tcPr>
    </w:tblStylePr>
    <w:tblStylePr w:type="band1Vert">
      <w:tcPr>
        <w:shd w:val="clear" w:color="auto" w:fill="e8e8e8" w:themeFill="accent3"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A5A5A5" w:themeColor="accent3" w:sz="4" w:space="0"/>
          <w:right w:val="none" w:color="auto" w:sz="0" w:space="0"/>
        </w:tcBorders>
      </w:tcPr>
    </w:tblStylePr>
    <w:tblStylePr w:type="lastCol">
      <w:rPr>
        <w:b/>
        <w:color w:val="404040"/>
      </w:rPr>
    </w:tblStylePr>
    <w:tblStylePr w:type="lastRow">
      <w:rPr>
        <w:b/>
        <w:color w:val="404040"/>
      </w:rPr>
      <w:tcPr>
        <w:tcBorders>
          <w:top w:val="single" w:color="A5A5A5" w:themeColor="accent3" w:sz="4" w:space="0"/>
          <w:left w:val="none" w:color="auto" w:sz="0" w:space="0"/>
          <w:bottom w:val="none" w:color="auto" w:sz="0" w:space="0"/>
          <w:right w:val="none" w:color="auto" w:sz="0" w:space="0"/>
        </w:tcBorders>
      </w:tcPr>
    </w:tblStylePr>
  </w:style>
  <w:style w:type="table" w:styleId="1147" w:customStyle="1">
    <w:name w:val="List Table 1 Light - Accent 42"/>
    <w:basedOn w:val="696"/>
    <w:uiPriority w:val="99"/>
    <w:qFormat/>
    <w:tblPr/>
    <w:tblStylePr w:type="band1Horz">
      <w:tcPr>
        <w:shd w:val="clear" w:color="auto" w:fill="ffefbf" w:themeFill="accent4" w:themeFillTint="40"/>
      </w:tcPr>
    </w:tblStylePr>
    <w:tblStylePr w:type="band1Vert">
      <w:tcPr>
        <w:shd w:val="clear" w:color="auto" w:fill="ffefbf" w:themeFill="accent4"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FFC000" w:themeColor="accent4" w:sz="4" w:space="0"/>
          <w:right w:val="none" w:color="auto" w:sz="0" w:space="0"/>
        </w:tcBorders>
      </w:tcPr>
    </w:tblStylePr>
    <w:tblStylePr w:type="lastCol">
      <w:rPr>
        <w:b/>
        <w:color w:val="404040"/>
      </w:rPr>
    </w:tblStylePr>
    <w:tblStylePr w:type="lastRow">
      <w:rPr>
        <w:b/>
        <w:color w:val="404040"/>
      </w:rPr>
      <w:tcPr>
        <w:tcBorders>
          <w:top w:val="single" w:color="FFC000" w:themeColor="accent4" w:sz="4" w:space="0"/>
          <w:left w:val="none" w:color="auto" w:sz="0" w:space="0"/>
          <w:bottom w:val="none" w:color="auto" w:sz="0" w:space="0"/>
          <w:right w:val="none" w:color="auto" w:sz="0" w:space="0"/>
        </w:tcBorders>
      </w:tcPr>
    </w:tblStylePr>
  </w:style>
  <w:style w:type="table" w:styleId="1148" w:customStyle="1">
    <w:name w:val="List Table 1 Light - Accent 52"/>
    <w:basedOn w:val="696"/>
    <w:uiPriority w:val="99"/>
    <w:qFormat/>
    <w:tblPr/>
    <w:tblStylePr w:type="band1Horz">
      <w:tcPr>
        <w:shd w:val="clear" w:color="auto" w:fill="cfdbf0" w:themeFill="accent5" w:themeFillTint="40"/>
      </w:tcPr>
    </w:tblStylePr>
    <w:tblStylePr w:type="band1Vert">
      <w:tcPr>
        <w:shd w:val="clear" w:color="auto" w:fill="cfdbf0" w:themeFill="accent5"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4472C4" w:themeColor="accent5" w:sz="4" w:space="0"/>
          <w:right w:val="none" w:color="auto" w:sz="0" w:space="0"/>
        </w:tcBorders>
      </w:tcPr>
    </w:tblStylePr>
    <w:tblStylePr w:type="lastCol">
      <w:rPr>
        <w:b/>
        <w:color w:val="404040"/>
      </w:rPr>
    </w:tblStylePr>
    <w:tblStylePr w:type="lastRow">
      <w:rPr>
        <w:b/>
        <w:color w:val="404040"/>
      </w:rPr>
      <w:tcPr>
        <w:tcBorders>
          <w:top w:val="single" w:color="4472C4" w:themeColor="accent5" w:sz="4" w:space="0"/>
          <w:left w:val="none" w:color="auto" w:sz="0" w:space="0"/>
          <w:bottom w:val="none" w:color="auto" w:sz="0" w:space="0"/>
          <w:right w:val="none" w:color="auto" w:sz="0" w:space="0"/>
        </w:tcBorders>
      </w:tcPr>
    </w:tblStylePr>
  </w:style>
  <w:style w:type="table" w:styleId="1149" w:customStyle="1">
    <w:name w:val="List Table 1 Light - Accent 62"/>
    <w:basedOn w:val="696"/>
    <w:uiPriority w:val="99"/>
    <w:qFormat/>
    <w:tblPr/>
    <w:tblStylePr w:type="band1Horz">
      <w:tcPr>
        <w:shd w:val="clear" w:color="auto" w:fill="daebcf" w:themeFill="accent6" w:themeFillTint="40"/>
      </w:tcPr>
    </w:tblStylePr>
    <w:tblStylePr w:type="band1Vert">
      <w:tcPr>
        <w:shd w:val="clear" w:color="auto" w:fill="daebcf" w:themeFill="accent6"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70AD47" w:themeColor="accent6" w:sz="4" w:space="0"/>
          <w:right w:val="none" w:color="auto" w:sz="0" w:space="0"/>
        </w:tcBorders>
      </w:tcPr>
    </w:tblStylePr>
    <w:tblStylePr w:type="lastCol">
      <w:rPr>
        <w:b/>
        <w:color w:val="404040"/>
      </w:rPr>
    </w:tblStylePr>
    <w:tblStylePr w:type="lastRow">
      <w:rPr>
        <w:b/>
        <w:color w:val="404040"/>
      </w:rPr>
      <w:tcPr>
        <w:tcBorders>
          <w:top w:val="single" w:color="70AD47" w:themeColor="accent6" w:sz="4" w:space="0"/>
          <w:left w:val="none" w:color="auto" w:sz="0" w:space="0"/>
          <w:bottom w:val="none" w:color="auto" w:sz="0" w:space="0"/>
          <w:right w:val="none" w:color="auto" w:sz="0" w:space="0"/>
        </w:tcBorders>
      </w:tcPr>
    </w:tblStylePr>
  </w:style>
  <w:style w:type="table" w:styleId="1150" w:customStyle="1">
    <w:name w:val="List Table 2 - Accent 12"/>
    <w:basedOn w:val="69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hint="default" w:ascii="Arial" w:hAnsi="Arial" w:cs="Arial"/>
        <w:color w:val="404040"/>
        <w:sz w:val="22"/>
        <w:szCs w:val="22"/>
      </w:rPr>
      <w:tcPr>
        <w:shd w:val="clear" w:color="auto" w:fill="d5e5f4" w:themeFill="accent1" w:themeFillTint="40"/>
      </w:tcPr>
    </w:tblStylePr>
    <w:tblStylePr w:type="band1Vert">
      <w:rPr>
        <w:rFonts w:hint="default" w:ascii="Arial" w:hAnsi="Arial" w:cs="Arial"/>
        <w:color w:val="404040"/>
        <w:sz w:val="22"/>
        <w:szCs w:val="22"/>
      </w:rPr>
      <w:tcPr>
        <w:shd w:val="clear" w:color="auto" w:fill="d5e5f4" w:themeFill="accent1"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A2C6E7" w:themeColor="accent1" w:themeTint="90" w:sz="4" w:space="0"/>
          <w:left w:val="none" w:color="auto" w:sz="0" w:space="0"/>
          <w:bottom w:val="single" w:color="A2C6E7" w:themeColor="accent1"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A2C6E7" w:themeColor="accent1" w:themeTint="90" w:sz="4" w:space="0"/>
          <w:left w:val="none" w:color="auto" w:sz="0" w:space="0"/>
          <w:bottom w:val="single" w:color="A2C6E7" w:themeColor="accent1" w:themeTint="90" w:sz="4" w:space="0"/>
          <w:right w:val="none" w:color="auto" w:sz="0" w:space="0"/>
        </w:tcBorders>
      </w:tcPr>
    </w:tblStylePr>
  </w:style>
  <w:style w:type="table" w:styleId="1151" w:customStyle="1">
    <w:name w:val="List Table 2 - Accent 22"/>
    <w:basedOn w:val="69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hint="default" w:ascii="Arial" w:hAnsi="Arial" w:cs="Arial"/>
        <w:color w:val="404040"/>
        <w:sz w:val="22"/>
        <w:szCs w:val="22"/>
      </w:rPr>
      <w:tcPr>
        <w:shd w:val="clear" w:color="auto" w:fill="fadecb" w:themeFill="accent2" w:themeFillTint="40"/>
      </w:tcPr>
    </w:tblStylePr>
    <w:tblStylePr w:type="band1Vert">
      <w:rPr>
        <w:rFonts w:hint="default" w:ascii="Arial" w:hAnsi="Arial" w:cs="Arial"/>
        <w:color w:val="404040"/>
        <w:sz w:val="22"/>
        <w:szCs w:val="22"/>
      </w:rPr>
      <w:tcPr>
        <w:shd w:val="clear" w:color="auto" w:fill="fadecb" w:themeFill="accent2"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F4B58A" w:themeColor="accent2" w:themeTint="90" w:sz="4" w:space="0"/>
          <w:left w:val="none" w:color="auto" w:sz="0" w:space="0"/>
          <w:bottom w:val="single" w:color="F4B58A" w:themeColor="accent2"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F4B58A" w:themeColor="accent2" w:themeTint="90" w:sz="4" w:space="0"/>
          <w:left w:val="none" w:color="auto" w:sz="0" w:space="0"/>
          <w:bottom w:val="single" w:color="F4B58A" w:themeColor="accent2" w:themeTint="90" w:sz="4" w:space="0"/>
          <w:right w:val="none" w:color="auto" w:sz="0" w:space="0"/>
        </w:tcBorders>
      </w:tcPr>
    </w:tblStylePr>
  </w:style>
  <w:style w:type="table" w:styleId="1152" w:customStyle="1">
    <w:name w:val="List Table 2 - Accent 32"/>
    <w:basedOn w:val="69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hint="default" w:ascii="Arial" w:hAnsi="Arial" w:cs="Arial"/>
        <w:color w:val="404040"/>
        <w:sz w:val="22"/>
        <w:szCs w:val="22"/>
      </w:rPr>
      <w:tcPr>
        <w:shd w:val="clear" w:color="auto" w:fill="e8e8e8" w:themeFill="accent3" w:themeFillTint="40"/>
      </w:tcPr>
    </w:tblStylePr>
    <w:tblStylePr w:type="band1Vert">
      <w:rPr>
        <w:rFonts w:hint="default" w:ascii="Arial" w:hAnsi="Arial" w:cs="Arial"/>
        <w:color w:val="404040"/>
        <w:sz w:val="22"/>
        <w:szCs w:val="22"/>
      </w:rPr>
      <w:tcPr>
        <w:shd w:val="clear" w:color="auto" w:fill="e8e8e8" w:themeFill="accent3"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CCCCCC" w:themeColor="accent3" w:themeTint="90" w:sz="4" w:space="0"/>
          <w:left w:val="none" w:color="auto" w:sz="0" w:space="0"/>
          <w:bottom w:val="single" w:color="CCCCCC" w:themeColor="accent3"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CCCCCC" w:themeColor="accent3" w:themeTint="90" w:sz="4" w:space="0"/>
          <w:left w:val="none" w:color="auto" w:sz="0" w:space="0"/>
          <w:bottom w:val="single" w:color="CCCCCC" w:themeColor="accent3" w:themeTint="90" w:sz="4" w:space="0"/>
          <w:right w:val="none" w:color="auto" w:sz="0" w:space="0"/>
        </w:tcBorders>
      </w:tcPr>
    </w:tblStylePr>
  </w:style>
  <w:style w:type="table" w:styleId="1153" w:customStyle="1">
    <w:name w:val="List Table 2 - Accent 42"/>
    <w:basedOn w:val="696"/>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hint="default" w:ascii="Arial" w:hAnsi="Arial" w:cs="Arial"/>
        <w:color w:val="404040"/>
        <w:sz w:val="22"/>
        <w:szCs w:val="22"/>
      </w:rPr>
      <w:tcPr>
        <w:shd w:val="clear" w:color="auto" w:fill="ffefbf" w:themeFill="accent4" w:themeFillTint="40"/>
      </w:tcPr>
    </w:tblStylePr>
    <w:tblStylePr w:type="band1Vert">
      <w:rPr>
        <w:rFonts w:hint="default" w:ascii="Arial" w:hAnsi="Arial" w:cs="Arial"/>
        <w:color w:val="404040"/>
        <w:sz w:val="22"/>
        <w:szCs w:val="22"/>
      </w:rPr>
      <w:tcPr>
        <w:shd w:val="clear" w:color="auto" w:fill="ffefbf" w:themeFill="accent4"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FFDB6F" w:themeColor="accent4" w:themeTint="90" w:sz="4" w:space="0"/>
          <w:left w:val="none" w:color="auto" w:sz="0" w:space="0"/>
          <w:bottom w:val="single" w:color="FFDB6F" w:themeColor="accent4"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FFDB6F" w:themeColor="accent4" w:themeTint="90" w:sz="4" w:space="0"/>
          <w:left w:val="none" w:color="auto" w:sz="0" w:space="0"/>
          <w:bottom w:val="single" w:color="FFDB6F" w:themeColor="accent4" w:themeTint="90" w:sz="4" w:space="0"/>
          <w:right w:val="none" w:color="auto" w:sz="0" w:space="0"/>
        </w:tcBorders>
      </w:tcPr>
    </w:tblStylePr>
  </w:style>
  <w:style w:type="table" w:styleId="1154" w:customStyle="1">
    <w:name w:val="List Table 2 - Accent 52"/>
    <w:basedOn w:val="69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hint="default" w:ascii="Arial" w:hAnsi="Arial" w:cs="Arial"/>
        <w:color w:val="404040"/>
        <w:sz w:val="22"/>
        <w:szCs w:val="22"/>
      </w:rPr>
      <w:tcPr>
        <w:shd w:val="clear" w:color="auto" w:fill="cfdbf0" w:themeFill="accent5" w:themeFillTint="40"/>
      </w:tcPr>
    </w:tblStylePr>
    <w:tblStylePr w:type="band1Vert">
      <w:rPr>
        <w:rFonts w:hint="default" w:ascii="Arial" w:hAnsi="Arial" w:cs="Arial"/>
        <w:color w:val="404040"/>
        <w:sz w:val="22"/>
        <w:szCs w:val="22"/>
      </w:rPr>
      <w:tcPr>
        <w:shd w:val="clear" w:color="auto" w:fill="cfdbf0" w:themeFill="accent5"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5AFDD" w:themeColor="accent5" w:themeTint="90" w:sz="4" w:space="0"/>
          <w:left w:val="none" w:color="auto" w:sz="0" w:space="0"/>
          <w:bottom w:val="single" w:color="95AFDD" w:themeColor="accent5"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5AFDD" w:themeColor="accent5" w:themeTint="90" w:sz="4" w:space="0"/>
          <w:left w:val="none" w:color="auto" w:sz="0" w:space="0"/>
          <w:bottom w:val="single" w:color="95AFDD" w:themeColor="accent5" w:themeTint="90" w:sz="4" w:space="0"/>
          <w:right w:val="none" w:color="auto" w:sz="0" w:space="0"/>
        </w:tcBorders>
      </w:tcPr>
    </w:tblStylePr>
  </w:style>
  <w:style w:type="table" w:styleId="1155" w:customStyle="1">
    <w:name w:val="List Table 2 - Accent 62"/>
    <w:basedOn w:val="69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hint="default" w:ascii="Arial" w:hAnsi="Arial" w:cs="Arial"/>
        <w:color w:val="404040"/>
        <w:sz w:val="22"/>
        <w:szCs w:val="22"/>
      </w:rPr>
      <w:tcPr>
        <w:shd w:val="clear" w:color="auto" w:fill="daebcf" w:themeFill="accent6" w:themeFillTint="40"/>
      </w:tcPr>
    </w:tblStylePr>
    <w:tblStylePr w:type="band1Vert">
      <w:rPr>
        <w:rFonts w:hint="default" w:ascii="Arial" w:hAnsi="Arial" w:cs="Arial"/>
        <w:color w:val="404040"/>
        <w:sz w:val="22"/>
        <w:szCs w:val="22"/>
      </w:rPr>
      <w:tcPr>
        <w:shd w:val="clear" w:color="auto" w:fill="daebcf" w:themeFill="accent6"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ADD394" w:themeColor="accent6" w:themeTint="90" w:sz="4" w:space="0"/>
          <w:left w:val="none" w:color="auto" w:sz="0" w:space="0"/>
          <w:bottom w:val="single" w:color="ADD394" w:themeColor="accent6"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ADD394" w:themeColor="accent6" w:themeTint="90" w:sz="4" w:space="0"/>
          <w:left w:val="none" w:color="auto" w:sz="0" w:space="0"/>
          <w:bottom w:val="single" w:color="ADD394" w:themeColor="accent6" w:themeTint="90" w:sz="4" w:space="0"/>
          <w:right w:val="none" w:color="auto" w:sz="0" w:space="0"/>
        </w:tcBorders>
      </w:tcPr>
    </w:tblStylePr>
  </w:style>
  <w:style w:type="table" w:styleId="1156" w:customStyle="1">
    <w:name w:val="List Table 3 - Accent 12"/>
    <w:basedOn w:val="69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hint="default" w:ascii="Arial" w:hAnsi="Arial" w:cs="Arial"/>
        <w:color w:val="404040"/>
        <w:sz w:val="22"/>
        <w:szCs w:val="22"/>
      </w:rPr>
      <w:tcPr>
        <w:tcBorders>
          <w:top w:val="single" w:color="5B9BD5" w:themeColor="accent1" w:sz="4" w:space="0"/>
          <w:bottom w:val="single" w:color="5B9BD5" w:themeColor="accent1" w:sz="4" w:space="0"/>
        </w:tcBorders>
      </w:tcPr>
    </w:tblStylePr>
    <w:tblStylePr w:type="band1Vert">
      <w:rPr>
        <w:rFonts w:hint="default" w:ascii="Arial" w:hAnsi="Arial" w:cs="Arial"/>
        <w:color w:val="404040"/>
        <w:sz w:val="22"/>
        <w:szCs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5b9bd5" w:themeFill="accent1"/>
      </w:tcPr>
    </w:tblStylePr>
    <w:tblStylePr w:type="lastCol">
      <w:rPr>
        <w:b/>
        <w:color w:val="404040"/>
      </w:rPr>
    </w:tblStylePr>
    <w:tblStylePr w:type="lastRow">
      <w:rPr>
        <w:b/>
        <w:color w:val="404040"/>
      </w:rPr>
    </w:tblStylePr>
  </w:style>
  <w:style w:type="table" w:styleId="1157" w:customStyle="1">
    <w:name w:val="List Table 3 - Accent 22"/>
    <w:basedOn w:val="69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hint="default" w:ascii="Arial" w:hAnsi="Arial" w:cs="Arial"/>
        <w:color w:val="404040"/>
        <w:sz w:val="22"/>
        <w:szCs w:val="22"/>
      </w:rPr>
      <w:tcPr>
        <w:tcBorders>
          <w:top w:val="single" w:color="F4B184" w:themeColor="accent2" w:themeTint="97" w:sz="4" w:space="0"/>
          <w:bottom w:val="single" w:color="F4B184" w:themeColor="accent2" w:themeTint="97" w:sz="4" w:space="0"/>
        </w:tcBorders>
      </w:tcPr>
    </w:tblStylePr>
    <w:tblStylePr w:type="band1Vert">
      <w:rPr>
        <w:rFonts w:hint="default" w:ascii="Arial" w:hAnsi="Arial" w:cs="Arial"/>
        <w:color w:val="404040"/>
        <w:sz w:val="22"/>
        <w:szCs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f4b184" w:themeFill="accent2" w:themeFillTint="97"/>
      </w:tcPr>
    </w:tblStylePr>
    <w:tblStylePr w:type="lastCol">
      <w:rPr>
        <w:b/>
        <w:color w:val="404040"/>
      </w:rPr>
    </w:tblStylePr>
    <w:tblStylePr w:type="lastRow">
      <w:rPr>
        <w:b/>
        <w:color w:val="404040"/>
      </w:rPr>
    </w:tblStylePr>
  </w:style>
  <w:style w:type="table" w:styleId="1158" w:customStyle="1">
    <w:name w:val="List Table 3 - Accent 32"/>
    <w:basedOn w:val="69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hint="default" w:ascii="Arial" w:hAnsi="Arial" w:cs="Arial"/>
        <w:color w:val="404040"/>
        <w:sz w:val="22"/>
        <w:szCs w:val="22"/>
      </w:rPr>
      <w:tcPr>
        <w:tcBorders>
          <w:top w:val="single" w:color="C9C9C9" w:themeColor="accent3" w:themeTint="98" w:sz="4" w:space="0"/>
          <w:bottom w:val="single" w:color="C9C9C9" w:themeColor="accent3" w:themeTint="98" w:sz="4" w:space="0"/>
        </w:tcBorders>
      </w:tcPr>
    </w:tblStylePr>
    <w:tblStylePr w:type="band1Vert">
      <w:rPr>
        <w:rFonts w:hint="default" w:ascii="Arial" w:hAnsi="Arial" w:cs="Arial"/>
        <w:color w:val="404040"/>
        <w:sz w:val="22"/>
        <w:szCs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c9c9c9" w:themeFill="accent3" w:themeFillTint="98"/>
      </w:tcPr>
    </w:tblStylePr>
    <w:tblStylePr w:type="lastCol">
      <w:rPr>
        <w:b/>
        <w:color w:val="404040"/>
      </w:rPr>
    </w:tblStylePr>
    <w:tblStylePr w:type="lastRow">
      <w:rPr>
        <w:b/>
        <w:color w:val="404040"/>
      </w:rPr>
    </w:tblStylePr>
  </w:style>
  <w:style w:type="table" w:styleId="1159" w:customStyle="1">
    <w:name w:val="List Table 3 - Accent 42"/>
    <w:basedOn w:val="69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hint="default" w:ascii="Arial" w:hAnsi="Arial" w:cs="Arial"/>
        <w:color w:val="404040"/>
        <w:sz w:val="22"/>
        <w:szCs w:val="22"/>
      </w:rPr>
      <w:tcPr>
        <w:tcBorders>
          <w:top w:val="single" w:color="FFD865" w:themeColor="accent4" w:themeTint="9A" w:sz="4" w:space="0"/>
          <w:bottom w:val="single" w:color="FFD865" w:themeColor="accent4" w:themeTint="9A" w:sz="4" w:space="0"/>
        </w:tcBorders>
      </w:tcPr>
    </w:tblStylePr>
    <w:tblStylePr w:type="band1Vert">
      <w:rPr>
        <w:rFonts w:hint="default" w:ascii="Arial" w:hAnsi="Arial" w:cs="Arial"/>
        <w:color w:val="404040"/>
        <w:sz w:val="22"/>
        <w:szCs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ffd865" w:themeFill="accent4" w:themeFillTint="9A"/>
      </w:tcPr>
    </w:tblStylePr>
    <w:tblStylePr w:type="lastCol">
      <w:rPr>
        <w:b/>
        <w:color w:val="404040"/>
      </w:rPr>
    </w:tblStylePr>
    <w:tblStylePr w:type="lastRow">
      <w:rPr>
        <w:b/>
        <w:color w:val="404040"/>
      </w:rPr>
    </w:tblStylePr>
  </w:style>
  <w:style w:type="table" w:styleId="1160" w:customStyle="1">
    <w:name w:val="List Table 3 - Accent 52"/>
    <w:basedOn w:val="696"/>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hint="default" w:ascii="Arial" w:hAnsi="Arial" w:cs="Arial"/>
        <w:color w:val="404040"/>
        <w:sz w:val="22"/>
        <w:szCs w:val="22"/>
      </w:rPr>
      <w:tcPr>
        <w:tcBorders>
          <w:top w:val="single" w:color="8DA9DB" w:themeColor="accent5" w:themeTint="9A" w:sz="4" w:space="0"/>
          <w:bottom w:val="single" w:color="8DA9DB" w:themeColor="accent5" w:themeTint="9A" w:sz="4" w:space="0"/>
        </w:tcBorders>
      </w:tcPr>
    </w:tblStylePr>
    <w:tblStylePr w:type="band1Vert">
      <w:rPr>
        <w:rFonts w:hint="default" w:ascii="Arial" w:hAnsi="Arial" w:cs="Arial"/>
        <w:color w:val="404040"/>
        <w:sz w:val="22"/>
        <w:szCs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8da9db" w:themeFill="accent5" w:themeFillTint="9A"/>
      </w:tcPr>
    </w:tblStylePr>
    <w:tblStylePr w:type="lastCol">
      <w:rPr>
        <w:b/>
        <w:color w:val="404040"/>
      </w:rPr>
    </w:tblStylePr>
    <w:tblStylePr w:type="lastRow">
      <w:rPr>
        <w:b/>
        <w:color w:val="404040"/>
      </w:rPr>
    </w:tblStylePr>
  </w:style>
  <w:style w:type="table" w:styleId="1161" w:customStyle="1">
    <w:name w:val="List Table 3 - Accent 62"/>
    <w:basedOn w:val="69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hint="default" w:ascii="Arial" w:hAnsi="Arial" w:cs="Arial"/>
        <w:color w:val="404040"/>
        <w:sz w:val="22"/>
        <w:szCs w:val="22"/>
      </w:rPr>
      <w:tcPr>
        <w:tcBorders>
          <w:top w:val="single" w:color="A9D08E" w:themeColor="accent6" w:themeTint="98" w:sz="4" w:space="0"/>
          <w:bottom w:val="single" w:color="A9D08E" w:themeColor="accent6" w:themeTint="98" w:sz="4" w:space="0"/>
        </w:tcBorders>
      </w:tcPr>
    </w:tblStylePr>
    <w:tblStylePr w:type="band1Vert">
      <w:rPr>
        <w:rFonts w:hint="default" w:ascii="Arial" w:hAnsi="Arial" w:cs="Arial"/>
        <w:color w:val="404040"/>
        <w:sz w:val="22"/>
        <w:szCs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a9d08e" w:themeFill="accent6" w:themeFillTint="98"/>
      </w:tcPr>
    </w:tblStylePr>
    <w:tblStylePr w:type="lastCol">
      <w:rPr>
        <w:b/>
        <w:color w:val="404040"/>
      </w:rPr>
    </w:tblStylePr>
    <w:tblStylePr w:type="lastRow">
      <w:rPr>
        <w:b/>
        <w:color w:val="404040"/>
      </w:rPr>
    </w:tblStylePr>
  </w:style>
  <w:style w:type="table" w:styleId="1162" w:customStyle="1">
    <w:name w:val="List Table 4 - Accent 12"/>
    <w:basedOn w:val="69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hint="default" w:ascii="Arial" w:hAnsi="Arial" w:cs="Arial"/>
        <w:color w:val="404040"/>
        <w:sz w:val="22"/>
        <w:szCs w:val="22"/>
      </w:rPr>
      <w:tcPr>
        <w:shd w:val="clear" w:color="auto" w:fill="d5e5f4" w:themeFill="accent1" w:themeFillTint="40"/>
      </w:tcPr>
    </w:tblStylePr>
    <w:tblStylePr w:type="band1Vert">
      <w:rPr>
        <w:rFonts w:hint="default" w:ascii="Arial" w:hAnsi="Arial" w:cs="Arial"/>
        <w:color w:val="404040"/>
        <w:sz w:val="22"/>
        <w:szCs w:val="22"/>
      </w:rPr>
      <w:tcPr>
        <w:shd w:val="clear" w:color="auto" w:fill="d5e5f4" w:themeFill="accent1" w:themeFillTint="40"/>
      </w:tcPr>
    </w:tblStylePr>
    <w:tblStylePr w:type="firstCol">
      <w:rPr>
        <w:b/>
        <w:color w:val="404040"/>
      </w:rPr>
    </w:tblStylePr>
    <w:tblStylePr w:type="firstRow">
      <w:rPr>
        <w:rFonts w:hint="default" w:ascii="Arial" w:hAnsi="Arial" w:cs="Arial"/>
        <w:b/>
        <w:color w:val="ffffff"/>
        <w:sz w:val="22"/>
        <w:szCs w:val="22"/>
      </w:rPr>
      <w:tcPr>
        <w:shd w:val="clear" w:color="auto" w:fill="5b9bd5" w:themeFill="accent1"/>
      </w:tcPr>
    </w:tblStylePr>
    <w:tblStylePr w:type="lastCol">
      <w:rPr>
        <w:b/>
        <w:color w:val="404040"/>
      </w:rPr>
    </w:tblStylePr>
    <w:tblStylePr w:type="lastRow">
      <w:rPr>
        <w:b/>
        <w:color w:val="404040"/>
      </w:rPr>
    </w:tblStylePr>
  </w:style>
  <w:style w:type="table" w:styleId="1163" w:customStyle="1">
    <w:name w:val="List Table 4 - Accent 22"/>
    <w:basedOn w:val="69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hint="default" w:ascii="Arial" w:hAnsi="Arial" w:cs="Arial"/>
        <w:color w:val="404040"/>
        <w:sz w:val="22"/>
        <w:szCs w:val="22"/>
      </w:rPr>
      <w:tcPr>
        <w:shd w:val="clear" w:color="auto" w:fill="fadecb" w:themeFill="accent2" w:themeFillTint="40"/>
      </w:tcPr>
    </w:tblStylePr>
    <w:tblStylePr w:type="band1Vert">
      <w:rPr>
        <w:rFonts w:hint="default" w:ascii="Arial" w:hAnsi="Arial" w:cs="Arial"/>
        <w:color w:val="404040"/>
        <w:sz w:val="22"/>
        <w:szCs w:val="22"/>
      </w:rPr>
      <w:tcPr>
        <w:shd w:val="clear" w:color="auto" w:fill="fadecb" w:themeFill="accent2" w:themeFillTint="40"/>
      </w:tcPr>
    </w:tblStylePr>
    <w:tblStylePr w:type="firstCol">
      <w:rPr>
        <w:b/>
        <w:color w:val="404040"/>
      </w:rPr>
    </w:tblStylePr>
    <w:tblStylePr w:type="firstRow">
      <w:rPr>
        <w:rFonts w:hint="default" w:ascii="Arial" w:hAnsi="Arial" w:cs="Arial"/>
        <w:b/>
        <w:color w:val="ffffff"/>
        <w:sz w:val="22"/>
        <w:szCs w:val="22"/>
      </w:rPr>
      <w:tcPr>
        <w:shd w:val="clear" w:color="auto" w:fill="ed7d31" w:themeFill="accent2"/>
      </w:tcPr>
    </w:tblStylePr>
    <w:tblStylePr w:type="lastCol">
      <w:rPr>
        <w:b/>
        <w:color w:val="404040"/>
      </w:rPr>
    </w:tblStylePr>
    <w:tblStylePr w:type="lastRow">
      <w:rPr>
        <w:b/>
        <w:color w:val="404040"/>
      </w:rPr>
    </w:tblStylePr>
  </w:style>
  <w:style w:type="table" w:styleId="1164" w:customStyle="1">
    <w:name w:val="List Table 4 - Accent 32"/>
    <w:basedOn w:val="69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hint="default" w:ascii="Arial" w:hAnsi="Arial" w:cs="Arial"/>
        <w:color w:val="404040"/>
        <w:sz w:val="22"/>
        <w:szCs w:val="22"/>
      </w:rPr>
      <w:tcPr>
        <w:shd w:val="clear" w:color="auto" w:fill="e8e8e8" w:themeFill="accent3" w:themeFillTint="40"/>
      </w:tcPr>
    </w:tblStylePr>
    <w:tblStylePr w:type="band1Vert">
      <w:rPr>
        <w:rFonts w:hint="default" w:ascii="Arial" w:hAnsi="Arial" w:cs="Arial"/>
        <w:color w:val="404040"/>
        <w:sz w:val="22"/>
        <w:szCs w:val="22"/>
      </w:rPr>
      <w:tcPr>
        <w:shd w:val="clear" w:color="auto" w:fill="e8e8e8" w:themeFill="accent3" w:themeFillTint="40"/>
      </w:tcPr>
    </w:tblStylePr>
    <w:tblStylePr w:type="firstCol">
      <w:rPr>
        <w:b/>
        <w:color w:val="404040"/>
      </w:rPr>
    </w:tblStylePr>
    <w:tblStylePr w:type="firstRow">
      <w:rPr>
        <w:rFonts w:hint="default" w:ascii="Arial" w:hAnsi="Arial" w:cs="Arial"/>
        <w:b/>
        <w:color w:val="ffffff"/>
        <w:sz w:val="22"/>
        <w:szCs w:val="22"/>
      </w:rPr>
      <w:tcPr>
        <w:shd w:val="clear" w:color="auto" w:fill="a5a5a5" w:themeFill="accent3"/>
      </w:tcPr>
    </w:tblStylePr>
    <w:tblStylePr w:type="lastCol">
      <w:rPr>
        <w:b/>
        <w:color w:val="404040"/>
      </w:rPr>
    </w:tblStylePr>
    <w:tblStylePr w:type="lastRow">
      <w:rPr>
        <w:b/>
        <w:color w:val="404040"/>
      </w:rPr>
    </w:tblStylePr>
  </w:style>
  <w:style w:type="table" w:styleId="1165" w:customStyle="1">
    <w:name w:val="List Table 4 - Accent 42"/>
    <w:basedOn w:val="696"/>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hint="default" w:ascii="Arial" w:hAnsi="Arial" w:cs="Arial"/>
        <w:color w:val="404040"/>
        <w:sz w:val="22"/>
        <w:szCs w:val="22"/>
      </w:rPr>
      <w:tcPr>
        <w:shd w:val="clear" w:color="auto" w:fill="ffefbf" w:themeFill="accent4" w:themeFillTint="40"/>
      </w:tcPr>
    </w:tblStylePr>
    <w:tblStylePr w:type="band1Vert">
      <w:rPr>
        <w:rFonts w:hint="default" w:ascii="Arial" w:hAnsi="Arial" w:cs="Arial"/>
        <w:color w:val="404040"/>
        <w:sz w:val="22"/>
        <w:szCs w:val="22"/>
      </w:rPr>
      <w:tcPr>
        <w:shd w:val="clear" w:color="auto" w:fill="ffefbf" w:themeFill="accent4" w:themeFillTint="40"/>
      </w:tcPr>
    </w:tblStylePr>
    <w:tblStylePr w:type="firstCol">
      <w:rPr>
        <w:b/>
        <w:color w:val="404040"/>
      </w:rPr>
    </w:tblStylePr>
    <w:tblStylePr w:type="firstRow">
      <w:rPr>
        <w:rFonts w:hint="default" w:ascii="Arial" w:hAnsi="Arial" w:cs="Arial"/>
        <w:b/>
        <w:color w:val="ffffff"/>
        <w:sz w:val="22"/>
        <w:szCs w:val="22"/>
      </w:rPr>
      <w:tcPr>
        <w:shd w:val="clear" w:color="auto" w:fill="ffc000" w:themeFill="accent4"/>
      </w:tcPr>
    </w:tblStylePr>
    <w:tblStylePr w:type="lastCol">
      <w:rPr>
        <w:b/>
        <w:color w:val="404040"/>
      </w:rPr>
    </w:tblStylePr>
    <w:tblStylePr w:type="lastRow">
      <w:rPr>
        <w:b/>
        <w:color w:val="404040"/>
      </w:rPr>
    </w:tblStylePr>
  </w:style>
  <w:style w:type="table" w:styleId="1166" w:customStyle="1">
    <w:name w:val="List Table 4 - Accent 52"/>
    <w:basedOn w:val="69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hint="default" w:ascii="Arial" w:hAnsi="Arial" w:cs="Arial"/>
        <w:color w:val="404040"/>
        <w:sz w:val="22"/>
        <w:szCs w:val="22"/>
      </w:rPr>
      <w:tcPr>
        <w:shd w:val="clear" w:color="auto" w:fill="cfdbf0" w:themeFill="accent5" w:themeFillTint="40"/>
      </w:tcPr>
    </w:tblStylePr>
    <w:tblStylePr w:type="band1Vert">
      <w:rPr>
        <w:rFonts w:hint="default" w:ascii="Arial" w:hAnsi="Arial" w:cs="Arial"/>
        <w:color w:val="404040"/>
        <w:sz w:val="22"/>
        <w:szCs w:val="22"/>
      </w:rPr>
      <w:tcPr>
        <w:shd w:val="clear" w:color="auto" w:fill="cfdbf0" w:themeFill="accent5" w:themeFillTint="40"/>
      </w:tcPr>
    </w:tblStylePr>
    <w:tblStylePr w:type="firstCol">
      <w:rPr>
        <w:b/>
        <w:color w:val="404040"/>
      </w:rPr>
    </w:tblStylePr>
    <w:tblStylePr w:type="firstRow">
      <w:rPr>
        <w:rFonts w:hint="default" w:ascii="Arial" w:hAnsi="Arial" w:cs="Arial"/>
        <w:b/>
        <w:color w:val="ffffff"/>
        <w:sz w:val="22"/>
        <w:szCs w:val="22"/>
      </w:rPr>
      <w:tcPr>
        <w:shd w:val="clear" w:color="auto" w:fill="4472c4" w:themeFill="accent5"/>
      </w:tcPr>
    </w:tblStylePr>
    <w:tblStylePr w:type="lastCol">
      <w:rPr>
        <w:b/>
        <w:color w:val="404040"/>
      </w:rPr>
    </w:tblStylePr>
    <w:tblStylePr w:type="lastRow">
      <w:rPr>
        <w:b/>
        <w:color w:val="404040"/>
      </w:rPr>
    </w:tblStylePr>
  </w:style>
  <w:style w:type="table" w:styleId="1167" w:customStyle="1">
    <w:name w:val="List Table 4 - Accent 62"/>
    <w:basedOn w:val="69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hint="default" w:ascii="Arial" w:hAnsi="Arial" w:cs="Arial"/>
        <w:color w:val="404040"/>
        <w:sz w:val="22"/>
        <w:szCs w:val="22"/>
      </w:rPr>
      <w:tcPr>
        <w:shd w:val="clear" w:color="auto" w:fill="daebcf" w:themeFill="accent6" w:themeFillTint="40"/>
      </w:tcPr>
    </w:tblStylePr>
    <w:tblStylePr w:type="band1Vert">
      <w:rPr>
        <w:rFonts w:hint="default" w:ascii="Arial" w:hAnsi="Arial" w:cs="Arial"/>
        <w:color w:val="404040"/>
        <w:sz w:val="22"/>
        <w:szCs w:val="22"/>
      </w:rPr>
      <w:tcPr>
        <w:shd w:val="clear" w:color="auto" w:fill="daebcf" w:themeFill="accent6" w:themeFillTint="40"/>
      </w:tcPr>
    </w:tblStylePr>
    <w:tblStylePr w:type="firstCol">
      <w:rPr>
        <w:b/>
        <w:color w:val="404040"/>
      </w:rPr>
    </w:tblStylePr>
    <w:tblStylePr w:type="firstRow">
      <w:rPr>
        <w:rFonts w:hint="default" w:ascii="Arial" w:hAnsi="Arial" w:cs="Arial"/>
        <w:b/>
        <w:color w:val="ffffff"/>
        <w:sz w:val="22"/>
        <w:szCs w:val="22"/>
      </w:rPr>
      <w:tcPr>
        <w:shd w:val="clear" w:color="auto" w:fill="70ad47" w:themeFill="accent6"/>
      </w:tcPr>
    </w:tblStylePr>
    <w:tblStylePr w:type="lastCol">
      <w:rPr>
        <w:b/>
        <w:color w:val="404040"/>
      </w:rPr>
    </w:tblStylePr>
    <w:tblStylePr w:type="lastRow">
      <w:rPr>
        <w:b/>
        <w:color w:val="404040"/>
      </w:rPr>
    </w:tblStylePr>
  </w:style>
  <w:style w:type="table" w:styleId="1168" w:customStyle="1">
    <w:name w:val="List Table 5 Dark - Accent 12"/>
    <w:basedOn w:val="696"/>
    <w:uiPriority w:val="99"/>
    <w:qFormat/>
    <w:tblPr>
      <w:tblBorders>
        <w:top w:val="single" w:color="5B9BD5" w:themeColor="accent1" w:sz="36" w:space="0"/>
        <w:left w:val="single" w:color="5B9BD5" w:themeColor="accent1" w:sz="36" w:space="0"/>
        <w:bottom w:val="single" w:color="5B9BD5" w:themeColor="accent1" w:sz="36" w:space="0"/>
        <w:right w:val="single" w:color="5B9BD5" w:themeColor="accent1" w:sz="36" w:space="0"/>
      </w:tblBorders>
    </w:tblPr>
    <w:tblStylePr w:type="band1Horz">
      <w:tcPr>
        <w:shd w:val="clear" w:color="auto" w:fill="5b9bd5" w:themeFill="accent1"/>
        <w:tcBorders>
          <w:top w:val="single" w:color="FFFFFF" w:themeColor="light1" w:sz="4" w:space="0"/>
          <w:bottom w:val="single" w:color="FFFFFF" w:themeColor="light1" w:sz="4" w:space="0"/>
        </w:tcBorders>
      </w:tcPr>
    </w:tblStylePr>
    <w:tblStylePr w:type="band1Vert">
      <w:tcPr>
        <w:shd w:val="clear" w:color="auto" w:fill="5b9bd5" w:themeFill="accent1"/>
        <w:tcBorders>
          <w:left w:val="single" w:color="FFFFFF" w:themeColor="light1" w:sz="4" w:space="0"/>
          <w:right w:val="single" w:color="FFFFFF" w:themeColor="light1" w:sz="4" w:space="0"/>
        </w:tcBorders>
      </w:tcPr>
    </w:tblStylePr>
    <w:tblStylePr w:type="band2Horz">
      <w:tcPr>
        <w:shd w:val="clear" w:color="auto"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sz w:val="22"/>
        <w:szCs w:val="22"/>
      </w:rPr>
      <w:tcPr>
        <w:tcBorders>
          <w:left w:val="single" w:color="5B9BD5" w:themeColor="accent1" w:sz="36" w:space="0"/>
          <w:right w:val="single" w:color="FFFFFF" w:themeColor="light1" w:sz="4" w:space="0"/>
        </w:tcBorders>
      </w:tcPr>
    </w:tblStylePr>
    <w:tblStylePr w:type="firstRow">
      <w:rPr>
        <w:rFonts w:hint="default" w:ascii="Arial" w:hAnsi="Arial" w:cs="Arial"/>
        <w:b/>
        <w:color w:val="ffffff"/>
        <w:sz w:val="22"/>
        <w:szCs w:val="22"/>
      </w:rPr>
      <w:tcPr>
        <w:shd w:val="clear" w:color="auto" w:fill="5b9bd5" w:themeFill="accent1"/>
        <w:tcBorders>
          <w:top w:val="single" w:color="5B9BD5" w:themeColor="accent1" w:sz="36" w:space="0"/>
          <w:bottom w:val="single" w:color="FFFFFF" w:themeColor="light1" w:sz="12" w:space="0"/>
        </w:tcBorders>
      </w:tcPr>
    </w:tblStylePr>
    <w:tblStylePr w:type="lastCol">
      <w:tcPr>
        <w:tcBorders>
          <w:left w:val="single" w:color="FFFFFF" w:themeColor="light1" w:sz="4" w:space="0"/>
          <w:right w:val="single" w:color="5B9BD5" w:themeColor="accent1" w:sz="36" w:space="0"/>
        </w:tcBorders>
      </w:tcPr>
    </w:tblStylePr>
    <w:tblStylePr w:type="lastRow">
      <w:rPr>
        <w:rFonts w:hint="default" w:ascii="Arial" w:hAnsi="Arial" w:cs="Arial"/>
        <w:b/>
        <w:color w:val="ffffff"/>
        <w:sz w:val="22"/>
        <w:szCs w:val="22"/>
      </w:rPr>
    </w:tblStylePr>
  </w:style>
  <w:style w:type="table" w:styleId="1169" w:customStyle="1">
    <w:name w:val="List Table 5 Dark - Accent 22"/>
    <w:basedOn w:val="696"/>
    <w:uiPriority w:val="99"/>
    <w:qFormat/>
    <w:tblPr>
      <w:tblBorders>
        <w:top w:val="single" w:color="F4B184" w:themeColor="accent2" w:themeTint="97" w:sz="36" w:space="0"/>
        <w:left w:val="single" w:color="F4B184" w:themeColor="accent2" w:themeTint="97" w:sz="36" w:space="0"/>
        <w:bottom w:val="single" w:color="F4B184" w:themeColor="accent2" w:themeTint="97" w:sz="36" w:space="0"/>
        <w:right w:val="single" w:color="F4B184" w:themeColor="accent2" w:themeTint="97" w:sz="36" w:space="0"/>
      </w:tblBorders>
    </w:tblPr>
    <w:tblStylePr w:type="band1Horz">
      <w:tcPr>
        <w:shd w:val="clear" w:color="auto" w:fill="f4b184" w:themeFill="accent2" w:themeFillTint="97"/>
        <w:tcBorders>
          <w:top w:val="single" w:color="FFFFFF" w:themeColor="light1" w:sz="4" w:space="0"/>
          <w:bottom w:val="single" w:color="FFFFFF" w:themeColor="light1" w:sz="4" w:space="0"/>
        </w:tcBorders>
      </w:tcPr>
    </w:tblStylePr>
    <w:tblStylePr w:type="band1Vert">
      <w:tcPr>
        <w:shd w:val="clear" w:color="auto" w:fill="f4b184" w:themeFill="accent2" w:themeFillTint="97"/>
        <w:tcBorders>
          <w:left w:val="single" w:color="FFFFFF" w:themeColor="light1" w:sz="4" w:space="0"/>
          <w:right w:val="single" w:color="FFFFFF" w:themeColor="light1" w:sz="4" w:space="0"/>
        </w:tcBorders>
      </w:tcPr>
    </w:tblStylePr>
    <w:tblStylePr w:type="band2Horz">
      <w:tcPr>
        <w:shd w:val="clear" w:color="auto"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sz w:val="22"/>
        <w:szCs w:val="22"/>
      </w:rPr>
      <w:tcPr>
        <w:tcBorders>
          <w:left w:val="single" w:color="F4B184" w:themeColor="accent2" w:themeTint="97" w:sz="36" w:space="0"/>
          <w:right w:val="single" w:color="FFFFFF" w:themeColor="light1" w:sz="4" w:space="0"/>
        </w:tcBorders>
      </w:tcPr>
    </w:tblStylePr>
    <w:tblStylePr w:type="firstRow">
      <w:rPr>
        <w:rFonts w:hint="default" w:ascii="Arial" w:hAnsi="Arial" w:cs="Arial"/>
        <w:b/>
        <w:color w:val="ffffff"/>
        <w:sz w:val="22"/>
        <w:szCs w:val="22"/>
      </w:rPr>
      <w:tcPr>
        <w:shd w:val="clear" w:color="auto" w:fill="f4b184" w:themeFill="accent2" w:themeFillTint="97"/>
        <w:tcBorders>
          <w:top w:val="single" w:color="F4B184" w:themeColor="accent2" w:themeTint="97" w:sz="36" w:space="0"/>
          <w:bottom w:val="single" w:color="FFFFFF" w:themeColor="light1" w:sz="12" w:space="0"/>
        </w:tcBorders>
      </w:tcPr>
    </w:tblStylePr>
    <w:tblStylePr w:type="lastCol">
      <w:tcPr>
        <w:tcBorders>
          <w:left w:val="single" w:color="FFFFFF" w:themeColor="light1" w:sz="4" w:space="0"/>
          <w:right w:val="single" w:color="F4B184" w:themeColor="accent2" w:themeTint="97" w:sz="36" w:space="0"/>
        </w:tcBorders>
      </w:tcPr>
    </w:tblStylePr>
    <w:tblStylePr w:type="lastRow">
      <w:rPr>
        <w:rFonts w:hint="default" w:ascii="Arial" w:hAnsi="Arial" w:cs="Arial"/>
        <w:b/>
        <w:color w:val="ffffff"/>
        <w:sz w:val="22"/>
        <w:szCs w:val="22"/>
      </w:rPr>
    </w:tblStylePr>
  </w:style>
  <w:style w:type="table" w:styleId="1170" w:customStyle="1">
    <w:name w:val="List Table 5 Dark - Accent 32"/>
    <w:basedOn w:val="696"/>
    <w:uiPriority w:val="99"/>
    <w:tblPr>
      <w:tblBorders>
        <w:top w:val="single" w:color="C9C9C9" w:themeColor="accent3" w:themeTint="98" w:sz="36" w:space="0"/>
        <w:left w:val="single" w:color="C9C9C9" w:themeColor="accent3" w:themeTint="98" w:sz="36" w:space="0"/>
        <w:bottom w:val="single" w:color="C9C9C9" w:themeColor="accent3" w:themeTint="98" w:sz="36" w:space="0"/>
        <w:right w:val="single" w:color="C9C9C9" w:themeColor="accent3" w:themeTint="98" w:sz="36" w:space="0"/>
      </w:tblBorders>
    </w:tblPr>
    <w:tblStylePr w:type="band1Horz">
      <w:tcPr>
        <w:shd w:val="clear" w:color="auto" w:fill="c9c9c9" w:themeFill="accent3" w:themeFillTint="98"/>
        <w:tcBorders>
          <w:top w:val="single" w:color="FFFFFF" w:themeColor="light1" w:sz="4" w:space="0"/>
          <w:bottom w:val="single" w:color="FFFFFF" w:themeColor="light1" w:sz="4" w:space="0"/>
        </w:tcBorders>
      </w:tcPr>
    </w:tblStylePr>
    <w:tblStylePr w:type="band1Vert">
      <w:tcPr>
        <w:shd w:val="clear" w:color="auto" w:fill="c9c9c9" w:themeFill="accent3" w:themeFillTint="98"/>
        <w:tcBorders>
          <w:left w:val="single" w:color="FFFFFF" w:themeColor="light1" w:sz="4" w:space="0"/>
          <w:right w:val="single" w:color="FFFFFF" w:themeColor="light1" w:sz="4" w:space="0"/>
        </w:tcBorders>
      </w:tcPr>
    </w:tblStylePr>
    <w:tblStylePr w:type="band2Horz">
      <w:tcPr>
        <w:shd w:val="clear" w:color="auto"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sz w:val="22"/>
        <w:szCs w:val="22"/>
      </w:rPr>
      <w:tcPr>
        <w:tcBorders>
          <w:left w:val="single" w:color="C9C9C9" w:themeColor="accent3" w:themeTint="98" w:sz="36" w:space="0"/>
          <w:right w:val="single" w:color="FFFFFF" w:themeColor="light1" w:sz="4" w:space="0"/>
        </w:tcBorders>
      </w:tcPr>
    </w:tblStylePr>
    <w:tblStylePr w:type="firstRow">
      <w:rPr>
        <w:rFonts w:hint="default" w:ascii="Arial" w:hAnsi="Arial" w:cs="Arial"/>
        <w:b/>
        <w:color w:val="ffffff"/>
        <w:sz w:val="22"/>
        <w:szCs w:val="22"/>
      </w:rPr>
      <w:tcPr>
        <w:shd w:val="clear" w:color="auto" w:fill="c9c9c9" w:themeFill="accent3" w:themeFillTint="98"/>
        <w:tcBorders>
          <w:top w:val="single" w:color="C9C9C9" w:themeColor="accent3" w:themeTint="98" w:sz="36" w:space="0"/>
          <w:bottom w:val="single" w:color="FFFFFF" w:themeColor="light1" w:sz="12" w:space="0"/>
        </w:tcBorders>
      </w:tcPr>
    </w:tblStylePr>
    <w:tblStylePr w:type="lastCol">
      <w:tcPr>
        <w:tcBorders>
          <w:left w:val="single" w:color="FFFFFF" w:themeColor="light1" w:sz="4" w:space="0"/>
          <w:right w:val="single" w:color="C9C9C9" w:themeColor="accent3" w:themeTint="98" w:sz="36" w:space="0"/>
        </w:tcBorders>
      </w:tcPr>
    </w:tblStylePr>
    <w:tblStylePr w:type="lastRow">
      <w:rPr>
        <w:rFonts w:hint="default" w:ascii="Arial" w:hAnsi="Arial" w:cs="Arial"/>
        <w:b/>
        <w:color w:val="ffffff"/>
        <w:sz w:val="22"/>
        <w:szCs w:val="22"/>
      </w:rPr>
    </w:tblStylePr>
  </w:style>
  <w:style w:type="table" w:styleId="1171" w:customStyle="1">
    <w:name w:val="List Table 5 Dark - Accent 42"/>
    <w:basedOn w:val="696"/>
    <w:uiPriority w:val="99"/>
    <w:qFormat/>
    <w:tblPr>
      <w:tblBorders>
        <w:top w:val="single" w:color="FFD865" w:themeColor="accent4" w:themeTint="9A" w:sz="36" w:space="0"/>
        <w:left w:val="single" w:color="FFD865" w:themeColor="accent4" w:themeTint="9A" w:sz="36" w:space="0"/>
        <w:bottom w:val="single" w:color="FFD865" w:themeColor="accent4" w:themeTint="9A" w:sz="36" w:space="0"/>
        <w:right w:val="single" w:color="FFD865" w:themeColor="accent4" w:themeTint="9A" w:sz="36" w:space="0"/>
      </w:tblBorders>
    </w:tblPr>
    <w:tblStylePr w:type="band1Horz">
      <w:tcPr>
        <w:shd w:val="clear" w:color="auto" w:fill="ffd865" w:themeFill="accent4" w:themeFillTint="9A"/>
        <w:tcBorders>
          <w:top w:val="single" w:color="FFFFFF" w:themeColor="light1" w:sz="4" w:space="0"/>
          <w:bottom w:val="single" w:color="FFFFFF" w:themeColor="light1" w:sz="4" w:space="0"/>
        </w:tcBorders>
      </w:tcPr>
    </w:tblStylePr>
    <w:tblStylePr w:type="band1Vert">
      <w:tcPr>
        <w:shd w:val="clear" w:color="auto" w:fill="ffd865" w:themeFill="accent4" w:themeFillTint="9A"/>
        <w:tcBorders>
          <w:left w:val="single" w:color="FFFFFF" w:themeColor="light1" w:sz="4" w:space="0"/>
          <w:right w:val="single" w:color="FFFFFF" w:themeColor="light1" w:sz="4" w:space="0"/>
        </w:tcBorders>
      </w:tcPr>
    </w:tblStylePr>
    <w:tblStylePr w:type="band2Horz">
      <w:tcPr>
        <w:shd w:val="clear" w:color="auto"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sz w:val="22"/>
        <w:szCs w:val="22"/>
      </w:rPr>
      <w:tcPr>
        <w:tcBorders>
          <w:left w:val="single" w:color="FFD865" w:themeColor="accent4" w:themeTint="9A" w:sz="36" w:space="0"/>
          <w:right w:val="single" w:color="FFFFFF" w:themeColor="light1" w:sz="4" w:space="0"/>
        </w:tcBorders>
      </w:tcPr>
    </w:tblStylePr>
    <w:tblStylePr w:type="firstRow">
      <w:rPr>
        <w:rFonts w:hint="default" w:ascii="Arial" w:hAnsi="Arial" w:cs="Arial"/>
        <w:b/>
        <w:color w:val="ffffff"/>
        <w:sz w:val="22"/>
        <w:szCs w:val="22"/>
      </w:rPr>
      <w:tcPr>
        <w:shd w:val="clear" w:color="auto" w:fill="ffd865" w:themeFill="accent4" w:themeFillTint="9A"/>
        <w:tcBorders>
          <w:top w:val="single" w:color="FFD865" w:themeColor="accent4" w:themeTint="9A" w:sz="36" w:space="0"/>
          <w:bottom w:val="single" w:color="FFFFFF" w:themeColor="light1" w:sz="12" w:space="0"/>
        </w:tcBorders>
      </w:tcPr>
    </w:tblStylePr>
    <w:tblStylePr w:type="lastCol">
      <w:tcPr>
        <w:tcBorders>
          <w:left w:val="single" w:color="FFFFFF" w:themeColor="light1" w:sz="4" w:space="0"/>
          <w:right w:val="single" w:color="FFD865" w:themeColor="accent4" w:themeTint="9A" w:sz="36" w:space="0"/>
        </w:tcBorders>
      </w:tcPr>
    </w:tblStylePr>
    <w:tblStylePr w:type="lastRow">
      <w:rPr>
        <w:rFonts w:hint="default" w:ascii="Arial" w:hAnsi="Arial" w:cs="Arial"/>
        <w:b/>
        <w:color w:val="ffffff"/>
        <w:sz w:val="22"/>
        <w:szCs w:val="22"/>
      </w:rPr>
    </w:tblStylePr>
  </w:style>
  <w:style w:type="table" w:styleId="1172" w:customStyle="1">
    <w:name w:val="List Table 5 Dark - Accent 52"/>
    <w:basedOn w:val="696"/>
    <w:uiPriority w:val="99"/>
    <w:tblPr>
      <w:tblBorders>
        <w:top w:val="single" w:color="8DA9DB" w:themeColor="accent5" w:themeTint="9A" w:sz="36" w:space="0"/>
        <w:left w:val="single" w:color="8DA9DB" w:themeColor="accent5" w:themeTint="9A" w:sz="36" w:space="0"/>
        <w:bottom w:val="single" w:color="8DA9DB" w:themeColor="accent5" w:themeTint="9A" w:sz="36" w:space="0"/>
        <w:right w:val="single" w:color="8DA9DB" w:themeColor="accent5" w:themeTint="9A" w:sz="36" w:space="0"/>
      </w:tblBorders>
    </w:tblPr>
    <w:tblStylePr w:type="band1Horz">
      <w:tcPr>
        <w:shd w:val="clear" w:color="auto" w:fill="8da9db" w:themeFill="accent5" w:themeFillTint="9A"/>
        <w:tcBorders>
          <w:top w:val="single" w:color="FFFFFF" w:themeColor="light1" w:sz="4" w:space="0"/>
          <w:bottom w:val="single" w:color="FFFFFF" w:themeColor="light1" w:sz="4" w:space="0"/>
        </w:tcBorders>
      </w:tcPr>
    </w:tblStylePr>
    <w:tblStylePr w:type="band1Vert">
      <w:tcPr>
        <w:shd w:val="clear" w:color="auto" w:fill="8da9db" w:themeFill="accent5" w:themeFillTint="9A"/>
        <w:tcBorders>
          <w:left w:val="single" w:color="FFFFFF" w:themeColor="light1" w:sz="4" w:space="0"/>
          <w:right w:val="single" w:color="FFFFFF" w:themeColor="light1" w:sz="4" w:space="0"/>
        </w:tcBorders>
      </w:tcPr>
    </w:tblStylePr>
    <w:tblStylePr w:type="band2Horz">
      <w:tcPr>
        <w:shd w:val="clear" w:color="auto"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sz w:val="22"/>
        <w:szCs w:val="22"/>
      </w:rPr>
      <w:tcPr>
        <w:tcBorders>
          <w:left w:val="single" w:color="8DA9DB" w:themeColor="accent5" w:themeTint="9A" w:sz="36" w:space="0"/>
          <w:right w:val="single" w:color="FFFFFF" w:themeColor="light1" w:sz="4" w:space="0"/>
        </w:tcBorders>
      </w:tcPr>
    </w:tblStylePr>
    <w:tblStylePr w:type="firstRow">
      <w:rPr>
        <w:rFonts w:hint="default" w:ascii="Arial" w:hAnsi="Arial" w:cs="Arial"/>
        <w:b/>
        <w:color w:val="ffffff"/>
        <w:sz w:val="22"/>
        <w:szCs w:val="22"/>
      </w:rPr>
      <w:tcPr>
        <w:shd w:val="clear" w:color="auto" w:fill="8da9db" w:themeFill="accent5" w:themeFillTint="9A"/>
        <w:tcBorders>
          <w:top w:val="single" w:color="8DA9DB" w:themeColor="accent5" w:themeTint="9A" w:sz="36" w:space="0"/>
          <w:bottom w:val="single" w:color="FFFFFF" w:themeColor="light1" w:sz="12" w:space="0"/>
        </w:tcBorders>
      </w:tcPr>
    </w:tblStylePr>
    <w:tblStylePr w:type="lastCol">
      <w:tcPr>
        <w:tcBorders>
          <w:left w:val="single" w:color="FFFFFF" w:themeColor="light1" w:sz="4" w:space="0"/>
          <w:right w:val="single" w:color="8DA9DB" w:themeColor="accent5" w:themeTint="9A" w:sz="36" w:space="0"/>
        </w:tcBorders>
      </w:tcPr>
    </w:tblStylePr>
    <w:tblStylePr w:type="lastRow">
      <w:rPr>
        <w:rFonts w:hint="default" w:ascii="Arial" w:hAnsi="Arial" w:cs="Arial"/>
        <w:b/>
        <w:color w:val="ffffff"/>
        <w:sz w:val="22"/>
        <w:szCs w:val="22"/>
      </w:rPr>
    </w:tblStylePr>
  </w:style>
  <w:style w:type="table" w:styleId="1173" w:customStyle="1">
    <w:name w:val="List Table 5 Dark - Accent 62"/>
    <w:basedOn w:val="696"/>
    <w:uiPriority w:val="99"/>
    <w:qFormat/>
    <w:tblPr>
      <w:tblBorders>
        <w:top w:val="single" w:color="A9D08E" w:themeColor="accent6" w:themeTint="98" w:sz="36" w:space="0"/>
        <w:left w:val="single" w:color="A9D08E" w:themeColor="accent6" w:themeTint="98" w:sz="36" w:space="0"/>
        <w:bottom w:val="single" w:color="A9D08E" w:themeColor="accent6" w:themeTint="98" w:sz="36" w:space="0"/>
        <w:right w:val="single" w:color="A9D08E" w:themeColor="accent6" w:themeTint="98" w:sz="36" w:space="0"/>
      </w:tblBorders>
    </w:tblPr>
    <w:tblStylePr w:type="band1Horz">
      <w:tcPr>
        <w:shd w:val="clear" w:color="auto" w:fill="a9d08e" w:themeFill="accent6" w:themeFillTint="98"/>
        <w:tcBorders>
          <w:top w:val="single" w:color="FFFFFF" w:themeColor="light1" w:sz="4" w:space="0"/>
          <w:bottom w:val="single" w:color="FFFFFF" w:themeColor="light1" w:sz="4" w:space="0"/>
        </w:tcBorders>
      </w:tcPr>
    </w:tblStylePr>
    <w:tblStylePr w:type="band1Vert">
      <w:tcPr>
        <w:shd w:val="clear" w:color="auto" w:fill="a9d08e" w:themeFill="accent6" w:themeFillTint="98"/>
        <w:tcBorders>
          <w:left w:val="single" w:color="FFFFFF" w:themeColor="light1" w:sz="4" w:space="0"/>
          <w:right w:val="single" w:color="FFFFFF" w:themeColor="light1" w:sz="4" w:space="0"/>
        </w:tcBorders>
      </w:tcPr>
    </w:tblStylePr>
    <w:tblStylePr w:type="band2Horz">
      <w:tcPr>
        <w:shd w:val="clear" w:color="auto"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sz w:val="22"/>
        <w:szCs w:val="22"/>
      </w:rPr>
      <w:tcPr>
        <w:tcBorders>
          <w:left w:val="single" w:color="A9D08E" w:themeColor="accent6" w:themeTint="98" w:sz="36" w:space="0"/>
          <w:right w:val="single" w:color="FFFFFF" w:themeColor="light1" w:sz="4" w:space="0"/>
        </w:tcBorders>
      </w:tcPr>
    </w:tblStylePr>
    <w:tblStylePr w:type="firstRow">
      <w:rPr>
        <w:rFonts w:hint="default" w:ascii="Arial" w:hAnsi="Arial" w:cs="Arial"/>
        <w:b/>
        <w:color w:val="ffffff"/>
        <w:sz w:val="22"/>
        <w:szCs w:val="22"/>
      </w:rPr>
      <w:tcPr>
        <w:shd w:val="clear" w:color="auto" w:fill="a9d08e" w:themeFill="accent6" w:themeFillTint="98"/>
        <w:tcBorders>
          <w:top w:val="single" w:color="A9D08E" w:themeColor="accent6" w:themeTint="98" w:sz="36" w:space="0"/>
          <w:bottom w:val="single" w:color="FFFFFF" w:themeColor="light1" w:sz="12" w:space="0"/>
        </w:tcBorders>
      </w:tcPr>
    </w:tblStylePr>
    <w:tblStylePr w:type="lastCol">
      <w:tcPr>
        <w:tcBorders>
          <w:left w:val="single" w:color="FFFFFF" w:themeColor="light1" w:sz="4" w:space="0"/>
          <w:right w:val="single" w:color="A9D08E" w:themeColor="accent6" w:themeTint="98" w:sz="36" w:space="0"/>
        </w:tcBorders>
      </w:tcPr>
    </w:tblStylePr>
    <w:tblStylePr w:type="lastRow">
      <w:rPr>
        <w:rFonts w:hint="default" w:ascii="Arial" w:hAnsi="Arial" w:cs="Arial"/>
        <w:b/>
        <w:color w:val="ffffff"/>
        <w:sz w:val="22"/>
        <w:szCs w:val="22"/>
      </w:rPr>
    </w:tblStylePr>
  </w:style>
  <w:style w:type="table" w:styleId="1174" w:customStyle="1">
    <w:name w:val="List Table 6 Colorful - Accent 12"/>
    <w:basedOn w:val="696"/>
    <w:uiPriority w:val="99"/>
    <w:qFormat/>
    <w:tblPr>
      <w:tblBorders>
        <w:top w:val="single" w:color="5B9BD5" w:themeColor="accent1" w:sz="4" w:space="0"/>
        <w:bottom w:val="single" w:color="5B9BD5" w:themeColor="accent1" w:sz="4" w:space="0"/>
      </w:tblBorders>
    </w:tblPr>
    <w:tblStylePr w:type="band1Horz">
      <w:rPr>
        <w:rFonts w:hint="default" w:ascii="Arial" w:hAnsi="Arial" w:cs="Arial"/>
        <w:color w:val="245a8c" w:themeColor="accent1" w:themeShade="94"/>
        <w:sz w:val="22"/>
        <w:szCs w:val="22"/>
      </w:rPr>
      <w:tcPr>
        <w:shd w:val="clear" w:color="auto" w:fill="d5e5f4" w:themeFill="accent1" w:themeFillTint="40"/>
      </w:tcPr>
    </w:tblStylePr>
    <w:tblStylePr w:type="band1Vert">
      <w:tcPr>
        <w:shd w:val="clear" w:color="auto" w:fill="d5e5f4" w:themeFill="accent1" w:themeFillTint="40"/>
      </w:tcPr>
    </w:tblStylePr>
    <w:tblStylePr w:type="band2Horz">
      <w:rPr>
        <w:rFonts w:hint="default" w:ascii="Arial" w:hAnsi="Arial" w:cs="Arial"/>
        <w:color w:val="245a8c" w:themeColor="accent1" w:themeShade="94"/>
        <w:sz w:val="22"/>
        <w:szCs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175" w:customStyle="1">
    <w:name w:val="List Table 6 Colorful - Accent 22"/>
    <w:basedOn w:val="696"/>
    <w:uiPriority w:val="99"/>
    <w:tblPr>
      <w:tblBorders>
        <w:top w:val="single" w:color="F4B184" w:themeColor="accent2" w:themeTint="97" w:sz="4" w:space="0"/>
        <w:bottom w:val="single" w:color="F4B184" w:themeColor="accent2" w:themeTint="97" w:sz="4" w:space="0"/>
      </w:tblBorders>
    </w:tblPr>
    <w:tblStylePr w:type="band1Horz">
      <w:rPr>
        <w:rFonts w:hint="default" w:ascii="Arial" w:hAnsi="Arial" w:cs="Arial"/>
        <w:color w:val="f4b285"/>
        <w:sz w:val="22"/>
        <w:szCs w:val="22"/>
      </w:rPr>
      <w:tcPr>
        <w:shd w:val="clear" w:color="auto" w:fill="fadecb" w:themeFill="accent2" w:themeFillTint="40"/>
      </w:tcPr>
    </w:tblStylePr>
    <w:tblStylePr w:type="band1Vert">
      <w:tcPr>
        <w:shd w:val="clear" w:color="auto" w:fill="fadecb" w:themeFill="accent2" w:themeFillTint="40"/>
      </w:tcPr>
    </w:tblStylePr>
    <w:tblStylePr w:type="band2Horz">
      <w:rPr>
        <w:rFonts w:hint="default" w:ascii="Arial" w:hAnsi="Arial" w:cs="Arial"/>
        <w:color w:val="f4b285"/>
        <w:sz w:val="22"/>
        <w:szCs w:val="22"/>
      </w:rPr>
    </w:tblStylePr>
    <w:tblStylePr w:type="firstCol">
      <w:rPr>
        <w:b/>
        <w:color w:val="f4b285"/>
      </w:rPr>
    </w:tblStylePr>
    <w:tblStylePr w:type="firstRow">
      <w:rPr>
        <w:b/>
        <w:color w:val="f4b285"/>
      </w:rPr>
      <w:tcPr>
        <w:tcBorders>
          <w:bottom w:val="single" w:color="F4B184" w:themeColor="accent2" w:themeTint="97" w:sz="4" w:space="0"/>
        </w:tcBorders>
      </w:tcPr>
    </w:tblStylePr>
    <w:tblStylePr w:type="lastCol">
      <w:rPr>
        <w:b/>
        <w:color w:val="f4b285"/>
      </w:rPr>
    </w:tblStylePr>
    <w:tblStylePr w:type="lastRow">
      <w:rPr>
        <w:b/>
        <w:color w:val="f4b285"/>
      </w:rPr>
      <w:tcPr>
        <w:tcBorders>
          <w:top w:val="single" w:color="F4B184" w:themeColor="accent2" w:themeTint="97" w:sz="4" w:space="0"/>
        </w:tcBorders>
      </w:tcPr>
    </w:tblStylePr>
  </w:style>
  <w:style w:type="table" w:styleId="1176" w:customStyle="1">
    <w:name w:val="List Table 6 Colorful - Accent 32"/>
    <w:basedOn w:val="696"/>
    <w:uiPriority w:val="99"/>
    <w:tblPr>
      <w:tblBorders>
        <w:top w:val="single" w:color="C9C9C9" w:themeColor="accent3" w:themeTint="98" w:sz="4" w:space="0"/>
        <w:bottom w:val="single" w:color="C9C9C9" w:themeColor="accent3" w:themeTint="98" w:sz="4" w:space="0"/>
      </w:tblBorders>
    </w:tblPr>
    <w:tblStylePr w:type="band1Horz">
      <w:rPr>
        <w:rFonts w:hint="default" w:ascii="Arial" w:hAnsi="Arial" w:cs="Arial"/>
        <w:color w:val="c9c9c9"/>
        <w:sz w:val="22"/>
        <w:szCs w:val="22"/>
      </w:rPr>
      <w:tcPr>
        <w:shd w:val="clear" w:color="auto" w:fill="e8e8e8" w:themeFill="accent3" w:themeFillTint="40"/>
      </w:tcPr>
    </w:tblStylePr>
    <w:tblStylePr w:type="band1Vert">
      <w:tcPr>
        <w:shd w:val="clear" w:color="auto" w:fill="e8e8e8" w:themeFill="accent3" w:themeFillTint="40"/>
      </w:tcPr>
    </w:tblStylePr>
    <w:tblStylePr w:type="band2Horz">
      <w:rPr>
        <w:rFonts w:hint="default" w:ascii="Arial" w:hAnsi="Arial" w:cs="Arial"/>
        <w:color w:val="c9c9c9"/>
        <w:sz w:val="22"/>
        <w:szCs w:val="22"/>
      </w:rPr>
    </w:tblStylePr>
    <w:tblStylePr w:type="firstCol">
      <w:rPr>
        <w:b/>
        <w:color w:val="c9c9c9"/>
      </w:rPr>
    </w:tblStylePr>
    <w:tblStylePr w:type="firstRow">
      <w:rPr>
        <w:b/>
        <w:color w:val="c9c9c9"/>
      </w:rPr>
      <w:tcPr>
        <w:tcBorders>
          <w:bottom w:val="single" w:color="C9C9C9" w:themeColor="accent3" w:themeTint="98" w:sz="4" w:space="0"/>
        </w:tcBorders>
      </w:tcPr>
    </w:tblStylePr>
    <w:tblStylePr w:type="lastCol">
      <w:rPr>
        <w:b/>
        <w:color w:val="c9c9c9"/>
      </w:rPr>
    </w:tblStylePr>
    <w:tblStylePr w:type="lastRow">
      <w:rPr>
        <w:b/>
        <w:color w:val="c9c9c9"/>
      </w:rPr>
      <w:tcPr>
        <w:tcBorders>
          <w:top w:val="single" w:color="C9C9C9" w:themeColor="accent3" w:themeTint="98" w:sz="4" w:space="0"/>
        </w:tcBorders>
      </w:tcPr>
    </w:tblStylePr>
  </w:style>
  <w:style w:type="table" w:styleId="1177" w:customStyle="1">
    <w:name w:val="List Table 6 Colorful - Accent 42"/>
    <w:basedOn w:val="696"/>
    <w:uiPriority w:val="99"/>
    <w:qFormat/>
    <w:tblPr>
      <w:tblBorders>
        <w:top w:val="single" w:color="FFD865" w:themeColor="accent4" w:themeTint="9A" w:sz="4" w:space="0"/>
        <w:bottom w:val="single" w:color="FFD865" w:themeColor="accent4" w:themeTint="9A" w:sz="4" w:space="0"/>
      </w:tblBorders>
    </w:tblPr>
    <w:tblStylePr w:type="band1Horz">
      <w:rPr>
        <w:rFonts w:hint="default" w:ascii="Arial" w:hAnsi="Arial" w:cs="Arial"/>
        <w:color w:val="ffd966"/>
        <w:sz w:val="22"/>
        <w:szCs w:val="22"/>
      </w:rPr>
      <w:tcPr>
        <w:shd w:val="clear" w:color="auto" w:fill="ffefbf" w:themeFill="accent4" w:themeFillTint="40"/>
      </w:tcPr>
    </w:tblStylePr>
    <w:tblStylePr w:type="band1Vert">
      <w:tcPr>
        <w:shd w:val="clear" w:color="auto" w:fill="ffefbf" w:themeFill="accent4" w:themeFillTint="40"/>
      </w:tcPr>
    </w:tblStylePr>
    <w:tblStylePr w:type="band2Horz">
      <w:rPr>
        <w:rFonts w:hint="default" w:ascii="Arial" w:hAnsi="Arial" w:cs="Arial"/>
        <w:color w:val="ffd966"/>
        <w:sz w:val="22"/>
        <w:szCs w:val="22"/>
      </w:rPr>
    </w:tblStylePr>
    <w:tblStylePr w:type="firstCol">
      <w:rPr>
        <w:b/>
        <w:color w:val="ffd966"/>
      </w:rPr>
    </w:tblStylePr>
    <w:tblStylePr w:type="firstRow">
      <w:rPr>
        <w:b/>
        <w:color w:val="ffd966"/>
      </w:rPr>
      <w:tcPr>
        <w:tcBorders>
          <w:bottom w:val="single" w:color="FFD865" w:themeColor="accent4" w:themeTint="9A" w:sz="4" w:space="0"/>
        </w:tcBorders>
      </w:tcPr>
    </w:tblStylePr>
    <w:tblStylePr w:type="lastCol">
      <w:rPr>
        <w:b/>
        <w:color w:val="ffd966"/>
      </w:rPr>
    </w:tblStylePr>
    <w:tblStylePr w:type="lastRow">
      <w:rPr>
        <w:b/>
        <w:color w:val="ffd966"/>
      </w:rPr>
      <w:tcPr>
        <w:tcBorders>
          <w:top w:val="single" w:color="FFD865" w:themeColor="accent4" w:themeTint="9A" w:sz="4" w:space="0"/>
        </w:tcBorders>
      </w:tcPr>
    </w:tblStylePr>
  </w:style>
  <w:style w:type="table" w:styleId="1178" w:customStyle="1">
    <w:name w:val="List Table 6 Colorful - Accent 52"/>
    <w:basedOn w:val="696"/>
    <w:uiPriority w:val="99"/>
    <w:qFormat/>
    <w:tblPr>
      <w:tblBorders>
        <w:top w:val="single" w:color="8DA9DB" w:themeColor="accent5" w:themeTint="9A" w:sz="4" w:space="0"/>
        <w:bottom w:val="single" w:color="8DA9DB" w:themeColor="accent5" w:themeTint="9A" w:sz="4" w:space="0"/>
      </w:tblBorders>
    </w:tblPr>
    <w:tblStylePr w:type="band1Horz">
      <w:rPr>
        <w:rFonts w:hint="default" w:ascii="Arial" w:hAnsi="Arial" w:cs="Arial"/>
        <w:color w:val="8faadc"/>
        <w:sz w:val="22"/>
        <w:szCs w:val="22"/>
      </w:rPr>
      <w:tcPr>
        <w:shd w:val="clear" w:color="auto" w:fill="cfdbf0" w:themeFill="accent5" w:themeFillTint="40"/>
      </w:tcPr>
    </w:tblStylePr>
    <w:tblStylePr w:type="band1Vert">
      <w:tcPr>
        <w:shd w:val="clear" w:color="auto" w:fill="cfdbf0" w:themeFill="accent5" w:themeFillTint="40"/>
      </w:tcPr>
    </w:tblStylePr>
    <w:tblStylePr w:type="band2Horz">
      <w:rPr>
        <w:rFonts w:hint="default" w:ascii="Arial" w:hAnsi="Arial" w:cs="Arial"/>
        <w:color w:val="8faadc"/>
        <w:sz w:val="22"/>
        <w:szCs w:val="22"/>
      </w:rPr>
    </w:tblStylePr>
    <w:tblStylePr w:type="firstCol">
      <w:rPr>
        <w:b/>
        <w:color w:val="8faadc"/>
      </w:rPr>
    </w:tblStylePr>
    <w:tblStylePr w:type="firstRow">
      <w:rPr>
        <w:b/>
        <w:color w:val="8faadc"/>
      </w:rPr>
      <w:tcPr>
        <w:tcBorders>
          <w:bottom w:val="single" w:color="8DA9DB" w:themeColor="accent5" w:themeTint="9A" w:sz="4" w:space="0"/>
        </w:tcBorders>
      </w:tcPr>
    </w:tblStylePr>
    <w:tblStylePr w:type="lastCol">
      <w:rPr>
        <w:b/>
        <w:color w:val="8faadc"/>
      </w:rPr>
    </w:tblStylePr>
    <w:tblStylePr w:type="lastRow">
      <w:rPr>
        <w:b/>
        <w:color w:val="8faadc"/>
      </w:rPr>
      <w:tcPr>
        <w:tcBorders>
          <w:top w:val="single" w:color="8DA9DB" w:themeColor="accent5" w:themeTint="9A" w:sz="4" w:space="0"/>
        </w:tcBorders>
      </w:tcPr>
    </w:tblStylePr>
  </w:style>
  <w:style w:type="table" w:styleId="1179" w:customStyle="1">
    <w:name w:val="List Table 6 Colorful - Accent 62"/>
    <w:basedOn w:val="696"/>
    <w:uiPriority w:val="99"/>
    <w:qFormat/>
    <w:tblPr>
      <w:tblBorders>
        <w:top w:val="single" w:color="A9D08E" w:themeColor="accent6" w:themeTint="98" w:sz="4" w:space="0"/>
        <w:bottom w:val="single" w:color="A9D08E" w:themeColor="accent6" w:themeTint="98" w:sz="4" w:space="0"/>
      </w:tblBorders>
    </w:tblPr>
    <w:tblStylePr w:type="band1Horz">
      <w:rPr>
        <w:rFonts w:hint="default" w:ascii="Arial" w:hAnsi="Arial" w:cs="Arial"/>
        <w:color w:val="a9d18e"/>
        <w:sz w:val="22"/>
        <w:szCs w:val="22"/>
      </w:rPr>
      <w:tcPr>
        <w:shd w:val="clear" w:color="auto" w:fill="daebcf" w:themeFill="accent6" w:themeFillTint="40"/>
      </w:tcPr>
    </w:tblStylePr>
    <w:tblStylePr w:type="band1Vert">
      <w:tcPr>
        <w:shd w:val="clear" w:color="auto" w:fill="daebcf" w:themeFill="accent6" w:themeFillTint="40"/>
      </w:tcPr>
    </w:tblStylePr>
    <w:tblStylePr w:type="band2Horz">
      <w:rPr>
        <w:rFonts w:hint="default" w:ascii="Arial" w:hAnsi="Arial" w:cs="Arial"/>
        <w:color w:val="a9d18e"/>
        <w:sz w:val="22"/>
        <w:szCs w:val="22"/>
      </w:rPr>
    </w:tblStylePr>
    <w:tblStylePr w:type="firstCol">
      <w:rPr>
        <w:b/>
        <w:color w:val="a9d18e"/>
      </w:rPr>
    </w:tblStylePr>
    <w:tblStylePr w:type="firstRow">
      <w:rPr>
        <w:b/>
        <w:color w:val="a9d18e"/>
      </w:rPr>
      <w:tcPr>
        <w:tcBorders>
          <w:bottom w:val="single" w:color="A9D08E" w:themeColor="accent6" w:themeTint="98" w:sz="4" w:space="0"/>
        </w:tcBorders>
      </w:tcPr>
    </w:tblStylePr>
    <w:tblStylePr w:type="lastCol">
      <w:rPr>
        <w:b/>
        <w:color w:val="a9d18e"/>
      </w:rPr>
    </w:tblStylePr>
    <w:tblStylePr w:type="lastRow">
      <w:rPr>
        <w:b/>
        <w:color w:val="a9d18e"/>
      </w:rPr>
      <w:tcPr>
        <w:tcBorders>
          <w:top w:val="single" w:color="A9D08E" w:themeColor="accent6" w:themeTint="98" w:sz="4" w:space="0"/>
        </w:tcBorders>
      </w:tcPr>
    </w:tblStylePr>
  </w:style>
  <w:style w:type="table" w:styleId="1180" w:customStyle="1">
    <w:name w:val="List Table 7 Colorful - Accent 12"/>
    <w:basedOn w:val="696"/>
    <w:uiPriority w:val="99"/>
    <w:tblPr>
      <w:tblBorders>
        <w:right w:val="single" w:color="5B9BD5" w:themeColor="accent1" w:sz="4" w:space="0"/>
      </w:tblBorders>
    </w:tblPr>
    <w:tblStylePr w:type="band1Horz">
      <w:rPr>
        <w:rFonts w:hint="default" w:ascii="Arial" w:hAnsi="Arial" w:cs="Arial"/>
        <w:color w:val="245a8c" w:themeColor="accent1" w:themeShade="94"/>
        <w:sz w:val="22"/>
        <w:szCs w:val="22"/>
      </w:rPr>
      <w:tcPr>
        <w:shd w:val="clear" w:color="auto" w:fill="d5e5f4" w:themeFill="accent1" w:themeFillTint="40"/>
      </w:tcPr>
    </w:tblStylePr>
    <w:tblStylePr w:type="band1Vert">
      <w:tcPr>
        <w:shd w:val="clear" w:color="auto" w:fill="d5e5f4" w:themeFill="accent1" w:themeFillTint="40"/>
      </w:tcPr>
    </w:tblStylePr>
    <w:tblStylePr w:type="band2Horz">
      <w:rPr>
        <w:rFonts w:hint="default" w:ascii="Arial" w:hAnsi="Arial" w:cs="Arial"/>
        <w:color w:val="245a8c" w:themeColor="accent1" w:themeShade="94"/>
        <w:sz w:val="22"/>
        <w:szCs w:val="22"/>
      </w:rPr>
    </w:tblStylePr>
    <w:tblStylePr w:type="firstCol">
      <w:rPr>
        <w:rFonts w:hint="default" w:ascii="Arial" w:hAnsi="Arial" w:cs="Arial"/>
        <w:i/>
        <w:color w:val="245a8c" w:themeColor="accent1" w:themeShade="94"/>
        <w:sz w:val="22"/>
        <w:szCs w:val="22"/>
      </w:rPr>
      <w:pPr>
        <w:jc w:val="right"/>
      </w:pPr>
      <w:tcPr>
        <w:shd w:val="clear" w:color="auto" w:fill="auto"/>
        <w:tcBorders>
          <w:top w:val="none" w:color="auto" w:sz="0" w:space="0"/>
          <w:left w:val="none" w:color="auto" w:sz="0" w:space="0"/>
          <w:bottom w:val="none" w:color="auto" w:sz="0" w:space="0"/>
          <w:right w:val="single" w:color="5B9BD5" w:themeColor="accent1" w:sz="4" w:space="0"/>
        </w:tcBorders>
      </w:tcPr>
    </w:tblStylePr>
    <w:tblStylePr w:type="firstRow">
      <w:rPr>
        <w:rFonts w:hint="default" w:ascii="Arial" w:hAnsi="Arial" w:cs="Arial"/>
        <w:i/>
        <w:color w:val="245a8c" w:themeColor="accent1" w:themeShade="94"/>
        <w:sz w:val="22"/>
        <w:szCs w:val="22"/>
      </w:rPr>
      <w:tcPr>
        <w:shd w:val="clear" w:color="auto" w:fill="ffffff" w:themeFill="light1"/>
        <w:tcBorders>
          <w:top w:val="none" w:color="auto" w:sz="0" w:space="0"/>
          <w:left w:val="none" w:color="auto" w:sz="0" w:space="0"/>
          <w:bottom w:val="single" w:color="5B9BD5" w:themeColor="accent1" w:sz="4" w:space="0"/>
          <w:right w:val="none" w:color="auto" w:sz="0" w:space="0"/>
        </w:tcBorders>
      </w:tcPr>
    </w:tblStylePr>
    <w:tblStylePr w:type="lastCol">
      <w:rPr>
        <w:rFonts w:hint="default" w:ascii="Arial" w:hAnsi="Arial" w:cs="Arial"/>
        <w:i/>
        <w:color w:val="245a8c" w:themeColor="accent1" w:themeShade="94"/>
        <w:sz w:val="22"/>
        <w:szCs w:val="22"/>
      </w:rPr>
      <w:tcPr>
        <w:shd w:val="clear" w:color="auto" w:fill="auto"/>
        <w:tcBorders>
          <w:top w:val="none" w:color="auto" w:sz="0" w:space="0"/>
          <w:left w:val="single" w:color="5B9BD5" w:themeColor="accent1" w:sz="4" w:space="0"/>
          <w:bottom w:val="none" w:color="auto" w:sz="0" w:space="0"/>
          <w:right w:val="none" w:color="auto" w:sz="0" w:space="0"/>
        </w:tcBorders>
      </w:tcPr>
    </w:tblStylePr>
    <w:tblStylePr w:type="lastRow">
      <w:rPr>
        <w:rFonts w:hint="default" w:ascii="Arial" w:hAnsi="Arial" w:cs="Arial"/>
        <w:i/>
        <w:color w:val="245a8c" w:themeColor="accent1" w:themeShade="94"/>
        <w:sz w:val="22"/>
        <w:szCs w:val="22"/>
      </w:rPr>
      <w:tcPr>
        <w:shd w:val="clear" w:color="auto" w:fill="ffffff" w:themeFill="light1"/>
        <w:tcBorders>
          <w:top w:val="single" w:color="5B9BD5" w:themeColor="accent1" w:sz="4" w:space="0"/>
          <w:left w:val="none" w:color="auto" w:sz="0" w:space="0"/>
          <w:bottom w:val="none" w:color="auto" w:sz="0" w:space="0"/>
          <w:right w:val="none" w:color="auto" w:sz="0" w:space="0"/>
        </w:tcBorders>
      </w:tcPr>
    </w:tblStylePr>
  </w:style>
  <w:style w:type="table" w:styleId="1181" w:customStyle="1">
    <w:name w:val="List Table 7 Colorful - Accent 22"/>
    <w:basedOn w:val="696"/>
    <w:uiPriority w:val="99"/>
    <w:tblPr>
      <w:tblBorders>
        <w:right w:val="single" w:color="F4B184" w:themeColor="accent2" w:themeTint="97" w:sz="4" w:space="0"/>
      </w:tblBorders>
    </w:tblPr>
    <w:tblStylePr w:type="band1Horz">
      <w:rPr>
        <w:rFonts w:hint="default" w:ascii="Arial" w:hAnsi="Arial" w:cs="Arial"/>
        <w:color w:val="f4b285"/>
        <w:sz w:val="22"/>
        <w:szCs w:val="22"/>
      </w:rPr>
      <w:tcPr>
        <w:shd w:val="clear" w:color="auto" w:fill="fadecb" w:themeFill="accent2" w:themeFillTint="40"/>
      </w:tcPr>
    </w:tblStylePr>
    <w:tblStylePr w:type="band1Vert">
      <w:tcPr>
        <w:shd w:val="clear" w:color="auto" w:fill="fadecb" w:themeFill="accent2" w:themeFillTint="40"/>
      </w:tcPr>
    </w:tblStylePr>
    <w:tblStylePr w:type="band2Horz">
      <w:rPr>
        <w:rFonts w:hint="default" w:ascii="Arial" w:hAnsi="Arial" w:cs="Arial"/>
        <w:color w:val="f4b285"/>
        <w:sz w:val="22"/>
        <w:szCs w:val="22"/>
      </w:rPr>
    </w:tblStylePr>
    <w:tblStylePr w:type="firstCol">
      <w:rPr>
        <w:rFonts w:hint="default" w:ascii="Arial" w:hAnsi="Arial" w:cs="Arial"/>
        <w:i/>
        <w:color w:val="f4b285"/>
        <w:sz w:val="22"/>
        <w:szCs w:val="22"/>
      </w:rPr>
      <w:pPr>
        <w:jc w:val="right"/>
      </w:pPr>
      <w:tcPr>
        <w:shd w:val="clear" w:color="auto"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hint="default" w:ascii="Arial" w:hAnsi="Arial" w:cs="Arial"/>
        <w:i/>
        <w:color w:val="f4b285"/>
        <w:sz w:val="22"/>
        <w:szCs w:val="22"/>
      </w:rPr>
      <w:tcPr>
        <w:shd w:val="clear" w:color="auto"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hint="default" w:ascii="Arial" w:hAnsi="Arial" w:cs="Arial"/>
        <w:i/>
        <w:color w:val="f4b285"/>
        <w:sz w:val="22"/>
        <w:szCs w:val="22"/>
      </w:rPr>
      <w:tcPr>
        <w:shd w:val="clear" w:color="auto"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hint="default" w:ascii="Arial" w:hAnsi="Arial" w:cs="Arial"/>
        <w:i/>
        <w:color w:val="f4b285"/>
        <w:sz w:val="22"/>
        <w:szCs w:val="22"/>
      </w:rPr>
      <w:tcPr>
        <w:shd w:val="clear" w:color="auto"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182" w:customStyle="1">
    <w:name w:val="List Table 7 Colorful - Accent 32"/>
    <w:basedOn w:val="696"/>
    <w:uiPriority w:val="99"/>
    <w:qFormat/>
    <w:tblPr>
      <w:tblBorders>
        <w:right w:val="single" w:color="C9C9C9" w:themeColor="accent3" w:themeTint="98" w:sz="4" w:space="0"/>
      </w:tblBorders>
    </w:tblPr>
    <w:tblStylePr w:type="band1Horz">
      <w:rPr>
        <w:rFonts w:hint="default" w:ascii="Arial" w:hAnsi="Arial" w:cs="Arial"/>
        <w:color w:val="c9c9c9"/>
        <w:sz w:val="22"/>
        <w:szCs w:val="22"/>
      </w:rPr>
      <w:tcPr>
        <w:shd w:val="clear" w:color="auto" w:fill="e8e8e8" w:themeFill="accent3" w:themeFillTint="40"/>
      </w:tcPr>
    </w:tblStylePr>
    <w:tblStylePr w:type="band1Vert">
      <w:tcPr>
        <w:shd w:val="clear" w:color="auto" w:fill="e8e8e8" w:themeFill="accent3" w:themeFillTint="40"/>
      </w:tcPr>
    </w:tblStylePr>
    <w:tblStylePr w:type="band2Horz">
      <w:rPr>
        <w:rFonts w:hint="default" w:ascii="Arial" w:hAnsi="Arial" w:cs="Arial"/>
        <w:color w:val="c9c9c9"/>
        <w:sz w:val="22"/>
        <w:szCs w:val="22"/>
      </w:rPr>
    </w:tblStylePr>
    <w:tblStylePr w:type="firstCol">
      <w:rPr>
        <w:rFonts w:hint="default" w:ascii="Arial" w:hAnsi="Arial" w:cs="Arial"/>
        <w:i/>
        <w:color w:val="c9c9c9"/>
        <w:sz w:val="22"/>
        <w:szCs w:val="22"/>
      </w:rPr>
      <w:pPr>
        <w:jc w:val="right"/>
      </w:pPr>
      <w:tcPr>
        <w:shd w:val="clear" w:color="auto"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hint="default" w:ascii="Arial" w:hAnsi="Arial" w:cs="Arial"/>
        <w:i/>
        <w:color w:val="c9c9c9"/>
        <w:sz w:val="22"/>
        <w:szCs w:val="22"/>
      </w:rPr>
      <w:tcPr>
        <w:shd w:val="clear" w:color="auto"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hint="default" w:ascii="Arial" w:hAnsi="Arial" w:cs="Arial"/>
        <w:i/>
        <w:color w:val="c9c9c9"/>
        <w:sz w:val="22"/>
        <w:szCs w:val="22"/>
      </w:rPr>
      <w:tcPr>
        <w:shd w:val="clear" w:color="auto"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hint="default" w:ascii="Arial" w:hAnsi="Arial" w:cs="Arial"/>
        <w:i/>
        <w:color w:val="c9c9c9"/>
        <w:sz w:val="22"/>
        <w:szCs w:val="22"/>
      </w:rPr>
      <w:tcPr>
        <w:shd w:val="clear" w:color="auto"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1183" w:customStyle="1">
    <w:name w:val="List Table 7 Colorful - Accent 42"/>
    <w:basedOn w:val="696"/>
    <w:uiPriority w:val="99"/>
    <w:tblPr>
      <w:tblBorders>
        <w:right w:val="single" w:color="FFD865" w:themeColor="accent4" w:themeTint="9A" w:sz="4" w:space="0"/>
      </w:tblBorders>
    </w:tblPr>
    <w:tblStylePr w:type="band1Horz">
      <w:rPr>
        <w:rFonts w:hint="default" w:ascii="Arial" w:hAnsi="Arial" w:cs="Arial"/>
        <w:color w:val="ffd966"/>
        <w:sz w:val="22"/>
        <w:szCs w:val="22"/>
      </w:rPr>
      <w:tcPr>
        <w:shd w:val="clear" w:color="auto" w:fill="ffefbf" w:themeFill="accent4" w:themeFillTint="40"/>
      </w:tcPr>
    </w:tblStylePr>
    <w:tblStylePr w:type="band1Vert">
      <w:tcPr>
        <w:shd w:val="clear" w:color="auto" w:fill="ffefbf" w:themeFill="accent4" w:themeFillTint="40"/>
      </w:tcPr>
    </w:tblStylePr>
    <w:tblStylePr w:type="band2Horz">
      <w:rPr>
        <w:rFonts w:hint="default" w:ascii="Arial" w:hAnsi="Arial" w:cs="Arial"/>
        <w:color w:val="ffd966"/>
        <w:sz w:val="22"/>
        <w:szCs w:val="22"/>
      </w:rPr>
    </w:tblStylePr>
    <w:tblStylePr w:type="firstCol">
      <w:rPr>
        <w:rFonts w:hint="default" w:ascii="Arial" w:hAnsi="Arial" w:cs="Arial"/>
        <w:i/>
        <w:color w:val="ffd966"/>
        <w:sz w:val="22"/>
        <w:szCs w:val="22"/>
      </w:rPr>
      <w:pPr>
        <w:jc w:val="right"/>
      </w:pPr>
      <w:tcPr>
        <w:shd w:val="clear" w:color="auto"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hint="default" w:ascii="Arial" w:hAnsi="Arial" w:cs="Arial"/>
        <w:i/>
        <w:color w:val="ffd966"/>
        <w:sz w:val="22"/>
        <w:szCs w:val="22"/>
      </w:rPr>
      <w:tcPr>
        <w:shd w:val="clear" w:color="auto"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hint="default" w:ascii="Arial" w:hAnsi="Arial" w:cs="Arial"/>
        <w:i/>
        <w:color w:val="ffd966"/>
        <w:sz w:val="22"/>
        <w:szCs w:val="22"/>
      </w:rPr>
      <w:tcPr>
        <w:shd w:val="clear" w:color="auto"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hint="default" w:ascii="Arial" w:hAnsi="Arial" w:cs="Arial"/>
        <w:i/>
        <w:color w:val="ffd966"/>
        <w:sz w:val="22"/>
        <w:szCs w:val="22"/>
      </w:rPr>
      <w:tcPr>
        <w:shd w:val="clear" w:color="auto"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184" w:customStyle="1">
    <w:name w:val="List Table 7 Colorful - Accent 52"/>
    <w:basedOn w:val="696"/>
    <w:uiPriority w:val="99"/>
    <w:tblPr>
      <w:tblBorders>
        <w:right w:val="single" w:color="8DA9DB" w:themeColor="accent5" w:themeTint="9A" w:sz="4" w:space="0"/>
      </w:tblBorders>
    </w:tblPr>
    <w:tblStylePr w:type="band1Horz">
      <w:rPr>
        <w:rFonts w:hint="default" w:ascii="Arial" w:hAnsi="Arial" w:cs="Arial"/>
        <w:color w:val="8faadc"/>
        <w:sz w:val="22"/>
        <w:szCs w:val="22"/>
      </w:rPr>
      <w:tcPr>
        <w:shd w:val="clear" w:color="auto" w:fill="cfdbf0" w:themeFill="accent5" w:themeFillTint="40"/>
      </w:tcPr>
    </w:tblStylePr>
    <w:tblStylePr w:type="band1Vert">
      <w:tcPr>
        <w:shd w:val="clear" w:color="auto" w:fill="cfdbf0" w:themeFill="accent5" w:themeFillTint="40"/>
      </w:tcPr>
    </w:tblStylePr>
    <w:tblStylePr w:type="band2Horz">
      <w:rPr>
        <w:rFonts w:hint="default" w:ascii="Arial" w:hAnsi="Arial" w:cs="Arial"/>
        <w:color w:val="8faadc"/>
        <w:sz w:val="22"/>
        <w:szCs w:val="22"/>
      </w:rPr>
    </w:tblStylePr>
    <w:tblStylePr w:type="firstCol">
      <w:rPr>
        <w:rFonts w:hint="default" w:ascii="Arial" w:hAnsi="Arial" w:cs="Arial"/>
        <w:i/>
        <w:color w:val="8faadc"/>
        <w:sz w:val="22"/>
        <w:szCs w:val="22"/>
      </w:rPr>
      <w:pPr>
        <w:jc w:val="right"/>
      </w:pPr>
      <w:tcPr>
        <w:shd w:val="clear" w:color="auto" w:fill="auto"/>
        <w:tcBorders>
          <w:top w:val="none" w:color="auto" w:sz="0" w:space="0"/>
          <w:left w:val="none" w:color="auto" w:sz="0" w:space="0"/>
          <w:bottom w:val="none" w:color="auto" w:sz="0" w:space="0"/>
          <w:right w:val="single" w:color="8DA9DB" w:themeColor="accent5" w:themeTint="9A" w:sz="4" w:space="0"/>
        </w:tcBorders>
      </w:tcPr>
    </w:tblStylePr>
    <w:tblStylePr w:type="firstRow">
      <w:rPr>
        <w:rFonts w:hint="default" w:ascii="Arial" w:hAnsi="Arial" w:cs="Arial"/>
        <w:i/>
        <w:color w:val="8faadc"/>
        <w:sz w:val="22"/>
        <w:szCs w:val="22"/>
      </w:rPr>
      <w:tcPr>
        <w:shd w:val="clear" w:color="auto" w:fill="ffffff" w:themeFill="light1"/>
        <w:tcBorders>
          <w:top w:val="none" w:color="auto" w:sz="0" w:space="0"/>
          <w:left w:val="none" w:color="auto" w:sz="0" w:space="0"/>
          <w:bottom w:val="single" w:color="8DA9DB" w:themeColor="accent5" w:themeTint="9A" w:sz="4" w:space="0"/>
          <w:right w:val="none" w:color="auto" w:sz="0" w:space="0"/>
        </w:tcBorders>
      </w:tcPr>
    </w:tblStylePr>
    <w:tblStylePr w:type="lastCol">
      <w:rPr>
        <w:rFonts w:hint="default" w:ascii="Arial" w:hAnsi="Arial" w:cs="Arial"/>
        <w:i/>
        <w:color w:val="8faadc"/>
        <w:sz w:val="22"/>
        <w:szCs w:val="22"/>
      </w:rPr>
      <w:tcPr>
        <w:shd w:val="clear" w:color="auto" w:fill="auto"/>
        <w:tcBorders>
          <w:top w:val="none" w:color="auto" w:sz="0" w:space="0"/>
          <w:left w:val="single" w:color="8DA9DB" w:themeColor="accent5" w:themeTint="9A" w:sz="4" w:space="0"/>
          <w:bottom w:val="none" w:color="auto" w:sz="0" w:space="0"/>
          <w:right w:val="none" w:color="auto" w:sz="0" w:space="0"/>
        </w:tcBorders>
      </w:tcPr>
    </w:tblStylePr>
    <w:tblStylePr w:type="lastRow">
      <w:rPr>
        <w:rFonts w:hint="default" w:ascii="Arial" w:hAnsi="Arial" w:cs="Arial"/>
        <w:i/>
        <w:color w:val="8faadc"/>
        <w:sz w:val="22"/>
        <w:szCs w:val="22"/>
      </w:rPr>
      <w:tcPr>
        <w:shd w:val="clear" w:color="auto" w:fill="ffffff" w:themeFill="light1"/>
        <w:tcBorders>
          <w:top w:val="single" w:color="8DA9DB" w:themeColor="accent5" w:themeTint="9A" w:sz="4" w:space="0"/>
          <w:left w:val="none" w:color="auto" w:sz="0" w:space="0"/>
          <w:bottom w:val="none" w:color="auto" w:sz="0" w:space="0"/>
          <w:right w:val="none" w:color="auto" w:sz="0" w:space="0"/>
        </w:tcBorders>
      </w:tcPr>
    </w:tblStylePr>
  </w:style>
  <w:style w:type="table" w:styleId="1185" w:customStyle="1">
    <w:name w:val="List Table 7 Colorful - Accent 62"/>
    <w:basedOn w:val="696"/>
    <w:uiPriority w:val="99"/>
    <w:qFormat/>
    <w:tblPr>
      <w:tblBorders>
        <w:right w:val="single" w:color="A9D08E" w:themeColor="accent6" w:themeTint="98" w:sz="4" w:space="0"/>
      </w:tblBorders>
    </w:tblPr>
    <w:tblStylePr w:type="band1Horz">
      <w:rPr>
        <w:rFonts w:hint="default" w:ascii="Arial" w:hAnsi="Arial" w:cs="Arial"/>
        <w:color w:val="a9d18e"/>
        <w:sz w:val="22"/>
        <w:szCs w:val="22"/>
      </w:rPr>
      <w:tcPr>
        <w:shd w:val="clear" w:color="auto" w:fill="daebcf" w:themeFill="accent6" w:themeFillTint="40"/>
      </w:tcPr>
    </w:tblStylePr>
    <w:tblStylePr w:type="band1Vert">
      <w:tcPr>
        <w:shd w:val="clear" w:color="auto" w:fill="daebcf" w:themeFill="accent6" w:themeFillTint="40"/>
      </w:tcPr>
    </w:tblStylePr>
    <w:tblStylePr w:type="band2Horz">
      <w:rPr>
        <w:rFonts w:hint="default" w:ascii="Arial" w:hAnsi="Arial" w:cs="Arial"/>
        <w:color w:val="a9d18e"/>
        <w:sz w:val="22"/>
        <w:szCs w:val="22"/>
      </w:rPr>
    </w:tblStylePr>
    <w:tblStylePr w:type="firstCol">
      <w:rPr>
        <w:rFonts w:hint="default" w:ascii="Arial" w:hAnsi="Arial" w:cs="Arial"/>
        <w:i/>
        <w:color w:val="a9d18e"/>
        <w:sz w:val="22"/>
        <w:szCs w:val="22"/>
      </w:rPr>
      <w:pPr>
        <w:jc w:val="right"/>
      </w:pPr>
      <w:tcPr>
        <w:shd w:val="clear" w:color="auto"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hint="default" w:ascii="Arial" w:hAnsi="Arial" w:cs="Arial"/>
        <w:i/>
        <w:color w:val="a9d18e"/>
        <w:sz w:val="22"/>
        <w:szCs w:val="22"/>
      </w:rPr>
      <w:tcPr>
        <w:shd w:val="clear" w:color="auto"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hint="default" w:ascii="Arial" w:hAnsi="Arial" w:cs="Arial"/>
        <w:i/>
        <w:color w:val="a9d18e"/>
        <w:sz w:val="22"/>
        <w:szCs w:val="22"/>
      </w:rPr>
      <w:tcPr>
        <w:shd w:val="clear" w:color="auto"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hint="default" w:ascii="Arial" w:hAnsi="Arial" w:cs="Arial"/>
        <w:i/>
        <w:color w:val="a9d18e"/>
        <w:sz w:val="22"/>
        <w:szCs w:val="22"/>
      </w:rPr>
      <w:tcPr>
        <w:shd w:val="clear" w:color="auto"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1186" w:customStyle="1">
    <w:name w:val="Lined - Accent 1"/>
    <w:basedOn w:val="696"/>
    <w:uiPriority w:val="99"/>
    <w:qFormat/>
    <w:rPr>
      <w:color w:val="404040"/>
    </w:rP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hemeFill="text1" w:themeFillTint="0D"/>
      </w:tcPr>
    </w:tblStylePr>
    <w:tblStylePr w:type="band2Vert">
      <w:rPr>
        <w:rFonts w:hint="default" w:ascii="Arial" w:hAnsi="Arial" w:cs="Arial"/>
        <w:color w:val="404040"/>
        <w:sz w:val="22"/>
        <w:szCs w:val="22"/>
      </w:rPr>
      <w:tcPr>
        <w:shd w:val="clear" w:color="auto" w:fill="f2f2f2" w:themeFill="text1" w:themeFillTint="0D"/>
      </w:tcPr>
    </w:tblStylePr>
    <w:tblStylePr w:type="firstCol">
      <w:rPr>
        <w:rFonts w:hint="default" w:ascii="Arial" w:hAnsi="Arial" w:cs="Arial"/>
        <w:color w:val="f2f2f2"/>
        <w:sz w:val="22"/>
        <w:szCs w:val="22"/>
      </w:rPr>
      <w:tcPr>
        <w:shd w:val="clear" w:color="auto" w:fill="7f7f7f" w:themeFill="text1" w:themeFillTint="80"/>
      </w:tcPr>
    </w:tblStylePr>
    <w:tblStylePr w:type="firstRow">
      <w:rPr>
        <w:rFonts w:hint="default" w:ascii="Arial" w:hAnsi="Arial" w:cs="Arial"/>
        <w:color w:val="f2f2f2"/>
        <w:sz w:val="22"/>
        <w:szCs w:val="22"/>
      </w:rPr>
      <w:tcPr>
        <w:shd w:val="clear" w:color="auto" w:fill="7f7f7f" w:themeFill="text1" w:themeFillTint="80"/>
      </w:tcPr>
    </w:tblStylePr>
    <w:tblStylePr w:type="lastCol">
      <w:rPr>
        <w:rFonts w:hint="default" w:ascii="Arial" w:hAnsi="Arial" w:cs="Arial"/>
        <w:color w:val="f2f2f2"/>
        <w:sz w:val="22"/>
        <w:szCs w:val="22"/>
      </w:rPr>
      <w:tcPr>
        <w:shd w:val="clear" w:color="auto" w:fill="7f7f7f" w:themeFill="text1" w:themeFillTint="80"/>
      </w:tcPr>
    </w:tblStylePr>
    <w:tblStylePr w:type="lastRow">
      <w:rPr>
        <w:rFonts w:hint="default" w:ascii="Arial" w:hAnsi="Arial" w:cs="Arial"/>
        <w:color w:val="f2f2f2"/>
        <w:sz w:val="22"/>
        <w:szCs w:val="22"/>
      </w:rPr>
      <w:tcPr>
        <w:shd w:val="clear" w:color="auto" w:fill="7f7f7f" w:themeFill="text1" w:themeFillTint="80"/>
      </w:tcPr>
    </w:tblStylePr>
  </w:style>
  <w:style w:type="table" w:styleId="1187" w:customStyle="1">
    <w:name w:val="Lined - Accent 12"/>
    <w:basedOn w:val="696"/>
    <w:uiPriority w:val="99"/>
    <w:qFormat/>
    <w:rPr>
      <w:color w:val="404040"/>
    </w:rP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hemeFill="text1" w:themeFillTint="0D"/>
      </w:tcPr>
    </w:tblStylePr>
    <w:tblStylePr w:type="band2Vert">
      <w:rPr>
        <w:rFonts w:hint="default" w:ascii="Arial" w:hAnsi="Arial" w:cs="Arial"/>
        <w:color w:val="404040"/>
        <w:sz w:val="22"/>
        <w:szCs w:val="22"/>
      </w:rPr>
      <w:tcPr>
        <w:shd w:val="clear" w:color="auto" w:fill="f2f2f2" w:themeFill="text1" w:themeFillTint="0D"/>
      </w:tcPr>
    </w:tblStylePr>
    <w:tblStylePr w:type="firstCol">
      <w:rPr>
        <w:rFonts w:hint="default" w:ascii="Arial" w:hAnsi="Arial" w:cs="Arial"/>
        <w:color w:val="f2f2f2"/>
        <w:sz w:val="22"/>
        <w:szCs w:val="22"/>
      </w:rPr>
      <w:tcPr>
        <w:shd w:val="clear" w:color="auto" w:fill="7f7f7f" w:themeFill="text1" w:themeFillTint="80"/>
      </w:tcPr>
    </w:tblStylePr>
    <w:tblStylePr w:type="firstRow">
      <w:rPr>
        <w:rFonts w:hint="default" w:ascii="Arial" w:hAnsi="Arial" w:cs="Arial"/>
        <w:color w:val="f2f2f2"/>
        <w:sz w:val="22"/>
        <w:szCs w:val="22"/>
      </w:rPr>
      <w:tcPr>
        <w:shd w:val="clear" w:color="auto" w:fill="7f7f7f" w:themeFill="text1" w:themeFillTint="80"/>
      </w:tcPr>
    </w:tblStylePr>
    <w:tblStylePr w:type="lastCol">
      <w:rPr>
        <w:rFonts w:hint="default" w:ascii="Arial" w:hAnsi="Arial" w:cs="Arial"/>
        <w:color w:val="f2f2f2"/>
        <w:sz w:val="22"/>
        <w:szCs w:val="22"/>
      </w:rPr>
      <w:tcPr>
        <w:shd w:val="clear" w:color="auto" w:fill="7f7f7f" w:themeFill="text1" w:themeFillTint="80"/>
      </w:tcPr>
    </w:tblStylePr>
    <w:tblStylePr w:type="lastRow">
      <w:rPr>
        <w:rFonts w:hint="default" w:ascii="Arial" w:hAnsi="Arial" w:cs="Arial"/>
        <w:color w:val="f2f2f2"/>
        <w:sz w:val="22"/>
        <w:szCs w:val="22"/>
      </w:rPr>
      <w:tcPr>
        <w:shd w:val="clear" w:color="auto" w:fill="7f7f7f" w:themeFill="text1" w:themeFillTint="80"/>
      </w:tcPr>
    </w:tblStylePr>
  </w:style>
  <w:style w:type="table" w:styleId="1188" w:customStyle="1">
    <w:name w:val="Lined - Accent 22"/>
    <w:basedOn w:val="696"/>
    <w:uiPriority w:val="99"/>
    <w:rPr>
      <w:color w:val="404040"/>
    </w:rP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be5d6" w:themeFill="accent2" w:themeFillTint="32"/>
      </w:tcPr>
    </w:tblStylePr>
    <w:tblStylePr w:type="band2Vert">
      <w:rPr>
        <w:rFonts w:hint="default" w:ascii="Arial" w:hAnsi="Arial" w:cs="Arial"/>
        <w:color w:val="404040"/>
        <w:sz w:val="22"/>
        <w:szCs w:val="22"/>
      </w:rPr>
      <w:tcPr>
        <w:shd w:val="clear" w:color="auto" w:fill="fbe5d6" w:themeFill="accent2" w:themeFillTint="32"/>
      </w:tcPr>
    </w:tblStylePr>
    <w:tblStylePr w:type="firstCol">
      <w:rPr>
        <w:rFonts w:hint="default" w:ascii="Arial" w:hAnsi="Arial" w:cs="Arial"/>
        <w:color w:val="f2f2f2"/>
        <w:sz w:val="22"/>
        <w:szCs w:val="22"/>
      </w:rPr>
      <w:tcPr>
        <w:shd w:val="clear" w:color="auto" w:fill="f4b184" w:themeFill="accent2" w:themeFillTint="97"/>
      </w:tcPr>
    </w:tblStylePr>
    <w:tblStylePr w:type="firstRow">
      <w:rPr>
        <w:rFonts w:hint="default" w:ascii="Arial" w:hAnsi="Arial" w:cs="Arial"/>
        <w:color w:val="f2f2f2"/>
        <w:sz w:val="22"/>
        <w:szCs w:val="22"/>
      </w:rPr>
      <w:tcPr>
        <w:shd w:val="clear" w:color="auto" w:fill="f4b184" w:themeFill="accent2" w:themeFillTint="97"/>
      </w:tcPr>
    </w:tblStylePr>
    <w:tblStylePr w:type="lastCol">
      <w:rPr>
        <w:rFonts w:hint="default" w:ascii="Arial" w:hAnsi="Arial" w:cs="Arial"/>
        <w:color w:val="f2f2f2"/>
        <w:sz w:val="22"/>
        <w:szCs w:val="22"/>
      </w:rPr>
      <w:tcPr>
        <w:shd w:val="clear" w:color="auto" w:fill="f4b184" w:themeFill="accent2" w:themeFillTint="97"/>
      </w:tcPr>
    </w:tblStylePr>
    <w:tblStylePr w:type="lastRow">
      <w:rPr>
        <w:rFonts w:hint="default" w:ascii="Arial" w:hAnsi="Arial" w:cs="Arial"/>
        <w:color w:val="f2f2f2"/>
        <w:sz w:val="22"/>
        <w:szCs w:val="22"/>
      </w:rPr>
      <w:tcPr>
        <w:shd w:val="clear" w:color="auto" w:fill="f4b184" w:themeFill="accent2" w:themeFillTint="97"/>
      </w:tcPr>
    </w:tblStylePr>
  </w:style>
  <w:style w:type="table" w:styleId="1189" w:customStyle="1">
    <w:name w:val="Lined - Accent 32"/>
    <w:basedOn w:val="696"/>
    <w:uiPriority w:val="99"/>
    <w:qFormat/>
    <w:rPr>
      <w:color w:val="404040"/>
    </w:rP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cecec" w:themeFill="accent3" w:themeFillTint="34"/>
      </w:tcPr>
    </w:tblStylePr>
    <w:tblStylePr w:type="band2Vert">
      <w:rPr>
        <w:rFonts w:hint="default" w:ascii="Arial" w:hAnsi="Arial" w:cs="Arial"/>
        <w:color w:val="404040"/>
        <w:sz w:val="22"/>
        <w:szCs w:val="22"/>
      </w:rPr>
      <w:tcPr>
        <w:shd w:val="clear" w:color="auto" w:fill="ececec" w:themeFill="accent3" w:themeFillTint="34"/>
      </w:tcPr>
    </w:tblStylePr>
    <w:tblStylePr w:type="firstCol">
      <w:rPr>
        <w:rFonts w:hint="default" w:ascii="Arial" w:hAnsi="Arial" w:cs="Arial"/>
        <w:color w:val="f2f2f2"/>
        <w:sz w:val="22"/>
        <w:szCs w:val="22"/>
      </w:rPr>
      <w:tcPr>
        <w:shd w:val="clear" w:color="auto" w:fill="a5a5a5" w:themeFill="accent3" w:themeFillTint="FE"/>
      </w:tcPr>
    </w:tblStylePr>
    <w:tblStylePr w:type="firstRow">
      <w:rPr>
        <w:rFonts w:hint="default" w:ascii="Arial" w:hAnsi="Arial" w:cs="Arial"/>
        <w:color w:val="f2f2f2"/>
        <w:sz w:val="22"/>
        <w:szCs w:val="22"/>
      </w:rPr>
      <w:tcPr>
        <w:shd w:val="clear" w:color="auto" w:fill="a5a5a5" w:themeFill="accent3" w:themeFillTint="FE"/>
      </w:tcPr>
    </w:tblStylePr>
    <w:tblStylePr w:type="lastCol">
      <w:rPr>
        <w:rFonts w:hint="default" w:ascii="Arial" w:hAnsi="Arial" w:cs="Arial"/>
        <w:color w:val="f2f2f2"/>
        <w:sz w:val="22"/>
        <w:szCs w:val="22"/>
      </w:rPr>
      <w:tcPr>
        <w:shd w:val="clear" w:color="auto" w:fill="a5a5a5" w:themeFill="accent3" w:themeFillTint="FE"/>
      </w:tcPr>
    </w:tblStylePr>
    <w:tblStylePr w:type="lastRow">
      <w:rPr>
        <w:rFonts w:hint="default" w:ascii="Arial" w:hAnsi="Arial" w:cs="Arial"/>
        <w:color w:val="f2f2f2"/>
        <w:sz w:val="22"/>
        <w:szCs w:val="22"/>
      </w:rPr>
      <w:tcPr>
        <w:shd w:val="clear" w:color="auto" w:fill="a5a5a5" w:themeFill="accent3" w:themeFillTint="FE"/>
      </w:tcPr>
    </w:tblStylePr>
  </w:style>
  <w:style w:type="table" w:styleId="1190" w:customStyle="1">
    <w:name w:val="Lined - Accent 42"/>
    <w:basedOn w:val="696"/>
    <w:uiPriority w:val="99"/>
    <w:rPr>
      <w:color w:val="404040"/>
    </w:rP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ff2cb" w:themeFill="accent4" w:themeFillTint="34"/>
      </w:tcPr>
    </w:tblStylePr>
    <w:tblStylePr w:type="band2Vert">
      <w:rPr>
        <w:rFonts w:hint="default" w:ascii="Arial" w:hAnsi="Arial" w:cs="Arial"/>
        <w:color w:val="404040"/>
        <w:sz w:val="22"/>
        <w:szCs w:val="22"/>
      </w:rPr>
      <w:tcPr>
        <w:shd w:val="clear" w:color="auto" w:fill="fff2cb" w:themeFill="accent4" w:themeFillTint="34"/>
      </w:tcPr>
    </w:tblStylePr>
    <w:tblStylePr w:type="firstCol">
      <w:rPr>
        <w:rFonts w:hint="default" w:ascii="Arial" w:hAnsi="Arial" w:cs="Arial"/>
        <w:color w:val="f2f2f2"/>
        <w:sz w:val="22"/>
        <w:szCs w:val="22"/>
      </w:rPr>
      <w:tcPr>
        <w:shd w:val="clear" w:color="auto" w:fill="ffd865" w:themeFill="accent4" w:themeFillTint="9A"/>
      </w:tcPr>
    </w:tblStylePr>
    <w:tblStylePr w:type="firstRow">
      <w:rPr>
        <w:rFonts w:hint="default" w:ascii="Arial" w:hAnsi="Arial" w:cs="Arial"/>
        <w:color w:val="f2f2f2"/>
        <w:sz w:val="22"/>
        <w:szCs w:val="22"/>
      </w:rPr>
      <w:tcPr>
        <w:shd w:val="clear" w:color="auto" w:fill="ffd865" w:themeFill="accent4" w:themeFillTint="9A"/>
      </w:tcPr>
    </w:tblStylePr>
    <w:tblStylePr w:type="lastCol">
      <w:rPr>
        <w:rFonts w:hint="default" w:ascii="Arial" w:hAnsi="Arial" w:cs="Arial"/>
        <w:color w:val="f2f2f2"/>
        <w:sz w:val="22"/>
        <w:szCs w:val="22"/>
      </w:rPr>
      <w:tcPr>
        <w:shd w:val="clear" w:color="auto" w:fill="ffd865" w:themeFill="accent4" w:themeFillTint="9A"/>
      </w:tcPr>
    </w:tblStylePr>
    <w:tblStylePr w:type="lastRow">
      <w:rPr>
        <w:rFonts w:hint="default" w:ascii="Arial" w:hAnsi="Arial" w:cs="Arial"/>
        <w:color w:val="f2f2f2"/>
        <w:sz w:val="22"/>
        <w:szCs w:val="22"/>
      </w:rPr>
      <w:tcPr>
        <w:shd w:val="clear" w:color="auto" w:fill="ffd865" w:themeFill="accent4" w:themeFillTint="9A"/>
      </w:tcPr>
    </w:tblStylePr>
  </w:style>
  <w:style w:type="table" w:styleId="1191" w:customStyle="1">
    <w:name w:val="Lined - Accent 52"/>
    <w:basedOn w:val="696"/>
    <w:uiPriority w:val="99"/>
    <w:qFormat/>
    <w:rPr>
      <w:color w:val="404040"/>
    </w:rP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8e2f3" w:themeFill="accent5" w:themeFillTint="34"/>
      </w:tcPr>
    </w:tblStylePr>
    <w:tblStylePr w:type="band2Vert">
      <w:rPr>
        <w:rFonts w:hint="default" w:ascii="Arial" w:hAnsi="Arial" w:cs="Arial"/>
        <w:color w:val="404040"/>
        <w:sz w:val="22"/>
        <w:szCs w:val="22"/>
      </w:rPr>
      <w:tcPr>
        <w:shd w:val="clear" w:color="auto" w:fill="d8e2f3" w:themeFill="accent5" w:themeFillTint="34"/>
      </w:tcPr>
    </w:tblStylePr>
    <w:tblStylePr w:type="firstCol">
      <w:rPr>
        <w:rFonts w:hint="default" w:ascii="Arial" w:hAnsi="Arial" w:cs="Arial"/>
        <w:color w:val="f2f2f2"/>
        <w:sz w:val="22"/>
        <w:szCs w:val="22"/>
      </w:rPr>
      <w:tcPr>
        <w:shd w:val="clear" w:color="auto" w:fill="4472c4" w:themeFill="accent5"/>
      </w:tcPr>
    </w:tblStylePr>
    <w:tblStylePr w:type="firstRow">
      <w:rPr>
        <w:rFonts w:hint="default" w:ascii="Arial" w:hAnsi="Arial" w:cs="Arial"/>
        <w:color w:val="f2f2f2"/>
        <w:sz w:val="22"/>
        <w:szCs w:val="22"/>
      </w:rPr>
      <w:tcPr>
        <w:shd w:val="clear" w:color="auto" w:fill="4472c4" w:themeFill="accent5"/>
      </w:tcPr>
    </w:tblStylePr>
    <w:tblStylePr w:type="lastCol">
      <w:rPr>
        <w:rFonts w:hint="default" w:ascii="Arial" w:hAnsi="Arial" w:cs="Arial"/>
        <w:color w:val="f2f2f2"/>
        <w:sz w:val="22"/>
        <w:szCs w:val="22"/>
      </w:rPr>
      <w:tcPr>
        <w:shd w:val="clear" w:color="auto" w:fill="4472c4" w:themeFill="accent5"/>
      </w:tcPr>
    </w:tblStylePr>
    <w:tblStylePr w:type="lastRow">
      <w:rPr>
        <w:rFonts w:hint="default" w:ascii="Arial" w:hAnsi="Arial" w:cs="Arial"/>
        <w:color w:val="f2f2f2"/>
        <w:sz w:val="22"/>
        <w:szCs w:val="22"/>
      </w:rPr>
      <w:tcPr>
        <w:shd w:val="clear" w:color="auto" w:fill="4472c4" w:themeFill="accent5"/>
      </w:tcPr>
    </w:tblStylePr>
  </w:style>
  <w:style w:type="table" w:styleId="1192" w:customStyle="1">
    <w:name w:val="Lined - Accent 62"/>
    <w:basedOn w:val="696"/>
    <w:uiPriority w:val="99"/>
    <w:rPr>
      <w:color w:val="404040"/>
    </w:rP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1efd8" w:themeFill="accent6" w:themeFillTint="34"/>
      </w:tcPr>
    </w:tblStylePr>
    <w:tblStylePr w:type="band2Vert">
      <w:rPr>
        <w:rFonts w:hint="default" w:ascii="Arial" w:hAnsi="Arial" w:cs="Arial"/>
        <w:color w:val="404040"/>
        <w:sz w:val="22"/>
        <w:szCs w:val="22"/>
      </w:rPr>
      <w:tcPr>
        <w:shd w:val="clear" w:color="auto" w:fill="e1efd8" w:themeFill="accent6" w:themeFillTint="34"/>
      </w:tcPr>
    </w:tblStylePr>
    <w:tblStylePr w:type="firstCol">
      <w:rPr>
        <w:rFonts w:hint="default" w:ascii="Arial" w:hAnsi="Arial" w:cs="Arial"/>
        <w:color w:val="f2f2f2"/>
        <w:sz w:val="22"/>
        <w:szCs w:val="22"/>
      </w:rPr>
      <w:tcPr>
        <w:shd w:val="clear" w:color="auto" w:fill="70ad47" w:themeFill="accent6"/>
      </w:tcPr>
    </w:tblStylePr>
    <w:tblStylePr w:type="firstRow">
      <w:rPr>
        <w:rFonts w:hint="default" w:ascii="Arial" w:hAnsi="Arial" w:cs="Arial"/>
        <w:color w:val="f2f2f2"/>
        <w:sz w:val="22"/>
        <w:szCs w:val="22"/>
      </w:rPr>
      <w:tcPr>
        <w:shd w:val="clear" w:color="auto" w:fill="70ad47" w:themeFill="accent6"/>
      </w:tcPr>
    </w:tblStylePr>
    <w:tblStylePr w:type="lastCol">
      <w:rPr>
        <w:rFonts w:hint="default" w:ascii="Arial" w:hAnsi="Arial" w:cs="Arial"/>
        <w:color w:val="f2f2f2"/>
        <w:sz w:val="22"/>
        <w:szCs w:val="22"/>
      </w:rPr>
      <w:tcPr>
        <w:shd w:val="clear" w:color="auto" w:fill="70ad47" w:themeFill="accent6"/>
      </w:tcPr>
    </w:tblStylePr>
    <w:tblStylePr w:type="lastRow">
      <w:rPr>
        <w:rFonts w:hint="default" w:ascii="Arial" w:hAnsi="Arial" w:cs="Arial"/>
        <w:color w:val="f2f2f2"/>
        <w:sz w:val="22"/>
        <w:szCs w:val="22"/>
      </w:rPr>
      <w:tcPr>
        <w:shd w:val="clear" w:color="auto" w:fill="70ad47" w:themeFill="accent6"/>
      </w:tcPr>
    </w:tblStylePr>
  </w:style>
  <w:style w:type="table" w:styleId="1193" w:customStyle="1">
    <w:name w:val="Bordered &amp; Lined - Accent 1"/>
    <w:basedOn w:val="696"/>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hemeFill="text1" w:themeFillTint="0D"/>
      </w:tcPr>
    </w:tblStylePr>
    <w:tblStylePr w:type="band2Vert">
      <w:rPr>
        <w:rFonts w:hint="default" w:ascii="Arial" w:hAnsi="Arial" w:cs="Arial"/>
        <w:color w:val="404040"/>
        <w:sz w:val="22"/>
        <w:szCs w:val="22"/>
      </w:rPr>
      <w:tcPr>
        <w:shd w:val="clear" w:color="auto" w:fill="f2f2f2" w:themeFill="text1" w:themeFillTint="0D"/>
      </w:tcPr>
    </w:tblStylePr>
    <w:tblStylePr w:type="firstCol">
      <w:rPr>
        <w:rFonts w:hint="default" w:ascii="Arial" w:hAnsi="Arial" w:cs="Arial"/>
        <w:color w:val="f2f2f2"/>
        <w:sz w:val="22"/>
        <w:szCs w:val="22"/>
      </w:rPr>
      <w:tcPr>
        <w:shd w:val="clear" w:color="auto" w:fill="7f7f7f" w:themeFill="text1" w:themeFillTint="80"/>
      </w:tcPr>
    </w:tblStylePr>
    <w:tblStylePr w:type="firstRow">
      <w:rPr>
        <w:rFonts w:hint="default" w:ascii="Arial" w:hAnsi="Arial" w:cs="Arial"/>
        <w:color w:val="f2f2f2"/>
        <w:sz w:val="22"/>
        <w:szCs w:val="22"/>
      </w:rPr>
      <w:tcPr>
        <w:shd w:val="clear" w:color="auto" w:fill="7f7f7f" w:themeFill="text1" w:themeFillTint="80"/>
      </w:tcPr>
    </w:tblStylePr>
    <w:tblStylePr w:type="lastCol">
      <w:rPr>
        <w:rFonts w:hint="default" w:ascii="Arial" w:hAnsi="Arial" w:cs="Arial"/>
        <w:color w:val="f2f2f2"/>
        <w:sz w:val="22"/>
        <w:szCs w:val="22"/>
      </w:rPr>
      <w:tcPr>
        <w:shd w:val="clear" w:color="auto" w:fill="7f7f7f" w:themeFill="text1" w:themeFillTint="80"/>
      </w:tcPr>
    </w:tblStylePr>
    <w:tblStylePr w:type="lastRow">
      <w:rPr>
        <w:rFonts w:hint="default" w:ascii="Arial" w:hAnsi="Arial" w:cs="Arial"/>
        <w:color w:val="f2f2f2"/>
        <w:sz w:val="22"/>
        <w:szCs w:val="22"/>
      </w:rPr>
      <w:tcPr>
        <w:shd w:val="clear" w:color="auto" w:fill="7f7f7f" w:themeFill="text1" w:themeFillTint="80"/>
      </w:tcPr>
    </w:tblStylePr>
  </w:style>
  <w:style w:type="table" w:styleId="1194" w:customStyle="1">
    <w:name w:val="Bordered &amp; Lined - Accent 12"/>
    <w:basedOn w:val="696"/>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hemeFill="text1" w:themeFillTint="0D"/>
      </w:tcPr>
    </w:tblStylePr>
    <w:tblStylePr w:type="band2Vert">
      <w:rPr>
        <w:rFonts w:hint="default" w:ascii="Arial" w:hAnsi="Arial" w:cs="Arial"/>
        <w:color w:val="404040"/>
        <w:sz w:val="22"/>
        <w:szCs w:val="22"/>
      </w:rPr>
      <w:tcPr>
        <w:shd w:val="clear" w:color="auto" w:fill="f2f2f2" w:themeFill="text1" w:themeFillTint="0D"/>
      </w:tcPr>
    </w:tblStylePr>
    <w:tblStylePr w:type="firstCol">
      <w:rPr>
        <w:rFonts w:hint="default" w:ascii="Arial" w:hAnsi="Arial" w:cs="Arial"/>
        <w:color w:val="f2f2f2"/>
        <w:sz w:val="22"/>
        <w:szCs w:val="22"/>
      </w:rPr>
      <w:tcPr>
        <w:shd w:val="clear" w:color="auto" w:fill="7f7f7f" w:themeFill="text1" w:themeFillTint="80"/>
      </w:tcPr>
    </w:tblStylePr>
    <w:tblStylePr w:type="firstRow">
      <w:rPr>
        <w:rFonts w:hint="default" w:ascii="Arial" w:hAnsi="Arial" w:cs="Arial"/>
        <w:color w:val="f2f2f2"/>
        <w:sz w:val="22"/>
        <w:szCs w:val="22"/>
      </w:rPr>
      <w:tcPr>
        <w:shd w:val="clear" w:color="auto" w:fill="7f7f7f" w:themeFill="text1" w:themeFillTint="80"/>
      </w:tcPr>
    </w:tblStylePr>
    <w:tblStylePr w:type="lastCol">
      <w:rPr>
        <w:rFonts w:hint="default" w:ascii="Arial" w:hAnsi="Arial" w:cs="Arial"/>
        <w:color w:val="f2f2f2"/>
        <w:sz w:val="22"/>
        <w:szCs w:val="22"/>
      </w:rPr>
      <w:tcPr>
        <w:shd w:val="clear" w:color="auto" w:fill="7f7f7f" w:themeFill="text1" w:themeFillTint="80"/>
      </w:tcPr>
    </w:tblStylePr>
    <w:tblStylePr w:type="lastRow">
      <w:rPr>
        <w:rFonts w:hint="default" w:ascii="Arial" w:hAnsi="Arial" w:cs="Arial"/>
        <w:color w:val="f2f2f2"/>
        <w:sz w:val="22"/>
        <w:szCs w:val="22"/>
      </w:rPr>
      <w:tcPr>
        <w:shd w:val="clear" w:color="auto" w:fill="7f7f7f" w:themeFill="text1" w:themeFillTint="80"/>
      </w:tcPr>
    </w:tblStylePr>
  </w:style>
  <w:style w:type="table" w:styleId="1195" w:customStyle="1">
    <w:name w:val="Bordered &amp; Lined - Accent 22"/>
    <w:basedOn w:val="696"/>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be5d6" w:themeFill="accent2" w:themeFillTint="32"/>
      </w:tcPr>
    </w:tblStylePr>
    <w:tblStylePr w:type="band2Vert">
      <w:rPr>
        <w:rFonts w:hint="default" w:ascii="Arial" w:hAnsi="Arial" w:cs="Arial"/>
        <w:color w:val="404040"/>
        <w:sz w:val="22"/>
        <w:szCs w:val="22"/>
      </w:rPr>
      <w:tcPr>
        <w:shd w:val="clear" w:color="auto" w:fill="fbe5d6" w:themeFill="accent2" w:themeFillTint="32"/>
      </w:tcPr>
    </w:tblStylePr>
    <w:tblStylePr w:type="firstCol">
      <w:rPr>
        <w:rFonts w:hint="default" w:ascii="Arial" w:hAnsi="Arial" w:cs="Arial"/>
        <w:color w:val="f2f2f2"/>
        <w:sz w:val="22"/>
        <w:szCs w:val="22"/>
      </w:rPr>
      <w:tcPr>
        <w:shd w:val="clear" w:color="auto" w:fill="f4b184" w:themeFill="accent2" w:themeFillTint="97"/>
      </w:tcPr>
    </w:tblStylePr>
    <w:tblStylePr w:type="firstRow">
      <w:rPr>
        <w:rFonts w:hint="default" w:ascii="Arial" w:hAnsi="Arial" w:cs="Arial"/>
        <w:color w:val="f2f2f2"/>
        <w:sz w:val="22"/>
        <w:szCs w:val="22"/>
      </w:rPr>
      <w:tcPr>
        <w:shd w:val="clear" w:color="auto" w:fill="f4b184" w:themeFill="accent2" w:themeFillTint="97"/>
      </w:tcPr>
    </w:tblStylePr>
    <w:tblStylePr w:type="lastCol">
      <w:rPr>
        <w:rFonts w:hint="default" w:ascii="Arial" w:hAnsi="Arial" w:cs="Arial"/>
        <w:color w:val="f2f2f2"/>
        <w:sz w:val="22"/>
        <w:szCs w:val="22"/>
      </w:rPr>
      <w:tcPr>
        <w:shd w:val="clear" w:color="auto" w:fill="f4b184" w:themeFill="accent2" w:themeFillTint="97"/>
      </w:tcPr>
    </w:tblStylePr>
    <w:tblStylePr w:type="lastRow">
      <w:rPr>
        <w:rFonts w:hint="default" w:ascii="Arial" w:hAnsi="Arial" w:cs="Arial"/>
        <w:color w:val="f2f2f2"/>
        <w:sz w:val="22"/>
        <w:szCs w:val="22"/>
      </w:rPr>
      <w:tcPr>
        <w:shd w:val="clear" w:color="auto" w:fill="f4b184" w:themeFill="accent2" w:themeFillTint="97"/>
      </w:tcPr>
    </w:tblStylePr>
  </w:style>
  <w:style w:type="table" w:styleId="1196" w:customStyle="1">
    <w:name w:val="Bordered &amp; Lined - Accent 32"/>
    <w:basedOn w:val="69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cecec" w:themeFill="accent3" w:themeFillTint="34"/>
      </w:tcPr>
    </w:tblStylePr>
    <w:tblStylePr w:type="band2Vert">
      <w:rPr>
        <w:rFonts w:hint="default" w:ascii="Arial" w:hAnsi="Arial" w:cs="Arial"/>
        <w:color w:val="404040"/>
        <w:sz w:val="22"/>
        <w:szCs w:val="22"/>
      </w:rPr>
      <w:tcPr>
        <w:shd w:val="clear" w:color="auto" w:fill="ececec" w:themeFill="accent3" w:themeFillTint="34"/>
      </w:tcPr>
    </w:tblStylePr>
    <w:tblStylePr w:type="firstCol">
      <w:rPr>
        <w:rFonts w:hint="default" w:ascii="Arial" w:hAnsi="Arial" w:cs="Arial"/>
        <w:color w:val="f2f2f2"/>
        <w:sz w:val="22"/>
        <w:szCs w:val="22"/>
      </w:rPr>
      <w:tcPr>
        <w:shd w:val="clear" w:color="auto" w:fill="a5a5a5" w:themeFill="accent3" w:themeFillTint="FE"/>
      </w:tcPr>
    </w:tblStylePr>
    <w:tblStylePr w:type="firstRow">
      <w:rPr>
        <w:rFonts w:hint="default" w:ascii="Arial" w:hAnsi="Arial" w:cs="Arial"/>
        <w:color w:val="f2f2f2"/>
        <w:sz w:val="22"/>
        <w:szCs w:val="22"/>
      </w:rPr>
      <w:tcPr>
        <w:shd w:val="clear" w:color="auto" w:fill="a5a5a5" w:themeFill="accent3" w:themeFillTint="FE"/>
      </w:tcPr>
    </w:tblStylePr>
    <w:tblStylePr w:type="lastCol">
      <w:rPr>
        <w:rFonts w:hint="default" w:ascii="Arial" w:hAnsi="Arial" w:cs="Arial"/>
        <w:color w:val="f2f2f2"/>
        <w:sz w:val="22"/>
        <w:szCs w:val="22"/>
      </w:rPr>
      <w:tcPr>
        <w:shd w:val="clear" w:color="auto" w:fill="a5a5a5" w:themeFill="accent3" w:themeFillTint="FE"/>
      </w:tcPr>
    </w:tblStylePr>
    <w:tblStylePr w:type="lastRow">
      <w:rPr>
        <w:rFonts w:hint="default" w:ascii="Arial" w:hAnsi="Arial" w:cs="Arial"/>
        <w:color w:val="f2f2f2"/>
        <w:sz w:val="22"/>
        <w:szCs w:val="22"/>
      </w:rPr>
      <w:tcPr>
        <w:shd w:val="clear" w:color="auto" w:fill="a5a5a5" w:themeFill="accent3" w:themeFillTint="FE"/>
      </w:tcPr>
    </w:tblStylePr>
  </w:style>
  <w:style w:type="table" w:styleId="1197" w:customStyle="1">
    <w:name w:val="Bordered &amp; Lined - Accent 42"/>
    <w:basedOn w:val="696"/>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ff2cb" w:themeFill="accent4" w:themeFillTint="34"/>
      </w:tcPr>
    </w:tblStylePr>
    <w:tblStylePr w:type="band2Vert">
      <w:rPr>
        <w:rFonts w:hint="default" w:ascii="Arial" w:hAnsi="Arial" w:cs="Arial"/>
        <w:color w:val="404040"/>
        <w:sz w:val="22"/>
        <w:szCs w:val="22"/>
      </w:rPr>
      <w:tcPr>
        <w:shd w:val="clear" w:color="auto" w:fill="fff2cb" w:themeFill="accent4" w:themeFillTint="34"/>
      </w:tcPr>
    </w:tblStylePr>
    <w:tblStylePr w:type="firstCol">
      <w:rPr>
        <w:rFonts w:hint="default" w:ascii="Arial" w:hAnsi="Arial" w:cs="Arial"/>
        <w:color w:val="f2f2f2"/>
        <w:sz w:val="22"/>
        <w:szCs w:val="22"/>
      </w:rPr>
      <w:tcPr>
        <w:shd w:val="clear" w:color="auto" w:fill="ffd865" w:themeFill="accent4" w:themeFillTint="9A"/>
      </w:tcPr>
    </w:tblStylePr>
    <w:tblStylePr w:type="firstRow">
      <w:rPr>
        <w:rFonts w:hint="default" w:ascii="Arial" w:hAnsi="Arial" w:cs="Arial"/>
        <w:color w:val="f2f2f2"/>
        <w:sz w:val="22"/>
        <w:szCs w:val="22"/>
      </w:rPr>
      <w:tcPr>
        <w:shd w:val="clear" w:color="auto" w:fill="ffd865" w:themeFill="accent4" w:themeFillTint="9A"/>
      </w:tcPr>
    </w:tblStylePr>
    <w:tblStylePr w:type="lastCol">
      <w:rPr>
        <w:rFonts w:hint="default" w:ascii="Arial" w:hAnsi="Arial" w:cs="Arial"/>
        <w:color w:val="f2f2f2"/>
        <w:sz w:val="22"/>
        <w:szCs w:val="22"/>
      </w:rPr>
      <w:tcPr>
        <w:shd w:val="clear" w:color="auto" w:fill="ffd865" w:themeFill="accent4" w:themeFillTint="9A"/>
      </w:tcPr>
    </w:tblStylePr>
    <w:tblStylePr w:type="lastRow">
      <w:rPr>
        <w:rFonts w:hint="default" w:ascii="Arial" w:hAnsi="Arial" w:cs="Arial"/>
        <w:color w:val="f2f2f2"/>
        <w:sz w:val="22"/>
        <w:szCs w:val="22"/>
      </w:rPr>
      <w:tcPr>
        <w:shd w:val="clear" w:color="auto" w:fill="ffd865" w:themeFill="accent4" w:themeFillTint="9A"/>
      </w:tcPr>
    </w:tblStylePr>
  </w:style>
  <w:style w:type="table" w:styleId="1198" w:customStyle="1">
    <w:name w:val="Bordered &amp; Lined - Accent 52"/>
    <w:basedOn w:val="696"/>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8e2f3" w:themeFill="accent5" w:themeFillTint="34"/>
      </w:tcPr>
    </w:tblStylePr>
    <w:tblStylePr w:type="band2Vert">
      <w:rPr>
        <w:rFonts w:hint="default" w:ascii="Arial" w:hAnsi="Arial" w:cs="Arial"/>
        <w:color w:val="404040"/>
        <w:sz w:val="22"/>
        <w:szCs w:val="22"/>
      </w:rPr>
      <w:tcPr>
        <w:shd w:val="clear" w:color="auto" w:fill="d8e2f3" w:themeFill="accent5" w:themeFillTint="34"/>
      </w:tcPr>
    </w:tblStylePr>
    <w:tblStylePr w:type="firstCol">
      <w:rPr>
        <w:rFonts w:hint="default" w:ascii="Arial" w:hAnsi="Arial" w:cs="Arial"/>
        <w:color w:val="f2f2f2"/>
        <w:sz w:val="22"/>
        <w:szCs w:val="22"/>
      </w:rPr>
      <w:tcPr>
        <w:shd w:val="clear" w:color="auto" w:fill="4472c4" w:themeFill="accent5"/>
      </w:tcPr>
    </w:tblStylePr>
    <w:tblStylePr w:type="firstRow">
      <w:rPr>
        <w:rFonts w:hint="default" w:ascii="Arial" w:hAnsi="Arial" w:cs="Arial"/>
        <w:color w:val="f2f2f2"/>
        <w:sz w:val="22"/>
        <w:szCs w:val="22"/>
      </w:rPr>
      <w:tcPr>
        <w:shd w:val="clear" w:color="auto" w:fill="4472c4" w:themeFill="accent5"/>
      </w:tcPr>
    </w:tblStylePr>
    <w:tblStylePr w:type="lastCol">
      <w:rPr>
        <w:rFonts w:hint="default" w:ascii="Arial" w:hAnsi="Arial" w:cs="Arial"/>
        <w:color w:val="f2f2f2"/>
        <w:sz w:val="22"/>
        <w:szCs w:val="22"/>
      </w:rPr>
      <w:tcPr>
        <w:shd w:val="clear" w:color="auto" w:fill="4472c4" w:themeFill="accent5"/>
      </w:tcPr>
    </w:tblStylePr>
    <w:tblStylePr w:type="lastRow">
      <w:rPr>
        <w:rFonts w:hint="default" w:ascii="Arial" w:hAnsi="Arial" w:cs="Arial"/>
        <w:color w:val="f2f2f2"/>
        <w:sz w:val="22"/>
        <w:szCs w:val="22"/>
      </w:rPr>
      <w:tcPr>
        <w:shd w:val="clear" w:color="auto" w:fill="4472c4" w:themeFill="accent5"/>
      </w:tcPr>
    </w:tblStylePr>
  </w:style>
  <w:style w:type="table" w:styleId="1199" w:customStyle="1">
    <w:name w:val="Bordered &amp; Lined - Accent 62"/>
    <w:basedOn w:val="696"/>
    <w:uiPriority w:val="99"/>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1efd8" w:themeFill="accent6" w:themeFillTint="34"/>
      </w:tcPr>
    </w:tblStylePr>
    <w:tblStylePr w:type="band2Vert">
      <w:rPr>
        <w:rFonts w:hint="default" w:ascii="Arial" w:hAnsi="Arial" w:cs="Arial"/>
        <w:color w:val="404040"/>
        <w:sz w:val="22"/>
        <w:szCs w:val="22"/>
      </w:rPr>
      <w:tcPr>
        <w:shd w:val="clear" w:color="auto" w:fill="e1efd8" w:themeFill="accent6" w:themeFillTint="34"/>
      </w:tcPr>
    </w:tblStylePr>
    <w:tblStylePr w:type="firstCol">
      <w:rPr>
        <w:rFonts w:hint="default" w:ascii="Arial" w:hAnsi="Arial" w:cs="Arial"/>
        <w:color w:val="f2f2f2"/>
        <w:sz w:val="22"/>
        <w:szCs w:val="22"/>
      </w:rPr>
      <w:tcPr>
        <w:shd w:val="clear" w:color="auto" w:fill="70ad47" w:themeFill="accent6"/>
      </w:tcPr>
    </w:tblStylePr>
    <w:tblStylePr w:type="firstRow">
      <w:rPr>
        <w:rFonts w:hint="default" w:ascii="Arial" w:hAnsi="Arial" w:cs="Arial"/>
        <w:color w:val="f2f2f2"/>
        <w:sz w:val="22"/>
        <w:szCs w:val="22"/>
      </w:rPr>
      <w:tcPr>
        <w:shd w:val="clear" w:color="auto" w:fill="70ad47" w:themeFill="accent6"/>
      </w:tcPr>
    </w:tblStylePr>
    <w:tblStylePr w:type="lastCol">
      <w:rPr>
        <w:rFonts w:hint="default" w:ascii="Arial" w:hAnsi="Arial" w:cs="Arial"/>
        <w:color w:val="f2f2f2"/>
        <w:sz w:val="22"/>
        <w:szCs w:val="22"/>
      </w:rPr>
      <w:tcPr>
        <w:shd w:val="clear" w:color="auto" w:fill="70ad47" w:themeFill="accent6"/>
      </w:tcPr>
    </w:tblStylePr>
    <w:tblStylePr w:type="lastRow">
      <w:rPr>
        <w:rFonts w:hint="default" w:ascii="Arial" w:hAnsi="Arial" w:cs="Arial"/>
        <w:color w:val="f2f2f2"/>
        <w:sz w:val="22"/>
        <w:szCs w:val="22"/>
      </w:rPr>
      <w:tcPr>
        <w:shd w:val="clear" w:color="auto" w:fill="70ad47" w:themeFill="accent6"/>
      </w:tcPr>
    </w:tblStylePr>
  </w:style>
  <w:style w:type="table" w:styleId="1200" w:customStyle="1">
    <w:name w:val="Bordered2"/>
    <w:basedOn w:val="696"/>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hint="default" w:ascii="Arial" w:hAnsi="Arial" w:cs="Arial"/>
        <w:color w:val="404040"/>
        <w:sz w:val="22"/>
        <w:szCs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7F7F7F" w:themeColor="text1" w:themeTint="80" w:sz="12" w:space="0"/>
        </w:tcBorders>
      </w:tcPr>
    </w:tblStylePr>
    <w:tblStylePr w:type="lastCol">
      <w:rPr>
        <w:rFonts w:hint="default" w:ascii="Arial" w:hAnsi="Arial" w:cs="Arial"/>
        <w:color w:val="404040"/>
        <w:sz w:val="22"/>
        <w:szCs w:val="22"/>
      </w:rPr>
      <w:tcPr>
        <w:tcBorders>
          <w:left w:val="single" w:color="7F7F7F" w:themeColor="text1" w:themeTint="80" w:sz="12" w:space="0"/>
        </w:tcBorders>
      </w:tcPr>
    </w:tblStylePr>
    <w:tblStylePr w:type="lastRow">
      <w:rPr>
        <w:rFonts w:hint="default" w:ascii="Arial" w:hAnsi="Arial" w:cs="Arial"/>
        <w:color w:val="404040"/>
        <w:sz w:val="22"/>
        <w:szCs w:val="22"/>
      </w:rPr>
      <w:tcPr>
        <w:tcBorders>
          <w:top w:val="single" w:color="7F7F7F" w:themeColor="text1" w:themeTint="80" w:sz="12" w:space="0"/>
        </w:tcBorders>
      </w:tcPr>
    </w:tblStylePr>
  </w:style>
  <w:style w:type="table" w:styleId="1201" w:customStyle="1">
    <w:name w:val="Bordered - Accent 12"/>
    <w:basedOn w:val="696"/>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hint="default" w:ascii="Arial" w:hAnsi="Arial" w:cs="Arial"/>
        <w:color w:val="404040"/>
        <w:sz w:val="22"/>
        <w:szCs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5B9BD5" w:themeColor="accent1" w:sz="12" w:space="0"/>
        </w:tcBorders>
      </w:tcPr>
    </w:tblStylePr>
    <w:tblStylePr w:type="lastCol">
      <w:rPr>
        <w:rFonts w:hint="default" w:ascii="Arial" w:hAnsi="Arial" w:cs="Arial"/>
        <w:color w:val="404040"/>
        <w:sz w:val="22"/>
        <w:szCs w:val="22"/>
      </w:rPr>
      <w:tcPr>
        <w:tcBorders>
          <w:left w:val="single" w:color="5B9BD5" w:themeColor="accent1" w:sz="12" w:space="0"/>
        </w:tcBorders>
      </w:tcPr>
    </w:tblStylePr>
    <w:tblStylePr w:type="lastRow">
      <w:rPr>
        <w:rFonts w:hint="default" w:ascii="Arial" w:hAnsi="Arial" w:cs="Arial"/>
        <w:color w:val="404040"/>
        <w:sz w:val="22"/>
        <w:szCs w:val="22"/>
      </w:rPr>
      <w:tcPr>
        <w:tcBorders>
          <w:top w:val="single" w:color="5B9BD5" w:themeColor="accent1" w:sz="12" w:space="0"/>
        </w:tcBorders>
      </w:tcPr>
    </w:tblStylePr>
  </w:style>
  <w:style w:type="table" w:styleId="1202" w:customStyle="1">
    <w:name w:val="Bordered - Accent 22"/>
    <w:basedOn w:val="696"/>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hint="default" w:ascii="Arial" w:hAnsi="Arial" w:cs="Arial"/>
        <w:color w:val="404040"/>
        <w:sz w:val="22"/>
        <w:szCs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F4B184" w:themeColor="accent2" w:themeTint="97" w:sz="12" w:space="0"/>
        </w:tcBorders>
      </w:tcPr>
    </w:tblStylePr>
    <w:tblStylePr w:type="lastCol">
      <w:rPr>
        <w:rFonts w:hint="default" w:ascii="Arial" w:hAnsi="Arial" w:cs="Arial"/>
        <w:color w:val="404040"/>
        <w:sz w:val="22"/>
        <w:szCs w:val="22"/>
      </w:rPr>
      <w:tcPr>
        <w:tcBorders>
          <w:left w:val="single" w:color="F4B184" w:themeColor="accent2" w:themeTint="97" w:sz="12" w:space="0"/>
        </w:tcBorders>
      </w:tcPr>
    </w:tblStylePr>
    <w:tblStylePr w:type="lastRow">
      <w:rPr>
        <w:rFonts w:hint="default" w:ascii="Arial" w:hAnsi="Arial" w:cs="Arial"/>
        <w:color w:val="404040"/>
        <w:sz w:val="22"/>
        <w:szCs w:val="22"/>
      </w:rPr>
      <w:tcPr>
        <w:tcBorders>
          <w:top w:val="single" w:color="F4B184" w:themeColor="accent2" w:themeTint="97" w:sz="12" w:space="0"/>
        </w:tcBorders>
      </w:tcPr>
    </w:tblStylePr>
  </w:style>
  <w:style w:type="table" w:styleId="1203" w:customStyle="1">
    <w:name w:val="Bordered - Accent 32"/>
    <w:basedOn w:val="69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hint="default" w:ascii="Arial" w:hAnsi="Arial" w:cs="Arial"/>
        <w:color w:val="404040"/>
        <w:sz w:val="22"/>
        <w:szCs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C9C9C9" w:themeColor="accent3" w:themeTint="98" w:sz="12" w:space="0"/>
        </w:tcBorders>
      </w:tcPr>
    </w:tblStylePr>
    <w:tblStylePr w:type="lastCol">
      <w:rPr>
        <w:rFonts w:hint="default" w:ascii="Arial" w:hAnsi="Arial" w:cs="Arial"/>
        <w:color w:val="404040"/>
        <w:sz w:val="22"/>
        <w:szCs w:val="22"/>
      </w:rPr>
      <w:tcPr>
        <w:tcBorders>
          <w:left w:val="single" w:color="C9C9C9" w:themeColor="accent3" w:themeTint="98" w:sz="12" w:space="0"/>
        </w:tcBorders>
      </w:tcPr>
    </w:tblStylePr>
    <w:tblStylePr w:type="lastRow">
      <w:rPr>
        <w:rFonts w:hint="default" w:ascii="Arial" w:hAnsi="Arial" w:cs="Arial"/>
        <w:color w:val="404040"/>
        <w:sz w:val="22"/>
        <w:szCs w:val="22"/>
      </w:rPr>
      <w:tcPr>
        <w:tcBorders>
          <w:top w:val="single" w:color="C9C9C9" w:themeColor="accent3" w:themeTint="98" w:sz="12" w:space="0"/>
        </w:tcBorders>
      </w:tcPr>
    </w:tblStylePr>
  </w:style>
  <w:style w:type="table" w:styleId="1204" w:customStyle="1">
    <w:name w:val="Bordered - Accent 42"/>
    <w:basedOn w:val="696"/>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hint="default" w:ascii="Arial" w:hAnsi="Arial" w:cs="Arial"/>
        <w:color w:val="404040"/>
        <w:sz w:val="22"/>
        <w:szCs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FFD865" w:themeColor="accent4" w:themeTint="9A" w:sz="12" w:space="0"/>
        </w:tcBorders>
      </w:tcPr>
    </w:tblStylePr>
    <w:tblStylePr w:type="lastCol">
      <w:rPr>
        <w:rFonts w:hint="default" w:ascii="Arial" w:hAnsi="Arial" w:cs="Arial"/>
        <w:color w:val="404040"/>
        <w:sz w:val="22"/>
        <w:szCs w:val="22"/>
      </w:rPr>
      <w:tcPr>
        <w:tcBorders>
          <w:left w:val="single" w:color="FFD865" w:themeColor="accent4" w:themeTint="9A" w:sz="12" w:space="0"/>
        </w:tcBorders>
      </w:tcPr>
    </w:tblStylePr>
    <w:tblStylePr w:type="lastRow">
      <w:rPr>
        <w:rFonts w:hint="default" w:ascii="Arial" w:hAnsi="Arial" w:cs="Arial"/>
        <w:color w:val="404040"/>
        <w:sz w:val="22"/>
        <w:szCs w:val="22"/>
      </w:rPr>
      <w:tcPr>
        <w:tcBorders>
          <w:top w:val="single" w:color="FFD865" w:themeColor="accent4" w:themeTint="9A" w:sz="12" w:space="0"/>
        </w:tcBorders>
      </w:tcPr>
    </w:tblStylePr>
  </w:style>
  <w:style w:type="table" w:styleId="1205" w:customStyle="1">
    <w:name w:val="Bordered - Accent 52"/>
    <w:basedOn w:val="696"/>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hint="default" w:ascii="Arial" w:hAnsi="Arial" w:cs="Arial"/>
        <w:color w:val="404040"/>
        <w:sz w:val="22"/>
        <w:szCs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8DA9DB" w:themeColor="accent5" w:themeTint="9A" w:sz="12" w:space="0"/>
        </w:tcBorders>
      </w:tcPr>
    </w:tblStylePr>
    <w:tblStylePr w:type="lastCol">
      <w:rPr>
        <w:rFonts w:hint="default" w:ascii="Arial" w:hAnsi="Arial" w:cs="Arial"/>
        <w:color w:val="404040"/>
        <w:sz w:val="22"/>
        <w:szCs w:val="22"/>
      </w:rPr>
      <w:tcPr>
        <w:tcBorders>
          <w:left w:val="single" w:color="8DA9DB" w:themeColor="accent5" w:themeTint="9A" w:sz="12" w:space="0"/>
        </w:tcBorders>
      </w:tcPr>
    </w:tblStylePr>
    <w:tblStylePr w:type="lastRow">
      <w:rPr>
        <w:rFonts w:hint="default" w:ascii="Arial" w:hAnsi="Arial" w:cs="Arial"/>
        <w:color w:val="404040"/>
        <w:sz w:val="22"/>
        <w:szCs w:val="22"/>
      </w:rPr>
      <w:tcPr>
        <w:tcBorders>
          <w:top w:val="single" w:color="8DA9DB" w:themeColor="accent5" w:themeTint="9A" w:sz="12" w:space="0"/>
        </w:tcBorders>
      </w:tcPr>
    </w:tblStylePr>
  </w:style>
  <w:style w:type="table" w:styleId="1206" w:customStyle="1">
    <w:name w:val="Bordered - Accent 62"/>
    <w:basedOn w:val="696"/>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hint="default" w:ascii="Arial" w:hAnsi="Arial" w:cs="Arial"/>
        <w:color w:val="404040"/>
        <w:sz w:val="22"/>
        <w:szCs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A9D08E" w:themeColor="accent6" w:themeTint="98" w:sz="12" w:space="0"/>
        </w:tcBorders>
      </w:tcPr>
    </w:tblStylePr>
    <w:tblStylePr w:type="lastCol">
      <w:rPr>
        <w:rFonts w:hint="default" w:ascii="Arial" w:hAnsi="Arial" w:cs="Arial"/>
        <w:color w:val="404040"/>
        <w:sz w:val="22"/>
        <w:szCs w:val="22"/>
      </w:rPr>
      <w:tcPr>
        <w:tcBorders>
          <w:left w:val="single" w:color="A9D08E" w:themeColor="accent6" w:themeTint="98" w:sz="12" w:space="0"/>
        </w:tcBorders>
      </w:tcPr>
    </w:tblStylePr>
    <w:tblStylePr w:type="lastRow">
      <w:rPr>
        <w:rFonts w:hint="default" w:ascii="Arial" w:hAnsi="Arial" w:cs="Arial"/>
        <w:color w:val="404040"/>
        <w:sz w:val="22"/>
        <w:szCs w:val="22"/>
      </w:rPr>
      <w:tcPr>
        <w:tcBorders>
          <w:top w:val="single" w:color="A9D08E" w:themeColor="accent6" w:themeTint="98" w:sz="12" w:space="0"/>
        </w:tcBorders>
      </w:tcPr>
    </w:tblStylePr>
  </w:style>
  <w:style w:type="table" w:styleId="1207" w:customStyle="1">
    <w:name w:val="Table Normal2"/>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table" w:styleId="1208" w:customStyle="1">
    <w:name w:val="无格式表格 1111"/>
    <w:basedOn w:val="69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auto" w:fill="f2f2f2" w:themeFill="text1" w:themeFillTint="0D"/>
      </w:tcPr>
    </w:tblStylePr>
    <w:tblStylePr w:type="band1Vert">
      <w:tcPr>
        <w:shd w:val="clear" w:color="auto" w:fill="f2f2f2" w:themeFill="text1" w:themeFillTint="0D"/>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1209" w:customStyle="1">
    <w:name w:val="无格式表格 2111"/>
    <w:basedOn w:val="696"/>
    <w:uiPriority w:val="59"/>
    <w:qFormat/>
    <w:tblPr>
      <w:tblBorders>
        <w:top w:val="single" w:color="000000" w:themeColor="text1" w:sz="4" w:space="0"/>
        <w:bottom w:val="singl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000000" w:themeColor="text1" w:sz="4" w:space="0"/>
          <w:bottom w:val="single" w:color="000000" w:themeColor="text1"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1210" w:customStyle="1">
    <w:name w:val="无格式表格 3111"/>
    <w:basedOn w:val="696"/>
    <w:uiPriority w:val="99"/>
    <w:qFormat/>
    <w:tblPr/>
    <w:tblStylePr w:type="band1Horz">
      <w:rPr>
        <w:rFonts w:hint="default" w:ascii="Arial" w:hAnsi="Arial" w:cs="Arial"/>
        <w:color w:val="404040"/>
        <w:sz w:val="22"/>
        <w:szCs w:val="22"/>
      </w:rPr>
      <w:tcPr>
        <w:shd w:val="clear" w:color="auto" w:fill="f2f2f2" w:themeFill="text1" w:themeFillTint="0D"/>
      </w:tcPr>
    </w:tblStylePr>
    <w:tblStylePr w:type="band1Vert">
      <w:rPr>
        <w:rFonts w:hint="default" w:ascii="Arial" w:hAnsi="Arial" w:cs="Arial"/>
        <w:color w:val="404040"/>
        <w:sz w:val="22"/>
        <w:szCs w:val="22"/>
      </w:rPr>
      <w:tcPr>
        <w:shd w:val="clear" w:color="auto" w:fill="f2f2f2" w:themeFill="text1" w:themeFillTint="0D"/>
      </w:tcPr>
    </w:tblStylePr>
    <w:tblStylePr w:type="firstCol">
      <w:rPr>
        <w:b/>
        <w:caps/>
        <w:color w:val="404040"/>
      </w:rPr>
      <w:tcPr>
        <w:tcBorders>
          <w:top w:val="none" w:color="auto" w:sz="0" w:space="0"/>
          <w:left w:val="none" w:color="auto" w:sz="0" w:space="0"/>
          <w:bottom w:val="none" w:color="auto" w:sz="0" w:space="0"/>
          <w:right w:val="single" w:color="404040" w:sz="4" w:space="0"/>
        </w:tcBorders>
      </w:tcPr>
    </w:tblStylePr>
    <w:tblStylePr w:type="firstRow">
      <w:rPr>
        <w:b/>
        <w:caps/>
        <w:color w:val="404040"/>
      </w:rPr>
      <w:tcPr>
        <w:tcBorders>
          <w:top w:val="none" w:color="auto" w:sz="0" w:space="0"/>
          <w:left w:val="none" w:color="auto" w:sz="0" w:space="0"/>
          <w:bottom w:val="single" w:color="404040" w:sz="4" w:space="0"/>
          <w:right w:val="none" w:color="auto" w:sz="0" w:space="0"/>
        </w:tcBorders>
      </w:tcPr>
    </w:tblStylePr>
    <w:tblStylePr w:type="lastCol">
      <w:rPr>
        <w:b/>
        <w:caps/>
        <w:color w:val="404040"/>
      </w:rPr>
    </w:tblStylePr>
    <w:tblStylePr w:type="lastRow">
      <w:rPr>
        <w:b/>
        <w:caps/>
        <w:color w:val="404040"/>
      </w:rPr>
    </w:tblStylePr>
  </w:style>
  <w:style w:type="table" w:styleId="1211" w:customStyle="1">
    <w:name w:val="无格式表格 4111"/>
    <w:basedOn w:val="696"/>
    <w:uiPriority w:val="99"/>
    <w:qFormat/>
    <w:tblPr/>
    <w:tblStylePr w:type="band1Horz">
      <w:rPr>
        <w:rFonts w:hint="default" w:ascii="Arial" w:hAnsi="Arial" w:cs="Arial"/>
        <w:color w:val="404040"/>
        <w:sz w:val="22"/>
        <w:szCs w:val="22"/>
      </w:rPr>
      <w:tcPr>
        <w:shd w:val="clear" w:color="auto" w:fill="f2f2f2" w:themeFill="text1" w:themeFillTint="0D"/>
      </w:tcPr>
    </w:tblStylePr>
    <w:tblStylePr w:type="band1Vert">
      <w:rPr>
        <w:rFonts w:hint="default" w:ascii="Arial" w:hAnsi="Arial" w:cs="Arial"/>
        <w:color w:val="404040"/>
        <w:sz w:val="22"/>
        <w:szCs w:val="22"/>
      </w:rPr>
      <w:tcPr>
        <w:shd w:val="clear" w:color="auto"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12" w:customStyle="1">
    <w:name w:val="无格式表格 5111"/>
    <w:basedOn w:val="696"/>
    <w:uiPriority w:val="99"/>
    <w:qFormat/>
    <w:tblPr/>
    <w:tblStylePr w:type="band1Horz">
      <w:rPr>
        <w:rFonts w:hint="default" w:ascii="Arial" w:hAnsi="Arial" w:cs="Arial"/>
        <w:color w:val="404040"/>
        <w:sz w:val="22"/>
        <w:szCs w:val="22"/>
      </w:rPr>
      <w:tcPr>
        <w:shd w:val="clear" w:color="auto" w:fill="f2f2f2" w:themeFill="text1" w:themeFillTint="0D"/>
      </w:tcPr>
    </w:tblStylePr>
    <w:tblStylePr w:type="band1Vert">
      <w:rPr>
        <w:rFonts w:hint="default" w:ascii="Arial" w:hAnsi="Arial" w:cs="Arial"/>
        <w:color w:val="404040"/>
        <w:sz w:val="22"/>
        <w:szCs w:val="22"/>
      </w:rPr>
      <w:tcPr>
        <w:shd w:val="clear" w:color="auto" w:fill="f2f2f2" w:themeFill="text1" w:themeFillTint="0D"/>
      </w:tcPr>
    </w:tblStylePr>
    <w:tblStylePr w:type="firstCol">
      <w:rPr>
        <w:i/>
        <w:color w:val="404040"/>
      </w:rPr>
      <w:pPr>
        <w:jc w:val="right"/>
      </w:pPr>
      <w:tcPr>
        <w:tcBorders>
          <w:right w:val="single" w:color="404040" w:sz="4" w:space="0"/>
        </w:tcBorders>
      </w:tcPr>
    </w:tblStylePr>
    <w:tblStylePr w:type="firstRow">
      <w:rPr>
        <w:i/>
        <w:color w:val="404040"/>
      </w:rPr>
      <w:tcPr>
        <w:tcBorders>
          <w:left w:val="none" w:color="auto" w:sz="0" w:space="0"/>
          <w:bottom w:val="single" w:color="404040" w:sz="4" w:space="0"/>
          <w:right w:val="none" w:color="auto" w:sz="0" w:space="0"/>
        </w:tcBorders>
      </w:tcPr>
    </w:tblStylePr>
    <w:tblStylePr w:type="lastCol">
      <w:rPr>
        <w:i/>
        <w:color w:val="404040"/>
      </w:rPr>
      <w:tcPr>
        <w:tcBorders>
          <w:left w:val="single" w:color="404040" w:sz="4" w:space="0"/>
        </w:tcBorders>
      </w:tcPr>
    </w:tblStylePr>
    <w:tblStylePr w:type="lastRow">
      <w:rPr>
        <w:i/>
        <w:color w:val="404040"/>
      </w:rPr>
      <w:tcPr>
        <w:tcBorders>
          <w:top w:val="single" w:color="404040" w:sz="4" w:space="0"/>
          <w:left w:val="none" w:color="auto" w:sz="0" w:space="0"/>
          <w:right w:val="none" w:color="auto" w:sz="0" w:space="0"/>
        </w:tcBorders>
      </w:tcPr>
    </w:tblStylePr>
  </w:style>
  <w:style w:type="table" w:styleId="1213" w:customStyle="1">
    <w:name w:val="网格表 1 浅色111"/>
    <w:basedOn w:val="696"/>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hint="default" w:ascii="Arial" w:hAnsi="Arial" w:cs="Arial"/>
        <w:color w:val="404040"/>
        <w:sz w:val="22"/>
        <w:szCs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214" w:customStyle="1">
    <w:name w:val="Grid Table 1 Light - Accent 111"/>
    <w:basedOn w:val="69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hint="default" w:ascii="Arial" w:hAnsi="Arial" w:cs="Arial"/>
        <w:color w:val="404040"/>
        <w:sz w:val="22"/>
        <w:szCs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1215" w:customStyle="1">
    <w:name w:val="Grid Table 1 Light - Accent 211"/>
    <w:basedOn w:val="69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hint="default" w:ascii="Arial" w:hAnsi="Arial" w:cs="Arial"/>
        <w:color w:val="404040"/>
        <w:sz w:val="22"/>
        <w:szCs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216" w:customStyle="1">
    <w:name w:val="Grid Table 1 Light - Accent 311"/>
    <w:basedOn w:val="69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hint="default" w:ascii="Arial" w:hAnsi="Arial" w:cs="Arial"/>
        <w:color w:val="404040"/>
        <w:sz w:val="22"/>
        <w:szCs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217" w:customStyle="1">
    <w:name w:val="Grid Table 1 Light - Accent 411"/>
    <w:basedOn w:val="69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hint="default" w:ascii="Arial" w:hAnsi="Arial" w:cs="Arial"/>
        <w:color w:val="404040"/>
        <w:sz w:val="22"/>
        <w:szCs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218" w:customStyle="1">
    <w:name w:val="Grid Table 1 Light - Accent 511"/>
    <w:basedOn w:val="696"/>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hint="default" w:ascii="Arial" w:hAnsi="Arial" w:cs="Arial"/>
        <w:color w:val="404040"/>
        <w:sz w:val="22"/>
        <w:szCs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219" w:customStyle="1">
    <w:name w:val="Grid Table 1 Light - Accent 611"/>
    <w:basedOn w:val="69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hint="default" w:ascii="Arial" w:hAnsi="Arial" w:cs="Arial"/>
        <w:color w:val="404040"/>
        <w:sz w:val="22"/>
        <w:szCs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220" w:customStyle="1">
    <w:name w:val="网格表 2111"/>
    <w:basedOn w:val="69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b/>
        <w:color w:val="404040"/>
      </w:rPr>
    </w:tblStylePr>
    <w:tblStylePr w:type="firstRow">
      <w:rPr>
        <w:b/>
        <w:color w:val="404040"/>
      </w:rPr>
      <w:tcPr>
        <w:tcBorders>
          <w:top w:val="none" w:color="auto" w:sz="0" w:space="0"/>
          <w:left w:val="none" w:color="auto" w:sz="0" w:space="0"/>
          <w:bottom w:val="single" w:color="6A6A6A" w:themeColor="text1" w:themeTint="95" w:sz="12" w:space="0"/>
          <w:right w:val="none" w:color="auto" w:sz="0" w:space="0"/>
        </w:tcBorders>
      </w:tcPr>
    </w:tblStylePr>
    <w:tblStylePr w:type="lastCol">
      <w:rPr>
        <w:b/>
        <w:color w:val="404040"/>
      </w:rPr>
    </w:tblStylePr>
    <w:tblStylePr w:type="lastRow">
      <w:rPr>
        <w:b/>
        <w:color w:val="404040"/>
      </w:rPr>
      <w:tcPr>
        <w:tcBorders>
          <w:top w:val="single" w:color="6A6A6A" w:themeColor="text1" w:themeTint="95" w:sz="4" w:space="0"/>
          <w:left w:val="none" w:color="auto" w:sz="0" w:space="0"/>
          <w:bottom w:val="none" w:color="auto" w:sz="0" w:space="0"/>
          <w:right w:val="none" w:color="auto" w:sz="0" w:space="0"/>
        </w:tcBorders>
      </w:tcPr>
    </w:tblStylePr>
  </w:style>
  <w:style w:type="table" w:styleId="1221" w:customStyle="1">
    <w:name w:val="Grid Table 2 - Accent 111"/>
    <w:basedOn w:val="696"/>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hint="default" w:ascii="Arial" w:hAnsi="Arial" w:cs="Arial"/>
        <w:color w:val="404040"/>
        <w:sz w:val="22"/>
        <w:szCs w:val="22"/>
      </w:rPr>
      <w:tcPr>
        <w:shd w:val="clear" w:color="auto" w:fill="ddeaf6" w:themeFill="accent1" w:themeFillTint="34"/>
      </w:tcPr>
    </w:tblStylePr>
    <w:tblStylePr w:type="band1Vert">
      <w:rPr>
        <w:rFonts w:hint="default" w:ascii="Arial" w:hAnsi="Arial" w:cs="Arial"/>
        <w:color w:val="404040"/>
        <w:sz w:val="22"/>
        <w:szCs w:val="22"/>
      </w:rPr>
      <w:tcPr>
        <w:shd w:val="clear" w:color="auto" w:fill="ddeaf6" w:themeFill="accent1" w:themeFillTint="34"/>
      </w:tcPr>
    </w:tblStylePr>
    <w:tblStylePr w:type="firstCol">
      <w:rPr>
        <w:b/>
        <w:color w:val="404040"/>
      </w:rPr>
    </w:tblStylePr>
    <w:tblStylePr w:type="firstRow">
      <w:rPr>
        <w:b/>
        <w:color w:val="404040"/>
      </w:rPr>
      <w:tcPr>
        <w:tcBorders>
          <w:top w:val="none" w:color="auto" w:sz="0" w:space="0"/>
          <w:left w:val="none" w:color="auto" w:sz="0" w:space="0"/>
          <w:bottom w:val="single" w:color="68A2D8" w:themeColor="accent1" w:themeTint="EA" w:sz="12" w:space="0"/>
          <w:right w:val="none" w:color="auto" w:sz="0" w:space="0"/>
        </w:tcBorders>
      </w:tcPr>
    </w:tblStylePr>
    <w:tblStylePr w:type="lastCol">
      <w:rPr>
        <w:b/>
        <w:color w:val="404040"/>
      </w:rPr>
    </w:tblStylePr>
    <w:tblStylePr w:type="lastRow">
      <w:rPr>
        <w:b/>
        <w:color w:val="404040"/>
      </w:rPr>
      <w:tcPr>
        <w:tcBorders>
          <w:top w:val="single" w:color="68A2D8" w:themeColor="accent1" w:themeTint="EA" w:sz="4" w:space="0"/>
          <w:left w:val="none" w:color="auto" w:sz="0" w:space="0"/>
          <w:bottom w:val="none" w:color="auto" w:sz="0" w:space="0"/>
          <w:right w:val="none" w:color="auto" w:sz="0" w:space="0"/>
        </w:tcBorders>
      </w:tcPr>
    </w:tblStylePr>
  </w:style>
  <w:style w:type="table" w:styleId="1222" w:customStyle="1">
    <w:name w:val="Grid Table 2 - Accent 211"/>
    <w:basedOn w:val="69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hint="default" w:ascii="Arial" w:hAnsi="Arial" w:cs="Arial"/>
        <w:color w:val="404040"/>
        <w:sz w:val="22"/>
        <w:szCs w:val="22"/>
      </w:rPr>
      <w:tcPr>
        <w:shd w:val="clear" w:color="auto" w:fill="fbe5d6" w:themeFill="accent2" w:themeFillTint="32"/>
      </w:tcPr>
    </w:tblStylePr>
    <w:tblStylePr w:type="band1Vert">
      <w:rPr>
        <w:rFonts w:hint="default" w:ascii="Arial" w:hAnsi="Arial" w:cs="Arial"/>
        <w:color w:val="404040"/>
        <w:sz w:val="22"/>
        <w:szCs w:val="22"/>
      </w:rPr>
      <w:tcPr>
        <w:shd w:val="clear" w:color="auto" w:fill="fbe5d6" w:themeFill="accent2" w:themeFillTint="32"/>
      </w:tcPr>
    </w:tblStylePr>
    <w:tblStylePr w:type="firstCol">
      <w:rPr>
        <w:b/>
        <w:color w:val="404040"/>
      </w:rPr>
    </w:tblStylePr>
    <w:tblStylePr w:type="firstRow">
      <w:rPr>
        <w:b/>
        <w:color w:val="404040"/>
      </w:rPr>
      <w:tcPr>
        <w:tcBorders>
          <w:top w:val="none" w:color="auto" w:sz="0" w:space="0"/>
          <w:left w:val="none" w:color="auto" w:sz="0" w:space="0"/>
          <w:bottom w:val="single" w:color="F4B184" w:themeColor="accent2" w:themeTint="97" w:sz="12" w:space="0"/>
          <w:right w:val="none" w:color="auto" w:sz="0" w:space="0"/>
        </w:tcBorders>
      </w:tcPr>
    </w:tblStylePr>
    <w:tblStylePr w:type="lastCol">
      <w:rPr>
        <w:b/>
        <w:color w:val="404040"/>
      </w:rPr>
    </w:tblStylePr>
    <w:tblStylePr w:type="lastRow">
      <w:rPr>
        <w:b/>
        <w:color w:val="404040"/>
      </w:rPr>
      <w:tcPr>
        <w:tcBorders>
          <w:top w:val="single" w:color="F4B184" w:themeColor="accent2" w:themeTint="97" w:sz="4" w:space="0"/>
          <w:left w:val="none" w:color="auto" w:sz="0" w:space="0"/>
          <w:bottom w:val="none" w:color="auto" w:sz="0" w:space="0"/>
          <w:right w:val="none" w:color="auto" w:sz="0" w:space="0"/>
        </w:tcBorders>
      </w:tcPr>
    </w:tblStylePr>
  </w:style>
  <w:style w:type="table" w:styleId="1223" w:customStyle="1">
    <w:name w:val="Grid Table 2 - Accent 311"/>
    <w:basedOn w:val="69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hint="default" w:ascii="Arial" w:hAnsi="Arial" w:cs="Arial"/>
        <w:color w:val="404040"/>
        <w:sz w:val="22"/>
        <w:szCs w:val="22"/>
      </w:rPr>
      <w:tcPr>
        <w:shd w:val="clear" w:color="auto" w:fill="ececec" w:themeFill="accent3" w:themeFillTint="34"/>
      </w:tcPr>
    </w:tblStylePr>
    <w:tblStylePr w:type="band1Vert">
      <w:rPr>
        <w:rFonts w:hint="default" w:ascii="Arial" w:hAnsi="Arial" w:cs="Arial"/>
        <w:color w:val="404040"/>
        <w:sz w:val="22"/>
        <w:szCs w:val="22"/>
      </w:rPr>
      <w:tcPr>
        <w:shd w:val="clear" w:color="auto" w:fill="ececec" w:themeFill="accent3" w:themeFillTint="34"/>
      </w:tcPr>
    </w:tblStylePr>
    <w:tblStylePr w:type="firstCol">
      <w:rPr>
        <w:b/>
        <w:color w:val="404040"/>
      </w:rPr>
    </w:tblStylePr>
    <w:tblStylePr w:type="firstRow">
      <w:rPr>
        <w:b/>
        <w:color w:val="404040"/>
      </w:rPr>
      <w:tcPr>
        <w:tcBorders>
          <w:top w:val="none" w:color="auto" w:sz="0" w:space="0"/>
          <w:left w:val="none" w:color="auto" w:sz="0" w:space="0"/>
          <w:bottom w:val="single" w:color="A5A5A5" w:themeColor="accent3" w:themeTint="FE" w:sz="12" w:space="0"/>
          <w:right w:val="none" w:color="auto" w:sz="0" w:space="0"/>
        </w:tcBorders>
      </w:tcPr>
    </w:tblStylePr>
    <w:tblStylePr w:type="lastCol">
      <w:rPr>
        <w:b/>
        <w:color w:val="404040"/>
      </w:rPr>
    </w:tblStylePr>
    <w:tblStylePr w:type="lastRow">
      <w:rPr>
        <w:b/>
        <w:color w:val="404040"/>
      </w:rPr>
      <w:tcPr>
        <w:tcBorders>
          <w:top w:val="single" w:color="A5A5A5" w:themeColor="accent3" w:themeTint="FE" w:sz="4" w:space="0"/>
          <w:left w:val="none" w:color="auto" w:sz="0" w:space="0"/>
          <w:bottom w:val="none" w:color="auto" w:sz="0" w:space="0"/>
          <w:right w:val="none" w:color="auto" w:sz="0" w:space="0"/>
        </w:tcBorders>
      </w:tcPr>
    </w:tblStylePr>
  </w:style>
  <w:style w:type="table" w:styleId="1224" w:customStyle="1">
    <w:name w:val="Grid Table 2 - Accent 411"/>
    <w:basedOn w:val="69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hint="default" w:ascii="Arial" w:hAnsi="Arial" w:cs="Arial"/>
        <w:color w:val="404040"/>
        <w:sz w:val="22"/>
        <w:szCs w:val="22"/>
      </w:rPr>
      <w:tcPr>
        <w:shd w:val="clear" w:color="auto" w:fill="fff2cb" w:themeFill="accent4" w:themeFillTint="34"/>
      </w:tcPr>
    </w:tblStylePr>
    <w:tblStylePr w:type="band1Vert">
      <w:rPr>
        <w:rFonts w:hint="default" w:ascii="Arial" w:hAnsi="Arial" w:cs="Arial"/>
        <w:color w:val="404040"/>
        <w:sz w:val="22"/>
        <w:szCs w:val="22"/>
      </w:rPr>
      <w:tcPr>
        <w:shd w:val="clear" w:color="auto" w:fill="fff2cb" w:themeFill="accent4" w:themeFillTint="34"/>
      </w:tcPr>
    </w:tblStylePr>
    <w:tblStylePr w:type="firstCol">
      <w:rPr>
        <w:b/>
        <w:color w:val="404040"/>
      </w:rPr>
    </w:tblStylePr>
    <w:tblStylePr w:type="firstRow">
      <w:rPr>
        <w:b/>
        <w:color w:val="404040"/>
      </w:rPr>
      <w:tcPr>
        <w:tcBorders>
          <w:top w:val="none" w:color="auto" w:sz="0" w:space="0"/>
          <w:left w:val="none" w:color="auto" w:sz="0" w:space="0"/>
          <w:bottom w:val="single" w:color="FFD865" w:themeColor="accent4" w:themeTint="9A" w:sz="12" w:space="0"/>
          <w:right w:val="none" w:color="auto" w:sz="0" w:space="0"/>
        </w:tcBorders>
      </w:tcPr>
    </w:tblStylePr>
    <w:tblStylePr w:type="lastCol">
      <w:rPr>
        <w:b/>
        <w:color w:val="404040"/>
      </w:rPr>
    </w:tblStylePr>
    <w:tblStylePr w:type="lastRow">
      <w:rPr>
        <w:b/>
        <w:color w:val="404040"/>
      </w:rPr>
      <w:tcPr>
        <w:tcBorders>
          <w:top w:val="single" w:color="FFD865" w:themeColor="accent4" w:themeTint="9A" w:sz="4" w:space="0"/>
          <w:left w:val="none" w:color="auto" w:sz="0" w:space="0"/>
          <w:bottom w:val="none" w:color="auto" w:sz="0" w:space="0"/>
          <w:right w:val="none" w:color="auto" w:sz="0" w:space="0"/>
        </w:tcBorders>
      </w:tcPr>
    </w:tblStylePr>
  </w:style>
  <w:style w:type="table" w:styleId="1225" w:customStyle="1">
    <w:name w:val="Grid Table 2 - Accent 511"/>
    <w:basedOn w:val="69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hint="default" w:ascii="Arial" w:hAnsi="Arial" w:cs="Arial"/>
        <w:color w:val="404040"/>
        <w:sz w:val="22"/>
        <w:szCs w:val="22"/>
      </w:rPr>
      <w:tcPr>
        <w:shd w:val="clear" w:color="auto" w:fill="d8e2f3" w:themeFill="accent5" w:themeFillTint="34"/>
      </w:tcPr>
    </w:tblStylePr>
    <w:tblStylePr w:type="band1Vert">
      <w:rPr>
        <w:rFonts w:hint="default" w:ascii="Arial" w:hAnsi="Arial" w:cs="Arial"/>
        <w:color w:val="404040"/>
        <w:sz w:val="22"/>
        <w:szCs w:val="22"/>
      </w:rPr>
      <w:tcPr>
        <w:shd w:val="clear" w:color="auto" w:fill="d8e2f3" w:themeFill="accent5" w:themeFillTint="34"/>
      </w:tcPr>
    </w:tblStylePr>
    <w:tblStylePr w:type="firstCol">
      <w:rPr>
        <w:b/>
        <w:color w:val="404040"/>
      </w:rPr>
    </w:tblStylePr>
    <w:tblStylePr w:type="firstRow">
      <w:rPr>
        <w:b/>
        <w:color w:val="404040"/>
      </w:rPr>
      <w:tcPr>
        <w:tcBorders>
          <w:top w:val="none" w:color="auto" w:sz="0" w:space="0"/>
          <w:left w:val="none" w:color="auto" w:sz="0" w:space="0"/>
          <w:bottom w:val="single" w:color="4472C4" w:themeColor="accent5" w:sz="12" w:space="0"/>
          <w:right w:val="none" w:color="auto" w:sz="0" w:space="0"/>
        </w:tcBorders>
      </w:tcPr>
    </w:tblStylePr>
    <w:tblStylePr w:type="lastCol">
      <w:rPr>
        <w:b/>
        <w:color w:val="404040"/>
      </w:rPr>
    </w:tblStylePr>
    <w:tblStylePr w:type="lastRow">
      <w:rPr>
        <w:b/>
        <w:color w:val="404040"/>
      </w:rPr>
      <w:tcPr>
        <w:tcBorders>
          <w:top w:val="single" w:color="4472C4" w:themeColor="accent5" w:sz="4" w:space="0"/>
          <w:left w:val="none" w:color="auto" w:sz="0" w:space="0"/>
          <w:bottom w:val="none" w:color="auto" w:sz="0" w:space="0"/>
          <w:right w:val="none" w:color="auto" w:sz="0" w:space="0"/>
        </w:tcBorders>
      </w:tcPr>
    </w:tblStylePr>
  </w:style>
  <w:style w:type="table" w:styleId="1226" w:customStyle="1">
    <w:name w:val="Grid Table 2 - Accent 611"/>
    <w:basedOn w:val="69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hint="default" w:ascii="Arial" w:hAnsi="Arial" w:cs="Arial"/>
        <w:color w:val="404040"/>
        <w:sz w:val="22"/>
        <w:szCs w:val="22"/>
      </w:rPr>
      <w:tcPr>
        <w:shd w:val="clear" w:color="auto" w:fill="e1efd8" w:themeFill="accent6" w:themeFillTint="34"/>
      </w:tcPr>
    </w:tblStylePr>
    <w:tblStylePr w:type="band1Vert">
      <w:rPr>
        <w:rFonts w:hint="default" w:ascii="Arial" w:hAnsi="Arial" w:cs="Arial"/>
        <w:color w:val="404040"/>
        <w:sz w:val="22"/>
        <w:szCs w:val="22"/>
      </w:rPr>
      <w:tcPr>
        <w:shd w:val="clear" w:color="auto" w:fill="e1efd8" w:themeFill="accent6" w:themeFillTint="34"/>
      </w:tcPr>
    </w:tblStylePr>
    <w:tblStylePr w:type="firstCol">
      <w:rPr>
        <w:b/>
        <w:color w:val="404040"/>
      </w:rPr>
    </w:tblStylePr>
    <w:tblStylePr w:type="firstRow">
      <w:rPr>
        <w:b/>
        <w:color w:val="404040"/>
      </w:rPr>
      <w:tcPr>
        <w:tcBorders>
          <w:top w:val="none" w:color="auto" w:sz="0" w:space="0"/>
          <w:left w:val="none" w:color="auto" w:sz="0" w:space="0"/>
          <w:bottom w:val="single" w:color="70AD47" w:themeColor="accent6" w:sz="12" w:space="0"/>
          <w:right w:val="none" w:color="auto" w:sz="0" w:space="0"/>
        </w:tcBorders>
      </w:tcPr>
    </w:tblStylePr>
    <w:tblStylePr w:type="lastCol">
      <w:rPr>
        <w:b/>
        <w:color w:val="404040"/>
      </w:rPr>
    </w:tblStylePr>
    <w:tblStylePr w:type="lastRow">
      <w:rPr>
        <w:b/>
        <w:color w:val="404040"/>
      </w:rPr>
      <w:tcPr>
        <w:tcBorders>
          <w:top w:val="single" w:color="70AD47" w:themeColor="accent6" w:sz="4" w:space="0"/>
          <w:left w:val="none" w:color="auto" w:sz="0" w:space="0"/>
          <w:bottom w:val="none" w:color="auto" w:sz="0" w:space="0"/>
          <w:right w:val="none" w:color="auto" w:sz="0" w:space="0"/>
        </w:tcBorders>
      </w:tcPr>
    </w:tblStylePr>
  </w:style>
  <w:style w:type="table" w:styleId="1227" w:customStyle="1">
    <w:name w:val="网格表 3111"/>
    <w:basedOn w:val="69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i/>
        <w:color w:val="404040"/>
      </w:rPr>
      <w:pPr>
        <w:jc w:val="right"/>
      </w:pPr>
      <w:tcPr>
        <w:tcBorders>
          <w:top w:val="none" w:color="auto" w:sz="0" w:space="0"/>
          <w:left w:val="none" w:color="auto" w:sz="0" w:space="0"/>
          <w:bottom w:val="none" w:color="auto" w:sz="0" w:space="0"/>
          <w:right w:val="none" w:color="auto" w:sz="0" w:space="0"/>
        </w:tcBorders>
      </w:tcPr>
    </w:tblStylePr>
    <w:tblStylePr w:type="firstRow">
      <w:rPr>
        <w:b/>
        <w:color w:val="404040"/>
      </w:rPr>
      <w:tcPr>
        <w:tcBorders>
          <w:top w:val="none" w:color="auto" w:sz="0" w:space="0"/>
          <w:left w:val="none" w:color="auto" w:sz="0" w:space="0"/>
          <w:bottom w:val="none" w:color="auto" w:sz="0" w:space="0"/>
          <w:right w:val="none" w:color="auto" w:sz="0" w:space="0"/>
        </w:tcBorders>
      </w:tcPr>
    </w:tblStylePr>
    <w:tblStylePr w:type="lastCol">
      <w:rPr>
        <w:i/>
        <w:color w:val="404040"/>
      </w:rPr>
      <w:tcPr>
        <w:tcBorders>
          <w:top w:val="none" w:color="auto" w:sz="0" w:space="0"/>
          <w:left w:val="none" w:color="auto" w:sz="0" w:space="0"/>
          <w:bottom w:val="none" w:color="auto" w:sz="0" w:space="0"/>
          <w:right w:val="none" w:color="auto" w:sz="0" w:space="0"/>
        </w:tcBorders>
      </w:tcPr>
    </w:tblStylePr>
    <w:tblStylePr w:type="lastRow">
      <w:rPr>
        <w:b/>
        <w:color w:val="404040"/>
      </w:rPr>
      <w:tcPr>
        <w:tcBorders>
          <w:top w:val="none" w:color="auto" w:sz="0" w:space="0"/>
          <w:left w:val="none" w:color="auto" w:sz="0" w:space="0"/>
          <w:bottom w:val="none" w:color="auto" w:sz="0" w:space="0"/>
          <w:right w:val="none" w:color="auto" w:sz="0" w:space="0"/>
        </w:tcBorders>
      </w:tcPr>
    </w:tblStylePr>
  </w:style>
  <w:style w:type="table" w:styleId="1228" w:customStyle="1">
    <w:name w:val="Grid Table 3 - Accent 111"/>
    <w:basedOn w:val="696"/>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hint="default" w:ascii="Arial" w:hAnsi="Arial" w:cs="Arial"/>
        <w:color w:val="404040"/>
        <w:sz w:val="22"/>
        <w:szCs w:val="22"/>
      </w:rPr>
      <w:tcPr>
        <w:shd w:val="clear" w:color="auto" w:fill="ddeaf6" w:themeFill="accent1" w:themeFillTint="34"/>
      </w:tcPr>
    </w:tblStylePr>
    <w:tblStylePr w:type="band1Vert">
      <w:rPr>
        <w:rFonts w:hint="default" w:ascii="Arial" w:hAnsi="Arial" w:cs="Arial"/>
        <w:color w:val="404040"/>
        <w:sz w:val="22"/>
        <w:szCs w:val="22"/>
      </w:rPr>
      <w:tcPr>
        <w:shd w:val="clear" w:color="auto" w:fill="ddeaf6" w:themeFill="accent1" w:themeFillTint="34"/>
      </w:tcPr>
    </w:tblStylePr>
    <w:tblStylePr w:type="firstCol">
      <w:rPr>
        <w:i/>
        <w:color w:val="404040"/>
      </w:rPr>
      <w:pPr>
        <w:jc w:val="right"/>
      </w:pPr>
      <w:tcPr>
        <w:tcBorders>
          <w:top w:val="none" w:color="auto" w:sz="0" w:space="0"/>
          <w:left w:val="none" w:color="auto" w:sz="0" w:space="0"/>
          <w:bottom w:val="none" w:color="auto" w:sz="0" w:space="0"/>
          <w:right w:val="none" w:color="auto" w:sz="0" w:space="0"/>
        </w:tcBorders>
      </w:tcPr>
    </w:tblStylePr>
    <w:tblStylePr w:type="firstRow">
      <w:rPr>
        <w:b/>
        <w:color w:val="404040"/>
      </w:rPr>
      <w:tcPr>
        <w:tcBorders>
          <w:top w:val="none" w:color="auto" w:sz="0" w:space="0"/>
          <w:left w:val="none" w:color="auto" w:sz="0" w:space="0"/>
          <w:bottom w:val="none" w:color="auto" w:sz="0" w:space="0"/>
          <w:right w:val="none" w:color="auto" w:sz="0" w:space="0"/>
        </w:tcBorders>
      </w:tcPr>
    </w:tblStylePr>
    <w:tblStylePr w:type="lastCol">
      <w:rPr>
        <w:i/>
        <w:color w:val="404040"/>
      </w:rPr>
      <w:tcPr>
        <w:tcBorders>
          <w:top w:val="none" w:color="auto" w:sz="0" w:space="0"/>
          <w:left w:val="none" w:color="auto" w:sz="0" w:space="0"/>
          <w:bottom w:val="none" w:color="auto" w:sz="0" w:space="0"/>
          <w:right w:val="none" w:color="auto" w:sz="0" w:space="0"/>
        </w:tcBorders>
      </w:tcPr>
    </w:tblStylePr>
    <w:tblStylePr w:type="lastRow">
      <w:rPr>
        <w:b/>
        <w:color w:val="404040"/>
      </w:rPr>
      <w:tcPr>
        <w:tcBorders>
          <w:top w:val="none" w:color="auto" w:sz="0" w:space="0"/>
          <w:left w:val="none" w:color="auto" w:sz="0" w:space="0"/>
          <w:bottom w:val="none" w:color="auto" w:sz="0" w:space="0"/>
          <w:right w:val="none" w:color="auto" w:sz="0" w:space="0"/>
        </w:tcBorders>
      </w:tcPr>
    </w:tblStylePr>
  </w:style>
  <w:style w:type="table" w:styleId="1229" w:customStyle="1">
    <w:name w:val="Grid Table 3 - Accent 211"/>
    <w:basedOn w:val="69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hint="default" w:ascii="Arial" w:hAnsi="Arial" w:cs="Arial"/>
        <w:color w:val="404040"/>
        <w:sz w:val="22"/>
        <w:szCs w:val="22"/>
      </w:rPr>
      <w:tcPr>
        <w:shd w:val="clear" w:color="auto" w:fill="fbe5d6" w:themeFill="accent2" w:themeFillTint="32"/>
      </w:tcPr>
    </w:tblStylePr>
    <w:tblStylePr w:type="band1Vert">
      <w:rPr>
        <w:rFonts w:hint="default" w:ascii="Arial" w:hAnsi="Arial" w:cs="Arial"/>
        <w:color w:val="404040"/>
        <w:sz w:val="22"/>
        <w:szCs w:val="22"/>
      </w:rPr>
      <w:tcPr>
        <w:shd w:val="clear" w:color="auto" w:fill="fbe5d6" w:themeFill="accent2" w:themeFillTint="32"/>
      </w:tcPr>
    </w:tblStylePr>
    <w:tblStylePr w:type="firstCol">
      <w:rPr>
        <w:i/>
        <w:color w:val="404040"/>
      </w:rPr>
      <w:pPr>
        <w:jc w:val="right"/>
      </w:pPr>
      <w:tcPr>
        <w:tcBorders>
          <w:top w:val="none" w:color="auto" w:sz="0" w:space="0"/>
          <w:left w:val="none" w:color="auto" w:sz="0" w:space="0"/>
          <w:bottom w:val="none" w:color="auto" w:sz="0" w:space="0"/>
          <w:right w:val="none" w:color="auto" w:sz="0" w:space="0"/>
        </w:tcBorders>
      </w:tcPr>
    </w:tblStylePr>
    <w:tblStylePr w:type="firstRow">
      <w:rPr>
        <w:b/>
        <w:color w:val="404040"/>
      </w:rPr>
      <w:tcPr>
        <w:tcBorders>
          <w:top w:val="none" w:color="auto" w:sz="0" w:space="0"/>
          <w:left w:val="none" w:color="auto" w:sz="0" w:space="0"/>
          <w:bottom w:val="none" w:color="auto" w:sz="0" w:space="0"/>
          <w:right w:val="none" w:color="auto" w:sz="0" w:space="0"/>
        </w:tcBorders>
      </w:tcPr>
    </w:tblStylePr>
    <w:tblStylePr w:type="lastCol">
      <w:rPr>
        <w:i/>
        <w:color w:val="404040"/>
      </w:rPr>
      <w:tcPr>
        <w:tcBorders>
          <w:top w:val="none" w:color="auto" w:sz="0" w:space="0"/>
          <w:left w:val="none" w:color="auto" w:sz="0" w:space="0"/>
          <w:bottom w:val="none" w:color="auto" w:sz="0" w:space="0"/>
          <w:right w:val="none" w:color="auto" w:sz="0" w:space="0"/>
        </w:tcBorders>
      </w:tcPr>
    </w:tblStylePr>
    <w:tblStylePr w:type="lastRow">
      <w:rPr>
        <w:b/>
        <w:color w:val="404040"/>
      </w:rPr>
      <w:tcPr>
        <w:tcBorders>
          <w:top w:val="none" w:color="auto" w:sz="0" w:space="0"/>
          <w:left w:val="none" w:color="auto" w:sz="0" w:space="0"/>
          <w:bottom w:val="none" w:color="auto" w:sz="0" w:space="0"/>
          <w:right w:val="none" w:color="auto" w:sz="0" w:space="0"/>
        </w:tcBorders>
      </w:tcPr>
    </w:tblStylePr>
  </w:style>
  <w:style w:type="table" w:styleId="1230" w:customStyle="1">
    <w:name w:val="Grid Table 3 - Accent 311"/>
    <w:basedOn w:val="69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hint="default" w:ascii="Arial" w:hAnsi="Arial" w:cs="Arial"/>
        <w:color w:val="404040"/>
        <w:sz w:val="22"/>
        <w:szCs w:val="22"/>
      </w:rPr>
      <w:tcPr>
        <w:shd w:val="clear" w:color="auto" w:fill="ececec" w:themeFill="accent3" w:themeFillTint="34"/>
      </w:tcPr>
    </w:tblStylePr>
    <w:tblStylePr w:type="band1Vert">
      <w:rPr>
        <w:rFonts w:hint="default" w:ascii="Arial" w:hAnsi="Arial" w:cs="Arial"/>
        <w:color w:val="404040"/>
        <w:sz w:val="22"/>
        <w:szCs w:val="22"/>
      </w:rPr>
      <w:tcPr>
        <w:shd w:val="clear" w:color="auto" w:fill="ececec" w:themeFill="accent3" w:themeFillTint="34"/>
      </w:tcPr>
    </w:tblStylePr>
    <w:tblStylePr w:type="firstCol">
      <w:rPr>
        <w:i/>
        <w:color w:val="404040"/>
      </w:rPr>
      <w:pPr>
        <w:jc w:val="right"/>
      </w:pPr>
      <w:tcPr>
        <w:tcBorders>
          <w:top w:val="none" w:color="auto" w:sz="0" w:space="0"/>
          <w:left w:val="none" w:color="auto" w:sz="0" w:space="0"/>
          <w:bottom w:val="none" w:color="auto" w:sz="0" w:space="0"/>
          <w:right w:val="none" w:color="auto" w:sz="0" w:space="0"/>
        </w:tcBorders>
      </w:tcPr>
    </w:tblStylePr>
    <w:tblStylePr w:type="firstRow">
      <w:rPr>
        <w:b/>
        <w:color w:val="404040"/>
      </w:rPr>
      <w:tcPr>
        <w:tcBorders>
          <w:top w:val="none" w:color="auto" w:sz="0" w:space="0"/>
          <w:left w:val="none" w:color="auto" w:sz="0" w:space="0"/>
          <w:bottom w:val="none" w:color="auto" w:sz="0" w:space="0"/>
          <w:right w:val="none" w:color="auto" w:sz="0" w:space="0"/>
        </w:tcBorders>
      </w:tcPr>
    </w:tblStylePr>
    <w:tblStylePr w:type="lastCol">
      <w:rPr>
        <w:i/>
        <w:color w:val="404040"/>
      </w:rPr>
      <w:tcPr>
        <w:tcBorders>
          <w:top w:val="none" w:color="auto" w:sz="0" w:space="0"/>
          <w:left w:val="none" w:color="auto" w:sz="0" w:space="0"/>
          <w:bottom w:val="none" w:color="auto" w:sz="0" w:space="0"/>
          <w:right w:val="none" w:color="auto" w:sz="0" w:space="0"/>
        </w:tcBorders>
      </w:tcPr>
    </w:tblStylePr>
    <w:tblStylePr w:type="lastRow">
      <w:rPr>
        <w:b/>
        <w:color w:val="404040"/>
      </w:rPr>
      <w:tcPr>
        <w:tcBorders>
          <w:top w:val="none" w:color="auto" w:sz="0" w:space="0"/>
          <w:left w:val="none" w:color="auto" w:sz="0" w:space="0"/>
          <w:bottom w:val="none" w:color="auto" w:sz="0" w:space="0"/>
          <w:right w:val="none" w:color="auto" w:sz="0" w:space="0"/>
        </w:tcBorders>
      </w:tcPr>
    </w:tblStylePr>
  </w:style>
  <w:style w:type="table" w:styleId="1231" w:customStyle="1">
    <w:name w:val="Grid Table 3 - Accent 411"/>
    <w:basedOn w:val="69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hint="default" w:ascii="Arial" w:hAnsi="Arial" w:cs="Arial"/>
        <w:color w:val="404040"/>
        <w:sz w:val="22"/>
        <w:szCs w:val="22"/>
      </w:rPr>
      <w:tcPr>
        <w:shd w:val="clear" w:color="auto" w:fill="fff2cb" w:themeFill="accent4" w:themeFillTint="34"/>
      </w:tcPr>
    </w:tblStylePr>
    <w:tblStylePr w:type="band1Vert">
      <w:rPr>
        <w:rFonts w:hint="default" w:ascii="Arial" w:hAnsi="Arial" w:cs="Arial"/>
        <w:color w:val="404040"/>
        <w:sz w:val="22"/>
        <w:szCs w:val="22"/>
      </w:rPr>
      <w:tcPr>
        <w:shd w:val="clear" w:color="auto" w:fill="fff2cb" w:themeFill="accent4" w:themeFillTint="34"/>
      </w:tcPr>
    </w:tblStylePr>
    <w:tblStylePr w:type="firstCol">
      <w:rPr>
        <w:i/>
        <w:color w:val="404040"/>
      </w:rPr>
      <w:pPr>
        <w:jc w:val="right"/>
      </w:pPr>
      <w:tcPr>
        <w:tcBorders>
          <w:top w:val="none" w:color="auto" w:sz="0" w:space="0"/>
          <w:left w:val="none" w:color="auto" w:sz="0" w:space="0"/>
          <w:bottom w:val="none" w:color="auto" w:sz="0" w:space="0"/>
          <w:right w:val="none" w:color="auto" w:sz="0" w:space="0"/>
        </w:tcBorders>
      </w:tcPr>
    </w:tblStylePr>
    <w:tblStylePr w:type="firstRow">
      <w:rPr>
        <w:b/>
        <w:color w:val="404040"/>
      </w:rPr>
      <w:tcPr>
        <w:tcBorders>
          <w:top w:val="none" w:color="auto" w:sz="0" w:space="0"/>
          <w:left w:val="none" w:color="auto" w:sz="0" w:space="0"/>
          <w:bottom w:val="none" w:color="auto" w:sz="0" w:space="0"/>
          <w:right w:val="none" w:color="auto" w:sz="0" w:space="0"/>
        </w:tcBorders>
      </w:tcPr>
    </w:tblStylePr>
    <w:tblStylePr w:type="lastCol">
      <w:rPr>
        <w:i/>
        <w:color w:val="404040"/>
      </w:rPr>
      <w:tcPr>
        <w:tcBorders>
          <w:top w:val="none" w:color="auto" w:sz="0" w:space="0"/>
          <w:left w:val="none" w:color="auto" w:sz="0" w:space="0"/>
          <w:bottom w:val="none" w:color="auto" w:sz="0" w:space="0"/>
          <w:right w:val="none" w:color="auto" w:sz="0" w:space="0"/>
        </w:tcBorders>
      </w:tcPr>
    </w:tblStylePr>
    <w:tblStylePr w:type="lastRow">
      <w:rPr>
        <w:b/>
        <w:color w:val="404040"/>
      </w:rPr>
      <w:tcPr>
        <w:tcBorders>
          <w:top w:val="none" w:color="auto" w:sz="0" w:space="0"/>
          <w:left w:val="none" w:color="auto" w:sz="0" w:space="0"/>
          <w:bottom w:val="none" w:color="auto" w:sz="0" w:space="0"/>
          <w:right w:val="none" w:color="auto" w:sz="0" w:space="0"/>
        </w:tcBorders>
      </w:tcPr>
    </w:tblStylePr>
  </w:style>
  <w:style w:type="table" w:styleId="1232" w:customStyle="1">
    <w:name w:val="Grid Table 3 - Accent 511"/>
    <w:basedOn w:val="69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hint="default" w:ascii="Arial" w:hAnsi="Arial" w:cs="Arial"/>
        <w:color w:val="404040"/>
        <w:sz w:val="22"/>
        <w:szCs w:val="22"/>
      </w:rPr>
      <w:tcPr>
        <w:shd w:val="clear" w:color="auto" w:fill="d8e2f3" w:themeFill="accent5" w:themeFillTint="34"/>
      </w:tcPr>
    </w:tblStylePr>
    <w:tblStylePr w:type="band1Vert">
      <w:rPr>
        <w:rFonts w:hint="default" w:ascii="Arial" w:hAnsi="Arial" w:cs="Arial"/>
        <w:color w:val="404040"/>
        <w:sz w:val="22"/>
        <w:szCs w:val="22"/>
      </w:rPr>
      <w:tcPr>
        <w:shd w:val="clear" w:color="auto" w:fill="d8e2f3" w:themeFill="accent5" w:themeFillTint="34"/>
      </w:tcPr>
    </w:tblStylePr>
    <w:tblStylePr w:type="firstCol">
      <w:rPr>
        <w:i/>
        <w:color w:val="404040"/>
      </w:rPr>
      <w:pPr>
        <w:jc w:val="right"/>
      </w:pPr>
      <w:tcPr>
        <w:tcBorders>
          <w:top w:val="none" w:color="auto" w:sz="0" w:space="0"/>
          <w:left w:val="none" w:color="auto" w:sz="0" w:space="0"/>
          <w:bottom w:val="none" w:color="auto" w:sz="0" w:space="0"/>
          <w:right w:val="none" w:color="auto" w:sz="0" w:space="0"/>
        </w:tcBorders>
      </w:tcPr>
    </w:tblStylePr>
    <w:tblStylePr w:type="firstRow">
      <w:rPr>
        <w:b/>
        <w:color w:val="404040"/>
      </w:rPr>
      <w:tcPr>
        <w:tcBorders>
          <w:top w:val="none" w:color="auto" w:sz="0" w:space="0"/>
          <w:left w:val="none" w:color="auto" w:sz="0" w:space="0"/>
          <w:bottom w:val="none" w:color="auto" w:sz="0" w:space="0"/>
          <w:right w:val="none" w:color="auto" w:sz="0" w:space="0"/>
        </w:tcBorders>
      </w:tcPr>
    </w:tblStylePr>
    <w:tblStylePr w:type="lastCol">
      <w:rPr>
        <w:i/>
        <w:color w:val="404040"/>
      </w:rPr>
      <w:tcPr>
        <w:tcBorders>
          <w:top w:val="none" w:color="auto" w:sz="0" w:space="0"/>
          <w:left w:val="none" w:color="auto" w:sz="0" w:space="0"/>
          <w:bottom w:val="none" w:color="auto" w:sz="0" w:space="0"/>
          <w:right w:val="none" w:color="auto" w:sz="0" w:space="0"/>
        </w:tcBorders>
      </w:tcPr>
    </w:tblStylePr>
    <w:tblStylePr w:type="lastRow">
      <w:rPr>
        <w:b/>
        <w:color w:val="404040"/>
      </w:rPr>
      <w:tcPr>
        <w:tcBorders>
          <w:top w:val="none" w:color="auto" w:sz="0" w:space="0"/>
          <w:left w:val="none" w:color="auto" w:sz="0" w:space="0"/>
          <w:bottom w:val="none" w:color="auto" w:sz="0" w:space="0"/>
          <w:right w:val="none" w:color="auto" w:sz="0" w:space="0"/>
        </w:tcBorders>
      </w:tcPr>
    </w:tblStylePr>
  </w:style>
  <w:style w:type="table" w:styleId="1233" w:customStyle="1">
    <w:name w:val="Grid Table 3 - Accent 611"/>
    <w:basedOn w:val="69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hint="default" w:ascii="Arial" w:hAnsi="Arial" w:cs="Arial"/>
        <w:color w:val="404040"/>
        <w:sz w:val="22"/>
        <w:szCs w:val="22"/>
      </w:rPr>
      <w:tcPr>
        <w:shd w:val="clear" w:color="auto" w:fill="e1efd8" w:themeFill="accent6" w:themeFillTint="34"/>
      </w:tcPr>
    </w:tblStylePr>
    <w:tblStylePr w:type="band1Vert">
      <w:rPr>
        <w:rFonts w:hint="default" w:ascii="Arial" w:hAnsi="Arial" w:cs="Arial"/>
        <w:color w:val="404040"/>
        <w:sz w:val="22"/>
        <w:szCs w:val="22"/>
      </w:rPr>
      <w:tcPr>
        <w:shd w:val="clear" w:color="auto" w:fill="e1efd8" w:themeFill="accent6" w:themeFillTint="34"/>
      </w:tcPr>
    </w:tblStylePr>
    <w:tblStylePr w:type="firstCol">
      <w:rPr>
        <w:i/>
        <w:color w:val="404040"/>
      </w:rPr>
      <w:pPr>
        <w:jc w:val="right"/>
      </w:pPr>
      <w:tcPr>
        <w:tcBorders>
          <w:top w:val="none" w:color="auto" w:sz="0" w:space="0"/>
          <w:left w:val="none" w:color="auto" w:sz="0" w:space="0"/>
          <w:bottom w:val="none" w:color="auto" w:sz="0" w:space="0"/>
          <w:right w:val="none" w:color="auto" w:sz="0" w:space="0"/>
        </w:tcBorders>
      </w:tcPr>
    </w:tblStylePr>
    <w:tblStylePr w:type="firstRow">
      <w:rPr>
        <w:b/>
        <w:color w:val="404040"/>
      </w:rPr>
      <w:tcPr>
        <w:tcBorders>
          <w:top w:val="none" w:color="auto" w:sz="0" w:space="0"/>
          <w:left w:val="none" w:color="auto" w:sz="0" w:space="0"/>
          <w:bottom w:val="none" w:color="auto" w:sz="0" w:space="0"/>
          <w:right w:val="none" w:color="auto" w:sz="0" w:space="0"/>
        </w:tcBorders>
      </w:tcPr>
    </w:tblStylePr>
    <w:tblStylePr w:type="lastCol">
      <w:rPr>
        <w:i/>
        <w:color w:val="404040"/>
      </w:rPr>
      <w:tcPr>
        <w:tcBorders>
          <w:top w:val="none" w:color="auto" w:sz="0" w:space="0"/>
          <w:left w:val="none" w:color="auto" w:sz="0" w:space="0"/>
          <w:bottom w:val="none" w:color="auto" w:sz="0" w:space="0"/>
          <w:right w:val="none" w:color="auto" w:sz="0" w:space="0"/>
        </w:tcBorders>
      </w:tcPr>
    </w:tblStylePr>
    <w:tblStylePr w:type="lastRow">
      <w:rPr>
        <w:b/>
        <w:color w:val="404040"/>
      </w:rPr>
      <w:tcPr>
        <w:tcBorders>
          <w:top w:val="none" w:color="auto" w:sz="0" w:space="0"/>
          <w:left w:val="none" w:color="auto" w:sz="0" w:space="0"/>
          <w:bottom w:val="none" w:color="auto" w:sz="0" w:space="0"/>
          <w:right w:val="none" w:color="auto" w:sz="0" w:space="0"/>
        </w:tcBorders>
      </w:tcPr>
    </w:tblStylePr>
  </w:style>
  <w:style w:type="table" w:styleId="1234" w:customStyle="1">
    <w:name w:val="网格表 4111"/>
    <w:basedOn w:val="69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35" w:customStyle="1">
    <w:name w:val="Grid Table 4 - Accent 111"/>
    <w:basedOn w:val="69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hint="default" w:ascii="Arial" w:hAnsi="Arial" w:cs="Arial"/>
        <w:color w:val="404040"/>
        <w:sz w:val="22"/>
        <w:szCs w:val="22"/>
      </w:rPr>
      <w:tcPr>
        <w:shd w:val="clear" w:color="auto" w:fill="deebf6" w:themeFill="accent1" w:themeFillTint="32"/>
      </w:tcPr>
    </w:tblStylePr>
    <w:tblStylePr w:type="band1Vert">
      <w:rPr>
        <w:rFonts w:hint="default" w:ascii="Arial" w:hAnsi="Arial" w:cs="Arial"/>
        <w:color w:val="404040"/>
        <w:sz w:val="22"/>
        <w:szCs w:val="22"/>
      </w:rPr>
      <w:tcPr>
        <w:shd w:val="clear" w:color="auto" w:fill="deebf6" w:themeFill="accent1" w:themeFillTint="32"/>
      </w:tcPr>
    </w:tblStylePr>
    <w:tblStylePr w:type="firstCol">
      <w:rPr>
        <w:b/>
        <w:color w:val="404040"/>
      </w:rPr>
    </w:tblStylePr>
    <w:tblStylePr w:type="firstRow">
      <w:rPr>
        <w:rFonts w:hint="default" w:ascii="Arial" w:hAnsi="Arial" w:cs="Arial"/>
        <w:b/>
        <w:color w:val="ffffff"/>
        <w:sz w:val="22"/>
        <w:szCs w:val="22"/>
      </w:rPr>
      <w:tcPr>
        <w:shd w:val="clear" w:color="auto"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1236" w:customStyle="1">
    <w:name w:val="Grid Table 4 - Accent 211"/>
    <w:basedOn w:val="69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hint="default" w:ascii="Arial" w:hAnsi="Arial" w:cs="Arial"/>
        <w:color w:val="404040"/>
        <w:sz w:val="22"/>
        <w:szCs w:val="22"/>
      </w:rPr>
      <w:tcPr>
        <w:shd w:val="clear" w:color="auto" w:fill="fbe5d6" w:themeFill="accent2" w:themeFillTint="32"/>
      </w:tcPr>
    </w:tblStylePr>
    <w:tblStylePr w:type="band1Vert">
      <w:rPr>
        <w:rFonts w:hint="default" w:ascii="Arial" w:hAnsi="Arial" w:cs="Arial"/>
        <w:color w:val="404040"/>
        <w:sz w:val="22"/>
        <w:szCs w:val="22"/>
      </w:rPr>
      <w:tcPr>
        <w:shd w:val="clear" w:color="auto" w:fill="fbe5d6" w:themeFill="accent2" w:themeFillTint="32"/>
      </w:tcPr>
    </w:tblStylePr>
    <w:tblStylePr w:type="firstCol">
      <w:rPr>
        <w:b/>
        <w:color w:val="404040"/>
      </w:rPr>
    </w:tblStylePr>
    <w:tblStylePr w:type="firstRow">
      <w:rPr>
        <w:rFonts w:hint="default" w:ascii="Arial" w:hAnsi="Arial" w:cs="Arial"/>
        <w:b/>
        <w:color w:val="ffffff"/>
        <w:sz w:val="22"/>
        <w:szCs w:val="22"/>
      </w:rPr>
      <w:tcPr>
        <w:shd w:val="clear" w:color="auto"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237" w:customStyle="1">
    <w:name w:val="Grid Table 4 - Accent 311"/>
    <w:basedOn w:val="69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hint="default" w:ascii="Arial" w:hAnsi="Arial" w:cs="Arial"/>
        <w:color w:val="404040"/>
        <w:sz w:val="22"/>
        <w:szCs w:val="22"/>
      </w:rPr>
      <w:tcPr>
        <w:shd w:val="clear" w:color="auto" w:fill="ececec" w:themeFill="accent3" w:themeFillTint="34"/>
      </w:tcPr>
    </w:tblStylePr>
    <w:tblStylePr w:type="band1Vert">
      <w:rPr>
        <w:rFonts w:hint="default" w:ascii="Arial" w:hAnsi="Arial" w:cs="Arial"/>
        <w:color w:val="404040"/>
        <w:sz w:val="22"/>
        <w:szCs w:val="22"/>
      </w:rPr>
      <w:tcPr>
        <w:shd w:val="clear" w:color="auto" w:fill="ececec" w:themeFill="accent3" w:themeFillTint="34"/>
      </w:tcPr>
    </w:tblStylePr>
    <w:tblStylePr w:type="firstCol">
      <w:rPr>
        <w:b/>
        <w:color w:val="404040"/>
      </w:rPr>
    </w:tblStylePr>
    <w:tblStylePr w:type="firstRow">
      <w:rPr>
        <w:rFonts w:hint="default" w:ascii="Arial" w:hAnsi="Arial" w:cs="Arial"/>
        <w:b/>
        <w:color w:val="ffffff"/>
        <w:sz w:val="22"/>
        <w:szCs w:val="22"/>
      </w:rPr>
      <w:tcPr>
        <w:shd w:val="clear" w:color="auto"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238" w:customStyle="1">
    <w:name w:val="Grid Table 4 - Accent 411"/>
    <w:basedOn w:val="696"/>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hint="default" w:ascii="Arial" w:hAnsi="Arial" w:cs="Arial"/>
        <w:color w:val="404040"/>
        <w:sz w:val="22"/>
        <w:szCs w:val="22"/>
      </w:rPr>
      <w:tcPr>
        <w:shd w:val="clear" w:color="auto" w:fill="fff2cb" w:themeFill="accent4" w:themeFillTint="34"/>
      </w:tcPr>
    </w:tblStylePr>
    <w:tblStylePr w:type="band1Vert">
      <w:rPr>
        <w:rFonts w:hint="default" w:ascii="Arial" w:hAnsi="Arial" w:cs="Arial"/>
        <w:color w:val="404040"/>
        <w:sz w:val="22"/>
        <w:szCs w:val="22"/>
      </w:rPr>
      <w:tcPr>
        <w:shd w:val="clear" w:color="auto" w:fill="fff2cb" w:themeFill="accent4" w:themeFillTint="34"/>
      </w:tcPr>
    </w:tblStylePr>
    <w:tblStylePr w:type="firstCol">
      <w:rPr>
        <w:b/>
        <w:color w:val="404040"/>
      </w:rPr>
    </w:tblStylePr>
    <w:tblStylePr w:type="firstRow">
      <w:rPr>
        <w:rFonts w:hint="default" w:ascii="Arial" w:hAnsi="Arial" w:cs="Arial"/>
        <w:b/>
        <w:color w:val="ffffff"/>
        <w:sz w:val="22"/>
        <w:szCs w:val="22"/>
      </w:rPr>
      <w:tcPr>
        <w:shd w:val="clear" w:color="auto"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239" w:customStyle="1">
    <w:name w:val="Grid Table 4 - Accent 511"/>
    <w:basedOn w:val="69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hint="default" w:ascii="Arial" w:hAnsi="Arial" w:cs="Arial"/>
        <w:color w:val="404040"/>
        <w:sz w:val="22"/>
        <w:szCs w:val="22"/>
      </w:rPr>
      <w:tcPr>
        <w:shd w:val="clear" w:color="auto" w:fill="d8e2f3" w:themeFill="accent5" w:themeFillTint="34"/>
      </w:tcPr>
    </w:tblStylePr>
    <w:tblStylePr w:type="band1Vert">
      <w:rPr>
        <w:rFonts w:hint="default" w:ascii="Arial" w:hAnsi="Arial" w:cs="Arial"/>
        <w:color w:val="404040"/>
        <w:sz w:val="22"/>
        <w:szCs w:val="22"/>
      </w:rPr>
      <w:tcPr>
        <w:shd w:val="clear" w:color="auto" w:fill="d8e2f3" w:themeFill="accent5" w:themeFillTint="34"/>
      </w:tcPr>
    </w:tblStylePr>
    <w:tblStylePr w:type="firstCol">
      <w:rPr>
        <w:b/>
        <w:color w:val="404040"/>
      </w:rPr>
    </w:tblStylePr>
    <w:tblStylePr w:type="firstRow">
      <w:rPr>
        <w:rFonts w:hint="default" w:ascii="Arial" w:hAnsi="Arial" w:cs="Arial"/>
        <w:b/>
        <w:color w:val="ffffff"/>
        <w:sz w:val="22"/>
        <w:szCs w:val="22"/>
      </w:rPr>
      <w:tcPr>
        <w:shd w:val="clear" w:color="auto"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240" w:customStyle="1">
    <w:name w:val="Grid Table 4 - Accent 611"/>
    <w:basedOn w:val="69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hint="default" w:ascii="Arial" w:hAnsi="Arial" w:cs="Arial"/>
        <w:color w:val="404040"/>
        <w:sz w:val="22"/>
        <w:szCs w:val="22"/>
      </w:rPr>
      <w:tcPr>
        <w:shd w:val="clear" w:color="auto" w:fill="e1efd8" w:themeFill="accent6" w:themeFillTint="34"/>
      </w:tcPr>
    </w:tblStylePr>
    <w:tblStylePr w:type="band1Vert">
      <w:rPr>
        <w:rFonts w:hint="default" w:ascii="Arial" w:hAnsi="Arial" w:cs="Arial"/>
        <w:color w:val="404040"/>
        <w:sz w:val="22"/>
        <w:szCs w:val="22"/>
      </w:rPr>
      <w:tcPr>
        <w:shd w:val="clear" w:color="auto" w:fill="e1efd8" w:themeFill="accent6" w:themeFillTint="34"/>
      </w:tcPr>
    </w:tblStylePr>
    <w:tblStylePr w:type="firstCol">
      <w:rPr>
        <w:b/>
        <w:color w:val="404040"/>
      </w:rPr>
    </w:tblStylePr>
    <w:tblStylePr w:type="firstRow">
      <w:rPr>
        <w:rFonts w:hint="default" w:ascii="Arial" w:hAnsi="Arial" w:cs="Arial"/>
        <w:b/>
        <w:color w:val="ffffff"/>
        <w:sz w:val="22"/>
        <w:szCs w:val="22"/>
      </w:rPr>
      <w:tcPr>
        <w:shd w:val="clear" w:color="auto"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241" w:customStyle="1">
    <w:name w:val="网格表 5 深色111"/>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uto" w:fill="8a8a8a" w:themeFill="text1" w:themeFillTint="75"/>
      </w:tcPr>
    </w:tblStylePr>
    <w:tblStylePr w:type="band1Vert">
      <w:tcPr>
        <w:shd w:val="clear" w:color="auto" w:fill="8a8a8a" w:themeFill="text1" w:themeFillTint="75"/>
      </w:tcPr>
    </w:tblStylePr>
    <w:tblStylePr w:type="firstCol">
      <w:rPr>
        <w:rFonts w:hint="default" w:ascii="Arial" w:hAnsi="Arial" w:cs="Arial"/>
        <w:b/>
        <w:color w:val="ffffff"/>
        <w:sz w:val="22"/>
        <w:szCs w:val="22"/>
      </w:rPr>
      <w:tcPr>
        <w:shd w:val="clear" w:color="auto" w:fill="000000" w:themeFill="text1"/>
      </w:tcPr>
    </w:tblStylePr>
    <w:tblStylePr w:type="firstRow">
      <w:rPr>
        <w:rFonts w:hint="default" w:ascii="Arial" w:hAnsi="Arial" w:cs="Arial"/>
        <w:b/>
        <w:color w:val="ffffff"/>
        <w:sz w:val="22"/>
        <w:szCs w:val="22"/>
      </w:rPr>
      <w:tcPr>
        <w:shd w:val="clear" w:color="auto" w:fill="000000" w:themeFill="text1"/>
      </w:tcPr>
    </w:tblStylePr>
    <w:tblStylePr w:type="lastCol">
      <w:rPr>
        <w:rFonts w:hint="default" w:ascii="Arial" w:hAnsi="Arial" w:cs="Arial"/>
        <w:b/>
        <w:color w:val="ffffff"/>
        <w:sz w:val="22"/>
        <w:szCs w:val="22"/>
      </w:rPr>
      <w:tcPr>
        <w:shd w:val="clear" w:color="auto" w:fill="000000" w:themeFill="text1"/>
      </w:tcPr>
    </w:tblStylePr>
    <w:tblStylePr w:type="lastRow">
      <w:rPr>
        <w:rFonts w:hint="default" w:ascii="Arial" w:hAnsi="Arial" w:cs="Arial"/>
        <w:b/>
        <w:color w:val="ffffff"/>
        <w:sz w:val="22"/>
        <w:szCs w:val="22"/>
      </w:rPr>
      <w:tcPr>
        <w:shd w:val="clear" w:color="auto" w:fill="000000" w:themeFill="text1"/>
        <w:tcBorders>
          <w:top w:val="single" w:color="FFFFFF" w:themeColor="light1" w:sz="4" w:space="0"/>
        </w:tcBorders>
      </w:tcPr>
    </w:tblStylePr>
  </w:style>
  <w:style w:type="table" w:styleId="1242" w:customStyle="1">
    <w:name w:val="Grid Table 5 Dark- Accent 111"/>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uto" w:fill="b3d0eb" w:themeFill="accent1" w:themeFillTint="75"/>
      </w:tcPr>
    </w:tblStylePr>
    <w:tblStylePr w:type="band1Vert">
      <w:tcPr>
        <w:shd w:val="clear" w:color="auto" w:fill="b3d0eb" w:themeFill="accent1" w:themeFillTint="75"/>
      </w:tcPr>
    </w:tblStylePr>
    <w:tblStylePr w:type="firstCol">
      <w:rPr>
        <w:rFonts w:hint="default" w:ascii="Arial" w:hAnsi="Arial" w:cs="Arial"/>
        <w:b/>
        <w:color w:val="ffffff"/>
        <w:sz w:val="22"/>
        <w:szCs w:val="22"/>
      </w:rPr>
      <w:tcPr>
        <w:shd w:val="clear" w:color="auto" w:fill="5b9bd5" w:themeFill="accent1"/>
      </w:tcPr>
    </w:tblStylePr>
    <w:tblStylePr w:type="firstRow">
      <w:rPr>
        <w:rFonts w:hint="default" w:ascii="Arial" w:hAnsi="Arial" w:cs="Arial"/>
        <w:b/>
        <w:color w:val="ffffff"/>
        <w:sz w:val="22"/>
        <w:szCs w:val="22"/>
      </w:rPr>
      <w:tcPr>
        <w:shd w:val="clear" w:color="auto" w:fill="5b9bd5" w:themeFill="accent1"/>
      </w:tcPr>
    </w:tblStylePr>
    <w:tblStylePr w:type="lastCol">
      <w:rPr>
        <w:rFonts w:hint="default" w:ascii="Arial" w:hAnsi="Arial" w:cs="Arial"/>
        <w:b/>
        <w:color w:val="ffffff"/>
        <w:sz w:val="22"/>
        <w:szCs w:val="22"/>
      </w:rPr>
      <w:tcPr>
        <w:shd w:val="clear" w:color="auto" w:fill="5b9bd5" w:themeFill="accent1"/>
      </w:tcPr>
    </w:tblStylePr>
    <w:tblStylePr w:type="lastRow">
      <w:rPr>
        <w:rFonts w:hint="default" w:ascii="Arial" w:hAnsi="Arial" w:cs="Arial"/>
        <w:b/>
        <w:color w:val="ffffff"/>
        <w:sz w:val="22"/>
        <w:szCs w:val="22"/>
      </w:rPr>
      <w:tcPr>
        <w:shd w:val="clear" w:color="auto" w:fill="5b9bd5" w:themeFill="accent1"/>
        <w:tcBorders>
          <w:top w:val="single" w:color="FFFFFF" w:themeColor="light1" w:sz="4" w:space="0"/>
        </w:tcBorders>
      </w:tcPr>
    </w:tblStylePr>
  </w:style>
  <w:style w:type="table" w:styleId="1243" w:customStyle="1">
    <w:name w:val="Grid Table 5 Dark - Accent 211"/>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uto" w:fill="f6c3a0" w:themeFill="accent2" w:themeFillTint="75"/>
      </w:tcPr>
    </w:tblStylePr>
    <w:tblStylePr w:type="band1Vert">
      <w:tcPr>
        <w:shd w:val="clear" w:color="auto" w:fill="f6c3a0" w:themeFill="accent2" w:themeFillTint="75"/>
      </w:tcPr>
    </w:tblStylePr>
    <w:tblStylePr w:type="firstCol">
      <w:rPr>
        <w:rFonts w:hint="default" w:ascii="Arial" w:hAnsi="Arial" w:cs="Arial"/>
        <w:b/>
        <w:color w:val="ffffff"/>
        <w:sz w:val="22"/>
        <w:szCs w:val="22"/>
      </w:rPr>
      <w:tcPr>
        <w:shd w:val="clear" w:color="auto" w:fill="ed7d31" w:themeFill="accent2"/>
      </w:tcPr>
    </w:tblStylePr>
    <w:tblStylePr w:type="firstRow">
      <w:rPr>
        <w:rFonts w:hint="default" w:ascii="Arial" w:hAnsi="Arial" w:cs="Arial"/>
        <w:b/>
        <w:color w:val="ffffff"/>
        <w:sz w:val="22"/>
        <w:szCs w:val="22"/>
      </w:rPr>
      <w:tcPr>
        <w:shd w:val="clear" w:color="auto" w:fill="ed7d31" w:themeFill="accent2"/>
      </w:tcPr>
    </w:tblStylePr>
    <w:tblStylePr w:type="lastCol">
      <w:rPr>
        <w:rFonts w:hint="default" w:ascii="Arial" w:hAnsi="Arial" w:cs="Arial"/>
        <w:b/>
        <w:color w:val="ffffff"/>
        <w:sz w:val="22"/>
        <w:szCs w:val="22"/>
      </w:rPr>
      <w:tcPr>
        <w:shd w:val="clear" w:color="auto" w:fill="ed7d31" w:themeFill="accent2"/>
      </w:tcPr>
    </w:tblStylePr>
    <w:tblStylePr w:type="lastRow">
      <w:rPr>
        <w:rFonts w:hint="default" w:ascii="Arial" w:hAnsi="Arial" w:cs="Arial"/>
        <w:b/>
        <w:color w:val="ffffff"/>
        <w:sz w:val="22"/>
        <w:szCs w:val="22"/>
      </w:rPr>
      <w:tcPr>
        <w:shd w:val="clear" w:color="auto" w:fill="ed7d31" w:themeFill="accent2"/>
        <w:tcBorders>
          <w:top w:val="single" w:color="FFFFFF" w:themeColor="light1" w:sz="4" w:space="0"/>
        </w:tcBorders>
      </w:tcPr>
    </w:tblStylePr>
  </w:style>
  <w:style w:type="table" w:styleId="1244" w:customStyle="1">
    <w:name w:val="Grid Table 5 Dark - Accent 311"/>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uto" w:fill="d5d5d5" w:themeFill="accent3" w:themeFillTint="75"/>
      </w:tcPr>
    </w:tblStylePr>
    <w:tblStylePr w:type="band1Vert">
      <w:tcPr>
        <w:shd w:val="clear" w:color="auto" w:fill="d5d5d5" w:themeFill="accent3" w:themeFillTint="75"/>
      </w:tcPr>
    </w:tblStylePr>
    <w:tblStylePr w:type="firstCol">
      <w:rPr>
        <w:rFonts w:hint="default" w:ascii="Arial" w:hAnsi="Arial" w:cs="Arial"/>
        <w:b/>
        <w:color w:val="ffffff"/>
        <w:sz w:val="22"/>
        <w:szCs w:val="22"/>
      </w:rPr>
      <w:tcPr>
        <w:shd w:val="clear" w:color="auto" w:fill="a5a5a5" w:themeFill="accent3"/>
      </w:tcPr>
    </w:tblStylePr>
    <w:tblStylePr w:type="firstRow">
      <w:rPr>
        <w:rFonts w:hint="default" w:ascii="Arial" w:hAnsi="Arial" w:cs="Arial"/>
        <w:b/>
        <w:color w:val="ffffff"/>
        <w:sz w:val="22"/>
        <w:szCs w:val="22"/>
      </w:rPr>
      <w:tcPr>
        <w:shd w:val="clear" w:color="auto" w:fill="a5a5a5" w:themeFill="accent3"/>
      </w:tcPr>
    </w:tblStylePr>
    <w:tblStylePr w:type="lastCol">
      <w:rPr>
        <w:rFonts w:hint="default" w:ascii="Arial" w:hAnsi="Arial" w:cs="Arial"/>
        <w:b/>
        <w:color w:val="ffffff"/>
        <w:sz w:val="22"/>
        <w:szCs w:val="22"/>
      </w:rPr>
      <w:tcPr>
        <w:shd w:val="clear" w:color="auto" w:fill="a5a5a5" w:themeFill="accent3"/>
      </w:tcPr>
    </w:tblStylePr>
    <w:tblStylePr w:type="lastRow">
      <w:rPr>
        <w:rFonts w:hint="default" w:ascii="Arial" w:hAnsi="Arial" w:cs="Arial"/>
        <w:b/>
        <w:color w:val="ffffff"/>
        <w:sz w:val="22"/>
        <w:szCs w:val="22"/>
      </w:rPr>
      <w:tcPr>
        <w:shd w:val="clear" w:color="auto" w:fill="a5a5a5" w:themeFill="accent3"/>
        <w:tcBorders>
          <w:top w:val="single" w:color="FFFFFF" w:themeColor="light1" w:sz="4" w:space="0"/>
        </w:tcBorders>
      </w:tcPr>
    </w:tblStylePr>
  </w:style>
  <w:style w:type="table" w:styleId="1245" w:customStyle="1">
    <w:name w:val="Grid Table 5 Dark- Accent 411"/>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uto" w:fill="ffe28a" w:themeFill="accent4" w:themeFillTint="75"/>
      </w:tcPr>
    </w:tblStylePr>
    <w:tblStylePr w:type="band1Vert">
      <w:tcPr>
        <w:shd w:val="clear" w:color="auto" w:fill="ffe28a" w:themeFill="accent4" w:themeFillTint="75"/>
      </w:tcPr>
    </w:tblStylePr>
    <w:tblStylePr w:type="firstCol">
      <w:rPr>
        <w:rFonts w:hint="default" w:ascii="Arial" w:hAnsi="Arial" w:cs="Arial"/>
        <w:b/>
        <w:color w:val="ffffff"/>
        <w:sz w:val="22"/>
        <w:szCs w:val="22"/>
      </w:rPr>
      <w:tcPr>
        <w:shd w:val="clear" w:color="auto" w:fill="ffc000" w:themeFill="accent4"/>
      </w:tcPr>
    </w:tblStylePr>
    <w:tblStylePr w:type="firstRow">
      <w:rPr>
        <w:rFonts w:hint="default" w:ascii="Arial" w:hAnsi="Arial" w:cs="Arial"/>
        <w:b/>
        <w:color w:val="ffffff"/>
        <w:sz w:val="22"/>
        <w:szCs w:val="22"/>
      </w:rPr>
      <w:tcPr>
        <w:shd w:val="clear" w:color="auto" w:fill="ffc000" w:themeFill="accent4"/>
      </w:tcPr>
    </w:tblStylePr>
    <w:tblStylePr w:type="lastCol">
      <w:rPr>
        <w:rFonts w:hint="default" w:ascii="Arial" w:hAnsi="Arial" w:cs="Arial"/>
        <w:b/>
        <w:color w:val="ffffff"/>
        <w:sz w:val="22"/>
        <w:szCs w:val="22"/>
      </w:rPr>
      <w:tcPr>
        <w:shd w:val="clear" w:color="auto" w:fill="ffc000" w:themeFill="accent4"/>
      </w:tcPr>
    </w:tblStylePr>
    <w:tblStylePr w:type="lastRow">
      <w:rPr>
        <w:rFonts w:hint="default" w:ascii="Arial" w:hAnsi="Arial" w:cs="Arial"/>
        <w:b/>
        <w:color w:val="ffffff"/>
        <w:sz w:val="22"/>
        <w:szCs w:val="22"/>
      </w:rPr>
      <w:tcPr>
        <w:shd w:val="clear" w:color="auto" w:fill="ffc000" w:themeFill="accent4"/>
        <w:tcBorders>
          <w:top w:val="single" w:color="FFFFFF" w:themeColor="light1" w:sz="4" w:space="0"/>
        </w:tcBorders>
      </w:tcPr>
    </w:tblStylePr>
  </w:style>
  <w:style w:type="table" w:styleId="1246" w:customStyle="1">
    <w:name w:val="Grid Table 5 Dark - Accent 511"/>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uto" w:fill="a9bee4" w:themeFill="accent5" w:themeFillTint="75"/>
      </w:tcPr>
    </w:tblStylePr>
    <w:tblStylePr w:type="band1Vert">
      <w:tcPr>
        <w:shd w:val="clear" w:color="auto" w:fill="a9bee4" w:themeFill="accent5" w:themeFillTint="75"/>
      </w:tcPr>
    </w:tblStylePr>
    <w:tblStylePr w:type="firstCol">
      <w:rPr>
        <w:rFonts w:hint="default" w:ascii="Arial" w:hAnsi="Arial" w:cs="Arial"/>
        <w:b/>
        <w:color w:val="ffffff"/>
        <w:sz w:val="22"/>
        <w:szCs w:val="22"/>
      </w:rPr>
      <w:tcPr>
        <w:shd w:val="clear" w:color="auto" w:fill="4472c4" w:themeFill="accent5"/>
      </w:tcPr>
    </w:tblStylePr>
    <w:tblStylePr w:type="firstRow">
      <w:rPr>
        <w:rFonts w:hint="default" w:ascii="Arial" w:hAnsi="Arial" w:cs="Arial"/>
        <w:b/>
        <w:color w:val="ffffff"/>
        <w:sz w:val="22"/>
        <w:szCs w:val="22"/>
      </w:rPr>
      <w:tcPr>
        <w:shd w:val="clear" w:color="auto" w:fill="4472c4" w:themeFill="accent5"/>
      </w:tcPr>
    </w:tblStylePr>
    <w:tblStylePr w:type="lastCol">
      <w:rPr>
        <w:rFonts w:hint="default" w:ascii="Arial" w:hAnsi="Arial" w:cs="Arial"/>
        <w:b/>
        <w:color w:val="ffffff"/>
        <w:sz w:val="22"/>
        <w:szCs w:val="22"/>
      </w:rPr>
      <w:tcPr>
        <w:shd w:val="clear" w:color="auto" w:fill="4472c4" w:themeFill="accent5"/>
      </w:tcPr>
    </w:tblStylePr>
    <w:tblStylePr w:type="lastRow">
      <w:rPr>
        <w:rFonts w:hint="default" w:ascii="Arial" w:hAnsi="Arial" w:cs="Arial"/>
        <w:b/>
        <w:color w:val="ffffff"/>
        <w:sz w:val="22"/>
        <w:szCs w:val="22"/>
      </w:rPr>
      <w:tcPr>
        <w:shd w:val="clear" w:color="auto" w:fill="4472c4" w:themeFill="accent5"/>
        <w:tcBorders>
          <w:top w:val="single" w:color="FFFFFF" w:themeColor="light1" w:sz="4" w:space="0"/>
        </w:tcBorders>
      </w:tcPr>
    </w:tblStylePr>
  </w:style>
  <w:style w:type="table" w:styleId="1247" w:customStyle="1">
    <w:name w:val="Grid Table 5 Dark - Accent 611"/>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uto" w:fill="bcdba8" w:themeFill="accent6" w:themeFillTint="75"/>
      </w:tcPr>
    </w:tblStylePr>
    <w:tblStylePr w:type="band1Vert">
      <w:tcPr>
        <w:shd w:val="clear" w:color="auto" w:fill="bcdba8" w:themeFill="accent6" w:themeFillTint="75"/>
      </w:tcPr>
    </w:tblStylePr>
    <w:tblStylePr w:type="firstCol">
      <w:rPr>
        <w:rFonts w:hint="default" w:ascii="Arial" w:hAnsi="Arial" w:cs="Arial"/>
        <w:b/>
        <w:color w:val="ffffff"/>
        <w:sz w:val="22"/>
        <w:szCs w:val="22"/>
      </w:rPr>
      <w:tcPr>
        <w:shd w:val="clear" w:color="auto" w:fill="70ad47" w:themeFill="accent6"/>
      </w:tcPr>
    </w:tblStylePr>
    <w:tblStylePr w:type="firstRow">
      <w:rPr>
        <w:rFonts w:hint="default" w:ascii="Arial" w:hAnsi="Arial" w:cs="Arial"/>
        <w:b/>
        <w:color w:val="ffffff"/>
        <w:sz w:val="22"/>
        <w:szCs w:val="22"/>
      </w:rPr>
      <w:tcPr>
        <w:shd w:val="clear" w:color="auto" w:fill="70ad47" w:themeFill="accent6"/>
      </w:tcPr>
    </w:tblStylePr>
    <w:tblStylePr w:type="lastCol">
      <w:rPr>
        <w:rFonts w:hint="default" w:ascii="Arial" w:hAnsi="Arial" w:cs="Arial"/>
        <w:b/>
        <w:color w:val="ffffff"/>
        <w:sz w:val="22"/>
        <w:szCs w:val="22"/>
      </w:rPr>
      <w:tcPr>
        <w:shd w:val="clear" w:color="auto" w:fill="70ad47" w:themeFill="accent6"/>
      </w:tcPr>
    </w:tblStylePr>
    <w:tblStylePr w:type="lastRow">
      <w:rPr>
        <w:rFonts w:hint="default" w:ascii="Arial" w:hAnsi="Arial" w:cs="Arial"/>
        <w:b/>
        <w:color w:val="ffffff"/>
        <w:sz w:val="22"/>
        <w:szCs w:val="22"/>
      </w:rPr>
      <w:tcPr>
        <w:shd w:val="clear" w:color="auto" w:fill="70ad47" w:themeFill="accent6"/>
        <w:tcBorders>
          <w:top w:val="single" w:color="FFFFFF" w:themeColor="light1" w:sz="4" w:space="0"/>
        </w:tcBorders>
      </w:tcPr>
    </w:tblStylePr>
  </w:style>
  <w:style w:type="table" w:styleId="1248" w:customStyle="1">
    <w:name w:val="网格表 6 彩色111"/>
    <w:basedOn w:val="69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hint="default" w:ascii="Arial" w:hAnsi="Arial" w:cs="Arial"/>
        <w:color w:val="7f7f7f"/>
        <w:sz w:val="22"/>
        <w:szCs w:val="22"/>
      </w:rPr>
      <w:tcPr>
        <w:shd w:val="clear" w:color="auto" w:fill="cbcbcb" w:themeFill="text1" w:themeFillTint="34"/>
      </w:tcPr>
    </w:tblStylePr>
    <w:tblStylePr w:type="band1Vert">
      <w:tcPr>
        <w:shd w:val="clear" w:color="auto" w:fill="cbcbcb" w:themeFill="text1" w:themeFillTint="34"/>
      </w:tcPr>
    </w:tblStylePr>
    <w:tblStylePr w:type="band2Horz">
      <w:rPr>
        <w:rFonts w:hint="default" w:ascii="Arial" w:hAnsi="Arial" w:cs="Arial"/>
        <w:color w:val="7f7f7f"/>
        <w:sz w:val="22"/>
        <w:szCs w:val="22"/>
      </w:rPr>
    </w:tblStylePr>
    <w:tblStylePr w:type="firstCol">
      <w:rPr>
        <w:b/>
        <w:color w:val="7f7f7f"/>
      </w:rPr>
    </w:tblStylePr>
    <w:tblStylePr w:type="firstRow">
      <w:rPr>
        <w:b/>
        <w:color w:val="7f7f7f"/>
      </w:rPr>
      <w:tcPr>
        <w:tcBorders>
          <w:bottom w:val="single" w:color="7F7F7F" w:themeColor="text1" w:themeTint="80" w:sz="12" w:space="0"/>
        </w:tcBorders>
      </w:tcPr>
    </w:tblStylePr>
    <w:tblStylePr w:type="lastCol">
      <w:rPr>
        <w:b/>
        <w:color w:val="7f7f7f"/>
      </w:rPr>
    </w:tblStylePr>
    <w:tblStylePr w:type="lastRow">
      <w:rPr>
        <w:b/>
        <w:color w:val="7f7f7f"/>
      </w:rPr>
    </w:tblStylePr>
  </w:style>
  <w:style w:type="table" w:styleId="1249" w:customStyle="1">
    <w:name w:val="Grid Table 6 Colorful - Accent 111"/>
    <w:basedOn w:val="696"/>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hint="default" w:ascii="Arial" w:hAnsi="Arial" w:cs="Arial"/>
        <w:color w:val="adcdea"/>
        <w:sz w:val="22"/>
        <w:szCs w:val="22"/>
      </w:rPr>
      <w:tcPr>
        <w:shd w:val="clear" w:color="auto" w:fill="ddeaf6" w:themeFill="accent1" w:themeFillTint="34"/>
      </w:tcPr>
    </w:tblStylePr>
    <w:tblStylePr w:type="band1Vert">
      <w:tcPr>
        <w:shd w:val="clear" w:color="auto" w:fill="ddeaf6" w:themeFill="accent1" w:themeFillTint="34"/>
      </w:tcPr>
    </w:tblStylePr>
    <w:tblStylePr w:type="band2Horz">
      <w:rPr>
        <w:rFonts w:hint="default" w:ascii="Arial" w:hAnsi="Arial" w:cs="Arial"/>
        <w:color w:val="adcdea"/>
        <w:sz w:val="22"/>
        <w:szCs w:val="22"/>
      </w:rPr>
    </w:tblStylePr>
    <w:tblStylePr w:type="firstCol">
      <w:rPr>
        <w:b/>
        <w:color w:val="adcdea"/>
      </w:rPr>
    </w:tblStylePr>
    <w:tblStylePr w:type="firstRow">
      <w:rPr>
        <w:b/>
        <w:color w:val="adcdea"/>
      </w:rPr>
      <w:tcPr>
        <w:tcBorders>
          <w:bottom w:val="single" w:color="ACCCEA" w:themeColor="accent1" w:themeTint="80" w:sz="12" w:space="0"/>
        </w:tcBorders>
      </w:tcPr>
    </w:tblStylePr>
    <w:tblStylePr w:type="lastCol">
      <w:rPr>
        <w:b/>
        <w:color w:val="adcdea"/>
      </w:rPr>
    </w:tblStylePr>
    <w:tblStylePr w:type="lastRow">
      <w:rPr>
        <w:b/>
        <w:color w:val="adcdea"/>
      </w:rPr>
    </w:tblStylePr>
  </w:style>
  <w:style w:type="table" w:styleId="1250" w:customStyle="1">
    <w:name w:val="Grid Table 6 Colorful - Accent 211"/>
    <w:basedOn w:val="69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hint="default" w:ascii="Arial" w:hAnsi="Arial" w:cs="Arial"/>
        <w:color w:val="f4b285"/>
        <w:sz w:val="22"/>
        <w:szCs w:val="22"/>
      </w:rPr>
      <w:tcPr>
        <w:shd w:val="clear" w:color="auto" w:fill="fbe5d6" w:themeFill="accent2" w:themeFillTint="32"/>
      </w:tcPr>
    </w:tblStylePr>
    <w:tblStylePr w:type="band1Vert">
      <w:tcPr>
        <w:shd w:val="clear" w:color="auto" w:fill="fbe5d6" w:themeFill="accent2" w:themeFillTint="32"/>
      </w:tcPr>
    </w:tblStylePr>
    <w:tblStylePr w:type="band2Horz">
      <w:rPr>
        <w:rFonts w:hint="default" w:ascii="Arial" w:hAnsi="Arial" w:cs="Arial"/>
        <w:color w:val="f4b285"/>
        <w:sz w:val="22"/>
        <w:szCs w:val="22"/>
      </w:rPr>
    </w:tblStylePr>
    <w:tblStylePr w:type="firstCol">
      <w:rPr>
        <w:b/>
        <w:color w:val="f4b285"/>
      </w:rPr>
    </w:tblStylePr>
    <w:tblStylePr w:type="firstRow">
      <w:rPr>
        <w:b/>
        <w:color w:val="f4b285"/>
      </w:rPr>
      <w:tcPr>
        <w:tcBorders>
          <w:bottom w:val="single" w:color="F4B184" w:themeColor="accent2" w:themeTint="97" w:sz="12" w:space="0"/>
        </w:tcBorders>
      </w:tcPr>
    </w:tblStylePr>
    <w:tblStylePr w:type="lastCol">
      <w:rPr>
        <w:b/>
        <w:color w:val="f4b285"/>
      </w:rPr>
    </w:tblStylePr>
    <w:tblStylePr w:type="lastRow">
      <w:rPr>
        <w:b/>
        <w:color w:val="f4b285"/>
      </w:rPr>
    </w:tblStylePr>
  </w:style>
  <w:style w:type="table" w:styleId="1251" w:customStyle="1">
    <w:name w:val="Grid Table 6 Colorful - Accent 311"/>
    <w:basedOn w:val="69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hint="default" w:ascii="Arial" w:hAnsi="Arial" w:cs="Arial"/>
        <w:color w:val="a5a5a5"/>
        <w:sz w:val="22"/>
        <w:szCs w:val="22"/>
      </w:rPr>
      <w:tcPr>
        <w:shd w:val="clear" w:color="auto" w:fill="ececec" w:themeFill="accent3" w:themeFillTint="34"/>
      </w:tcPr>
    </w:tblStylePr>
    <w:tblStylePr w:type="band1Vert">
      <w:tcPr>
        <w:shd w:val="clear" w:color="auto" w:fill="ececec" w:themeFill="accent3" w:themeFillTint="34"/>
      </w:tcPr>
    </w:tblStylePr>
    <w:tblStylePr w:type="band2Horz">
      <w:rPr>
        <w:rFonts w:hint="default" w:ascii="Arial" w:hAnsi="Arial" w:cs="Arial"/>
        <w:color w:val="a5a5a5"/>
        <w:sz w:val="22"/>
        <w:szCs w:val="22"/>
      </w:rPr>
    </w:tblStylePr>
    <w:tblStylePr w:type="firstCol">
      <w:rPr>
        <w:b/>
        <w:color w:val="a5a5a5"/>
      </w:rPr>
    </w:tblStylePr>
    <w:tblStylePr w:type="firstRow">
      <w:rPr>
        <w:b/>
        <w:color w:val="a5a5a5"/>
      </w:rPr>
      <w:tcPr>
        <w:tcBorders>
          <w:bottom w:val="single" w:color="A5A5A5" w:themeColor="accent3" w:themeTint="FE" w:sz="12" w:space="0"/>
        </w:tcBorders>
      </w:tcPr>
    </w:tblStylePr>
    <w:tblStylePr w:type="lastCol">
      <w:rPr>
        <w:b/>
        <w:color w:val="a5a5a5"/>
      </w:rPr>
    </w:tblStylePr>
    <w:tblStylePr w:type="lastRow">
      <w:rPr>
        <w:b/>
        <w:color w:val="a5a5a5"/>
      </w:rPr>
    </w:tblStylePr>
  </w:style>
  <w:style w:type="table" w:styleId="1252" w:customStyle="1">
    <w:name w:val="Grid Table 6 Colorful - Accent 411"/>
    <w:basedOn w:val="69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hint="default" w:ascii="Arial" w:hAnsi="Arial" w:cs="Arial"/>
        <w:color w:val="ffd966"/>
        <w:sz w:val="22"/>
        <w:szCs w:val="22"/>
      </w:rPr>
      <w:tcPr>
        <w:shd w:val="clear" w:color="auto" w:fill="fff2cb" w:themeFill="accent4" w:themeFillTint="34"/>
      </w:tcPr>
    </w:tblStylePr>
    <w:tblStylePr w:type="band1Vert">
      <w:tcPr>
        <w:shd w:val="clear" w:color="auto" w:fill="fff2cb" w:themeFill="accent4" w:themeFillTint="34"/>
      </w:tcPr>
    </w:tblStylePr>
    <w:tblStylePr w:type="band2Horz">
      <w:rPr>
        <w:rFonts w:hint="default" w:ascii="Arial" w:hAnsi="Arial" w:cs="Arial"/>
        <w:color w:val="ffd966"/>
        <w:sz w:val="22"/>
        <w:szCs w:val="22"/>
      </w:rPr>
    </w:tblStylePr>
    <w:tblStylePr w:type="firstCol">
      <w:rPr>
        <w:b/>
        <w:color w:val="ffd966"/>
      </w:rPr>
    </w:tblStylePr>
    <w:tblStylePr w:type="firstRow">
      <w:rPr>
        <w:b/>
        <w:color w:val="ffd966"/>
      </w:rPr>
      <w:tcPr>
        <w:tcBorders>
          <w:bottom w:val="single" w:color="FFD865" w:themeColor="accent4" w:themeTint="9A" w:sz="12" w:space="0"/>
        </w:tcBorders>
      </w:tcPr>
    </w:tblStylePr>
    <w:tblStylePr w:type="lastCol">
      <w:rPr>
        <w:b/>
        <w:color w:val="ffd966"/>
      </w:rPr>
    </w:tblStylePr>
    <w:tblStylePr w:type="lastRow">
      <w:rPr>
        <w:b/>
        <w:color w:val="ffd966"/>
      </w:rPr>
    </w:tblStylePr>
  </w:style>
  <w:style w:type="table" w:styleId="1253" w:customStyle="1">
    <w:name w:val="Grid Table 6 Colorful - Accent 511"/>
    <w:basedOn w:val="69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hint="default" w:ascii="Arial" w:hAnsi="Arial" w:cs="Arial"/>
        <w:color w:val="244174" w:themeColor="accent5" w:themeShade="94"/>
        <w:sz w:val="22"/>
        <w:szCs w:val="22"/>
      </w:rPr>
      <w:tcPr>
        <w:shd w:val="clear" w:color="auto" w:fill="d8e2f3" w:themeFill="accent5" w:themeFillTint="34"/>
      </w:tcPr>
    </w:tblStylePr>
    <w:tblStylePr w:type="band1Vert">
      <w:tcPr>
        <w:shd w:val="clear" w:color="auto" w:fill="d8e2f3" w:themeFill="accent5" w:themeFillTint="34"/>
      </w:tcPr>
    </w:tblStylePr>
    <w:tblStylePr w:type="band2Horz">
      <w:rPr>
        <w:rFonts w:hint="default" w:ascii="Arial" w:hAnsi="Arial" w:cs="Arial"/>
        <w:color w:val="244174" w:themeColor="accent5" w:themeShade="94"/>
        <w:sz w:val="22"/>
        <w:szCs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254" w:customStyle="1">
    <w:name w:val="Grid Table 6 Colorful - Accent 611"/>
    <w:basedOn w:val="69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hint="default" w:ascii="Arial" w:hAnsi="Arial" w:cs="Arial"/>
        <w:color w:val="244174" w:themeColor="accent5" w:themeShade="94"/>
        <w:sz w:val="22"/>
        <w:szCs w:val="22"/>
      </w:rPr>
      <w:tcPr>
        <w:shd w:val="clear" w:color="auto" w:fill="e1efd8" w:themeFill="accent6" w:themeFillTint="34"/>
      </w:tcPr>
    </w:tblStylePr>
    <w:tblStylePr w:type="band1Vert">
      <w:tcPr>
        <w:shd w:val="clear" w:color="auto" w:fill="e1efd8" w:themeFill="accent6" w:themeFillTint="34"/>
      </w:tcPr>
    </w:tblStylePr>
    <w:tblStylePr w:type="band2Horz">
      <w:rPr>
        <w:rFonts w:hint="default" w:ascii="Arial" w:hAnsi="Arial" w:cs="Arial"/>
        <w:color w:val="244174" w:themeColor="accent5" w:themeShade="94"/>
        <w:sz w:val="22"/>
        <w:szCs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255" w:customStyle="1">
    <w:name w:val="网格表 7 彩色111"/>
    <w:basedOn w:val="69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hint="default" w:ascii="Arial" w:hAnsi="Arial" w:cs="Arial"/>
        <w:color w:val="7f7f7f"/>
        <w:sz w:val="22"/>
        <w:szCs w:val="22"/>
      </w:rPr>
      <w:tcPr>
        <w:shd w:val="clear" w:color="auto" w:fill="f2f2f2" w:themeFill="text1" w:themeFillTint="0D"/>
      </w:tcPr>
    </w:tblStylePr>
    <w:tblStylePr w:type="band1Vert">
      <w:tcPr>
        <w:shd w:val="clear" w:color="auto" w:fill="f2f2f2" w:themeFill="text1" w:themeFillTint="0D"/>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tcBorders>
          <w:top w:val="none" w:color="auto" w:sz="0" w:space="0"/>
          <w:left w:val="none" w:color="auto" w:sz="0" w:space="0"/>
          <w:bottom w:val="none" w:color="auto" w:sz="0" w:space="0"/>
          <w:right w:val="single" w:color="7F7F7F" w:themeColor="text1" w:themeTint="80" w:sz="4" w:space="0"/>
        </w:tcBorders>
      </w:tcPr>
    </w:tblStylePr>
    <w:tblStylePr w:type="firstRow">
      <w:rPr>
        <w:rFonts w:hint="default" w:ascii="Arial" w:hAnsi="Arial" w:cs="Arial"/>
        <w:b/>
        <w:color w:val="7f7f7f"/>
        <w:sz w:val="22"/>
        <w:szCs w:val="22"/>
      </w:rPr>
      <w:tcPr>
        <w:shd w:val="clear" w:color="auto"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hint="default" w:ascii="Arial" w:hAnsi="Arial" w:cs="Arial"/>
        <w:i/>
        <w:color w:val="7f7f7f"/>
        <w:sz w:val="22"/>
        <w:szCs w:val="22"/>
      </w:rPr>
      <w:tcPr>
        <w:tcBorders>
          <w:top w:val="none" w:color="auto" w:sz="0" w:space="0"/>
          <w:left w:val="single" w:color="7F7F7F" w:themeColor="text1" w:themeTint="80" w:sz="4" w:space="0"/>
          <w:bottom w:val="none" w:color="auto" w:sz="0" w:space="0"/>
          <w:right w:val="none" w:color="auto" w:sz="0" w:space="0"/>
        </w:tcBorders>
      </w:tcPr>
    </w:tblStylePr>
    <w:tblStylePr w:type="lastRow">
      <w:rPr>
        <w:rFonts w:hint="default" w:ascii="Arial" w:hAnsi="Arial" w:cs="Arial"/>
        <w:b/>
        <w:color w:val="7f7f7f"/>
        <w:sz w:val="22"/>
        <w:szCs w:val="22"/>
      </w:rPr>
      <w:tcPr>
        <w:shd w:val="clear" w:color="auto"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256" w:customStyle="1">
    <w:name w:val="Grid Table 7 Colorful - Accent 111"/>
    <w:basedOn w:val="696"/>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hint="default" w:ascii="Arial" w:hAnsi="Arial" w:cs="Arial"/>
        <w:color w:val="adcdea"/>
        <w:sz w:val="22"/>
        <w:szCs w:val="22"/>
      </w:rPr>
      <w:tcPr>
        <w:shd w:val="clear" w:color="auto" w:fill="ddeaf6" w:themeFill="accent1" w:themeFillTint="34"/>
      </w:tcPr>
    </w:tblStylePr>
    <w:tblStylePr w:type="band1Vert">
      <w:tcPr>
        <w:shd w:val="clear" w:color="auto" w:fill="ddeaf6" w:themeFill="accent1" w:themeFillTint="34"/>
      </w:tcPr>
    </w:tblStylePr>
    <w:tblStylePr w:type="band2Horz">
      <w:rPr>
        <w:rFonts w:hint="default" w:ascii="Arial" w:hAnsi="Arial" w:cs="Arial"/>
        <w:color w:val="adcdea"/>
        <w:sz w:val="22"/>
        <w:szCs w:val="22"/>
      </w:rPr>
    </w:tblStylePr>
    <w:tblStylePr w:type="firstCol">
      <w:rPr>
        <w:rFonts w:hint="default" w:ascii="Arial" w:hAnsi="Arial" w:cs="Arial"/>
        <w:i/>
        <w:color w:val="adcdea"/>
        <w:sz w:val="22"/>
        <w:szCs w:val="22"/>
      </w:rPr>
      <w:pPr>
        <w:jc w:val="right"/>
      </w:pPr>
      <w:tcPr>
        <w:tcBorders>
          <w:top w:val="none" w:color="auto" w:sz="0" w:space="0"/>
          <w:left w:val="none" w:color="auto" w:sz="0" w:space="0"/>
          <w:bottom w:val="none" w:color="auto" w:sz="0" w:space="0"/>
          <w:right w:val="single" w:color="ACCCEA" w:themeColor="accent1" w:themeTint="80" w:sz="4" w:space="0"/>
        </w:tcBorders>
      </w:tcPr>
    </w:tblStylePr>
    <w:tblStylePr w:type="firstRow">
      <w:rPr>
        <w:rFonts w:hint="default" w:ascii="Arial" w:hAnsi="Arial" w:cs="Arial"/>
        <w:b/>
        <w:color w:val="adcdea"/>
        <w:sz w:val="22"/>
        <w:szCs w:val="22"/>
      </w:rPr>
      <w:tcPr>
        <w:shd w:val="clear" w:color="auto" w:fill="ffffff" w:themeFill="light1"/>
        <w:tcBorders>
          <w:top w:val="none" w:color="auto" w:sz="0" w:space="0"/>
          <w:left w:val="none" w:color="auto" w:sz="0" w:space="0"/>
          <w:bottom w:val="single" w:color="ACCCEA" w:themeColor="accent1" w:themeTint="80" w:sz="4" w:space="0"/>
          <w:right w:val="none" w:color="auto" w:sz="0" w:space="0"/>
        </w:tcBorders>
      </w:tcPr>
    </w:tblStylePr>
    <w:tblStylePr w:type="lastCol">
      <w:rPr>
        <w:rFonts w:hint="default" w:ascii="Arial" w:hAnsi="Arial" w:cs="Arial"/>
        <w:i/>
        <w:color w:val="adcdea"/>
        <w:sz w:val="22"/>
        <w:szCs w:val="22"/>
      </w:rPr>
      <w:tcPr>
        <w:tcBorders>
          <w:top w:val="none" w:color="auto" w:sz="0" w:space="0"/>
          <w:left w:val="single" w:color="ACCCEA" w:themeColor="accent1" w:themeTint="80" w:sz="4" w:space="0"/>
          <w:bottom w:val="none" w:color="auto" w:sz="0" w:space="0"/>
          <w:right w:val="none" w:color="auto" w:sz="0" w:space="0"/>
        </w:tcBorders>
      </w:tcPr>
    </w:tblStylePr>
    <w:tblStylePr w:type="lastRow">
      <w:rPr>
        <w:rFonts w:hint="default" w:ascii="Arial" w:hAnsi="Arial" w:cs="Arial"/>
        <w:b/>
        <w:color w:val="adcdea"/>
        <w:sz w:val="22"/>
        <w:szCs w:val="22"/>
      </w:rPr>
      <w:tcPr>
        <w:shd w:val="clear" w:color="auto" w:fill="ffffff" w:themeFill="light1"/>
        <w:tcBorders>
          <w:top w:val="single" w:color="ACCCEA" w:themeColor="accent1" w:themeTint="80" w:sz="4" w:space="0"/>
          <w:left w:val="none" w:color="auto" w:sz="0" w:space="0"/>
          <w:bottom w:val="none" w:color="auto" w:sz="0" w:space="0"/>
          <w:right w:val="none" w:color="auto" w:sz="0" w:space="0"/>
        </w:tcBorders>
      </w:tcPr>
    </w:tblStylePr>
  </w:style>
  <w:style w:type="table" w:styleId="1257" w:customStyle="1">
    <w:name w:val="Grid Table 7 Colorful - Accent 211"/>
    <w:basedOn w:val="696"/>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hint="default" w:ascii="Arial" w:hAnsi="Arial" w:cs="Arial"/>
        <w:color w:val="f4b285"/>
        <w:sz w:val="22"/>
        <w:szCs w:val="22"/>
      </w:rPr>
      <w:tcPr>
        <w:shd w:val="clear" w:color="auto" w:fill="fbe5d6" w:themeFill="accent2" w:themeFillTint="32"/>
      </w:tcPr>
    </w:tblStylePr>
    <w:tblStylePr w:type="band1Vert">
      <w:tcPr>
        <w:shd w:val="clear" w:color="auto" w:fill="fbe5d6" w:themeFill="accent2" w:themeFillTint="32"/>
      </w:tcPr>
    </w:tblStylePr>
    <w:tblStylePr w:type="band2Horz">
      <w:rPr>
        <w:rFonts w:hint="default" w:ascii="Arial" w:hAnsi="Arial" w:cs="Arial"/>
        <w:color w:val="f4b285"/>
        <w:sz w:val="22"/>
        <w:szCs w:val="22"/>
      </w:rPr>
    </w:tblStylePr>
    <w:tblStylePr w:type="firstCol">
      <w:rPr>
        <w:rFonts w:hint="default" w:ascii="Arial" w:hAnsi="Arial" w:cs="Arial"/>
        <w:i/>
        <w:color w:val="f4b285"/>
        <w:sz w:val="22"/>
        <w:szCs w:val="22"/>
      </w:rPr>
      <w:pPr>
        <w:jc w:val="right"/>
      </w:pPr>
      <w:tcPr>
        <w:tcBorders>
          <w:top w:val="none" w:color="auto" w:sz="0" w:space="0"/>
          <w:left w:val="none" w:color="auto" w:sz="0" w:space="0"/>
          <w:bottom w:val="none" w:color="auto" w:sz="0" w:space="0"/>
          <w:right w:val="single" w:color="F4B184" w:themeColor="accent2" w:themeTint="97" w:sz="4" w:space="0"/>
        </w:tcBorders>
      </w:tcPr>
    </w:tblStylePr>
    <w:tblStylePr w:type="firstRow">
      <w:rPr>
        <w:rFonts w:hint="default" w:ascii="Arial" w:hAnsi="Arial" w:cs="Arial"/>
        <w:b/>
        <w:color w:val="f4b285"/>
        <w:sz w:val="22"/>
        <w:szCs w:val="22"/>
      </w:rPr>
      <w:tcPr>
        <w:shd w:val="clear" w:color="auto"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hint="default" w:ascii="Arial" w:hAnsi="Arial" w:cs="Arial"/>
        <w:i/>
        <w:color w:val="f4b285"/>
        <w:sz w:val="22"/>
        <w:szCs w:val="22"/>
      </w:rPr>
      <w:tcPr>
        <w:tcBorders>
          <w:top w:val="none" w:color="auto" w:sz="0" w:space="0"/>
          <w:left w:val="single" w:color="F4B184" w:themeColor="accent2" w:themeTint="97" w:sz="4" w:space="0"/>
          <w:bottom w:val="none" w:color="auto" w:sz="0" w:space="0"/>
          <w:right w:val="none" w:color="auto" w:sz="0" w:space="0"/>
        </w:tcBorders>
      </w:tcPr>
    </w:tblStylePr>
    <w:tblStylePr w:type="lastRow">
      <w:rPr>
        <w:rFonts w:hint="default" w:ascii="Arial" w:hAnsi="Arial" w:cs="Arial"/>
        <w:b/>
        <w:color w:val="f4b285"/>
        <w:sz w:val="22"/>
        <w:szCs w:val="22"/>
      </w:rPr>
      <w:tcPr>
        <w:shd w:val="clear" w:color="auto"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258" w:customStyle="1">
    <w:name w:val="Grid Table 7 Colorful - Accent 311"/>
    <w:basedOn w:val="69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hint="default" w:ascii="Arial" w:hAnsi="Arial" w:cs="Arial"/>
        <w:color w:val="a5a5a5"/>
        <w:sz w:val="22"/>
        <w:szCs w:val="22"/>
      </w:rPr>
      <w:tcPr>
        <w:shd w:val="clear" w:color="auto" w:fill="ececec" w:themeFill="accent3" w:themeFillTint="34"/>
      </w:tcPr>
    </w:tblStylePr>
    <w:tblStylePr w:type="band1Vert">
      <w:tcPr>
        <w:shd w:val="clear" w:color="auto" w:fill="ececec" w:themeFill="accent3" w:themeFillTint="34"/>
      </w:tcPr>
    </w:tblStylePr>
    <w:tblStylePr w:type="band2Horz">
      <w:rPr>
        <w:rFonts w:hint="default" w:ascii="Arial" w:hAnsi="Arial" w:cs="Arial"/>
        <w:color w:val="a5a5a5"/>
        <w:sz w:val="22"/>
        <w:szCs w:val="22"/>
      </w:rPr>
    </w:tblStylePr>
    <w:tblStylePr w:type="firstCol">
      <w:rPr>
        <w:rFonts w:hint="default" w:ascii="Arial" w:hAnsi="Arial" w:cs="Arial"/>
        <w:i/>
        <w:color w:val="a5a5a5"/>
        <w:sz w:val="22"/>
        <w:szCs w:val="22"/>
      </w:rPr>
      <w:pPr>
        <w:jc w:val="right"/>
      </w:pPr>
      <w:tcPr>
        <w:tcBorders>
          <w:top w:val="none" w:color="auto" w:sz="0" w:space="0"/>
          <w:left w:val="none" w:color="auto" w:sz="0" w:space="0"/>
          <w:bottom w:val="none" w:color="auto" w:sz="0" w:space="0"/>
          <w:right w:val="single" w:color="A5A5A5" w:themeColor="accent3" w:themeTint="FE" w:sz="4" w:space="0"/>
        </w:tcBorders>
      </w:tcPr>
    </w:tblStylePr>
    <w:tblStylePr w:type="firstRow">
      <w:rPr>
        <w:rFonts w:hint="default" w:ascii="Arial" w:hAnsi="Arial" w:cs="Arial"/>
        <w:b/>
        <w:color w:val="a5a5a5"/>
        <w:sz w:val="22"/>
        <w:szCs w:val="22"/>
      </w:rPr>
      <w:tcPr>
        <w:shd w:val="clear" w:color="auto"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hint="default" w:ascii="Arial" w:hAnsi="Arial" w:cs="Arial"/>
        <w:i/>
        <w:color w:val="a5a5a5"/>
        <w:sz w:val="22"/>
        <w:szCs w:val="22"/>
      </w:rPr>
      <w:tcPr>
        <w:tcBorders>
          <w:top w:val="none" w:color="auto" w:sz="0" w:space="0"/>
          <w:left w:val="single" w:color="A5A5A5" w:themeColor="accent3" w:themeTint="FE" w:sz="4" w:space="0"/>
          <w:bottom w:val="none" w:color="auto" w:sz="0" w:space="0"/>
          <w:right w:val="none" w:color="auto" w:sz="0" w:space="0"/>
        </w:tcBorders>
      </w:tcPr>
    </w:tblStylePr>
    <w:tblStylePr w:type="lastRow">
      <w:rPr>
        <w:rFonts w:hint="default" w:ascii="Arial" w:hAnsi="Arial" w:cs="Arial"/>
        <w:b/>
        <w:color w:val="a5a5a5"/>
        <w:sz w:val="22"/>
        <w:szCs w:val="22"/>
      </w:rPr>
      <w:tcPr>
        <w:shd w:val="clear" w:color="auto"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1259" w:customStyle="1">
    <w:name w:val="Grid Table 7 Colorful - Accent 411"/>
    <w:basedOn w:val="696"/>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hint="default" w:ascii="Arial" w:hAnsi="Arial" w:cs="Arial"/>
        <w:color w:val="ffd966"/>
        <w:sz w:val="22"/>
        <w:szCs w:val="22"/>
      </w:rPr>
      <w:tcPr>
        <w:shd w:val="clear" w:color="auto" w:fill="fff2cb" w:themeFill="accent4" w:themeFillTint="34"/>
      </w:tcPr>
    </w:tblStylePr>
    <w:tblStylePr w:type="band1Vert">
      <w:tcPr>
        <w:shd w:val="clear" w:color="auto" w:fill="fff2cb" w:themeFill="accent4" w:themeFillTint="34"/>
      </w:tcPr>
    </w:tblStylePr>
    <w:tblStylePr w:type="band2Horz">
      <w:rPr>
        <w:rFonts w:hint="default" w:ascii="Arial" w:hAnsi="Arial" w:cs="Arial"/>
        <w:color w:val="ffd966"/>
        <w:sz w:val="22"/>
        <w:szCs w:val="22"/>
      </w:rPr>
    </w:tblStylePr>
    <w:tblStylePr w:type="firstCol">
      <w:rPr>
        <w:rFonts w:hint="default" w:ascii="Arial" w:hAnsi="Arial" w:cs="Arial"/>
        <w:i/>
        <w:color w:val="ffd966"/>
        <w:sz w:val="22"/>
        <w:szCs w:val="22"/>
      </w:rPr>
      <w:pPr>
        <w:jc w:val="right"/>
      </w:pPr>
      <w:tcPr>
        <w:tcBorders>
          <w:top w:val="none" w:color="auto" w:sz="0" w:space="0"/>
          <w:left w:val="none" w:color="auto" w:sz="0" w:space="0"/>
          <w:bottom w:val="none" w:color="auto" w:sz="0" w:space="0"/>
          <w:right w:val="single" w:color="FFD865" w:themeColor="accent4" w:themeTint="9A" w:sz="4" w:space="0"/>
        </w:tcBorders>
      </w:tcPr>
    </w:tblStylePr>
    <w:tblStylePr w:type="firstRow">
      <w:rPr>
        <w:rFonts w:hint="default" w:ascii="Arial" w:hAnsi="Arial" w:cs="Arial"/>
        <w:b/>
        <w:color w:val="ffd966"/>
        <w:sz w:val="22"/>
        <w:szCs w:val="22"/>
      </w:rPr>
      <w:tcPr>
        <w:shd w:val="clear" w:color="auto"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hint="default" w:ascii="Arial" w:hAnsi="Arial" w:cs="Arial"/>
        <w:i/>
        <w:color w:val="ffd966"/>
        <w:sz w:val="22"/>
        <w:szCs w:val="22"/>
      </w:rPr>
      <w:tcPr>
        <w:tcBorders>
          <w:top w:val="none" w:color="auto" w:sz="0" w:space="0"/>
          <w:left w:val="single" w:color="FFD865" w:themeColor="accent4" w:themeTint="9A" w:sz="4" w:space="0"/>
          <w:bottom w:val="none" w:color="auto" w:sz="0" w:space="0"/>
          <w:right w:val="none" w:color="auto" w:sz="0" w:space="0"/>
        </w:tcBorders>
      </w:tcPr>
    </w:tblStylePr>
    <w:tblStylePr w:type="lastRow">
      <w:rPr>
        <w:rFonts w:hint="default" w:ascii="Arial" w:hAnsi="Arial" w:cs="Arial"/>
        <w:b/>
        <w:color w:val="ffd966"/>
        <w:sz w:val="22"/>
        <w:szCs w:val="22"/>
      </w:rPr>
      <w:tcPr>
        <w:shd w:val="clear" w:color="auto"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260" w:customStyle="1">
    <w:name w:val="Grid Table 7 Colorful - Accent 511"/>
    <w:basedOn w:val="69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hint="default" w:ascii="Arial" w:hAnsi="Arial" w:cs="Arial"/>
        <w:color w:val="244174" w:themeColor="accent5" w:themeShade="94"/>
        <w:sz w:val="22"/>
        <w:szCs w:val="22"/>
      </w:rPr>
      <w:tcPr>
        <w:shd w:val="clear" w:color="auto" w:fill="d8e2f3" w:themeFill="accent5" w:themeFillTint="34"/>
      </w:tcPr>
    </w:tblStylePr>
    <w:tblStylePr w:type="band1Vert">
      <w:tcPr>
        <w:shd w:val="clear" w:color="auto" w:fill="d8e2f3" w:themeFill="accent5" w:themeFillTint="34"/>
      </w:tcPr>
    </w:tblStylePr>
    <w:tblStylePr w:type="band2Horz">
      <w:rPr>
        <w:rFonts w:hint="default" w:ascii="Arial" w:hAnsi="Arial" w:cs="Arial"/>
        <w:color w:val="244174" w:themeColor="accent5" w:themeShade="94"/>
        <w:sz w:val="22"/>
        <w:szCs w:val="22"/>
      </w:rPr>
    </w:tblStylePr>
    <w:tblStylePr w:type="firstCol">
      <w:rPr>
        <w:rFonts w:hint="default" w:ascii="Arial" w:hAnsi="Arial" w:cs="Arial"/>
        <w:i/>
        <w:color w:val="244174" w:themeColor="accent5" w:themeShade="94"/>
        <w:sz w:val="22"/>
        <w:szCs w:val="22"/>
      </w:rPr>
      <w:pPr>
        <w:jc w:val="right"/>
      </w:pPr>
      <w:tcPr>
        <w:tcBorders>
          <w:top w:val="none" w:color="auto" w:sz="0" w:space="0"/>
          <w:left w:val="none" w:color="auto" w:sz="0" w:space="0"/>
          <w:bottom w:val="none" w:color="auto" w:sz="0" w:space="0"/>
          <w:right w:val="single" w:color="95AFDD" w:themeColor="accent5" w:themeTint="90" w:sz="4" w:space="0"/>
        </w:tcBorders>
      </w:tcPr>
    </w:tblStylePr>
    <w:tblStylePr w:type="firstRow">
      <w:rPr>
        <w:rFonts w:hint="default" w:ascii="Arial" w:hAnsi="Arial" w:cs="Arial"/>
        <w:b/>
        <w:color w:val="244174" w:themeColor="accent5" w:themeShade="94"/>
        <w:sz w:val="22"/>
        <w:szCs w:val="22"/>
      </w:rPr>
      <w:tcPr>
        <w:shd w:val="clear" w:color="auto" w:fill="ffffff" w:themeFill="light1"/>
        <w:tcBorders>
          <w:top w:val="none" w:color="auto" w:sz="0" w:space="0"/>
          <w:left w:val="none" w:color="auto" w:sz="0" w:space="0"/>
          <w:bottom w:val="single" w:color="95AFDD" w:themeColor="accent5" w:themeTint="90" w:sz="4" w:space="0"/>
          <w:right w:val="none" w:color="auto" w:sz="0" w:space="0"/>
        </w:tcBorders>
      </w:tcPr>
    </w:tblStylePr>
    <w:tblStylePr w:type="lastCol">
      <w:rPr>
        <w:rFonts w:hint="default" w:ascii="Arial" w:hAnsi="Arial" w:cs="Arial"/>
        <w:i/>
        <w:color w:val="244174" w:themeColor="accent5" w:themeShade="94"/>
        <w:sz w:val="22"/>
        <w:szCs w:val="22"/>
      </w:rPr>
      <w:tcPr>
        <w:tcBorders>
          <w:top w:val="none" w:color="auto" w:sz="0" w:space="0"/>
          <w:left w:val="single" w:color="95AFDD" w:themeColor="accent5" w:themeTint="90" w:sz="4" w:space="0"/>
          <w:bottom w:val="none" w:color="auto" w:sz="0" w:space="0"/>
          <w:right w:val="none" w:color="auto" w:sz="0" w:space="0"/>
        </w:tcBorders>
      </w:tcPr>
    </w:tblStylePr>
    <w:tblStylePr w:type="lastRow">
      <w:rPr>
        <w:rFonts w:hint="default" w:ascii="Arial" w:hAnsi="Arial" w:cs="Arial"/>
        <w:b/>
        <w:color w:val="244174" w:themeColor="accent5" w:themeShade="94"/>
        <w:sz w:val="22"/>
        <w:szCs w:val="22"/>
      </w:rPr>
      <w:tcPr>
        <w:shd w:val="clear" w:color="auto" w:fill="ffffff" w:themeFill="light1"/>
        <w:tcBorders>
          <w:top w:val="single" w:color="95AFDD" w:themeColor="accent5" w:themeTint="90" w:sz="4" w:space="0"/>
          <w:left w:val="none" w:color="auto" w:sz="0" w:space="0"/>
          <w:bottom w:val="none" w:color="auto" w:sz="0" w:space="0"/>
          <w:right w:val="none" w:color="auto" w:sz="0" w:space="0"/>
        </w:tcBorders>
      </w:tcPr>
    </w:tblStylePr>
  </w:style>
  <w:style w:type="table" w:styleId="1261" w:customStyle="1">
    <w:name w:val="Grid Table 7 Colorful - Accent 611"/>
    <w:basedOn w:val="69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hint="default" w:ascii="Arial" w:hAnsi="Arial" w:cs="Arial"/>
        <w:color w:val="406429" w:themeColor="accent6" w:themeShade="94"/>
        <w:sz w:val="22"/>
        <w:szCs w:val="22"/>
      </w:rPr>
      <w:tcPr>
        <w:shd w:val="clear" w:color="auto" w:fill="e1efd8" w:themeFill="accent6" w:themeFillTint="34"/>
      </w:tcPr>
    </w:tblStylePr>
    <w:tblStylePr w:type="band1Vert">
      <w:tcPr>
        <w:shd w:val="clear" w:color="auto" w:fill="e1efd8" w:themeFill="accent6" w:themeFillTint="34"/>
      </w:tcPr>
    </w:tblStylePr>
    <w:tblStylePr w:type="band2Horz">
      <w:rPr>
        <w:rFonts w:hint="default" w:ascii="Arial" w:hAnsi="Arial" w:cs="Arial"/>
        <w:color w:val="406429" w:themeColor="accent6" w:themeShade="94"/>
        <w:sz w:val="22"/>
        <w:szCs w:val="22"/>
      </w:rPr>
    </w:tblStylePr>
    <w:tblStylePr w:type="firstCol">
      <w:rPr>
        <w:rFonts w:hint="default" w:ascii="Arial" w:hAnsi="Arial" w:cs="Arial"/>
        <w:i/>
        <w:color w:val="406429" w:themeColor="accent6" w:themeShade="94"/>
        <w:sz w:val="22"/>
        <w:szCs w:val="22"/>
      </w:rPr>
      <w:pPr>
        <w:jc w:val="right"/>
      </w:pPr>
      <w:tcPr>
        <w:tcBorders>
          <w:top w:val="none" w:color="auto" w:sz="0" w:space="0"/>
          <w:left w:val="none" w:color="auto" w:sz="0" w:space="0"/>
          <w:bottom w:val="none" w:color="auto" w:sz="0" w:space="0"/>
          <w:right w:val="single" w:color="ADD394" w:themeColor="accent6" w:themeTint="90" w:sz="4" w:space="0"/>
        </w:tcBorders>
      </w:tcPr>
    </w:tblStylePr>
    <w:tblStylePr w:type="firstRow">
      <w:rPr>
        <w:rFonts w:hint="default" w:ascii="Arial" w:hAnsi="Arial" w:cs="Arial"/>
        <w:b/>
        <w:color w:val="406429" w:themeColor="accent6" w:themeShade="94"/>
        <w:sz w:val="22"/>
        <w:szCs w:val="22"/>
      </w:rPr>
      <w:tcPr>
        <w:shd w:val="clear" w:color="auto"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hint="default" w:ascii="Arial" w:hAnsi="Arial" w:cs="Arial"/>
        <w:i/>
        <w:color w:val="406429" w:themeColor="accent6" w:themeShade="94"/>
        <w:sz w:val="22"/>
        <w:szCs w:val="22"/>
      </w:rPr>
      <w:tcPr>
        <w:tcBorders>
          <w:top w:val="none" w:color="auto" w:sz="0" w:space="0"/>
          <w:left w:val="single" w:color="ADD394" w:themeColor="accent6" w:themeTint="90" w:sz="4" w:space="0"/>
          <w:bottom w:val="none" w:color="auto" w:sz="0" w:space="0"/>
          <w:right w:val="none" w:color="auto" w:sz="0" w:space="0"/>
        </w:tcBorders>
      </w:tcPr>
    </w:tblStylePr>
    <w:tblStylePr w:type="lastRow">
      <w:rPr>
        <w:rFonts w:hint="default" w:ascii="Arial" w:hAnsi="Arial" w:cs="Arial"/>
        <w:b/>
        <w:color w:val="406429" w:themeColor="accent6" w:themeShade="94"/>
        <w:sz w:val="22"/>
        <w:szCs w:val="22"/>
      </w:rPr>
      <w:tcPr>
        <w:shd w:val="clear" w:color="auto"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1262" w:customStyle="1">
    <w:name w:val="清单表 1 浅色111"/>
    <w:basedOn w:val="696"/>
    <w:uiPriority w:val="99"/>
    <w:qFormat/>
    <w:tblPr/>
    <w:tblStylePr w:type="band1Horz">
      <w:tcPr>
        <w:shd w:val="clear" w:color="auto" w:fill="bfbfbf" w:themeFill="text1" w:themeFillTint="40"/>
      </w:tcPr>
    </w:tblStylePr>
    <w:tblStylePr w:type="band1Vert">
      <w:tcPr>
        <w:shd w:val="clear" w:color="auto" w:fill="bfbfbf" w:themeFill="text1"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000000" w:themeColor="text1" w:sz="4" w:space="0"/>
          <w:right w:val="none" w:color="auto" w:sz="0" w:space="0"/>
        </w:tcBorders>
      </w:tcPr>
    </w:tblStylePr>
    <w:tblStylePr w:type="lastCol">
      <w:rPr>
        <w:b/>
        <w:color w:val="404040"/>
      </w:rPr>
    </w:tblStylePr>
    <w:tblStylePr w:type="lastRow">
      <w:rPr>
        <w:b/>
        <w:color w:val="404040"/>
      </w:rPr>
      <w:tcPr>
        <w:tcBorders>
          <w:top w:val="single" w:color="000000" w:themeColor="text1" w:sz="4" w:space="0"/>
          <w:left w:val="none" w:color="auto" w:sz="0" w:space="0"/>
          <w:bottom w:val="none" w:color="auto" w:sz="0" w:space="0"/>
          <w:right w:val="none" w:color="auto" w:sz="0" w:space="0"/>
        </w:tcBorders>
      </w:tcPr>
    </w:tblStylePr>
  </w:style>
  <w:style w:type="table" w:styleId="1263" w:customStyle="1">
    <w:name w:val="List Table 1 Light - Accent 111"/>
    <w:basedOn w:val="696"/>
    <w:uiPriority w:val="99"/>
    <w:qFormat/>
    <w:tblPr/>
    <w:tblStylePr w:type="band1Horz">
      <w:tcPr>
        <w:shd w:val="clear" w:color="auto" w:fill="d5e5f4" w:themeFill="accent1" w:themeFillTint="40"/>
      </w:tcPr>
    </w:tblStylePr>
    <w:tblStylePr w:type="band1Vert">
      <w:tcPr>
        <w:shd w:val="clear" w:color="auto" w:fill="d5e5f4" w:themeFill="accent1"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5B9BD5" w:themeColor="accent1" w:sz="4" w:space="0"/>
          <w:right w:val="none" w:color="auto" w:sz="0" w:space="0"/>
        </w:tcBorders>
      </w:tcPr>
    </w:tblStylePr>
    <w:tblStylePr w:type="lastCol">
      <w:rPr>
        <w:b/>
        <w:color w:val="404040"/>
      </w:rPr>
    </w:tblStylePr>
    <w:tblStylePr w:type="lastRow">
      <w:rPr>
        <w:b/>
        <w:color w:val="404040"/>
      </w:rPr>
      <w:tcPr>
        <w:tcBorders>
          <w:top w:val="single" w:color="5B9BD5" w:themeColor="accent1" w:sz="4" w:space="0"/>
          <w:left w:val="none" w:color="auto" w:sz="0" w:space="0"/>
          <w:bottom w:val="none" w:color="auto" w:sz="0" w:space="0"/>
          <w:right w:val="none" w:color="auto" w:sz="0" w:space="0"/>
        </w:tcBorders>
      </w:tcPr>
    </w:tblStylePr>
  </w:style>
  <w:style w:type="table" w:styleId="1264" w:customStyle="1">
    <w:name w:val="List Table 1 Light - Accent 211"/>
    <w:basedOn w:val="696"/>
    <w:uiPriority w:val="99"/>
    <w:qFormat/>
    <w:tblPr/>
    <w:tblStylePr w:type="band1Horz">
      <w:tcPr>
        <w:shd w:val="clear" w:color="auto" w:fill="fadecb" w:themeFill="accent2" w:themeFillTint="40"/>
      </w:tcPr>
    </w:tblStylePr>
    <w:tblStylePr w:type="band1Vert">
      <w:tcPr>
        <w:shd w:val="clear" w:color="auto" w:fill="fadecb" w:themeFill="accent2"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ED7D31" w:themeColor="accent2" w:sz="4" w:space="0"/>
          <w:right w:val="none" w:color="auto" w:sz="0" w:space="0"/>
        </w:tcBorders>
      </w:tcPr>
    </w:tblStylePr>
    <w:tblStylePr w:type="lastCol">
      <w:rPr>
        <w:b/>
        <w:color w:val="404040"/>
      </w:rPr>
    </w:tblStylePr>
    <w:tblStylePr w:type="lastRow">
      <w:rPr>
        <w:b/>
        <w:color w:val="404040"/>
      </w:rPr>
      <w:tcPr>
        <w:tcBorders>
          <w:top w:val="single" w:color="ED7D31" w:themeColor="accent2" w:sz="4" w:space="0"/>
          <w:left w:val="none" w:color="auto" w:sz="0" w:space="0"/>
          <w:bottom w:val="none" w:color="auto" w:sz="0" w:space="0"/>
          <w:right w:val="none" w:color="auto" w:sz="0" w:space="0"/>
        </w:tcBorders>
      </w:tcPr>
    </w:tblStylePr>
  </w:style>
  <w:style w:type="table" w:styleId="1265" w:customStyle="1">
    <w:name w:val="List Table 1 Light - Accent 311"/>
    <w:basedOn w:val="696"/>
    <w:uiPriority w:val="99"/>
    <w:qFormat/>
    <w:tblPr/>
    <w:tblStylePr w:type="band1Horz">
      <w:tcPr>
        <w:shd w:val="clear" w:color="auto" w:fill="e8e8e8" w:themeFill="accent3" w:themeFillTint="40"/>
      </w:tcPr>
    </w:tblStylePr>
    <w:tblStylePr w:type="band1Vert">
      <w:tcPr>
        <w:shd w:val="clear" w:color="auto" w:fill="e8e8e8" w:themeFill="accent3"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A5A5A5" w:themeColor="accent3" w:sz="4" w:space="0"/>
          <w:right w:val="none" w:color="auto" w:sz="0" w:space="0"/>
        </w:tcBorders>
      </w:tcPr>
    </w:tblStylePr>
    <w:tblStylePr w:type="lastCol">
      <w:rPr>
        <w:b/>
        <w:color w:val="404040"/>
      </w:rPr>
    </w:tblStylePr>
    <w:tblStylePr w:type="lastRow">
      <w:rPr>
        <w:b/>
        <w:color w:val="404040"/>
      </w:rPr>
      <w:tcPr>
        <w:tcBorders>
          <w:top w:val="single" w:color="A5A5A5" w:themeColor="accent3" w:sz="4" w:space="0"/>
          <w:left w:val="none" w:color="auto" w:sz="0" w:space="0"/>
          <w:bottom w:val="none" w:color="auto" w:sz="0" w:space="0"/>
          <w:right w:val="none" w:color="auto" w:sz="0" w:space="0"/>
        </w:tcBorders>
      </w:tcPr>
    </w:tblStylePr>
  </w:style>
  <w:style w:type="table" w:styleId="1266" w:customStyle="1">
    <w:name w:val="List Table 1 Light - Accent 411"/>
    <w:basedOn w:val="696"/>
    <w:uiPriority w:val="99"/>
    <w:qFormat/>
    <w:tblPr/>
    <w:tblStylePr w:type="band1Horz">
      <w:tcPr>
        <w:shd w:val="clear" w:color="auto" w:fill="ffefbf" w:themeFill="accent4" w:themeFillTint="40"/>
      </w:tcPr>
    </w:tblStylePr>
    <w:tblStylePr w:type="band1Vert">
      <w:tcPr>
        <w:shd w:val="clear" w:color="auto" w:fill="ffefbf" w:themeFill="accent4"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FFC000" w:themeColor="accent4" w:sz="4" w:space="0"/>
          <w:right w:val="none" w:color="auto" w:sz="0" w:space="0"/>
        </w:tcBorders>
      </w:tcPr>
    </w:tblStylePr>
    <w:tblStylePr w:type="lastCol">
      <w:rPr>
        <w:b/>
        <w:color w:val="404040"/>
      </w:rPr>
    </w:tblStylePr>
    <w:tblStylePr w:type="lastRow">
      <w:rPr>
        <w:b/>
        <w:color w:val="404040"/>
      </w:rPr>
      <w:tcPr>
        <w:tcBorders>
          <w:top w:val="single" w:color="FFC000" w:themeColor="accent4" w:sz="4" w:space="0"/>
          <w:left w:val="none" w:color="auto" w:sz="0" w:space="0"/>
          <w:bottom w:val="none" w:color="auto" w:sz="0" w:space="0"/>
          <w:right w:val="none" w:color="auto" w:sz="0" w:space="0"/>
        </w:tcBorders>
      </w:tcPr>
    </w:tblStylePr>
  </w:style>
  <w:style w:type="table" w:styleId="1267" w:customStyle="1">
    <w:name w:val="List Table 1 Light - Accent 511"/>
    <w:basedOn w:val="696"/>
    <w:uiPriority w:val="99"/>
    <w:qFormat/>
    <w:tblPr/>
    <w:tblStylePr w:type="band1Horz">
      <w:tcPr>
        <w:shd w:val="clear" w:color="auto" w:fill="cfdbf0" w:themeFill="accent5" w:themeFillTint="40"/>
      </w:tcPr>
    </w:tblStylePr>
    <w:tblStylePr w:type="band1Vert">
      <w:tcPr>
        <w:shd w:val="clear" w:color="auto" w:fill="cfdbf0" w:themeFill="accent5"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4472C4" w:themeColor="accent5" w:sz="4" w:space="0"/>
          <w:right w:val="none" w:color="auto" w:sz="0" w:space="0"/>
        </w:tcBorders>
      </w:tcPr>
    </w:tblStylePr>
    <w:tblStylePr w:type="lastCol">
      <w:rPr>
        <w:b/>
        <w:color w:val="404040"/>
      </w:rPr>
    </w:tblStylePr>
    <w:tblStylePr w:type="lastRow">
      <w:rPr>
        <w:b/>
        <w:color w:val="404040"/>
      </w:rPr>
      <w:tcPr>
        <w:tcBorders>
          <w:top w:val="single" w:color="4472C4" w:themeColor="accent5" w:sz="4" w:space="0"/>
          <w:left w:val="none" w:color="auto" w:sz="0" w:space="0"/>
          <w:bottom w:val="none" w:color="auto" w:sz="0" w:space="0"/>
          <w:right w:val="none" w:color="auto" w:sz="0" w:space="0"/>
        </w:tcBorders>
      </w:tcPr>
    </w:tblStylePr>
  </w:style>
  <w:style w:type="table" w:styleId="1268" w:customStyle="1">
    <w:name w:val="List Table 1 Light - Accent 611"/>
    <w:basedOn w:val="696"/>
    <w:uiPriority w:val="99"/>
    <w:qFormat/>
    <w:tblPr/>
    <w:tblStylePr w:type="band1Horz">
      <w:tcPr>
        <w:shd w:val="clear" w:color="auto" w:fill="daebcf" w:themeFill="accent6" w:themeFillTint="40"/>
      </w:tcPr>
    </w:tblStylePr>
    <w:tblStylePr w:type="band1Vert">
      <w:tcPr>
        <w:shd w:val="clear" w:color="auto" w:fill="daebcf" w:themeFill="accent6"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70AD47" w:themeColor="accent6" w:sz="4" w:space="0"/>
          <w:right w:val="none" w:color="auto" w:sz="0" w:space="0"/>
        </w:tcBorders>
      </w:tcPr>
    </w:tblStylePr>
    <w:tblStylePr w:type="lastCol">
      <w:rPr>
        <w:b/>
        <w:color w:val="404040"/>
      </w:rPr>
    </w:tblStylePr>
    <w:tblStylePr w:type="lastRow">
      <w:rPr>
        <w:b/>
        <w:color w:val="404040"/>
      </w:rPr>
      <w:tcPr>
        <w:tcBorders>
          <w:top w:val="single" w:color="70AD47" w:themeColor="accent6" w:sz="4" w:space="0"/>
          <w:left w:val="none" w:color="auto" w:sz="0" w:space="0"/>
          <w:bottom w:val="none" w:color="auto" w:sz="0" w:space="0"/>
          <w:right w:val="none" w:color="auto" w:sz="0" w:space="0"/>
        </w:tcBorders>
      </w:tcPr>
    </w:tblStylePr>
  </w:style>
  <w:style w:type="table" w:styleId="1269" w:customStyle="1">
    <w:name w:val="清单表 2111"/>
    <w:basedOn w:val="69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hint="default" w:ascii="Arial" w:hAnsi="Arial" w:cs="Arial"/>
        <w:color w:val="404040"/>
        <w:sz w:val="22"/>
        <w:szCs w:val="22"/>
      </w:rPr>
      <w:tcPr>
        <w:shd w:val="clear" w:color="auto" w:fill="bfbfbf" w:themeFill="text1" w:themeFillTint="40"/>
      </w:tcPr>
    </w:tblStylePr>
    <w:tblStylePr w:type="band1Vert">
      <w:rPr>
        <w:rFonts w:hint="default" w:ascii="Arial" w:hAnsi="Arial" w:cs="Arial"/>
        <w:color w:val="404040"/>
        <w:sz w:val="22"/>
        <w:szCs w:val="22"/>
      </w:rPr>
      <w:tcPr>
        <w:shd w:val="clear" w:color="auto" w:fill="bfbfbf" w:themeFill="text1"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6F6F6F" w:themeColor="text1" w:themeTint="90" w:sz="4" w:space="0"/>
          <w:left w:val="none" w:color="auto" w:sz="0" w:space="0"/>
          <w:bottom w:val="single" w:color="6F6F6F" w:themeColor="text1"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6F6F6F" w:themeColor="text1" w:themeTint="90" w:sz="4" w:space="0"/>
          <w:left w:val="none" w:color="auto" w:sz="0" w:space="0"/>
          <w:bottom w:val="single" w:color="6F6F6F" w:themeColor="text1" w:themeTint="90" w:sz="4" w:space="0"/>
          <w:right w:val="none" w:color="auto" w:sz="0" w:space="0"/>
        </w:tcBorders>
      </w:tcPr>
    </w:tblStylePr>
  </w:style>
  <w:style w:type="table" w:styleId="1270" w:customStyle="1">
    <w:name w:val="List Table 2 - Accent 111"/>
    <w:basedOn w:val="69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hint="default" w:ascii="Arial" w:hAnsi="Arial" w:cs="Arial"/>
        <w:color w:val="404040"/>
        <w:sz w:val="22"/>
        <w:szCs w:val="22"/>
      </w:rPr>
      <w:tcPr>
        <w:shd w:val="clear" w:color="auto" w:fill="d5e5f4" w:themeFill="accent1" w:themeFillTint="40"/>
      </w:tcPr>
    </w:tblStylePr>
    <w:tblStylePr w:type="band1Vert">
      <w:rPr>
        <w:rFonts w:hint="default" w:ascii="Arial" w:hAnsi="Arial" w:cs="Arial"/>
        <w:color w:val="404040"/>
        <w:sz w:val="22"/>
        <w:szCs w:val="22"/>
      </w:rPr>
      <w:tcPr>
        <w:shd w:val="clear" w:color="auto" w:fill="d5e5f4" w:themeFill="accent1"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A2C6E7" w:themeColor="accent1" w:themeTint="90" w:sz="4" w:space="0"/>
          <w:left w:val="none" w:color="auto" w:sz="0" w:space="0"/>
          <w:bottom w:val="single" w:color="A2C6E7" w:themeColor="accent1"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A2C6E7" w:themeColor="accent1" w:themeTint="90" w:sz="4" w:space="0"/>
          <w:left w:val="none" w:color="auto" w:sz="0" w:space="0"/>
          <w:bottom w:val="single" w:color="A2C6E7" w:themeColor="accent1" w:themeTint="90" w:sz="4" w:space="0"/>
          <w:right w:val="none" w:color="auto" w:sz="0" w:space="0"/>
        </w:tcBorders>
      </w:tcPr>
    </w:tblStylePr>
  </w:style>
  <w:style w:type="table" w:styleId="1271" w:customStyle="1">
    <w:name w:val="List Table 2 - Accent 211"/>
    <w:basedOn w:val="69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hint="default" w:ascii="Arial" w:hAnsi="Arial" w:cs="Arial"/>
        <w:color w:val="404040"/>
        <w:sz w:val="22"/>
        <w:szCs w:val="22"/>
      </w:rPr>
      <w:tcPr>
        <w:shd w:val="clear" w:color="auto" w:fill="fadecb" w:themeFill="accent2" w:themeFillTint="40"/>
      </w:tcPr>
    </w:tblStylePr>
    <w:tblStylePr w:type="band1Vert">
      <w:rPr>
        <w:rFonts w:hint="default" w:ascii="Arial" w:hAnsi="Arial" w:cs="Arial"/>
        <w:color w:val="404040"/>
        <w:sz w:val="22"/>
        <w:szCs w:val="22"/>
      </w:rPr>
      <w:tcPr>
        <w:shd w:val="clear" w:color="auto" w:fill="fadecb" w:themeFill="accent2"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F4B58A" w:themeColor="accent2" w:themeTint="90" w:sz="4" w:space="0"/>
          <w:left w:val="none" w:color="auto" w:sz="0" w:space="0"/>
          <w:bottom w:val="single" w:color="F4B58A" w:themeColor="accent2"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F4B58A" w:themeColor="accent2" w:themeTint="90" w:sz="4" w:space="0"/>
          <w:left w:val="none" w:color="auto" w:sz="0" w:space="0"/>
          <w:bottom w:val="single" w:color="F4B58A" w:themeColor="accent2" w:themeTint="90" w:sz="4" w:space="0"/>
          <w:right w:val="none" w:color="auto" w:sz="0" w:space="0"/>
        </w:tcBorders>
      </w:tcPr>
    </w:tblStylePr>
  </w:style>
  <w:style w:type="table" w:styleId="1272" w:customStyle="1">
    <w:name w:val="List Table 2 - Accent 311"/>
    <w:basedOn w:val="69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hint="default" w:ascii="Arial" w:hAnsi="Arial" w:cs="Arial"/>
        <w:color w:val="404040"/>
        <w:sz w:val="22"/>
        <w:szCs w:val="22"/>
      </w:rPr>
      <w:tcPr>
        <w:shd w:val="clear" w:color="auto" w:fill="e8e8e8" w:themeFill="accent3" w:themeFillTint="40"/>
      </w:tcPr>
    </w:tblStylePr>
    <w:tblStylePr w:type="band1Vert">
      <w:rPr>
        <w:rFonts w:hint="default" w:ascii="Arial" w:hAnsi="Arial" w:cs="Arial"/>
        <w:color w:val="404040"/>
        <w:sz w:val="22"/>
        <w:szCs w:val="22"/>
      </w:rPr>
      <w:tcPr>
        <w:shd w:val="clear" w:color="auto" w:fill="e8e8e8" w:themeFill="accent3"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CCCCCC" w:themeColor="accent3" w:themeTint="90" w:sz="4" w:space="0"/>
          <w:left w:val="none" w:color="auto" w:sz="0" w:space="0"/>
          <w:bottom w:val="single" w:color="CCCCCC" w:themeColor="accent3"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CCCCCC" w:themeColor="accent3" w:themeTint="90" w:sz="4" w:space="0"/>
          <w:left w:val="none" w:color="auto" w:sz="0" w:space="0"/>
          <w:bottom w:val="single" w:color="CCCCCC" w:themeColor="accent3" w:themeTint="90" w:sz="4" w:space="0"/>
          <w:right w:val="none" w:color="auto" w:sz="0" w:space="0"/>
        </w:tcBorders>
      </w:tcPr>
    </w:tblStylePr>
  </w:style>
  <w:style w:type="table" w:styleId="1273" w:customStyle="1">
    <w:name w:val="List Table 2 - Accent 411"/>
    <w:basedOn w:val="696"/>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hint="default" w:ascii="Arial" w:hAnsi="Arial" w:cs="Arial"/>
        <w:color w:val="404040"/>
        <w:sz w:val="22"/>
        <w:szCs w:val="22"/>
      </w:rPr>
      <w:tcPr>
        <w:shd w:val="clear" w:color="auto" w:fill="ffefbf" w:themeFill="accent4" w:themeFillTint="40"/>
      </w:tcPr>
    </w:tblStylePr>
    <w:tblStylePr w:type="band1Vert">
      <w:rPr>
        <w:rFonts w:hint="default" w:ascii="Arial" w:hAnsi="Arial" w:cs="Arial"/>
        <w:color w:val="404040"/>
        <w:sz w:val="22"/>
        <w:szCs w:val="22"/>
      </w:rPr>
      <w:tcPr>
        <w:shd w:val="clear" w:color="auto" w:fill="ffefbf" w:themeFill="accent4"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FFDB6F" w:themeColor="accent4" w:themeTint="90" w:sz="4" w:space="0"/>
          <w:left w:val="none" w:color="auto" w:sz="0" w:space="0"/>
          <w:bottom w:val="single" w:color="FFDB6F" w:themeColor="accent4"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FFDB6F" w:themeColor="accent4" w:themeTint="90" w:sz="4" w:space="0"/>
          <w:left w:val="none" w:color="auto" w:sz="0" w:space="0"/>
          <w:bottom w:val="single" w:color="FFDB6F" w:themeColor="accent4" w:themeTint="90" w:sz="4" w:space="0"/>
          <w:right w:val="none" w:color="auto" w:sz="0" w:space="0"/>
        </w:tcBorders>
      </w:tcPr>
    </w:tblStylePr>
  </w:style>
  <w:style w:type="table" w:styleId="1274" w:customStyle="1">
    <w:name w:val="List Table 2 - Accent 511"/>
    <w:basedOn w:val="69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hint="default" w:ascii="Arial" w:hAnsi="Arial" w:cs="Arial"/>
        <w:color w:val="404040"/>
        <w:sz w:val="22"/>
        <w:szCs w:val="22"/>
      </w:rPr>
      <w:tcPr>
        <w:shd w:val="clear" w:color="auto" w:fill="cfdbf0" w:themeFill="accent5" w:themeFillTint="40"/>
      </w:tcPr>
    </w:tblStylePr>
    <w:tblStylePr w:type="band1Vert">
      <w:rPr>
        <w:rFonts w:hint="default" w:ascii="Arial" w:hAnsi="Arial" w:cs="Arial"/>
        <w:color w:val="404040"/>
        <w:sz w:val="22"/>
        <w:szCs w:val="22"/>
      </w:rPr>
      <w:tcPr>
        <w:shd w:val="clear" w:color="auto" w:fill="cfdbf0" w:themeFill="accent5"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5AFDD" w:themeColor="accent5" w:themeTint="90" w:sz="4" w:space="0"/>
          <w:left w:val="none" w:color="auto" w:sz="0" w:space="0"/>
          <w:bottom w:val="single" w:color="95AFDD" w:themeColor="accent5"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5AFDD" w:themeColor="accent5" w:themeTint="90" w:sz="4" w:space="0"/>
          <w:left w:val="none" w:color="auto" w:sz="0" w:space="0"/>
          <w:bottom w:val="single" w:color="95AFDD" w:themeColor="accent5" w:themeTint="90" w:sz="4" w:space="0"/>
          <w:right w:val="none" w:color="auto" w:sz="0" w:space="0"/>
        </w:tcBorders>
      </w:tcPr>
    </w:tblStylePr>
  </w:style>
  <w:style w:type="table" w:styleId="1275" w:customStyle="1">
    <w:name w:val="List Table 2 - Accent 611"/>
    <w:basedOn w:val="69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hint="default" w:ascii="Arial" w:hAnsi="Arial" w:cs="Arial"/>
        <w:color w:val="404040"/>
        <w:sz w:val="22"/>
        <w:szCs w:val="22"/>
      </w:rPr>
      <w:tcPr>
        <w:shd w:val="clear" w:color="auto" w:fill="daebcf" w:themeFill="accent6" w:themeFillTint="40"/>
      </w:tcPr>
    </w:tblStylePr>
    <w:tblStylePr w:type="band1Vert">
      <w:rPr>
        <w:rFonts w:hint="default" w:ascii="Arial" w:hAnsi="Arial" w:cs="Arial"/>
        <w:color w:val="404040"/>
        <w:sz w:val="22"/>
        <w:szCs w:val="22"/>
      </w:rPr>
      <w:tcPr>
        <w:shd w:val="clear" w:color="auto" w:fill="daebcf" w:themeFill="accent6"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ADD394" w:themeColor="accent6" w:themeTint="90" w:sz="4" w:space="0"/>
          <w:left w:val="none" w:color="auto" w:sz="0" w:space="0"/>
          <w:bottom w:val="single" w:color="ADD394" w:themeColor="accent6"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ADD394" w:themeColor="accent6" w:themeTint="90" w:sz="4" w:space="0"/>
          <w:left w:val="none" w:color="auto" w:sz="0" w:space="0"/>
          <w:bottom w:val="single" w:color="ADD394" w:themeColor="accent6" w:themeTint="90" w:sz="4" w:space="0"/>
          <w:right w:val="none" w:color="auto" w:sz="0" w:space="0"/>
        </w:tcBorders>
      </w:tcPr>
    </w:tblStylePr>
  </w:style>
  <w:style w:type="table" w:styleId="1276" w:customStyle="1">
    <w:name w:val="清单表 3111"/>
    <w:basedOn w:val="6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hint="default" w:ascii="Arial" w:hAnsi="Arial" w:cs="Arial"/>
        <w:color w:val="404040"/>
        <w:sz w:val="22"/>
        <w:szCs w:val="22"/>
      </w:rPr>
      <w:tcPr>
        <w:tcBorders>
          <w:top w:val="single" w:color="000000" w:themeColor="text1" w:sz="4" w:space="0"/>
          <w:bottom w:val="single" w:color="000000" w:themeColor="text1" w:sz="4" w:space="0"/>
        </w:tcBorders>
      </w:tcPr>
    </w:tblStylePr>
    <w:tblStylePr w:type="band1Vert">
      <w:rPr>
        <w:rFonts w:hint="default" w:ascii="Arial" w:hAnsi="Arial" w:cs="Arial"/>
        <w:color w:val="404040"/>
        <w:sz w:val="22"/>
        <w:szCs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Pr>
    </w:tblStylePr>
    <w:tblStylePr w:type="lastCol">
      <w:rPr>
        <w:b/>
        <w:color w:val="404040"/>
      </w:rPr>
    </w:tblStylePr>
    <w:tblStylePr w:type="lastRow">
      <w:rPr>
        <w:b/>
        <w:color w:val="404040"/>
      </w:rPr>
    </w:tblStylePr>
  </w:style>
  <w:style w:type="table" w:styleId="1277" w:customStyle="1">
    <w:name w:val="List Table 3 - Accent 111"/>
    <w:basedOn w:val="69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hint="default" w:ascii="Arial" w:hAnsi="Arial" w:cs="Arial"/>
        <w:color w:val="404040"/>
        <w:sz w:val="22"/>
        <w:szCs w:val="22"/>
      </w:rPr>
      <w:tcPr>
        <w:tcBorders>
          <w:top w:val="single" w:color="5B9BD5" w:themeColor="accent1" w:sz="4" w:space="0"/>
          <w:bottom w:val="single" w:color="5B9BD5" w:themeColor="accent1" w:sz="4" w:space="0"/>
        </w:tcBorders>
      </w:tcPr>
    </w:tblStylePr>
    <w:tblStylePr w:type="band1Vert">
      <w:rPr>
        <w:rFonts w:hint="default" w:ascii="Arial" w:hAnsi="Arial" w:cs="Arial"/>
        <w:color w:val="404040"/>
        <w:sz w:val="22"/>
        <w:szCs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5b9bd5" w:themeFill="accent1"/>
      </w:tcPr>
    </w:tblStylePr>
    <w:tblStylePr w:type="lastCol">
      <w:rPr>
        <w:b/>
        <w:color w:val="404040"/>
      </w:rPr>
    </w:tblStylePr>
    <w:tblStylePr w:type="lastRow">
      <w:rPr>
        <w:b/>
        <w:color w:val="404040"/>
      </w:rPr>
    </w:tblStylePr>
  </w:style>
  <w:style w:type="table" w:styleId="1278" w:customStyle="1">
    <w:name w:val="List Table 3 - Accent 211"/>
    <w:basedOn w:val="69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hint="default" w:ascii="Arial" w:hAnsi="Arial" w:cs="Arial"/>
        <w:color w:val="404040"/>
        <w:sz w:val="22"/>
        <w:szCs w:val="22"/>
      </w:rPr>
      <w:tcPr>
        <w:tcBorders>
          <w:top w:val="single" w:color="F4B184" w:themeColor="accent2" w:themeTint="97" w:sz="4" w:space="0"/>
          <w:bottom w:val="single" w:color="F4B184" w:themeColor="accent2" w:themeTint="97" w:sz="4" w:space="0"/>
        </w:tcBorders>
      </w:tcPr>
    </w:tblStylePr>
    <w:tblStylePr w:type="band1Vert">
      <w:rPr>
        <w:rFonts w:hint="default" w:ascii="Arial" w:hAnsi="Arial" w:cs="Arial"/>
        <w:color w:val="404040"/>
        <w:sz w:val="22"/>
        <w:szCs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f4b184" w:themeFill="accent2" w:themeFillTint="97"/>
      </w:tcPr>
    </w:tblStylePr>
    <w:tblStylePr w:type="lastCol">
      <w:rPr>
        <w:b/>
        <w:color w:val="404040"/>
      </w:rPr>
    </w:tblStylePr>
    <w:tblStylePr w:type="lastRow">
      <w:rPr>
        <w:b/>
        <w:color w:val="404040"/>
      </w:rPr>
    </w:tblStylePr>
  </w:style>
  <w:style w:type="table" w:styleId="1279" w:customStyle="1">
    <w:name w:val="List Table 3 - Accent 311"/>
    <w:basedOn w:val="69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hint="default" w:ascii="Arial" w:hAnsi="Arial" w:cs="Arial"/>
        <w:color w:val="404040"/>
        <w:sz w:val="22"/>
        <w:szCs w:val="22"/>
      </w:rPr>
      <w:tcPr>
        <w:tcBorders>
          <w:top w:val="single" w:color="C9C9C9" w:themeColor="accent3" w:themeTint="98" w:sz="4" w:space="0"/>
          <w:bottom w:val="single" w:color="C9C9C9" w:themeColor="accent3" w:themeTint="98" w:sz="4" w:space="0"/>
        </w:tcBorders>
      </w:tcPr>
    </w:tblStylePr>
    <w:tblStylePr w:type="band1Vert">
      <w:rPr>
        <w:rFonts w:hint="default" w:ascii="Arial" w:hAnsi="Arial" w:cs="Arial"/>
        <w:color w:val="404040"/>
        <w:sz w:val="22"/>
        <w:szCs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c9c9c9" w:themeFill="accent3" w:themeFillTint="98"/>
      </w:tcPr>
    </w:tblStylePr>
    <w:tblStylePr w:type="lastCol">
      <w:rPr>
        <w:b/>
        <w:color w:val="404040"/>
      </w:rPr>
    </w:tblStylePr>
    <w:tblStylePr w:type="lastRow">
      <w:rPr>
        <w:b/>
        <w:color w:val="404040"/>
      </w:rPr>
    </w:tblStylePr>
  </w:style>
  <w:style w:type="table" w:styleId="1280" w:customStyle="1">
    <w:name w:val="List Table 3 - Accent 411"/>
    <w:basedOn w:val="69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hint="default" w:ascii="Arial" w:hAnsi="Arial" w:cs="Arial"/>
        <w:color w:val="404040"/>
        <w:sz w:val="22"/>
        <w:szCs w:val="22"/>
      </w:rPr>
      <w:tcPr>
        <w:tcBorders>
          <w:top w:val="single" w:color="FFD865" w:themeColor="accent4" w:themeTint="9A" w:sz="4" w:space="0"/>
          <w:bottom w:val="single" w:color="FFD865" w:themeColor="accent4" w:themeTint="9A" w:sz="4" w:space="0"/>
        </w:tcBorders>
      </w:tcPr>
    </w:tblStylePr>
    <w:tblStylePr w:type="band1Vert">
      <w:rPr>
        <w:rFonts w:hint="default" w:ascii="Arial" w:hAnsi="Arial" w:cs="Arial"/>
        <w:color w:val="404040"/>
        <w:sz w:val="22"/>
        <w:szCs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ffd865" w:themeFill="accent4" w:themeFillTint="9A"/>
      </w:tcPr>
    </w:tblStylePr>
    <w:tblStylePr w:type="lastCol">
      <w:rPr>
        <w:b/>
        <w:color w:val="404040"/>
      </w:rPr>
    </w:tblStylePr>
    <w:tblStylePr w:type="lastRow">
      <w:rPr>
        <w:b/>
        <w:color w:val="404040"/>
      </w:rPr>
    </w:tblStylePr>
  </w:style>
  <w:style w:type="table" w:styleId="1281" w:customStyle="1">
    <w:name w:val="List Table 3 - Accent 511"/>
    <w:basedOn w:val="696"/>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hint="default" w:ascii="Arial" w:hAnsi="Arial" w:cs="Arial"/>
        <w:color w:val="404040"/>
        <w:sz w:val="22"/>
        <w:szCs w:val="22"/>
      </w:rPr>
      <w:tcPr>
        <w:tcBorders>
          <w:top w:val="single" w:color="8DA9DB" w:themeColor="accent5" w:themeTint="9A" w:sz="4" w:space="0"/>
          <w:bottom w:val="single" w:color="8DA9DB" w:themeColor="accent5" w:themeTint="9A" w:sz="4" w:space="0"/>
        </w:tcBorders>
      </w:tcPr>
    </w:tblStylePr>
    <w:tblStylePr w:type="band1Vert">
      <w:rPr>
        <w:rFonts w:hint="default" w:ascii="Arial" w:hAnsi="Arial" w:cs="Arial"/>
        <w:color w:val="404040"/>
        <w:sz w:val="22"/>
        <w:szCs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8da9db" w:themeFill="accent5" w:themeFillTint="9A"/>
      </w:tcPr>
    </w:tblStylePr>
    <w:tblStylePr w:type="lastCol">
      <w:rPr>
        <w:b/>
        <w:color w:val="404040"/>
      </w:rPr>
    </w:tblStylePr>
    <w:tblStylePr w:type="lastRow">
      <w:rPr>
        <w:b/>
        <w:color w:val="404040"/>
      </w:rPr>
    </w:tblStylePr>
  </w:style>
  <w:style w:type="table" w:styleId="1282" w:customStyle="1">
    <w:name w:val="List Table 3 - Accent 611"/>
    <w:basedOn w:val="69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hint="default" w:ascii="Arial" w:hAnsi="Arial" w:cs="Arial"/>
        <w:color w:val="404040"/>
        <w:sz w:val="22"/>
        <w:szCs w:val="22"/>
      </w:rPr>
      <w:tcPr>
        <w:tcBorders>
          <w:top w:val="single" w:color="A9D08E" w:themeColor="accent6" w:themeTint="98" w:sz="4" w:space="0"/>
          <w:bottom w:val="single" w:color="A9D08E" w:themeColor="accent6" w:themeTint="98" w:sz="4" w:space="0"/>
        </w:tcBorders>
      </w:tcPr>
    </w:tblStylePr>
    <w:tblStylePr w:type="band1Vert">
      <w:rPr>
        <w:rFonts w:hint="default" w:ascii="Arial" w:hAnsi="Arial" w:cs="Arial"/>
        <w:color w:val="404040"/>
        <w:sz w:val="22"/>
        <w:szCs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a9d08e" w:themeFill="accent6" w:themeFillTint="98"/>
      </w:tcPr>
    </w:tblStylePr>
    <w:tblStylePr w:type="lastCol">
      <w:rPr>
        <w:b/>
        <w:color w:val="404040"/>
      </w:rPr>
    </w:tblStylePr>
    <w:tblStylePr w:type="lastRow">
      <w:rPr>
        <w:b/>
        <w:color w:val="404040"/>
      </w:rPr>
    </w:tblStylePr>
  </w:style>
  <w:style w:type="table" w:styleId="1283" w:customStyle="1">
    <w:name w:val="清单表 4111"/>
    <w:basedOn w:val="6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hint="default" w:ascii="Arial" w:hAnsi="Arial" w:cs="Arial"/>
        <w:color w:val="404040"/>
        <w:sz w:val="22"/>
        <w:szCs w:val="22"/>
      </w:rPr>
      <w:tcPr>
        <w:shd w:val="clear" w:color="auto" w:fill="bfbfbf" w:themeFill="text1" w:themeFillTint="40"/>
      </w:tcPr>
    </w:tblStylePr>
    <w:tblStylePr w:type="band1Vert">
      <w:rPr>
        <w:rFonts w:hint="default" w:ascii="Arial" w:hAnsi="Arial" w:cs="Arial"/>
        <w:color w:val="404040"/>
        <w:sz w:val="22"/>
        <w:szCs w:val="22"/>
      </w:rPr>
      <w:tcPr>
        <w:shd w:val="clear" w:color="auto" w:fill="bfbfbf" w:themeFill="text1" w:themeFillTint="40"/>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Pr>
    </w:tblStylePr>
    <w:tblStylePr w:type="lastCol">
      <w:rPr>
        <w:b/>
        <w:color w:val="404040"/>
      </w:rPr>
    </w:tblStylePr>
    <w:tblStylePr w:type="lastRow">
      <w:rPr>
        <w:b/>
        <w:color w:val="404040"/>
      </w:rPr>
    </w:tblStylePr>
  </w:style>
  <w:style w:type="table" w:styleId="1284" w:customStyle="1">
    <w:name w:val="List Table 4 - Accent 111"/>
    <w:basedOn w:val="69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hint="default" w:ascii="Arial" w:hAnsi="Arial" w:cs="Arial"/>
        <w:color w:val="404040"/>
        <w:sz w:val="22"/>
        <w:szCs w:val="22"/>
      </w:rPr>
      <w:tcPr>
        <w:shd w:val="clear" w:color="auto" w:fill="d5e5f4" w:themeFill="accent1" w:themeFillTint="40"/>
      </w:tcPr>
    </w:tblStylePr>
    <w:tblStylePr w:type="band1Vert">
      <w:rPr>
        <w:rFonts w:hint="default" w:ascii="Arial" w:hAnsi="Arial" w:cs="Arial"/>
        <w:color w:val="404040"/>
        <w:sz w:val="22"/>
        <w:szCs w:val="22"/>
      </w:rPr>
      <w:tcPr>
        <w:shd w:val="clear" w:color="auto" w:fill="d5e5f4" w:themeFill="accent1" w:themeFillTint="40"/>
      </w:tcPr>
    </w:tblStylePr>
    <w:tblStylePr w:type="firstCol">
      <w:rPr>
        <w:b/>
        <w:color w:val="404040"/>
      </w:rPr>
    </w:tblStylePr>
    <w:tblStylePr w:type="firstRow">
      <w:rPr>
        <w:rFonts w:hint="default" w:ascii="Arial" w:hAnsi="Arial" w:cs="Arial"/>
        <w:b/>
        <w:color w:val="ffffff"/>
        <w:sz w:val="22"/>
        <w:szCs w:val="22"/>
      </w:rPr>
      <w:tcPr>
        <w:shd w:val="clear" w:color="auto" w:fill="5b9bd5" w:themeFill="accent1"/>
      </w:tcPr>
    </w:tblStylePr>
    <w:tblStylePr w:type="lastCol">
      <w:rPr>
        <w:b/>
        <w:color w:val="404040"/>
      </w:rPr>
    </w:tblStylePr>
    <w:tblStylePr w:type="lastRow">
      <w:rPr>
        <w:b/>
        <w:color w:val="404040"/>
      </w:rPr>
    </w:tblStylePr>
  </w:style>
  <w:style w:type="table" w:styleId="1285" w:customStyle="1">
    <w:name w:val="List Table 4 - Accent 211"/>
    <w:basedOn w:val="69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hint="default" w:ascii="Arial" w:hAnsi="Arial" w:cs="Arial"/>
        <w:color w:val="404040"/>
        <w:sz w:val="22"/>
        <w:szCs w:val="22"/>
      </w:rPr>
      <w:tcPr>
        <w:shd w:val="clear" w:color="auto" w:fill="fadecb" w:themeFill="accent2" w:themeFillTint="40"/>
      </w:tcPr>
    </w:tblStylePr>
    <w:tblStylePr w:type="band1Vert">
      <w:rPr>
        <w:rFonts w:hint="default" w:ascii="Arial" w:hAnsi="Arial" w:cs="Arial"/>
        <w:color w:val="404040"/>
        <w:sz w:val="22"/>
        <w:szCs w:val="22"/>
      </w:rPr>
      <w:tcPr>
        <w:shd w:val="clear" w:color="auto" w:fill="fadecb" w:themeFill="accent2" w:themeFillTint="40"/>
      </w:tcPr>
    </w:tblStylePr>
    <w:tblStylePr w:type="firstCol">
      <w:rPr>
        <w:b/>
        <w:color w:val="404040"/>
      </w:rPr>
    </w:tblStylePr>
    <w:tblStylePr w:type="firstRow">
      <w:rPr>
        <w:rFonts w:hint="default" w:ascii="Arial" w:hAnsi="Arial" w:cs="Arial"/>
        <w:b/>
        <w:color w:val="ffffff"/>
        <w:sz w:val="22"/>
        <w:szCs w:val="22"/>
      </w:rPr>
      <w:tcPr>
        <w:shd w:val="clear" w:color="auto" w:fill="ed7d31" w:themeFill="accent2"/>
      </w:tcPr>
    </w:tblStylePr>
    <w:tblStylePr w:type="lastCol">
      <w:rPr>
        <w:b/>
        <w:color w:val="404040"/>
      </w:rPr>
    </w:tblStylePr>
    <w:tblStylePr w:type="lastRow">
      <w:rPr>
        <w:b/>
        <w:color w:val="404040"/>
      </w:rPr>
    </w:tblStylePr>
  </w:style>
  <w:style w:type="table" w:styleId="1286" w:customStyle="1">
    <w:name w:val="List Table 4 - Accent 311"/>
    <w:basedOn w:val="69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hint="default" w:ascii="Arial" w:hAnsi="Arial" w:cs="Arial"/>
        <w:color w:val="404040"/>
        <w:sz w:val="22"/>
        <w:szCs w:val="22"/>
      </w:rPr>
      <w:tcPr>
        <w:shd w:val="clear" w:color="auto" w:fill="e8e8e8" w:themeFill="accent3" w:themeFillTint="40"/>
      </w:tcPr>
    </w:tblStylePr>
    <w:tblStylePr w:type="band1Vert">
      <w:rPr>
        <w:rFonts w:hint="default" w:ascii="Arial" w:hAnsi="Arial" w:cs="Arial"/>
        <w:color w:val="404040"/>
        <w:sz w:val="22"/>
        <w:szCs w:val="22"/>
      </w:rPr>
      <w:tcPr>
        <w:shd w:val="clear" w:color="auto" w:fill="e8e8e8" w:themeFill="accent3" w:themeFillTint="40"/>
      </w:tcPr>
    </w:tblStylePr>
    <w:tblStylePr w:type="firstCol">
      <w:rPr>
        <w:b/>
        <w:color w:val="404040"/>
      </w:rPr>
    </w:tblStylePr>
    <w:tblStylePr w:type="firstRow">
      <w:rPr>
        <w:rFonts w:hint="default" w:ascii="Arial" w:hAnsi="Arial" w:cs="Arial"/>
        <w:b/>
        <w:color w:val="ffffff"/>
        <w:sz w:val="22"/>
        <w:szCs w:val="22"/>
      </w:rPr>
      <w:tcPr>
        <w:shd w:val="clear" w:color="auto" w:fill="a5a5a5" w:themeFill="accent3"/>
      </w:tcPr>
    </w:tblStylePr>
    <w:tblStylePr w:type="lastCol">
      <w:rPr>
        <w:b/>
        <w:color w:val="404040"/>
      </w:rPr>
    </w:tblStylePr>
    <w:tblStylePr w:type="lastRow">
      <w:rPr>
        <w:b/>
        <w:color w:val="404040"/>
      </w:rPr>
    </w:tblStylePr>
  </w:style>
  <w:style w:type="table" w:styleId="1287" w:customStyle="1">
    <w:name w:val="List Table 4 - Accent 411"/>
    <w:basedOn w:val="696"/>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hint="default" w:ascii="Arial" w:hAnsi="Arial" w:cs="Arial"/>
        <w:color w:val="404040"/>
        <w:sz w:val="22"/>
        <w:szCs w:val="22"/>
      </w:rPr>
      <w:tcPr>
        <w:shd w:val="clear" w:color="auto" w:fill="ffefbf" w:themeFill="accent4" w:themeFillTint="40"/>
      </w:tcPr>
    </w:tblStylePr>
    <w:tblStylePr w:type="band1Vert">
      <w:rPr>
        <w:rFonts w:hint="default" w:ascii="Arial" w:hAnsi="Arial" w:cs="Arial"/>
        <w:color w:val="404040"/>
        <w:sz w:val="22"/>
        <w:szCs w:val="22"/>
      </w:rPr>
      <w:tcPr>
        <w:shd w:val="clear" w:color="auto" w:fill="ffefbf" w:themeFill="accent4" w:themeFillTint="40"/>
      </w:tcPr>
    </w:tblStylePr>
    <w:tblStylePr w:type="firstCol">
      <w:rPr>
        <w:b/>
        <w:color w:val="404040"/>
      </w:rPr>
    </w:tblStylePr>
    <w:tblStylePr w:type="firstRow">
      <w:rPr>
        <w:rFonts w:hint="default" w:ascii="Arial" w:hAnsi="Arial" w:cs="Arial"/>
        <w:b/>
        <w:color w:val="ffffff"/>
        <w:sz w:val="22"/>
        <w:szCs w:val="22"/>
      </w:rPr>
      <w:tcPr>
        <w:shd w:val="clear" w:color="auto" w:fill="ffc000" w:themeFill="accent4"/>
      </w:tcPr>
    </w:tblStylePr>
    <w:tblStylePr w:type="lastCol">
      <w:rPr>
        <w:b/>
        <w:color w:val="404040"/>
      </w:rPr>
    </w:tblStylePr>
    <w:tblStylePr w:type="lastRow">
      <w:rPr>
        <w:b/>
        <w:color w:val="404040"/>
      </w:rPr>
    </w:tblStylePr>
  </w:style>
  <w:style w:type="table" w:styleId="1288" w:customStyle="1">
    <w:name w:val="List Table 4 - Accent 511"/>
    <w:basedOn w:val="69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hint="default" w:ascii="Arial" w:hAnsi="Arial" w:cs="Arial"/>
        <w:color w:val="404040"/>
        <w:sz w:val="22"/>
        <w:szCs w:val="22"/>
      </w:rPr>
      <w:tcPr>
        <w:shd w:val="clear" w:color="auto" w:fill="cfdbf0" w:themeFill="accent5" w:themeFillTint="40"/>
      </w:tcPr>
    </w:tblStylePr>
    <w:tblStylePr w:type="band1Vert">
      <w:rPr>
        <w:rFonts w:hint="default" w:ascii="Arial" w:hAnsi="Arial" w:cs="Arial"/>
        <w:color w:val="404040"/>
        <w:sz w:val="22"/>
        <w:szCs w:val="22"/>
      </w:rPr>
      <w:tcPr>
        <w:shd w:val="clear" w:color="auto" w:fill="cfdbf0" w:themeFill="accent5" w:themeFillTint="40"/>
      </w:tcPr>
    </w:tblStylePr>
    <w:tblStylePr w:type="firstCol">
      <w:rPr>
        <w:b/>
        <w:color w:val="404040"/>
      </w:rPr>
    </w:tblStylePr>
    <w:tblStylePr w:type="firstRow">
      <w:rPr>
        <w:rFonts w:hint="default" w:ascii="Arial" w:hAnsi="Arial" w:cs="Arial"/>
        <w:b/>
        <w:color w:val="ffffff"/>
        <w:sz w:val="22"/>
        <w:szCs w:val="22"/>
      </w:rPr>
      <w:tcPr>
        <w:shd w:val="clear" w:color="auto" w:fill="4472c4" w:themeFill="accent5"/>
      </w:tcPr>
    </w:tblStylePr>
    <w:tblStylePr w:type="lastCol">
      <w:rPr>
        <w:b/>
        <w:color w:val="404040"/>
      </w:rPr>
    </w:tblStylePr>
    <w:tblStylePr w:type="lastRow">
      <w:rPr>
        <w:b/>
        <w:color w:val="404040"/>
      </w:rPr>
    </w:tblStylePr>
  </w:style>
  <w:style w:type="table" w:styleId="1289" w:customStyle="1">
    <w:name w:val="List Table 4 - Accent 611"/>
    <w:basedOn w:val="69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hint="default" w:ascii="Arial" w:hAnsi="Arial" w:cs="Arial"/>
        <w:color w:val="404040"/>
        <w:sz w:val="22"/>
        <w:szCs w:val="22"/>
      </w:rPr>
      <w:tcPr>
        <w:shd w:val="clear" w:color="auto" w:fill="daebcf" w:themeFill="accent6" w:themeFillTint="40"/>
      </w:tcPr>
    </w:tblStylePr>
    <w:tblStylePr w:type="band1Vert">
      <w:rPr>
        <w:rFonts w:hint="default" w:ascii="Arial" w:hAnsi="Arial" w:cs="Arial"/>
        <w:color w:val="404040"/>
        <w:sz w:val="22"/>
        <w:szCs w:val="22"/>
      </w:rPr>
      <w:tcPr>
        <w:shd w:val="clear" w:color="auto" w:fill="daebcf" w:themeFill="accent6" w:themeFillTint="40"/>
      </w:tcPr>
    </w:tblStylePr>
    <w:tblStylePr w:type="firstCol">
      <w:rPr>
        <w:b/>
        <w:color w:val="404040"/>
      </w:rPr>
    </w:tblStylePr>
    <w:tblStylePr w:type="firstRow">
      <w:rPr>
        <w:rFonts w:hint="default" w:ascii="Arial" w:hAnsi="Arial" w:cs="Arial"/>
        <w:b/>
        <w:color w:val="ffffff"/>
        <w:sz w:val="22"/>
        <w:szCs w:val="22"/>
      </w:rPr>
      <w:tcPr>
        <w:shd w:val="clear" w:color="auto" w:fill="70ad47" w:themeFill="accent6"/>
      </w:tcPr>
    </w:tblStylePr>
    <w:tblStylePr w:type="lastCol">
      <w:rPr>
        <w:b/>
        <w:color w:val="404040"/>
      </w:rPr>
    </w:tblStylePr>
    <w:tblStylePr w:type="lastRow">
      <w:rPr>
        <w:b/>
        <w:color w:val="404040"/>
      </w:rPr>
    </w:tblStylePr>
  </w:style>
  <w:style w:type="table" w:styleId="1290" w:customStyle="1">
    <w:name w:val="清单表 5 深色111"/>
    <w:basedOn w:val="696"/>
    <w:uiPriority w:val="99"/>
    <w:qFormat/>
    <w:tblPr>
      <w:tblBorders>
        <w:top w:val="single" w:color="7F7F7F" w:themeColor="text1" w:themeTint="80" w:sz="36" w:space="0"/>
        <w:left w:val="single" w:color="7F7F7F" w:themeColor="text1" w:themeTint="80" w:sz="36" w:space="0"/>
        <w:bottom w:val="single" w:color="7F7F7F" w:themeColor="text1" w:themeTint="80" w:sz="36" w:space="0"/>
        <w:right w:val="single" w:color="7F7F7F" w:themeColor="text1" w:themeTint="80" w:sz="36" w:space="0"/>
      </w:tblBorders>
    </w:tblPr>
    <w:tblStylePr w:type="band1Horz">
      <w:tcPr>
        <w:shd w:val="clear" w:color="auto" w:fill="7f7f7f" w:themeFill="text1" w:themeFillTint="80"/>
        <w:tcBorders>
          <w:top w:val="single" w:color="FFFFFF" w:themeColor="light1" w:sz="4" w:space="0"/>
          <w:bottom w:val="single" w:color="FFFFFF" w:themeColor="light1" w:sz="4" w:space="0"/>
        </w:tcBorders>
      </w:tcPr>
    </w:tblStylePr>
    <w:tblStylePr w:type="band1Vert">
      <w:tcPr>
        <w:shd w:val="clear" w:color="auto" w:fill="7f7f7f" w:themeFill="text1" w:themeFillTint="80"/>
        <w:tcBorders>
          <w:left w:val="single" w:color="FFFFFF" w:themeColor="light1" w:sz="4" w:space="0"/>
          <w:right w:val="single" w:color="FFFFFF" w:themeColor="light1" w:sz="4" w:space="0"/>
        </w:tcBorders>
      </w:tcPr>
    </w:tblStylePr>
    <w:tblStylePr w:type="band2Horz">
      <w:tcPr>
        <w:shd w:val="clear" w:color="auto"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sz w:val="22"/>
        <w:szCs w:val="22"/>
      </w:rPr>
      <w:tcPr>
        <w:tcBorders>
          <w:left w:val="single" w:color="7F7F7F" w:themeColor="text1" w:themeTint="80" w:sz="36" w:space="0"/>
          <w:right w:val="single" w:color="FFFFFF" w:themeColor="light1" w:sz="4" w:space="0"/>
        </w:tcBorders>
      </w:tcPr>
    </w:tblStylePr>
    <w:tblStylePr w:type="firstRow">
      <w:rPr>
        <w:rFonts w:hint="default" w:ascii="Arial" w:hAnsi="Arial" w:cs="Arial"/>
        <w:b/>
        <w:color w:val="ffffff"/>
        <w:sz w:val="22"/>
        <w:szCs w:val="22"/>
      </w:rPr>
      <w:tcPr>
        <w:shd w:val="clear" w:color="auto" w:fill="7f7f7f" w:themeFill="text1" w:themeFillTint="80"/>
        <w:tcBorders>
          <w:top w:val="single" w:color="7F7F7F" w:themeColor="text1" w:themeTint="80" w:sz="36" w:space="0"/>
          <w:bottom w:val="single" w:color="FFFFFF" w:themeColor="light1" w:sz="12" w:space="0"/>
        </w:tcBorders>
      </w:tcPr>
    </w:tblStylePr>
    <w:tblStylePr w:type="lastCol">
      <w:tcPr>
        <w:tcBorders>
          <w:left w:val="single" w:color="FFFFFF" w:themeColor="light1" w:sz="4" w:space="0"/>
          <w:right w:val="single" w:color="7F7F7F" w:themeColor="text1" w:themeTint="80" w:sz="36" w:space="0"/>
        </w:tcBorders>
      </w:tcPr>
    </w:tblStylePr>
    <w:tblStylePr w:type="lastRow">
      <w:rPr>
        <w:rFonts w:hint="default" w:ascii="Arial" w:hAnsi="Arial" w:cs="Arial"/>
        <w:b/>
        <w:color w:val="ffffff"/>
        <w:sz w:val="22"/>
        <w:szCs w:val="22"/>
      </w:rPr>
    </w:tblStylePr>
  </w:style>
  <w:style w:type="table" w:styleId="1291" w:customStyle="1">
    <w:name w:val="List Table 5 Dark - Accent 111"/>
    <w:basedOn w:val="696"/>
    <w:uiPriority w:val="99"/>
    <w:qFormat/>
    <w:tblPr>
      <w:tblBorders>
        <w:top w:val="single" w:color="5B9BD5" w:themeColor="accent1" w:sz="36" w:space="0"/>
        <w:left w:val="single" w:color="5B9BD5" w:themeColor="accent1" w:sz="36" w:space="0"/>
        <w:bottom w:val="single" w:color="5B9BD5" w:themeColor="accent1" w:sz="36" w:space="0"/>
        <w:right w:val="single" w:color="5B9BD5" w:themeColor="accent1" w:sz="36" w:space="0"/>
      </w:tblBorders>
    </w:tblPr>
    <w:tblStylePr w:type="band1Horz">
      <w:tcPr>
        <w:shd w:val="clear" w:color="auto" w:fill="5b9bd5" w:themeFill="accent1"/>
        <w:tcBorders>
          <w:top w:val="single" w:color="FFFFFF" w:themeColor="light1" w:sz="4" w:space="0"/>
          <w:bottom w:val="single" w:color="FFFFFF" w:themeColor="light1" w:sz="4" w:space="0"/>
        </w:tcBorders>
      </w:tcPr>
    </w:tblStylePr>
    <w:tblStylePr w:type="band1Vert">
      <w:tcPr>
        <w:shd w:val="clear" w:color="auto" w:fill="5b9bd5" w:themeFill="accent1"/>
        <w:tcBorders>
          <w:left w:val="single" w:color="FFFFFF" w:themeColor="light1" w:sz="4" w:space="0"/>
          <w:right w:val="single" w:color="FFFFFF" w:themeColor="light1" w:sz="4" w:space="0"/>
        </w:tcBorders>
      </w:tcPr>
    </w:tblStylePr>
    <w:tblStylePr w:type="band2Horz">
      <w:tcPr>
        <w:shd w:val="clear" w:color="auto"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sz w:val="22"/>
        <w:szCs w:val="22"/>
      </w:rPr>
      <w:tcPr>
        <w:tcBorders>
          <w:left w:val="single" w:color="5B9BD5" w:themeColor="accent1" w:sz="36" w:space="0"/>
          <w:right w:val="single" w:color="FFFFFF" w:themeColor="light1" w:sz="4" w:space="0"/>
        </w:tcBorders>
      </w:tcPr>
    </w:tblStylePr>
    <w:tblStylePr w:type="firstRow">
      <w:rPr>
        <w:rFonts w:hint="default" w:ascii="Arial" w:hAnsi="Arial" w:cs="Arial"/>
        <w:b/>
        <w:color w:val="ffffff"/>
        <w:sz w:val="22"/>
        <w:szCs w:val="22"/>
      </w:rPr>
      <w:tcPr>
        <w:shd w:val="clear" w:color="auto" w:fill="5b9bd5" w:themeFill="accent1"/>
        <w:tcBorders>
          <w:top w:val="single" w:color="5B9BD5" w:themeColor="accent1" w:sz="36" w:space="0"/>
          <w:bottom w:val="single" w:color="FFFFFF" w:themeColor="light1" w:sz="12" w:space="0"/>
        </w:tcBorders>
      </w:tcPr>
    </w:tblStylePr>
    <w:tblStylePr w:type="lastCol">
      <w:tcPr>
        <w:tcBorders>
          <w:left w:val="single" w:color="FFFFFF" w:themeColor="light1" w:sz="4" w:space="0"/>
          <w:right w:val="single" w:color="5B9BD5" w:themeColor="accent1" w:sz="36" w:space="0"/>
        </w:tcBorders>
      </w:tcPr>
    </w:tblStylePr>
    <w:tblStylePr w:type="lastRow">
      <w:rPr>
        <w:rFonts w:hint="default" w:ascii="Arial" w:hAnsi="Arial" w:cs="Arial"/>
        <w:b/>
        <w:color w:val="ffffff"/>
        <w:sz w:val="22"/>
        <w:szCs w:val="22"/>
      </w:rPr>
    </w:tblStylePr>
  </w:style>
  <w:style w:type="table" w:styleId="1292" w:customStyle="1">
    <w:name w:val="List Table 5 Dark - Accent 211"/>
    <w:basedOn w:val="696"/>
    <w:uiPriority w:val="99"/>
    <w:qFormat/>
    <w:tblPr>
      <w:tblBorders>
        <w:top w:val="single" w:color="F4B184" w:themeColor="accent2" w:themeTint="97" w:sz="36" w:space="0"/>
        <w:left w:val="single" w:color="F4B184" w:themeColor="accent2" w:themeTint="97" w:sz="36" w:space="0"/>
        <w:bottom w:val="single" w:color="F4B184" w:themeColor="accent2" w:themeTint="97" w:sz="36" w:space="0"/>
        <w:right w:val="single" w:color="F4B184" w:themeColor="accent2" w:themeTint="97" w:sz="36" w:space="0"/>
      </w:tblBorders>
    </w:tblPr>
    <w:tblStylePr w:type="band1Horz">
      <w:tcPr>
        <w:shd w:val="clear" w:color="auto" w:fill="f4b184" w:themeFill="accent2" w:themeFillTint="97"/>
        <w:tcBorders>
          <w:top w:val="single" w:color="FFFFFF" w:themeColor="light1" w:sz="4" w:space="0"/>
          <w:bottom w:val="single" w:color="FFFFFF" w:themeColor="light1" w:sz="4" w:space="0"/>
        </w:tcBorders>
      </w:tcPr>
    </w:tblStylePr>
    <w:tblStylePr w:type="band1Vert">
      <w:tcPr>
        <w:shd w:val="clear" w:color="auto" w:fill="f4b184" w:themeFill="accent2" w:themeFillTint="97"/>
        <w:tcBorders>
          <w:left w:val="single" w:color="FFFFFF" w:themeColor="light1" w:sz="4" w:space="0"/>
          <w:right w:val="single" w:color="FFFFFF" w:themeColor="light1" w:sz="4" w:space="0"/>
        </w:tcBorders>
      </w:tcPr>
    </w:tblStylePr>
    <w:tblStylePr w:type="band2Horz">
      <w:tcPr>
        <w:shd w:val="clear" w:color="auto"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sz w:val="22"/>
        <w:szCs w:val="22"/>
      </w:rPr>
      <w:tcPr>
        <w:tcBorders>
          <w:left w:val="single" w:color="F4B184" w:themeColor="accent2" w:themeTint="97" w:sz="36" w:space="0"/>
          <w:right w:val="single" w:color="FFFFFF" w:themeColor="light1" w:sz="4" w:space="0"/>
        </w:tcBorders>
      </w:tcPr>
    </w:tblStylePr>
    <w:tblStylePr w:type="firstRow">
      <w:rPr>
        <w:rFonts w:hint="default" w:ascii="Arial" w:hAnsi="Arial" w:cs="Arial"/>
        <w:b/>
        <w:color w:val="ffffff"/>
        <w:sz w:val="22"/>
        <w:szCs w:val="22"/>
      </w:rPr>
      <w:tcPr>
        <w:shd w:val="clear" w:color="auto" w:fill="f4b184" w:themeFill="accent2" w:themeFillTint="97"/>
        <w:tcBorders>
          <w:top w:val="single" w:color="F4B184" w:themeColor="accent2" w:themeTint="97" w:sz="36" w:space="0"/>
          <w:bottom w:val="single" w:color="FFFFFF" w:themeColor="light1" w:sz="12" w:space="0"/>
        </w:tcBorders>
      </w:tcPr>
    </w:tblStylePr>
    <w:tblStylePr w:type="lastCol">
      <w:tcPr>
        <w:tcBorders>
          <w:left w:val="single" w:color="FFFFFF" w:themeColor="light1" w:sz="4" w:space="0"/>
          <w:right w:val="single" w:color="F4B184" w:themeColor="accent2" w:themeTint="97" w:sz="36" w:space="0"/>
        </w:tcBorders>
      </w:tcPr>
    </w:tblStylePr>
    <w:tblStylePr w:type="lastRow">
      <w:rPr>
        <w:rFonts w:hint="default" w:ascii="Arial" w:hAnsi="Arial" w:cs="Arial"/>
        <w:b/>
        <w:color w:val="ffffff"/>
        <w:sz w:val="22"/>
        <w:szCs w:val="22"/>
      </w:rPr>
    </w:tblStylePr>
  </w:style>
  <w:style w:type="table" w:styleId="1293" w:customStyle="1">
    <w:name w:val="List Table 5 Dark - Accent 311"/>
    <w:basedOn w:val="696"/>
    <w:uiPriority w:val="99"/>
    <w:qFormat/>
    <w:tblPr>
      <w:tblBorders>
        <w:top w:val="single" w:color="C9C9C9" w:themeColor="accent3" w:themeTint="98" w:sz="36" w:space="0"/>
        <w:left w:val="single" w:color="C9C9C9" w:themeColor="accent3" w:themeTint="98" w:sz="36" w:space="0"/>
        <w:bottom w:val="single" w:color="C9C9C9" w:themeColor="accent3" w:themeTint="98" w:sz="36" w:space="0"/>
        <w:right w:val="single" w:color="C9C9C9" w:themeColor="accent3" w:themeTint="98" w:sz="36" w:space="0"/>
      </w:tblBorders>
    </w:tblPr>
    <w:tblStylePr w:type="band1Horz">
      <w:tcPr>
        <w:shd w:val="clear" w:color="auto" w:fill="c9c9c9" w:themeFill="accent3" w:themeFillTint="98"/>
        <w:tcBorders>
          <w:top w:val="single" w:color="FFFFFF" w:themeColor="light1" w:sz="4" w:space="0"/>
          <w:bottom w:val="single" w:color="FFFFFF" w:themeColor="light1" w:sz="4" w:space="0"/>
        </w:tcBorders>
      </w:tcPr>
    </w:tblStylePr>
    <w:tblStylePr w:type="band1Vert">
      <w:tcPr>
        <w:shd w:val="clear" w:color="auto" w:fill="c9c9c9" w:themeFill="accent3" w:themeFillTint="98"/>
        <w:tcBorders>
          <w:left w:val="single" w:color="FFFFFF" w:themeColor="light1" w:sz="4" w:space="0"/>
          <w:right w:val="single" w:color="FFFFFF" w:themeColor="light1" w:sz="4" w:space="0"/>
        </w:tcBorders>
      </w:tcPr>
    </w:tblStylePr>
    <w:tblStylePr w:type="band2Horz">
      <w:tcPr>
        <w:shd w:val="clear" w:color="auto"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sz w:val="22"/>
        <w:szCs w:val="22"/>
      </w:rPr>
      <w:tcPr>
        <w:tcBorders>
          <w:left w:val="single" w:color="C9C9C9" w:themeColor="accent3" w:themeTint="98" w:sz="36" w:space="0"/>
          <w:right w:val="single" w:color="FFFFFF" w:themeColor="light1" w:sz="4" w:space="0"/>
        </w:tcBorders>
      </w:tcPr>
    </w:tblStylePr>
    <w:tblStylePr w:type="firstRow">
      <w:rPr>
        <w:rFonts w:hint="default" w:ascii="Arial" w:hAnsi="Arial" w:cs="Arial"/>
        <w:b/>
        <w:color w:val="ffffff"/>
        <w:sz w:val="22"/>
        <w:szCs w:val="22"/>
      </w:rPr>
      <w:tcPr>
        <w:shd w:val="clear" w:color="auto" w:fill="c9c9c9" w:themeFill="accent3" w:themeFillTint="98"/>
        <w:tcBorders>
          <w:top w:val="single" w:color="C9C9C9" w:themeColor="accent3" w:themeTint="98" w:sz="36" w:space="0"/>
          <w:bottom w:val="single" w:color="FFFFFF" w:themeColor="light1" w:sz="12" w:space="0"/>
        </w:tcBorders>
      </w:tcPr>
    </w:tblStylePr>
    <w:tblStylePr w:type="lastCol">
      <w:tcPr>
        <w:tcBorders>
          <w:left w:val="single" w:color="FFFFFF" w:themeColor="light1" w:sz="4" w:space="0"/>
          <w:right w:val="single" w:color="C9C9C9" w:themeColor="accent3" w:themeTint="98" w:sz="36" w:space="0"/>
        </w:tcBorders>
      </w:tcPr>
    </w:tblStylePr>
    <w:tblStylePr w:type="lastRow">
      <w:rPr>
        <w:rFonts w:hint="default" w:ascii="Arial" w:hAnsi="Arial" w:cs="Arial"/>
        <w:b/>
        <w:color w:val="ffffff"/>
        <w:sz w:val="22"/>
        <w:szCs w:val="22"/>
      </w:rPr>
    </w:tblStylePr>
  </w:style>
  <w:style w:type="table" w:styleId="1294" w:customStyle="1">
    <w:name w:val="List Table 5 Dark - Accent 411"/>
    <w:basedOn w:val="696"/>
    <w:uiPriority w:val="99"/>
    <w:qFormat/>
    <w:tblPr>
      <w:tblBorders>
        <w:top w:val="single" w:color="FFD865" w:themeColor="accent4" w:themeTint="9A" w:sz="36" w:space="0"/>
        <w:left w:val="single" w:color="FFD865" w:themeColor="accent4" w:themeTint="9A" w:sz="36" w:space="0"/>
        <w:bottom w:val="single" w:color="FFD865" w:themeColor="accent4" w:themeTint="9A" w:sz="36" w:space="0"/>
        <w:right w:val="single" w:color="FFD865" w:themeColor="accent4" w:themeTint="9A" w:sz="36" w:space="0"/>
      </w:tblBorders>
    </w:tblPr>
    <w:tblStylePr w:type="band1Horz">
      <w:tcPr>
        <w:shd w:val="clear" w:color="auto" w:fill="ffd865" w:themeFill="accent4" w:themeFillTint="9A"/>
        <w:tcBorders>
          <w:top w:val="single" w:color="FFFFFF" w:themeColor="light1" w:sz="4" w:space="0"/>
          <w:bottom w:val="single" w:color="FFFFFF" w:themeColor="light1" w:sz="4" w:space="0"/>
        </w:tcBorders>
      </w:tcPr>
    </w:tblStylePr>
    <w:tblStylePr w:type="band1Vert">
      <w:tcPr>
        <w:shd w:val="clear" w:color="auto" w:fill="ffd865" w:themeFill="accent4" w:themeFillTint="9A"/>
        <w:tcBorders>
          <w:left w:val="single" w:color="FFFFFF" w:themeColor="light1" w:sz="4" w:space="0"/>
          <w:right w:val="single" w:color="FFFFFF" w:themeColor="light1" w:sz="4" w:space="0"/>
        </w:tcBorders>
      </w:tcPr>
    </w:tblStylePr>
    <w:tblStylePr w:type="band2Horz">
      <w:tcPr>
        <w:shd w:val="clear" w:color="auto"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sz w:val="22"/>
        <w:szCs w:val="22"/>
      </w:rPr>
      <w:tcPr>
        <w:tcBorders>
          <w:left w:val="single" w:color="FFD865" w:themeColor="accent4" w:themeTint="9A" w:sz="36" w:space="0"/>
          <w:right w:val="single" w:color="FFFFFF" w:themeColor="light1" w:sz="4" w:space="0"/>
        </w:tcBorders>
      </w:tcPr>
    </w:tblStylePr>
    <w:tblStylePr w:type="firstRow">
      <w:rPr>
        <w:rFonts w:hint="default" w:ascii="Arial" w:hAnsi="Arial" w:cs="Arial"/>
        <w:b/>
        <w:color w:val="ffffff"/>
        <w:sz w:val="22"/>
        <w:szCs w:val="22"/>
      </w:rPr>
      <w:tcPr>
        <w:shd w:val="clear" w:color="auto" w:fill="ffd865" w:themeFill="accent4" w:themeFillTint="9A"/>
        <w:tcBorders>
          <w:top w:val="single" w:color="FFD865" w:themeColor="accent4" w:themeTint="9A" w:sz="36" w:space="0"/>
          <w:bottom w:val="single" w:color="FFFFFF" w:themeColor="light1" w:sz="12" w:space="0"/>
        </w:tcBorders>
      </w:tcPr>
    </w:tblStylePr>
    <w:tblStylePr w:type="lastCol">
      <w:tcPr>
        <w:tcBorders>
          <w:left w:val="single" w:color="FFFFFF" w:themeColor="light1" w:sz="4" w:space="0"/>
          <w:right w:val="single" w:color="FFD865" w:themeColor="accent4" w:themeTint="9A" w:sz="36" w:space="0"/>
        </w:tcBorders>
      </w:tcPr>
    </w:tblStylePr>
    <w:tblStylePr w:type="lastRow">
      <w:rPr>
        <w:rFonts w:hint="default" w:ascii="Arial" w:hAnsi="Arial" w:cs="Arial"/>
        <w:b/>
        <w:color w:val="ffffff"/>
        <w:sz w:val="22"/>
        <w:szCs w:val="22"/>
      </w:rPr>
    </w:tblStylePr>
  </w:style>
  <w:style w:type="table" w:styleId="1295" w:customStyle="1">
    <w:name w:val="List Table 5 Dark - Accent 511"/>
    <w:basedOn w:val="696"/>
    <w:uiPriority w:val="99"/>
    <w:qFormat/>
    <w:tblPr>
      <w:tblBorders>
        <w:top w:val="single" w:color="8DA9DB" w:themeColor="accent5" w:themeTint="9A" w:sz="36" w:space="0"/>
        <w:left w:val="single" w:color="8DA9DB" w:themeColor="accent5" w:themeTint="9A" w:sz="36" w:space="0"/>
        <w:bottom w:val="single" w:color="8DA9DB" w:themeColor="accent5" w:themeTint="9A" w:sz="36" w:space="0"/>
        <w:right w:val="single" w:color="8DA9DB" w:themeColor="accent5" w:themeTint="9A" w:sz="36" w:space="0"/>
      </w:tblBorders>
    </w:tblPr>
    <w:tblStylePr w:type="band1Horz">
      <w:tcPr>
        <w:shd w:val="clear" w:color="auto" w:fill="8da9db" w:themeFill="accent5" w:themeFillTint="9A"/>
        <w:tcBorders>
          <w:top w:val="single" w:color="FFFFFF" w:themeColor="light1" w:sz="4" w:space="0"/>
          <w:bottom w:val="single" w:color="FFFFFF" w:themeColor="light1" w:sz="4" w:space="0"/>
        </w:tcBorders>
      </w:tcPr>
    </w:tblStylePr>
    <w:tblStylePr w:type="band1Vert">
      <w:tcPr>
        <w:shd w:val="clear" w:color="auto" w:fill="8da9db" w:themeFill="accent5" w:themeFillTint="9A"/>
        <w:tcBorders>
          <w:left w:val="single" w:color="FFFFFF" w:themeColor="light1" w:sz="4" w:space="0"/>
          <w:right w:val="single" w:color="FFFFFF" w:themeColor="light1" w:sz="4" w:space="0"/>
        </w:tcBorders>
      </w:tcPr>
    </w:tblStylePr>
    <w:tblStylePr w:type="band2Horz">
      <w:tcPr>
        <w:shd w:val="clear" w:color="auto"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sz w:val="22"/>
        <w:szCs w:val="22"/>
      </w:rPr>
      <w:tcPr>
        <w:tcBorders>
          <w:left w:val="single" w:color="8DA9DB" w:themeColor="accent5" w:themeTint="9A" w:sz="36" w:space="0"/>
          <w:right w:val="single" w:color="FFFFFF" w:themeColor="light1" w:sz="4" w:space="0"/>
        </w:tcBorders>
      </w:tcPr>
    </w:tblStylePr>
    <w:tblStylePr w:type="firstRow">
      <w:rPr>
        <w:rFonts w:hint="default" w:ascii="Arial" w:hAnsi="Arial" w:cs="Arial"/>
        <w:b/>
        <w:color w:val="ffffff"/>
        <w:sz w:val="22"/>
        <w:szCs w:val="22"/>
      </w:rPr>
      <w:tcPr>
        <w:shd w:val="clear" w:color="auto" w:fill="8da9db" w:themeFill="accent5" w:themeFillTint="9A"/>
        <w:tcBorders>
          <w:top w:val="single" w:color="8DA9DB" w:themeColor="accent5" w:themeTint="9A" w:sz="36" w:space="0"/>
          <w:bottom w:val="single" w:color="FFFFFF" w:themeColor="light1" w:sz="12" w:space="0"/>
        </w:tcBorders>
      </w:tcPr>
    </w:tblStylePr>
    <w:tblStylePr w:type="lastCol">
      <w:tcPr>
        <w:tcBorders>
          <w:left w:val="single" w:color="FFFFFF" w:themeColor="light1" w:sz="4" w:space="0"/>
          <w:right w:val="single" w:color="8DA9DB" w:themeColor="accent5" w:themeTint="9A" w:sz="36" w:space="0"/>
        </w:tcBorders>
      </w:tcPr>
    </w:tblStylePr>
    <w:tblStylePr w:type="lastRow">
      <w:rPr>
        <w:rFonts w:hint="default" w:ascii="Arial" w:hAnsi="Arial" w:cs="Arial"/>
        <w:b/>
        <w:color w:val="ffffff"/>
        <w:sz w:val="22"/>
        <w:szCs w:val="22"/>
      </w:rPr>
    </w:tblStylePr>
  </w:style>
  <w:style w:type="table" w:styleId="1296" w:customStyle="1">
    <w:name w:val="List Table 5 Dark - Accent 611"/>
    <w:basedOn w:val="696"/>
    <w:uiPriority w:val="99"/>
    <w:qFormat/>
    <w:tblPr>
      <w:tblBorders>
        <w:top w:val="single" w:color="A9D08E" w:themeColor="accent6" w:themeTint="98" w:sz="36" w:space="0"/>
        <w:left w:val="single" w:color="A9D08E" w:themeColor="accent6" w:themeTint="98" w:sz="36" w:space="0"/>
        <w:bottom w:val="single" w:color="A9D08E" w:themeColor="accent6" w:themeTint="98" w:sz="36" w:space="0"/>
        <w:right w:val="single" w:color="A9D08E" w:themeColor="accent6" w:themeTint="98" w:sz="36" w:space="0"/>
      </w:tblBorders>
    </w:tblPr>
    <w:tblStylePr w:type="band1Horz">
      <w:tcPr>
        <w:shd w:val="clear" w:color="auto" w:fill="a9d08e" w:themeFill="accent6" w:themeFillTint="98"/>
        <w:tcBorders>
          <w:top w:val="single" w:color="FFFFFF" w:themeColor="light1" w:sz="4" w:space="0"/>
          <w:bottom w:val="single" w:color="FFFFFF" w:themeColor="light1" w:sz="4" w:space="0"/>
        </w:tcBorders>
      </w:tcPr>
    </w:tblStylePr>
    <w:tblStylePr w:type="band1Vert">
      <w:tcPr>
        <w:shd w:val="clear" w:color="auto" w:fill="a9d08e" w:themeFill="accent6" w:themeFillTint="98"/>
        <w:tcBorders>
          <w:left w:val="single" w:color="FFFFFF" w:themeColor="light1" w:sz="4" w:space="0"/>
          <w:right w:val="single" w:color="FFFFFF" w:themeColor="light1" w:sz="4" w:space="0"/>
        </w:tcBorders>
      </w:tcPr>
    </w:tblStylePr>
    <w:tblStylePr w:type="band2Horz">
      <w:tcPr>
        <w:shd w:val="clear" w:color="auto"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sz w:val="22"/>
        <w:szCs w:val="22"/>
      </w:rPr>
      <w:tcPr>
        <w:tcBorders>
          <w:left w:val="single" w:color="A9D08E" w:themeColor="accent6" w:themeTint="98" w:sz="36" w:space="0"/>
          <w:right w:val="single" w:color="FFFFFF" w:themeColor="light1" w:sz="4" w:space="0"/>
        </w:tcBorders>
      </w:tcPr>
    </w:tblStylePr>
    <w:tblStylePr w:type="firstRow">
      <w:rPr>
        <w:rFonts w:hint="default" w:ascii="Arial" w:hAnsi="Arial" w:cs="Arial"/>
        <w:b/>
        <w:color w:val="ffffff"/>
        <w:sz w:val="22"/>
        <w:szCs w:val="22"/>
      </w:rPr>
      <w:tcPr>
        <w:shd w:val="clear" w:color="auto" w:fill="a9d08e" w:themeFill="accent6" w:themeFillTint="98"/>
        <w:tcBorders>
          <w:top w:val="single" w:color="A9D08E" w:themeColor="accent6" w:themeTint="98" w:sz="36" w:space="0"/>
          <w:bottom w:val="single" w:color="FFFFFF" w:themeColor="light1" w:sz="12" w:space="0"/>
        </w:tcBorders>
      </w:tcPr>
    </w:tblStylePr>
    <w:tblStylePr w:type="lastCol">
      <w:tcPr>
        <w:tcBorders>
          <w:left w:val="single" w:color="FFFFFF" w:themeColor="light1" w:sz="4" w:space="0"/>
          <w:right w:val="single" w:color="A9D08E" w:themeColor="accent6" w:themeTint="98" w:sz="36" w:space="0"/>
        </w:tcBorders>
      </w:tcPr>
    </w:tblStylePr>
    <w:tblStylePr w:type="lastRow">
      <w:rPr>
        <w:rFonts w:hint="default" w:ascii="Arial" w:hAnsi="Arial" w:cs="Arial"/>
        <w:b/>
        <w:color w:val="ffffff"/>
        <w:sz w:val="22"/>
        <w:szCs w:val="22"/>
      </w:rPr>
    </w:tblStylePr>
  </w:style>
  <w:style w:type="table" w:styleId="1297" w:customStyle="1">
    <w:name w:val="清单表 6 彩色111"/>
    <w:basedOn w:val="696"/>
    <w:uiPriority w:val="99"/>
    <w:tblPr>
      <w:tblBorders>
        <w:top w:val="single" w:color="7F7F7F" w:themeColor="text1" w:themeTint="80" w:sz="4" w:space="0"/>
        <w:bottom w:val="single" w:color="7F7F7F" w:themeColor="text1" w:themeTint="80" w:sz="4" w:space="0"/>
      </w:tblBorders>
    </w:tblPr>
    <w:tblStylePr w:type="band1Horz">
      <w:rPr>
        <w:rFonts w:hint="default" w:ascii="Arial" w:hAnsi="Arial" w:cs="Arial"/>
        <w:color w:val="000000"/>
        <w:sz w:val="22"/>
        <w:szCs w:val="22"/>
      </w:rPr>
      <w:tcPr>
        <w:shd w:val="clear" w:color="auto" w:fill="bfbfbf" w:themeFill="text1" w:themeFillTint="40"/>
      </w:tcPr>
    </w:tblStylePr>
    <w:tblStylePr w:type="band1Vert">
      <w:tcPr>
        <w:shd w:val="clear" w:color="auto" w:fill="bfbfbf" w:themeFill="text1" w:themeFillTint="40"/>
      </w:tcPr>
    </w:tblStylePr>
    <w:tblStylePr w:type="band2Horz">
      <w:rPr>
        <w:rFonts w:hint="default" w:ascii="Arial" w:hAnsi="Arial" w:cs="Arial"/>
        <w:color w:val="000000"/>
        <w:sz w:val="22"/>
        <w:szCs w:val="22"/>
      </w:rPr>
    </w:tblStylePr>
    <w:tblStylePr w:type="firstCol">
      <w:rPr>
        <w:b/>
        <w:color w:val="000000"/>
      </w:rPr>
    </w:tblStylePr>
    <w:tblStylePr w:type="firstRow">
      <w:rPr>
        <w:b/>
        <w:color w:val="000000"/>
      </w:rPr>
      <w:tcPr>
        <w:tcBorders>
          <w:bottom w:val="single" w:color="7F7F7F" w:themeColor="text1" w:themeTint="80" w:sz="4" w:space="0"/>
        </w:tcBorders>
      </w:tcPr>
    </w:tblStylePr>
    <w:tblStylePr w:type="lastCol">
      <w:rPr>
        <w:b/>
        <w:color w:val="000000"/>
      </w:rPr>
    </w:tblStylePr>
    <w:tblStylePr w:type="lastRow">
      <w:rPr>
        <w:b/>
        <w:color w:val="000000"/>
      </w:rPr>
      <w:tcPr>
        <w:tcBorders>
          <w:top w:val="single" w:color="7F7F7F" w:themeColor="text1" w:themeTint="80" w:sz="4" w:space="0"/>
        </w:tcBorders>
      </w:tcPr>
    </w:tblStylePr>
  </w:style>
  <w:style w:type="table" w:styleId="1298" w:customStyle="1">
    <w:name w:val="List Table 6 Colorful - Accent 111"/>
    <w:basedOn w:val="696"/>
    <w:uiPriority w:val="99"/>
    <w:qFormat/>
    <w:tblPr>
      <w:tblBorders>
        <w:top w:val="single" w:color="5B9BD5" w:themeColor="accent1" w:sz="4" w:space="0"/>
        <w:bottom w:val="single" w:color="5B9BD5" w:themeColor="accent1" w:sz="4" w:space="0"/>
      </w:tblBorders>
    </w:tblPr>
    <w:tblStylePr w:type="band1Horz">
      <w:rPr>
        <w:rFonts w:hint="default" w:ascii="Arial" w:hAnsi="Arial" w:cs="Arial"/>
        <w:color w:val="245a8c" w:themeColor="accent1" w:themeShade="94"/>
        <w:sz w:val="22"/>
        <w:szCs w:val="22"/>
      </w:rPr>
      <w:tcPr>
        <w:shd w:val="clear" w:color="auto" w:fill="d5e5f4" w:themeFill="accent1" w:themeFillTint="40"/>
      </w:tcPr>
    </w:tblStylePr>
    <w:tblStylePr w:type="band1Vert">
      <w:tcPr>
        <w:shd w:val="clear" w:color="auto" w:fill="d5e5f4" w:themeFill="accent1" w:themeFillTint="40"/>
      </w:tcPr>
    </w:tblStylePr>
    <w:tblStylePr w:type="band2Horz">
      <w:rPr>
        <w:rFonts w:hint="default" w:ascii="Arial" w:hAnsi="Arial" w:cs="Arial"/>
        <w:color w:val="245a8c" w:themeColor="accent1" w:themeShade="94"/>
        <w:sz w:val="22"/>
        <w:szCs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299" w:customStyle="1">
    <w:name w:val="List Table 6 Colorful - Accent 211"/>
    <w:basedOn w:val="696"/>
    <w:uiPriority w:val="99"/>
    <w:qFormat/>
    <w:tblPr>
      <w:tblBorders>
        <w:top w:val="single" w:color="F4B184" w:themeColor="accent2" w:themeTint="97" w:sz="4" w:space="0"/>
        <w:bottom w:val="single" w:color="F4B184" w:themeColor="accent2" w:themeTint="97" w:sz="4" w:space="0"/>
      </w:tblBorders>
    </w:tblPr>
    <w:tblStylePr w:type="band1Horz">
      <w:rPr>
        <w:rFonts w:hint="default" w:ascii="Arial" w:hAnsi="Arial" w:cs="Arial"/>
        <w:color w:val="f4b285"/>
        <w:sz w:val="22"/>
        <w:szCs w:val="22"/>
      </w:rPr>
      <w:tcPr>
        <w:shd w:val="clear" w:color="auto" w:fill="fadecb" w:themeFill="accent2" w:themeFillTint="40"/>
      </w:tcPr>
    </w:tblStylePr>
    <w:tblStylePr w:type="band1Vert">
      <w:tcPr>
        <w:shd w:val="clear" w:color="auto" w:fill="fadecb" w:themeFill="accent2" w:themeFillTint="40"/>
      </w:tcPr>
    </w:tblStylePr>
    <w:tblStylePr w:type="band2Horz">
      <w:rPr>
        <w:rFonts w:hint="default" w:ascii="Arial" w:hAnsi="Arial" w:cs="Arial"/>
        <w:color w:val="f4b285"/>
        <w:sz w:val="22"/>
        <w:szCs w:val="22"/>
      </w:rPr>
    </w:tblStylePr>
    <w:tblStylePr w:type="firstCol">
      <w:rPr>
        <w:b/>
        <w:color w:val="f4b285"/>
      </w:rPr>
    </w:tblStylePr>
    <w:tblStylePr w:type="firstRow">
      <w:rPr>
        <w:b/>
        <w:color w:val="f4b285"/>
      </w:rPr>
      <w:tcPr>
        <w:tcBorders>
          <w:bottom w:val="single" w:color="F4B184" w:themeColor="accent2" w:themeTint="97" w:sz="4" w:space="0"/>
        </w:tcBorders>
      </w:tcPr>
    </w:tblStylePr>
    <w:tblStylePr w:type="lastCol">
      <w:rPr>
        <w:b/>
        <w:color w:val="f4b285"/>
      </w:rPr>
    </w:tblStylePr>
    <w:tblStylePr w:type="lastRow">
      <w:rPr>
        <w:b/>
        <w:color w:val="f4b285"/>
      </w:rPr>
      <w:tcPr>
        <w:tcBorders>
          <w:top w:val="single" w:color="F4B184" w:themeColor="accent2" w:themeTint="97" w:sz="4" w:space="0"/>
        </w:tcBorders>
      </w:tcPr>
    </w:tblStylePr>
  </w:style>
  <w:style w:type="table" w:styleId="1300" w:customStyle="1">
    <w:name w:val="List Table 6 Colorful - Accent 311"/>
    <w:basedOn w:val="696"/>
    <w:uiPriority w:val="99"/>
    <w:qFormat/>
    <w:tblPr>
      <w:tblBorders>
        <w:top w:val="single" w:color="C9C9C9" w:themeColor="accent3" w:themeTint="98" w:sz="4" w:space="0"/>
        <w:bottom w:val="single" w:color="C9C9C9" w:themeColor="accent3" w:themeTint="98" w:sz="4" w:space="0"/>
      </w:tblBorders>
    </w:tblPr>
    <w:tblStylePr w:type="band1Horz">
      <w:rPr>
        <w:rFonts w:hint="default" w:ascii="Arial" w:hAnsi="Arial" w:cs="Arial"/>
        <w:color w:val="c9c9c9"/>
        <w:sz w:val="22"/>
        <w:szCs w:val="22"/>
      </w:rPr>
      <w:tcPr>
        <w:shd w:val="clear" w:color="auto" w:fill="e8e8e8" w:themeFill="accent3" w:themeFillTint="40"/>
      </w:tcPr>
    </w:tblStylePr>
    <w:tblStylePr w:type="band1Vert">
      <w:tcPr>
        <w:shd w:val="clear" w:color="auto" w:fill="e8e8e8" w:themeFill="accent3" w:themeFillTint="40"/>
      </w:tcPr>
    </w:tblStylePr>
    <w:tblStylePr w:type="band2Horz">
      <w:rPr>
        <w:rFonts w:hint="default" w:ascii="Arial" w:hAnsi="Arial" w:cs="Arial"/>
        <w:color w:val="c9c9c9"/>
        <w:sz w:val="22"/>
        <w:szCs w:val="22"/>
      </w:rPr>
    </w:tblStylePr>
    <w:tblStylePr w:type="firstCol">
      <w:rPr>
        <w:b/>
        <w:color w:val="c9c9c9"/>
      </w:rPr>
    </w:tblStylePr>
    <w:tblStylePr w:type="firstRow">
      <w:rPr>
        <w:b/>
        <w:color w:val="c9c9c9"/>
      </w:rPr>
      <w:tcPr>
        <w:tcBorders>
          <w:bottom w:val="single" w:color="C9C9C9" w:themeColor="accent3" w:themeTint="98" w:sz="4" w:space="0"/>
        </w:tcBorders>
      </w:tcPr>
    </w:tblStylePr>
    <w:tblStylePr w:type="lastCol">
      <w:rPr>
        <w:b/>
        <w:color w:val="c9c9c9"/>
      </w:rPr>
    </w:tblStylePr>
    <w:tblStylePr w:type="lastRow">
      <w:rPr>
        <w:b/>
        <w:color w:val="c9c9c9"/>
      </w:rPr>
      <w:tcPr>
        <w:tcBorders>
          <w:top w:val="single" w:color="C9C9C9" w:themeColor="accent3" w:themeTint="98" w:sz="4" w:space="0"/>
        </w:tcBorders>
      </w:tcPr>
    </w:tblStylePr>
  </w:style>
  <w:style w:type="table" w:styleId="1301" w:customStyle="1">
    <w:name w:val="List Table 6 Colorful - Accent 411"/>
    <w:basedOn w:val="696"/>
    <w:uiPriority w:val="99"/>
    <w:qFormat/>
    <w:tblPr>
      <w:tblBorders>
        <w:top w:val="single" w:color="FFD865" w:themeColor="accent4" w:themeTint="9A" w:sz="4" w:space="0"/>
        <w:bottom w:val="single" w:color="FFD865" w:themeColor="accent4" w:themeTint="9A" w:sz="4" w:space="0"/>
      </w:tblBorders>
    </w:tblPr>
    <w:tblStylePr w:type="band1Horz">
      <w:rPr>
        <w:rFonts w:hint="default" w:ascii="Arial" w:hAnsi="Arial" w:cs="Arial"/>
        <w:color w:val="ffd966"/>
        <w:sz w:val="22"/>
        <w:szCs w:val="22"/>
      </w:rPr>
      <w:tcPr>
        <w:shd w:val="clear" w:color="auto" w:fill="ffefbf" w:themeFill="accent4" w:themeFillTint="40"/>
      </w:tcPr>
    </w:tblStylePr>
    <w:tblStylePr w:type="band1Vert">
      <w:tcPr>
        <w:shd w:val="clear" w:color="auto" w:fill="ffefbf" w:themeFill="accent4" w:themeFillTint="40"/>
      </w:tcPr>
    </w:tblStylePr>
    <w:tblStylePr w:type="band2Horz">
      <w:rPr>
        <w:rFonts w:hint="default" w:ascii="Arial" w:hAnsi="Arial" w:cs="Arial"/>
        <w:color w:val="ffd966"/>
        <w:sz w:val="22"/>
        <w:szCs w:val="22"/>
      </w:rPr>
    </w:tblStylePr>
    <w:tblStylePr w:type="firstCol">
      <w:rPr>
        <w:b/>
        <w:color w:val="ffd966"/>
      </w:rPr>
    </w:tblStylePr>
    <w:tblStylePr w:type="firstRow">
      <w:rPr>
        <w:b/>
        <w:color w:val="ffd966"/>
      </w:rPr>
      <w:tcPr>
        <w:tcBorders>
          <w:bottom w:val="single" w:color="FFD865" w:themeColor="accent4" w:themeTint="9A" w:sz="4" w:space="0"/>
        </w:tcBorders>
      </w:tcPr>
    </w:tblStylePr>
    <w:tblStylePr w:type="lastCol">
      <w:rPr>
        <w:b/>
        <w:color w:val="ffd966"/>
      </w:rPr>
    </w:tblStylePr>
    <w:tblStylePr w:type="lastRow">
      <w:rPr>
        <w:b/>
        <w:color w:val="ffd966"/>
      </w:rPr>
      <w:tcPr>
        <w:tcBorders>
          <w:top w:val="single" w:color="FFD865" w:themeColor="accent4" w:themeTint="9A" w:sz="4" w:space="0"/>
        </w:tcBorders>
      </w:tcPr>
    </w:tblStylePr>
  </w:style>
  <w:style w:type="table" w:styleId="1302" w:customStyle="1">
    <w:name w:val="List Table 6 Colorful - Accent 511"/>
    <w:basedOn w:val="696"/>
    <w:uiPriority w:val="99"/>
    <w:qFormat/>
    <w:tblPr>
      <w:tblBorders>
        <w:top w:val="single" w:color="8DA9DB" w:themeColor="accent5" w:themeTint="9A" w:sz="4" w:space="0"/>
        <w:bottom w:val="single" w:color="8DA9DB" w:themeColor="accent5" w:themeTint="9A" w:sz="4" w:space="0"/>
      </w:tblBorders>
    </w:tblPr>
    <w:tblStylePr w:type="band1Horz">
      <w:rPr>
        <w:rFonts w:hint="default" w:ascii="Arial" w:hAnsi="Arial" w:cs="Arial"/>
        <w:color w:val="8faadc"/>
        <w:sz w:val="22"/>
        <w:szCs w:val="22"/>
      </w:rPr>
      <w:tcPr>
        <w:shd w:val="clear" w:color="auto" w:fill="cfdbf0" w:themeFill="accent5" w:themeFillTint="40"/>
      </w:tcPr>
    </w:tblStylePr>
    <w:tblStylePr w:type="band1Vert">
      <w:tcPr>
        <w:shd w:val="clear" w:color="auto" w:fill="cfdbf0" w:themeFill="accent5" w:themeFillTint="40"/>
      </w:tcPr>
    </w:tblStylePr>
    <w:tblStylePr w:type="band2Horz">
      <w:rPr>
        <w:rFonts w:hint="default" w:ascii="Arial" w:hAnsi="Arial" w:cs="Arial"/>
        <w:color w:val="8faadc"/>
        <w:sz w:val="22"/>
        <w:szCs w:val="22"/>
      </w:rPr>
    </w:tblStylePr>
    <w:tblStylePr w:type="firstCol">
      <w:rPr>
        <w:b/>
        <w:color w:val="8faadc"/>
      </w:rPr>
    </w:tblStylePr>
    <w:tblStylePr w:type="firstRow">
      <w:rPr>
        <w:b/>
        <w:color w:val="8faadc"/>
      </w:rPr>
      <w:tcPr>
        <w:tcBorders>
          <w:bottom w:val="single" w:color="8DA9DB" w:themeColor="accent5" w:themeTint="9A" w:sz="4" w:space="0"/>
        </w:tcBorders>
      </w:tcPr>
    </w:tblStylePr>
    <w:tblStylePr w:type="lastCol">
      <w:rPr>
        <w:b/>
        <w:color w:val="8faadc"/>
      </w:rPr>
    </w:tblStylePr>
    <w:tblStylePr w:type="lastRow">
      <w:rPr>
        <w:b/>
        <w:color w:val="8faadc"/>
      </w:rPr>
      <w:tcPr>
        <w:tcBorders>
          <w:top w:val="single" w:color="8DA9DB" w:themeColor="accent5" w:themeTint="9A" w:sz="4" w:space="0"/>
        </w:tcBorders>
      </w:tcPr>
    </w:tblStylePr>
  </w:style>
  <w:style w:type="table" w:styleId="1303" w:customStyle="1">
    <w:name w:val="List Table 6 Colorful - Accent 611"/>
    <w:basedOn w:val="696"/>
    <w:uiPriority w:val="99"/>
    <w:qFormat/>
    <w:tblPr>
      <w:tblBorders>
        <w:top w:val="single" w:color="A9D08E" w:themeColor="accent6" w:themeTint="98" w:sz="4" w:space="0"/>
        <w:bottom w:val="single" w:color="A9D08E" w:themeColor="accent6" w:themeTint="98" w:sz="4" w:space="0"/>
      </w:tblBorders>
    </w:tblPr>
    <w:tblStylePr w:type="band1Horz">
      <w:rPr>
        <w:rFonts w:hint="default" w:ascii="Arial" w:hAnsi="Arial" w:cs="Arial"/>
        <w:color w:val="a9d18e"/>
        <w:sz w:val="22"/>
        <w:szCs w:val="22"/>
      </w:rPr>
      <w:tcPr>
        <w:shd w:val="clear" w:color="auto" w:fill="daebcf" w:themeFill="accent6" w:themeFillTint="40"/>
      </w:tcPr>
    </w:tblStylePr>
    <w:tblStylePr w:type="band1Vert">
      <w:tcPr>
        <w:shd w:val="clear" w:color="auto" w:fill="daebcf" w:themeFill="accent6" w:themeFillTint="40"/>
      </w:tcPr>
    </w:tblStylePr>
    <w:tblStylePr w:type="band2Horz">
      <w:rPr>
        <w:rFonts w:hint="default" w:ascii="Arial" w:hAnsi="Arial" w:cs="Arial"/>
        <w:color w:val="a9d18e"/>
        <w:sz w:val="22"/>
        <w:szCs w:val="22"/>
      </w:rPr>
    </w:tblStylePr>
    <w:tblStylePr w:type="firstCol">
      <w:rPr>
        <w:b/>
        <w:color w:val="a9d18e"/>
      </w:rPr>
    </w:tblStylePr>
    <w:tblStylePr w:type="firstRow">
      <w:rPr>
        <w:b/>
        <w:color w:val="a9d18e"/>
      </w:rPr>
      <w:tcPr>
        <w:tcBorders>
          <w:bottom w:val="single" w:color="A9D08E" w:themeColor="accent6" w:themeTint="98" w:sz="4" w:space="0"/>
        </w:tcBorders>
      </w:tcPr>
    </w:tblStylePr>
    <w:tblStylePr w:type="lastCol">
      <w:rPr>
        <w:b/>
        <w:color w:val="a9d18e"/>
      </w:rPr>
    </w:tblStylePr>
    <w:tblStylePr w:type="lastRow">
      <w:rPr>
        <w:b/>
        <w:color w:val="a9d18e"/>
      </w:rPr>
      <w:tcPr>
        <w:tcBorders>
          <w:top w:val="single" w:color="A9D08E" w:themeColor="accent6" w:themeTint="98" w:sz="4" w:space="0"/>
        </w:tcBorders>
      </w:tcPr>
    </w:tblStylePr>
  </w:style>
  <w:style w:type="table" w:styleId="1304" w:customStyle="1">
    <w:name w:val="清单表 7 彩色111"/>
    <w:basedOn w:val="696"/>
    <w:uiPriority w:val="99"/>
    <w:qFormat/>
    <w:tblPr>
      <w:tblBorders>
        <w:right w:val="single" w:color="7F7F7F" w:themeColor="text1" w:themeTint="80" w:sz="4" w:space="0"/>
      </w:tblBorders>
    </w:tblPr>
    <w:tblStylePr w:type="band1Horz">
      <w:rPr>
        <w:rFonts w:hint="default" w:ascii="Arial" w:hAnsi="Arial" w:cs="Arial"/>
        <w:color w:val="7f7f7f"/>
        <w:sz w:val="22"/>
        <w:szCs w:val="22"/>
      </w:rPr>
      <w:tcPr>
        <w:shd w:val="clear" w:color="auto" w:fill="bfbfbf" w:themeFill="text1" w:themeFillTint="40"/>
      </w:tcPr>
    </w:tblStylePr>
    <w:tblStylePr w:type="band1Vert">
      <w:tcPr>
        <w:shd w:val="clear" w:color="auto" w:fill="bfbfbf" w:themeFill="text1" w:themeFillTint="40"/>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tcBorders>
          <w:top w:val="none" w:color="auto" w:sz="0" w:space="0"/>
          <w:left w:val="none" w:color="auto" w:sz="0" w:space="0"/>
          <w:bottom w:val="none" w:color="auto" w:sz="0" w:space="0"/>
          <w:right w:val="single" w:color="7F7F7F" w:themeColor="text1" w:themeTint="80" w:sz="4" w:space="0"/>
        </w:tcBorders>
      </w:tcPr>
    </w:tblStylePr>
    <w:tblStylePr w:type="firstRow">
      <w:rPr>
        <w:rFonts w:hint="default" w:ascii="Arial" w:hAnsi="Arial" w:cs="Arial"/>
        <w:i/>
        <w:color w:val="7f7f7f"/>
        <w:sz w:val="22"/>
        <w:szCs w:val="22"/>
      </w:rPr>
      <w:tcPr>
        <w:shd w:val="clear" w:color="auto"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hint="default" w:ascii="Arial" w:hAnsi="Arial" w:cs="Arial"/>
        <w:i/>
        <w:color w:val="7f7f7f"/>
        <w:sz w:val="22"/>
        <w:szCs w:val="22"/>
      </w:rPr>
      <w:tcPr>
        <w:tcBorders>
          <w:top w:val="none" w:color="auto" w:sz="0" w:space="0"/>
          <w:left w:val="single" w:color="7F7F7F" w:themeColor="text1" w:themeTint="80" w:sz="4" w:space="0"/>
          <w:bottom w:val="none" w:color="auto" w:sz="0" w:space="0"/>
          <w:right w:val="none" w:color="auto" w:sz="0" w:space="0"/>
        </w:tcBorders>
      </w:tcPr>
    </w:tblStylePr>
    <w:tblStylePr w:type="lastRow">
      <w:rPr>
        <w:rFonts w:hint="default" w:ascii="Arial" w:hAnsi="Arial" w:cs="Arial"/>
        <w:i/>
        <w:color w:val="7f7f7f"/>
        <w:sz w:val="22"/>
        <w:szCs w:val="22"/>
      </w:rPr>
      <w:tcPr>
        <w:shd w:val="clear" w:color="auto"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305" w:customStyle="1">
    <w:name w:val="List Table 7 Colorful - Accent 111"/>
    <w:basedOn w:val="696"/>
    <w:uiPriority w:val="99"/>
    <w:qFormat/>
    <w:tblPr>
      <w:tblBorders>
        <w:right w:val="single" w:color="5B9BD5" w:themeColor="accent1" w:sz="4" w:space="0"/>
      </w:tblBorders>
    </w:tblPr>
    <w:tblStylePr w:type="band1Horz">
      <w:rPr>
        <w:rFonts w:hint="default" w:ascii="Arial" w:hAnsi="Arial" w:cs="Arial"/>
        <w:color w:val="245a8c" w:themeColor="accent1" w:themeShade="94"/>
        <w:sz w:val="22"/>
        <w:szCs w:val="22"/>
      </w:rPr>
      <w:tcPr>
        <w:shd w:val="clear" w:color="auto" w:fill="d5e5f4" w:themeFill="accent1" w:themeFillTint="40"/>
      </w:tcPr>
    </w:tblStylePr>
    <w:tblStylePr w:type="band1Vert">
      <w:tcPr>
        <w:shd w:val="clear" w:color="auto" w:fill="d5e5f4" w:themeFill="accent1" w:themeFillTint="40"/>
      </w:tcPr>
    </w:tblStylePr>
    <w:tblStylePr w:type="band2Horz">
      <w:rPr>
        <w:rFonts w:hint="default" w:ascii="Arial" w:hAnsi="Arial" w:cs="Arial"/>
        <w:color w:val="245a8c" w:themeColor="accent1" w:themeShade="94"/>
        <w:sz w:val="22"/>
        <w:szCs w:val="22"/>
      </w:rPr>
    </w:tblStylePr>
    <w:tblStylePr w:type="firstCol">
      <w:rPr>
        <w:rFonts w:hint="default" w:ascii="Arial" w:hAnsi="Arial" w:cs="Arial"/>
        <w:i/>
        <w:color w:val="245a8c" w:themeColor="accent1" w:themeShade="94"/>
        <w:sz w:val="22"/>
        <w:szCs w:val="22"/>
      </w:rPr>
      <w:pPr>
        <w:jc w:val="right"/>
      </w:pPr>
      <w:tcPr>
        <w:tcBorders>
          <w:top w:val="none" w:color="auto" w:sz="0" w:space="0"/>
          <w:left w:val="none" w:color="auto" w:sz="0" w:space="0"/>
          <w:bottom w:val="none" w:color="auto" w:sz="0" w:space="0"/>
          <w:right w:val="single" w:color="5B9BD5" w:themeColor="accent1" w:sz="4" w:space="0"/>
        </w:tcBorders>
      </w:tcPr>
    </w:tblStylePr>
    <w:tblStylePr w:type="firstRow">
      <w:rPr>
        <w:rFonts w:hint="default" w:ascii="Arial" w:hAnsi="Arial" w:cs="Arial"/>
        <w:i/>
        <w:color w:val="245a8c" w:themeColor="accent1" w:themeShade="94"/>
        <w:sz w:val="22"/>
        <w:szCs w:val="22"/>
      </w:rPr>
      <w:tcPr>
        <w:shd w:val="clear" w:color="auto" w:fill="ffffff" w:themeFill="light1"/>
        <w:tcBorders>
          <w:top w:val="none" w:color="auto" w:sz="0" w:space="0"/>
          <w:left w:val="none" w:color="auto" w:sz="0" w:space="0"/>
          <w:bottom w:val="single" w:color="5B9BD5" w:themeColor="accent1" w:sz="4" w:space="0"/>
          <w:right w:val="none" w:color="auto" w:sz="0" w:space="0"/>
        </w:tcBorders>
      </w:tcPr>
    </w:tblStylePr>
    <w:tblStylePr w:type="lastCol">
      <w:rPr>
        <w:rFonts w:hint="default" w:ascii="Arial" w:hAnsi="Arial" w:cs="Arial"/>
        <w:i/>
        <w:color w:val="245a8c" w:themeColor="accent1" w:themeShade="94"/>
        <w:sz w:val="22"/>
        <w:szCs w:val="22"/>
      </w:rPr>
      <w:tcPr>
        <w:tcBorders>
          <w:top w:val="none" w:color="auto" w:sz="0" w:space="0"/>
          <w:left w:val="single" w:color="5B9BD5" w:themeColor="accent1" w:sz="4" w:space="0"/>
          <w:bottom w:val="none" w:color="auto" w:sz="0" w:space="0"/>
          <w:right w:val="none" w:color="auto" w:sz="0" w:space="0"/>
        </w:tcBorders>
      </w:tcPr>
    </w:tblStylePr>
    <w:tblStylePr w:type="lastRow">
      <w:rPr>
        <w:rFonts w:hint="default" w:ascii="Arial" w:hAnsi="Arial" w:cs="Arial"/>
        <w:i/>
        <w:color w:val="245a8c" w:themeColor="accent1" w:themeShade="94"/>
        <w:sz w:val="22"/>
        <w:szCs w:val="22"/>
      </w:rPr>
      <w:tcPr>
        <w:shd w:val="clear" w:color="auto" w:fill="ffffff" w:themeFill="light1"/>
        <w:tcBorders>
          <w:top w:val="single" w:color="5B9BD5" w:themeColor="accent1" w:sz="4" w:space="0"/>
          <w:left w:val="none" w:color="auto" w:sz="0" w:space="0"/>
          <w:bottom w:val="none" w:color="auto" w:sz="0" w:space="0"/>
          <w:right w:val="none" w:color="auto" w:sz="0" w:space="0"/>
        </w:tcBorders>
      </w:tcPr>
    </w:tblStylePr>
  </w:style>
  <w:style w:type="table" w:styleId="1306" w:customStyle="1">
    <w:name w:val="List Table 7 Colorful - Accent 211"/>
    <w:basedOn w:val="696"/>
    <w:uiPriority w:val="99"/>
    <w:qFormat/>
    <w:tblPr>
      <w:tblBorders>
        <w:right w:val="single" w:color="F4B184" w:themeColor="accent2" w:themeTint="97" w:sz="4" w:space="0"/>
      </w:tblBorders>
    </w:tblPr>
    <w:tblStylePr w:type="band1Horz">
      <w:rPr>
        <w:rFonts w:hint="default" w:ascii="Arial" w:hAnsi="Arial" w:cs="Arial"/>
        <w:color w:val="f4b285"/>
        <w:sz w:val="22"/>
        <w:szCs w:val="22"/>
      </w:rPr>
      <w:tcPr>
        <w:shd w:val="clear" w:color="auto" w:fill="fadecb" w:themeFill="accent2" w:themeFillTint="40"/>
      </w:tcPr>
    </w:tblStylePr>
    <w:tblStylePr w:type="band1Vert">
      <w:tcPr>
        <w:shd w:val="clear" w:color="auto" w:fill="fadecb" w:themeFill="accent2" w:themeFillTint="40"/>
      </w:tcPr>
    </w:tblStylePr>
    <w:tblStylePr w:type="band2Horz">
      <w:rPr>
        <w:rFonts w:hint="default" w:ascii="Arial" w:hAnsi="Arial" w:cs="Arial"/>
        <w:color w:val="f4b285"/>
        <w:sz w:val="22"/>
        <w:szCs w:val="22"/>
      </w:rPr>
    </w:tblStylePr>
    <w:tblStylePr w:type="firstCol">
      <w:rPr>
        <w:rFonts w:hint="default" w:ascii="Arial" w:hAnsi="Arial" w:cs="Arial"/>
        <w:i/>
        <w:color w:val="f4b285"/>
        <w:sz w:val="22"/>
        <w:szCs w:val="22"/>
      </w:rPr>
      <w:pPr>
        <w:jc w:val="right"/>
      </w:pPr>
      <w:tcPr>
        <w:tcBorders>
          <w:top w:val="none" w:color="auto" w:sz="0" w:space="0"/>
          <w:left w:val="none" w:color="auto" w:sz="0" w:space="0"/>
          <w:bottom w:val="none" w:color="auto" w:sz="0" w:space="0"/>
          <w:right w:val="single" w:color="F4B184" w:themeColor="accent2" w:themeTint="97" w:sz="4" w:space="0"/>
        </w:tcBorders>
      </w:tcPr>
    </w:tblStylePr>
    <w:tblStylePr w:type="firstRow">
      <w:rPr>
        <w:rFonts w:hint="default" w:ascii="Arial" w:hAnsi="Arial" w:cs="Arial"/>
        <w:i/>
        <w:color w:val="f4b285"/>
        <w:sz w:val="22"/>
        <w:szCs w:val="22"/>
      </w:rPr>
      <w:tcPr>
        <w:shd w:val="clear" w:color="auto"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hint="default" w:ascii="Arial" w:hAnsi="Arial" w:cs="Arial"/>
        <w:i/>
        <w:color w:val="f4b285"/>
        <w:sz w:val="22"/>
        <w:szCs w:val="22"/>
      </w:rPr>
      <w:tcPr>
        <w:tcBorders>
          <w:top w:val="none" w:color="auto" w:sz="0" w:space="0"/>
          <w:left w:val="single" w:color="F4B184" w:themeColor="accent2" w:themeTint="97" w:sz="4" w:space="0"/>
          <w:bottom w:val="none" w:color="auto" w:sz="0" w:space="0"/>
          <w:right w:val="none" w:color="auto" w:sz="0" w:space="0"/>
        </w:tcBorders>
      </w:tcPr>
    </w:tblStylePr>
    <w:tblStylePr w:type="lastRow">
      <w:rPr>
        <w:rFonts w:hint="default" w:ascii="Arial" w:hAnsi="Arial" w:cs="Arial"/>
        <w:i/>
        <w:color w:val="f4b285"/>
        <w:sz w:val="22"/>
        <w:szCs w:val="22"/>
      </w:rPr>
      <w:tcPr>
        <w:shd w:val="clear" w:color="auto"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307" w:customStyle="1">
    <w:name w:val="List Table 7 Colorful - Accent 311"/>
    <w:basedOn w:val="696"/>
    <w:uiPriority w:val="99"/>
    <w:qFormat/>
    <w:tblPr>
      <w:tblBorders>
        <w:right w:val="single" w:color="C9C9C9" w:themeColor="accent3" w:themeTint="98" w:sz="4" w:space="0"/>
      </w:tblBorders>
    </w:tblPr>
    <w:tblStylePr w:type="band1Horz">
      <w:rPr>
        <w:rFonts w:hint="default" w:ascii="Arial" w:hAnsi="Arial" w:cs="Arial"/>
        <w:color w:val="c9c9c9"/>
        <w:sz w:val="22"/>
        <w:szCs w:val="22"/>
      </w:rPr>
      <w:tcPr>
        <w:shd w:val="clear" w:color="auto" w:fill="e8e8e8" w:themeFill="accent3" w:themeFillTint="40"/>
      </w:tcPr>
    </w:tblStylePr>
    <w:tblStylePr w:type="band1Vert">
      <w:tcPr>
        <w:shd w:val="clear" w:color="auto" w:fill="e8e8e8" w:themeFill="accent3" w:themeFillTint="40"/>
      </w:tcPr>
    </w:tblStylePr>
    <w:tblStylePr w:type="band2Horz">
      <w:rPr>
        <w:rFonts w:hint="default" w:ascii="Arial" w:hAnsi="Arial" w:cs="Arial"/>
        <w:color w:val="c9c9c9"/>
        <w:sz w:val="22"/>
        <w:szCs w:val="22"/>
      </w:rPr>
    </w:tblStylePr>
    <w:tblStylePr w:type="firstCol">
      <w:rPr>
        <w:rFonts w:hint="default" w:ascii="Arial" w:hAnsi="Arial" w:cs="Arial"/>
        <w:i/>
        <w:color w:val="c9c9c9"/>
        <w:sz w:val="22"/>
        <w:szCs w:val="22"/>
      </w:rPr>
      <w:pPr>
        <w:jc w:val="right"/>
      </w:pPr>
      <w:tcPr>
        <w:tcBorders>
          <w:top w:val="none" w:color="auto" w:sz="0" w:space="0"/>
          <w:left w:val="none" w:color="auto" w:sz="0" w:space="0"/>
          <w:bottom w:val="none" w:color="auto" w:sz="0" w:space="0"/>
          <w:right w:val="single" w:color="C9C9C9" w:themeColor="accent3" w:themeTint="98" w:sz="4" w:space="0"/>
        </w:tcBorders>
      </w:tcPr>
    </w:tblStylePr>
    <w:tblStylePr w:type="firstRow">
      <w:rPr>
        <w:rFonts w:hint="default" w:ascii="Arial" w:hAnsi="Arial" w:cs="Arial"/>
        <w:i/>
        <w:color w:val="c9c9c9"/>
        <w:sz w:val="22"/>
        <w:szCs w:val="22"/>
      </w:rPr>
      <w:tcPr>
        <w:shd w:val="clear" w:color="auto"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hint="default" w:ascii="Arial" w:hAnsi="Arial" w:cs="Arial"/>
        <w:i/>
        <w:color w:val="c9c9c9"/>
        <w:sz w:val="22"/>
        <w:szCs w:val="22"/>
      </w:rPr>
      <w:tcPr>
        <w:tcBorders>
          <w:top w:val="none" w:color="auto" w:sz="0" w:space="0"/>
          <w:left w:val="single" w:color="C9C9C9" w:themeColor="accent3" w:themeTint="98" w:sz="4" w:space="0"/>
          <w:bottom w:val="none" w:color="auto" w:sz="0" w:space="0"/>
          <w:right w:val="none" w:color="auto" w:sz="0" w:space="0"/>
        </w:tcBorders>
      </w:tcPr>
    </w:tblStylePr>
    <w:tblStylePr w:type="lastRow">
      <w:rPr>
        <w:rFonts w:hint="default" w:ascii="Arial" w:hAnsi="Arial" w:cs="Arial"/>
        <w:i/>
        <w:color w:val="c9c9c9"/>
        <w:sz w:val="22"/>
        <w:szCs w:val="22"/>
      </w:rPr>
      <w:tcPr>
        <w:shd w:val="clear" w:color="auto"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1308" w:customStyle="1">
    <w:name w:val="List Table 7 Colorful - Accent 411"/>
    <w:basedOn w:val="696"/>
    <w:uiPriority w:val="99"/>
    <w:qFormat/>
    <w:tblPr>
      <w:tblBorders>
        <w:right w:val="single" w:color="FFD865" w:themeColor="accent4" w:themeTint="9A" w:sz="4" w:space="0"/>
      </w:tblBorders>
    </w:tblPr>
    <w:tblStylePr w:type="band1Horz">
      <w:rPr>
        <w:rFonts w:hint="default" w:ascii="Arial" w:hAnsi="Arial" w:cs="Arial"/>
        <w:color w:val="ffd966"/>
        <w:sz w:val="22"/>
        <w:szCs w:val="22"/>
      </w:rPr>
      <w:tcPr>
        <w:shd w:val="clear" w:color="auto" w:fill="ffefbf" w:themeFill="accent4" w:themeFillTint="40"/>
      </w:tcPr>
    </w:tblStylePr>
    <w:tblStylePr w:type="band1Vert">
      <w:tcPr>
        <w:shd w:val="clear" w:color="auto" w:fill="ffefbf" w:themeFill="accent4" w:themeFillTint="40"/>
      </w:tcPr>
    </w:tblStylePr>
    <w:tblStylePr w:type="band2Horz">
      <w:rPr>
        <w:rFonts w:hint="default" w:ascii="Arial" w:hAnsi="Arial" w:cs="Arial"/>
        <w:color w:val="ffd966"/>
        <w:sz w:val="22"/>
        <w:szCs w:val="22"/>
      </w:rPr>
    </w:tblStylePr>
    <w:tblStylePr w:type="firstCol">
      <w:rPr>
        <w:rFonts w:hint="default" w:ascii="Arial" w:hAnsi="Arial" w:cs="Arial"/>
        <w:i/>
        <w:color w:val="ffd966"/>
        <w:sz w:val="22"/>
        <w:szCs w:val="22"/>
      </w:rPr>
      <w:pPr>
        <w:jc w:val="right"/>
      </w:pPr>
      <w:tcPr>
        <w:tcBorders>
          <w:top w:val="none" w:color="auto" w:sz="0" w:space="0"/>
          <w:left w:val="none" w:color="auto" w:sz="0" w:space="0"/>
          <w:bottom w:val="none" w:color="auto" w:sz="0" w:space="0"/>
          <w:right w:val="single" w:color="FFD865" w:themeColor="accent4" w:themeTint="9A" w:sz="4" w:space="0"/>
        </w:tcBorders>
      </w:tcPr>
    </w:tblStylePr>
    <w:tblStylePr w:type="firstRow">
      <w:rPr>
        <w:rFonts w:hint="default" w:ascii="Arial" w:hAnsi="Arial" w:cs="Arial"/>
        <w:i/>
        <w:color w:val="ffd966"/>
        <w:sz w:val="22"/>
        <w:szCs w:val="22"/>
      </w:rPr>
      <w:tcPr>
        <w:shd w:val="clear" w:color="auto"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hint="default" w:ascii="Arial" w:hAnsi="Arial" w:cs="Arial"/>
        <w:i/>
        <w:color w:val="ffd966"/>
        <w:sz w:val="22"/>
        <w:szCs w:val="22"/>
      </w:rPr>
      <w:tcPr>
        <w:tcBorders>
          <w:top w:val="none" w:color="auto" w:sz="0" w:space="0"/>
          <w:left w:val="single" w:color="FFD865" w:themeColor="accent4" w:themeTint="9A" w:sz="4" w:space="0"/>
          <w:bottom w:val="none" w:color="auto" w:sz="0" w:space="0"/>
          <w:right w:val="none" w:color="auto" w:sz="0" w:space="0"/>
        </w:tcBorders>
      </w:tcPr>
    </w:tblStylePr>
    <w:tblStylePr w:type="lastRow">
      <w:rPr>
        <w:rFonts w:hint="default" w:ascii="Arial" w:hAnsi="Arial" w:cs="Arial"/>
        <w:i/>
        <w:color w:val="ffd966"/>
        <w:sz w:val="22"/>
        <w:szCs w:val="22"/>
      </w:rPr>
      <w:tcPr>
        <w:shd w:val="clear" w:color="auto"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309" w:customStyle="1">
    <w:name w:val="List Table 7 Colorful - Accent 511"/>
    <w:basedOn w:val="696"/>
    <w:uiPriority w:val="99"/>
    <w:qFormat/>
    <w:tblPr>
      <w:tblBorders>
        <w:right w:val="single" w:color="8DA9DB" w:themeColor="accent5" w:themeTint="9A" w:sz="4" w:space="0"/>
      </w:tblBorders>
    </w:tblPr>
    <w:tblStylePr w:type="band1Horz">
      <w:rPr>
        <w:rFonts w:hint="default" w:ascii="Arial" w:hAnsi="Arial" w:cs="Arial"/>
        <w:color w:val="8faadc"/>
        <w:sz w:val="22"/>
        <w:szCs w:val="22"/>
      </w:rPr>
      <w:tcPr>
        <w:shd w:val="clear" w:color="auto" w:fill="cfdbf0" w:themeFill="accent5" w:themeFillTint="40"/>
      </w:tcPr>
    </w:tblStylePr>
    <w:tblStylePr w:type="band1Vert">
      <w:tcPr>
        <w:shd w:val="clear" w:color="auto" w:fill="cfdbf0" w:themeFill="accent5" w:themeFillTint="40"/>
      </w:tcPr>
    </w:tblStylePr>
    <w:tblStylePr w:type="band2Horz">
      <w:rPr>
        <w:rFonts w:hint="default" w:ascii="Arial" w:hAnsi="Arial" w:cs="Arial"/>
        <w:color w:val="8faadc"/>
        <w:sz w:val="22"/>
        <w:szCs w:val="22"/>
      </w:rPr>
    </w:tblStylePr>
    <w:tblStylePr w:type="firstCol">
      <w:rPr>
        <w:rFonts w:hint="default" w:ascii="Arial" w:hAnsi="Arial" w:cs="Arial"/>
        <w:i/>
        <w:color w:val="8faadc"/>
        <w:sz w:val="22"/>
        <w:szCs w:val="22"/>
      </w:rPr>
      <w:pPr>
        <w:jc w:val="right"/>
      </w:pPr>
      <w:tcPr>
        <w:tcBorders>
          <w:top w:val="none" w:color="auto" w:sz="0" w:space="0"/>
          <w:left w:val="none" w:color="auto" w:sz="0" w:space="0"/>
          <w:bottom w:val="none" w:color="auto" w:sz="0" w:space="0"/>
          <w:right w:val="single" w:color="8DA9DB" w:themeColor="accent5" w:themeTint="9A" w:sz="4" w:space="0"/>
        </w:tcBorders>
      </w:tcPr>
    </w:tblStylePr>
    <w:tblStylePr w:type="firstRow">
      <w:rPr>
        <w:rFonts w:hint="default" w:ascii="Arial" w:hAnsi="Arial" w:cs="Arial"/>
        <w:i/>
        <w:color w:val="8faadc"/>
        <w:sz w:val="22"/>
        <w:szCs w:val="22"/>
      </w:rPr>
      <w:tcPr>
        <w:shd w:val="clear" w:color="auto" w:fill="ffffff" w:themeFill="light1"/>
        <w:tcBorders>
          <w:top w:val="none" w:color="auto" w:sz="0" w:space="0"/>
          <w:left w:val="none" w:color="auto" w:sz="0" w:space="0"/>
          <w:bottom w:val="single" w:color="8DA9DB" w:themeColor="accent5" w:themeTint="9A" w:sz="4" w:space="0"/>
          <w:right w:val="none" w:color="auto" w:sz="0" w:space="0"/>
        </w:tcBorders>
      </w:tcPr>
    </w:tblStylePr>
    <w:tblStylePr w:type="lastCol">
      <w:rPr>
        <w:rFonts w:hint="default" w:ascii="Arial" w:hAnsi="Arial" w:cs="Arial"/>
        <w:i/>
        <w:color w:val="8faadc"/>
        <w:sz w:val="22"/>
        <w:szCs w:val="22"/>
      </w:rPr>
      <w:tcPr>
        <w:tcBorders>
          <w:top w:val="none" w:color="auto" w:sz="0" w:space="0"/>
          <w:left w:val="single" w:color="8DA9DB" w:themeColor="accent5" w:themeTint="9A" w:sz="4" w:space="0"/>
          <w:bottom w:val="none" w:color="auto" w:sz="0" w:space="0"/>
          <w:right w:val="none" w:color="auto" w:sz="0" w:space="0"/>
        </w:tcBorders>
      </w:tcPr>
    </w:tblStylePr>
    <w:tblStylePr w:type="lastRow">
      <w:rPr>
        <w:rFonts w:hint="default" w:ascii="Arial" w:hAnsi="Arial" w:cs="Arial"/>
        <w:i/>
        <w:color w:val="8faadc"/>
        <w:sz w:val="22"/>
        <w:szCs w:val="22"/>
      </w:rPr>
      <w:tcPr>
        <w:shd w:val="clear" w:color="auto" w:fill="ffffff" w:themeFill="light1"/>
        <w:tcBorders>
          <w:top w:val="single" w:color="8DA9DB" w:themeColor="accent5" w:themeTint="9A" w:sz="4" w:space="0"/>
          <w:left w:val="none" w:color="auto" w:sz="0" w:space="0"/>
          <w:bottom w:val="none" w:color="auto" w:sz="0" w:space="0"/>
          <w:right w:val="none" w:color="auto" w:sz="0" w:space="0"/>
        </w:tcBorders>
      </w:tcPr>
    </w:tblStylePr>
  </w:style>
  <w:style w:type="table" w:styleId="1310" w:customStyle="1">
    <w:name w:val="List Table 7 Colorful - Accent 611"/>
    <w:basedOn w:val="696"/>
    <w:uiPriority w:val="99"/>
    <w:qFormat/>
    <w:tblPr>
      <w:tblBorders>
        <w:right w:val="single" w:color="A9D08E" w:themeColor="accent6" w:themeTint="98" w:sz="4" w:space="0"/>
      </w:tblBorders>
    </w:tblPr>
    <w:tblStylePr w:type="band1Horz">
      <w:rPr>
        <w:rFonts w:hint="default" w:ascii="Arial" w:hAnsi="Arial" w:cs="Arial"/>
        <w:color w:val="a9d18e"/>
        <w:sz w:val="22"/>
        <w:szCs w:val="22"/>
      </w:rPr>
      <w:tcPr>
        <w:shd w:val="clear" w:color="auto" w:fill="daebcf" w:themeFill="accent6" w:themeFillTint="40"/>
      </w:tcPr>
    </w:tblStylePr>
    <w:tblStylePr w:type="band1Vert">
      <w:tcPr>
        <w:shd w:val="clear" w:color="auto" w:fill="daebcf" w:themeFill="accent6" w:themeFillTint="40"/>
      </w:tcPr>
    </w:tblStylePr>
    <w:tblStylePr w:type="band2Horz">
      <w:rPr>
        <w:rFonts w:hint="default" w:ascii="Arial" w:hAnsi="Arial" w:cs="Arial"/>
        <w:color w:val="a9d18e"/>
        <w:sz w:val="22"/>
        <w:szCs w:val="22"/>
      </w:rPr>
    </w:tblStylePr>
    <w:tblStylePr w:type="firstCol">
      <w:rPr>
        <w:rFonts w:hint="default" w:ascii="Arial" w:hAnsi="Arial" w:cs="Arial"/>
        <w:i/>
        <w:color w:val="a9d18e"/>
        <w:sz w:val="22"/>
        <w:szCs w:val="22"/>
      </w:rPr>
      <w:pPr>
        <w:jc w:val="right"/>
      </w:pPr>
      <w:tcPr>
        <w:tcBorders>
          <w:top w:val="none" w:color="auto" w:sz="0" w:space="0"/>
          <w:left w:val="none" w:color="auto" w:sz="0" w:space="0"/>
          <w:bottom w:val="none" w:color="auto" w:sz="0" w:space="0"/>
          <w:right w:val="single" w:color="A9D08E" w:themeColor="accent6" w:themeTint="98" w:sz="4" w:space="0"/>
        </w:tcBorders>
      </w:tcPr>
    </w:tblStylePr>
    <w:tblStylePr w:type="firstRow">
      <w:rPr>
        <w:rFonts w:hint="default" w:ascii="Arial" w:hAnsi="Arial" w:cs="Arial"/>
        <w:i/>
        <w:color w:val="a9d18e"/>
        <w:sz w:val="22"/>
        <w:szCs w:val="22"/>
      </w:rPr>
      <w:tcPr>
        <w:shd w:val="clear" w:color="auto"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hint="default" w:ascii="Arial" w:hAnsi="Arial" w:cs="Arial"/>
        <w:i/>
        <w:color w:val="a9d18e"/>
        <w:sz w:val="22"/>
        <w:szCs w:val="22"/>
      </w:rPr>
      <w:tcPr>
        <w:tcBorders>
          <w:top w:val="none" w:color="auto" w:sz="0" w:space="0"/>
          <w:left w:val="single" w:color="A9D08E" w:themeColor="accent6" w:themeTint="98" w:sz="4" w:space="0"/>
          <w:bottom w:val="none" w:color="auto" w:sz="0" w:space="0"/>
          <w:right w:val="none" w:color="auto" w:sz="0" w:space="0"/>
        </w:tcBorders>
      </w:tcPr>
    </w:tblStylePr>
    <w:tblStylePr w:type="lastRow">
      <w:rPr>
        <w:rFonts w:hint="default" w:ascii="Arial" w:hAnsi="Arial" w:cs="Arial"/>
        <w:i/>
        <w:color w:val="a9d18e"/>
        <w:sz w:val="22"/>
        <w:szCs w:val="22"/>
      </w:rPr>
      <w:tcPr>
        <w:shd w:val="clear" w:color="auto"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1311" w:customStyle="1">
    <w:name w:val="Lined - Accent 111"/>
    <w:basedOn w:val="696"/>
    <w:uiPriority w:val="99"/>
    <w:qFormat/>
    <w:rPr>
      <w:color w:val="404040"/>
    </w:rP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bdff1" w:themeFill="accent1" w:themeFillTint="50"/>
      </w:tcPr>
    </w:tblStylePr>
    <w:tblStylePr w:type="band2Vert">
      <w:rPr>
        <w:rFonts w:hint="default" w:ascii="Arial" w:hAnsi="Arial" w:cs="Arial"/>
        <w:color w:val="404040"/>
        <w:sz w:val="22"/>
        <w:szCs w:val="22"/>
      </w:rPr>
      <w:tcPr>
        <w:shd w:val="clear" w:color="auto" w:fill="cbdff1" w:themeFill="accent1" w:themeFillTint="50"/>
      </w:tcPr>
    </w:tblStylePr>
    <w:tblStylePr w:type="firstCol">
      <w:rPr>
        <w:rFonts w:hint="default" w:ascii="Arial" w:hAnsi="Arial" w:cs="Arial"/>
        <w:color w:val="f2f2f2"/>
        <w:sz w:val="22"/>
        <w:szCs w:val="22"/>
      </w:rPr>
      <w:tcPr>
        <w:shd w:val="clear" w:color="auto" w:fill="68a2d8" w:themeFill="accent1" w:themeFillTint="EA"/>
      </w:tcPr>
    </w:tblStylePr>
    <w:tblStylePr w:type="firstRow">
      <w:rPr>
        <w:rFonts w:hint="default" w:ascii="Arial" w:hAnsi="Arial" w:cs="Arial"/>
        <w:color w:val="f2f2f2"/>
        <w:sz w:val="22"/>
        <w:szCs w:val="22"/>
      </w:rPr>
      <w:tcPr>
        <w:shd w:val="clear" w:color="auto" w:fill="68a2d8" w:themeFill="accent1" w:themeFillTint="EA"/>
      </w:tcPr>
    </w:tblStylePr>
    <w:tblStylePr w:type="lastCol">
      <w:rPr>
        <w:rFonts w:hint="default" w:ascii="Arial" w:hAnsi="Arial" w:cs="Arial"/>
        <w:color w:val="f2f2f2"/>
        <w:sz w:val="22"/>
        <w:szCs w:val="22"/>
      </w:rPr>
      <w:tcPr>
        <w:shd w:val="clear" w:color="auto" w:fill="68a2d8" w:themeFill="accent1" w:themeFillTint="EA"/>
      </w:tcPr>
    </w:tblStylePr>
    <w:tblStylePr w:type="lastRow">
      <w:rPr>
        <w:rFonts w:hint="default" w:ascii="Arial" w:hAnsi="Arial" w:cs="Arial"/>
        <w:color w:val="f2f2f2"/>
        <w:sz w:val="22"/>
        <w:szCs w:val="22"/>
      </w:rPr>
      <w:tcPr>
        <w:shd w:val="clear" w:color="auto" w:fill="68a2d8" w:themeFill="accent1" w:themeFillTint="EA"/>
      </w:tcPr>
    </w:tblStylePr>
  </w:style>
  <w:style w:type="table" w:styleId="1312" w:customStyle="1">
    <w:name w:val="Lined - Accent 211"/>
    <w:basedOn w:val="696"/>
    <w:uiPriority w:val="99"/>
    <w:qFormat/>
    <w:rPr>
      <w:color w:val="404040"/>
    </w:rP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be5d6" w:themeFill="accent2" w:themeFillTint="32"/>
      </w:tcPr>
    </w:tblStylePr>
    <w:tblStylePr w:type="band2Vert">
      <w:rPr>
        <w:rFonts w:hint="default" w:ascii="Arial" w:hAnsi="Arial" w:cs="Arial"/>
        <w:color w:val="404040"/>
        <w:sz w:val="22"/>
        <w:szCs w:val="22"/>
      </w:rPr>
      <w:tcPr>
        <w:shd w:val="clear" w:color="auto" w:fill="fbe5d6" w:themeFill="accent2" w:themeFillTint="32"/>
      </w:tcPr>
    </w:tblStylePr>
    <w:tblStylePr w:type="firstCol">
      <w:rPr>
        <w:rFonts w:hint="default" w:ascii="Arial" w:hAnsi="Arial" w:cs="Arial"/>
        <w:color w:val="f2f2f2"/>
        <w:sz w:val="22"/>
        <w:szCs w:val="22"/>
      </w:rPr>
      <w:tcPr>
        <w:shd w:val="clear" w:color="auto" w:fill="f4b184" w:themeFill="accent2" w:themeFillTint="97"/>
      </w:tcPr>
    </w:tblStylePr>
    <w:tblStylePr w:type="firstRow">
      <w:rPr>
        <w:rFonts w:hint="default" w:ascii="Arial" w:hAnsi="Arial" w:cs="Arial"/>
        <w:color w:val="f2f2f2"/>
        <w:sz w:val="22"/>
        <w:szCs w:val="22"/>
      </w:rPr>
      <w:tcPr>
        <w:shd w:val="clear" w:color="auto" w:fill="f4b184" w:themeFill="accent2" w:themeFillTint="97"/>
      </w:tcPr>
    </w:tblStylePr>
    <w:tblStylePr w:type="lastCol">
      <w:rPr>
        <w:rFonts w:hint="default" w:ascii="Arial" w:hAnsi="Arial" w:cs="Arial"/>
        <w:color w:val="f2f2f2"/>
        <w:sz w:val="22"/>
        <w:szCs w:val="22"/>
      </w:rPr>
      <w:tcPr>
        <w:shd w:val="clear" w:color="auto" w:fill="f4b184" w:themeFill="accent2" w:themeFillTint="97"/>
      </w:tcPr>
    </w:tblStylePr>
    <w:tblStylePr w:type="lastRow">
      <w:rPr>
        <w:rFonts w:hint="default" w:ascii="Arial" w:hAnsi="Arial" w:cs="Arial"/>
        <w:color w:val="f2f2f2"/>
        <w:sz w:val="22"/>
        <w:szCs w:val="22"/>
      </w:rPr>
      <w:tcPr>
        <w:shd w:val="clear" w:color="auto" w:fill="f4b184" w:themeFill="accent2" w:themeFillTint="97"/>
      </w:tcPr>
    </w:tblStylePr>
  </w:style>
  <w:style w:type="table" w:styleId="1313" w:customStyle="1">
    <w:name w:val="Lined - Accent 311"/>
    <w:basedOn w:val="696"/>
    <w:uiPriority w:val="99"/>
    <w:qFormat/>
    <w:rPr>
      <w:color w:val="404040"/>
    </w:rP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cecec" w:themeFill="accent3" w:themeFillTint="34"/>
      </w:tcPr>
    </w:tblStylePr>
    <w:tblStylePr w:type="band2Vert">
      <w:rPr>
        <w:rFonts w:hint="default" w:ascii="Arial" w:hAnsi="Arial" w:cs="Arial"/>
        <w:color w:val="404040"/>
        <w:sz w:val="22"/>
        <w:szCs w:val="22"/>
      </w:rPr>
      <w:tcPr>
        <w:shd w:val="clear" w:color="auto" w:fill="ececec" w:themeFill="accent3" w:themeFillTint="34"/>
      </w:tcPr>
    </w:tblStylePr>
    <w:tblStylePr w:type="firstCol">
      <w:rPr>
        <w:rFonts w:hint="default" w:ascii="Arial" w:hAnsi="Arial" w:cs="Arial"/>
        <w:color w:val="f2f2f2"/>
        <w:sz w:val="22"/>
        <w:szCs w:val="22"/>
      </w:rPr>
      <w:tcPr>
        <w:shd w:val="clear" w:color="auto" w:fill="a5a5a5" w:themeFill="accent3" w:themeFillTint="FE"/>
      </w:tcPr>
    </w:tblStylePr>
    <w:tblStylePr w:type="firstRow">
      <w:rPr>
        <w:rFonts w:hint="default" w:ascii="Arial" w:hAnsi="Arial" w:cs="Arial"/>
        <w:color w:val="f2f2f2"/>
        <w:sz w:val="22"/>
        <w:szCs w:val="22"/>
      </w:rPr>
      <w:tcPr>
        <w:shd w:val="clear" w:color="auto" w:fill="a5a5a5" w:themeFill="accent3" w:themeFillTint="FE"/>
      </w:tcPr>
    </w:tblStylePr>
    <w:tblStylePr w:type="lastCol">
      <w:rPr>
        <w:rFonts w:hint="default" w:ascii="Arial" w:hAnsi="Arial" w:cs="Arial"/>
        <w:color w:val="f2f2f2"/>
        <w:sz w:val="22"/>
        <w:szCs w:val="22"/>
      </w:rPr>
      <w:tcPr>
        <w:shd w:val="clear" w:color="auto" w:fill="a5a5a5" w:themeFill="accent3" w:themeFillTint="FE"/>
      </w:tcPr>
    </w:tblStylePr>
    <w:tblStylePr w:type="lastRow">
      <w:rPr>
        <w:rFonts w:hint="default" w:ascii="Arial" w:hAnsi="Arial" w:cs="Arial"/>
        <w:color w:val="f2f2f2"/>
        <w:sz w:val="22"/>
        <w:szCs w:val="22"/>
      </w:rPr>
      <w:tcPr>
        <w:shd w:val="clear" w:color="auto" w:fill="a5a5a5" w:themeFill="accent3" w:themeFillTint="FE"/>
      </w:tcPr>
    </w:tblStylePr>
  </w:style>
  <w:style w:type="table" w:styleId="1314" w:customStyle="1">
    <w:name w:val="Lined - Accent 411"/>
    <w:basedOn w:val="696"/>
    <w:uiPriority w:val="99"/>
    <w:qFormat/>
    <w:rPr>
      <w:color w:val="404040"/>
    </w:rP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ff2cb" w:themeFill="accent4" w:themeFillTint="34"/>
      </w:tcPr>
    </w:tblStylePr>
    <w:tblStylePr w:type="band2Vert">
      <w:rPr>
        <w:rFonts w:hint="default" w:ascii="Arial" w:hAnsi="Arial" w:cs="Arial"/>
        <w:color w:val="404040"/>
        <w:sz w:val="22"/>
        <w:szCs w:val="22"/>
      </w:rPr>
      <w:tcPr>
        <w:shd w:val="clear" w:color="auto" w:fill="fff2cb" w:themeFill="accent4" w:themeFillTint="34"/>
      </w:tcPr>
    </w:tblStylePr>
    <w:tblStylePr w:type="firstCol">
      <w:rPr>
        <w:rFonts w:hint="default" w:ascii="Arial" w:hAnsi="Arial" w:cs="Arial"/>
        <w:color w:val="f2f2f2"/>
        <w:sz w:val="22"/>
        <w:szCs w:val="22"/>
      </w:rPr>
      <w:tcPr>
        <w:shd w:val="clear" w:color="auto" w:fill="ffd865" w:themeFill="accent4" w:themeFillTint="9A"/>
      </w:tcPr>
    </w:tblStylePr>
    <w:tblStylePr w:type="firstRow">
      <w:rPr>
        <w:rFonts w:hint="default" w:ascii="Arial" w:hAnsi="Arial" w:cs="Arial"/>
        <w:color w:val="f2f2f2"/>
        <w:sz w:val="22"/>
        <w:szCs w:val="22"/>
      </w:rPr>
      <w:tcPr>
        <w:shd w:val="clear" w:color="auto" w:fill="ffd865" w:themeFill="accent4" w:themeFillTint="9A"/>
      </w:tcPr>
    </w:tblStylePr>
    <w:tblStylePr w:type="lastCol">
      <w:rPr>
        <w:rFonts w:hint="default" w:ascii="Arial" w:hAnsi="Arial" w:cs="Arial"/>
        <w:color w:val="f2f2f2"/>
        <w:sz w:val="22"/>
        <w:szCs w:val="22"/>
      </w:rPr>
      <w:tcPr>
        <w:shd w:val="clear" w:color="auto" w:fill="ffd865" w:themeFill="accent4" w:themeFillTint="9A"/>
      </w:tcPr>
    </w:tblStylePr>
    <w:tblStylePr w:type="lastRow">
      <w:rPr>
        <w:rFonts w:hint="default" w:ascii="Arial" w:hAnsi="Arial" w:cs="Arial"/>
        <w:color w:val="f2f2f2"/>
        <w:sz w:val="22"/>
        <w:szCs w:val="22"/>
      </w:rPr>
      <w:tcPr>
        <w:shd w:val="clear" w:color="auto" w:fill="ffd865" w:themeFill="accent4" w:themeFillTint="9A"/>
      </w:tcPr>
    </w:tblStylePr>
  </w:style>
  <w:style w:type="table" w:styleId="1315" w:customStyle="1">
    <w:name w:val="Lined - Accent 511"/>
    <w:basedOn w:val="696"/>
    <w:uiPriority w:val="99"/>
    <w:qFormat/>
    <w:rPr>
      <w:color w:val="404040"/>
    </w:rP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8e2f3" w:themeFill="accent5" w:themeFillTint="34"/>
      </w:tcPr>
    </w:tblStylePr>
    <w:tblStylePr w:type="band2Vert">
      <w:rPr>
        <w:rFonts w:hint="default" w:ascii="Arial" w:hAnsi="Arial" w:cs="Arial"/>
        <w:color w:val="404040"/>
        <w:sz w:val="22"/>
        <w:szCs w:val="22"/>
      </w:rPr>
      <w:tcPr>
        <w:shd w:val="clear" w:color="auto" w:fill="d8e2f3" w:themeFill="accent5" w:themeFillTint="34"/>
      </w:tcPr>
    </w:tblStylePr>
    <w:tblStylePr w:type="firstCol">
      <w:rPr>
        <w:rFonts w:hint="default" w:ascii="Arial" w:hAnsi="Arial" w:cs="Arial"/>
        <w:color w:val="f2f2f2"/>
        <w:sz w:val="22"/>
        <w:szCs w:val="22"/>
      </w:rPr>
      <w:tcPr>
        <w:shd w:val="clear" w:color="auto" w:fill="4472c4" w:themeFill="accent5"/>
      </w:tcPr>
    </w:tblStylePr>
    <w:tblStylePr w:type="firstRow">
      <w:rPr>
        <w:rFonts w:hint="default" w:ascii="Arial" w:hAnsi="Arial" w:cs="Arial"/>
        <w:color w:val="f2f2f2"/>
        <w:sz w:val="22"/>
        <w:szCs w:val="22"/>
      </w:rPr>
      <w:tcPr>
        <w:shd w:val="clear" w:color="auto" w:fill="4472c4" w:themeFill="accent5"/>
      </w:tcPr>
    </w:tblStylePr>
    <w:tblStylePr w:type="lastCol">
      <w:rPr>
        <w:rFonts w:hint="default" w:ascii="Arial" w:hAnsi="Arial" w:cs="Arial"/>
        <w:color w:val="f2f2f2"/>
        <w:sz w:val="22"/>
        <w:szCs w:val="22"/>
      </w:rPr>
      <w:tcPr>
        <w:shd w:val="clear" w:color="auto" w:fill="4472c4" w:themeFill="accent5"/>
      </w:tcPr>
    </w:tblStylePr>
    <w:tblStylePr w:type="lastRow">
      <w:rPr>
        <w:rFonts w:hint="default" w:ascii="Arial" w:hAnsi="Arial" w:cs="Arial"/>
        <w:color w:val="f2f2f2"/>
        <w:sz w:val="22"/>
        <w:szCs w:val="22"/>
      </w:rPr>
      <w:tcPr>
        <w:shd w:val="clear" w:color="auto" w:fill="4472c4" w:themeFill="accent5"/>
      </w:tcPr>
    </w:tblStylePr>
  </w:style>
  <w:style w:type="table" w:styleId="1316" w:customStyle="1">
    <w:name w:val="Lined - Accent 611"/>
    <w:basedOn w:val="696"/>
    <w:uiPriority w:val="99"/>
    <w:qFormat/>
    <w:rPr>
      <w:color w:val="404040"/>
    </w:rP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1efd8" w:themeFill="accent6" w:themeFillTint="34"/>
      </w:tcPr>
    </w:tblStylePr>
    <w:tblStylePr w:type="band2Vert">
      <w:rPr>
        <w:rFonts w:hint="default" w:ascii="Arial" w:hAnsi="Arial" w:cs="Arial"/>
        <w:color w:val="404040"/>
        <w:sz w:val="22"/>
        <w:szCs w:val="22"/>
      </w:rPr>
      <w:tcPr>
        <w:shd w:val="clear" w:color="auto" w:fill="e1efd8" w:themeFill="accent6" w:themeFillTint="34"/>
      </w:tcPr>
    </w:tblStylePr>
    <w:tblStylePr w:type="firstCol">
      <w:rPr>
        <w:rFonts w:hint="default" w:ascii="Arial" w:hAnsi="Arial" w:cs="Arial"/>
        <w:color w:val="f2f2f2"/>
        <w:sz w:val="22"/>
        <w:szCs w:val="22"/>
      </w:rPr>
      <w:tcPr>
        <w:shd w:val="clear" w:color="auto" w:fill="70ad47" w:themeFill="accent6"/>
      </w:tcPr>
    </w:tblStylePr>
    <w:tblStylePr w:type="firstRow">
      <w:rPr>
        <w:rFonts w:hint="default" w:ascii="Arial" w:hAnsi="Arial" w:cs="Arial"/>
        <w:color w:val="f2f2f2"/>
        <w:sz w:val="22"/>
        <w:szCs w:val="22"/>
      </w:rPr>
      <w:tcPr>
        <w:shd w:val="clear" w:color="auto" w:fill="70ad47" w:themeFill="accent6"/>
      </w:tcPr>
    </w:tblStylePr>
    <w:tblStylePr w:type="lastCol">
      <w:rPr>
        <w:rFonts w:hint="default" w:ascii="Arial" w:hAnsi="Arial" w:cs="Arial"/>
        <w:color w:val="f2f2f2"/>
        <w:sz w:val="22"/>
        <w:szCs w:val="22"/>
      </w:rPr>
      <w:tcPr>
        <w:shd w:val="clear" w:color="auto" w:fill="70ad47" w:themeFill="accent6"/>
      </w:tcPr>
    </w:tblStylePr>
    <w:tblStylePr w:type="lastRow">
      <w:rPr>
        <w:rFonts w:hint="default" w:ascii="Arial" w:hAnsi="Arial" w:cs="Arial"/>
        <w:color w:val="f2f2f2"/>
        <w:sz w:val="22"/>
        <w:szCs w:val="22"/>
      </w:rPr>
      <w:tcPr>
        <w:shd w:val="clear" w:color="auto" w:fill="70ad47" w:themeFill="accent6"/>
      </w:tcPr>
    </w:tblStylePr>
  </w:style>
  <w:style w:type="table" w:styleId="1317" w:customStyle="1">
    <w:name w:val="Bordered &amp; Lined - Accent 111"/>
    <w:basedOn w:val="696"/>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bdff1" w:themeFill="accent1" w:themeFillTint="50"/>
      </w:tcPr>
    </w:tblStylePr>
    <w:tblStylePr w:type="band2Vert">
      <w:rPr>
        <w:rFonts w:hint="default" w:ascii="Arial" w:hAnsi="Arial" w:cs="Arial"/>
        <w:color w:val="404040"/>
        <w:sz w:val="22"/>
        <w:szCs w:val="22"/>
      </w:rPr>
      <w:tcPr>
        <w:shd w:val="clear" w:color="auto" w:fill="cbdff1" w:themeFill="accent1" w:themeFillTint="50"/>
      </w:tcPr>
    </w:tblStylePr>
    <w:tblStylePr w:type="firstCol">
      <w:rPr>
        <w:rFonts w:hint="default" w:ascii="Arial" w:hAnsi="Arial" w:cs="Arial"/>
        <w:color w:val="f2f2f2"/>
        <w:sz w:val="22"/>
        <w:szCs w:val="22"/>
      </w:rPr>
      <w:tcPr>
        <w:shd w:val="clear" w:color="auto" w:fill="68a2d8" w:themeFill="accent1" w:themeFillTint="EA"/>
      </w:tcPr>
    </w:tblStylePr>
    <w:tblStylePr w:type="firstRow">
      <w:rPr>
        <w:rFonts w:hint="default" w:ascii="Arial" w:hAnsi="Arial" w:cs="Arial"/>
        <w:color w:val="f2f2f2"/>
        <w:sz w:val="22"/>
        <w:szCs w:val="22"/>
      </w:rPr>
      <w:tcPr>
        <w:shd w:val="clear" w:color="auto" w:fill="68a2d8" w:themeFill="accent1" w:themeFillTint="EA"/>
      </w:tcPr>
    </w:tblStylePr>
    <w:tblStylePr w:type="lastCol">
      <w:rPr>
        <w:rFonts w:hint="default" w:ascii="Arial" w:hAnsi="Arial" w:cs="Arial"/>
        <w:color w:val="f2f2f2"/>
        <w:sz w:val="22"/>
        <w:szCs w:val="22"/>
      </w:rPr>
      <w:tcPr>
        <w:shd w:val="clear" w:color="auto" w:fill="68a2d8" w:themeFill="accent1" w:themeFillTint="EA"/>
      </w:tcPr>
    </w:tblStylePr>
    <w:tblStylePr w:type="lastRow">
      <w:rPr>
        <w:rFonts w:hint="default" w:ascii="Arial" w:hAnsi="Arial" w:cs="Arial"/>
        <w:color w:val="f2f2f2"/>
        <w:sz w:val="22"/>
        <w:szCs w:val="22"/>
      </w:rPr>
      <w:tcPr>
        <w:shd w:val="clear" w:color="auto" w:fill="68a2d8" w:themeFill="accent1" w:themeFillTint="EA"/>
      </w:tcPr>
    </w:tblStylePr>
  </w:style>
  <w:style w:type="table" w:styleId="1318" w:customStyle="1">
    <w:name w:val="Bordered &amp; Lined - Accent 211"/>
    <w:basedOn w:val="69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be5d6" w:themeFill="accent2" w:themeFillTint="32"/>
      </w:tcPr>
    </w:tblStylePr>
    <w:tblStylePr w:type="band2Vert">
      <w:rPr>
        <w:rFonts w:hint="default" w:ascii="Arial" w:hAnsi="Arial" w:cs="Arial"/>
        <w:color w:val="404040"/>
        <w:sz w:val="22"/>
        <w:szCs w:val="22"/>
      </w:rPr>
      <w:tcPr>
        <w:shd w:val="clear" w:color="auto" w:fill="fbe5d6" w:themeFill="accent2" w:themeFillTint="32"/>
      </w:tcPr>
    </w:tblStylePr>
    <w:tblStylePr w:type="firstCol">
      <w:rPr>
        <w:rFonts w:hint="default" w:ascii="Arial" w:hAnsi="Arial" w:cs="Arial"/>
        <w:color w:val="f2f2f2"/>
        <w:sz w:val="22"/>
        <w:szCs w:val="22"/>
      </w:rPr>
      <w:tcPr>
        <w:shd w:val="clear" w:color="auto" w:fill="f4b184" w:themeFill="accent2" w:themeFillTint="97"/>
      </w:tcPr>
    </w:tblStylePr>
    <w:tblStylePr w:type="firstRow">
      <w:rPr>
        <w:rFonts w:hint="default" w:ascii="Arial" w:hAnsi="Arial" w:cs="Arial"/>
        <w:color w:val="f2f2f2"/>
        <w:sz w:val="22"/>
        <w:szCs w:val="22"/>
      </w:rPr>
      <w:tcPr>
        <w:shd w:val="clear" w:color="auto" w:fill="f4b184" w:themeFill="accent2" w:themeFillTint="97"/>
      </w:tcPr>
    </w:tblStylePr>
    <w:tblStylePr w:type="lastCol">
      <w:rPr>
        <w:rFonts w:hint="default" w:ascii="Arial" w:hAnsi="Arial" w:cs="Arial"/>
        <w:color w:val="f2f2f2"/>
        <w:sz w:val="22"/>
        <w:szCs w:val="22"/>
      </w:rPr>
      <w:tcPr>
        <w:shd w:val="clear" w:color="auto" w:fill="f4b184" w:themeFill="accent2" w:themeFillTint="97"/>
      </w:tcPr>
    </w:tblStylePr>
    <w:tblStylePr w:type="lastRow">
      <w:rPr>
        <w:rFonts w:hint="default" w:ascii="Arial" w:hAnsi="Arial" w:cs="Arial"/>
        <w:color w:val="f2f2f2"/>
        <w:sz w:val="22"/>
        <w:szCs w:val="22"/>
      </w:rPr>
      <w:tcPr>
        <w:shd w:val="clear" w:color="auto" w:fill="f4b184" w:themeFill="accent2" w:themeFillTint="97"/>
      </w:tcPr>
    </w:tblStylePr>
  </w:style>
  <w:style w:type="table" w:styleId="1319" w:customStyle="1">
    <w:name w:val="Bordered &amp; Lined - Accent 311"/>
    <w:basedOn w:val="69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cecec" w:themeFill="accent3" w:themeFillTint="34"/>
      </w:tcPr>
    </w:tblStylePr>
    <w:tblStylePr w:type="band2Vert">
      <w:rPr>
        <w:rFonts w:hint="default" w:ascii="Arial" w:hAnsi="Arial" w:cs="Arial"/>
        <w:color w:val="404040"/>
        <w:sz w:val="22"/>
        <w:szCs w:val="22"/>
      </w:rPr>
      <w:tcPr>
        <w:shd w:val="clear" w:color="auto" w:fill="ececec" w:themeFill="accent3" w:themeFillTint="34"/>
      </w:tcPr>
    </w:tblStylePr>
    <w:tblStylePr w:type="firstCol">
      <w:rPr>
        <w:rFonts w:hint="default" w:ascii="Arial" w:hAnsi="Arial" w:cs="Arial"/>
        <w:color w:val="f2f2f2"/>
        <w:sz w:val="22"/>
        <w:szCs w:val="22"/>
      </w:rPr>
      <w:tcPr>
        <w:shd w:val="clear" w:color="auto" w:fill="a5a5a5" w:themeFill="accent3" w:themeFillTint="FE"/>
      </w:tcPr>
    </w:tblStylePr>
    <w:tblStylePr w:type="firstRow">
      <w:rPr>
        <w:rFonts w:hint="default" w:ascii="Arial" w:hAnsi="Arial" w:cs="Arial"/>
        <w:color w:val="f2f2f2"/>
        <w:sz w:val="22"/>
        <w:szCs w:val="22"/>
      </w:rPr>
      <w:tcPr>
        <w:shd w:val="clear" w:color="auto" w:fill="a5a5a5" w:themeFill="accent3" w:themeFillTint="FE"/>
      </w:tcPr>
    </w:tblStylePr>
    <w:tblStylePr w:type="lastCol">
      <w:rPr>
        <w:rFonts w:hint="default" w:ascii="Arial" w:hAnsi="Arial" w:cs="Arial"/>
        <w:color w:val="f2f2f2"/>
        <w:sz w:val="22"/>
        <w:szCs w:val="22"/>
      </w:rPr>
      <w:tcPr>
        <w:shd w:val="clear" w:color="auto" w:fill="a5a5a5" w:themeFill="accent3" w:themeFillTint="FE"/>
      </w:tcPr>
    </w:tblStylePr>
    <w:tblStylePr w:type="lastRow">
      <w:rPr>
        <w:rFonts w:hint="default" w:ascii="Arial" w:hAnsi="Arial" w:cs="Arial"/>
        <w:color w:val="f2f2f2"/>
        <w:sz w:val="22"/>
        <w:szCs w:val="22"/>
      </w:rPr>
      <w:tcPr>
        <w:shd w:val="clear" w:color="auto" w:fill="a5a5a5" w:themeFill="accent3" w:themeFillTint="FE"/>
      </w:tcPr>
    </w:tblStylePr>
  </w:style>
  <w:style w:type="table" w:styleId="1320" w:customStyle="1">
    <w:name w:val="Bordered &amp; Lined - Accent 411"/>
    <w:basedOn w:val="696"/>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ff2cb" w:themeFill="accent4" w:themeFillTint="34"/>
      </w:tcPr>
    </w:tblStylePr>
    <w:tblStylePr w:type="band2Vert">
      <w:rPr>
        <w:rFonts w:hint="default" w:ascii="Arial" w:hAnsi="Arial" w:cs="Arial"/>
        <w:color w:val="404040"/>
        <w:sz w:val="22"/>
        <w:szCs w:val="22"/>
      </w:rPr>
      <w:tcPr>
        <w:shd w:val="clear" w:color="auto" w:fill="fff2cb" w:themeFill="accent4" w:themeFillTint="34"/>
      </w:tcPr>
    </w:tblStylePr>
    <w:tblStylePr w:type="firstCol">
      <w:rPr>
        <w:rFonts w:hint="default" w:ascii="Arial" w:hAnsi="Arial" w:cs="Arial"/>
        <w:color w:val="f2f2f2"/>
        <w:sz w:val="22"/>
        <w:szCs w:val="22"/>
      </w:rPr>
      <w:tcPr>
        <w:shd w:val="clear" w:color="auto" w:fill="ffd865" w:themeFill="accent4" w:themeFillTint="9A"/>
      </w:tcPr>
    </w:tblStylePr>
    <w:tblStylePr w:type="firstRow">
      <w:rPr>
        <w:rFonts w:hint="default" w:ascii="Arial" w:hAnsi="Arial" w:cs="Arial"/>
        <w:color w:val="f2f2f2"/>
        <w:sz w:val="22"/>
        <w:szCs w:val="22"/>
      </w:rPr>
      <w:tcPr>
        <w:shd w:val="clear" w:color="auto" w:fill="ffd865" w:themeFill="accent4" w:themeFillTint="9A"/>
      </w:tcPr>
    </w:tblStylePr>
    <w:tblStylePr w:type="lastCol">
      <w:rPr>
        <w:rFonts w:hint="default" w:ascii="Arial" w:hAnsi="Arial" w:cs="Arial"/>
        <w:color w:val="f2f2f2"/>
        <w:sz w:val="22"/>
        <w:szCs w:val="22"/>
      </w:rPr>
      <w:tcPr>
        <w:shd w:val="clear" w:color="auto" w:fill="ffd865" w:themeFill="accent4" w:themeFillTint="9A"/>
      </w:tcPr>
    </w:tblStylePr>
    <w:tblStylePr w:type="lastRow">
      <w:rPr>
        <w:rFonts w:hint="default" w:ascii="Arial" w:hAnsi="Arial" w:cs="Arial"/>
        <w:color w:val="f2f2f2"/>
        <w:sz w:val="22"/>
        <w:szCs w:val="22"/>
      </w:rPr>
      <w:tcPr>
        <w:shd w:val="clear" w:color="auto" w:fill="ffd865" w:themeFill="accent4" w:themeFillTint="9A"/>
      </w:tcPr>
    </w:tblStylePr>
  </w:style>
  <w:style w:type="table" w:styleId="1321" w:customStyle="1">
    <w:name w:val="Bordered &amp; Lined - Accent 511"/>
    <w:basedOn w:val="696"/>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8e2f3" w:themeFill="accent5" w:themeFillTint="34"/>
      </w:tcPr>
    </w:tblStylePr>
    <w:tblStylePr w:type="band2Vert">
      <w:rPr>
        <w:rFonts w:hint="default" w:ascii="Arial" w:hAnsi="Arial" w:cs="Arial"/>
        <w:color w:val="404040"/>
        <w:sz w:val="22"/>
        <w:szCs w:val="22"/>
      </w:rPr>
      <w:tcPr>
        <w:shd w:val="clear" w:color="auto" w:fill="d8e2f3" w:themeFill="accent5" w:themeFillTint="34"/>
      </w:tcPr>
    </w:tblStylePr>
    <w:tblStylePr w:type="firstCol">
      <w:rPr>
        <w:rFonts w:hint="default" w:ascii="Arial" w:hAnsi="Arial" w:cs="Arial"/>
        <w:color w:val="f2f2f2"/>
        <w:sz w:val="22"/>
        <w:szCs w:val="22"/>
      </w:rPr>
      <w:tcPr>
        <w:shd w:val="clear" w:color="auto" w:fill="4472c4" w:themeFill="accent5"/>
      </w:tcPr>
    </w:tblStylePr>
    <w:tblStylePr w:type="firstRow">
      <w:rPr>
        <w:rFonts w:hint="default" w:ascii="Arial" w:hAnsi="Arial" w:cs="Arial"/>
        <w:color w:val="f2f2f2"/>
        <w:sz w:val="22"/>
        <w:szCs w:val="22"/>
      </w:rPr>
      <w:tcPr>
        <w:shd w:val="clear" w:color="auto" w:fill="4472c4" w:themeFill="accent5"/>
      </w:tcPr>
    </w:tblStylePr>
    <w:tblStylePr w:type="lastCol">
      <w:rPr>
        <w:rFonts w:hint="default" w:ascii="Arial" w:hAnsi="Arial" w:cs="Arial"/>
        <w:color w:val="f2f2f2"/>
        <w:sz w:val="22"/>
        <w:szCs w:val="22"/>
      </w:rPr>
      <w:tcPr>
        <w:shd w:val="clear" w:color="auto" w:fill="4472c4" w:themeFill="accent5"/>
      </w:tcPr>
    </w:tblStylePr>
    <w:tblStylePr w:type="lastRow">
      <w:rPr>
        <w:rFonts w:hint="default" w:ascii="Arial" w:hAnsi="Arial" w:cs="Arial"/>
        <w:color w:val="f2f2f2"/>
        <w:sz w:val="22"/>
        <w:szCs w:val="22"/>
      </w:rPr>
      <w:tcPr>
        <w:shd w:val="clear" w:color="auto" w:fill="4472c4" w:themeFill="accent5"/>
      </w:tcPr>
    </w:tblStylePr>
  </w:style>
  <w:style w:type="table" w:styleId="1322" w:customStyle="1">
    <w:name w:val="Bordered &amp; Lined - Accent 611"/>
    <w:basedOn w:val="696"/>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1efd8" w:themeFill="accent6" w:themeFillTint="34"/>
      </w:tcPr>
    </w:tblStylePr>
    <w:tblStylePr w:type="band2Vert">
      <w:rPr>
        <w:rFonts w:hint="default" w:ascii="Arial" w:hAnsi="Arial" w:cs="Arial"/>
        <w:color w:val="404040"/>
        <w:sz w:val="22"/>
        <w:szCs w:val="22"/>
      </w:rPr>
      <w:tcPr>
        <w:shd w:val="clear" w:color="auto" w:fill="e1efd8" w:themeFill="accent6" w:themeFillTint="34"/>
      </w:tcPr>
    </w:tblStylePr>
    <w:tblStylePr w:type="firstCol">
      <w:rPr>
        <w:rFonts w:hint="default" w:ascii="Arial" w:hAnsi="Arial" w:cs="Arial"/>
        <w:color w:val="f2f2f2"/>
        <w:sz w:val="22"/>
        <w:szCs w:val="22"/>
      </w:rPr>
      <w:tcPr>
        <w:shd w:val="clear" w:color="auto" w:fill="70ad47" w:themeFill="accent6"/>
      </w:tcPr>
    </w:tblStylePr>
    <w:tblStylePr w:type="firstRow">
      <w:rPr>
        <w:rFonts w:hint="default" w:ascii="Arial" w:hAnsi="Arial" w:cs="Arial"/>
        <w:color w:val="f2f2f2"/>
        <w:sz w:val="22"/>
        <w:szCs w:val="22"/>
      </w:rPr>
      <w:tcPr>
        <w:shd w:val="clear" w:color="auto" w:fill="70ad47" w:themeFill="accent6"/>
      </w:tcPr>
    </w:tblStylePr>
    <w:tblStylePr w:type="lastCol">
      <w:rPr>
        <w:rFonts w:hint="default" w:ascii="Arial" w:hAnsi="Arial" w:cs="Arial"/>
        <w:color w:val="f2f2f2"/>
        <w:sz w:val="22"/>
        <w:szCs w:val="22"/>
      </w:rPr>
      <w:tcPr>
        <w:shd w:val="clear" w:color="auto" w:fill="70ad47" w:themeFill="accent6"/>
      </w:tcPr>
    </w:tblStylePr>
    <w:tblStylePr w:type="lastRow">
      <w:rPr>
        <w:rFonts w:hint="default" w:ascii="Arial" w:hAnsi="Arial" w:cs="Arial"/>
        <w:color w:val="f2f2f2"/>
        <w:sz w:val="22"/>
        <w:szCs w:val="22"/>
      </w:rPr>
      <w:tcPr>
        <w:shd w:val="clear" w:color="auto" w:fill="70ad47" w:themeFill="accent6"/>
      </w:tcPr>
    </w:tblStylePr>
  </w:style>
  <w:style w:type="table" w:styleId="1323" w:customStyle="1">
    <w:name w:val="Bordered11"/>
    <w:basedOn w:val="696"/>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hint="default" w:ascii="Arial" w:hAnsi="Arial" w:cs="Arial"/>
        <w:color w:val="404040"/>
        <w:sz w:val="22"/>
        <w:szCs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7F7F7F" w:themeColor="text1" w:themeTint="80" w:sz="12" w:space="0"/>
        </w:tcBorders>
      </w:tcPr>
    </w:tblStylePr>
    <w:tblStylePr w:type="lastCol">
      <w:rPr>
        <w:rFonts w:hint="default" w:ascii="Arial" w:hAnsi="Arial" w:cs="Arial"/>
        <w:color w:val="404040"/>
        <w:sz w:val="22"/>
        <w:szCs w:val="22"/>
      </w:rPr>
      <w:tcPr>
        <w:tcBorders>
          <w:left w:val="single" w:color="7F7F7F" w:themeColor="text1" w:themeTint="80" w:sz="12" w:space="0"/>
        </w:tcBorders>
      </w:tcPr>
    </w:tblStylePr>
    <w:tblStylePr w:type="lastRow">
      <w:rPr>
        <w:rFonts w:hint="default" w:ascii="Arial" w:hAnsi="Arial" w:cs="Arial"/>
        <w:color w:val="404040"/>
        <w:sz w:val="22"/>
        <w:szCs w:val="22"/>
      </w:rPr>
      <w:tcPr>
        <w:tcBorders>
          <w:top w:val="single" w:color="7F7F7F" w:themeColor="text1" w:themeTint="80" w:sz="12" w:space="0"/>
        </w:tcBorders>
      </w:tcPr>
    </w:tblStylePr>
  </w:style>
  <w:style w:type="table" w:styleId="1324" w:customStyle="1">
    <w:name w:val="Bordered - Accent 111"/>
    <w:basedOn w:val="69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hint="default" w:ascii="Arial" w:hAnsi="Arial" w:cs="Arial"/>
        <w:color w:val="404040"/>
        <w:sz w:val="22"/>
        <w:szCs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5B9BD5" w:themeColor="accent1" w:sz="12" w:space="0"/>
        </w:tcBorders>
      </w:tcPr>
    </w:tblStylePr>
    <w:tblStylePr w:type="lastCol">
      <w:rPr>
        <w:rFonts w:hint="default" w:ascii="Arial" w:hAnsi="Arial" w:cs="Arial"/>
        <w:color w:val="404040"/>
        <w:sz w:val="22"/>
        <w:szCs w:val="22"/>
      </w:rPr>
      <w:tcPr>
        <w:tcBorders>
          <w:left w:val="single" w:color="5B9BD5" w:themeColor="accent1" w:sz="12" w:space="0"/>
        </w:tcBorders>
      </w:tcPr>
    </w:tblStylePr>
    <w:tblStylePr w:type="lastRow">
      <w:rPr>
        <w:rFonts w:hint="default" w:ascii="Arial" w:hAnsi="Arial" w:cs="Arial"/>
        <w:color w:val="404040"/>
        <w:sz w:val="22"/>
        <w:szCs w:val="22"/>
      </w:rPr>
      <w:tcPr>
        <w:tcBorders>
          <w:top w:val="single" w:color="5B9BD5" w:themeColor="accent1" w:sz="12" w:space="0"/>
        </w:tcBorders>
      </w:tcPr>
    </w:tblStylePr>
  </w:style>
  <w:style w:type="table" w:styleId="1325" w:customStyle="1">
    <w:name w:val="Bordered - Accent 211"/>
    <w:basedOn w:val="69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hint="default" w:ascii="Arial" w:hAnsi="Arial" w:cs="Arial"/>
        <w:color w:val="404040"/>
        <w:sz w:val="22"/>
        <w:szCs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F4B184" w:themeColor="accent2" w:themeTint="97" w:sz="12" w:space="0"/>
        </w:tcBorders>
      </w:tcPr>
    </w:tblStylePr>
    <w:tblStylePr w:type="lastCol">
      <w:rPr>
        <w:rFonts w:hint="default" w:ascii="Arial" w:hAnsi="Arial" w:cs="Arial"/>
        <w:color w:val="404040"/>
        <w:sz w:val="22"/>
        <w:szCs w:val="22"/>
      </w:rPr>
      <w:tcPr>
        <w:tcBorders>
          <w:left w:val="single" w:color="F4B184" w:themeColor="accent2" w:themeTint="97" w:sz="12" w:space="0"/>
        </w:tcBorders>
      </w:tcPr>
    </w:tblStylePr>
    <w:tblStylePr w:type="lastRow">
      <w:rPr>
        <w:rFonts w:hint="default" w:ascii="Arial" w:hAnsi="Arial" w:cs="Arial"/>
        <w:color w:val="404040"/>
        <w:sz w:val="22"/>
        <w:szCs w:val="22"/>
      </w:rPr>
      <w:tcPr>
        <w:tcBorders>
          <w:top w:val="single" w:color="F4B184" w:themeColor="accent2" w:themeTint="97" w:sz="12" w:space="0"/>
        </w:tcBorders>
      </w:tcPr>
    </w:tblStylePr>
  </w:style>
  <w:style w:type="table" w:styleId="1326" w:customStyle="1">
    <w:name w:val="Bordered - Accent 311"/>
    <w:basedOn w:val="69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hint="default" w:ascii="Arial" w:hAnsi="Arial" w:cs="Arial"/>
        <w:color w:val="404040"/>
        <w:sz w:val="22"/>
        <w:szCs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C9C9C9" w:themeColor="accent3" w:themeTint="98" w:sz="12" w:space="0"/>
        </w:tcBorders>
      </w:tcPr>
    </w:tblStylePr>
    <w:tblStylePr w:type="lastCol">
      <w:rPr>
        <w:rFonts w:hint="default" w:ascii="Arial" w:hAnsi="Arial" w:cs="Arial"/>
        <w:color w:val="404040"/>
        <w:sz w:val="22"/>
        <w:szCs w:val="22"/>
      </w:rPr>
      <w:tcPr>
        <w:tcBorders>
          <w:left w:val="single" w:color="C9C9C9" w:themeColor="accent3" w:themeTint="98" w:sz="12" w:space="0"/>
        </w:tcBorders>
      </w:tcPr>
    </w:tblStylePr>
    <w:tblStylePr w:type="lastRow">
      <w:rPr>
        <w:rFonts w:hint="default" w:ascii="Arial" w:hAnsi="Arial" w:cs="Arial"/>
        <w:color w:val="404040"/>
        <w:sz w:val="22"/>
        <w:szCs w:val="22"/>
      </w:rPr>
      <w:tcPr>
        <w:tcBorders>
          <w:top w:val="single" w:color="C9C9C9" w:themeColor="accent3" w:themeTint="98" w:sz="12" w:space="0"/>
        </w:tcBorders>
      </w:tcPr>
    </w:tblStylePr>
  </w:style>
  <w:style w:type="table" w:styleId="1327" w:customStyle="1">
    <w:name w:val="Bordered - Accent 411"/>
    <w:basedOn w:val="69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hint="default" w:ascii="Arial" w:hAnsi="Arial" w:cs="Arial"/>
        <w:color w:val="404040"/>
        <w:sz w:val="22"/>
        <w:szCs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FFD865" w:themeColor="accent4" w:themeTint="9A" w:sz="12" w:space="0"/>
        </w:tcBorders>
      </w:tcPr>
    </w:tblStylePr>
    <w:tblStylePr w:type="lastCol">
      <w:rPr>
        <w:rFonts w:hint="default" w:ascii="Arial" w:hAnsi="Arial" w:cs="Arial"/>
        <w:color w:val="404040"/>
        <w:sz w:val="22"/>
        <w:szCs w:val="22"/>
      </w:rPr>
      <w:tcPr>
        <w:tcBorders>
          <w:left w:val="single" w:color="FFD865" w:themeColor="accent4" w:themeTint="9A" w:sz="12" w:space="0"/>
        </w:tcBorders>
      </w:tcPr>
    </w:tblStylePr>
    <w:tblStylePr w:type="lastRow">
      <w:rPr>
        <w:rFonts w:hint="default" w:ascii="Arial" w:hAnsi="Arial" w:cs="Arial"/>
        <w:color w:val="404040"/>
        <w:sz w:val="22"/>
        <w:szCs w:val="22"/>
      </w:rPr>
      <w:tcPr>
        <w:tcBorders>
          <w:top w:val="single" w:color="FFD865" w:themeColor="accent4" w:themeTint="9A" w:sz="12" w:space="0"/>
        </w:tcBorders>
      </w:tcPr>
    </w:tblStylePr>
  </w:style>
  <w:style w:type="table" w:styleId="1328" w:customStyle="1">
    <w:name w:val="Bordered - Accent 511"/>
    <w:basedOn w:val="696"/>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hint="default" w:ascii="Arial" w:hAnsi="Arial" w:cs="Arial"/>
        <w:color w:val="404040"/>
        <w:sz w:val="22"/>
        <w:szCs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8DA9DB" w:themeColor="accent5" w:themeTint="9A" w:sz="12" w:space="0"/>
        </w:tcBorders>
      </w:tcPr>
    </w:tblStylePr>
    <w:tblStylePr w:type="lastCol">
      <w:rPr>
        <w:rFonts w:hint="default" w:ascii="Arial" w:hAnsi="Arial" w:cs="Arial"/>
        <w:color w:val="404040"/>
        <w:sz w:val="22"/>
        <w:szCs w:val="22"/>
      </w:rPr>
      <w:tcPr>
        <w:tcBorders>
          <w:left w:val="single" w:color="8DA9DB" w:themeColor="accent5" w:themeTint="9A" w:sz="12" w:space="0"/>
        </w:tcBorders>
      </w:tcPr>
    </w:tblStylePr>
    <w:tblStylePr w:type="lastRow">
      <w:rPr>
        <w:rFonts w:hint="default" w:ascii="Arial" w:hAnsi="Arial" w:cs="Arial"/>
        <w:color w:val="404040"/>
        <w:sz w:val="22"/>
        <w:szCs w:val="22"/>
      </w:rPr>
      <w:tcPr>
        <w:tcBorders>
          <w:top w:val="single" w:color="8DA9DB" w:themeColor="accent5" w:themeTint="9A" w:sz="12" w:space="0"/>
        </w:tcBorders>
      </w:tcPr>
    </w:tblStylePr>
  </w:style>
  <w:style w:type="table" w:styleId="1329" w:customStyle="1">
    <w:name w:val="Bordered - Accent 611"/>
    <w:basedOn w:val="69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hint="default" w:ascii="Arial" w:hAnsi="Arial" w:cs="Arial"/>
        <w:color w:val="404040"/>
        <w:sz w:val="22"/>
        <w:szCs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A9D08E" w:themeColor="accent6" w:themeTint="98" w:sz="12" w:space="0"/>
        </w:tcBorders>
      </w:tcPr>
    </w:tblStylePr>
    <w:tblStylePr w:type="lastCol">
      <w:rPr>
        <w:rFonts w:hint="default" w:ascii="Arial" w:hAnsi="Arial" w:cs="Arial"/>
        <w:color w:val="404040"/>
        <w:sz w:val="22"/>
        <w:szCs w:val="22"/>
      </w:rPr>
      <w:tcPr>
        <w:tcBorders>
          <w:left w:val="single" w:color="A9D08E" w:themeColor="accent6" w:themeTint="98" w:sz="12" w:space="0"/>
        </w:tcBorders>
      </w:tcPr>
    </w:tblStylePr>
    <w:tblStylePr w:type="lastRow">
      <w:rPr>
        <w:rFonts w:hint="default" w:ascii="Arial" w:hAnsi="Arial" w:cs="Arial"/>
        <w:color w:val="404040"/>
        <w:sz w:val="22"/>
        <w:szCs w:val="22"/>
      </w:rPr>
      <w:tcPr>
        <w:tcBorders>
          <w:top w:val="single" w:color="A9D08E" w:themeColor="accent6" w:themeTint="98" w:sz="12" w:space="0"/>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高权</cp:lastModifiedBy>
  <cp:revision>155</cp:revision>
  <dcterms:created xsi:type="dcterms:W3CDTF">2014-10-29T12:08:00Z</dcterms:created>
  <dcterms:modified xsi:type="dcterms:W3CDTF">2026-03-16T05:18:17Z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BC99DD611C1E4F119C60D4866A53DBD9_13</vt:lpwstr>
  </property>
  <property fmtid="{D5CDD505-2E9C-101B-9397-08002B2CF9AE}" pid="4" name="KSOTemplateDocerSaveRecord">
    <vt:lpwstr>eyJoZGlkIjoiMjU0NzQ2YzAyN2QxOWYzODJjODhlMjEyZWM0NTBmZWIiLCJ1c2VySWQiOiIyNTg2MjM1MDcifQ==</vt:lpwstr>
  </property>
</Properties>
</file>