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JSZC-320206-JZCG-G2026-0013</w:t>
      </w:r>
    </w:p>
    <w:p w14:paraId="17A382FE">
      <w:pPr>
        <w:spacing w:line="360" w:lineRule="auto"/>
        <w:ind w:left="1193" w:leftChars="568" w:firstLine="0" w:firstLineChars="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无锡市惠山区人民医院保洁、运送后勤服务项目</w:t>
      </w:r>
    </w:p>
    <w:p w14:paraId="7236998B">
      <w:pPr>
        <w:spacing w:line="360" w:lineRule="auto"/>
        <w:ind w:left="1193" w:leftChars="568" w:firstLine="0" w:firstLineChars="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三月</w:t>
      </w:r>
    </w:p>
    <w:p w14:paraId="00FADB71">
      <w:pPr>
        <w:ind w:firstLine="960"/>
        <w:rPr>
          <w:rStyle w:val="241"/>
          <w:rFonts w:eastAsia="黑体"/>
          <w:bCs/>
          <w:color w:val="auto"/>
          <w:sz w:val="48"/>
          <w:highlight w:val="none"/>
        </w:rPr>
      </w:pPr>
    </w:p>
    <w:p w14:paraId="7D080F90">
      <w:pPr>
        <w:ind w:firstLine="960"/>
        <w:rPr>
          <w:rStyle w:val="241"/>
          <w:rFonts w:eastAsia="黑体"/>
          <w:bCs/>
          <w:color w:val="auto"/>
          <w:sz w:val="48"/>
          <w:highlight w:val="none"/>
        </w:rPr>
      </w:pPr>
    </w:p>
    <w:p w14:paraId="40B83A7B">
      <w:pPr>
        <w:ind w:firstLine="960"/>
        <w:rPr>
          <w:rStyle w:val="241"/>
          <w:rFonts w:eastAsia="黑体"/>
          <w:bCs/>
          <w:color w:val="auto"/>
          <w:sz w:val="48"/>
          <w:highlight w:val="none"/>
        </w:rPr>
        <w:sectPr>
          <w:headerReference r:id="rId3" w:type="default"/>
          <w:footerReference r:id="rId4" w:type="default"/>
          <w:footerReference r:id="rId5" w:type="even"/>
          <w:pgSz w:w="11906" w:h="16838"/>
          <w:pgMar w:top="567" w:right="851" w:bottom="567" w:left="1134" w:header="624" w:footer="907" w:gutter="0"/>
          <w:cols w:space="720" w:num="1"/>
          <w:titlePg/>
          <w:docGrid w:linePitch="360" w:charSpace="0"/>
        </w:sectPr>
      </w:pPr>
    </w:p>
    <w:p w14:paraId="28236539">
      <w:pPr>
        <w:pageBreakBefore/>
        <w:ind w:firstLine="960"/>
        <w:jc w:val="center"/>
        <w:rPr>
          <w:rStyle w:val="241"/>
          <w:rFonts w:eastAsia="黑体"/>
          <w:bCs/>
          <w:color w:val="auto"/>
          <w:sz w:val="48"/>
          <w:highlight w:val="none"/>
        </w:rPr>
      </w:pPr>
      <w:r>
        <w:rPr>
          <w:rStyle w:val="241"/>
          <w:rFonts w:hint="eastAsia" w:eastAsia="黑体"/>
          <w:bCs/>
          <w:color w:val="auto"/>
          <w:sz w:val="48"/>
          <w:highlight w:val="none"/>
        </w:rPr>
        <w:t>目</w:t>
      </w:r>
      <w:r>
        <w:rPr>
          <w:rStyle w:val="241"/>
          <w:rFonts w:eastAsia="黑体"/>
          <w:bCs/>
          <w:color w:val="auto"/>
          <w:sz w:val="48"/>
          <w:highlight w:val="none"/>
        </w:rPr>
        <w:t xml:space="preserve">     </w:t>
      </w:r>
      <w:r>
        <w:rPr>
          <w:rStyle w:val="241"/>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2"/>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3"/>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rPr>
        <w:t>3</w:t>
      </w:r>
      <w:r>
        <w:rPr>
          <w:rFonts w:hint="eastAsia" w:ascii="宋体" w:hAnsi="宋体"/>
          <w:color w:val="auto"/>
          <w:sz w:val="32"/>
          <w:szCs w:val="32"/>
          <w:highlight w:val="none"/>
        </w:rPr>
        <w:fldChar w:fldCharType="end"/>
      </w:r>
    </w:p>
    <w:p w14:paraId="6D407FED">
      <w:pPr>
        <w:pStyle w:val="222"/>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3"/>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6</w:t>
      </w:r>
      <w:r>
        <w:rPr>
          <w:rFonts w:hint="eastAsia" w:ascii="宋体" w:hAnsi="宋体"/>
          <w:color w:val="auto"/>
          <w:sz w:val="32"/>
          <w:szCs w:val="32"/>
          <w:highlight w:val="none"/>
        </w:rPr>
        <w:fldChar w:fldCharType="end"/>
      </w:r>
    </w:p>
    <w:p w14:paraId="70F15297">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3"/>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rPr>
        <w:t>1</w:t>
      </w:r>
      <w:r>
        <w:rPr>
          <w:rStyle w:val="243"/>
          <w:rFonts w:hint="eastAsia" w:ascii="宋体" w:hAnsi="宋体"/>
          <w:color w:val="auto"/>
          <w:sz w:val="32"/>
          <w:szCs w:val="32"/>
          <w:highlight w:val="none"/>
          <w:lang w:val="en-US" w:eastAsia="zh-CN"/>
        </w:rPr>
        <w:t>9</w:t>
      </w:r>
    </w:p>
    <w:p w14:paraId="52F50D06">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3"/>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36</w:t>
      </w:r>
    </w:p>
    <w:p w14:paraId="023EAF18">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3"/>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41</w:t>
      </w:r>
    </w:p>
    <w:p w14:paraId="04ED4D09">
      <w:pPr>
        <w:pStyle w:val="222"/>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3"/>
          <w:rFonts w:hint="eastAsia" w:ascii="宋体" w:hAnsi="宋体"/>
          <w:color w:val="auto"/>
          <w:sz w:val="32"/>
          <w:szCs w:val="32"/>
          <w:highlight w:val="none"/>
        </w:rPr>
        <w:t>六</w:t>
      </w:r>
      <w:r>
        <w:rPr>
          <w:rStyle w:val="243"/>
          <w:rFonts w:ascii="宋体" w:hAnsi="宋体"/>
          <w:color w:val="auto"/>
          <w:sz w:val="32"/>
          <w:szCs w:val="32"/>
          <w:highlight w:val="none"/>
        </w:rPr>
        <w:t>.</w:t>
      </w:r>
      <w:r>
        <w:rPr>
          <w:rStyle w:val="243"/>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3"/>
          <w:rFonts w:hint="eastAsia" w:ascii="宋体" w:hAnsi="宋体" w:eastAsia="黑体"/>
          <w:color w:val="auto"/>
          <w:sz w:val="32"/>
          <w:szCs w:val="32"/>
          <w:highlight w:val="none"/>
          <w:lang w:val="en-US" w:eastAsia="zh-CN"/>
        </w:rPr>
        <w:t>47</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0"/>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无锡市惠山区人民医院</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其保洁、运送后勤服务项目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无锡市惠山区人民医院保洁、运送后勤服务项目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JSZC-320206-JZCG-G2026-0013</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sz w:val="24"/>
          <w:lang w:val="en-US" w:eastAsia="zh-CN"/>
        </w:rPr>
        <w:t>950</w:t>
      </w:r>
      <w:r>
        <w:rPr>
          <w:rFonts w:hint="eastAsia" w:ascii="宋体" w:hAnsi="宋体"/>
          <w:bCs/>
          <w:color w:val="auto"/>
          <w:sz w:val="24"/>
          <w:szCs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sz w:val="24"/>
          <w:lang w:val="en-US" w:eastAsia="zh-CN"/>
        </w:rPr>
        <w:t>950</w:t>
      </w:r>
      <w:r>
        <w:rPr>
          <w:rFonts w:hint="default" w:ascii="宋体" w:hAnsi="宋体" w:eastAsia="宋体"/>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eastAsia="zh-CN"/>
        </w:rPr>
        <w:t>一</w:t>
      </w:r>
      <w:r>
        <w:rPr>
          <w:rFonts w:hint="eastAsia" w:ascii="宋体" w:hAnsi="宋体"/>
          <w:bCs/>
          <w:color w:val="auto"/>
          <w:sz w:val="24"/>
          <w:szCs w:val="24"/>
          <w:highlight w:val="none"/>
          <w:lang w:val="en-US" w:eastAsia="zh-CN"/>
        </w:rPr>
        <w:t>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无锡市惠山区人民医院</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27</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无锡市惠山区人民医院</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址：无锡市惠山区洛社镇站前北路2号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人：黄洋</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09"/>
      <w:bookmarkStart w:id="3" w:name="_Toc28359086"/>
      <w:r>
        <w:rPr>
          <w:rFonts w:hint="eastAsia" w:ascii="宋体" w:hAnsi="宋体" w:cs="宋体"/>
          <w:color w:val="auto"/>
          <w:sz w:val="24"/>
          <w:szCs w:val="24"/>
          <w:highlight w:val="none"/>
        </w:rPr>
        <w:t>17605103065</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0"/>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6"/>
        <w:keepNext w:val="0"/>
        <w:keepLines w:val="0"/>
        <w:spacing w:before="0" w:after="0"/>
        <w:ind w:left="0" w:leftChars="0" w:firstLine="643" w:firstLineChars="0"/>
        <w:rPr>
          <w:color w:val="auto"/>
          <w:szCs w:val="32"/>
          <w:highlight w:val="none"/>
        </w:rPr>
      </w:pPr>
      <w:bookmarkStart w:id="5" w:name="_Toc16938519"/>
      <w:bookmarkStart w:id="6" w:name="_Toc120614214"/>
      <w:bookmarkStart w:id="7" w:name="_Toc513029203"/>
      <w:bookmarkStart w:id="8" w:name="_Toc20823275"/>
      <w:r>
        <w:rPr>
          <w:rFonts w:hint="eastAsia"/>
          <w:color w:val="auto"/>
          <w:szCs w:val="32"/>
          <w:highlight w:val="none"/>
        </w:rPr>
        <w:t>一、总则</w:t>
      </w:r>
      <w:bookmarkEnd w:id="5"/>
      <w:bookmarkEnd w:id="6"/>
      <w:bookmarkEnd w:id="7"/>
      <w:bookmarkEnd w:id="8"/>
    </w:p>
    <w:p w14:paraId="0AC8AD17">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20823276"/>
      <w:bookmarkStart w:id="11" w:name="_Toc16938520"/>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513029205"/>
      <w:bookmarkStart w:id="14" w:name="_Toc20823277"/>
      <w:bookmarkStart w:id="15" w:name="_Toc16938521"/>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20823278"/>
      <w:bookmarkStart w:id="17" w:name="_Toc16938522"/>
      <w:bookmarkStart w:id="18" w:name="_Toc513029206"/>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20823279"/>
      <w:bookmarkStart w:id="21" w:name="_Toc462564067"/>
      <w:bookmarkStart w:id="22" w:name="_Toc51302920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6"/>
        <w:keepNext w:val="0"/>
        <w:keepLines w:val="0"/>
        <w:spacing w:before="0" w:after="0" w:line="500" w:lineRule="exact"/>
        <w:jc w:val="center"/>
        <w:rPr>
          <w:rFonts w:hint="eastAsia"/>
          <w:i w:val="0"/>
          <w:iCs w:val="0"/>
          <w:color w:val="auto"/>
          <w:sz w:val="32"/>
          <w:szCs w:val="32"/>
          <w:highlight w:val="none"/>
        </w:rPr>
      </w:pPr>
      <w:bookmarkStart w:id="23" w:name="_Toc513029209"/>
      <w:bookmarkStart w:id="24" w:name="_Toc20823281"/>
      <w:bookmarkStart w:id="25" w:name="_Toc120614215"/>
      <w:bookmarkStart w:id="26" w:name="_Toc16938525"/>
      <w:r>
        <w:rPr>
          <w:rFonts w:hint="eastAsia"/>
          <w:i w:val="0"/>
          <w:iCs w:val="0"/>
          <w:color w:val="auto"/>
          <w:sz w:val="32"/>
          <w:szCs w:val="32"/>
          <w:highlight w:val="none"/>
        </w:rPr>
        <w:t>二、招标文件</w:t>
      </w:r>
      <w:bookmarkEnd w:id="23"/>
      <w:bookmarkEnd w:id="24"/>
      <w:bookmarkEnd w:id="25"/>
      <w:bookmarkEnd w:id="26"/>
    </w:p>
    <w:p w14:paraId="7C98BEF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16938527"/>
      <w:bookmarkStart w:id="31" w:name="_Toc20823283"/>
      <w:bookmarkStart w:id="32" w:name="_Toc462564070"/>
      <w:bookmarkStart w:id="33" w:name="_Toc513029211"/>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513029212"/>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6"/>
        <w:keepNext w:val="0"/>
        <w:keepLines w:val="0"/>
        <w:spacing w:before="0" w:after="0" w:line="500" w:lineRule="exact"/>
        <w:jc w:val="center"/>
        <w:rPr>
          <w:rFonts w:hint="eastAsia"/>
          <w:i w:val="0"/>
          <w:iCs w:val="0"/>
          <w:color w:val="auto"/>
          <w:sz w:val="32"/>
          <w:szCs w:val="32"/>
          <w:highlight w:val="none"/>
        </w:rPr>
      </w:pPr>
      <w:bookmarkStart w:id="38" w:name="_Toc16938529"/>
      <w:bookmarkStart w:id="39" w:name="_Toc462564072"/>
      <w:bookmarkStart w:id="40" w:name="_Toc513029213"/>
      <w:bookmarkStart w:id="41" w:name="_Toc120614216"/>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20823286"/>
      <w:bookmarkStart w:id="45" w:name="_Toc16938530"/>
      <w:bookmarkStart w:id="46" w:name="_Toc462564073"/>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9.1</w:t>
      </w:r>
      <w:r>
        <w:rPr>
          <w:rFonts w:hint="eastAsia" w:ascii="宋体" w:hAnsi="宋体"/>
          <w:i w:val="0"/>
          <w:iCs w:val="0"/>
          <w:color w:val="auto"/>
          <w:sz w:val="24"/>
          <w:szCs w:val="24"/>
          <w:highlight w:val="none"/>
        </w:rPr>
        <w:t>投标人提交的投标文件以及投标人与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就有关投标的所有来往通知、函件和文件均应使用</w:t>
      </w:r>
      <w:r>
        <w:rPr>
          <w:rFonts w:hint="eastAsia" w:ascii="宋体" w:hAnsi="宋体"/>
          <w:bCs/>
          <w:i w:val="0"/>
          <w:iCs w:val="0"/>
          <w:color w:val="auto"/>
          <w:sz w:val="24"/>
          <w:szCs w:val="24"/>
          <w:highlight w:val="none"/>
        </w:rPr>
        <w:t>简体中文（规格、型号辅助符号例外）</w:t>
      </w:r>
      <w:r>
        <w:rPr>
          <w:rFonts w:hint="eastAsia" w:ascii="宋体" w:hAnsi="宋体"/>
          <w:i w:val="0"/>
          <w:iCs w:val="0"/>
          <w:color w:val="auto"/>
          <w:sz w:val="24"/>
          <w:szCs w:val="24"/>
          <w:highlight w:val="none"/>
        </w:rPr>
        <w:t>。</w:t>
      </w:r>
    </w:p>
    <w:p w14:paraId="1C4F21FB">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9.2</w:t>
      </w:r>
      <w:r>
        <w:rPr>
          <w:rFonts w:hint="eastAsia" w:ascii="宋体" w:hAnsi="宋体"/>
          <w:i w:val="0"/>
          <w:iCs w:val="0"/>
          <w:color w:val="auto"/>
          <w:sz w:val="24"/>
          <w:szCs w:val="24"/>
          <w:highlight w:val="none"/>
        </w:rPr>
        <w:t>除技术性能另有规定外，投标文件所使用的度量衡单位，均须采用国家法定计量单位。</w:t>
      </w:r>
    </w:p>
    <w:p w14:paraId="0AD17D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2B66418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7ADF88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9.7投标费用自理。</w:t>
      </w:r>
    </w:p>
    <w:p w14:paraId="071F870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9.8在评分标准中除了投标报价外，还须包含明标（商务部分）和暗标（技术部分）两大部分，其暗标编制要求如下：</w:t>
      </w:r>
    </w:p>
    <w:p w14:paraId="1A65B2D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（1）技术部分不得更改，不得在其中涂改、标注或做任何可以辨认投标人及所属人员身份的名称、印章、商标等标记；</w:t>
      </w:r>
    </w:p>
    <w:p w14:paraId="42A1B396">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（2）技术部分应当版面整洁、字迹清楚、不许批注或进行底纹、阴影、水印等特殊设置，不得采用任何不符合常规、有别于其他投标人的特殊做法；</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（3）不得有其他体现投标人身份的内容。</w:t>
      </w:r>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7" w:name="_Hlt26670360"/>
      <w:bookmarkEnd w:id="47"/>
      <w:bookmarkStart w:id="48" w:name="_Hlt26954838"/>
      <w:bookmarkEnd w:id="48"/>
      <w:bookmarkStart w:id="49" w:name="_Hlt26668975"/>
      <w:bookmarkEnd w:id="49"/>
      <w:bookmarkStart w:id="50" w:name="_Toc513029219"/>
      <w:bookmarkStart w:id="51" w:name="_Toc14577357"/>
      <w:bookmarkStart w:id="52" w:name="_Toc49090509"/>
      <w:bookmarkStart w:id="53" w:name="_Toc49090507"/>
      <w:bookmarkStart w:id="54" w:name="_Toc14577354"/>
      <w:bookmarkStart w:id="55" w:name="_Toc513029216"/>
      <w:r>
        <w:rPr>
          <w:rFonts w:hint="eastAsia" w:ascii="宋体" w:hAnsi="宋体" w:eastAsia="宋体"/>
          <w:bCs w:val="0"/>
          <w:i w:val="0"/>
          <w:iCs w:val="0"/>
          <w:color w:val="auto"/>
          <w:sz w:val="24"/>
          <w:szCs w:val="24"/>
          <w:highlight w:val="none"/>
        </w:rPr>
        <w:t>11.证明投标人及投标标的符合招标文件规定的文件</w:t>
      </w:r>
      <w:bookmarkEnd w:id="50"/>
      <w:bookmarkEnd w:id="51"/>
      <w:bookmarkEnd w:id="52"/>
    </w:p>
    <w:bookmarkEnd w:id="53"/>
    <w:bookmarkEnd w:id="54"/>
    <w:bookmarkEnd w:id="55"/>
    <w:p w14:paraId="09C9178E">
      <w:pPr>
        <w:spacing w:line="500" w:lineRule="exact"/>
        <w:ind w:firstLine="480"/>
        <w:rPr>
          <w:rFonts w:hint="eastAsia" w:ascii="宋体" w:hAnsi="宋体"/>
          <w:bCs/>
          <w:i w:val="0"/>
          <w:iCs w:val="0"/>
          <w:color w:val="auto"/>
          <w:sz w:val="24"/>
          <w:szCs w:val="24"/>
          <w:highlight w:val="none"/>
        </w:rPr>
      </w:pPr>
      <w:bookmarkStart w:id="56" w:name="_Toc49090508"/>
      <w:bookmarkStart w:id="57"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8" w:name="_Toc14577359"/>
      <w:bookmarkStart w:id="59"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58"/>
    <w:bookmarkEnd w:id="59"/>
    <w:p w14:paraId="5AD02F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56"/>
      <w:bookmarkEnd w:id="57"/>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0" w:name="_Hlt26954840"/>
      <w:bookmarkEnd w:id="60"/>
      <w:r>
        <w:rPr>
          <w:rFonts w:hint="eastAsia" w:ascii="宋体" w:hAnsi="宋体"/>
          <w:i w:val="0"/>
          <w:iCs w:val="0"/>
          <w:color w:val="auto"/>
          <w:sz w:val="24"/>
          <w:szCs w:val="24"/>
          <w:highlight w:val="none"/>
        </w:rPr>
        <w:t>标人应按照招标文件规定格式填报</w:t>
      </w:r>
      <w:bookmarkStart w:id="61" w:name="_Hlt26670399"/>
      <w:bookmarkEnd w:id="61"/>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Hlt26954731"/>
      <w:bookmarkEnd w:id="62"/>
      <w:bookmarkStart w:id="63" w:name="_Hlt26670482"/>
      <w:bookmarkEnd w:id="63"/>
      <w:bookmarkStart w:id="64" w:name="_Hlt26670486"/>
      <w:bookmarkEnd w:id="64"/>
      <w:bookmarkStart w:id="65" w:name="_Hlt26954842"/>
      <w:bookmarkEnd w:id="65"/>
      <w:bookmarkStart w:id="66" w:name="_Hlt26668983"/>
      <w:bookmarkEnd w:id="66"/>
      <w:bookmarkStart w:id="67" w:name="_Hlt26670403"/>
      <w:bookmarkEnd w:id="67"/>
      <w:bookmarkStart w:id="68" w:name="_Hlt26954846"/>
      <w:bookmarkEnd w:id="68"/>
      <w:bookmarkStart w:id="69" w:name="_Hlt26954844"/>
      <w:bookmarkEnd w:id="69"/>
      <w:bookmarkStart w:id="70" w:name="_Hlt26954848"/>
      <w:bookmarkEnd w:id="70"/>
      <w:bookmarkStart w:id="71" w:name="_Hlt26670425"/>
      <w:bookmarkEnd w:id="71"/>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2" w:name="_Hlt26670489"/>
      <w:bookmarkEnd w:id="72"/>
      <w:bookmarkStart w:id="73" w:name="_Hlt26954734"/>
      <w:bookmarkEnd w:id="73"/>
      <w:bookmarkStart w:id="74" w:name="_Hlt26954850"/>
      <w:bookmarkEnd w:id="74"/>
      <w:bookmarkStart w:id="75" w:name="_Toc14577360"/>
      <w:bookmarkStart w:id="76" w:name="_Toc49090511"/>
      <w:r>
        <w:rPr>
          <w:rFonts w:hint="eastAsia" w:ascii="宋体" w:hAnsi="宋体" w:eastAsia="宋体"/>
          <w:bCs w:val="0"/>
          <w:i w:val="0"/>
          <w:iCs w:val="0"/>
          <w:color w:val="auto"/>
          <w:sz w:val="24"/>
          <w:szCs w:val="24"/>
          <w:highlight w:val="none"/>
        </w:rPr>
        <w:t>15.投标有效期</w:t>
      </w:r>
      <w:bookmarkEnd w:id="75"/>
      <w:bookmarkEnd w:id="76"/>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6"/>
        <w:keepNext w:val="0"/>
        <w:keepLines w:val="0"/>
        <w:spacing w:before="0" w:after="0" w:line="500" w:lineRule="exact"/>
        <w:jc w:val="center"/>
        <w:rPr>
          <w:rFonts w:hint="eastAsia"/>
          <w:i w:val="0"/>
          <w:iCs w:val="0"/>
          <w:color w:val="auto"/>
          <w:sz w:val="32"/>
          <w:szCs w:val="32"/>
          <w:highlight w:val="none"/>
        </w:rPr>
      </w:pPr>
      <w:bookmarkStart w:id="77" w:name="_Hlt26954739"/>
      <w:bookmarkEnd w:id="77"/>
      <w:bookmarkStart w:id="78" w:name="_Hlt26954852"/>
      <w:bookmarkEnd w:id="78"/>
      <w:bookmarkStart w:id="79" w:name="_Toc120614217"/>
      <w:bookmarkStart w:id="80" w:name="_Toc20823296"/>
      <w:bookmarkStart w:id="81" w:name="_Toc16938540"/>
      <w:bookmarkStart w:id="82" w:name="_Toc513029224"/>
      <w:r>
        <w:rPr>
          <w:rFonts w:hint="eastAsia"/>
          <w:i w:val="0"/>
          <w:iCs w:val="0"/>
          <w:color w:val="auto"/>
          <w:sz w:val="32"/>
          <w:szCs w:val="32"/>
          <w:highlight w:val="none"/>
        </w:rPr>
        <w:t>四、投标文件的递交</w:t>
      </w:r>
      <w:bookmarkEnd w:id="79"/>
      <w:bookmarkEnd w:id="80"/>
      <w:bookmarkEnd w:id="81"/>
      <w:bookmarkEnd w:id="82"/>
    </w:p>
    <w:p w14:paraId="0087F770">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3" w:name="_Toc513029225"/>
      <w:bookmarkStart w:id="84" w:name="_Toc20823297"/>
      <w:bookmarkStart w:id="85" w:name="_Toc16938541"/>
      <w:bookmarkStart w:id="86" w:name="_Toc462564084"/>
      <w:r>
        <w:rPr>
          <w:rFonts w:hint="eastAsia" w:ascii="宋体" w:hAnsi="宋体" w:eastAsia="宋体"/>
          <w:bCs w:val="0"/>
          <w:i w:val="0"/>
          <w:iCs w:val="0"/>
          <w:color w:val="auto"/>
          <w:sz w:val="24"/>
          <w:szCs w:val="24"/>
          <w:highlight w:val="none"/>
        </w:rPr>
        <w:t>17.投标文件</w:t>
      </w:r>
      <w:bookmarkEnd w:id="83"/>
      <w:bookmarkEnd w:id="84"/>
      <w:bookmarkEnd w:id="85"/>
      <w:bookmarkEnd w:id="86"/>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79"/>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87" w:name="_Toc16938542"/>
      <w:bookmarkStart w:id="88" w:name="_Toc513029226"/>
      <w:bookmarkStart w:id="89" w:name="_Toc20823298"/>
    </w:p>
    <w:p w14:paraId="2ECB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87"/>
      <w:bookmarkEnd w:id="88"/>
      <w:bookmarkEnd w:id="89"/>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0" w:name="_Toc16938543"/>
      <w:bookmarkStart w:id="91" w:name="_Toc513029227"/>
      <w:bookmarkStart w:id="92" w:name="_Toc20823299"/>
      <w:r>
        <w:rPr>
          <w:rFonts w:hint="eastAsia" w:ascii="宋体" w:hAnsi="宋体" w:eastAsia="宋体"/>
          <w:bCs w:val="0"/>
          <w:i w:val="0"/>
          <w:iCs w:val="0"/>
          <w:color w:val="auto"/>
          <w:sz w:val="24"/>
          <w:szCs w:val="24"/>
          <w:highlight w:val="none"/>
        </w:rPr>
        <w:t>19.投标文件</w:t>
      </w:r>
      <w:bookmarkEnd w:id="90"/>
      <w:bookmarkEnd w:id="91"/>
      <w:bookmarkEnd w:id="92"/>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3" w:name="_Toc16938544"/>
      <w:bookmarkStart w:id="94" w:name="_Toc20823300"/>
      <w:bookmarkStart w:id="95" w:name="_Toc513029228"/>
      <w:r>
        <w:rPr>
          <w:rFonts w:hint="eastAsia" w:ascii="宋体" w:hAnsi="宋体" w:eastAsia="宋体"/>
          <w:bCs w:val="0"/>
          <w:i w:val="0"/>
          <w:iCs w:val="0"/>
          <w:color w:val="auto"/>
          <w:sz w:val="24"/>
          <w:szCs w:val="24"/>
          <w:highlight w:val="none"/>
        </w:rPr>
        <w:t>20.投标文件的撤回和修改</w:t>
      </w:r>
      <w:bookmarkEnd w:id="93"/>
      <w:bookmarkEnd w:id="94"/>
      <w:bookmarkEnd w:id="95"/>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6"/>
        <w:keepNext w:val="0"/>
        <w:keepLines w:val="0"/>
        <w:spacing w:before="0" w:after="0" w:line="500" w:lineRule="exact"/>
        <w:jc w:val="center"/>
        <w:rPr>
          <w:rFonts w:hint="eastAsia"/>
          <w:i w:val="0"/>
          <w:iCs w:val="0"/>
          <w:color w:val="auto"/>
          <w:sz w:val="32"/>
          <w:szCs w:val="32"/>
          <w:highlight w:val="none"/>
        </w:rPr>
      </w:pPr>
      <w:bookmarkStart w:id="96" w:name="_Toc513029229"/>
      <w:bookmarkStart w:id="97" w:name="_Toc120614218"/>
      <w:bookmarkStart w:id="98" w:name="_Toc20823301"/>
      <w:bookmarkStart w:id="99" w:name="_Toc16938545"/>
      <w:r>
        <w:rPr>
          <w:rFonts w:hint="eastAsia"/>
          <w:i w:val="0"/>
          <w:iCs w:val="0"/>
          <w:color w:val="auto"/>
          <w:sz w:val="32"/>
          <w:szCs w:val="32"/>
          <w:highlight w:val="none"/>
        </w:rPr>
        <w:t>五、开标与评标</w:t>
      </w:r>
      <w:bookmarkEnd w:id="96"/>
      <w:bookmarkEnd w:id="97"/>
      <w:bookmarkEnd w:id="98"/>
      <w:bookmarkEnd w:id="99"/>
    </w:p>
    <w:p w14:paraId="5B13937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0" w:name="_Toc16938546"/>
      <w:bookmarkStart w:id="101" w:name="_Toc513029230"/>
      <w:bookmarkStart w:id="102" w:name="_Toc20823302"/>
      <w:r>
        <w:rPr>
          <w:rFonts w:hint="eastAsia" w:ascii="宋体" w:hAnsi="宋体" w:eastAsia="宋体"/>
          <w:bCs w:val="0"/>
          <w:i w:val="0"/>
          <w:iCs w:val="0"/>
          <w:color w:val="auto"/>
          <w:sz w:val="24"/>
          <w:szCs w:val="24"/>
          <w:highlight w:val="none"/>
        </w:rPr>
        <w:t>21.开标</w:t>
      </w:r>
      <w:bookmarkEnd w:id="100"/>
      <w:bookmarkEnd w:id="101"/>
      <w:bookmarkEnd w:id="102"/>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3" w:name="_Toc20823303"/>
      <w:bookmarkStart w:id="104" w:name="_Toc513029231"/>
      <w:bookmarkStart w:id="105"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3"/>
    <w:bookmarkEnd w:id="104"/>
    <w:bookmarkEnd w:id="105"/>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6" w:name="_Toc513029232"/>
      <w:bookmarkStart w:id="107" w:name="_Toc16938548"/>
      <w:bookmarkStart w:id="108" w:name="_Toc20823304"/>
      <w:r>
        <w:rPr>
          <w:rFonts w:hint="eastAsia" w:ascii="宋体" w:hAnsi="宋体" w:eastAsia="宋体"/>
          <w:bCs w:val="0"/>
          <w:i w:val="0"/>
          <w:iCs w:val="0"/>
          <w:color w:val="auto"/>
          <w:sz w:val="24"/>
          <w:szCs w:val="24"/>
          <w:highlight w:val="none"/>
        </w:rPr>
        <w:t>24.投标文件的澄清</w:t>
      </w:r>
      <w:bookmarkEnd w:id="106"/>
      <w:bookmarkEnd w:id="107"/>
      <w:bookmarkEnd w:id="108"/>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9" w:name="_Toc513029233"/>
      <w:bookmarkStart w:id="110" w:name="_Toc16938549"/>
      <w:bookmarkStart w:id="111" w:name="_Toc20823305"/>
      <w:r>
        <w:rPr>
          <w:rFonts w:hint="eastAsia" w:ascii="宋体" w:hAnsi="宋体" w:eastAsia="宋体"/>
          <w:bCs w:val="0"/>
          <w:i w:val="0"/>
          <w:iCs w:val="0"/>
          <w:color w:val="auto"/>
          <w:sz w:val="24"/>
          <w:szCs w:val="24"/>
          <w:highlight w:val="none"/>
        </w:rPr>
        <w:t>25.对投标文件的初审</w:t>
      </w:r>
      <w:bookmarkEnd w:id="109"/>
      <w:bookmarkEnd w:id="110"/>
      <w:bookmarkEnd w:id="111"/>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2" w:name="_Toc513029234"/>
      <w:bookmarkStart w:id="113" w:name="_Toc20823306"/>
      <w:bookmarkStart w:id="114"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2"/>
      <w:bookmarkEnd w:id="113"/>
      <w:bookmarkEnd w:id="114"/>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5" w:name="_Toc20823307"/>
      <w:bookmarkStart w:id="116" w:name="_Toc16938551"/>
      <w:bookmarkStart w:id="117"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6"/>
        <w:keepNext w:val="0"/>
        <w:keepLines w:val="0"/>
        <w:spacing w:before="0" w:after="0" w:line="500" w:lineRule="exact"/>
        <w:jc w:val="center"/>
        <w:rPr>
          <w:rFonts w:hint="eastAsia"/>
          <w:i w:val="0"/>
          <w:iCs w:val="0"/>
          <w:color w:val="auto"/>
          <w:sz w:val="32"/>
          <w:szCs w:val="32"/>
          <w:highlight w:val="none"/>
        </w:rPr>
      </w:pPr>
      <w:bookmarkStart w:id="118" w:name="_Toc120614219"/>
      <w:r>
        <w:rPr>
          <w:rFonts w:hint="eastAsia"/>
          <w:i w:val="0"/>
          <w:iCs w:val="0"/>
          <w:color w:val="auto"/>
          <w:sz w:val="32"/>
          <w:szCs w:val="32"/>
          <w:highlight w:val="none"/>
        </w:rPr>
        <w:t>六、</w:t>
      </w:r>
      <w:bookmarkEnd w:id="115"/>
      <w:bookmarkEnd w:id="116"/>
      <w:bookmarkEnd w:id="117"/>
      <w:r>
        <w:rPr>
          <w:rFonts w:hint="eastAsia"/>
          <w:i w:val="0"/>
          <w:iCs w:val="0"/>
          <w:color w:val="auto"/>
          <w:sz w:val="32"/>
          <w:szCs w:val="32"/>
          <w:highlight w:val="none"/>
        </w:rPr>
        <w:t>定标</w:t>
      </w:r>
      <w:bookmarkEnd w:id="118"/>
    </w:p>
    <w:p w14:paraId="1095B43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9" w:name="_Toc513029238"/>
      <w:bookmarkStart w:id="120" w:name="_Toc20823310"/>
      <w:bookmarkStart w:id="121" w:name="_Toc16938554"/>
      <w:r>
        <w:rPr>
          <w:rFonts w:hint="eastAsia" w:ascii="宋体" w:hAnsi="宋体" w:eastAsia="宋体"/>
          <w:bCs w:val="0"/>
          <w:i w:val="0"/>
          <w:iCs w:val="0"/>
          <w:color w:val="auto"/>
          <w:sz w:val="24"/>
          <w:szCs w:val="24"/>
          <w:highlight w:val="none"/>
        </w:rPr>
        <w:t>27、</w:t>
      </w:r>
      <w:bookmarkEnd w:id="119"/>
      <w:r>
        <w:rPr>
          <w:rFonts w:hint="eastAsia" w:ascii="宋体" w:hAnsi="宋体" w:eastAsia="宋体"/>
          <w:bCs w:val="0"/>
          <w:i w:val="0"/>
          <w:iCs w:val="0"/>
          <w:color w:val="auto"/>
          <w:sz w:val="24"/>
          <w:szCs w:val="24"/>
          <w:highlight w:val="none"/>
        </w:rPr>
        <w:t>确定</w:t>
      </w:r>
      <w:bookmarkEnd w:id="120"/>
      <w:bookmarkEnd w:id="121"/>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2"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2"/>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6"/>
        <w:keepNext w:val="0"/>
        <w:keepLines w:val="0"/>
        <w:spacing w:before="0" w:after="0" w:line="500" w:lineRule="exact"/>
        <w:jc w:val="center"/>
        <w:rPr>
          <w:rFonts w:hint="eastAsia"/>
          <w:i w:val="0"/>
          <w:iCs w:val="0"/>
          <w:color w:val="auto"/>
          <w:sz w:val="32"/>
          <w:szCs w:val="32"/>
          <w:highlight w:val="none"/>
        </w:rPr>
      </w:pPr>
      <w:bookmarkStart w:id="123" w:name="_Toc120614220"/>
      <w:bookmarkStart w:id="124" w:name="_Toc16938552"/>
      <w:bookmarkStart w:id="125" w:name="_Toc20823308"/>
      <w:bookmarkStart w:id="126" w:name="_Toc513029236"/>
      <w:r>
        <w:rPr>
          <w:rFonts w:hint="eastAsia"/>
          <w:i w:val="0"/>
          <w:iCs w:val="0"/>
          <w:color w:val="auto"/>
          <w:sz w:val="32"/>
          <w:szCs w:val="32"/>
          <w:highlight w:val="none"/>
        </w:rPr>
        <w:t>七、授予合同</w:t>
      </w:r>
      <w:bookmarkEnd w:id="123"/>
    </w:p>
    <w:bookmarkEnd w:id="124"/>
    <w:bookmarkEnd w:id="125"/>
    <w:bookmarkEnd w:id="126"/>
    <w:p w14:paraId="78ED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0"/>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6DFF3B81">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一、</w:t>
      </w:r>
      <w:r>
        <w:rPr>
          <w:rFonts w:hint="eastAsia" w:cs="宋体"/>
          <w:b w:val="0"/>
          <w:bCs/>
          <w:color w:val="auto"/>
          <w:sz w:val="24"/>
          <w:szCs w:val="24"/>
          <w:highlight w:val="none"/>
          <w:lang w:val="en-US" w:eastAsia="zh-CN"/>
        </w:rPr>
        <w:t>医院</w:t>
      </w:r>
      <w:r>
        <w:rPr>
          <w:rFonts w:hint="eastAsia" w:ascii="宋体" w:hAnsi="宋体" w:eastAsia="宋体" w:cs="宋体"/>
          <w:b w:val="0"/>
          <w:bCs/>
          <w:color w:val="auto"/>
          <w:sz w:val="24"/>
          <w:szCs w:val="24"/>
          <w:highlight w:val="none"/>
        </w:rPr>
        <w:t>概况：</w:t>
      </w:r>
    </w:p>
    <w:p w14:paraId="5E58053F">
      <w:pPr>
        <w:pStyle w:val="4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宋体"/>
          <w:b w:val="0"/>
          <w:bCs/>
          <w:color w:val="auto"/>
          <w:sz w:val="24"/>
          <w:szCs w:val="24"/>
          <w:highlight w:val="none"/>
          <w:lang w:val="en-US" w:eastAsia="zh-CN"/>
        </w:rPr>
      </w:pPr>
      <w:r>
        <w:rPr>
          <w:rFonts w:hint="eastAsia" w:cs="宋体"/>
          <w:b w:val="0"/>
          <w:bCs/>
          <w:color w:val="auto"/>
          <w:sz w:val="24"/>
          <w:szCs w:val="24"/>
          <w:highlight w:val="none"/>
          <w:lang w:val="en-US" w:eastAsia="zh-CN"/>
        </w:rPr>
        <w:t>无锡市惠山区人民医院位于无锡市惠山区洛社镇站前北路2号。是集医疗、教学、科研、急救、预防保健为一体的三级综合医院。医院现占地120亩，建筑面积12.5万㎡，开放床位830张。医院开放26个病区，设临床科室40个、医技科室8个，其中江苏省临床重点专科2个（急诊医学科、麻醉科），无锡市临床重点专科3个（重症医学科、骨科、消化内科），无锡市特色专科10个，惠山区临床重点专科14个。</w:t>
      </w:r>
    </w:p>
    <w:p w14:paraId="65F50C5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lang w:eastAsia="zh-CN"/>
        </w:rPr>
      </w:pPr>
      <w:r>
        <w:rPr>
          <w:rFonts w:hint="eastAsia" w:cs="宋体"/>
          <w:b w:val="0"/>
          <w:bCs/>
          <w:color w:val="auto"/>
          <w:sz w:val="24"/>
          <w:szCs w:val="24"/>
          <w:highlight w:val="none"/>
          <w:lang w:val="en-US" w:eastAsia="zh-CN"/>
        </w:rPr>
        <w:t>二</w:t>
      </w:r>
      <w:r>
        <w:rPr>
          <w:rFonts w:hint="eastAsia" w:ascii="宋体" w:hAnsi="宋体" w:eastAsia="宋体" w:cs="宋体"/>
          <w:b w:val="0"/>
          <w:bCs/>
          <w:color w:val="auto"/>
          <w:sz w:val="24"/>
          <w:szCs w:val="24"/>
          <w:highlight w:val="none"/>
          <w:lang w:eastAsia="zh-CN"/>
        </w:rPr>
        <w:t>、</w:t>
      </w:r>
      <w:r>
        <w:rPr>
          <w:rFonts w:hint="eastAsia" w:cs="宋体"/>
          <w:b w:val="0"/>
          <w:bCs/>
          <w:color w:val="auto"/>
          <w:sz w:val="24"/>
          <w:szCs w:val="24"/>
          <w:highlight w:val="none"/>
          <w:lang w:val="en-US" w:eastAsia="zh-CN"/>
        </w:rPr>
        <w:t>项目概况</w:t>
      </w:r>
      <w:r>
        <w:rPr>
          <w:rFonts w:hint="eastAsia" w:ascii="宋体" w:hAnsi="宋体" w:eastAsia="宋体" w:cs="宋体"/>
          <w:b w:val="0"/>
          <w:bCs/>
          <w:color w:val="auto"/>
          <w:sz w:val="24"/>
          <w:szCs w:val="24"/>
          <w:highlight w:val="none"/>
          <w:lang w:eastAsia="zh-CN"/>
        </w:rPr>
        <w:t>：</w:t>
      </w:r>
    </w:p>
    <w:p w14:paraId="03894619">
      <w:pPr>
        <w:keepNext w:val="0"/>
        <w:keepLines w:val="0"/>
        <w:pageBreakBefore w:val="0"/>
        <w:kinsoku/>
        <w:wordWrap/>
        <w:overflowPunct/>
        <w:topLinePunct w:val="0"/>
        <w:autoSpaceDE/>
        <w:autoSpaceDN/>
        <w:bidi w:val="0"/>
        <w:adjustRightInd/>
        <w:snapToGrid/>
        <w:spacing w:after="5"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本次招标</w:t>
      </w:r>
      <w:r>
        <w:rPr>
          <w:rFonts w:hint="eastAsia" w:ascii="宋体" w:hAnsi="宋体" w:eastAsia="宋体" w:cs="宋体"/>
          <w:b w:val="0"/>
          <w:bCs/>
          <w:color w:val="auto"/>
          <w:sz w:val="24"/>
          <w:szCs w:val="24"/>
          <w:highlight w:val="none"/>
        </w:rPr>
        <w:t>为无锡市</w:t>
      </w:r>
      <w:r>
        <w:rPr>
          <w:rFonts w:hint="eastAsia" w:ascii="宋体" w:hAnsi="宋体" w:eastAsia="宋体" w:cs="宋体"/>
          <w:b w:val="0"/>
          <w:bCs/>
          <w:color w:val="auto"/>
          <w:sz w:val="24"/>
          <w:szCs w:val="24"/>
          <w:highlight w:val="none"/>
          <w:lang w:eastAsia="zh-CN"/>
        </w:rPr>
        <w:t>惠</w:t>
      </w:r>
      <w:r>
        <w:rPr>
          <w:rFonts w:hint="eastAsia" w:ascii="宋体" w:hAnsi="宋体" w:eastAsia="宋体" w:cs="宋体"/>
          <w:b w:val="0"/>
          <w:bCs/>
          <w:color w:val="auto"/>
          <w:sz w:val="24"/>
          <w:szCs w:val="24"/>
          <w:highlight w:val="none"/>
        </w:rPr>
        <w:t>山人民医院</w:t>
      </w:r>
      <w:r>
        <w:rPr>
          <w:rFonts w:hint="eastAsia" w:eastAsia="宋体" w:cs="宋体"/>
          <w:b w:val="0"/>
          <w:bCs/>
          <w:color w:val="auto"/>
          <w:sz w:val="24"/>
          <w:szCs w:val="24"/>
          <w:highlight w:val="none"/>
          <w:lang w:eastAsia="zh-CN"/>
        </w:rPr>
        <w:t>一、二、</w:t>
      </w:r>
      <w:r>
        <w:rPr>
          <w:rFonts w:hint="eastAsia" w:ascii="宋体" w:hAnsi="宋体" w:eastAsia="宋体" w:cs="宋体"/>
          <w:b w:val="0"/>
          <w:bCs/>
          <w:color w:val="auto"/>
          <w:sz w:val="24"/>
          <w:szCs w:val="24"/>
          <w:highlight w:val="none"/>
          <w:lang w:eastAsia="zh-CN"/>
        </w:rPr>
        <w:t>三</w:t>
      </w:r>
      <w:r>
        <w:rPr>
          <w:rFonts w:hint="eastAsia" w:ascii="宋体" w:hAnsi="宋体" w:eastAsia="宋体" w:cs="宋体"/>
          <w:b w:val="0"/>
          <w:bCs/>
          <w:color w:val="auto"/>
          <w:sz w:val="24"/>
          <w:szCs w:val="24"/>
          <w:highlight w:val="none"/>
        </w:rPr>
        <w:t>期</w:t>
      </w:r>
      <w:r>
        <w:rPr>
          <w:rFonts w:hint="eastAsia" w:ascii="宋体" w:hAnsi="宋体" w:eastAsia="宋体" w:cs="宋体"/>
          <w:b w:val="0"/>
          <w:bCs/>
          <w:color w:val="auto"/>
          <w:sz w:val="24"/>
          <w:szCs w:val="24"/>
          <w:highlight w:val="none"/>
          <w:lang w:val="en-US" w:eastAsia="zh-CN"/>
        </w:rPr>
        <w:t>（包括</w:t>
      </w:r>
      <w:r>
        <w:rPr>
          <w:rFonts w:hint="eastAsia" w:eastAsia="宋体" w:cs="宋体"/>
          <w:b w:val="0"/>
          <w:bCs/>
          <w:color w:val="auto"/>
          <w:sz w:val="24"/>
          <w:szCs w:val="24"/>
          <w:highlight w:val="none"/>
          <w:lang w:val="en-US" w:eastAsia="zh-CN"/>
        </w:rPr>
        <w:t>三个</w:t>
      </w:r>
      <w:r>
        <w:rPr>
          <w:rFonts w:hint="eastAsia" w:ascii="宋体" w:hAnsi="宋体" w:eastAsia="宋体" w:cs="宋体"/>
          <w:b w:val="0"/>
          <w:bCs/>
          <w:color w:val="auto"/>
          <w:sz w:val="24"/>
          <w:szCs w:val="24"/>
          <w:highlight w:val="none"/>
          <w:lang w:val="en-US" w:eastAsia="zh-CN"/>
        </w:rPr>
        <w:t>地下车库以及</w:t>
      </w:r>
      <w:r>
        <w:rPr>
          <w:rFonts w:hint="eastAsia" w:eastAsia="宋体" w:cs="宋体"/>
          <w:b w:val="0"/>
          <w:bCs/>
          <w:color w:val="auto"/>
          <w:sz w:val="24"/>
          <w:szCs w:val="24"/>
          <w:highlight w:val="none"/>
          <w:lang w:val="en-US" w:eastAsia="zh-CN"/>
        </w:rPr>
        <w:t>五</w:t>
      </w:r>
      <w:r>
        <w:rPr>
          <w:rFonts w:hint="eastAsia" w:ascii="宋体" w:hAnsi="宋体" w:eastAsia="宋体" w:cs="宋体"/>
          <w:b w:val="0"/>
          <w:bCs/>
          <w:color w:val="auto"/>
          <w:sz w:val="24"/>
          <w:szCs w:val="24"/>
          <w:highlight w:val="none"/>
          <w:lang w:val="en-US" w:eastAsia="zh-CN"/>
        </w:rPr>
        <w:t>幢大楼</w:t>
      </w:r>
      <w:r>
        <w:rPr>
          <w:rFonts w:hint="eastAsia" w:eastAsia="宋体" w:cs="宋体"/>
          <w:b w:val="0"/>
          <w:bCs/>
          <w:color w:val="auto"/>
          <w:sz w:val="24"/>
          <w:szCs w:val="24"/>
          <w:highlight w:val="none"/>
          <w:lang w:val="en-US" w:eastAsia="zh-CN"/>
        </w:rPr>
        <w:t>周边</w:t>
      </w:r>
      <w:r>
        <w:rPr>
          <w:rFonts w:hint="eastAsia" w:ascii="宋体" w:hAnsi="宋体" w:eastAsia="宋体" w:cs="宋体"/>
          <w:b w:val="0"/>
          <w:bCs/>
          <w:color w:val="auto"/>
          <w:sz w:val="24"/>
          <w:szCs w:val="24"/>
          <w:highlight w:val="none"/>
          <w:lang w:val="en-US" w:eastAsia="zh-CN"/>
        </w:rPr>
        <w:t>外场）</w:t>
      </w:r>
      <w:r>
        <w:rPr>
          <w:rFonts w:hint="eastAsia" w:ascii="宋体" w:hAnsi="宋体" w:eastAsia="宋体" w:cs="宋体"/>
          <w:b w:val="0"/>
          <w:bCs/>
          <w:color w:val="auto"/>
          <w:sz w:val="24"/>
          <w:szCs w:val="24"/>
          <w:highlight w:val="none"/>
        </w:rPr>
        <w:t>的日常保洁</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陪检、运送、工勤服务</w:t>
      </w:r>
      <w:r>
        <w:rPr>
          <w:rFonts w:hint="eastAsia"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生活垃圾和医疗</w:t>
      </w:r>
      <w:r>
        <w:rPr>
          <w:rFonts w:hint="eastAsia" w:ascii="宋体" w:hAnsi="宋体" w:eastAsia="宋体" w:cs="宋体"/>
          <w:b w:val="0"/>
          <w:bCs/>
          <w:color w:val="auto"/>
          <w:sz w:val="24"/>
          <w:szCs w:val="24"/>
          <w:highlight w:val="none"/>
          <w:lang w:eastAsia="zh-CN"/>
        </w:rPr>
        <w:t>废物</w:t>
      </w:r>
      <w:r>
        <w:rPr>
          <w:rFonts w:hint="eastAsia" w:ascii="宋体" w:hAnsi="宋体" w:eastAsia="宋体" w:cs="宋体"/>
          <w:b w:val="0"/>
          <w:bCs/>
          <w:color w:val="auto"/>
          <w:sz w:val="24"/>
          <w:szCs w:val="24"/>
          <w:highlight w:val="none"/>
        </w:rPr>
        <w:t>的清运服务。</w:t>
      </w:r>
    </w:p>
    <w:p w14:paraId="2AF065E8">
      <w:pPr>
        <w:keepNext w:val="0"/>
        <w:keepLines w:val="0"/>
        <w:pageBreakBefore w:val="0"/>
        <w:numPr>
          <w:ilvl w:val="0"/>
          <w:numId w:val="0"/>
        </w:numPr>
        <w:kinsoku/>
        <w:wordWrap/>
        <w:overflowPunct/>
        <w:topLinePunct w:val="0"/>
        <w:autoSpaceDE/>
        <w:autoSpaceDN/>
        <w:bidi w:val="0"/>
        <w:adjustRightInd/>
        <w:snapToGrid/>
        <w:spacing w:after="5"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cs="宋体"/>
          <w:b w:val="0"/>
          <w:bCs/>
          <w:color w:val="auto"/>
          <w:sz w:val="24"/>
          <w:szCs w:val="24"/>
          <w:highlight w:val="none"/>
          <w:lang w:val="en-US" w:eastAsia="zh-CN"/>
        </w:rPr>
        <w:t>三</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服务范围</w:t>
      </w:r>
      <w:r>
        <w:rPr>
          <w:rFonts w:hint="eastAsia" w:ascii="宋体" w:hAnsi="宋体" w:eastAsia="宋体" w:cs="宋体"/>
          <w:b w:val="0"/>
          <w:bCs/>
          <w:color w:val="auto"/>
          <w:sz w:val="24"/>
          <w:szCs w:val="24"/>
          <w:highlight w:val="none"/>
          <w:lang w:eastAsia="zh-CN"/>
        </w:rPr>
        <w:t>：</w:t>
      </w:r>
    </w:p>
    <w:p w14:paraId="1D3ADDFD">
      <w:pPr>
        <w:keepNext w:val="0"/>
        <w:keepLines w:val="0"/>
        <w:pageBreakBefore w:val="0"/>
        <w:kinsoku/>
        <w:wordWrap/>
        <w:overflowPunct/>
        <w:topLinePunct w:val="0"/>
        <w:autoSpaceDE/>
        <w:autoSpaceDN/>
        <w:bidi w:val="0"/>
        <w:adjustRightInd/>
        <w:snapToGrid/>
        <w:spacing w:after="5"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（一）通用</w:t>
      </w:r>
      <w:r>
        <w:rPr>
          <w:rFonts w:hint="eastAsia" w:ascii="宋体" w:hAnsi="宋体" w:eastAsia="宋体" w:cs="宋体"/>
          <w:b w:val="0"/>
          <w:bCs/>
          <w:color w:val="auto"/>
          <w:sz w:val="24"/>
          <w:szCs w:val="24"/>
          <w:highlight w:val="none"/>
        </w:rPr>
        <w:t>保洁服务</w:t>
      </w:r>
    </w:p>
    <w:p w14:paraId="1771AB0B">
      <w:pPr>
        <w:keepNext w:val="0"/>
        <w:keepLines w:val="0"/>
        <w:pageBreakBefore w:val="0"/>
        <w:kinsoku/>
        <w:wordWrap/>
        <w:overflowPunct/>
        <w:topLinePunct w:val="0"/>
        <w:autoSpaceDE/>
        <w:autoSpaceDN/>
        <w:bidi w:val="0"/>
        <w:adjustRightInd/>
        <w:snapToGrid/>
        <w:spacing w:after="50" w:line="360" w:lineRule="auto"/>
        <w:ind w:firstLine="48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地面（含各种材料面层）、顶面（含各种材料面层）、墙面（含各种材料面层）、楼梯、扶手、各种标牌、</w:t>
      </w:r>
      <w:r>
        <w:rPr>
          <w:rFonts w:hint="eastAsia" w:ascii="宋体" w:hAnsi="宋体" w:eastAsia="宋体" w:cs="宋体"/>
          <w:b w:val="0"/>
          <w:bCs/>
          <w:color w:val="auto"/>
          <w:sz w:val="24"/>
          <w:szCs w:val="24"/>
          <w:highlight w:val="none"/>
          <w:lang w:eastAsia="zh-CN"/>
        </w:rPr>
        <w:t>踢</w:t>
      </w:r>
      <w:r>
        <w:rPr>
          <w:rFonts w:hint="eastAsia" w:ascii="宋体" w:hAnsi="宋体" w:eastAsia="宋体" w:cs="宋体"/>
          <w:b w:val="0"/>
          <w:bCs/>
          <w:color w:val="auto"/>
          <w:sz w:val="24"/>
          <w:szCs w:val="24"/>
          <w:highlight w:val="none"/>
        </w:rPr>
        <w:t>脚线、墙角、垃圾桶、门窗、玻璃、进出风栅格、灯具、水池、瓷砖、洗脸盆、坐便器、淋浴房、公用通道、护士站、办公室、治疗室、值班房、机房、配餐间、家具、设备带、床头柜、床、痰盂、陪护椅、画框、栏杆、沙发、茶几、候诊椅、消防设施、软门帘、卷帘、电梯、诊室、诊疗场所、地下室污物梯通道</w:t>
      </w:r>
      <w:r>
        <w:rPr>
          <w:rFonts w:hint="eastAsia" w:eastAsia="宋体" w:cs="宋体"/>
          <w:b w:val="0"/>
          <w:bCs/>
          <w:color w:val="auto"/>
          <w:sz w:val="24"/>
          <w:szCs w:val="24"/>
          <w:highlight w:val="none"/>
          <w:u w:val="none"/>
          <w:lang w:eastAsia="zh-CN"/>
        </w:rPr>
        <w:t>、户外绿化带、景观</w:t>
      </w:r>
      <w:r>
        <w:rPr>
          <w:rFonts w:hint="eastAsia" w:ascii="宋体" w:hAnsi="宋体" w:eastAsia="宋体" w:cs="宋体"/>
          <w:b w:val="0"/>
          <w:bCs/>
          <w:color w:val="auto"/>
          <w:sz w:val="24"/>
          <w:szCs w:val="24"/>
          <w:highlight w:val="none"/>
        </w:rPr>
        <w:t>等</w:t>
      </w:r>
      <w:r>
        <w:rPr>
          <w:rFonts w:hint="eastAsia" w:ascii="宋体" w:hAnsi="宋体" w:eastAsia="宋体" w:cs="宋体"/>
          <w:b w:val="0"/>
          <w:bCs/>
          <w:color w:val="auto"/>
          <w:sz w:val="24"/>
          <w:szCs w:val="24"/>
          <w:highlight w:val="none"/>
          <w:lang w:eastAsia="zh-CN"/>
        </w:rPr>
        <w:t>；</w:t>
      </w:r>
    </w:p>
    <w:p w14:paraId="38E32186">
      <w:pPr>
        <w:keepNext w:val="0"/>
        <w:keepLines w:val="0"/>
        <w:pageBreakBefore w:val="0"/>
        <w:kinsoku/>
        <w:wordWrap/>
        <w:overflowPunct/>
        <w:topLinePunct w:val="0"/>
        <w:autoSpaceDE/>
        <w:autoSpaceDN/>
        <w:bidi w:val="0"/>
        <w:adjustRightInd/>
        <w:snapToGrid/>
        <w:spacing w:after="50"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（二）</w:t>
      </w:r>
      <w:r>
        <w:rPr>
          <w:rFonts w:hint="eastAsia" w:cs="宋体"/>
          <w:b w:val="0"/>
          <w:bCs/>
          <w:color w:val="auto"/>
          <w:sz w:val="24"/>
          <w:szCs w:val="24"/>
          <w:highlight w:val="none"/>
          <w:lang w:val="en-US" w:eastAsia="zh-CN"/>
        </w:rPr>
        <w:t>两</w:t>
      </w:r>
      <w:r>
        <w:rPr>
          <w:rFonts w:hint="eastAsia" w:ascii="宋体" w:hAnsi="宋体" w:eastAsia="宋体" w:cs="宋体"/>
          <w:b w:val="0"/>
          <w:bCs/>
          <w:color w:val="auto"/>
          <w:sz w:val="24"/>
          <w:szCs w:val="24"/>
          <w:highlight w:val="none"/>
        </w:rPr>
        <w:t>米以下的室内外立面清洗保洁</w:t>
      </w:r>
      <w:r>
        <w:rPr>
          <w:rFonts w:hint="eastAsia" w:ascii="宋体" w:hAnsi="宋体" w:eastAsia="宋体" w:cs="宋体"/>
          <w:b w:val="0"/>
          <w:bCs/>
          <w:color w:val="auto"/>
          <w:sz w:val="24"/>
          <w:szCs w:val="24"/>
          <w:highlight w:val="none"/>
          <w:lang w:eastAsia="zh-CN"/>
        </w:rPr>
        <w:t>；</w:t>
      </w:r>
    </w:p>
    <w:p w14:paraId="4C15E623">
      <w:pPr>
        <w:keepNext w:val="0"/>
        <w:keepLines w:val="0"/>
        <w:pageBreakBefore w:val="0"/>
        <w:kinsoku/>
        <w:wordWrap/>
        <w:overflowPunct/>
        <w:topLinePunct w:val="0"/>
        <w:autoSpaceDE/>
        <w:autoSpaceDN/>
        <w:bidi w:val="0"/>
        <w:adjustRightInd/>
        <w:snapToGrid/>
        <w:spacing w:after="50"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（三）</w:t>
      </w:r>
      <w:r>
        <w:rPr>
          <w:rFonts w:hint="eastAsia" w:ascii="宋体" w:hAnsi="宋体" w:eastAsia="宋体" w:cs="宋体"/>
          <w:b w:val="0"/>
          <w:bCs/>
          <w:color w:val="auto"/>
          <w:sz w:val="24"/>
          <w:szCs w:val="24"/>
          <w:highlight w:val="none"/>
        </w:rPr>
        <w:t>医疗</w:t>
      </w:r>
      <w:r>
        <w:rPr>
          <w:rFonts w:hint="eastAsia" w:cs="宋体"/>
          <w:b w:val="0"/>
          <w:bCs/>
          <w:color w:val="auto"/>
          <w:sz w:val="24"/>
          <w:szCs w:val="24"/>
          <w:highlight w:val="none"/>
          <w:lang w:eastAsia="zh-CN"/>
        </w:rPr>
        <w:t>废物和未被污染的输液瓶</w:t>
      </w:r>
      <w:r>
        <w:rPr>
          <w:rFonts w:hint="eastAsia" w:ascii="宋体" w:hAnsi="宋体" w:eastAsia="宋体" w:cs="宋体"/>
          <w:b w:val="0"/>
          <w:bCs/>
          <w:color w:val="auto"/>
          <w:sz w:val="24"/>
          <w:szCs w:val="24"/>
          <w:highlight w:val="none"/>
        </w:rPr>
        <w:t>按院感要求规范交接和运送</w:t>
      </w:r>
      <w:r>
        <w:rPr>
          <w:rFonts w:hint="eastAsia"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生活垃圾及时清运</w:t>
      </w:r>
      <w:r>
        <w:rPr>
          <w:rFonts w:hint="eastAsia" w:ascii="宋体" w:hAnsi="宋体" w:eastAsia="宋体" w:cs="宋体"/>
          <w:b w:val="0"/>
          <w:bCs/>
          <w:color w:val="auto"/>
          <w:sz w:val="24"/>
          <w:szCs w:val="24"/>
          <w:highlight w:val="none"/>
          <w:lang w:eastAsia="zh-CN"/>
        </w:rPr>
        <w:t>；</w:t>
      </w:r>
    </w:p>
    <w:p w14:paraId="0A2E47A5">
      <w:pPr>
        <w:keepNext w:val="0"/>
        <w:keepLines w:val="0"/>
        <w:pageBreakBefore w:val="0"/>
        <w:kinsoku/>
        <w:wordWrap/>
        <w:overflowPunct/>
        <w:topLinePunct w:val="0"/>
        <w:autoSpaceDE/>
        <w:autoSpaceDN/>
        <w:bidi w:val="0"/>
        <w:adjustRightInd/>
        <w:snapToGrid/>
        <w:spacing w:after="50"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（四）各病区及特殊科室的陪检、运送服务；</w:t>
      </w:r>
    </w:p>
    <w:p w14:paraId="22BD3F8D">
      <w:pPr>
        <w:spacing w:after="5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五</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各病区病床终末消毒、铺床。</w:t>
      </w:r>
    </w:p>
    <w:p w14:paraId="71E8A21A">
      <w:pPr>
        <w:keepNext w:val="0"/>
        <w:keepLines w:val="0"/>
        <w:pageBreakBefore w:val="0"/>
        <w:kinsoku/>
        <w:wordWrap/>
        <w:overflowPunct/>
        <w:topLinePunct w:val="0"/>
        <w:autoSpaceDE/>
        <w:autoSpaceDN/>
        <w:bidi w:val="0"/>
        <w:adjustRightInd/>
        <w:snapToGrid/>
        <w:spacing w:after="50" w:line="360" w:lineRule="auto"/>
        <w:textAlignment w:val="auto"/>
        <w:rPr>
          <w:rFonts w:hint="eastAsia" w:ascii="宋体" w:hAnsi="宋体" w:eastAsia="宋体" w:cs="宋体"/>
          <w:b w:val="0"/>
          <w:bCs/>
          <w:color w:val="auto"/>
          <w:sz w:val="24"/>
          <w:szCs w:val="24"/>
          <w:highlight w:val="none"/>
          <w:lang w:eastAsia="zh-CN"/>
        </w:rPr>
      </w:pPr>
      <w:r>
        <w:rPr>
          <w:rFonts w:hint="eastAsia" w:cs="宋体"/>
          <w:b w:val="0"/>
          <w:bCs/>
          <w:color w:val="auto"/>
          <w:sz w:val="24"/>
          <w:szCs w:val="24"/>
          <w:highlight w:val="none"/>
          <w:lang w:val="en-US" w:eastAsia="zh-CN"/>
        </w:rPr>
        <w:t>四</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服务</w:t>
      </w:r>
      <w:r>
        <w:rPr>
          <w:rFonts w:hint="eastAsia" w:ascii="宋体" w:hAnsi="宋体" w:eastAsia="宋体" w:cs="宋体"/>
          <w:b w:val="0"/>
          <w:bCs/>
          <w:color w:val="auto"/>
          <w:sz w:val="24"/>
          <w:szCs w:val="24"/>
          <w:highlight w:val="none"/>
          <w:lang w:eastAsia="zh-CN"/>
        </w:rPr>
        <w:t>要求：</w:t>
      </w:r>
    </w:p>
    <w:p w14:paraId="2FD9D67A">
      <w:pPr>
        <w:keepNext w:val="0"/>
        <w:keepLines w:val="0"/>
        <w:pageBreakBefore w:val="0"/>
        <w:kinsoku/>
        <w:wordWrap/>
        <w:overflowPunct/>
        <w:topLinePunct w:val="0"/>
        <w:autoSpaceDE/>
        <w:autoSpaceDN/>
        <w:bidi w:val="0"/>
        <w:adjustRightInd/>
        <w:snapToGrid/>
        <w:spacing w:after="50"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（一）</w:t>
      </w:r>
      <w:r>
        <w:rPr>
          <w:rFonts w:hint="eastAsia" w:cs="宋体"/>
          <w:b w:val="0"/>
          <w:bCs/>
          <w:color w:val="auto"/>
          <w:sz w:val="24"/>
          <w:szCs w:val="24"/>
          <w:highlight w:val="none"/>
          <w:lang w:val="en-US" w:eastAsia="zh-CN"/>
        </w:rPr>
        <w:t>总体</w:t>
      </w:r>
      <w:r>
        <w:rPr>
          <w:rFonts w:hint="eastAsia" w:ascii="宋体" w:hAnsi="宋体" w:eastAsia="宋体" w:cs="宋体"/>
          <w:b w:val="0"/>
          <w:bCs/>
          <w:color w:val="auto"/>
          <w:sz w:val="24"/>
          <w:szCs w:val="24"/>
          <w:highlight w:val="none"/>
        </w:rPr>
        <w:t>要求</w:t>
      </w:r>
      <w:r>
        <w:rPr>
          <w:rFonts w:hint="eastAsia" w:cs="宋体"/>
          <w:b w:val="0"/>
          <w:bCs/>
          <w:color w:val="auto"/>
          <w:sz w:val="24"/>
          <w:szCs w:val="24"/>
          <w:highlight w:val="none"/>
          <w:lang w:eastAsia="zh-CN"/>
        </w:rPr>
        <w:t>：</w:t>
      </w:r>
    </w:p>
    <w:p w14:paraId="3F666CCB">
      <w:pPr>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color w:val="auto"/>
          <w:sz w:val="24"/>
          <w:szCs w:val="24"/>
          <w:highlight w:val="none"/>
          <w:lang w:eastAsia="zh-CN"/>
        </w:rPr>
        <w:t>要求医院所有大楼、公共区域、周围环境按照三级医院的标准8小时提供保洁、运送(含电梯)</w:t>
      </w:r>
      <w:r>
        <w:rPr>
          <w:rFonts w:hint="eastAsia" w:cs="宋体"/>
          <w:color w:val="auto"/>
          <w:sz w:val="24"/>
          <w:szCs w:val="24"/>
          <w:highlight w:val="none"/>
          <w:lang w:eastAsia="zh-CN"/>
        </w:rPr>
        <w:t>、陪检等服务</w:t>
      </w:r>
      <w:r>
        <w:rPr>
          <w:rFonts w:hint="eastAsia" w:ascii="宋体" w:hAnsi="宋体" w:eastAsia="宋体" w:cs="宋体"/>
          <w:color w:val="auto"/>
          <w:sz w:val="24"/>
          <w:szCs w:val="24"/>
          <w:highlight w:val="none"/>
          <w:lang w:eastAsia="zh-CN"/>
        </w:rPr>
        <w:t>。特殊科室如</w:t>
      </w:r>
      <w:r>
        <w:rPr>
          <w:rFonts w:hint="eastAsia" w:ascii="宋体" w:hAnsi="宋体" w:eastAsia="宋体" w:cs="宋体"/>
          <w:bCs/>
          <w:color w:val="auto"/>
          <w:sz w:val="24"/>
          <w:szCs w:val="24"/>
          <w:highlight w:val="none"/>
        </w:rPr>
        <w:t>急</w:t>
      </w:r>
      <w:r>
        <w:rPr>
          <w:rFonts w:hint="eastAsia" w:cs="宋体"/>
          <w:bCs/>
          <w:color w:val="auto"/>
          <w:sz w:val="24"/>
          <w:szCs w:val="24"/>
          <w:highlight w:val="none"/>
          <w:lang w:eastAsia="zh-CN"/>
        </w:rPr>
        <w:t>抢救室</w:t>
      </w:r>
      <w:r>
        <w:rPr>
          <w:rFonts w:hint="eastAsia" w:ascii="宋体" w:hAnsi="宋体" w:eastAsia="宋体" w:cs="宋体"/>
          <w:bCs/>
          <w:color w:val="auto"/>
          <w:sz w:val="24"/>
          <w:szCs w:val="24"/>
          <w:highlight w:val="none"/>
          <w:lang w:val="en-US" w:eastAsia="zh-CN"/>
        </w:rPr>
        <w:t>、观察室、手术室、输液室、DSA、送药、宿舍提供24小时保洁、运送服务。</w:t>
      </w:r>
      <w:r>
        <w:rPr>
          <w:rFonts w:hint="eastAsia" w:ascii="宋体" w:hAnsi="宋体" w:eastAsia="宋体" w:cs="宋体"/>
          <w:color w:val="auto"/>
          <w:sz w:val="24"/>
          <w:szCs w:val="24"/>
          <w:highlight w:val="none"/>
          <w:lang w:eastAsia="zh-CN"/>
        </w:rPr>
        <w:t>每日甲方下班时间后由夜班公共区域保洁人员对院区进行巡视外，还应将生活垃圾收走，保证病区生活垃圾无外溢。保持院区环境的整洁。</w:t>
      </w:r>
    </w:p>
    <w:p w14:paraId="2359A9A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（二）具体要求</w:t>
      </w:r>
      <w:r>
        <w:rPr>
          <w:rFonts w:hint="eastAsia" w:ascii="宋体" w:hAnsi="宋体" w:eastAsia="宋体" w:cs="宋体"/>
          <w:b w:val="0"/>
          <w:bCs/>
          <w:color w:val="auto"/>
          <w:sz w:val="24"/>
          <w:highlight w:val="none"/>
        </w:rPr>
        <w:t>：</w:t>
      </w:r>
    </w:p>
    <w:p w14:paraId="588032E5">
      <w:pPr>
        <w:keepNext w:val="0"/>
        <w:keepLines w:val="0"/>
        <w:pageBreakBefore w:val="0"/>
        <w:numPr>
          <w:ilvl w:val="0"/>
          <w:numId w:val="4"/>
        </w:numPr>
        <w:kinsoku/>
        <w:wordWrap/>
        <w:overflowPunct/>
        <w:topLinePunct w:val="0"/>
        <w:autoSpaceDE/>
        <w:autoSpaceDN/>
        <w:bidi w:val="0"/>
        <w:adjustRightInd/>
        <w:snapToGrid/>
        <w:spacing w:line="360" w:lineRule="auto"/>
        <w:ind w:firstLine="480"/>
        <w:textAlignment w:val="auto"/>
        <w:rPr>
          <w:rFonts w:hint="eastAsia" w:cs="宋体"/>
          <w:b w:val="0"/>
          <w:bCs/>
          <w:color w:val="auto"/>
          <w:sz w:val="24"/>
          <w:highlight w:val="none"/>
          <w:lang w:val="en-US" w:eastAsia="zh-CN"/>
        </w:rPr>
      </w:pPr>
      <w:r>
        <w:rPr>
          <w:rFonts w:hint="eastAsia" w:cs="宋体"/>
          <w:b w:val="0"/>
          <w:bCs/>
          <w:color w:val="auto"/>
          <w:sz w:val="24"/>
          <w:highlight w:val="none"/>
          <w:lang w:val="en-US" w:eastAsia="zh-CN"/>
        </w:rPr>
        <w:t>专项要求：</w:t>
      </w:r>
    </w:p>
    <w:p w14:paraId="2EABD487">
      <w:pPr>
        <w:keepNext w:val="0"/>
        <w:keepLines w:val="0"/>
        <w:pageBreakBefore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①区域内电梯、扶梯等不锈钢设施每</w:t>
      </w:r>
      <w:r>
        <w:rPr>
          <w:rFonts w:hint="eastAsia" w:cs="宋体"/>
          <w:b w:val="0"/>
          <w:bCs/>
          <w:color w:val="auto"/>
          <w:sz w:val="24"/>
          <w:highlight w:val="none"/>
          <w:lang w:eastAsia="zh-CN"/>
        </w:rPr>
        <w:t>天</w:t>
      </w:r>
      <w:r>
        <w:rPr>
          <w:rFonts w:hint="eastAsia" w:ascii="宋体" w:hAnsi="宋体" w:eastAsia="宋体" w:cs="宋体"/>
          <w:b w:val="0"/>
          <w:bCs/>
          <w:color w:val="auto"/>
          <w:sz w:val="24"/>
          <w:highlight w:val="none"/>
        </w:rPr>
        <w:t>清洁保养</w:t>
      </w:r>
      <w:r>
        <w:rPr>
          <w:rFonts w:hint="eastAsia" w:cs="宋体"/>
          <w:b w:val="0"/>
          <w:bCs/>
          <w:color w:val="auto"/>
          <w:sz w:val="24"/>
          <w:highlight w:val="none"/>
          <w:lang w:eastAsia="zh-CN"/>
        </w:rPr>
        <w:t>，每小时巡视一次，保持电梯轿厢清洁</w:t>
      </w:r>
      <w:r>
        <w:rPr>
          <w:rFonts w:hint="eastAsia" w:ascii="宋体" w:hAnsi="宋体" w:eastAsia="宋体" w:cs="宋体"/>
          <w:b w:val="0"/>
          <w:bCs/>
          <w:color w:val="auto"/>
          <w:sz w:val="24"/>
          <w:highlight w:val="none"/>
        </w:rPr>
        <w:t>。</w:t>
      </w:r>
    </w:p>
    <w:p w14:paraId="61B3D8C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②区域内玻璃窗每月擦一次，动态保洁；空调出风口、灯具每月清洗一次；所有可擦拭墙面每月擦洗一次；围栏玻璃每月擦洗一次。</w:t>
      </w:r>
    </w:p>
    <w:p w14:paraId="05BA205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③区域内暂时空置的房间每月进行一次卫生保洁，确保地面、桌面、玻璃面整洁干净。</w:t>
      </w:r>
    </w:p>
    <w:p w14:paraId="02478E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④区域内所有天花板顶面、玻璃雨棚每季度擦洗一次</w:t>
      </w:r>
      <w:r>
        <w:rPr>
          <w:rFonts w:hint="eastAsia" w:cs="宋体"/>
          <w:b w:val="0"/>
          <w:bCs/>
          <w:color w:val="auto"/>
          <w:sz w:val="24"/>
          <w:highlight w:val="none"/>
          <w:lang w:eastAsia="zh-CN"/>
        </w:rPr>
        <w:t>；屋顶每月巡视，拣拾垃圾，保持清洁。</w:t>
      </w:r>
    </w:p>
    <w:p w14:paraId="040C3E1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⑤区域内PVC地</w:t>
      </w:r>
      <w:r>
        <w:rPr>
          <w:rFonts w:hint="eastAsia" w:cs="宋体"/>
          <w:b w:val="0"/>
          <w:bCs/>
          <w:color w:val="auto"/>
          <w:sz w:val="24"/>
          <w:highlight w:val="none"/>
          <w:lang w:eastAsia="zh-CN"/>
        </w:rPr>
        <w:t>胶</w:t>
      </w:r>
      <w:r>
        <w:rPr>
          <w:rFonts w:hint="eastAsia" w:ascii="宋体" w:hAnsi="宋体" w:eastAsia="宋体" w:cs="宋体"/>
          <w:b w:val="0"/>
          <w:bCs/>
          <w:color w:val="auto"/>
          <w:sz w:val="24"/>
          <w:highlight w:val="none"/>
        </w:rPr>
        <w:t>每</w:t>
      </w:r>
      <w:r>
        <w:rPr>
          <w:rFonts w:hint="eastAsia" w:eastAsia="宋体" w:cs="宋体"/>
          <w:b w:val="0"/>
          <w:bCs/>
          <w:color w:val="auto"/>
          <w:sz w:val="24"/>
          <w:highlight w:val="none"/>
          <w:lang w:eastAsia="zh-CN"/>
        </w:rPr>
        <w:t>半年</w:t>
      </w:r>
      <w:r>
        <w:rPr>
          <w:rFonts w:hint="eastAsia" w:ascii="宋体" w:hAnsi="宋体" w:eastAsia="宋体" w:cs="宋体"/>
          <w:b w:val="0"/>
          <w:bCs/>
          <w:color w:val="auto"/>
          <w:sz w:val="24"/>
          <w:highlight w:val="none"/>
        </w:rPr>
        <w:t>清洗打蜡一次（特殊区域视情况增加频次）；地毯每季度清洗一次（含针织面料座椅）；木地板每半年清洗打蜡一次；花岗岩、大理石墙面、地面每半年养护一次。</w:t>
      </w:r>
    </w:p>
    <w:p w14:paraId="23082A5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⑥</w:t>
      </w:r>
      <w:r>
        <w:rPr>
          <w:rFonts w:hint="eastAsia" w:ascii="宋体" w:hAnsi="宋体" w:eastAsia="宋体" w:cs="宋体"/>
          <w:b w:val="0"/>
          <w:bCs/>
          <w:color w:val="auto"/>
          <w:sz w:val="24"/>
          <w:highlight w:val="none"/>
        </w:rPr>
        <w:t>区域内所有卷帘每年清洗一次。</w:t>
      </w:r>
    </w:p>
    <w:p w14:paraId="610D955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2</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 xml:space="preserve">室外公共场所：  </w:t>
      </w:r>
    </w:p>
    <w:p w14:paraId="380332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①室外公共环境、停车场每天大清扫1次，动态保洁；垃圾桶每天擦拭</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次，</w:t>
      </w:r>
      <w:r>
        <w:rPr>
          <w:rFonts w:hint="eastAsia" w:ascii="宋体" w:hAnsi="宋体" w:eastAsia="宋体" w:cs="宋体"/>
          <w:b w:val="0"/>
          <w:bCs/>
          <w:color w:val="auto"/>
          <w:sz w:val="24"/>
          <w:highlight w:val="none"/>
          <w:lang w:eastAsia="zh-CN"/>
        </w:rPr>
        <w:t>垃圾桶满</w:t>
      </w:r>
      <w:r>
        <w:rPr>
          <w:rFonts w:hint="eastAsia" w:ascii="宋体" w:hAnsi="宋体" w:eastAsia="宋体" w:cs="宋体"/>
          <w:b w:val="0"/>
          <w:bCs/>
          <w:color w:val="auto"/>
          <w:sz w:val="24"/>
          <w:highlight w:val="none"/>
          <w:lang w:val="en-US" w:eastAsia="zh-CN"/>
        </w:rPr>
        <w:t>2/3及时清理</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eastAsia="zh-CN"/>
        </w:rPr>
        <w:t>做到</w:t>
      </w:r>
      <w:r>
        <w:rPr>
          <w:rFonts w:hint="eastAsia" w:ascii="宋体" w:hAnsi="宋体" w:eastAsia="宋体" w:cs="宋体"/>
          <w:b w:val="0"/>
          <w:bCs/>
          <w:color w:val="auto"/>
          <w:sz w:val="24"/>
          <w:highlight w:val="none"/>
        </w:rPr>
        <w:t>垃圾不外溢。吸烟点凉亭每天清扫2次，动态保洁</w:t>
      </w:r>
      <w:r>
        <w:rPr>
          <w:rFonts w:hint="eastAsia" w:eastAsia="宋体" w:cs="宋体"/>
          <w:b w:val="0"/>
          <w:bCs/>
          <w:color w:val="auto"/>
          <w:sz w:val="24"/>
          <w:highlight w:val="none"/>
          <w:lang w:eastAsia="zh-CN"/>
        </w:rPr>
        <w:t>，保持座椅及灭烟装置清洁</w:t>
      </w:r>
      <w:r>
        <w:rPr>
          <w:rFonts w:hint="eastAsia" w:ascii="宋体" w:hAnsi="宋体" w:eastAsia="宋体" w:cs="宋体"/>
          <w:b w:val="0"/>
          <w:bCs/>
          <w:color w:val="auto"/>
          <w:sz w:val="24"/>
          <w:highlight w:val="none"/>
        </w:rPr>
        <w:t>。绿化带内无白色垃圾、烟头、棉签棉球、塑料袋等杂物。</w:t>
      </w:r>
    </w:p>
    <w:p w14:paraId="387963A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②室外公共场所玻璃墙（门）、不锈钢板面、门窗、公示栏、指示牌等设施及周边环境每月擦洗1次；动态保洁。</w:t>
      </w:r>
      <w:r>
        <w:rPr>
          <w:rFonts w:hint="eastAsia" w:cs="宋体"/>
          <w:b w:val="0"/>
          <w:bCs/>
          <w:color w:val="auto"/>
          <w:sz w:val="24"/>
          <w:highlight w:val="none"/>
          <w:lang w:eastAsia="zh-CN"/>
        </w:rPr>
        <w:t>所有出入口地面、斜坡每月洗刷一次。</w:t>
      </w:r>
    </w:p>
    <w:p w14:paraId="12C0F21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③所有地面（包括屋顶）、</w:t>
      </w:r>
      <w:r>
        <w:rPr>
          <w:rFonts w:hint="eastAsia" w:eastAsia="宋体" w:cs="宋体"/>
          <w:b w:val="0"/>
          <w:bCs/>
          <w:color w:val="auto"/>
          <w:sz w:val="24"/>
          <w:highlight w:val="none"/>
          <w:lang w:eastAsia="zh-CN"/>
        </w:rPr>
        <w:t>窨</w:t>
      </w:r>
      <w:r>
        <w:rPr>
          <w:rFonts w:hint="eastAsia" w:ascii="宋体" w:hAnsi="宋体" w:eastAsia="宋体" w:cs="宋体"/>
          <w:b w:val="0"/>
          <w:bCs/>
          <w:color w:val="auto"/>
          <w:sz w:val="24"/>
          <w:highlight w:val="none"/>
        </w:rPr>
        <w:t>井（网格）无痰迹、垃圾、烟蒂、淤泥、积水；无卫生死角。</w:t>
      </w:r>
    </w:p>
    <w:p w14:paraId="2CDDD8E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3</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lang w:eastAsia="zh-CN"/>
        </w:rPr>
        <w:t>卫生间、地下室</w:t>
      </w:r>
      <w:r>
        <w:rPr>
          <w:rFonts w:hint="eastAsia" w:ascii="宋体" w:hAnsi="宋体" w:eastAsia="宋体" w:cs="宋体"/>
          <w:b w:val="0"/>
          <w:bCs/>
          <w:color w:val="auto"/>
          <w:sz w:val="24"/>
          <w:highlight w:val="none"/>
        </w:rPr>
        <w:t>：</w:t>
      </w:r>
    </w:p>
    <w:p w14:paraId="68B04A7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①</w:t>
      </w:r>
      <w:r>
        <w:rPr>
          <w:rFonts w:hint="eastAsia" w:ascii="宋体" w:hAnsi="宋体" w:eastAsia="宋体" w:cs="宋体"/>
          <w:b w:val="0"/>
          <w:bCs/>
          <w:color w:val="auto"/>
          <w:sz w:val="24"/>
          <w:highlight w:val="none"/>
          <w:lang w:eastAsia="zh-CN"/>
        </w:rPr>
        <w:t>卫生间</w:t>
      </w:r>
      <w:r>
        <w:rPr>
          <w:rFonts w:hint="eastAsia" w:ascii="宋体" w:hAnsi="宋体" w:eastAsia="宋体" w:cs="宋体"/>
          <w:b w:val="0"/>
          <w:bCs/>
          <w:color w:val="auto"/>
          <w:sz w:val="24"/>
          <w:szCs w:val="24"/>
          <w:highlight w:val="none"/>
          <w:lang w:eastAsia="zh-CN"/>
        </w:rPr>
        <w:t>每</w:t>
      </w:r>
      <w:r>
        <w:rPr>
          <w:rFonts w:hint="eastAsia" w:ascii="宋体" w:hAnsi="宋体" w:eastAsia="宋体" w:cs="宋体"/>
          <w:b w:val="0"/>
          <w:bCs/>
          <w:color w:val="auto"/>
          <w:sz w:val="24"/>
          <w:szCs w:val="24"/>
          <w:highlight w:val="none"/>
          <w:lang w:val="en-US" w:eastAsia="zh-CN"/>
        </w:rPr>
        <w:t>30分钟巡回保洁，如有污物随时清洁</w:t>
      </w:r>
      <w:r>
        <w:rPr>
          <w:rFonts w:hint="eastAsia" w:cs="宋体"/>
          <w:b w:val="0"/>
          <w:bCs/>
          <w:color w:val="auto"/>
          <w:sz w:val="24"/>
          <w:szCs w:val="24"/>
          <w:highlight w:val="none"/>
          <w:lang w:val="en-US" w:eastAsia="zh-CN"/>
        </w:rPr>
        <w:t>；分管片区主管每天巡检，保证地面</w:t>
      </w:r>
      <w:r>
        <w:rPr>
          <w:rFonts w:hint="eastAsia" w:ascii="宋体" w:hAnsi="宋体" w:eastAsia="宋体" w:cs="宋体"/>
          <w:b w:val="0"/>
          <w:bCs/>
          <w:color w:val="auto"/>
          <w:sz w:val="24"/>
          <w:szCs w:val="24"/>
          <w:highlight w:val="none"/>
        </w:rPr>
        <w:t>无尿垢、无粪便、无异味、垃圾及时清理</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eastAsia="zh-CN"/>
        </w:rPr>
        <w:t>熏香盒安全无明火，不得使用刺鼻的劣质香。</w:t>
      </w:r>
    </w:p>
    <w:p w14:paraId="25007A7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②停车场每天清扫通地下室斜坡</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每</w:t>
      </w:r>
      <w:r>
        <w:rPr>
          <w:rFonts w:hint="eastAsia" w:ascii="宋体" w:hAnsi="宋体" w:eastAsia="宋体" w:cs="宋体"/>
          <w:b w:val="0"/>
          <w:bCs/>
          <w:color w:val="auto"/>
          <w:sz w:val="24"/>
          <w:highlight w:val="none"/>
          <w:lang w:eastAsia="zh-CN"/>
        </w:rPr>
        <w:t>两周</w:t>
      </w:r>
      <w:r>
        <w:rPr>
          <w:rFonts w:hint="eastAsia" w:ascii="宋体" w:hAnsi="宋体" w:eastAsia="宋体" w:cs="宋体"/>
          <w:b w:val="0"/>
          <w:bCs/>
          <w:color w:val="auto"/>
          <w:sz w:val="24"/>
          <w:highlight w:val="none"/>
        </w:rPr>
        <w:t>冲刷一次；地面每月冲刷一次，动态保洁。</w:t>
      </w:r>
    </w:p>
    <w:p w14:paraId="304B45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③所有墙面无蛛网、所有地面、</w:t>
      </w:r>
      <w:r>
        <w:rPr>
          <w:rFonts w:hint="eastAsia" w:eastAsia="宋体" w:cs="宋体"/>
          <w:b w:val="0"/>
          <w:bCs/>
          <w:color w:val="auto"/>
          <w:sz w:val="24"/>
          <w:highlight w:val="none"/>
          <w:lang w:eastAsia="zh-CN"/>
        </w:rPr>
        <w:t>窨</w:t>
      </w:r>
      <w:r>
        <w:rPr>
          <w:rFonts w:hint="eastAsia" w:ascii="宋体" w:hAnsi="宋体" w:eastAsia="宋体" w:cs="宋体"/>
          <w:b w:val="0"/>
          <w:bCs/>
          <w:color w:val="auto"/>
          <w:sz w:val="24"/>
          <w:highlight w:val="none"/>
        </w:rPr>
        <w:t>井（网格）无垃圾、痰迹、烟蒂、淤泥、积水；无卫生死角。</w:t>
      </w:r>
    </w:p>
    <w:p w14:paraId="3DA9C88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④地下室的标识牌和交通放大镜每月清洁</w:t>
      </w:r>
      <w:r>
        <w:rPr>
          <w:rFonts w:hint="eastAsia" w:cs="宋体"/>
          <w:b w:val="0"/>
          <w:bCs/>
          <w:color w:val="auto"/>
          <w:sz w:val="24"/>
          <w:highlight w:val="none"/>
          <w:lang w:eastAsia="zh-CN"/>
        </w:rPr>
        <w:t>一</w:t>
      </w:r>
      <w:r>
        <w:rPr>
          <w:rFonts w:hint="eastAsia" w:ascii="宋体" w:hAnsi="宋体" w:eastAsia="宋体" w:cs="宋体"/>
          <w:b w:val="0"/>
          <w:bCs/>
          <w:color w:val="auto"/>
          <w:sz w:val="24"/>
          <w:highlight w:val="none"/>
        </w:rPr>
        <w:t>次，动态保洁。</w:t>
      </w:r>
    </w:p>
    <w:p w14:paraId="4DDF655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4</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特殊科室：</w:t>
      </w:r>
    </w:p>
    <w:p w14:paraId="3595173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①手术室（包括门诊手术室、眼科手术室）：保洁、工勤服务、接送手术病人、搬运辅料物品、标本取送、器械清洗等。</w:t>
      </w:r>
    </w:p>
    <w:p w14:paraId="5AFDBFC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②血透室：保洁、工勤服务、接送病人、消毒器械取送、搬运反渗水和药品等。</w:t>
      </w:r>
    </w:p>
    <w:p w14:paraId="0A5758D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③供应室：保洁、下收</w:t>
      </w:r>
      <w:r>
        <w:rPr>
          <w:rFonts w:hint="eastAsia" w:ascii="宋体" w:hAnsi="宋体" w:eastAsia="宋体" w:cs="宋体"/>
          <w:b w:val="0"/>
          <w:bCs/>
          <w:color w:val="auto"/>
          <w:sz w:val="24"/>
          <w:highlight w:val="none"/>
          <w:lang w:eastAsia="zh-CN"/>
        </w:rPr>
        <w:t>下送</w:t>
      </w:r>
      <w:r>
        <w:rPr>
          <w:rFonts w:hint="eastAsia" w:ascii="宋体" w:hAnsi="宋体" w:eastAsia="宋体" w:cs="宋体"/>
          <w:b w:val="0"/>
          <w:bCs/>
          <w:color w:val="auto"/>
          <w:sz w:val="24"/>
          <w:highlight w:val="none"/>
        </w:rPr>
        <w:t>消毒包等杂务。</w:t>
      </w:r>
    </w:p>
    <w:p w14:paraId="29CA2A3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④抢救室、观察室、临产室、CCU、ICU、NICU、RICU、EICU、消化内镜中心、新生儿室、净化室、DSA、妇科、口腔科：保洁、工勤服务、接送转运病人、消毒器械取送。</w:t>
      </w:r>
    </w:p>
    <w:p w14:paraId="2BAA6BA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⑤陪检中心</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承担陪检、送检、运送、接线调度、病人转运等功能</w:t>
      </w:r>
      <w:r>
        <w:rPr>
          <w:rFonts w:hint="eastAsia" w:ascii="宋体" w:hAnsi="宋体" w:eastAsia="宋体" w:cs="宋体"/>
          <w:b w:val="0"/>
          <w:bCs/>
          <w:color w:val="auto"/>
          <w:sz w:val="24"/>
          <w:highlight w:val="none"/>
          <w:lang w:eastAsia="zh-CN"/>
        </w:rPr>
        <w:t>。</w:t>
      </w:r>
    </w:p>
    <w:p w14:paraId="1C55D8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⑥织物库房：清洁、污染织物的清点、交接、核对，每天清洁、消毒各功能区。</w:t>
      </w:r>
    </w:p>
    <w:p w14:paraId="217D8D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color w:val="auto"/>
          <w:highlight w:val="none"/>
          <w:lang w:eastAsia="zh-CN"/>
        </w:rPr>
      </w:pPr>
      <w:r>
        <w:rPr>
          <w:rFonts w:hint="eastAsia" w:ascii="宋体" w:hAnsi="宋体" w:eastAsia="宋体" w:cs="宋体"/>
          <w:b w:val="0"/>
          <w:bCs/>
          <w:color w:val="auto"/>
          <w:sz w:val="24"/>
          <w:highlight w:val="none"/>
          <w:lang w:eastAsia="zh-CN"/>
        </w:rPr>
        <w:t>⑦清洗中心：地巾、布巾的交接、清洗、消毒，每天清洁、消毒各功能区。</w:t>
      </w:r>
    </w:p>
    <w:p w14:paraId="7C98B9F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5</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医疗废物处置：</w:t>
      </w:r>
    </w:p>
    <w:p w14:paraId="271568D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①必须在医院感染管理处的监管下，严格使用黄色垃圾袋收集，黄色可移动式垃圾桶密封转运。</w:t>
      </w:r>
    </w:p>
    <w:p w14:paraId="7791B0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②实行物联网技术下的收集、转运的闭环管理。</w:t>
      </w:r>
    </w:p>
    <w:p w14:paraId="47A22F5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③按规定时间、规定路线转运，严禁将医疗废物与生活垃圾、未被污染输液瓶（袋）等混装运送，途中严禁抛洒滴漏。严禁超量盛装。</w:t>
      </w:r>
    </w:p>
    <w:p w14:paraId="08D957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④正确佩戴个人防护用品。 </w:t>
      </w:r>
    </w:p>
    <w:p w14:paraId="60653CB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⑤台账管理规范，交接记录完整准确。</w:t>
      </w:r>
    </w:p>
    <w:p w14:paraId="07B9EF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⑥每次运送工作结束后，运送工具及时进行清洗消毒处理、规范停放。</w:t>
      </w:r>
    </w:p>
    <w:p w14:paraId="6BAF050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⑦暂存地环境整洁，保持清洁无异味、无污水、污垢，防止发生危害及污染。定时消毒，记录完整。 </w:t>
      </w:r>
    </w:p>
    <w:p w14:paraId="7B623C9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highlight w:val="none"/>
        </w:rPr>
      </w:pPr>
      <w:r>
        <w:rPr>
          <w:rFonts w:hint="eastAsia" w:cs="宋体"/>
          <w:b w:val="0"/>
          <w:bCs/>
          <w:color w:val="auto"/>
          <w:sz w:val="24"/>
          <w:highlight w:val="none"/>
          <w:lang w:val="en-US" w:eastAsia="zh-CN"/>
        </w:rPr>
        <w:t>6</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生活垃圾处置：</w:t>
      </w:r>
    </w:p>
    <w:p w14:paraId="3810E9D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①按规定时间、规定路线转运，严禁将生活垃圾与医疗废物、未被污染输液瓶（袋）等混装运送，途中严禁抛洒滴漏；严禁超量盛装。</w:t>
      </w:r>
    </w:p>
    <w:p w14:paraId="2C34DDC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②正确佩戴个人防护用品。</w:t>
      </w:r>
    </w:p>
    <w:p w14:paraId="71F5D26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③每次运送工作结束后，运送工具及时进行清洗消毒处理、规范停放。</w:t>
      </w:r>
    </w:p>
    <w:p w14:paraId="1E74C5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④暂存地环境整洁，喷洒消毒每日一次，保持清洁无异味、无污水、污垢，</w:t>
      </w:r>
      <w:r>
        <w:rPr>
          <w:rFonts w:hint="eastAsia" w:ascii="宋体" w:hAnsi="宋体" w:eastAsia="宋体" w:cs="宋体"/>
          <w:b w:val="0"/>
          <w:bCs/>
          <w:color w:val="auto"/>
          <w:sz w:val="24"/>
          <w:highlight w:val="none"/>
          <w:lang w:eastAsia="zh-CN"/>
        </w:rPr>
        <w:t>防蝇虫、</w:t>
      </w:r>
      <w:r>
        <w:rPr>
          <w:rFonts w:hint="eastAsia" w:ascii="宋体" w:hAnsi="宋体" w:eastAsia="宋体" w:cs="宋体"/>
          <w:b w:val="0"/>
          <w:bCs/>
          <w:color w:val="auto"/>
          <w:sz w:val="24"/>
          <w:highlight w:val="none"/>
        </w:rPr>
        <w:t>防止发生危害及污染。</w:t>
      </w:r>
    </w:p>
    <w:p w14:paraId="0FBF5EF8">
      <w:pPr>
        <w:keepNext w:val="0"/>
        <w:keepLines w:val="0"/>
        <w:pageBreakBefore w:val="0"/>
        <w:kinsoku/>
        <w:wordWrap/>
        <w:overflowPunct/>
        <w:topLinePunct w:val="0"/>
        <w:autoSpaceDE/>
        <w:autoSpaceDN/>
        <w:bidi w:val="0"/>
        <w:adjustRightInd/>
        <w:snapToGrid/>
        <w:spacing w:line="360" w:lineRule="auto"/>
        <w:ind w:firstLine="241"/>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cs="宋体"/>
          <w:b w:val="0"/>
          <w:bCs/>
          <w:color w:val="auto"/>
          <w:sz w:val="24"/>
          <w:szCs w:val="24"/>
          <w:highlight w:val="none"/>
          <w:lang w:eastAsia="zh-CN"/>
        </w:rPr>
        <w:t>三</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陪检</w:t>
      </w:r>
      <w:r>
        <w:rPr>
          <w:rFonts w:hint="eastAsia" w:ascii="宋体" w:hAnsi="宋体" w:eastAsia="宋体" w:cs="宋体"/>
          <w:b w:val="0"/>
          <w:bCs/>
          <w:color w:val="auto"/>
          <w:sz w:val="24"/>
          <w:szCs w:val="24"/>
          <w:highlight w:val="none"/>
          <w:lang w:eastAsia="zh-CN"/>
        </w:rPr>
        <w:t>、运送</w:t>
      </w:r>
      <w:r>
        <w:rPr>
          <w:rFonts w:hint="eastAsia" w:ascii="宋体" w:hAnsi="宋体" w:eastAsia="宋体" w:cs="宋体"/>
          <w:b w:val="0"/>
          <w:bCs/>
          <w:color w:val="auto"/>
          <w:sz w:val="24"/>
          <w:szCs w:val="24"/>
          <w:highlight w:val="none"/>
        </w:rPr>
        <w:t>服务要求</w:t>
      </w:r>
    </w:p>
    <w:p w14:paraId="4D5B18DA">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做好住院患者的陪检</w:t>
      </w:r>
      <w:r>
        <w:rPr>
          <w:rFonts w:hint="eastAsia" w:ascii="宋体" w:hAnsi="宋体" w:eastAsia="宋体" w:cs="宋体"/>
          <w:b w:val="0"/>
          <w:bCs/>
          <w:color w:val="auto"/>
          <w:sz w:val="24"/>
          <w:szCs w:val="24"/>
          <w:highlight w:val="none"/>
          <w:lang w:eastAsia="zh-CN"/>
        </w:rPr>
        <w:t>：提前收集好检查单，准确、准时将患者送至检查科室，如遇电梯拥堵或故障错过检查时间要跟患者和相关科室做好解释沟通。</w:t>
      </w:r>
    </w:p>
    <w:p w14:paraId="02060194">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完成病区各种检验标本的送检。</w:t>
      </w:r>
    </w:p>
    <w:p w14:paraId="07C187D5">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配合临床做好夜间临时用药取送。</w:t>
      </w:r>
    </w:p>
    <w:p w14:paraId="10B28224">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完成住院病人检查预约及会诊单、审批单、出院病历的送达等。</w:t>
      </w:r>
    </w:p>
    <w:p w14:paraId="09A58CD7">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做好住院患者各种影像、检验报告单取送。</w:t>
      </w:r>
    </w:p>
    <w:p w14:paraId="66D56D94">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配合临床做好夜间抢救仪器、设备等物资借用。</w:t>
      </w:r>
    </w:p>
    <w:p w14:paraId="34D0CD42">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协助临床做好住院部科间病人转运。</w:t>
      </w:r>
    </w:p>
    <w:p w14:paraId="1DBEDD07">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400" w:leftChars="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完成部分突击性保洁工作。</w:t>
      </w:r>
    </w:p>
    <w:p w14:paraId="110D3EA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cs="宋体"/>
          <w:b w:val="0"/>
          <w:bCs/>
          <w:color w:val="auto"/>
          <w:sz w:val="24"/>
          <w:szCs w:val="24"/>
          <w:highlight w:val="none"/>
          <w:lang w:eastAsia="zh-CN"/>
        </w:rPr>
        <w:t>四</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管理要求</w:t>
      </w:r>
    </w:p>
    <w:p w14:paraId="6C8FFE1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1、投标方应根据采购方的规范要求，制定和提供合理可行、详细的全年度工作计划</w:t>
      </w:r>
      <w:r>
        <w:rPr>
          <w:rFonts w:hint="eastAsia" w:cs="宋体"/>
          <w:color w:val="auto"/>
          <w:sz w:val="24"/>
          <w:highlight w:val="none"/>
          <w:lang w:eastAsia="zh-CN"/>
        </w:rPr>
        <w:t>交于总务部，各项工作要有</w:t>
      </w:r>
      <w:r>
        <w:rPr>
          <w:rFonts w:hint="eastAsia" w:ascii="宋体" w:hAnsi="宋体" w:eastAsia="宋体" w:cs="宋体"/>
          <w:color w:val="auto"/>
          <w:sz w:val="24"/>
          <w:highlight w:val="none"/>
        </w:rPr>
        <w:t>实施方案、培训计划和实施细则、保洁作业程序书、考核标准、院感管理策略、品质管理工具运用与案例。</w:t>
      </w:r>
    </w:p>
    <w:p w14:paraId="3FA8600A">
      <w:pPr>
        <w:spacing w:line="360" w:lineRule="auto"/>
        <w:ind w:firstLine="480"/>
        <w:rPr>
          <w:rFonts w:hint="eastAsia" w:cs="宋体"/>
          <w:color w:val="auto"/>
          <w:sz w:val="24"/>
          <w:highlight w:val="none"/>
          <w:lang w:val="en-US" w:eastAsia="zh-CN"/>
        </w:rPr>
      </w:pPr>
      <w:r>
        <w:rPr>
          <w:rFonts w:hint="eastAsia" w:cs="宋体"/>
          <w:color w:val="auto"/>
          <w:sz w:val="24"/>
          <w:highlight w:val="none"/>
          <w:lang w:val="en-US" w:eastAsia="zh-CN"/>
        </w:rPr>
        <w:t>2、投标方所有工作人员应严格遵循医院各项管理条例及规章制度，对于违反行为将按照医院相关条线的相关规章制度进行扣罚，对于</w:t>
      </w:r>
      <w:r>
        <w:rPr>
          <w:rFonts w:hint="eastAsia" w:cs="宋体"/>
          <w:color w:val="auto"/>
          <w:sz w:val="24"/>
          <w:highlight w:val="none"/>
          <w:lang w:eastAsia="zh-CN"/>
        </w:rPr>
        <w:t>能力不足且整改无效的人员，保洁公司必须根据</w:t>
      </w:r>
      <w:r>
        <w:rPr>
          <w:rFonts w:hint="eastAsia" w:cs="宋体"/>
          <w:color w:val="auto"/>
          <w:sz w:val="24"/>
          <w:highlight w:val="none"/>
          <w:lang w:val="en-US" w:eastAsia="zh-CN"/>
        </w:rPr>
        <w:t>医院</w:t>
      </w:r>
      <w:r>
        <w:rPr>
          <w:rFonts w:hint="eastAsia" w:cs="宋体"/>
          <w:color w:val="auto"/>
          <w:sz w:val="24"/>
          <w:highlight w:val="none"/>
          <w:lang w:eastAsia="zh-CN"/>
        </w:rPr>
        <w:t>要求进行人员调整。</w:t>
      </w:r>
    </w:p>
    <w:p w14:paraId="577BC58D">
      <w:pPr>
        <w:spacing w:line="360" w:lineRule="auto"/>
        <w:ind w:firstLine="480"/>
        <w:rPr>
          <w:rFonts w:hint="eastAsia"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rPr>
        <w:t>、投标方招聘的员工应具备与从事的工种相适应的文化知识</w:t>
      </w:r>
      <w:r>
        <w:rPr>
          <w:rFonts w:hint="eastAsia" w:cs="宋体"/>
          <w:color w:val="auto"/>
          <w:sz w:val="24"/>
          <w:highlight w:val="none"/>
          <w:lang w:val="en-US" w:eastAsia="zh-CN"/>
        </w:rPr>
        <w:t>。</w:t>
      </w:r>
      <w:r>
        <w:rPr>
          <w:rFonts w:hint="eastAsia" w:cs="宋体"/>
          <w:color w:val="auto"/>
          <w:sz w:val="24"/>
          <w:highlight w:val="none"/>
          <w:lang w:eastAsia="zh-CN"/>
        </w:rPr>
        <w:t>管理人员不少于</w:t>
      </w:r>
      <w:r>
        <w:rPr>
          <w:rFonts w:hint="eastAsia" w:cs="宋体"/>
          <w:color w:val="auto"/>
          <w:sz w:val="24"/>
          <w:highlight w:val="none"/>
          <w:lang w:val="en-US" w:eastAsia="zh-CN"/>
        </w:rPr>
        <w:t>5人，年龄要求男小于等于60周岁，女小于等于55周岁。</w:t>
      </w:r>
      <w:r>
        <w:rPr>
          <w:rFonts w:hint="eastAsia" w:ascii="宋体" w:hAnsi="宋体" w:eastAsia="宋体" w:cs="宋体"/>
          <w:color w:val="auto"/>
          <w:sz w:val="24"/>
          <w:highlight w:val="none"/>
        </w:rPr>
        <w:t>特殊岗位人员（详见岗位配置表）应具有</w:t>
      </w:r>
      <w:r>
        <w:rPr>
          <w:rFonts w:hint="eastAsia" w:ascii="宋体" w:hAnsi="宋体" w:eastAsia="宋体" w:cs="宋体"/>
          <w:color w:val="auto"/>
          <w:sz w:val="24"/>
          <w:highlight w:val="none"/>
          <w:lang w:eastAsia="zh-CN"/>
        </w:rPr>
        <w:t>初中及以上</w:t>
      </w:r>
      <w:r>
        <w:rPr>
          <w:rFonts w:hint="eastAsia" w:ascii="宋体" w:hAnsi="宋体" w:eastAsia="宋体" w:cs="宋体"/>
          <w:color w:val="auto"/>
          <w:sz w:val="24"/>
          <w:highlight w:val="none"/>
        </w:rPr>
        <w:t>学历</w:t>
      </w:r>
      <w:r>
        <w:rPr>
          <w:rFonts w:hint="eastAsia" w:cs="宋体"/>
          <w:color w:val="auto"/>
          <w:sz w:val="24"/>
          <w:highlight w:val="none"/>
          <w:lang w:eastAsia="zh-CN"/>
        </w:rPr>
        <w:t>，具备良好的</w:t>
      </w:r>
      <w:r>
        <w:rPr>
          <w:rFonts w:hint="eastAsia" w:ascii="宋体" w:hAnsi="宋体" w:eastAsia="宋体" w:cs="宋体"/>
          <w:color w:val="auto"/>
          <w:sz w:val="24"/>
          <w:highlight w:val="none"/>
        </w:rPr>
        <w:t>语言沟通能力。</w:t>
      </w:r>
    </w:p>
    <w:p w14:paraId="7F60EB31">
      <w:pPr>
        <w:spacing w:line="360" w:lineRule="auto"/>
        <w:ind w:firstLine="480"/>
        <w:rPr>
          <w:rFonts w:hint="eastAsia" w:ascii="宋体" w:hAnsi="宋体" w:eastAsia="宋体" w:cs="宋体"/>
          <w:color w:val="auto"/>
          <w:sz w:val="24"/>
          <w:highlight w:val="none"/>
        </w:rPr>
      </w:pPr>
      <w:r>
        <w:rPr>
          <w:rFonts w:hint="eastAsia" w:cs="宋体"/>
          <w:color w:val="auto"/>
          <w:sz w:val="24"/>
          <w:highlight w:val="none"/>
          <w:lang w:val="en-US" w:eastAsia="zh-CN"/>
        </w:rPr>
        <w:t>4</w:t>
      </w:r>
      <w:r>
        <w:rPr>
          <w:rFonts w:hint="eastAsia" w:ascii="宋体" w:hAnsi="宋体" w:eastAsia="宋体" w:cs="宋体"/>
          <w:color w:val="auto"/>
          <w:sz w:val="24"/>
          <w:highlight w:val="none"/>
        </w:rPr>
        <w:t>、投标方配置人员年龄结构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学历</w:t>
      </w:r>
      <w:r>
        <w:rPr>
          <w:rFonts w:hint="eastAsia" w:ascii="宋体" w:hAnsi="宋体" w:eastAsia="宋体" w:cs="宋体"/>
          <w:color w:val="auto"/>
          <w:sz w:val="24"/>
          <w:highlight w:val="none"/>
        </w:rPr>
        <w:t>：</w:t>
      </w:r>
    </w:p>
    <w:p w14:paraId="3942E1CA">
      <w:pPr>
        <w:spacing w:line="360" w:lineRule="auto"/>
        <w:ind w:firstLine="480"/>
        <w:rPr>
          <w:rFonts w:hint="eastAsia" w:ascii="宋体" w:hAnsi="宋体" w:eastAsia="宋体" w:cs="宋体"/>
          <w:color w:val="auto"/>
          <w:spacing w:val="-7"/>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1）普通保洁工勤岗位如：机动专项保洁、医疗废物、危险废物处置、外场、地下室保洁、生活垃圾处置、科室日常保洁，年龄要求</w:t>
      </w:r>
      <w:r>
        <w:rPr>
          <w:rFonts w:hint="eastAsia" w:ascii="宋体" w:hAnsi="宋体" w:eastAsia="宋体" w:cs="宋体"/>
          <w:color w:val="auto"/>
          <w:spacing w:val="-4"/>
          <w:sz w:val="24"/>
          <w:highlight w:val="none"/>
        </w:rPr>
        <w:t xml:space="preserve">男不超过 </w:t>
      </w:r>
      <w:r>
        <w:rPr>
          <w:rFonts w:hint="eastAsia" w:eastAsia="宋体" w:cs="宋体"/>
          <w:color w:val="auto"/>
          <w:sz w:val="24"/>
          <w:highlight w:val="none"/>
          <w:lang w:val="en-US" w:eastAsia="zh-CN"/>
        </w:rPr>
        <w:t>6</w:t>
      </w:r>
      <w:r>
        <w:rPr>
          <w:rFonts w:hint="eastAsia" w:cs="宋体"/>
          <w:color w:val="auto"/>
          <w:sz w:val="24"/>
          <w:highlight w:val="none"/>
          <w:lang w:val="en-US" w:eastAsia="zh-CN"/>
        </w:rPr>
        <w:t>5</w:t>
      </w:r>
      <w:r>
        <w:rPr>
          <w:rFonts w:hint="eastAsia" w:ascii="宋体" w:hAnsi="宋体" w:eastAsia="宋体" w:cs="宋体"/>
          <w:color w:val="auto"/>
          <w:spacing w:val="-67"/>
          <w:sz w:val="24"/>
          <w:highlight w:val="none"/>
        </w:rPr>
        <w:t xml:space="preserve"> </w:t>
      </w:r>
      <w:r>
        <w:rPr>
          <w:rFonts w:hint="eastAsia" w:ascii="宋体" w:hAnsi="宋体" w:eastAsia="宋体" w:cs="宋体"/>
          <w:color w:val="auto"/>
          <w:spacing w:val="-8"/>
          <w:sz w:val="24"/>
          <w:highlight w:val="none"/>
        </w:rPr>
        <w:t>周岁，女不超过</w:t>
      </w:r>
      <w:r>
        <w:rPr>
          <w:rFonts w:hint="eastAsia" w:cs="宋体"/>
          <w:color w:val="auto"/>
          <w:spacing w:val="-8"/>
          <w:sz w:val="24"/>
          <w:highlight w:val="none"/>
          <w:lang w:val="en-US" w:eastAsia="zh-CN"/>
        </w:rPr>
        <w:t>60</w:t>
      </w:r>
      <w:r>
        <w:rPr>
          <w:rFonts w:hint="eastAsia" w:ascii="宋体" w:hAnsi="宋体" w:eastAsia="宋体" w:cs="宋体"/>
          <w:color w:val="auto"/>
          <w:spacing w:val="-67"/>
          <w:sz w:val="24"/>
          <w:highlight w:val="none"/>
        </w:rPr>
        <w:t xml:space="preserve"> </w:t>
      </w:r>
      <w:r>
        <w:rPr>
          <w:rFonts w:hint="eastAsia" w:ascii="宋体" w:hAnsi="宋体" w:eastAsia="宋体" w:cs="宋体"/>
          <w:color w:val="auto"/>
          <w:spacing w:val="-7"/>
          <w:sz w:val="24"/>
          <w:highlight w:val="none"/>
        </w:rPr>
        <w:t>周岁</w:t>
      </w:r>
      <w:r>
        <w:rPr>
          <w:rFonts w:hint="eastAsia" w:ascii="宋体" w:hAnsi="宋体" w:eastAsia="宋体" w:cs="宋体"/>
          <w:color w:val="auto"/>
          <w:spacing w:val="-7"/>
          <w:sz w:val="24"/>
          <w:highlight w:val="none"/>
          <w:lang w:eastAsia="zh-CN"/>
        </w:rPr>
        <w:t>，</w:t>
      </w:r>
      <w:r>
        <w:rPr>
          <w:rFonts w:hint="eastAsia" w:ascii="宋体" w:hAnsi="宋体" w:eastAsia="宋体" w:cs="宋体"/>
          <w:color w:val="auto"/>
          <w:sz w:val="24"/>
          <w:highlight w:val="none"/>
        </w:rPr>
        <w:t>身体健康，胜任医院后勤服务工作</w:t>
      </w:r>
      <w:r>
        <w:rPr>
          <w:rFonts w:hint="eastAsia" w:ascii="宋体" w:hAnsi="宋体" w:eastAsia="宋体" w:cs="宋体"/>
          <w:color w:val="auto"/>
          <w:sz w:val="24"/>
          <w:highlight w:val="none"/>
          <w:lang w:eastAsia="zh-CN"/>
        </w:rPr>
        <w:t>；</w:t>
      </w:r>
    </w:p>
    <w:p w14:paraId="35E23ADF">
      <w:pPr>
        <w:spacing w:line="360" w:lineRule="auto"/>
        <w:ind w:firstLine="452"/>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lang w:eastAsia="zh-CN"/>
        </w:rPr>
        <w:t>（</w:t>
      </w:r>
      <w:r>
        <w:rPr>
          <w:rFonts w:hint="eastAsia" w:ascii="宋体" w:hAnsi="宋体" w:eastAsia="宋体" w:cs="宋体"/>
          <w:color w:val="auto"/>
          <w:spacing w:val="-7"/>
          <w:sz w:val="24"/>
          <w:highlight w:val="none"/>
          <w:lang w:val="en-US" w:eastAsia="zh-CN"/>
        </w:rPr>
        <w:t>2）特殊科室保洁工勤岗位如：手术室、血透室、供应室、抢救室、观察室、临产室、ICU、CCU、NICU、EICU、消化内镜中心、DSA、新生儿科、净化室、陪检中心等，年龄要求男</w:t>
      </w:r>
      <w:r>
        <w:rPr>
          <w:rFonts w:hint="eastAsia" w:cs="宋体"/>
          <w:color w:val="auto"/>
          <w:spacing w:val="-7"/>
          <w:sz w:val="24"/>
          <w:highlight w:val="none"/>
          <w:lang w:val="en-US" w:eastAsia="zh-CN"/>
        </w:rPr>
        <w:t>小于等于60</w:t>
      </w:r>
      <w:r>
        <w:rPr>
          <w:rFonts w:hint="eastAsia" w:ascii="宋体" w:hAnsi="宋体" w:eastAsia="宋体" w:cs="宋体"/>
          <w:color w:val="auto"/>
          <w:spacing w:val="-7"/>
          <w:sz w:val="24"/>
          <w:highlight w:val="none"/>
          <w:lang w:val="en-US" w:eastAsia="zh-CN"/>
        </w:rPr>
        <w:t>周岁，女</w:t>
      </w:r>
      <w:r>
        <w:rPr>
          <w:rFonts w:hint="eastAsia" w:cs="宋体"/>
          <w:color w:val="auto"/>
          <w:spacing w:val="-7"/>
          <w:sz w:val="24"/>
          <w:highlight w:val="none"/>
          <w:lang w:val="en-US" w:eastAsia="zh-CN"/>
        </w:rPr>
        <w:t>小于等于</w:t>
      </w:r>
      <w:r>
        <w:rPr>
          <w:rFonts w:hint="eastAsia" w:eastAsia="宋体" w:cs="宋体"/>
          <w:color w:val="auto"/>
          <w:spacing w:val="-7"/>
          <w:sz w:val="24"/>
          <w:highlight w:val="none"/>
          <w:lang w:val="en-US" w:eastAsia="zh-CN"/>
        </w:rPr>
        <w:t>5</w:t>
      </w:r>
      <w:r>
        <w:rPr>
          <w:rFonts w:hint="eastAsia" w:cs="宋体"/>
          <w:color w:val="auto"/>
          <w:spacing w:val="-7"/>
          <w:sz w:val="24"/>
          <w:highlight w:val="none"/>
          <w:lang w:val="en-US" w:eastAsia="zh-CN"/>
        </w:rPr>
        <w:t>5</w:t>
      </w:r>
      <w:r>
        <w:rPr>
          <w:rFonts w:hint="eastAsia" w:ascii="宋体" w:hAnsi="宋体" w:eastAsia="宋体" w:cs="宋体"/>
          <w:color w:val="auto"/>
          <w:spacing w:val="-7"/>
          <w:sz w:val="24"/>
          <w:highlight w:val="none"/>
          <w:lang w:val="en-US" w:eastAsia="zh-CN"/>
        </w:rPr>
        <w:t>周岁，学历要求初中及以上，</w:t>
      </w:r>
      <w:r>
        <w:rPr>
          <w:rFonts w:hint="eastAsia" w:ascii="宋体" w:hAnsi="宋体" w:eastAsia="宋体" w:cs="宋体"/>
          <w:color w:val="auto"/>
          <w:sz w:val="24"/>
          <w:highlight w:val="none"/>
        </w:rPr>
        <w:t>身体健康，胜任医院后勤服务工作。</w:t>
      </w:r>
    </w:p>
    <w:p w14:paraId="3E02652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5</w:t>
      </w:r>
      <w:r>
        <w:rPr>
          <w:rFonts w:hint="eastAsia" w:ascii="宋体" w:hAnsi="宋体" w:eastAsia="宋体" w:cs="宋体"/>
          <w:color w:val="auto"/>
          <w:sz w:val="24"/>
          <w:highlight w:val="none"/>
        </w:rPr>
        <w:t>、投标方配置的各类人员应参加相关的专业知识培训，投标方必须对所录用人员严格政审，保证录用人员没有刑事犯罪记录，持相应专业岗位资格证。采购人对一些重要岗位的设置、人员录用</w:t>
      </w:r>
      <w:r>
        <w:rPr>
          <w:rFonts w:hint="eastAsia" w:cs="宋体"/>
          <w:color w:val="auto"/>
          <w:sz w:val="24"/>
          <w:highlight w:val="none"/>
          <w:lang w:eastAsia="zh-CN"/>
        </w:rPr>
        <w:t>、辞退等</w:t>
      </w:r>
      <w:r>
        <w:rPr>
          <w:rFonts w:hint="eastAsia" w:ascii="宋体" w:hAnsi="宋体" w:eastAsia="宋体" w:cs="宋体"/>
          <w:color w:val="auto"/>
          <w:sz w:val="24"/>
          <w:highlight w:val="none"/>
        </w:rPr>
        <w:t>管理有审批权；投标方所录用人员必须符合国家相关的法律法规的要求（包括国家劳动法和地方相关管理规定），所有用工人员录用后须到</w:t>
      </w:r>
      <w:r>
        <w:rPr>
          <w:rFonts w:hint="eastAsia" w:cs="宋体"/>
          <w:color w:val="auto"/>
          <w:sz w:val="24"/>
          <w:highlight w:val="none"/>
          <w:lang w:val="en-US" w:eastAsia="zh-CN"/>
        </w:rPr>
        <w:t>院方</w:t>
      </w:r>
      <w:r>
        <w:rPr>
          <w:rFonts w:hint="eastAsia" w:ascii="宋体" w:hAnsi="宋体" w:eastAsia="宋体" w:cs="宋体"/>
          <w:color w:val="auto"/>
          <w:sz w:val="24"/>
          <w:highlight w:val="none"/>
        </w:rPr>
        <w:t>备案，未经</w:t>
      </w:r>
      <w:r>
        <w:rPr>
          <w:rFonts w:hint="eastAsia" w:cs="宋体"/>
          <w:color w:val="auto"/>
          <w:sz w:val="24"/>
          <w:highlight w:val="none"/>
          <w:lang w:val="en-US" w:eastAsia="zh-CN"/>
        </w:rPr>
        <w:t>院方</w:t>
      </w:r>
      <w:r>
        <w:rPr>
          <w:rFonts w:hint="eastAsia" w:ascii="宋体" w:hAnsi="宋体" w:eastAsia="宋体" w:cs="宋体"/>
          <w:color w:val="auto"/>
          <w:sz w:val="24"/>
          <w:highlight w:val="none"/>
        </w:rPr>
        <w:t>同意不得</w:t>
      </w:r>
      <w:r>
        <w:rPr>
          <w:rFonts w:hint="eastAsia" w:cs="宋体"/>
          <w:color w:val="auto"/>
          <w:sz w:val="24"/>
          <w:highlight w:val="none"/>
          <w:lang w:eastAsia="zh-CN"/>
        </w:rPr>
        <w:t>随意</w:t>
      </w:r>
      <w:r>
        <w:rPr>
          <w:rFonts w:hint="eastAsia" w:ascii="宋体" w:hAnsi="宋体" w:eastAsia="宋体" w:cs="宋体"/>
          <w:color w:val="auto"/>
          <w:sz w:val="24"/>
          <w:highlight w:val="none"/>
        </w:rPr>
        <w:t xml:space="preserve">更换。   </w:t>
      </w:r>
    </w:p>
    <w:p w14:paraId="26405D94">
      <w:pPr>
        <w:pStyle w:val="380"/>
        <w:keepNext w:val="0"/>
        <w:keepLines w:val="0"/>
        <w:pageBreakBefore w:val="0"/>
        <w:kinsoku/>
        <w:wordWrap/>
        <w:overflowPunct/>
        <w:topLinePunct w:val="0"/>
        <w:autoSpaceDE/>
        <w:autoSpaceDN/>
        <w:bidi w:val="0"/>
        <w:adjustRightInd/>
        <w:snapToGrid/>
        <w:spacing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、工作人员上岗时统一着装，佩戴工号牌，服装样式体现岗位特色和方便不同岗位操作，并经采购方认可。</w:t>
      </w:r>
    </w:p>
    <w:p w14:paraId="40B6C9AD">
      <w:pPr>
        <w:pStyle w:val="380"/>
        <w:keepNext w:val="0"/>
        <w:keepLines w:val="0"/>
        <w:pageBreakBefore w:val="0"/>
        <w:kinsoku/>
        <w:wordWrap/>
        <w:overflowPunct/>
        <w:topLinePunct w:val="0"/>
        <w:autoSpaceDE/>
        <w:autoSpaceDN/>
        <w:bidi w:val="0"/>
        <w:adjustRightInd/>
        <w:snapToGrid/>
        <w:spacing w:beforeAutospacing="0" w:after="0" w:afterAutospacing="0" w:line="360"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7、所有工作人员工作区域内不得吸烟，违反行为按照医院相关条例进行扣罚。</w:t>
      </w:r>
    </w:p>
    <w:p w14:paraId="0BF2E909">
      <w:pPr>
        <w:pStyle w:val="380"/>
        <w:keepNext w:val="0"/>
        <w:keepLines w:val="0"/>
        <w:pageBreakBefore w:val="0"/>
        <w:kinsoku/>
        <w:wordWrap/>
        <w:overflowPunct/>
        <w:topLinePunct w:val="0"/>
        <w:autoSpaceDE/>
        <w:autoSpaceDN/>
        <w:bidi w:val="0"/>
        <w:adjustRightInd/>
        <w:snapToGrid/>
        <w:spacing w:beforeAutospacing="0" w:after="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、工作人员工作期间必须遵守医院的工作时间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不能影响医院正常办公秩序。 </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服从医院的各项</w:t>
      </w:r>
      <w:r>
        <w:rPr>
          <w:rFonts w:hint="eastAsia" w:ascii="宋体" w:hAnsi="宋体" w:eastAsia="宋体" w:cs="宋体"/>
          <w:color w:val="auto"/>
          <w:sz w:val="24"/>
          <w:szCs w:val="24"/>
          <w:highlight w:val="none"/>
        </w:rPr>
        <w:t>指挥和调度。</w:t>
      </w:r>
    </w:p>
    <w:p w14:paraId="2761228E">
      <w:pPr>
        <w:keepNext w:val="0"/>
        <w:keepLines w:val="0"/>
        <w:pageBreakBefore w:val="0"/>
        <w:kinsoku/>
        <w:wordWrap/>
        <w:overflowPunct/>
        <w:topLinePunct w:val="0"/>
        <w:autoSpaceDE/>
        <w:autoSpaceDN/>
        <w:bidi w:val="0"/>
        <w:adjustRightInd/>
        <w:snapToGrid/>
        <w:spacing w:beforeAutospacing="0" w:line="360" w:lineRule="auto"/>
        <w:ind w:firstLine="480"/>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9</w:t>
      </w:r>
      <w:r>
        <w:rPr>
          <w:rFonts w:hint="eastAsia" w:ascii="宋体" w:hAnsi="宋体" w:eastAsia="宋体" w:cs="宋体"/>
          <w:color w:val="auto"/>
          <w:sz w:val="24"/>
          <w:highlight w:val="none"/>
        </w:rPr>
        <w:t>、投标方员工应服从医院总务</w:t>
      </w:r>
      <w:r>
        <w:rPr>
          <w:rFonts w:hint="eastAsia" w:eastAsia="宋体" w:cs="宋体"/>
          <w:color w:val="auto"/>
          <w:sz w:val="24"/>
          <w:highlight w:val="none"/>
          <w:lang w:val="en-US" w:eastAsia="zh-CN"/>
        </w:rPr>
        <w:t>部</w:t>
      </w:r>
      <w:r>
        <w:rPr>
          <w:rFonts w:hint="eastAsia" w:ascii="宋体" w:hAnsi="宋体" w:eastAsia="宋体" w:cs="宋体"/>
          <w:color w:val="auto"/>
          <w:sz w:val="24"/>
          <w:highlight w:val="none"/>
        </w:rPr>
        <w:t>、病区护士长的双重管理。</w:t>
      </w:r>
    </w:p>
    <w:p w14:paraId="64A72DA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10</w:t>
      </w:r>
      <w:r>
        <w:rPr>
          <w:rFonts w:hint="eastAsia" w:ascii="宋体" w:hAnsi="宋体" w:eastAsia="宋体" w:cs="宋体"/>
          <w:color w:val="auto"/>
          <w:sz w:val="24"/>
          <w:highlight w:val="none"/>
        </w:rPr>
        <w:t>、投标方应教育员工正确处理好与院方、</w:t>
      </w:r>
      <w:r>
        <w:rPr>
          <w:rFonts w:hint="eastAsia" w:cs="宋体"/>
          <w:color w:val="auto"/>
          <w:sz w:val="24"/>
          <w:highlight w:val="none"/>
          <w:lang w:eastAsia="zh-CN"/>
        </w:rPr>
        <w:t>患者及家属</w:t>
      </w:r>
      <w:r>
        <w:rPr>
          <w:rFonts w:hint="eastAsia" w:ascii="宋体" w:hAnsi="宋体" w:eastAsia="宋体" w:cs="宋体"/>
          <w:color w:val="auto"/>
          <w:sz w:val="24"/>
          <w:highlight w:val="none"/>
        </w:rPr>
        <w:t>的关系，服务要热情周到、服务态度好，出院病员满意率达到90%以上。</w:t>
      </w:r>
    </w:p>
    <w:p w14:paraId="551A8BB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11</w:t>
      </w:r>
      <w:r>
        <w:rPr>
          <w:rFonts w:hint="eastAsia" w:ascii="宋体" w:hAnsi="宋体" w:eastAsia="宋体" w:cs="宋体"/>
          <w:color w:val="auto"/>
          <w:sz w:val="24"/>
          <w:highlight w:val="none"/>
          <w:lang w:val="en-US" w:eastAsia="zh-CN"/>
        </w:rPr>
        <w:t>、投标方应重视公司人文关怀，增加员工对公司的认同感、归属感，让员工保持更好的工作状态。</w:t>
      </w:r>
    </w:p>
    <w:p w14:paraId="018206CF">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eastAsia="宋体" w:cs="宋体"/>
          <w:color w:val="auto"/>
          <w:sz w:val="24"/>
          <w:highlight w:val="none"/>
          <w:lang w:val="en-US" w:eastAsia="zh-CN"/>
        </w:rPr>
        <w:t>（1）</w:t>
      </w:r>
      <w:r>
        <w:rPr>
          <w:rFonts w:hint="eastAsia" w:ascii="宋体" w:hAnsi="宋体" w:eastAsia="宋体" w:cs="宋体"/>
          <w:color w:val="auto"/>
          <w:sz w:val="24"/>
          <w:highlight w:val="none"/>
          <w:lang w:val="en-US" w:eastAsia="zh-CN"/>
        </w:rPr>
        <w:t>凡有新员工入职，须由主管为其介绍工作环境并安排带教人员使其尽快进入工作状态</w:t>
      </w:r>
      <w:r>
        <w:rPr>
          <w:rFonts w:hint="eastAsia" w:cs="宋体"/>
          <w:color w:val="auto"/>
          <w:sz w:val="24"/>
          <w:highlight w:val="none"/>
          <w:lang w:val="en-US" w:eastAsia="zh-CN"/>
        </w:rPr>
        <w:t>。人员必须经培训、考核合格后上岗。</w:t>
      </w:r>
    </w:p>
    <w:p w14:paraId="61F64D2C">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eastAsia="宋体" w:cs="宋体"/>
          <w:color w:val="auto"/>
          <w:sz w:val="24"/>
          <w:highlight w:val="none"/>
          <w:lang w:val="en-US" w:eastAsia="zh-CN"/>
        </w:rPr>
        <w:t>（2）</w:t>
      </w:r>
      <w:r>
        <w:rPr>
          <w:rFonts w:hint="eastAsia" w:ascii="宋体" w:hAnsi="宋体" w:eastAsia="宋体" w:cs="宋体"/>
          <w:color w:val="auto"/>
          <w:sz w:val="24"/>
          <w:highlight w:val="none"/>
          <w:lang w:val="en-US" w:eastAsia="zh-CN"/>
        </w:rPr>
        <w:t>新员工到岗两周内，主管要及时了解其进入工作岗位后的工作状态及发生的情况，对其给予关怀性指导；</w:t>
      </w:r>
    </w:p>
    <w:p w14:paraId="7335572C">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eastAsia="宋体" w:cs="宋体"/>
          <w:color w:val="auto"/>
          <w:sz w:val="24"/>
          <w:highlight w:val="none"/>
          <w:lang w:val="en-US" w:eastAsia="zh-CN"/>
        </w:rPr>
        <w:t>（3）</w:t>
      </w:r>
      <w:r>
        <w:rPr>
          <w:rFonts w:hint="eastAsia" w:ascii="宋体" w:hAnsi="宋体" w:eastAsia="宋体" w:cs="宋体"/>
          <w:color w:val="auto"/>
          <w:sz w:val="24"/>
          <w:highlight w:val="none"/>
          <w:lang w:val="en-US" w:eastAsia="zh-CN"/>
        </w:rPr>
        <w:t>员工在工作中发生不平等待遇或受到言语方面侮辱，公司应当及时与员工进行沟通，安抚其情绪并设立“安抚金”金额在50元至200元不等</w:t>
      </w:r>
      <w:r>
        <w:rPr>
          <w:rFonts w:hint="eastAsia" w:cs="宋体"/>
          <w:color w:val="auto"/>
          <w:sz w:val="24"/>
          <w:highlight w:val="none"/>
          <w:lang w:val="en-US" w:eastAsia="zh-CN"/>
        </w:rPr>
        <w:t>；特殊科室员工工资至少比普通岗位高300元。</w:t>
      </w:r>
    </w:p>
    <w:p w14:paraId="4DEDCC3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cs="宋体"/>
          <w:color w:val="auto"/>
          <w:sz w:val="24"/>
          <w:highlight w:val="none"/>
          <w:lang w:val="en-US" w:eastAsia="zh-CN"/>
        </w:rPr>
        <w:t>2</w:t>
      </w:r>
      <w:r>
        <w:rPr>
          <w:rFonts w:hint="eastAsia" w:ascii="宋体" w:hAnsi="宋体" w:eastAsia="宋体" w:cs="宋体"/>
          <w:color w:val="auto"/>
          <w:sz w:val="24"/>
          <w:highlight w:val="none"/>
        </w:rPr>
        <w:t>、当院方有特殊任务时，如公共卫生事件、创卫活动、检查、庆典活动等，投标方应在指定范围积极配合，做好突击性保洁工作。</w:t>
      </w:r>
    </w:p>
    <w:p w14:paraId="2261108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3</w:t>
      </w:r>
      <w:r>
        <w:rPr>
          <w:rFonts w:hint="eastAsia" w:ascii="宋体" w:hAnsi="宋体" w:eastAsia="宋体" w:cs="宋体"/>
          <w:color w:val="auto"/>
          <w:sz w:val="24"/>
          <w:highlight w:val="none"/>
        </w:rPr>
        <w:t>、配合院方做好控烟工作，落实具体控烟措施。</w:t>
      </w:r>
    </w:p>
    <w:p w14:paraId="06D905BF">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cs="宋体"/>
          <w:color w:val="auto"/>
          <w:sz w:val="24"/>
          <w:highlight w:val="none"/>
          <w:lang w:val="en-US" w:eastAsia="zh-CN"/>
        </w:rPr>
        <w:t>4</w:t>
      </w:r>
      <w:r>
        <w:rPr>
          <w:rFonts w:hint="eastAsia" w:ascii="宋体" w:hAnsi="宋体" w:eastAsia="宋体" w:cs="宋体"/>
          <w:color w:val="auto"/>
          <w:sz w:val="24"/>
          <w:highlight w:val="none"/>
        </w:rPr>
        <w:t>、配合院方做好</w:t>
      </w:r>
      <w:r>
        <w:rPr>
          <w:rFonts w:hint="eastAsia" w:cs="宋体"/>
          <w:color w:val="auto"/>
          <w:sz w:val="24"/>
          <w:highlight w:val="none"/>
          <w:lang w:eastAsia="zh-CN"/>
        </w:rPr>
        <w:t>医废收集、未被污染的输液瓶、输液袋、</w:t>
      </w:r>
      <w:r>
        <w:rPr>
          <w:rFonts w:hint="eastAsia" w:ascii="宋体" w:hAnsi="宋体" w:eastAsia="宋体" w:cs="宋体"/>
          <w:color w:val="auto"/>
          <w:sz w:val="24"/>
          <w:highlight w:val="none"/>
        </w:rPr>
        <w:t>生活垃圾分类</w:t>
      </w:r>
      <w:r>
        <w:rPr>
          <w:rFonts w:hint="eastAsia" w:cs="宋体"/>
          <w:color w:val="auto"/>
          <w:sz w:val="24"/>
          <w:highlight w:val="none"/>
          <w:lang w:eastAsia="zh-CN"/>
        </w:rPr>
        <w:t>收集等</w:t>
      </w:r>
      <w:r>
        <w:rPr>
          <w:rFonts w:hint="eastAsia" w:ascii="宋体" w:hAnsi="宋体" w:eastAsia="宋体" w:cs="宋体"/>
          <w:color w:val="auto"/>
          <w:sz w:val="24"/>
          <w:highlight w:val="none"/>
        </w:rPr>
        <w:t>工作，落实具体措施。</w:t>
      </w:r>
      <w:r>
        <w:rPr>
          <w:rFonts w:hint="eastAsia" w:cs="宋体"/>
          <w:color w:val="auto"/>
          <w:sz w:val="24"/>
          <w:highlight w:val="none"/>
          <w:lang w:val="en-US" w:eastAsia="zh-CN"/>
        </w:rPr>
        <w:t xml:space="preserve">  </w:t>
      </w:r>
    </w:p>
    <w:p w14:paraId="1BF45B1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5</w:t>
      </w:r>
      <w:r>
        <w:rPr>
          <w:rFonts w:hint="eastAsia" w:ascii="宋体" w:hAnsi="宋体" w:eastAsia="宋体" w:cs="宋体"/>
          <w:color w:val="auto"/>
          <w:sz w:val="24"/>
          <w:highlight w:val="none"/>
        </w:rPr>
        <w:t>、投标人必须承诺本项目服务人员专门为本项目服务，不允许借用其他项目或单位，未经采购人同意也不得借用到其他项目或单位。</w:t>
      </w:r>
    </w:p>
    <w:p w14:paraId="120D36C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6</w:t>
      </w:r>
      <w:r>
        <w:rPr>
          <w:rFonts w:hint="eastAsia" w:ascii="宋体" w:hAnsi="宋体" w:eastAsia="宋体" w:cs="宋体"/>
          <w:color w:val="auto"/>
          <w:sz w:val="24"/>
          <w:highlight w:val="none"/>
        </w:rPr>
        <w:t xml:space="preserve">、上级部门如有突发公共卫生事件等要求，需要对投标方工作人员进行相关检测或其他体检，投标方必须严格服从，相关费用由供应商自行承担。   </w:t>
      </w:r>
    </w:p>
    <w:p w14:paraId="4465F8CC">
      <w:pPr>
        <w:pStyle w:val="42"/>
        <w:spacing w:line="360" w:lineRule="auto"/>
        <w:ind w:left="0" w:firstLine="480" w:firstLineChars="200"/>
        <w:rPr>
          <w:rFonts w:hint="eastAsia" w:eastAsia="宋体" w:cs="宋体"/>
          <w:bCs/>
          <w:color w:val="auto"/>
          <w:sz w:val="24"/>
          <w:szCs w:val="24"/>
          <w:highlight w:val="none"/>
          <w:lang w:val="en-US" w:eastAsia="zh-CN"/>
        </w:rPr>
      </w:pPr>
      <w:r>
        <w:rPr>
          <w:rFonts w:hint="eastAsia" w:eastAsia="宋体" w:cs="宋体"/>
          <w:bCs/>
          <w:i w:val="0"/>
          <w:iCs w:val="0"/>
          <w:caps w:val="0"/>
          <w:color w:val="auto"/>
          <w:spacing w:val="0"/>
          <w:sz w:val="24"/>
          <w:szCs w:val="24"/>
          <w:highlight w:val="none"/>
          <w:shd w:val="clear" w:color="auto" w:fill="auto"/>
          <w:lang w:val="en-US" w:eastAsia="zh-CN"/>
        </w:rPr>
        <w:t>1</w:t>
      </w:r>
      <w:r>
        <w:rPr>
          <w:rFonts w:hint="eastAsia" w:cs="宋体"/>
          <w:bCs/>
          <w:i w:val="0"/>
          <w:iCs w:val="0"/>
          <w:caps w:val="0"/>
          <w:color w:val="auto"/>
          <w:spacing w:val="0"/>
          <w:sz w:val="24"/>
          <w:szCs w:val="24"/>
          <w:highlight w:val="none"/>
          <w:shd w:val="clear" w:color="auto" w:fill="auto"/>
          <w:lang w:val="en-US" w:eastAsia="zh-CN"/>
        </w:rPr>
        <w:t>7、</w:t>
      </w:r>
      <w:r>
        <w:rPr>
          <w:rFonts w:hint="eastAsia" w:ascii="宋体" w:hAnsi="宋体" w:eastAsia="宋体" w:cs="宋体"/>
          <w:bCs/>
          <w:color w:val="auto"/>
          <w:sz w:val="24"/>
          <w:szCs w:val="24"/>
          <w:highlight w:val="none"/>
        </w:rPr>
        <w:t>岗位配置和工作内容</w:t>
      </w:r>
      <w:r>
        <w:rPr>
          <w:rFonts w:hint="eastAsia" w:ascii="宋体" w:hAnsi="宋体" w:eastAsia="宋体" w:cs="宋体"/>
          <w:bCs/>
          <w:color w:val="auto"/>
          <w:sz w:val="24"/>
          <w:szCs w:val="24"/>
          <w:highlight w:val="none"/>
          <w:lang w:val="en-US" w:eastAsia="zh-CN"/>
        </w:rPr>
        <w:t>详见下表</w:t>
      </w:r>
      <w:r>
        <w:rPr>
          <w:rFonts w:hint="eastAsia" w:eastAsia="宋体" w:cs="宋体"/>
          <w:bCs/>
          <w:color w:val="auto"/>
          <w:sz w:val="24"/>
          <w:szCs w:val="24"/>
          <w:highlight w:val="none"/>
          <w:lang w:val="en-US" w:eastAsia="zh-CN"/>
        </w:rPr>
        <w:t>：</w:t>
      </w:r>
    </w:p>
    <w:p w14:paraId="1BEC65BD">
      <w:pPr>
        <w:rPr>
          <w:rFonts w:hint="eastAsia"/>
          <w:color w:val="auto"/>
          <w:highlight w:val="none"/>
          <w:lang w:val="en-US" w:eastAsia="zh-CN"/>
        </w:rPr>
      </w:pPr>
    </w:p>
    <w:tbl>
      <w:tblPr>
        <w:tblStyle w:val="34"/>
        <w:tblW w:w="8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04"/>
        <w:gridCol w:w="3356"/>
        <w:gridCol w:w="714"/>
        <w:gridCol w:w="714"/>
        <w:gridCol w:w="1178"/>
        <w:gridCol w:w="1459"/>
      </w:tblGrid>
      <w:tr w14:paraId="78E4B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825" w:type="dxa"/>
            <w:gridSpan w:val="6"/>
            <w:tcBorders>
              <w:top w:val="single" w:color="000000" w:sz="4" w:space="0"/>
              <w:left w:val="single" w:color="000000" w:sz="4" w:space="0"/>
              <w:bottom w:val="single" w:color="000000" w:sz="4" w:space="0"/>
              <w:right w:val="single" w:color="000000" w:sz="4" w:space="0"/>
            </w:tcBorders>
            <w:noWrap/>
            <w:vAlign w:val="center"/>
          </w:tcPr>
          <w:p w14:paraId="21DAC34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岗位配置（2026）</w:t>
            </w:r>
          </w:p>
        </w:tc>
      </w:tr>
      <w:tr w14:paraId="6C9E3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B86624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病区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748BC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科室</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B119A4">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保洁</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D0F73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运送</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F496E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合计人数</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A3310D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备注</w:t>
            </w:r>
          </w:p>
        </w:tc>
      </w:tr>
      <w:tr w14:paraId="48DEC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041050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门诊-1F、1F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1号楼1楼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78AC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外场+3个地下车库</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693C38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AC77E86">
            <w:pPr>
              <w:jc w:val="center"/>
              <w:rPr>
                <w:rFonts w:hint="eastAsia" w:ascii="宋体" w:hAnsi="宋体" w:eastAsia="宋体" w:cs="宋体"/>
                <w:i w:val="0"/>
                <w:iCs w:val="0"/>
                <w:color w:val="auto"/>
                <w:sz w:val="20"/>
                <w:szCs w:val="20"/>
                <w:u w:val="none"/>
              </w:rPr>
            </w:pPr>
          </w:p>
        </w:tc>
      </w:tr>
      <w:tr w14:paraId="4E495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28D2E6">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B5AC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体检中心</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701F4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CBED66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现有1人，高压氧舱启用后2人</w:t>
            </w:r>
          </w:p>
        </w:tc>
      </w:tr>
      <w:tr w14:paraId="7C1D1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977A0E">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64CE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病理科、公共区域</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1AB58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460D9F5">
            <w:pPr>
              <w:jc w:val="center"/>
              <w:rPr>
                <w:rFonts w:hint="eastAsia" w:ascii="宋体" w:hAnsi="宋体" w:eastAsia="宋体" w:cs="宋体"/>
                <w:i w:val="0"/>
                <w:iCs w:val="0"/>
                <w:color w:val="auto"/>
                <w:sz w:val="20"/>
                <w:szCs w:val="20"/>
                <w:u w:val="none"/>
              </w:rPr>
            </w:pPr>
          </w:p>
        </w:tc>
      </w:tr>
      <w:tr w14:paraId="6E17E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E8CD66">
            <w:pPr>
              <w:jc w:val="center"/>
              <w:rPr>
                <w:rFonts w:hint="eastAsia" w:ascii="宋体" w:hAnsi="宋体" w:eastAsia="宋体" w:cs="宋体"/>
                <w:i w:val="0"/>
                <w:iCs w:val="0"/>
                <w:color w:val="auto"/>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1025D1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影像科+候诊区+外走廊</w:t>
            </w:r>
          </w:p>
        </w:tc>
        <w:tc>
          <w:tcPr>
            <w:tcW w:w="0" w:type="auto"/>
            <w:gridSpan w:val="3"/>
            <w:vMerge w:val="restart"/>
            <w:tcBorders>
              <w:top w:val="single" w:color="000000" w:sz="4" w:space="0"/>
              <w:left w:val="nil"/>
              <w:bottom w:val="single" w:color="000000" w:sz="4" w:space="0"/>
              <w:right w:val="single" w:color="000000" w:sz="4" w:space="0"/>
            </w:tcBorders>
            <w:noWrap/>
            <w:vAlign w:val="center"/>
          </w:tcPr>
          <w:p w14:paraId="520651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vMerge w:val="restart"/>
            <w:tcBorders>
              <w:top w:val="single" w:color="000000" w:sz="4" w:space="0"/>
              <w:left w:val="single" w:color="000000" w:sz="4" w:space="0"/>
              <w:bottom w:val="single" w:color="000000" w:sz="4" w:space="0"/>
              <w:right w:val="single" w:color="000000" w:sz="4" w:space="0"/>
            </w:tcBorders>
            <w:noWrap w:val="0"/>
            <w:vAlign w:val="center"/>
          </w:tcPr>
          <w:p w14:paraId="323E2C39">
            <w:pPr>
              <w:jc w:val="center"/>
              <w:rPr>
                <w:rFonts w:hint="eastAsia" w:ascii="宋体" w:hAnsi="宋体" w:eastAsia="宋体" w:cs="宋体"/>
                <w:i w:val="0"/>
                <w:iCs w:val="0"/>
                <w:color w:val="auto"/>
                <w:sz w:val="20"/>
                <w:szCs w:val="20"/>
                <w:u w:val="none"/>
              </w:rPr>
            </w:pPr>
          </w:p>
        </w:tc>
      </w:tr>
      <w:tr w14:paraId="29880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344690">
            <w:pPr>
              <w:jc w:val="center"/>
              <w:rPr>
                <w:rFonts w:hint="eastAsia" w:ascii="宋体" w:hAnsi="宋体" w:eastAsia="宋体" w:cs="宋体"/>
                <w:i w:val="0"/>
                <w:iCs w:val="0"/>
                <w:color w:val="auto"/>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78149B1">
            <w:pPr>
              <w:jc w:val="center"/>
              <w:rPr>
                <w:rFonts w:hint="eastAsia" w:ascii="宋体" w:hAnsi="宋体" w:eastAsia="宋体" w:cs="宋体"/>
                <w:i w:val="0"/>
                <w:iCs w:val="0"/>
                <w:color w:val="auto"/>
                <w:sz w:val="20"/>
                <w:szCs w:val="20"/>
                <w:u w:val="none"/>
              </w:rPr>
            </w:pPr>
          </w:p>
        </w:tc>
        <w:tc>
          <w:tcPr>
            <w:tcW w:w="0" w:type="auto"/>
            <w:gridSpan w:val="3"/>
            <w:vMerge w:val="continue"/>
            <w:tcBorders>
              <w:top w:val="single" w:color="000000" w:sz="4" w:space="0"/>
              <w:left w:val="nil"/>
              <w:bottom w:val="single" w:color="000000" w:sz="4" w:space="0"/>
              <w:right w:val="single" w:color="000000" w:sz="4" w:space="0"/>
            </w:tcBorders>
            <w:noWrap/>
            <w:vAlign w:val="center"/>
          </w:tcPr>
          <w:p w14:paraId="3F70CA94">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883EC">
            <w:pPr>
              <w:jc w:val="center"/>
              <w:rPr>
                <w:rFonts w:hint="eastAsia" w:ascii="宋体" w:hAnsi="宋体" w:eastAsia="宋体" w:cs="宋体"/>
                <w:i w:val="0"/>
                <w:iCs w:val="0"/>
                <w:color w:val="auto"/>
                <w:sz w:val="20"/>
                <w:szCs w:val="20"/>
                <w:u w:val="none"/>
              </w:rPr>
            </w:pPr>
          </w:p>
        </w:tc>
      </w:tr>
      <w:tr w14:paraId="7FE7D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DD3FB1">
            <w:pPr>
              <w:jc w:val="center"/>
              <w:rPr>
                <w:rFonts w:hint="eastAsia" w:ascii="宋体" w:hAnsi="宋体" w:eastAsia="宋体" w:cs="宋体"/>
                <w:i w:val="0"/>
                <w:iCs w:val="0"/>
                <w:color w:val="auto"/>
                <w:sz w:val="20"/>
                <w:szCs w:val="20"/>
                <w:u w:val="none"/>
              </w:rPr>
            </w:pPr>
          </w:p>
        </w:tc>
        <w:tc>
          <w:tcPr>
            <w:tcW w:w="3195" w:type="dxa"/>
            <w:vMerge w:val="restart"/>
            <w:tcBorders>
              <w:top w:val="nil"/>
              <w:left w:val="single" w:color="000000" w:sz="4" w:space="0"/>
              <w:bottom w:val="nil"/>
              <w:right w:val="single" w:color="000000" w:sz="4" w:space="0"/>
            </w:tcBorders>
            <w:noWrap w:val="0"/>
            <w:vAlign w:val="center"/>
          </w:tcPr>
          <w:p w14:paraId="70F7C8E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门诊大厅、外科、楼梯，中、西药房、住院中心、门诊手术室、卫生间等</w:t>
            </w:r>
          </w:p>
        </w:tc>
        <w:tc>
          <w:tcPr>
            <w:tcW w:w="0" w:type="auto"/>
            <w:gridSpan w:val="3"/>
            <w:vMerge w:val="restart"/>
            <w:tcBorders>
              <w:top w:val="single" w:color="000000" w:sz="4" w:space="0"/>
              <w:left w:val="nil"/>
              <w:bottom w:val="nil"/>
              <w:right w:val="single" w:color="000000" w:sz="4" w:space="0"/>
            </w:tcBorders>
            <w:noWrap/>
            <w:vAlign w:val="center"/>
          </w:tcPr>
          <w:p w14:paraId="27D14D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812" w:type="dxa"/>
            <w:vMerge w:val="restart"/>
            <w:tcBorders>
              <w:top w:val="single" w:color="000000" w:sz="4" w:space="0"/>
              <w:left w:val="single" w:color="000000" w:sz="4" w:space="0"/>
              <w:bottom w:val="single" w:color="000000" w:sz="4" w:space="0"/>
              <w:right w:val="single" w:color="000000" w:sz="4" w:space="0"/>
            </w:tcBorders>
            <w:noWrap w:val="0"/>
            <w:vAlign w:val="center"/>
          </w:tcPr>
          <w:p w14:paraId="7315FE76">
            <w:pPr>
              <w:jc w:val="center"/>
              <w:rPr>
                <w:rFonts w:hint="eastAsia" w:ascii="宋体" w:hAnsi="宋体" w:eastAsia="宋体" w:cs="宋体"/>
                <w:i w:val="0"/>
                <w:iCs w:val="0"/>
                <w:color w:val="auto"/>
                <w:sz w:val="20"/>
                <w:szCs w:val="20"/>
                <w:u w:val="none"/>
              </w:rPr>
            </w:pPr>
          </w:p>
        </w:tc>
      </w:tr>
      <w:tr w14:paraId="1D715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473ACD">
            <w:pPr>
              <w:jc w:val="center"/>
              <w:rPr>
                <w:rFonts w:hint="eastAsia" w:ascii="宋体" w:hAnsi="宋体" w:eastAsia="宋体" w:cs="宋体"/>
                <w:i w:val="0"/>
                <w:iCs w:val="0"/>
                <w:color w:val="auto"/>
                <w:sz w:val="20"/>
                <w:szCs w:val="20"/>
                <w:u w:val="none"/>
              </w:rPr>
            </w:pPr>
          </w:p>
        </w:tc>
        <w:tc>
          <w:tcPr>
            <w:tcW w:w="3195" w:type="dxa"/>
            <w:vMerge w:val="continue"/>
            <w:tcBorders>
              <w:top w:val="nil"/>
              <w:left w:val="single" w:color="000000" w:sz="4" w:space="0"/>
              <w:bottom w:val="nil"/>
              <w:right w:val="single" w:color="000000" w:sz="4" w:space="0"/>
            </w:tcBorders>
            <w:noWrap w:val="0"/>
            <w:vAlign w:val="center"/>
          </w:tcPr>
          <w:p w14:paraId="6460FA07">
            <w:pPr>
              <w:jc w:val="center"/>
              <w:rPr>
                <w:rFonts w:hint="eastAsia" w:ascii="宋体" w:hAnsi="宋体" w:eastAsia="宋体" w:cs="宋体"/>
                <w:i w:val="0"/>
                <w:iCs w:val="0"/>
                <w:color w:val="auto"/>
                <w:sz w:val="18"/>
                <w:szCs w:val="18"/>
                <w:u w:val="none"/>
              </w:rPr>
            </w:pPr>
          </w:p>
        </w:tc>
        <w:tc>
          <w:tcPr>
            <w:tcW w:w="0" w:type="auto"/>
            <w:gridSpan w:val="3"/>
            <w:vMerge w:val="continue"/>
            <w:tcBorders>
              <w:top w:val="single" w:color="000000" w:sz="4" w:space="0"/>
              <w:left w:val="nil"/>
              <w:bottom w:val="nil"/>
              <w:right w:val="single" w:color="000000" w:sz="4" w:space="0"/>
            </w:tcBorders>
            <w:noWrap/>
            <w:vAlign w:val="center"/>
          </w:tcPr>
          <w:p w14:paraId="04514862">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B0D564">
            <w:pPr>
              <w:jc w:val="center"/>
              <w:rPr>
                <w:rFonts w:hint="eastAsia" w:ascii="宋体" w:hAnsi="宋体" w:eastAsia="宋体" w:cs="宋体"/>
                <w:i w:val="0"/>
                <w:iCs w:val="0"/>
                <w:color w:val="auto"/>
                <w:sz w:val="20"/>
                <w:szCs w:val="20"/>
                <w:u w:val="none"/>
              </w:rPr>
            </w:pPr>
          </w:p>
        </w:tc>
      </w:tr>
      <w:tr w14:paraId="4C013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1F7318B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门诊2F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1号楼2楼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8214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检验科</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25FB09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73CE45F">
            <w:pPr>
              <w:jc w:val="center"/>
              <w:rPr>
                <w:rFonts w:hint="eastAsia" w:ascii="宋体" w:hAnsi="宋体" w:eastAsia="宋体" w:cs="宋体"/>
                <w:i w:val="0"/>
                <w:iCs w:val="0"/>
                <w:color w:val="auto"/>
                <w:sz w:val="20"/>
                <w:szCs w:val="20"/>
                <w:u w:val="none"/>
              </w:rPr>
            </w:pPr>
          </w:p>
        </w:tc>
      </w:tr>
      <w:tr w14:paraId="26C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9729EC">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D7A4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B超+内镜中心+西侧卫生间</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13622A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FD22B27">
            <w:pPr>
              <w:jc w:val="center"/>
              <w:rPr>
                <w:rFonts w:hint="eastAsia" w:ascii="宋体" w:hAnsi="宋体" w:eastAsia="宋体" w:cs="宋体"/>
                <w:i w:val="0"/>
                <w:iCs w:val="0"/>
                <w:color w:val="auto"/>
                <w:sz w:val="20"/>
                <w:szCs w:val="20"/>
                <w:u w:val="none"/>
              </w:rPr>
            </w:pPr>
          </w:p>
        </w:tc>
      </w:tr>
      <w:tr w14:paraId="72C2B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DD8F06">
            <w:pPr>
              <w:jc w:val="center"/>
              <w:rPr>
                <w:rFonts w:hint="eastAsia" w:ascii="宋体" w:hAnsi="宋体" w:eastAsia="宋体" w:cs="宋体"/>
                <w:i w:val="0"/>
                <w:iCs w:val="0"/>
                <w:color w:val="auto"/>
                <w:sz w:val="20"/>
                <w:szCs w:val="20"/>
                <w:u w:val="none"/>
              </w:rPr>
            </w:pPr>
          </w:p>
        </w:tc>
        <w:tc>
          <w:tcPr>
            <w:tcW w:w="3195" w:type="dxa"/>
            <w:vMerge w:val="restart"/>
            <w:tcBorders>
              <w:top w:val="single" w:color="000000" w:sz="4" w:space="0"/>
              <w:left w:val="single" w:color="000000" w:sz="4" w:space="0"/>
              <w:bottom w:val="single" w:color="000000" w:sz="4" w:space="0"/>
              <w:right w:val="single" w:color="000000" w:sz="4" w:space="0"/>
            </w:tcBorders>
            <w:noWrap w:val="0"/>
            <w:vAlign w:val="center"/>
          </w:tcPr>
          <w:p w14:paraId="384DB61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公共区域、二楼手术室、整形美容、皮肤科、专家门诊、心电图、脑科中心、 MMC、2个卫生间等</w:t>
            </w:r>
          </w:p>
        </w:tc>
        <w:tc>
          <w:tcPr>
            <w:tcW w:w="0" w:type="auto"/>
            <w:gridSpan w:val="3"/>
            <w:vMerge w:val="restart"/>
            <w:tcBorders>
              <w:top w:val="single" w:color="000000" w:sz="4" w:space="0"/>
              <w:left w:val="single" w:color="000000" w:sz="4" w:space="0"/>
              <w:bottom w:val="single" w:color="000000" w:sz="4" w:space="0"/>
              <w:right w:val="single" w:color="000000" w:sz="4" w:space="0"/>
            </w:tcBorders>
            <w:noWrap/>
            <w:vAlign w:val="center"/>
          </w:tcPr>
          <w:p w14:paraId="143E1F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vMerge w:val="restart"/>
            <w:tcBorders>
              <w:top w:val="single" w:color="000000" w:sz="4" w:space="0"/>
              <w:left w:val="single" w:color="000000" w:sz="4" w:space="0"/>
              <w:bottom w:val="single" w:color="000000" w:sz="4" w:space="0"/>
              <w:right w:val="single" w:color="000000" w:sz="4" w:space="0"/>
            </w:tcBorders>
            <w:noWrap w:val="0"/>
            <w:vAlign w:val="center"/>
          </w:tcPr>
          <w:p w14:paraId="6AE7B963">
            <w:pPr>
              <w:jc w:val="center"/>
              <w:rPr>
                <w:rFonts w:hint="eastAsia" w:ascii="宋体" w:hAnsi="宋体" w:eastAsia="宋体" w:cs="宋体"/>
                <w:i w:val="0"/>
                <w:iCs w:val="0"/>
                <w:color w:val="auto"/>
                <w:sz w:val="20"/>
                <w:szCs w:val="20"/>
                <w:u w:val="none"/>
              </w:rPr>
            </w:pPr>
          </w:p>
        </w:tc>
      </w:tr>
      <w:tr w14:paraId="0AF8A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2392A">
            <w:pPr>
              <w:jc w:val="center"/>
              <w:rPr>
                <w:rFonts w:hint="eastAsia" w:ascii="宋体" w:hAnsi="宋体" w:eastAsia="宋体" w:cs="宋体"/>
                <w:i w:val="0"/>
                <w:iCs w:val="0"/>
                <w:color w:val="auto"/>
                <w:sz w:val="20"/>
                <w:szCs w:val="20"/>
                <w:u w:val="none"/>
              </w:rPr>
            </w:pPr>
          </w:p>
        </w:tc>
        <w:tc>
          <w:tcPr>
            <w:tcW w:w="31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4187ED">
            <w:pPr>
              <w:jc w:val="center"/>
              <w:rPr>
                <w:rFonts w:hint="eastAsia" w:ascii="宋体" w:hAnsi="宋体" w:eastAsia="宋体" w:cs="宋体"/>
                <w:i w:val="0"/>
                <w:iCs w:val="0"/>
                <w:color w:val="auto"/>
                <w:sz w:val="16"/>
                <w:szCs w:val="16"/>
                <w:u w:val="none"/>
              </w:rPr>
            </w:pPr>
          </w:p>
        </w:tc>
        <w:tc>
          <w:tcPr>
            <w:tcW w:w="0" w:type="auto"/>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055CBCB">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CE1E58">
            <w:pPr>
              <w:jc w:val="center"/>
              <w:rPr>
                <w:rFonts w:hint="eastAsia" w:ascii="宋体" w:hAnsi="宋体" w:eastAsia="宋体" w:cs="宋体"/>
                <w:i w:val="0"/>
                <w:iCs w:val="0"/>
                <w:color w:val="auto"/>
                <w:sz w:val="20"/>
                <w:szCs w:val="20"/>
                <w:u w:val="none"/>
              </w:rPr>
            </w:pPr>
          </w:p>
        </w:tc>
      </w:tr>
      <w:tr w14:paraId="76918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0C5C37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门诊3F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1号楼3楼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9CA3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供应室</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6F1D1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4C3D290">
            <w:pPr>
              <w:jc w:val="center"/>
              <w:rPr>
                <w:rFonts w:hint="eastAsia" w:ascii="宋体" w:hAnsi="宋体" w:eastAsia="宋体" w:cs="宋体"/>
                <w:i w:val="0"/>
                <w:iCs w:val="0"/>
                <w:color w:val="auto"/>
                <w:sz w:val="20"/>
                <w:szCs w:val="20"/>
                <w:u w:val="none"/>
              </w:rPr>
            </w:pPr>
          </w:p>
        </w:tc>
      </w:tr>
      <w:tr w14:paraId="1FCE0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F8D38">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C8EC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血液净化中心</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52B03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153B27A">
            <w:pPr>
              <w:jc w:val="center"/>
              <w:rPr>
                <w:rFonts w:hint="eastAsia" w:ascii="宋体" w:hAnsi="宋体" w:eastAsia="宋体" w:cs="宋体"/>
                <w:i w:val="0"/>
                <w:iCs w:val="0"/>
                <w:color w:val="auto"/>
                <w:sz w:val="20"/>
                <w:szCs w:val="20"/>
                <w:u w:val="none"/>
              </w:rPr>
            </w:pPr>
          </w:p>
        </w:tc>
      </w:tr>
      <w:tr w14:paraId="19B92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BB35B6">
            <w:pPr>
              <w:jc w:val="center"/>
              <w:rPr>
                <w:rFonts w:hint="eastAsia" w:ascii="宋体" w:hAnsi="宋体" w:eastAsia="宋体" w:cs="宋体"/>
                <w:i w:val="0"/>
                <w:iCs w:val="0"/>
                <w:color w:val="auto"/>
                <w:sz w:val="20"/>
                <w:szCs w:val="20"/>
                <w:u w:val="none"/>
              </w:rPr>
            </w:pPr>
          </w:p>
        </w:tc>
        <w:tc>
          <w:tcPr>
            <w:tcW w:w="3195" w:type="dxa"/>
            <w:vMerge w:val="restart"/>
            <w:tcBorders>
              <w:top w:val="single" w:color="000000" w:sz="4" w:space="0"/>
              <w:left w:val="single" w:color="000000" w:sz="4" w:space="0"/>
              <w:bottom w:val="single" w:color="000000" w:sz="4" w:space="0"/>
              <w:right w:val="single" w:color="000000" w:sz="4" w:space="0"/>
            </w:tcBorders>
            <w:noWrap w:val="0"/>
            <w:vAlign w:val="center"/>
          </w:tcPr>
          <w:p w14:paraId="02FA5BC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公共区域、康复科、妇科门诊、计划生育手术室、中医科、耳鼻喉、口腔科、玻璃房、扶梯、肿瘤门诊、卫生间等</w:t>
            </w:r>
          </w:p>
        </w:tc>
        <w:tc>
          <w:tcPr>
            <w:tcW w:w="0" w:type="auto"/>
            <w:gridSpan w:val="3"/>
            <w:vMerge w:val="restart"/>
            <w:tcBorders>
              <w:top w:val="single" w:color="000000" w:sz="4" w:space="0"/>
              <w:left w:val="single" w:color="000000" w:sz="4" w:space="0"/>
              <w:bottom w:val="single" w:color="000000" w:sz="4" w:space="0"/>
              <w:right w:val="single" w:color="000000" w:sz="4" w:space="0"/>
            </w:tcBorders>
            <w:noWrap/>
            <w:vAlign w:val="center"/>
          </w:tcPr>
          <w:p w14:paraId="05E133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812" w:type="dxa"/>
            <w:vMerge w:val="restart"/>
            <w:tcBorders>
              <w:top w:val="single" w:color="000000" w:sz="4" w:space="0"/>
              <w:left w:val="single" w:color="000000" w:sz="4" w:space="0"/>
              <w:bottom w:val="single" w:color="000000" w:sz="4" w:space="0"/>
              <w:right w:val="single" w:color="000000" w:sz="4" w:space="0"/>
            </w:tcBorders>
            <w:noWrap w:val="0"/>
            <w:vAlign w:val="center"/>
          </w:tcPr>
          <w:p w14:paraId="4127A594">
            <w:pPr>
              <w:jc w:val="center"/>
              <w:rPr>
                <w:rFonts w:hint="eastAsia" w:ascii="宋体" w:hAnsi="宋体" w:eastAsia="宋体" w:cs="宋体"/>
                <w:i w:val="0"/>
                <w:iCs w:val="0"/>
                <w:color w:val="auto"/>
                <w:sz w:val="20"/>
                <w:szCs w:val="20"/>
                <w:u w:val="none"/>
              </w:rPr>
            </w:pPr>
          </w:p>
        </w:tc>
      </w:tr>
      <w:tr w14:paraId="6BF2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E0266B">
            <w:pPr>
              <w:jc w:val="center"/>
              <w:rPr>
                <w:rFonts w:hint="eastAsia" w:ascii="宋体" w:hAnsi="宋体" w:eastAsia="宋体" w:cs="宋体"/>
                <w:i w:val="0"/>
                <w:iCs w:val="0"/>
                <w:color w:val="auto"/>
                <w:sz w:val="20"/>
                <w:szCs w:val="20"/>
                <w:u w:val="none"/>
              </w:rPr>
            </w:pPr>
          </w:p>
        </w:tc>
        <w:tc>
          <w:tcPr>
            <w:tcW w:w="31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6F362C">
            <w:pPr>
              <w:jc w:val="center"/>
              <w:rPr>
                <w:rFonts w:hint="eastAsia" w:ascii="宋体" w:hAnsi="宋体" w:eastAsia="宋体" w:cs="宋体"/>
                <w:i w:val="0"/>
                <w:iCs w:val="0"/>
                <w:color w:val="auto"/>
                <w:sz w:val="16"/>
                <w:szCs w:val="16"/>
                <w:u w:val="none"/>
              </w:rPr>
            </w:pPr>
          </w:p>
        </w:tc>
        <w:tc>
          <w:tcPr>
            <w:tcW w:w="0" w:type="auto"/>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15A4B0B">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FB74B4">
            <w:pPr>
              <w:jc w:val="center"/>
              <w:rPr>
                <w:rFonts w:hint="eastAsia" w:ascii="宋体" w:hAnsi="宋体" w:eastAsia="宋体" w:cs="宋体"/>
                <w:i w:val="0"/>
                <w:iCs w:val="0"/>
                <w:color w:val="auto"/>
                <w:sz w:val="20"/>
                <w:szCs w:val="20"/>
                <w:u w:val="none"/>
              </w:rPr>
            </w:pPr>
          </w:p>
        </w:tc>
      </w:tr>
      <w:tr w14:paraId="53D67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0E4E84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2号楼4楼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A855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手术室</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5B64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959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8DAE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A4AD89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初中以上学历</w:t>
            </w:r>
          </w:p>
        </w:tc>
      </w:tr>
      <w:tr w14:paraId="00F94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70FF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2号楼5楼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E251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增扩手术间</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5203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C530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9DDA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7E139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初中以上学历</w:t>
            </w:r>
          </w:p>
        </w:tc>
      </w:tr>
      <w:tr w14:paraId="6F88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117E79E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2号楼6楼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E5D0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儿科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DFCA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D056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E58A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34EDE27">
            <w:pPr>
              <w:jc w:val="center"/>
              <w:rPr>
                <w:rFonts w:hint="eastAsia" w:ascii="宋体" w:hAnsi="宋体" w:eastAsia="宋体" w:cs="宋体"/>
                <w:i w:val="0"/>
                <w:iCs w:val="0"/>
                <w:color w:val="auto"/>
                <w:sz w:val="20"/>
                <w:szCs w:val="20"/>
                <w:u w:val="none"/>
              </w:rPr>
            </w:pPr>
          </w:p>
        </w:tc>
      </w:tr>
      <w:tr w14:paraId="3D4D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BC479">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C3E9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新生儿科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8010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B1E6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A900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81A973A">
            <w:pPr>
              <w:jc w:val="center"/>
              <w:rPr>
                <w:rFonts w:hint="eastAsia" w:ascii="宋体" w:hAnsi="宋体" w:eastAsia="宋体" w:cs="宋体"/>
                <w:i w:val="0"/>
                <w:iCs w:val="0"/>
                <w:color w:val="auto"/>
                <w:sz w:val="20"/>
                <w:szCs w:val="20"/>
                <w:u w:val="none"/>
              </w:rPr>
            </w:pPr>
          </w:p>
        </w:tc>
      </w:tr>
      <w:tr w14:paraId="16E2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368C1FF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A7</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2号楼7楼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1778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产房+产康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ABB7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867B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1DF2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E88EF85">
            <w:pPr>
              <w:jc w:val="center"/>
              <w:rPr>
                <w:rFonts w:hint="eastAsia" w:ascii="宋体" w:hAnsi="宋体" w:eastAsia="宋体" w:cs="宋体"/>
                <w:i w:val="0"/>
                <w:iCs w:val="0"/>
                <w:color w:val="auto"/>
                <w:sz w:val="20"/>
                <w:szCs w:val="20"/>
                <w:u w:val="none"/>
              </w:rPr>
            </w:pPr>
          </w:p>
        </w:tc>
      </w:tr>
      <w:tr w14:paraId="00210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5AE6925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2号楼9楼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BCD5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妇科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9A3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A5D4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8FE1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A9D2010">
            <w:pPr>
              <w:jc w:val="center"/>
              <w:rPr>
                <w:rFonts w:hint="eastAsia" w:ascii="宋体" w:hAnsi="宋体" w:eastAsia="宋体" w:cs="宋体"/>
                <w:i w:val="0"/>
                <w:iCs w:val="0"/>
                <w:color w:val="auto"/>
                <w:sz w:val="20"/>
                <w:szCs w:val="20"/>
                <w:u w:val="none"/>
              </w:rPr>
            </w:pPr>
          </w:p>
        </w:tc>
      </w:tr>
      <w:tr w14:paraId="4F27C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47C95D4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2号楼10楼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75E4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骨科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9887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1FE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DB0F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61B5EE4B">
            <w:pPr>
              <w:jc w:val="center"/>
              <w:rPr>
                <w:rFonts w:hint="eastAsia" w:ascii="宋体" w:hAnsi="宋体" w:eastAsia="宋体" w:cs="宋体"/>
                <w:i w:val="0"/>
                <w:iCs w:val="0"/>
                <w:color w:val="auto"/>
                <w:sz w:val="20"/>
                <w:szCs w:val="20"/>
                <w:u w:val="none"/>
              </w:rPr>
            </w:pPr>
          </w:p>
        </w:tc>
      </w:tr>
      <w:tr w14:paraId="5C4B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1D687B7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A11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2号楼11楼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63E3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骨科2+眼耳鼻喉科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36EF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E170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AC2B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3CAD80C">
            <w:pPr>
              <w:jc w:val="center"/>
              <w:rPr>
                <w:rFonts w:hint="eastAsia" w:ascii="宋体" w:hAnsi="宋体" w:eastAsia="宋体" w:cs="宋体"/>
                <w:i w:val="0"/>
                <w:iCs w:val="0"/>
                <w:color w:val="auto"/>
                <w:sz w:val="20"/>
                <w:szCs w:val="20"/>
                <w:u w:val="none"/>
              </w:rPr>
            </w:pPr>
          </w:p>
        </w:tc>
      </w:tr>
      <w:tr w14:paraId="30928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1F934C2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A14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2号楼14楼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5B21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泌外+甲乳+整形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4EB2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7A3D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E105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6BE2B2A">
            <w:pPr>
              <w:jc w:val="center"/>
              <w:rPr>
                <w:rFonts w:hint="eastAsia" w:ascii="宋体" w:hAnsi="宋体" w:eastAsia="宋体" w:cs="宋体"/>
                <w:i w:val="0"/>
                <w:iCs w:val="0"/>
                <w:color w:val="auto"/>
                <w:sz w:val="20"/>
                <w:szCs w:val="20"/>
                <w:u w:val="none"/>
              </w:rPr>
            </w:pPr>
          </w:p>
        </w:tc>
      </w:tr>
      <w:tr w14:paraId="55F18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02774C2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2号楼15楼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68E8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胃肠疝+肛肠+口腔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E7E1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4865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3D44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100F7D1">
            <w:pPr>
              <w:jc w:val="center"/>
              <w:rPr>
                <w:rFonts w:hint="eastAsia" w:ascii="宋体" w:hAnsi="宋体" w:eastAsia="宋体" w:cs="宋体"/>
                <w:i w:val="0"/>
                <w:iCs w:val="0"/>
                <w:color w:val="auto"/>
                <w:sz w:val="20"/>
                <w:szCs w:val="20"/>
                <w:u w:val="none"/>
              </w:rPr>
            </w:pPr>
          </w:p>
        </w:tc>
      </w:tr>
      <w:tr w14:paraId="76FA2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7546A0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A16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2号楼16楼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F8C8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肝胆胰+心胸外+血管外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2777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ECF9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2C38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680DD10F">
            <w:pPr>
              <w:jc w:val="center"/>
              <w:rPr>
                <w:rFonts w:hint="eastAsia" w:ascii="宋体" w:hAnsi="宋体" w:eastAsia="宋体" w:cs="宋体"/>
                <w:i w:val="0"/>
                <w:iCs w:val="0"/>
                <w:color w:val="auto"/>
                <w:sz w:val="20"/>
                <w:szCs w:val="20"/>
                <w:u w:val="none"/>
              </w:rPr>
            </w:pPr>
          </w:p>
        </w:tc>
      </w:tr>
      <w:tr w14:paraId="0F15E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7A67B7F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19病区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3号楼3楼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E958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综合ICU</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34AC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8146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4238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5FA28E0">
            <w:pPr>
              <w:jc w:val="center"/>
              <w:rPr>
                <w:rFonts w:hint="eastAsia" w:ascii="宋体" w:hAnsi="宋体" w:eastAsia="宋体" w:cs="宋体"/>
                <w:i w:val="0"/>
                <w:iCs w:val="0"/>
                <w:color w:val="auto"/>
                <w:sz w:val="20"/>
                <w:szCs w:val="20"/>
                <w:u w:val="none"/>
              </w:rPr>
            </w:pPr>
          </w:p>
        </w:tc>
      </w:tr>
      <w:tr w14:paraId="07339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6AF2B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3号楼7-9F</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4CF4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行政办公区</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6B522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130CBD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7-9层，包括楼梯</w:t>
            </w:r>
          </w:p>
        </w:tc>
      </w:tr>
      <w:tr w14:paraId="5A716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65A4C89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4号楼4楼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19DECB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急诊医学科病房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（包括户外平台）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BE81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05FD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589FFE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3ADEC75">
            <w:pPr>
              <w:jc w:val="center"/>
              <w:rPr>
                <w:rFonts w:hint="eastAsia" w:ascii="宋体" w:hAnsi="宋体" w:eastAsia="宋体" w:cs="宋体"/>
                <w:i w:val="0"/>
                <w:iCs w:val="0"/>
                <w:color w:val="auto"/>
                <w:sz w:val="20"/>
                <w:szCs w:val="20"/>
                <w:u w:val="none"/>
              </w:rPr>
            </w:pPr>
          </w:p>
        </w:tc>
      </w:tr>
      <w:tr w14:paraId="24E2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4EA9883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4号楼5楼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1359C4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心血管内科2、CCU</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3368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5D2B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2D35D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204DFD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CCU：初中及以上</w:t>
            </w:r>
          </w:p>
        </w:tc>
      </w:tr>
      <w:tr w14:paraId="40A28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6EDB87C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4号楼6楼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138B80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心血管内科1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F972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298F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5F68D5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47A0EDB">
            <w:pPr>
              <w:jc w:val="center"/>
              <w:rPr>
                <w:rFonts w:hint="eastAsia" w:ascii="宋体" w:hAnsi="宋体" w:eastAsia="宋体" w:cs="宋体"/>
                <w:i w:val="0"/>
                <w:iCs w:val="0"/>
                <w:color w:val="auto"/>
                <w:sz w:val="20"/>
                <w:szCs w:val="20"/>
                <w:u w:val="none"/>
              </w:rPr>
            </w:pPr>
          </w:p>
        </w:tc>
      </w:tr>
      <w:tr w14:paraId="39FB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2AA5BDE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B7</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4号楼7楼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0BB458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神经外科1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534A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C5E5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5892D2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6283EF2">
            <w:pPr>
              <w:jc w:val="center"/>
              <w:rPr>
                <w:rFonts w:hint="eastAsia" w:ascii="宋体" w:hAnsi="宋体" w:eastAsia="宋体" w:cs="宋体"/>
                <w:i w:val="0"/>
                <w:iCs w:val="0"/>
                <w:color w:val="auto"/>
                <w:sz w:val="20"/>
                <w:szCs w:val="20"/>
                <w:u w:val="none"/>
              </w:rPr>
            </w:pPr>
          </w:p>
        </w:tc>
      </w:tr>
      <w:tr w14:paraId="4EBBF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6A0BCF2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B8</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4号楼8楼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711708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神经内科2、NICU</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康复科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2253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2D32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0C2CF6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9EF71C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NICU:初中及以上</w:t>
            </w:r>
          </w:p>
        </w:tc>
      </w:tr>
      <w:tr w14:paraId="64338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257E3AE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4号楼9楼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4A9131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神经内科1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54F1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8111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4B6051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5C5494D">
            <w:pPr>
              <w:jc w:val="center"/>
              <w:rPr>
                <w:rFonts w:hint="eastAsia" w:ascii="宋体" w:hAnsi="宋体" w:eastAsia="宋体" w:cs="宋体"/>
                <w:i w:val="0"/>
                <w:iCs w:val="0"/>
                <w:color w:val="auto"/>
                <w:sz w:val="20"/>
                <w:szCs w:val="20"/>
                <w:u w:val="none"/>
              </w:rPr>
            </w:pPr>
          </w:p>
        </w:tc>
      </w:tr>
      <w:tr w14:paraId="36F04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262700E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4号楼11楼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74E02A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消化内科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1B3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C305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117F2D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4248536">
            <w:pPr>
              <w:jc w:val="center"/>
              <w:rPr>
                <w:rFonts w:hint="eastAsia" w:ascii="宋体" w:hAnsi="宋体" w:eastAsia="宋体" w:cs="宋体"/>
                <w:i w:val="0"/>
                <w:iCs w:val="0"/>
                <w:color w:val="auto"/>
                <w:sz w:val="20"/>
                <w:szCs w:val="20"/>
                <w:u w:val="none"/>
              </w:rPr>
            </w:pPr>
          </w:p>
        </w:tc>
      </w:tr>
      <w:tr w14:paraId="23F24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7726F73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4号楼12楼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B7A76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肾内科、内分泌科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2C1E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A43A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1F43E0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5380105">
            <w:pPr>
              <w:jc w:val="center"/>
              <w:rPr>
                <w:rFonts w:hint="eastAsia" w:ascii="宋体" w:hAnsi="宋体" w:eastAsia="宋体" w:cs="宋体"/>
                <w:i w:val="0"/>
                <w:iCs w:val="0"/>
                <w:color w:val="auto"/>
                <w:sz w:val="20"/>
                <w:szCs w:val="20"/>
                <w:u w:val="none"/>
              </w:rPr>
            </w:pPr>
          </w:p>
        </w:tc>
      </w:tr>
      <w:tr w14:paraId="3F22E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4A328D3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4号楼13楼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E46D9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肿瘤血液科1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B20B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1C76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676266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4923425">
            <w:pPr>
              <w:jc w:val="center"/>
              <w:rPr>
                <w:rFonts w:hint="eastAsia" w:ascii="宋体" w:hAnsi="宋体" w:eastAsia="宋体" w:cs="宋体"/>
                <w:i w:val="0"/>
                <w:iCs w:val="0"/>
                <w:color w:val="auto"/>
                <w:sz w:val="20"/>
                <w:szCs w:val="20"/>
                <w:u w:val="none"/>
              </w:rPr>
            </w:pPr>
          </w:p>
        </w:tc>
      </w:tr>
      <w:tr w14:paraId="5AD7F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21581A8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4号楼15楼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0341B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特需病房</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8D32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F834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6DF911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E1C2C17">
            <w:pPr>
              <w:jc w:val="center"/>
              <w:rPr>
                <w:rFonts w:hint="eastAsia" w:ascii="宋体" w:hAnsi="宋体" w:eastAsia="宋体" w:cs="宋体"/>
                <w:i w:val="0"/>
                <w:iCs w:val="0"/>
                <w:color w:val="auto"/>
                <w:sz w:val="20"/>
                <w:szCs w:val="20"/>
                <w:u w:val="none"/>
              </w:rPr>
            </w:pPr>
          </w:p>
        </w:tc>
      </w:tr>
      <w:tr w14:paraId="041CE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06D7995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4号楼16楼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A6E63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全科医学科、老年医学科、中医内科、风湿免疫科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22AC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CA0F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noWrap w:val="0"/>
            <w:vAlign w:val="center"/>
          </w:tcPr>
          <w:p w14:paraId="13BCBC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9F388BD">
            <w:pPr>
              <w:jc w:val="center"/>
              <w:rPr>
                <w:rFonts w:hint="eastAsia" w:ascii="宋体" w:hAnsi="宋体" w:eastAsia="宋体" w:cs="宋体"/>
                <w:i w:val="0"/>
                <w:iCs w:val="0"/>
                <w:color w:val="auto"/>
                <w:sz w:val="20"/>
                <w:szCs w:val="20"/>
                <w:u w:val="none"/>
              </w:rPr>
            </w:pPr>
          </w:p>
        </w:tc>
      </w:tr>
      <w:tr w14:paraId="3F712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4CE94BB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B17</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4号楼17楼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654C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呼吸科、感染性疾病科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BDD4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BD63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0B84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66D2A085">
            <w:pPr>
              <w:jc w:val="center"/>
              <w:rPr>
                <w:rFonts w:hint="eastAsia" w:ascii="宋体" w:hAnsi="宋体" w:eastAsia="宋体" w:cs="宋体"/>
                <w:i w:val="0"/>
                <w:iCs w:val="0"/>
                <w:color w:val="auto"/>
                <w:sz w:val="20"/>
                <w:szCs w:val="20"/>
                <w:u w:val="none"/>
              </w:rPr>
            </w:pPr>
          </w:p>
        </w:tc>
      </w:tr>
      <w:tr w14:paraId="0C067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07FDC7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EICU</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4号楼3楼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BAC9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急诊ICU</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AD8F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6744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E901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3F502A1">
            <w:pPr>
              <w:jc w:val="center"/>
              <w:rPr>
                <w:rFonts w:hint="eastAsia" w:ascii="宋体" w:hAnsi="宋体" w:eastAsia="宋体" w:cs="宋体"/>
                <w:i w:val="0"/>
                <w:iCs w:val="0"/>
                <w:color w:val="auto"/>
                <w:sz w:val="20"/>
                <w:szCs w:val="20"/>
                <w:u w:val="none"/>
              </w:rPr>
            </w:pPr>
          </w:p>
        </w:tc>
      </w:tr>
      <w:tr w14:paraId="71930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452EAF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急诊1F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4号楼1楼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2477DD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抢救室</w:t>
            </w:r>
          </w:p>
        </w:tc>
        <w:tc>
          <w:tcPr>
            <w:tcW w:w="2828"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640030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812" w:type="dxa"/>
            <w:vMerge w:val="restart"/>
            <w:tcBorders>
              <w:top w:val="single" w:color="000000" w:sz="4" w:space="0"/>
              <w:left w:val="single" w:color="000000" w:sz="4" w:space="0"/>
              <w:bottom w:val="single" w:color="000000" w:sz="4" w:space="0"/>
              <w:right w:val="single" w:color="000000" w:sz="4" w:space="0"/>
            </w:tcBorders>
            <w:noWrap w:val="0"/>
            <w:vAlign w:val="center"/>
          </w:tcPr>
          <w:p w14:paraId="20B6939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抢救室初中及以上，24小时</w:t>
            </w:r>
          </w:p>
        </w:tc>
      </w:tr>
      <w:tr w14:paraId="7CC66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E772F1">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156809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东大厅/公厕/电梯/楼梯</w:t>
            </w:r>
          </w:p>
        </w:tc>
        <w:tc>
          <w:tcPr>
            <w:tcW w:w="2828"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9BC379B">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7D34B6">
            <w:pPr>
              <w:jc w:val="center"/>
              <w:rPr>
                <w:rFonts w:hint="eastAsia" w:ascii="宋体" w:hAnsi="宋体" w:eastAsia="宋体" w:cs="宋体"/>
                <w:i w:val="0"/>
                <w:iCs w:val="0"/>
                <w:color w:val="auto"/>
                <w:sz w:val="20"/>
                <w:szCs w:val="20"/>
                <w:u w:val="none"/>
              </w:rPr>
            </w:pPr>
          </w:p>
        </w:tc>
      </w:tr>
      <w:tr w14:paraId="151C7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0EEDC8">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4671D9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西大厅/公厕/电梯/楼梯</w:t>
            </w:r>
          </w:p>
        </w:tc>
        <w:tc>
          <w:tcPr>
            <w:tcW w:w="2828"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75154C2">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CD26B">
            <w:pPr>
              <w:jc w:val="center"/>
              <w:rPr>
                <w:rFonts w:hint="eastAsia" w:ascii="宋体" w:hAnsi="宋体" w:eastAsia="宋体" w:cs="宋体"/>
                <w:i w:val="0"/>
                <w:iCs w:val="0"/>
                <w:color w:val="auto"/>
                <w:sz w:val="20"/>
                <w:szCs w:val="20"/>
                <w:u w:val="none"/>
              </w:rPr>
            </w:pPr>
          </w:p>
        </w:tc>
      </w:tr>
      <w:tr w14:paraId="1B038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D1E549">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435A7B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急诊内外、儿、急诊检验放射等</w:t>
            </w:r>
          </w:p>
        </w:tc>
        <w:tc>
          <w:tcPr>
            <w:tcW w:w="2828"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46F3F62">
            <w:pPr>
              <w:jc w:val="center"/>
              <w:rPr>
                <w:rFonts w:hint="eastAsia" w:ascii="宋体" w:hAnsi="宋体" w:eastAsia="宋体" w:cs="宋体"/>
                <w:i w:val="0"/>
                <w:iCs w:val="0"/>
                <w:color w:val="auto"/>
                <w:sz w:val="20"/>
                <w:szCs w:val="20"/>
                <w:u w:val="none"/>
              </w:rPr>
            </w:pPr>
          </w:p>
        </w:tc>
        <w:tc>
          <w:tcPr>
            <w:tcW w:w="18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83259E">
            <w:pPr>
              <w:jc w:val="center"/>
              <w:rPr>
                <w:rFonts w:hint="eastAsia" w:ascii="宋体" w:hAnsi="宋体" w:eastAsia="宋体" w:cs="宋体"/>
                <w:i w:val="0"/>
                <w:iCs w:val="0"/>
                <w:color w:val="auto"/>
                <w:sz w:val="20"/>
                <w:szCs w:val="20"/>
                <w:u w:val="none"/>
              </w:rPr>
            </w:pPr>
          </w:p>
        </w:tc>
      </w:tr>
      <w:tr w14:paraId="2820E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5BA4468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急诊2F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4号楼2楼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004404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输液室+东西楼梯间+实验室+卫生间</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6B2613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D4DCDE9">
            <w:pPr>
              <w:jc w:val="center"/>
              <w:rPr>
                <w:rFonts w:hint="eastAsia" w:ascii="宋体" w:hAnsi="宋体" w:eastAsia="宋体" w:cs="宋体"/>
                <w:i w:val="0"/>
                <w:iCs w:val="0"/>
                <w:color w:val="auto"/>
                <w:sz w:val="20"/>
                <w:szCs w:val="20"/>
                <w:u w:val="none"/>
              </w:rPr>
            </w:pPr>
          </w:p>
        </w:tc>
      </w:tr>
      <w:tr w14:paraId="6EA0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29374B">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2F5C39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DSA手术室</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38634F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2E9B0B0">
            <w:pPr>
              <w:jc w:val="center"/>
              <w:rPr>
                <w:rFonts w:hint="eastAsia" w:ascii="宋体" w:hAnsi="宋体" w:eastAsia="宋体" w:cs="宋体"/>
                <w:i w:val="0"/>
                <w:iCs w:val="0"/>
                <w:color w:val="auto"/>
                <w:sz w:val="20"/>
                <w:szCs w:val="20"/>
                <w:u w:val="none"/>
              </w:rPr>
            </w:pPr>
          </w:p>
        </w:tc>
      </w:tr>
      <w:tr w14:paraId="4A7F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C72706">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72BA30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急诊夜门诊诊室、西楼梯、连廊、急诊更衣室、DSA周边</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359001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A2E3F30">
            <w:pPr>
              <w:jc w:val="center"/>
              <w:rPr>
                <w:rFonts w:hint="eastAsia" w:ascii="宋体" w:hAnsi="宋体" w:eastAsia="宋体" w:cs="宋体"/>
                <w:i w:val="0"/>
                <w:iCs w:val="0"/>
                <w:color w:val="auto"/>
                <w:sz w:val="20"/>
                <w:szCs w:val="20"/>
                <w:u w:val="none"/>
              </w:rPr>
            </w:pPr>
          </w:p>
        </w:tc>
      </w:tr>
      <w:tr w14:paraId="4778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5EDA745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急诊3F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4号楼3楼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2C060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中心药房及周边+卫生间</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1C1D63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A39FC78">
            <w:pPr>
              <w:jc w:val="center"/>
              <w:rPr>
                <w:rFonts w:hint="eastAsia" w:ascii="宋体" w:hAnsi="宋体" w:eastAsia="宋体" w:cs="宋体"/>
                <w:i w:val="0"/>
                <w:iCs w:val="0"/>
                <w:color w:val="auto"/>
                <w:sz w:val="20"/>
                <w:szCs w:val="20"/>
                <w:u w:val="none"/>
              </w:rPr>
            </w:pPr>
          </w:p>
        </w:tc>
      </w:tr>
      <w:tr w14:paraId="6CDDE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A13D73">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243FE0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库房</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1499A7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C2055BC">
            <w:pPr>
              <w:jc w:val="center"/>
              <w:rPr>
                <w:rFonts w:hint="eastAsia" w:ascii="宋体" w:hAnsi="宋体" w:eastAsia="宋体" w:cs="宋体"/>
                <w:i w:val="0"/>
                <w:iCs w:val="0"/>
                <w:color w:val="auto"/>
                <w:sz w:val="20"/>
                <w:szCs w:val="20"/>
                <w:u w:val="none"/>
              </w:rPr>
            </w:pPr>
          </w:p>
        </w:tc>
      </w:tr>
      <w:tr w14:paraId="6F0B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D2C4C9">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394488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EICU外走廊、连廊、家属等候区</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7B5D84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7A105F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p>
        </w:tc>
      </w:tr>
      <w:tr w14:paraId="224FC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08B06A7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4号楼18楼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72F547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培训基地</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32648E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AEED175">
            <w:pPr>
              <w:jc w:val="center"/>
              <w:rPr>
                <w:rFonts w:hint="eastAsia" w:ascii="宋体" w:hAnsi="宋体" w:eastAsia="宋体" w:cs="宋体"/>
                <w:i w:val="0"/>
                <w:iCs w:val="0"/>
                <w:color w:val="auto"/>
                <w:sz w:val="20"/>
                <w:szCs w:val="20"/>
                <w:u w:val="none"/>
              </w:rPr>
            </w:pPr>
          </w:p>
        </w:tc>
      </w:tr>
      <w:tr w14:paraId="43BF1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60A646A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4号楼19楼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396883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培训基地</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2DE073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3EE15CA">
            <w:pPr>
              <w:jc w:val="center"/>
              <w:rPr>
                <w:rFonts w:hint="eastAsia" w:ascii="宋体" w:hAnsi="宋体" w:eastAsia="宋体" w:cs="宋体"/>
                <w:i w:val="0"/>
                <w:iCs w:val="0"/>
                <w:color w:val="auto"/>
                <w:sz w:val="20"/>
                <w:szCs w:val="20"/>
                <w:u w:val="none"/>
              </w:rPr>
            </w:pPr>
          </w:p>
        </w:tc>
      </w:tr>
      <w:tr w14:paraId="255F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5AFC53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4号楼20楼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79973E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实训基地</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477C1A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C1E1BE0">
            <w:pPr>
              <w:jc w:val="center"/>
              <w:rPr>
                <w:rFonts w:hint="eastAsia" w:ascii="宋体" w:hAnsi="宋体" w:eastAsia="宋体" w:cs="宋体"/>
                <w:i w:val="0"/>
                <w:iCs w:val="0"/>
                <w:color w:val="auto"/>
                <w:sz w:val="20"/>
                <w:szCs w:val="20"/>
                <w:u w:val="none"/>
              </w:rPr>
            </w:pPr>
          </w:p>
        </w:tc>
      </w:tr>
      <w:tr w14:paraId="4653E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1B646AF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5号楼1楼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423AC2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感染性疾病科1</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38AACC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143FBCF">
            <w:pPr>
              <w:jc w:val="center"/>
              <w:rPr>
                <w:rFonts w:hint="eastAsia" w:ascii="宋体" w:hAnsi="宋体" w:eastAsia="宋体" w:cs="宋体"/>
                <w:i w:val="0"/>
                <w:iCs w:val="0"/>
                <w:color w:val="auto"/>
                <w:sz w:val="20"/>
                <w:szCs w:val="20"/>
                <w:u w:val="none"/>
              </w:rPr>
            </w:pPr>
          </w:p>
        </w:tc>
      </w:tr>
      <w:tr w14:paraId="64BB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52FFD26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5号楼2楼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5BA604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感染性疾病科2</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607C3C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07FBB7D">
            <w:pPr>
              <w:jc w:val="center"/>
              <w:rPr>
                <w:rFonts w:hint="eastAsia" w:ascii="宋体" w:hAnsi="宋体" w:eastAsia="宋体" w:cs="宋体"/>
                <w:i w:val="0"/>
                <w:iCs w:val="0"/>
                <w:color w:val="auto"/>
                <w:sz w:val="20"/>
                <w:szCs w:val="20"/>
                <w:u w:val="none"/>
              </w:rPr>
            </w:pPr>
          </w:p>
        </w:tc>
      </w:tr>
      <w:tr w14:paraId="68861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339A893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5号楼3楼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36F6C7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感染性疾病科3</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44592B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32A3E05">
            <w:pPr>
              <w:jc w:val="center"/>
              <w:rPr>
                <w:rFonts w:hint="eastAsia" w:ascii="宋体" w:hAnsi="宋体" w:eastAsia="宋体" w:cs="宋体"/>
                <w:i w:val="0"/>
                <w:iCs w:val="0"/>
                <w:color w:val="auto"/>
                <w:sz w:val="20"/>
                <w:szCs w:val="20"/>
                <w:u w:val="none"/>
              </w:rPr>
            </w:pPr>
          </w:p>
        </w:tc>
      </w:tr>
      <w:tr w14:paraId="04DDF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47452AF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5号楼4楼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6851B9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感染性疾病科4</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2DE96E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7886B7C">
            <w:pPr>
              <w:jc w:val="center"/>
              <w:rPr>
                <w:rFonts w:hint="eastAsia" w:ascii="宋体" w:hAnsi="宋体" w:eastAsia="宋体" w:cs="宋体"/>
                <w:i w:val="0"/>
                <w:iCs w:val="0"/>
                <w:color w:val="auto"/>
                <w:sz w:val="20"/>
                <w:szCs w:val="20"/>
                <w:u w:val="none"/>
              </w:rPr>
            </w:pPr>
          </w:p>
        </w:tc>
      </w:tr>
      <w:tr w14:paraId="5CFC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12A213A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5号楼5楼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29F66F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感染性疾病科5</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5BEF97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44553C3">
            <w:pPr>
              <w:jc w:val="center"/>
              <w:rPr>
                <w:rFonts w:hint="eastAsia" w:ascii="宋体" w:hAnsi="宋体" w:eastAsia="宋体" w:cs="宋体"/>
                <w:i w:val="0"/>
                <w:iCs w:val="0"/>
                <w:color w:val="auto"/>
                <w:sz w:val="20"/>
                <w:szCs w:val="20"/>
                <w:u w:val="none"/>
              </w:rPr>
            </w:pPr>
          </w:p>
        </w:tc>
      </w:tr>
      <w:tr w14:paraId="01544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5013E5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5号楼6楼</w:t>
            </w: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49F416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感染性疾病科6</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0D2E9F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DC5C8E1">
            <w:pPr>
              <w:jc w:val="center"/>
              <w:rPr>
                <w:rFonts w:hint="eastAsia" w:ascii="宋体" w:hAnsi="宋体" w:eastAsia="宋体" w:cs="宋体"/>
                <w:i w:val="0"/>
                <w:iCs w:val="0"/>
                <w:color w:val="auto"/>
                <w:sz w:val="20"/>
                <w:szCs w:val="20"/>
                <w:u w:val="none"/>
              </w:rPr>
            </w:pPr>
          </w:p>
        </w:tc>
      </w:tr>
      <w:tr w14:paraId="32C2C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40B4DE2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辅房及其他服务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C24F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管理人员</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561D6F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3BFE85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经理1人，主管4人</w:t>
            </w:r>
          </w:p>
        </w:tc>
      </w:tr>
      <w:tr w14:paraId="1B5D7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7B3C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noWrap/>
            <w:vAlign w:val="center"/>
          </w:tcPr>
          <w:p w14:paraId="3EA93D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病房夜间值班</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07B2C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BCB835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24小时</w:t>
            </w:r>
          </w:p>
        </w:tc>
      </w:tr>
      <w:tr w14:paraId="71AC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068D9">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7029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手术电梯（2部）</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C53EE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F6089F4">
            <w:pPr>
              <w:jc w:val="center"/>
              <w:rPr>
                <w:rFonts w:hint="eastAsia" w:ascii="宋体" w:hAnsi="宋体" w:eastAsia="宋体" w:cs="宋体"/>
                <w:i w:val="0"/>
                <w:iCs w:val="0"/>
                <w:color w:val="auto"/>
                <w:sz w:val="20"/>
                <w:szCs w:val="20"/>
                <w:u w:val="none"/>
              </w:rPr>
            </w:pPr>
          </w:p>
        </w:tc>
      </w:tr>
      <w:tr w14:paraId="23C28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9C27A">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00FA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电梯保养（全院）</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6A73E7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3EF90C8">
            <w:pPr>
              <w:jc w:val="center"/>
              <w:rPr>
                <w:rFonts w:hint="eastAsia" w:ascii="宋体" w:hAnsi="宋体" w:eastAsia="宋体" w:cs="宋体"/>
                <w:i w:val="0"/>
                <w:iCs w:val="0"/>
                <w:color w:val="auto"/>
                <w:sz w:val="20"/>
                <w:szCs w:val="20"/>
                <w:u w:val="none"/>
              </w:rPr>
            </w:pPr>
          </w:p>
        </w:tc>
      </w:tr>
      <w:tr w14:paraId="6709C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71E8D9">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9D09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洗衣房</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0DF8AA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39C2B37">
            <w:pPr>
              <w:jc w:val="center"/>
              <w:rPr>
                <w:rFonts w:hint="eastAsia" w:ascii="宋体" w:hAnsi="宋体" w:eastAsia="宋体" w:cs="宋体"/>
                <w:i w:val="0"/>
                <w:iCs w:val="0"/>
                <w:color w:val="auto"/>
                <w:sz w:val="20"/>
                <w:szCs w:val="20"/>
                <w:u w:val="none"/>
              </w:rPr>
            </w:pPr>
          </w:p>
        </w:tc>
      </w:tr>
      <w:tr w14:paraId="3E186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C2E217">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3ACC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清洗中心</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23B491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0537CE8A">
            <w:pPr>
              <w:jc w:val="center"/>
              <w:rPr>
                <w:rFonts w:hint="eastAsia" w:ascii="宋体" w:hAnsi="宋体" w:eastAsia="宋体" w:cs="宋体"/>
                <w:i w:val="0"/>
                <w:iCs w:val="0"/>
                <w:color w:val="auto"/>
                <w:sz w:val="20"/>
                <w:szCs w:val="20"/>
                <w:u w:val="none"/>
              </w:rPr>
            </w:pPr>
          </w:p>
        </w:tc>
      </w:tr>
      <w:tr w14:paraId="264E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9FF4E9">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C3F8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专项保洁（洗地、擦玻璃）</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28FDD5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C1AA8D4">
            <w:pPr>
              <w:jc w:val="center"/>
              <w:rPr>
                <w:rFonts w:hint="eastAsia" w:ascii="宋体" w:hAnsi="宋体" w:eastAsia="宋体" w:cs="宋体"/>
                <w:i w:val="0"/>
                <w:iCs w:val="0"/>
                <w:color w:val="auto"/>
                <w:sz w:val="20"/>
                <w:szCs w:val="20"/>
                <w:u w:val="none"/>
              </w:rPr>
            </w:pPr>
          </w:p>
        </w:tc>
      </w:tr>
      <w:tr w14:paraId="00084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68377">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1251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垃圾清运（医疗、生活）</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00671E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9B2A03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运送医疗废物4生活垃圾2</w:t>
            </w:r>
          </w:p>
        </w:tc>
      </w:tr>
      <w:tr w14:paraId="3786B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5F3734">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4418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夜间保洁</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21468F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CA7A739">
            <w:pPr>
              <w:jc w:val="center"/>
              <w:rPr>
                <w:rFonts w:hint="eastAsia" w:ascii="宋体" w:hAnsi="宋体" w:eastAsia="宋体" w:cs="宋体"/>
                <w:i w:val="0"/>
                <w:iCs w:val="0"/>
                <w:color w:val="auto"/>
                <w:sz w:val="20"/>
                <w:szCs w:val="20"/>
                <w:u w:val="none"/>
              </w:rPr>
            </w:pPr>
          </w:p>
        </w:tc>
      </w:tr>
      <w:tr w14:paraId="75B0F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7EFB0B">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0522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陪检服务</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5D7127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8.5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4F798EE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初中及以上，包括病房帮班</w:t>
            </w:r>
          </w:p>
        </w:tc>
      </w:tr>
      <w:tr w14:paraId="7E1EF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972BC7">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2311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集体宿舍管理员</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0B08BC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292A3A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全年提供住宿，24小时服务</w:t>
            </w:r>
          </w:p>
        </w:tc>
      </w:tr>
      <w:tr w14:paraId="4C575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F41A01">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206E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机动</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0F4C9E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17</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6A34DFBE">
            <w:pPr>
              <w:jc w:val="center"/>
              <w:rPr>
                <w:rFonts w:hint="eastAsia" w:ascii="宋体" w:hAnsi="宋体" w:eastAsia="宋体" w:cs="宋体"/>
                <w:i w:val="0"/>
                <w:iCs w:val="0"/>
                <w:color w:val="auto"/>
                <w:sz w:val="20"/>
                <w:szCs w:val="20"/>
                <w:u w:val="none"/>
              </w:rPr>
            </w:pPr>
          </w:p>
        </w:tc>
      </w:tr>
      <w:tr w14:paraId="2F63F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90" w:type="dxa"/>
            <w:tcBorders>
              <w:top w:val="single" w:color="000000" w:sz="4" w:space="0"/>
              <w:left w:val="single" w:color="000000" w:sz="4" w:space="0"/>
              <w:bottom w:val="single" w:color="000000" w:sz="4" w:space="0"/>
              <w:right w:val="single" w:color="000000" w:sz="4" w:space="0"/>
            </w:tcBorders>
            <w:noWrap w:val="0"/>
            <w:vAlign w:val="center"/>
          </w:tcPr>
          <w:p w14:paraId="6F5748BB">
            <w:pPr>
              <w:jc w:val="center"/>
              <w:rPr>
                <w:rFonts w:hint="eastAsia" w:ascii="宋体" w:hAnsi="宋体" w:eastAsia="宋体" w:cs="宋体"/>
                <w:i w:val="0"/>
                <w:iCs w:val="0"/>
                <w:color w:val="auto"/>
                <w:sz w:val="20"/>
                <w:szCs w:val="20"/>
                <w:u w:val="none"/>
              </w:rPr>
            </w:pPr>
          </w:p>
        </w:tc>
        <w:tc>
          <w:tcPr>
            <w:tcW w:w="3195" w:type="dxa"/>
            <w:tcBorders>
              <w:top w:val="single" w:color="000000" w:sz="4" w:space="0"/>
              <w:left w:val="single" w:color="000000" w:sz="4" w:space="0"/>
              <w:bottom w:val="single" w:color="000000" w:sz="4" w:space="0"/>
              <w:right w:val="single" w:color="000000" w:sz="4" w:space="0"/>
            </w:tcBorders>
            <w:noWrap w:val="0"/>
            <w:vAlign w:val="center"/>
          </w:tcPr>
          <w:p w14:paraId="017608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合计</w:t>
            </w:r>
          </w:p>
        </w:tc>
        <w:tc>
          <w:tcPr>
            <w:tcW w:w="2828" w:type="dxa"/>
            <w:gridSpan w:val="3"/>
            <w:tcBorders>
              <w:top w:val="single" w:color="000000" w:sz="4" w:space="0"/>
              <w:left w:val="single" w:color="000000" w:sz="4" w:space="0"/>
              <w:bottom w:val="single" w:color="000000" w:sz="4" w:space="0"/>
              <w:right w:val="single" w:color="000000" w:sz="4" w:space="0"/>
            </w:tcBorders>
            <w:noWrap w:val="0"/>
            <w:vAlign w:val="center"/>
          </w:tcPr>
          <w:p w14:paraId="4D6FC4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29F50A7">
            <w:pPr>
              <w:jc w:val="center"/>
              <w:rPr>
                <w:rFonts w:hint="eastAsia" w:ascii="宋体" w:hAnsi="宋体" w:eastAsia="宋体" w:cs="宋体"/>
                <w:i w:val="0"/>
                <w:iCs w:val="0"/>
                <w:color w:val="auto"/>
                <w:sz w:val="20"/>
                <w:szCs w:val="20"/>
                <w:u w:val="none"/>
              </w:rPr>
            </w:pPr>
          </w:p>
        </w:tc>
      </w:tr>
    </w:tbl>
    <w:p w14:paraId="799CE7A1">
      <w:pPr>
        <w:ind w:left="0" w:leftChars="0" w:firstLine="0" w:firstLineChars="0"/>
        <w:rPr>
          <w:rFonts w:hint="eastAsia"/>
          <w:color w:val="auto"/>
          <w:highlight w:val="none"/>
          <w:lang w:val="en-US" w:eastAsia="zh-CN"/>
        </w:rPr>
      </w:pPr>
    </w:p>
    <w:p w14:paraId="5780A6B8">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lang w:val="en-US" w:eastAsia="zh-CN"/>
        </w:rPr>
      </w:pPr>
      <w:r>
        <w:rPr>
          <w:rFonts w:hint="eastAsia" w:ascii="宋体" w:hAnsi="宋体" w:eastAsia="宋体" w:cs="宋体"/>
          <w:color w:val="auto"/>
          <w:sz w:val="24"/>
          <w:highlight w:val="none"/>
          <w:lang w:val="en-US" w:eastAsia="zh-CN"/>
        </w:rPr>
        <w:t>病区、门诊、辅房等所有用房服务人数不少于195人，每月费用以实际用工人数结算。在本项目中，需缴纳社保和住房公积金人员不少于78人，购买意外险人员不少于195人，高温费的计算人数不少于27人，法定节假日加班工资的计算人数不少于156人。</w:t>
      </w:r>
    </w:p>
    <w:p w14:paraId="7CD57B7B">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18、工具材料要求：</w:t>
      </w:r>
    </w:p>
    <w:p w14:paraId="55EEBE2D">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（1）生活垃圾袋等由投标方提供，包含在此次投标报价之内。（详见附表1，清单配置指满足本项目正常运行的必需物品，包含但不限清单中内容。）</w:t>
      </w:r>
    </w:p>
    <w:p w14:paraId="4D026622">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各类扫地机（包含室外清扫机1台、多功能清洁机器人3台等）、洗地机、尘推机、吸水吸尘机、吸尘器、垃圾清运车、保洁工具、清洁消毒剂、工作服、地巾、布巾等保洁固定设备及易耗材料按照采购方要求由投标方提供，包含在此次投标报价之内。（详见附表2，清单配置指满足本项目正常运行的必需物品，包含但不限清单中内容。）</w:t>
      </w:r>
    </w:p>
    <w:p w14:paraId="43F195A0">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（五）工作时间段安排要求</w:t>
      </w:r>
    </w:p>
    <w:tbl>
      <w:tblPr>
        <w:tblStyle w:val="34"/>
        <w:tblpPr w:leftFromText="180" w:rightFromText="180" w:vertAnchor="text" w:horzAnchor="margin" w:tblpY="48"/>
        <w:tblW w:w="49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7"/>
        <w:gridCol w:w="2276"/>
        <w:gridCol w:w="4328"/>
      </w:tblGrid>
      <w:tr w14:paraId="00FC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2270B35E">
            <w:pPr>
              <w:spacing w:line="360" w:lineRule="auto"/>
              <w:jc w:val="center"/>
              <w:rPr>
                <w:rFonts w:hint="eastAsia" w:ascii="宋体" w:hAnsi="宋体" w:cs="宋体"/>
                <w:b/>
                <w:color w:val="auto"/>
                <w:sz w:val="21"/>
                <w:highlight w:val="none"/>
              </w:rPr>
            </w:pPr>
            <w:r>
              <w:rPr>
                <w:rFonts w:hint="eastAsia" w:ascii="宋体" w:hAnsi="宋体" w:cs="宋体"/>
                <w:b/>
                <w:color w:val="auto"/>
                <w:sz w:val="21"/>
                <w:highlight w:val="none"/>
              </w:rPr>
              <w:t>工作区域</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9F512D4">
            <w:pPr>
              <w:spacing w:line="360" w:lineRule="auto"/>
              <w:jc w:val="center"/>
              <w:rPr>
                <w:rFonts w:hint="eastAsia" w:ascii="宋体" w:hAnsi="宋体" w:cs="宋体"/>
                <w:b/>
                <w:color w:val="auto"/>
                <w:sz w:val="21"/>
                <w:highlight w:val="none"/>
              </w:rPr>
            </w:pPr>
            <w:r>
              <w:rPr>
                <w:rFonts w:hint="eastAsia" w:ascii="宋体" w:hAnsi="宋体" w:cs="宋体"/>
                <w:b/>
                <w:color w:val="auto"/>
                <w:sz w:val="21"/>
                <w:highlight w:val="none"/>
              </w:rPr>
              <w:t>工作时段</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73B1A76C">
            <w:pPr>
              <w:spacing w:line="360" w:lineRule="auto"/>
              <w:jc w:val="center"/>
              <w:rPr>
                <w:rFonts w:hint="eastAsia" w:ascii="宋体" w:hAnsi="宋体" w:cs="宋体"/>
                <w:b/>
                <w:color w:val="auto"/>
                <w:sz w:val="21"/>
                <w:highlight w:val="none"/>
              </w:rPr>
            </w:pPr>
            <w:r>
              <w:rPr>
                <w:rFonts w:hint="eastAsia" w:ascii="宋体" w:hAnsi="宋体" w:cs="宋体"/>
                <w:b/>
                <w:color w:val="auto"/>
                <w:sz w:val="21"/>
                <w:highlight w:val="none"/>
              </w:rPr>
              <w:t>备注</w:t>
            </w:r>
          </w:p>
        </w:tc>
      </w:tr>
      <w:tr w14:paraId="3FBF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097B5B36">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门诊大楼</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511FDF15">
            <w:pPr>
              <w:widowControl/>
              <w:spacing w:line="340" w:lineRule="exact"/>
              <w:ind w:firstLine="0" w:firstLineChars="0"/>
              <w:jc w:val="center"/>
              <w:rPr>
                <w:rFonts w:hint="default"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6</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30--17</w:t>
            </w:r>
            <w:r>
              <w:rPr>
                <w:rFonts w:hint="eastAsia" w:ascii="宋体" w:hAnsi="宋体" w:eastAsia="宋体" w:cs="宋体"/>
                <w:bCs/>
                <w:color w:val="auto"/>
                <w:sz w:val="21"/>
                <w:highlight w:val="none"/>
              </w:rPr>
              <w:t>：</w:t>
            </w:r>
            <w:r>
              <w:rPr>
                <w:rFonts w:hint="eastAsia" w:cs="宋体"/>
                <w:bCs/>
                <w:color w:val="auto"/>
                <w:sz w:val="21"/>
                <w:highlight w:val="none"/>
                <w:lang w:val="en-US" w:eastAsia="zh-CN"/>
              </w:rPr>
              <w:t>15</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5843B3CE">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午间值班、周日轮休</w:t>
            </w:r>
          </w:p>
        </w:tc>
      </w:tr>
      <w:tr w14:paraId="1CB5A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4CB47828">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办公区</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4E7A23C1">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7：00</w:t>
            </w:r>
            <w:r>
              <w:rPr>
                <w:rFonts w:hint="eastAsia" w:ascii="宋体" w:hAnsi="宋体" w:eastAsia="宋体" w:cs="宋体"/>
                <w:bCs/>
                <w:color w:val="auto"/>
                <w:sz w:val="21"/>
                <w:highlight w:val="none"/>
                <w:lang w:val="en-US" w:eastAsia="zh-CN"/>
              </w:rPr>
              <w:t>--</w:t>
            </w:r>
            <w:r>
              <w:rPr>
                <w:rFonts w:hint="eastAsia" w:ascii="宋体" w:hAnsi="宋体" w:eastAsia="宋体" w:cs="宋体"/>
                <w:bCs/>
                <w:color w:val="auto"/>
                <w:sz w:val="21"/>
                <w:highlight w:val="none"/>
              </w:rPr>
              <w:t>17：00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097E1C96">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午休、</w:t>
            </w:r>
            <w:r>
              <w:rPr>
                <w:rFonts w:hint="eastAsia" w:ascii="宋体" w:hAnsi="宋体" w:eastAsia="宋体" w:cs="宋体"/>
                <w:bCs/>
                <w:color w:val="auto"/>
                <w:sz w:val="21"/>
                <w:highlight w:val="none"/>
                <w:lang w:val="en-US" w:eastAsia="zh-CN"/>
              </w:rPr>
              <w:t>周六轮休、</w:t>
            </w:r>
            <w:r>
              <w:rPr>
                <w:rFonts w:hint="eastAsia" w:ascii="宋体" w:hAnsi="宋体" w:eastAsia="宋体" w:cs="宋体"/>
                <w:bCs/>
                <w:color w:val="auto"/>
                <w:sz w:val="21"/>
                <w:highlight w:val="none"/>
              </w:rPr>
              <w:t>周日休</w:t>
            </w:r>
          </w:p>
        </w:tc>
      </w:tr>
      <w:tr w14:paraId="1313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2AC1D2C8">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集体宿舍管理员</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35FCE8E4">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24小时</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4EA16A97">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全年提供住宿（夜间</w:t>
            </w:r>
            <w:r>
              <w:rPr>
                <w:rFonts w:hint="eastAsia" w:ascii="宋体" w:hAnsi="宋体" w:eastAsia="宋体" w:cs="宋体"/>
                <w:bCs/>
                <w:color w:val="auto"/>
                <w:sz w:val="21"/>
                <w:highlight w:val="none"/>
                <w:lang w:val="en-US" w:eastAsia="zh-CN"/>
              </w:rPr>
              <w:t>值</w:t>
            </w:r>
            <w:r>
              <w:rPr>
                <w:rFonts w:hint="eastAsia" w:ascii="宋体" w:hAnsi="宋体" w:eastAsia="宋体" w:cs="宋体"/>
                <w:bCs/>
                <w:color w:val="auto"/>
                <w:sz w:val="21"/>
                <w:highlight w:val="none"/>
              </w:rPr>
              <w:t>班）</w:t>
            </w:r>
          </w:p>
        </w:tc>
      </w:tr>
      <w:tr w14:paraId="448B0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vMerge w:val="restart"/>
            <w:tcBorders>
              <w:top w:val="single" w:color="auto" w:sz="4" w:space="0"/>
              <w:left w:val="single" w:color="auto" w:sz="4" w:space="0"/>
              <w:right w:val="single" w:color="auto" w:sz="4" w:space="0"/>
            </w:tcBorders>
            <w:noWrap w:val="0"/>
            <w:vAlign w:val="center"/>
          </w:tcPr>
          <w:p w14:paraId="2A25E381">
            <w:pPr>
              <w:widowControl/>
              <w:spacing w:line="340" w:lineRule="exact"/>
              <w:ind w:firstLine="0" w:firstLineChars="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体检中心</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7E73DF7">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6:00--11:00</w:t>
            </w:r>
          </w:p>
        </w:tc>
        <w:tc>
          <w:tcPr>
            <w:tcW w:w="2172" w:type="pct"/>
            <w:vMerge w:val="restart"/>
            <w:tcBorders>
              <w:top w:val="single" w:color="auto" w:sz="4" w:space="0"/>
              <w:left w:val="single" w:color="auto" w:sz="4" w:space="0"/>
              <w:right w:val="single" w:color="auto" w:sz="4" w:space="0"/>
            </w:tcBorders>
            <w:noWrap w:val="0"/>
            <w:vAlign w:val="center"/>
          </w:tcPr>
          <w:p w14:paraId="511FA8BB">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午休、周</w:t>
            </w:r>
            <w:r>
              <w:rPr>
                <w:rFonts w:hint="eastAsia" w:ascii="宋体" w:hAnsi="宋体" w:eastAsia="宋体" w:cs="宋体"/>
                <w:bCs/>
                <w:color w:val="auto"/>
                <w:sz w:val="21"/>
                <w:highlight w:val="none"/>
                <w:lang w:eastAsia="zh-CN"/>
              </w:rPr>
              <w:t>六、周</w:t>
            </w:r>
            <w:r>
              <w:rPr>
                <w:rFonts w:hint="eastAsia" w:ascii="宋体" w:hAnsi="宋体" w:eastAsia="宋体" w:cs="宋体"/>
                <w:bCs/>
                <w:color w:val="auto"/>
                <w:sz w:val="21"/>
                <w:highlight w:val="none"/>
              </w:rPr>
              <w:t>日休</w:t>
            </w:r>
          </w:p>
        </w:tc>
      </w:tr>
      <w:tr w14:paraId="0A47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vMerge w:val="continue"/>
            <w:tcBorders>
              <w:left w:val="single" w:color="auto" w:sz="4" w:space="0"/>
              <w:bottom w:val="single" w:color="auto" w:sz="4" w:space="0"/>
              <w:right w:val="single" w:color="auto" w:sz="4" w:space="0"/>
            </w:tcBorders>
            <w:noWrap w:val="0"/>
            <w:vAlign w:val="center"/>
          </w:tcPr>
          <w:p w14:paraId="2C8B2705">
            <w:pPr>
              <w:widowControl/>
              <w:spacing w:line="340" w:lineRule="exact"/>
              <w:ind w:firstLine="0" w:firstLineChars="0"/>
              <w:jc w:val="center"/>
              <w:rPr>
                <w:rFonts w:hint="eastAsia" w:ascii="宋体" w:hAnsi="宋体" w:eastAsia="宋体" w:cs="宋体"/>
                <w:bCs/>
                <w:color w:val="auto"/>
                <w:sz w:val="21"/>
                <w:highlight w:val="none"/>
                <w:lang w:eastAsia="zh-CN"/>
              </w:rPr>
            </w:pPr>
          </w:p>
        </w:tc>
        <w:tc>
          <w:tcPr>
            <w:tcW w:w="1142" w:type="pct"/>
            <w:tcBorders>
              <w:top w:val="single" w:color="auto" w:sz="4" w:space="0"/>
              <w:left w:val="single" w:color="auto" w:sz="4" w:space="0"/>
              <w:bottom w:val="single" w:color="auto" w:sz="4" w:space="0"/>
              <w:right w:val="single" w:color="auto" w:sz="4" w:space="0"/>
            </w:tcBorders>
            <w:noWrap w:val="0"/>
            <w:vAlign w:val="center"/>
          </w:tcPr>
          <w:p w14:paraId="3A7D59D7">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13:30--16:30</w:t>
            </w:r>
          </w:p>
        </w:tc>
        <w:tc>
          <w:tcPr>
            <w:tcW w:w="2172" w:type="pct"/>
            <w:vMerge w:val="continue"/>
            <w:tcBorders>
              <w:left w:val="single" w:color="auto" w:sz="4" w:space="0"/>
              <w:bottom w:val="single" w:color="auto" w:sz="4" w:space="0"/>
              <w:right w:val="single" w:color="auto" w:sz="4" w:space="0"/>
            </w:tcBorders>
            <w:noWrap w:val="0"/>
            <w:vAlign w:val="center"/>
          </w:tcPr>
          <w:p w14:paraId="427C50AE">
            <w:pPr>
              <w:widowControl/>
              <w:spacing w:line="340" w:lineRule="exact"/>
              <w:ind w:firstLine="0" w:firstLineChars="0"/>
              <w:jc w:val="center"/>
              <w:rPr>
                <w:rFonts w:hint="eastAsia" w:ascii="宋体" w:hAnsi="宋体" w:eastAsia="宋体" w:cs="宋体"/>
                <w:bCs/>
                <w:color w:val="auto"/>
                <w:sz w:val="21"/>
                <w:highlight w:val="none"/>
              </w:rPr>
            </w:pPr>
          </w:p>
        </w:tc>
      </w:tr>
      <w:tr w14:paraId="3ABD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4ABA087B">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lang w:eastAsia="zh-CN"/>
              </w:rPr>
              <w:t>感染</w:t>
            </w:r>
            <w:r>
              <w:rPr>
                <w:rFonts w:hint="eastAsia" w:ascii="宋体" w:hAnsi="宋体" w:eastAsia="宋体" w:cs="宋体"/>
                <w:bCs/>
                <w:color w:val="auto"/>
                <w:sz w:val="21"/>
                <w:highlight w:val="none"/>
              </w:rPr>
              <w:t>楼</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03B207A6">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7：00——17：00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52F27F6A">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午休、周</w:t>
            </w:r>
            <w:r>
              <w:rPr>
                <w:rFonts w:hint="eastAsia" w:ascii="宋体" w:hAnsi="宋体" w:eastAsia="宋体" w:cs="宋体"/>
                <w:bCs/>
                <w:color w:val="auto"/>
                <w:sz w:val="21"/>
                <w:highlight w:val="none"/>
                <w:lang w:val="en-US" w:eastAsia="zh-CN"/>
              </w:rPr>
              <w:t>六、</w:t>
            </w:r>
            <w:r>
              <w:rPr>
                <w:rFonts w:hint="eastAsia" w:ascii="宋体" w:hAnsi="宋体" w:eastAsia="宋体" w:cs="宋体"/>
                <w:bCs/>
                <w:color w:val="auto"/>
                <w:sz w:val="21"/>
                <w:highlight w:val="none"/>
              </w:rPr>
              <w:t>日</w:t>
            </w:r>
            <w:r>
              <w:rPr>
                <w:rFonts w:hint="eastAsia" w:ascii="宋体" w:hAnsi="宋体" w:eastAsia="宋体" w:cs="宋体"/>
                <w:bCs/>
                <w:color w:val="auto"/>
                <w:sz w:val="21"/>
                <w:highlight w:val="none"/>
                <w:lang w:val="en-US" w:eastAsia="zh-CN"/>
              </w:rPr>
              <w:t>轮</w:t>
            </w:r>
            <w:r>
              <w:rPr>
                <w:rFonts w:hint="eastAsia" w:ascii="宋体" w:hAnsi="宋体" w:eastAsia="宋体" w:cs="宋体"/>
                <w:bCs/>
                <w:color w:val="auto"/>
                <w:sz w:val="21"/>
                <w:highlight w:val="none"/>
              </w:rPr>
              <w:t>休</w:t>
            </w:r>
          </w:p>
        </w:tc>
      </w:tr>
      <w:tr w14:paraId="2B04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22DE1E29">
            <w:pPr>
              <w:widowControl/>
              <w:spacing w:line="340" w:lineRule="exact"/>
              <w:ind w:firstLine="0" w:firstLineChars="0"/>
              <w:jc w:val="center"/>
              <w:rPr>
                <w:rFonts w:hint="default" w:ascii="宋体" w:hAnsi="宋体" w:eastAsia="宋体" w:cs="宋体"/>
                <w:bCs/>
                <w:color w:val="auto"/>
                <w:sz w:val="21"/>
                <w:highlight w:val="none"/>
                <w:lang w:val="en-US" w:eastAsia="zh-CN"/>
              </w:rPr>
            </w:pPr>
            <w:r>
              <w:rPr>
                <w:rFonts w:hint="eastAsia" w:ascii="宋体" w:hAnsi="宋体" w:eastAsia="宋体" w:cs="宋体"/>
                <w:bCs/>
                <w:color w:val="auto"/>
                <w:sz w:val="21"/>
                <w:highlight w:val="none"/>
              </w:rPr>
              <w:t>急诊</w:t>
            </w:r>
            <w:r>
              <w:rPr>
                <w:rFonts w:hint="eastAsia" w:ascii="宋体" w:hAnsi="宋体" w:eastAsia="宋体" w:cs="宋体"/>
                <w:bCs/>
                <w:color w:val="auto"/>
                <w:sz w:val="21"/>
                <w:highlight w:val="none"/>
                <w:lang w:val="en-US" w:eastAsia="zh-CN"/>
              </w:rPr>
              <w:t>室、观察室、抢救室、输液室</w:t>
            </w:r>
            <w:r>
              <w:rPr>
                <w:rFonts w:hint="eastAsia" w:cs="宋体"/>
                <w:bCs/>
                <w:color w:val="auto"/>
                <w:sz w:val="21"/>
                <w:highlight w:val="none"/>
                <w:lang w:val="en-US" w:eastAsia="zh-CN"/>
              </w:rPr>
              <w:t>、6609送药</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7B46DC78">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24小时</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1EE2DE91">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午间值班、夜间值班、周日轮休</w:t>
            </w:r>
          </w:p>
        </w:tc>
      </w:tr>
      <w:tr w14:paraId="4485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7F19C893">
            <w:pPr>
              <w:widowControl/>
              <w:spacing w:line="340" w:lineRule="exact"/>
              <w:ind w:firstLine="0" w:firstLineChars="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各</w:t>
            </w:r>
            <w:r>
              <w:rPr>
                <w:rFonts w:hint="eastAsia" w:ascii="宋体" w:hAnsi="宋体" w:eastAsia="宋体" w:cs="宋体"/>
                <w:bCs/>
                <w:color w:val="auto"/>
                <w:sz w:val="21"/>
                <w:highlight w:val="none"/>
              </w:rPr>
              <w:t>病区</w:t>
            </w:r>
            <w:r>
              <w:rPr>
                <w:rFonts w:hint="eastAsia" w:ascii="宋体" w:hAnsi="宋体" w:eastAsia="宋体" w:cs="宋体"/>
                <w:bCs/>
                <w:color w:val="auto"/>
                <w:sz w:val="21"/>
                <w:highlight w:val="none"/>
                <w:lang w:eastAsia="zh-CN"/>
              </w:rPr>
              <w:t>保洁</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4A8EF224">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6：00——1</w:t>
            </w:r>
            <w:r>
              <w:rPr>
                <w:rFonts w:hint="eastAsia" w:ascii="宋体" w:hAnsi="宋体" w:eastAsia="宋体" w:cs="宋体"/>
                <w:bCs/>
                <w:color w:val="auto"/>
                <w:sz w:val="21"/>
                <w:highlight w:val="none"/>
                <w:lang w:val="en-US" w:eastAsia="zh-CN"/>
              </w:rPr>
              <w:t>6</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3</w:t>
            </w:r>
            <w:r>
              <w:rPr>
                <w:rFonts w:hint="eastAsia" w:ascii="宋体" w:hAnsi="宋体" w:eastAsia="宋体" w:cs="宋体"/>
                <w:bCs/>
                <w:color w:val="auto"/>
                <w:sz w:val="21"/>
                <w:highlight w:val="none"/>
              </w:rPr>
              <w:t>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5ECAC7AC">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午间值班、周日轮休</w:t>
            </w:r>
          </w:p>
        </w:tc>
      </w:tr>
      <w:tr w14:paraId="49ACF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7B3B44C0">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病区夜班保洁</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4760BE05">
            <w:pPr>
              <w:widowControl/>
              <w:spacing w:line="340" w:lineRule="exact"/>
              <w:ind w:firstLine="0" w:firstLineChars="0"/>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highlight w:val="none"/>
              </w:rPr>
              <w:t>1</w:t>
            </w:r>
            <w:r>
              <w:rPr>
                <w:rFonts w:hint="eastAsia" w:ascii="宋体" w:hAnsi="宋体" w:eastAsia="宋体" w:cs="宋体"/>
                <w:bCs/>
                <w:color w:val="auto"/>
                <w:sz w:val="21"/>
                <w:highlight w:val="none"/>
                <w:lang w:val="en-US" w:eastAsia="zh-CN"/>
              </w:rPr>
              <w:t>6</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3</w:t>
            </w:r>
            <w:r>
              <w:rPr>
                <w:rFonts w:hint="eastAsia" w:ascii="宋体" w:hAnsi="宋体" w:eastAsia="宋体" w:cs="宋体"/>
                <w:bCs/>
                <w:color w:val="auto"/>
                <w:sz w:val="21"/>
                <w:highlight w:val="none"/>
              </w:rPr>
              <w:t>0—23：00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476CECEB">
            <w:pPr>
              <w:widowControl/>
              <w:spacing w:line="340" w:lineRule="exact"/>
              <w:ind w:firstLine="0" w:firstLineChars="0"/>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highlight w:val="none"/>
              </w:rPr>
              <w:t>夜间值班</w:t>
            </w:r>
          </w:p>
        </w:tc>
      </w:tr>
      <w:tr w14:paraId="5401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2CDE5ABA">
            <w:pPr>
              <w:widowControl/>
              <w:spacing w:line="340" w:lineRule="exact"/>
              <w:ind w:firstLine="0" w:firstLineChars="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陪检、运送</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A5FA4A9">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rPr>
              <w:t>24小时</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30D56CD4">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rPr>
              <w:t>午间值班、夜间值班、周日轮休</w:t>
            </w:r>
          </w:p>
        </w:tc>
      </w:tr>
      <w:tr w14:paraId="62F5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5C27B49E">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手术室</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06B6BD48">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24小时</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39B4719E">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午间值班、夜间值班、周日轮休</w:t>
            </w:r>
          </w:p>
        </w:tc>
      </w:tr>
      <w:tr w14:paraId="72B8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585BDB94">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住院药房</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4A00F177">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lang w:val="en-US" w:eastAsia="zh-CN"/>
              </w:rPr>
              <w:t>7:30</w:t>
            </w:r>
            <w:r>
              <w:rPr>
                <w:rFonts w:hint="eastAsia" w:ascii="宋体" w:hAnsi="宋体" w:eastAsia="宋体" w:cs="宋体"/>
                <w:bCs/>
                <w:color w:val="auto"/>
                <w:sz w:val="21"/>
                <w:highlight w:val="none"/>
              </w:rPr>
              <w:t>——17：00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19E027E3">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午间值班、周日轮休</w:t>
            </w:r>
          </w:p>
        </w:tc>
      </w:tr>
      <w:tr w14:paraId="124C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5B97E8B4">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供应室</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E4BA97F">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6：30——17：</w:t>
            </w:r>
            <w:r>
              <w:rPr>
                <w:rFonts w:hint="eastAsia" w:ascii="宋体" w:hAnsi="宋体" w:eastAsia="宋体" w:cs="宋体"/>
                <w:bCs/>
                <w:color w:val="auto"/>
                <w:sz w:val="21"/>
                <w:highlight w:val="none"/>
                <w:lang w:val="en-US" w:eastAsia="zh-CN"/>
              </w:rPr>
              <w:t>0</w:t>
            </w:r>
            <w:r>
              <w:rPr>
                <w:rFonts w:hint="eastAsia" w:ascii="宋体" w:hAnsi="宋体" w:eastAsia="宋体" w:cs="宋体"/>
                <w:bCs/>
                <w:color w:val="auto"/>
                <w:sz w:val="21"/>
                <w:highlight w:val="none"/>
              </w:rPr>
              <w:t>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077887BE">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午间值班、周日轮休</w:t>
            </w:r>
          </w:p>
        </w:tc>
      </w:tr>
      <w:tr w14:paraId="4169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1CDDED3A">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血透室</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0075D58C">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lang w:val="en-US" w:eastAsia="zh-CN"/>
              </w:rPr>
              <w:t>7:00</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23</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0</w:t>
            </w:r>
            <w:r>
              <w:rPr>
                <w:rFonts w:hint="eastAsia" w:ascii="宋体" w:hAnsi="宋体" w:eastAsia="宋体" w:cs="宋体"/>
                <w:bCs/>
                <w:color w:val="auto"/>
                <w:sz w:val="21"/>
                <w:highlight w:val="none"/>
              </w:rPr>
              <w:t>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022563D1">
            <w:pPr>
              <w:widowControl/>
              <w:spacing w:line="340" w:lineRule="exact"/>
              <w:ind w:firstLine="0" w:firstLineChars="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午间连班，周日休息</w:t>
            </w:r>
          </w:p>
        </w:tc>
      </w:tr>
      <w:tr w14:paraId="09C6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67430CA4">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电梯操作</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B12BEDB">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07:30--17:00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72EBEFE6">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午间值班、周日轮休</w:t>
            </w:r>
          </w:p>
        </w:tc>
      </w:tr>
      <w:tr w14:paraId="174F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blHeader/>
        </w:trPr>
        <w:tc>
          <w:tcPr>
            <w:tcW w:w="1685" w:type="pct"/>
            <w:vMerge w:val="restart"/>
            <w:tcBorders>
              <w:top w:val="single" w:color="auto" w:sz="4" w:space="0"/>
              <w:left w:val="single" w:color="auto" w:sz="4" w:space="0"/>
              <w:right w:val="single" w:color="auto" w:sz="4" w:space="0"/>
            </w:tcBorders>
            <w:noWrap w:val="0"/>
            <w:vAlign w:val="center"/>
          </w:tcPr>
          <w:p w14:paraId="4759A3C8">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lang w:eastAsia="zh-CN"/>
              </w:rPr>
              <w:t>医疗废物</w:t>
            </w:r>
            <w:r>
              <w:rPr>
                <w:rFonts w:hint="eastAsia" w:ascii="宋体" w:hAnsi="宋体" w:eastAsia="宋体" w:cs="宋体"/>
                <w:bCs/>
                <w:color w:val="auto"/>
                <w:sz w:val="21"/>
                <w:highlight w:val="none"/>
              </w:rPr>
              <w:t>、生活垃圾</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0E5D0B7C">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06:30--11:30</w:t>
            </w:r>
          </w:p>
        </w:tc>
        <w:tc>
          <w:tcPr>
            <w:tcW w:w="2172" w:type="pct"/>
            <w:vMerge w:val="restart"/>
            <w:tcBorders>
              <w:top w:val="single" w:color="auto" w:sz="4" w:space="0"/>
              <w:left w:val="single" w:color="auto" w:sz="4" w:space="0"/>
              <w:right w:val="single" w:color="auto" w:sz="4" w:space="0"/>
            </w:tcBorders>
            <w:noWrap w:val="0"/>
            <w:vAlign w:val="center"/>
          </w:tcPr>
          <w:p w14:paraId="28865113">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365天</w:t>
            </w:r>
          </w:p>
        </w:tc>
      </w:tr>
      <w:tr w14:paraId="2C67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blHeader/>
        </w:trPr>
        <w:tc>
          <w:tcPr>
            <w:tcW w:w="1685" w:type="pct"/>
            <w:vMerge w:val="continue"/>
            <w:tcBorders>
              <w:left w:val="single" w:color="auto" w:sz="4" w:space="0"/>
              <w:right w:val="single" w:color="auto" w:sz="4" w:space="0"/>
            </w:tcBorders>
            <w:noWrap w:val="0"/>
            <w:vAlign w:val="center"/>
          </w:tcPr>
          <w:p w14:paraId="225B1AF1">
            <w:pPr>
              <w:widowControl/>
              <w:spacing w:line="340" w:lineRule="exact"/>
              <w:ind w:firstLine="0" w:firstLineChars="0"/>
              <w:jc w:val="center"/>
              <w:rPr>
                <w:rFonts w:hint="eastAsia" w:ascii="宋体" w:hAnsi="宋体" w:eastAsia="宋体" w:cs="宋体"/>
                <w:bCs/>
                <w:color w:val="auto"/>
                <w:highlight w:val="none"/>
              </w:rPr>
            </w:pPr>
          </w:p>
        </w:tc>
        <w:tc>
          <w:tcPr>
            <w:tcW w:w="1142" w:type="pct"/>
            <w:tcBorders>
              <w:top w:val="single" w:color="auto" w:sz="4" w:space="0"/>
              <w:left w:val="single" w:color="auto" w:sz="4" w:space="0"/>
              <w:bottom w:val="single" w:color="auto" w:sz="4" w:space="0"/>
              <w:right w:val="single" w:color="auto" w:sz="4" w:space="0"/>
            </w:tcBorders>
            <w:noWrap w:val="0"/>
            <w:vAlign w:val="center"/>
          </w:tcPr>
          <w:p w14:paraId="2489E401">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13:30--16:30</w:t>
            </w:r>
          </w:p>
        </w:tc>
        <w:tc>
          <w:tcPr>
            <w:tcW w:w="2172" w:type="pct"/>
            <w:vMerge w:val="continue"/>
            <w:tcBorders>
              <w:left w:val="single" w:color="auto" w:sz="4" w:space="0"/>
              <w:right w:val="single" w:color="auto" w:sz="4" w:space="0"/>
            </w:tcBorders>
            <w:noWrap w:val="0"/>
            <w:vAlign w:val="center"/>
          </w:tcPr>
          <w:p w14:paraId="5F2A17DF">
            <w:pPr>
              <w:widowControl/>
              <w:spacing w:line="340" w:lineRule="exact"/>
              <w:ind w:firstLine="0" w:firstLineChars="0"/>
              <w:jc w:val="center"/>
              <w:rPr>
                <w:rFonts w:hint="eastAsia" w:ascii="宋体" w:hAnsi="宋体" w:eastAsia="宋体" w:cs="宋体"/>
                <w:bCs/>
                <w:color w:val="auto"/>
                <w:sz w:val="21"/>
                <w:highlight w:val="none"/>
                <w:lang w:val="en-US" w:eastAsia="zh-CN"/>
              </w:rPr>
            </w:pPr>
          </w:p>
        </w:tc>
      </w:tr>
      <w:tr w14:paraId="04A94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1CC01820">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室外公共场所、绿化带</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7CC3FBF2">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ascii="宋体" w:hAnsi="宋体" w:eastAsia="宋体" w:cs="宋体"/>
                <w:bCs/>
                <w:color w:val="auto"/>
                <w:sz w:val="21"/>
                <w:highlight w:val="none"/>
                <w:lang w:val="en-US" w:eastAsia="zh-CN"/>
              </w:rPr>
              <w:t>7</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0</w:t>
            </w:r>
            <w:r>
              <w:rPr>
                <w:rFonts w:hint="eastAsia" w:ascii="宋体" w:hAnsi="宋体" w:eastAsia="宋体" w:cs="宋体"/>
                <w:bCs/>
                <w:color w:val="auto"/>
                <w:sz w:val="21"/>
                <w:highlight w:val="none"/>
              </w:rPr>
              <w:t>0——17：</w:t>
            </w:r>
            <w:r>
              <w:rPr>
                <w:rFonts w:hint="eastAsia" w:ascii="宋体" w:hAnsi="宋体" w:eastAsia="宋体" w:cs="宋体"/>
                <w:bCs/>
                <w:color w:val="auto"/>
                <w:sz w:val="21"/>
                <w:highlight w:val="none"/>
                <w:lang w:val="en-US" w:eastAsia="zh-CN"/>
              </w:rPr>
              <w:t>15</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0681FCF5">
            <w:pPr>
              <w:widowControl/>
              <w:spacing w:line="340" w:lineRule="exact"/>
              <w:ind w:firstLine="0" w:firstLineChars="0"/>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午休、周日轮休</w:t>
            </w:r>
          </w:p>
        </w:tc>
      </w:tr>
      <w:tr w14:paraId="3AC2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7E4434EF">
            <w:pPr>
              <w:widowControl/>
              <w:spacing w:line="340" w:lineRule="exact"/>
              <w:ind w:firstLine="0" w:firstLineChars="0"/>
              <w:jc w:val="center"/>
              <w:rPr>
                <w:rFonts w:hint="default" w:ascii="宋体" w:hAnsi="宋体" w:eastAsia="宋体" w:cs="宋体"/>
                <w:bCs/>
                <w:color w:val="auto"/>
                <w:sz w:val="21"/>
                <w:highlight w:val="none"/>
                <w:lang w:val="en-US" w:eastAsia="zh-CN"/>
              </w:rPr>
            </w:pPr>
            <w:r>
              <w:rPr>
                <w:rFonts w:hint="eastAsia" w:cs="宋体"/>
                <w:bCs/>
                <w:color w:val="auto"/>
                <w:sz w:val="21"/>
                <w:highlight w:val="none"/>
                <w:lang w:val="en-US" w:eastAsia="zh-CN"/>
              </w:rPr>
              <w:t>清洗中心、织物库房</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31A67D83">
            <w:pPr>
              <w:widowControl/>
              <w:spacing w:line="340" w:lineRule="exact"/>
              <w:ind w:firstLine="0" w:firstLineChars="0"/>
              <w:jc w:val="center"/>
              <w:rPr>
                <w:rFonts w:hint="default" w:ascii="宋体" w:hAnsi="宋体" w:eastAsia="宋体" w:cs="宋体"/>
                <w:bCs/>
                <w:color w:val="auto"/>
                <w:sz w:val="21"/>
                <w:highlight w:val="none"/>
                <w:lang w:val="en-US" w:eastAsia="zh-CN"/>
              </w:rPr>
            </w:pPr>
            <w:r>
              <w:rPr>
                <w:rFonts w:hint="eastAsia" w:cs="宋体"/>
                <w:bCs/>
                <w:color w:val="auto"/>
                <w:sz w:val="21"/>
                <w:highlight w:val="none"/>
                <w:lang w:val="en-US" w:eastAsia="zh-CN"/>
              </w:rPr>
              <w:t>6：00-16：00</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0143C281">
            <w:pPr>
              <w:widowControl/>
              <w:spacing w:line="340" w:lineRule="exact"/>
              <w:ind w:firstLine="0" w:firstLineChars="0"/>
              <w:jc w:val="center"/>
              <w:rPr>
                <w:rFonts w:hint="eastAsia" w:ascii="宋体" w:hAnsi="宋体" w:eastAsia="宋体" w:cs="宋体"/>
                <w:bCs/>
                <w:color w:val="auto"/>
                <w:sz w:val="21"/>
                <w:highlight w:val="none"/>
                <w:lang w:val="en-US" w:eastAsia="zh-CN"/>
              </w:rPr>
            </w:pPr>
            <w:r>
              <w:rPr>
                <w:rFonts w:hint="eastAsia" w:cs="宋体"/>
                <w:bCs/>
                <w:color w:val="auto"/>
                <w:sz w:val="21"/>
                <w:highlight w:val="none"/>
                <w:lang w:val="en-US" w:eastAsia="zh-CN"/>
              </w:rPr>
              <w:t>午休</w:t>
            </w:r>
          </w:p>
        </w:tc>
      </w:tr>
      <w:tr w14:paraId="273D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tblHeader/>
        </w:trPr>
        <w:tc>
          <w:tcPr>
            <w:tcW w:w="1685" w:type="pct"/>
            <w:tcBorders>
              <w:top w:val="single" w:color="auto" w:sz="4" w:space="0"/>
              <w:left w:val="single" w:color="auto" w:sz="4" w:space="0"/>
              <w:bottom w:val="single" w:color="auto" w:sz="4" w:space="0"/>
              <w:right w:val="single" w:color="auto" w:sz="4" w:space="0"/>
            </w:tcBorders>
            <w:noWrap w:val="0"/>
            <w:vAlign w:val="center"/>
          </w:tcPr>
          <w:p w14:paraId="29B0164C">
            <w:pPr>
              <w:widowControl/>
              <w:spacing w:line="340" w:lineRule="exact"/>
              <w:ind w:firstLine="0" w:firstLineChars="0"/>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highlight w:val="none"/>
              </w:rPr>
              <w:t>地下室</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6D1544A0">
            <w:pPr>
              <w:widowControl/>
              <w:spacing w:line="340" w:lineRule="exact"/>
              <w:ind w:firstLine="0" w:firstLineChars="0"/>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highlight w:val="none"/>
              </w:rPr>
              <w:t>6：</w:t>
            </w:r>
            <w:r>
              <w:rPr>
                <w:rFonts w:hint="eastAsia" w:ascii="宋体" w:hAnsi="宋体" w:eastAsia="宋体" w:cs="宋体"/>
                <w:bCs/>
                <w:color w:val="auto"/>
                <w:sz w:val="21"/>
                <w:highlight w:val="none"/>
                <w:lang w:val="en-US" w:eastAsia="zh-CN"/>
              </w:rPr>
              <w:t>3</w:t>
            </w:r>
            <w:r>
              <w:rPr>
                <w:rFonts w:hint="eastAsia" w:ascii="宋体" w:hAnsi="宋体" w:eastAsia="宋体" w:cs="宋体"/>
                <w:bCs/>
                <w:color w:val="auto"/>
                <w:sz w:val="21"/>
                <w:highlight w:val="none"/>
              </w:rPr>
              <w:t>0—17：15</w:t>
            </w:r>
          </w:p>
        </w:tc>
        <w:tc>
          <w:tcPr>
            <w:tcW w:w="2172" w:type="pct"/>
            <w:tcBorders>
              <w:top w:val="single" w:color="auto" w:sz="4" w:space="0"/>
              <w:left w:val="single" w:color="auto" w:sz="4" w:space="0"/>
              <w:bottom w:val="single" w:color="auto" w:sz="4" w:space="0"/>
              <w:right w:val="single" w:color="auto" w:sz="4" w:space="0"/>
            </w:tcBorders>
            <w:noWrap w:val="0"/>
            <w:vAlign w:val="center"/>
          </w:tcPr>
          <w:p w14:paraId="3AFE0176">
            <w:pPr>
              <w:widowControl/>
              <w:spacing w:line="340" w:lineRule="exact"/>
              <w:ind w:firstLine="0" w:firstLineChars="0"/>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highlight w:val="none"/>
              </w:rPr>
              <w:t>午间值班、周日轮休</w:t>
            </w:r>
          </w:p>
        </w:tc>
      </w:tr>
    </w:tbl>
    <w:p w14:paraId="009CC60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五、</w:t>
      </w:r>
      <w:r>
        <w:rPr>
          <w:rFonts w:hint="eastAsia" w:ascii="宋体" w:hAnsi="宋体" w:eastAsia="宋体" w:cs="宋体"/>
          <w:b w:val="0"/>
          <w:bCs/>
          <w:color w:val="auto"/>
          <w:sz w:val="24"/>
          <w:szCs w:val="24"/>
          <w:highlight w:val="none"/>
        </w:rPr>
        <w:t>投标承诺书内容：</w:t>
      </w:r>
    </w:p>
    <w:p w14:paraId="4EE7301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1、中标方不得转包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分包</w:t>
      </w:r>
      <w:r>
        <w:rPr>
          <w:rFonts w:hint="eastAsia" w:ascii="宋体" w:hAnsi="宋体" w:eastAsia="宋体" w:cs="宋体"/>
          <w:color w:val="auto"/>
          <w:sz w:val="24"/>
          <w:highlight w:val="none"/>
        </w:rPr>
        <w:t>第三方。</w:t>
      </w:r>
    </w:p>
    <w:p w14:paraId="19A854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2、后勤服务工作中造成采购方财产损坏或遗失，中标方负责照价全额赔偿。 </w:t>
      </w:r>
    </w:p>
    <w:p w14:paraId="3208CFDA">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3、履行后勤服务任务中造成第三者的意外伤亡事故及所引发的责任、由乙方承担（</w:t>
      </w:r>
      <w:r>
        <w:rPr>
          <w:rFonts w:hint="eastAsia" w:ascii="宋体" w:hAnsi="宋体" w:eastAsia="宋体" w:cs="宋体"/>
          <w:color w:val="auto"/>
          <w:sz w:val="24"/>
          <w:highlight w:val="none"/>
          <w:lang w:val="en-US" w:eastAsia="zh-CN"/>
        </w:rPr>
        <w:t>必须</w:t>
      </w:r>
      <w:r>
        <w:rPr>
          <w:rFonts w:hint="eastAsia" w:ascii="宋体" w:hAnsi="宋体" w:eastAsia="宋体" w:cs="宋体"/>
          <w:color w:val="auto"/>
          <w:sz w:val="24"/>
          <w:highlight w:val="none"/>
        </w:rPr>
        <w:t>购买公共责任险</w:t>
      </w:r>
      <w:r>
        <w:rPr>
          <w:rFonts w:hint="eastAsia" w:ascii="宋体" w:hAnsi="宋体" w:eastAsia="宋体" w:cs="宋体"/>
          <w:color w:val="auto"/>
          <w:sz w:val="24"/>
          <w:highlight w:val="none"/>
          <w:lang w:val="en-US" w:eastAsia="zh-CN"/>
        </w:rPr>
        <w:t>和个人意外险</w:t>
      </w:r>
      <w:r>
        <w:rPr>
          <w:rFonts w:hint="eastAsia" w:ascii="宋体" w:hAnsi="宋体" w:eastAsia="宋体" w:cs="宋体"/>
          <w:color w:val="auto"/>
          <w:sz w:val="24"/>
          <w:highlight w:val="none"/>
        </w:rPr>
        <w:t>）。</w:t>
      </w:r>
    </w:p>
    <w:p w14:paraId="0293B707">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4、中标方与采购方签约后，所用后勤服务人员</w:t>
      </w:r>
      <w:r>
        <w:rPr>
          <w:rFonts w:hint="eastAsia" w:ascii="宋体" w:hAnsi="宋体" w:eastAsia="宋体" w:cs="宋体"/>
          <w:color w:val="auto"/>
          <w:sz w:val="24"/>
          <w:highlight w:val="none"/>
          <w:lang w:val="en-US" w:eastAsia="zh-CN"/>
        </w:rPr>
        <w:t>应与中标方签订合法有效的劳动合同或劳务合同</w:t>
      </w: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方负责履行国家相应规定的劳动报酬、社保、福利，作息时间及其工伤政策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相关责任均由中标方自行承担</w:t>
      </w:r>
      <w:r>
        <w:rPr>
          <w:rFonts w:hint="eastAsia" w:ascii="宋体" w:hAnsi="宋体" w:eastAsia="宋体" w:cs="宋体"/>
          <w:color w:val="auto"/>
          <w:sz w:val="24"/>
          <w:highlight w:val="none"/>
        </w:rPr>
        <w:t>。</w:t>
      </w:r>
    </w:p>
    <w:p w14:paraId="616C30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5、中标方与采购方签约后，对其签约价格</w:t>
      </w:r>
      <w:r>
        <w:rPr>
          <w:rFonts w:hint="eastAsia" w:eastAsia="宋体" w:cs="宋体"/>
          <w:color w:val="auto"/>
          <w:sz w:val="24"/>
          <w:highlight w:val="none"/>
          <w:lang w:val="en-US" w:eastAsia="zh-CN"/>
        </w:rPr>
        <w:t>合同期</w:t>
      </w:r>
      <w:r>
        <w:rPr>
          <w:rFonts w:hint="eastAsia" w:ascii="宋体" w:hAnsi="宋体" w:eastAsia="宋体" w:cs="宋体"/>
          <w:color w:val="auto"/>
          <w:sz w:val="24"/>
          <w:highlight w:val="none"/>
        </w:rPr>
        <w:t>内不予调整。</w:t>
      </w:r>
    </w:p>
    <w:p w14:paraId="50D1E0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6、中标方须纳入采购方对后勤管理服务工作定期相关的考核机制。</w:t>
      </w:r>
    </w:p>
    <w:p w14:paraId="2FCC8E44">
      <w:pPr>
        <w:spacing w:line="360" w:lineRule="auto"/>
        <w:ind w:firstLine="480"/>
        <w:rPr>
          <w:rFonts w:hint="eastAsia"/>
          <w:color w:val="auto"/>
          <w:highlight w:val="none"/>
        </w:rPr>
      </w:pPr>
      <w:r>
        <w:rPr>
          <w:rFonts w:hint="eastAsia" w:ascii="宋体" w:hAnsi="宋体" w:eastAsia="宋体" w:cs="宋体"/>
          <w:color w:val="auto"/>
          <w:sz w:val="24"/>
          <w:highlight w:val="none"/>
        </w:rPr>
        <w:t>7、中标方在标书中承诺的优惠、免费项目，需在规定时间内保质保量完成。</w:t>
      </w:r>
    </w:p>
    <w:p w14:paraId="6C87761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六、</w:t>
      </w:r>
      <w:r>
        <w:rPr>
          <w:rFonts w:hint="eastAsia" w:ascii="宋体" w:hAnsi="宋体" w:eastAsia="宋体" w:cs="宋体"/>
          <w:b w:val="0"/>
          <w:bCs/>
          <w:color w:val="auto"/>
          <w:sz w:val="24"/>
          <w:szCs w:val="24"/>
          <w:highlight w:val="none"/>
        </w:rPr>
        <w:t>其他相关说明</w:t>
      </w:r>
      <w:r>
        <w:rPr>
          <w:rFonts w:hint="eastAsia" w:ascii="宋体" w:hAnsi="宋体" w:eastAsia="宋体" w:cs="宋体"/>
          <w:b w:val="0"/>
          <w:bCs/>
          <w:color w:val="auto"/>
          <w:sz w:val="24"/>
          <w:szCs w:val="24"/>
          <w:highlight w:val="none"/>
          <w:lang w:eastAsia="zh-CN"/>
        </w:rPr>
        <w:t>：</w:t>
      </w:r>
    </w:p>
    <w:p w14:paraId="487EDD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1、后勤服务工作人员的工资须符合国家、省、市的相关规定，符合无锡市最低工资标准且必须缴纳社会保险费。国家法定节假日（元旦、春节、 “五一</w:t>
      </w:r>
      <w:r>
        <w:rPr>
          <w:rFonts w:hint="eastAsia" w:ascii="宋体" w:hAnsi="宋体" w:eastAsia="宋体" w:cs="宋体"/>
          <w:color w:val="auto"/>
          <w:sz w:val="24"/>
          <w:highlight w:val="none"/>
          <w:lang w:eastAsia="zh-CN"/>
        </w:rPr>
        <w:t>”</w:t>
      </w:r>
      <w:r>
        <w:rPr>
          <w:rFonts w:hint="eastAsia" w:cs="宋体"/>
          <w:color w:val="auto"/>
          <w:sz w:val="24"/>
          <w:highlight w:val="none"/>
          <w:lang w:eastAsia="zh-CN"/>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十一”、清明、端午、中秋）加班费和高温期间高温岗位高温费等包含在投标费用中。其他特殊情况加班费用另行计算，</w:t>
      </w:r>
      <w:r>
        <w:rPr>
          <w:rFonts w:hint="eastAsia" w:eastAsia="宋体" w:cs="宋体"/>
          <w:color w:val="auto"/>
          <w:sz w:val="24"/>
          <w:highlight w:val="none"/>
          <w:lang w:val="en-US" w:eastAsia="zh-CN"/>
        </w:rPr>
        <w:t>经总务部审批同意后</w:t>
      </w:r>
      <w:r>
        <w:rPr>
          <w:rFonts w:hint="eastAsia" w:ascii="宋体" w:hAnsi="宋体" w:eastAsia="宋体" w:cs="宋体"/>
          <w:color w:val="auto"/>
          <w:sz w:val="24"/>
          <w:highlight w:val="none"/>
        </w:rPr>
        <w:t>由采购方支付给中标方。</w:t>
      </w:r>
    </w:p>
    <w:p w14:paraId="73987EE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报价中含生活垃圾袋、清洁设备、清洁易耗材料等保洁管理服务成本、人员工资、各类社保基金、人员的节假日各类加班、人员管理成本、规定所用卫生材料（对照清洁设备要求、清洁易耗品要求）以及人员意外成本和所应承担的税收等中标方所涉及的一切相关费用。 </w:t>
      </w:r>
    </w:p>
    <w:p w14:paraId="084100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3、投标人报价时应充分考虑服务期内所有可能影响到的因素，一旦投标结束最终成交，总价将</w:t>
      </w:r>
      <w:r>
        <w:rPr>
          <w:rFonts w:hint="eastAsia" w:ascii="宋体" w:hAnsi="宋体" w:eastAsia="宋体" w:cs="宋体"/>
          <w:color w:val="auto"/>
          <w:sz w:val="24"/>
          <w:highlight w:val="none"/>
          <w:lang w:eastAsia="zh-CN"/>
        </w:rPr>
        <w:t>固定</w:t>
      </w:r>
      <w:r>
        <w:rPr>
          <w:rFonts w:hint="eastAsia" w:ascii="宋体" w:hAnsi="宋体" w:eastAsia="宋体" w:cs="宋体"/>
          <w:color w:val="auto"/>
          <w:sz w:val="24"/>
          <w:highlight w:val="none"/>
        </w:rPr>
        <w:t>，不予调整。如发生漏、缺、少项，都将被认为是中标人的报价让利行为，损失自负。</w:t>
      </w:r>
    </w:p>
    <w:p w14:paraId="240459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4、增加的服务项目由双方协商解决。</w:t>
      </w:r>
    </w:p>
    <w:p w14:paraId="71DE06F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5、服务期限：合同签订生效后</w:t>
      </w:r>
      <w:r>
        <w:rPr>
          <w:rFonts w:hint="eastAsia" w:eastAsia="宋体" w:cs="宋体"/>
          <w:color w:val="auto"/>
          <w:sz w:val="24"/>
          <w:highlight w:val="none"/>
          <w:lang w:val="en-US" w:eastAsia="zh-CN"/>
        </w:rPr>
        <w:t>壹</w:t>
      </w:r>
      <w:r>
        <w:rPr>
          <w:rFonts w:hint="eastAsia" w:ascii="宋体" w:hAnsi="宋体" w:eastAsia="宋体" w:cs="宋体"/>
          <w:color w:val="auto"/>
          <w:sz w:val="24"/>
          <w:highlight w:val="none"/>
        </w:rPr>
        <w:t>年。</w:t>
      </w:r>
    </w:p>
    <w:p w14:paraId="3774E86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6、付款方式：完成当月工作后，实际支付费用与</w:t>
      </w:r>
      <w:r>
        <w:rPr>
          <w:rFonts w:hint="eastAsia" w:cs="宋体"/>
          <w:color w:val="auto"/>
          <w:sz w:val="24"/>
          <w:highlight w:val="none"/>
          <w:lang w:val="en-US" w:eastAsia="zh-CN"/>
        </w:rPr>
        <w:t>在岗人员总数、</w:t>
      </w:r>
      <w:r>
        <w:rPr>
          <w:rFonts w:hint="eastAsia" w:ascii="宋体" w:hAnsi="宋体" w:eastAsia="宋体" w:cs="宋体"/>
          <w:color w:val="auto"/>
          <w:sz w:val="24"/>
          <w:highlight w:val="none"/>
        </w:rPr>
        <w:t>考核</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满意度</w:t>
      </w:r>
      <w:r>
        <w:rPr>
          <w:rFonts w:hint="eastAsia" w:ascii="宋体" w:hAnsi="宋体" w:eastAsia="宋体" w:cs="宋体"/>
          <w:color w:val="auto"/>
          <w:sz w:val="24"/>
          <w:highlight w:val="none"/>
        </w:rPr>
        <w:t>结果挂钩。在次月采购方一次性转账支付费用。</w:t>
      </w:r>
    </w:p>
    <w:p w14:paraId="281EB29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7、中标方在履约过程中确因维持运行困难，可提前三个月向采购方提出书面申请，</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止合约履行；或采购方在</w:t>
      </w:r>
      <w:r>
        <w:rPr>
          <w:rFonts w:hint="eastAsia" w:ascii="宋体" w:hAnsi="宋体" w:eastAsia="宋体" w:cs="宋体"/>
          <w:color w:val="auto"/>
          <w:sz w:val="24"/>
          <w:highlight w:val="none"/>
          <w:lang w:val="en-US" w:eastAsia="zh-CN"/>
        </w:rPr>
        <w:t>考核过程中连续两个月</w:t>
      </w:r>
      <w:r>
        <w:rPr>
          <w:rFonts w:hint="eastAsia" w:ascii="宋体" w:hAnsi="宋体" w:eastAsia="宋体" w:cs="宋体"/>
          <w:color w:val="auto"/>
          <w:sz w:val="24"/>
          <w:highlight w:val="none"/>
        </w:rPr>
        <w:t>内发现在岗工作人员缺少5%以上（含）</w:t>
      </w:r>
      <w:r>
        <w:rPr>
          <w:rFonts w:hint="eastAsia" w:ascii="宋体" w:hAnsi="宋体" w:eastAsia="宋体" w:cs="宋体"/>
          <w:color w:val="auto"/>
          <w:sz w:val="24"/>
          <w:highlight w:val="none"/>
          <w:lang w:eastAsia="zh-CN"/>
        </w:rPr>
        <w:t>或者</w:t>
      </w:r>
      <w:r>
        <w:rPr>
          <w:rFonts w:hint="eastAsia" w:ascii="宋体" w:hAnsi="宋体" w:eastAsia="宋体" w:cs="宋体"/>
          <w:color w:val="auto"/>
          <w:sz w:val="24"/>
          <w:highlight w:val="none"/>
        </w:rPr>
        <w:t>考核分连续两个月未达80分（含）者，或中标方在履约期间发生中标方员工在工作场所聚众闹事或集体上访</w:t>
      </w:r>
      <w:r>
        <w:rPr>
          <w:rFonts w:hint="eastAsia" w:ascii="宋体" w:hAnsi="宋体" w:eastAsia="宋体" w:cs="宋体"/>
          <w:color w:val="auto"/>
          <w:sz w:val="24"/>
          <w:highlight w:val="none"/>
          <w:lang w:eastAsia="zh-CN"/>
        </w:rPr>
        <w:t>或</w:t>
      </w:r>
      <w:r>
        <w:rPr>
          <w:rFonts w:hint="eastAsia" w:ascii="宋体" w:hAnsi="宋体" w:eastAsia="宋体" w:cs="宋体"/>
          <w:color w:val="auto"/>
          <w:sz w:val="24"/>
          <w:highlight w:val="none"/>
        </w:rPr>
        <w:t>发生重大安全事故，给甲方造成不良影响和严重经济损失的，采购方有权终止合约，进入重新招标，另选择合作单位。</w:t>
      </w:r>
    </w:p>
    <w:p w14:paraId="5591DA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8、中标单位须自中标通知书发出之日起十日内向采购方</w:t>
      </w:r>
      <w:r>
        <w:rPr>
          <w:rFonts w:hint="eastAsia" w:ascii="宋体" w:hAnsi="宋体" w:eastAsia="宋体" w:cs="宋体"/>
          <w:color w:val="auto"/>
          <w:sz w:val="24"/>
          <w:highlight w:val="none"/>
          <w:lang w:eastAsia="zh-CN"/>
        </w:rPr>
        <w:t>缴纳</w:t>
      </w:r>
      <w:r>
        <w:rPr>
          <w:rFonts w:hint="eastAsia" w:ascii="宋体" w:hAnsi="宋体" w:eastAsia="宋体" w:cs="宋体"/>
          <w:color w:val="auto"/>
          <w:sz w:val="24"/>
          <w:highlight w:val="none"/>
        </w:rPr>
        <w:t>履约</w:t>
      </w:r>
      <w:r>
        <w:rPr>
          <w:rFonts w:hint="eastAsia" w:ascii="宋体" w:hAnsi="宋体" w:eastAsia="宋体" w:cs="宋体"/>
          <w:color w:val="auto"/>
          <w:sz w:val="24"/>
          <w:highlight w:val="none"/>
          <w:lang w:eastAsia="zh-CN"/>
        </w:rPr>
        <w:t>保证金</w:t>
      </w:r>
      <w:r>
        <w:rPr>
          <w:rFonts w:hint="eastAsia" w:ascii="宋体" w:hAnsi="宋体" w:eastAsia="宋体" w:cs="宋体"/>
          <w:color w:val="auto"/>
          <w:sz w:val="24"/>
          <w:highlight w:val="none"/>
        </w:rPr>
        <w:t>（</w:t>
      </w:r>
      <w:r>
        <w:rPr>
          <w:rFonts w:hint="eastAsia" w:eastAsia="宋体" w:cs="宋体"/>
          <w:color w:val="auto"/>
          <w:sz w:val="24"/>
          <w:highlight w:val="none"/>
          <w:lang w:val="en-US" w:eastAsia="zh-CN"/>
        </w:rPr>
        <w:t>中标价的8%</w:t>
      </w:r>
      <w:r>
        <w:rPr>
          <w:rFonts w:hint="eastAsia" w:ascii="宋体" w:hAnsi="宋体" w:eastAsia="宋体" w:cs="宋体"/>
          <w:color w:val="auto"/>
          <w:sz w:val="24"/>
          <w:highlight w:val="none"/>
        </w:rPr>
        <w:t>）</w:t>
      </w:r>
      <w:r>
        <w:rPr>
          <w:rFonts w:hint="eastAsia" w:eastAsia="宋体" w:cs="宋体"/>
          <w:color w:val="auto"/>
          <w:sz w:val="24"/>
          <w:highlight w:val="none"/>
          <w:lang w:eastAsia="zh-CN"/>
        </w:rPr>
        <w:t>，</w:t>
      </w:r>
      <w:r>
        <w:rPr>
          <w:rFonts w:hint="eastAsia" w:eastAsia="宋体" w:cs="宋体"/>
          <w:color w:val="auto"/>
          <w:sz w:val="24"/>
          <w:highlight w:val="none"/>
          <w:lang w:val="en-US" w:eastAsia="zh-CN"/>
        </w:rPr>
        <w:t>缴纳后方可签订合同并按时进场</w:t>
      </w:r>
      <w:r>
        <w:rPr>
          <w:rFonts w:hint="eastAsia" w:ascii="宋体" w:hAnsi="宋体" w:eastAsia="宋体" w:cs="宋体"/>
          <w:color w:val="auto"/>
          <w:sz w:val="24"/>
          <w:highlight w:val="none"/>
        </w:rPr>
        <w:t>。</w:t>
      </w:r>
    </w:p>
    <w:p w14:paraId="349CDCE1">
      <w:pPr>
        <w:pStyle w:val="38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highlight w:val="none"/>
        </w:rPr>
      </w:pPr>
      <w:r>
        <w:rPr>
          <w:rStyle w:val="382"/>
          <w:rFonts w:hint="eastAsia" w:ascii="宋体" w:eastAsia="宋体" w:cs="宋体"/>
          <w:b w:val="0"/>
          <w:bCs/>
          <w:color w:val="auto"/>
          <w:sz w:val="24"/>
          <w:highlight w:val="none"/>
          <w:lang w:val="en-US"/>
        </w:rPr>
        <w:t>9</w:t>
      </w:r>
      <w:r>
        <w:rPr>
          <w:rStyle w:val="382"/>
          <w:rFonts w:hint="eastAsia" w:ascii="宋体" w:hAnsi="宋体" w:eastAsia="宋体" w:cs="宋体"/>
          <w:b w:val="0"/>
          <w:bCs/>
          <w:color w:val="auto"/>
          <w:sz w:val="24"/>
          <w:highlight w:val="none"/>
          <w:lang w:val="en-US"/>
        </w:rPr>
        <w:t>.</w:t>
      </w:r>
      <w:r>
        <w:rPr>
          <w:rStyle w:val="382"/>
          <w:rFonts w:hint="eastAsia" w:ascii="宋体" w:hAnsi="宋体" w:eastAsia="宋体" w:cs="宋体"/>
          <w:b w:val="0"/>
          <w:bCs/>
          <w:color w:val="auto"/>
          <w:sz w:val="24"/>
          <w:highlight w:val="none"/>
        </w:rPr>
        <w:t>配置人员按要求配备，若有超龄</w:t>
      </w:r>
      <w:r>
        <w:rPr>
          <w:rStyle w:val="382"/>
          <w:rFonts w:hint="eastAsia" w:ascii="宋体" w:hAnsi="宋体" w:eastAsia="宋体" w:cs="宋体"/>
          <w:b w:val="0"/>
          <w:bCs/>
          <w:color w:val="auto"/>
          <w:sz w:val="24"/>
          <w:highlight w:val="none"/>
          <w:lang w:val="en-US"/>
        </w:rPr>
        <w:t>,</w:t>
      </w:r>
      <w:r>
        <w:rPr>
          <w:rStyle w:val="382"/>
          <w:rFonts w:hint="eastAsia" w:ascii="宋体" w:hAnsi="宋体" w:eastAsia="宋体" w:cs="宋体"/>
          <w:b w:val="0"/>
          <w:bCs/>
          <w:color w:val="auto"/>
          <w:sz w:val="24"/>
          <w:highlight w:val="none"/>
        </w:rPr>
        <w:t>扣除服务费</w:t>
      </w:r>
      <w:r>
        <w:rPr>
          <w:rStyle w:val="382"/>
          <w:rFonts w:hint="eastAsia" w:ascii="宋体" w:hAnsi="宋体" w:eastAsia="宋体" w:cs="宋体"/>
          <w:b w:val="0"/>
          <w:bCs/>
          <w:color w:val="auto"/>
          <w:sz w:val="24"/>
          <w:highlight w:val="none"/>
          <w:lang w:val="en-US"/>
        </w:rPr>
        <w:t>100</w:t>
      </w:r>
      <w:r>
        <w:rPr>
          <w:rStyle w:val="382"/>
          <w:rFonts w:hint="eastAsia" w:ascii="宋体" w:hAnsi="宋体" w:eastAsia="宋体" w:cs="宋体"/>
          <w:b w:val="0"/>
          <w:bCs/>
          <w:color w:val="auto"/>
          <w:sz w:val="24"/>
          <w:highlight w:val="none"/>
        </w:rPr>
        <w:t>元/岗</w:t>
      </w:r>
      <w:r>
        <w:rPr>
          <w:rStyle w:val="382"/>
          <w:rFonts w:hint="eastAsia" w:ascii="宋体" w:hAnsi="宋体" w:eastAsia="宋体" w:cs="宋体"/>
          <w:b w:val="0"/>
          <w:bCs/>
          <w:color w:val="auto"/>
          <w:sz w:val="24"/>
          <w:highlight w:val="none"/>
          <w:lang w:val="en-US"/>
        </w:rPr>
        <w:t>/</w:t>
      </w:r>
      <w:r>
        <w:rPr>
          <w:rStyle w:val="382"/>
          <w:rFonts w:hint="eastAsia" w:ascii="宋体" w:hAnsi="宋体" w:eastAsia="宋体" w:cs="宋体"/>
          <w:b w:val="0"/>
          <w:bCs/>
          <w:color w:val="auto"/>
          <w:sz w:val="24"/>
          <w:highlight w:val="none"/>
        </w:rPr>
        <w:t>月；若超龄人员数量每月呈现上升趋势，达到上岗人数的</w:t>
      </w:r>
      <w:r>
        <w:rPr>
          <w:rStyle w:val="382"/>
          <w:rFonts w:hint="eastAsia" w:ascii="宋体" w:hAnsi="宋体" w:eastAsia="宋体" w:cs="宋体"/>
          <w:b w:val="0"/>
          <w:bCs/>
          <w:color w:val="auto"/>
          <w:sz w:val="24"/>
          <w:highlight w:val="none"/>
          <w:lang w:val="en-US"/>
        </w:rPr>
        <w:t>3</w:t>
      </w:r>
      <w:r>
        <w:rPr>
          <w:rStyle w:val="382"/>
          <w:rFonts w:hint="eastAsia" w:ascii="宋体" w:hAnsi="宋体" w:eastAsia="宋体" w:cs="宋体"/>
          <w:b w:val="0"/>
          <w:bCs/>
          <w:color w:val="auto"/>
          <w:sz w:val="24"/>
          <w:highlight w:val="none"/>
        </w:rPr>
        <w:t>0%时</w:t>
      </w:r>
      <w:r>
        <w:rPr>
          <w:rStyle w:val="382"/>
          <w:rFonts w:hint="eastAsia" w:ascii="宋体" w:hAnsi="宋体" w:eastAsia="宋体" w:cs="宋体"/>
          <w:b w:val="0"/>
          <w:bCs/>
          <w:color w:val="auto"/>
          <w:sz w:val="24"/>
          <w:highlight w:val="none"/>
          <w:lang w:val="en-US"/>
        </w:rPr>
        <w:t>,</w:t>
      </w:r>
      <w:r>
        <w:rPr>
          <w:rStyle w:val="382"/>
          <w:rFonts w:hint="eastAsia" w:ascii="宋体" w:hAnsi="宋体" w:eastAsia="宋体" w:cs="宋体"/>
          <w:b w:val="0"/>
          <w:bCs/>
          <w:color w:val="auto"/>
          <w:sz w:val="24"/>
          <w:highlight w:val="none"/>
        </w:rPr>
        <w:t>扣除服务费</w:t>
      </w:r>
      <w:r>
        <w:rPr>
          <w:rStyle w:val="382"/>
          <w:rFonts w:hint="eastAsia" w:ascii="宋体" w:hAnsi="宋体" w:eastAsia="宋体" w:cs="宋体"/>
          <w:b w:val="0"/>
          <w:bCs/>
          <w:color w:val="auto"/>
          <w:sz w:val="24"/>
          <w:highlight w:val="none"/>
          <w:lang w:val="en-US"/>
        </w:rPr>
        <w:t>2</w:t>
      </w:r>
      <w:r>
        <w:rPr>
          <w:rStyle w:val="382"/>
          <w:rFonts w:hint="eastAsia" w:ascii="宋体" w:hAnsi="宋体" w:eastAsia="宋体" w:cs="宋体"/>
          <w:b w:val="0"/>
          <w:bCs/>
          <w:color w:val="auto"/>
          <w:sz w:val="24"/>
          <w:highlight w:val="none"/>
        </w:rPr>
        <w:t>00元</w:t>
      </w:r>
      <w:r>
        <w:rPr>
          <w:rStyle w:val="382"/>
          <w:rFonts w:hint="eastAsia" w:ascii="宋体" w:hAnsi="宋体" w:eastAsia="宋体" w:cs="宋体"/>
          <w:b w:val="0"/>
          <w:bCs/>
          <w:color w:val="auto"/>
          <w:sz w:val="24"/>
          <w:highlight w:val="none"/>
          <w:lang w:val="en-US"/>
        </w:rPr>
        <w:t>/岗/</w:t>
      </w:r>
      <w:r>
        <w:rPr>
          <w:rStyle w:val="382"/>
          <w:rFonts w:hint="eastAsia" w:ascii="宋体" w:hAnsi="宋体" w:eastAsia="宋体" w:cs="宋体"/>
          <w:b w:val="0"/>
          <w:bCs/>
          <w:color w:val="auto"/>
          <w:sz w:val="24"/>
          <w:highlight w:val="none"/>
        </w:rPr>
        <w:t>月；服务当月超龄人数达到上岗人数的50%时，除上述扣款外，采购方额外扣除当月服务费的1%</w:t>
      </w:r>
      <w:r>
        <w:rPr>
          <w:rStyle w:val="382"/>
          <w:rFonts w:hint="eastAsia" w:ascii="宋体" w:hAnsi="宋体" w:eastAsia="宋体" w:cs="宋体"/>
          <w:b w:val="0"/>
          <w:bCs/>
          <w:color w:val="auto"/>
          <w:sz w:val="24"/>
          <w:highlight w:val="none"/>
          <w:lang w:eastAsia="zh-CN"/>
        </w:rPr>
        <w:t>。缺岗：</w:t>
      </w:r>
      <w:r>
        <w:rPr>
          <w:rStyle w:val="382"/>
          <w:rFonts w:hint="eastAsia" w:ascii="宋体" w:hAnsi="宋体" w:eastAsia="宋体" w:cs="宋体"/>
          <w:b w:val="0"/>
          <w:bCs/>
          <w:color w:val="auto"/>
          <w:sz w:val="24"/>
          <w:highlight w:val="none"/>
        </w:rPr>
        <w:t>每缺一人在7天内按日扣除服务费，在7—15天内扣2000元，≥15天未整改则按岗位缺编扣除该岗位当月的服务费。</w:t>
      </w:r>
    </w:p>
    <w:p w14:paraId="793335C7">
      <w:pPr>
        <w:pStyle w:val="381"/>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82"/>
          <w:rFonts w:hint="eastAsia" w:ascii="宋体" w:hAnsi="宋体" w:eastAsia="宋体" w:cs="宋体"/>
          <w:b w:val="0"/>
          <w:bCs/>
          <w:color w:val="auto"/>
          <w:sz w:val="24"/>
          <w:highlight w:val="none"/>
        </w:rPr>
      </w:pPr>
      <w:r>
        <w:rPr>
          <w:rStyle w:val="382"/>
          <w:rFonts w:hint="eastAsia" w:ascii="宋体" w:eastAsia="宋体" w:cs="宋体"/>
          <w:b w:val="0"/>
          <w:bCs/>
          <w:color w:val="auto"/>
          <w:sz w:val="24"/>
          <w:highlight w:val="none"/>
          <w:lang w:val="en-US"/>
        </w:rPr>
        <w:t>10</w:t>
      </w:r>
      <w:r>
        <w:rPr>
          <w:rStyle w:val="382"/>
          <w:rFonts w:hint="eastAsia" w:ascii="宋体" w:hAnsi="宋体" w:eastAsia="宋体" w:cs="宋体"/>
          <w:b w:val="0"/>
          <w:bCs/>
          <w:color w:val="auto"/>
          <w:sz w:val="24"/>
          <w:highlight w:val="none"/>
        </w:rPr>
        <w:t>.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视情节轻重扣服务费2000-5000元/人</w:t>
      </w:r>
    </w:p>
    <w:p w14:paraId="2BA6EA40">
      <w:pPr>
        <w:pStyle w:val="42"/>
        <w:keepNext w:val="0"/>
        <w:keepLines w:val="0"/>
        <w:pageBreakBefore w:val="0"/>
        <w:numPr>
          <w:ilvl w:val="0"/>
          <w:numId w:val="0"/>
        </w:numP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cs="宋体"/>
          <w:b/>
          <w:bCs/>
          <w:i w:val="0"/>
          <w:iCs w:val="0"/>
          <w:color w:val="auto"/>
          <w:sz w:val="24"/>
          <w:szCs w:val="24"/>
          <w:u w:val="none"/>
          <w:lang w:val="en-US" w:eastAsia="zh-CN"/>
        </w:rPr>
        <w:t>11.合同签订前，采购人有权对中标供应商的投标文件中的相关证书、社保证明等资料进行检验核对，如提供虚假材料将依法上报行业监管部门，供应商自行承担不利后果。</w:t>
      </w:r>
    </w:p>
    <w:p w14:paraId="1120DE4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val="en-US" w:eastAsia="zh-CN"/>
        </w:rPr>
      </w:pPr>
    </w:p>
    <w:p w14:paraId="5506798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val="en-US" w:eastAsia="zh-CN"/>
        </w:rPr>
      </w:pPr>
    </w:p>
    <w:p w14:paraId="49FD2E39">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七、考核表：</w:t>
      </w:r>
    </w:p>
    <w:tbl>
      <w:tblPr>
        <w:tblStyle w:val="34"/>
        <w:tblW w:w="5000" w:type="pct"/>
        <w:tblInd w:w="0" w:type="dxa"/>
        <w:tblLayout w:type="fixed"/>
        <w:tblCellMar>
          <w:top w:w="0" w:type="dxa"/>
          <w:left w:w="108" w:type="dxa"/>
          <w:bottom w:w="0" w:type="dxa"/>
          <w:right w:w="108" w:type="dxa"/>
        </w:tblCellMar>
      </w:tblPr>
      <w:tblGrid>
        <w:gridCol w:w="1423"/>
        <w:gridCol w:w="4941"/>
        <w:gridCol w:w="2413"/>
        <w:gridCol w:w="706"/>
        <w:gridCol w:w="654"/>
      </w:tblGrid>
      <w:tr w14:paraId="6ED04D07">
        <w:tblPrEx>
          <w:tblCellMar>
            <w:top w:w="0" w:type="dxa"/>
            <w:left w:w="108" w:type="dxa"/>
            <w:bottom w:w="0" w:type="dxa"/>
            <w:right w:w="108" w:type="dxa"/>
          </w:tblCellMar>
        </w:tblPrEx>
        <w:trPr>
          <w:trHeight w:val="442"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3B39270D">
            <w:pPr>
              <w:widowControl/>
              <w:jc w:val="center"/>
              <w:textAlignment w:val="center"/>
              <w:rPr>
                <w:rFonts w:ascii="宋体" w:hAnsi="宋体"/>
                <w:color w:val="auto"/>
                <w:kern w:val="0"/>
                <w:sz w:val="22"/>
                <w:szCs w:val="22"/>
                <w:highlight w:val="none"/>
              </w:rPr>
            </w:pPr>
            <w:r>
              <w:rPr>
                <w:rFonts w:hint="eastAsia" w:ascii="宋体" w:hAnsi="宋体"/>
                <w:b/>
                <w:bCs/>
                <w:color w:val="auto"/>
                <w:kern w:val="0"/>
                <w:sz w:val="28"/>
                <w:szCs w:val="28"/>
                <w:highlight w:val="none"/>
                <w:lang w:eastAsia="zh-CN"/>
              </w:rPr>
              <w:t>惠山区人民医院</w:t>
            </w:r>
            <w:r>
              <w:rPr>
                <w:rFonts w:hint="eastAsia" w:ascii="宋体" w:hAnsi="宋体"/>
                <w:b/>
                <w:bCs/>
                <w:color w:val="auto"/>
                <w:kern w:val="0"/>
                <w:sz w:val="28"/>
                <w:szCs w:val="28"/>
                <w:highlight w:val="none"/>
              </w:rPr>
              <w:t>运送、陪检服务</w:t>
            </w:r>
            <w:r>
              <w:rPr>
                <w:rFonts w:hint="eastAsia" w:ascii="宋体" w:hAnsi="宋体"/>
                <w:b/>
                <w:bCs/>
                <w:color w:val="auto"/>
                <w:kern w:val="0"/>
                <w:sz w:val="28"/>
                <w:szCs w:val="28"/>
                <w:highlight w:val="none"/>
                <w:lang w:eastAsia="zh-CN"/>
              </w:rPr>
              <w:t>考核</w:t>
            </w:r>
            <w:r>
              <w:rPr>
                <w:rFonts w:hint="eastAsia" w:ascii="宋体" w:hAnsi="宋体"/>
                <w:b/>
                <w:bCs/>
                <w:color w:val="auto"/>
                <w:kern w:val="0"/>
                <w:sz w:val="28"/>
                <w:szCs w:val="28"/>
                <w:highlight w:val="none"/>
              </w:rPr>
              <w:t>表</w:t>
            </w:r>
          </w:p>
        </w:tc>
      </w:tr>
      <w:tr w14:paraId="3504A997">
        <w:tblPrEx>
          <w:tblCellMar>
            <w:top w:w="0" w:type="dxa"/>
            <w:left w:w="108" w:type="dxa"/>
            <w:bottom w:w="0" w:type="dxa"/>
            <w:right w:w="108" w:type="dxa"/>
          </w:tblCellMar>
        </w:tblPrEx>
        <w:trPr>
          <w:trHeight w:val="470" w:hRule="atLeast"/>
        </w:trPr>
        <w:tc>
          <w:tcPr>
            <w:tcW w:w="701" w:type="pct"/>
            <w:tcBorders>
              <w:top w:val="single" w:color="000000" w:sz="4" w:space="0"/>
              <w:left w:val="single" w:color="000000" w:sz="4" w:space="0"/>
              <w:bottom w:val="single" w:color="000000" w:sz="4" w:space="0"/>
              <w:right w:val="single" w:color="000000" w:sz="4" w:space="0"/>
            </w:tcBorders>
            <w:noWrap w:val="0"/>
            <w:vAlign w:val="center"/>
          </w:tcPr>
          <w:p w14:paraId="72AADAB3">
            <w:pPr>
              <w:widowControl/>
              <w:jc w:val="center"/>
              <w:textAlignment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内容</w:t>
            </w:r>
          </w:p>
        </w:tc>
        <w:tc>
          <w:tcPr>
            <w:tcW w:w="2437" w:type="pct"/>
            <w:tcBorders>
              <w:top w:val="single" w:color="000000" w:sz="4" w:space="0"/>
              <w:left w:val="nil"/>
              <w:bottom w:val="single" w:color="000000" w:sz="4" w:space="0"/>
              <w:right w:val="single" w:color="000000" w:sz="4" w:space="0"/>
            </w:tcBorders>
            <w:noWrap w:val="0"/>
            <w:vAlign w:val="center"/>
          </w:tcPr>
          <w:p w14:paraId="1D368891">
            <w:pPr>
              <w:widowControl/>
              <w:jc w:val="center"/>
              <w:textAlignment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检查项目</w:t>
            </w:r>
          </w:p>
        </w:tc>
        <w:tc>
          <w:tcPr>
            <w:tcW w:w="1190" w:type="pct"/>
            <w:tcBorders>
              <w:top w:val="single" w:color="000000" w:sz="4" w:space="0"/>
              <w:left w:val="nil"/>
              <w:bottom w:val="single" w:color="000000" w:sz="4" w:space="0"/>
              <w:right w:val="single" w:color="000000" w:sz="4" w:space="0"/>
            </w:tcBorders>
            <w:noWrap/>
            <w:vAlign w:val="center"/>
          </w:tcPr>
          <w:p w14:paraId="032CFEF1">
            <w:pPr>
              <w:widowControl/>
              <w:ind w:firstLine="0" w:firstLineChars="0"/>
              <w:jc w:val="both"/>
              <w:textAlignment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检查说明</w:t>
            </w:r>
          </w:p>
        </w:tc>
        <w:tc>
          <w:tcPr>
            <w:tcW w:w="348" w:type="pct"/>
            <w:tcBorders>
              <w:top w:val="single" w:color="000000" w:sz="4" w:space="0"/>
              <w:left w:val="nil"/>
              <w:bottom w:val="single" w:color="000000" w:sz="4" w:space="0"/>
              <w:right w:val="single" w:color="000000" w:sz="4" w:space="0"/>
            </w:tcBorders>
            <w:noWrap/>
            <w:vAlign w:val="center"/>
          </w:tcPr>
          <w:p w14:paraId="1084025E">
            <w:pPr>
              <w:widowControl/>
              <w:ind w:firstLine="0" w:firstLineChars="0"/>
              <w:jc w:val="both"/>
              <w:textAlignment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分值</w:t>
            </w:r>
          </w:p>
        </w:tc>
        <w:tc>
          <w:tcPr>
            <w:tcW w:w="322" w:type="pct"/>
            <w:tcBorders>
              <w:top w:val="single" w:color="000000" w:sz="4" w:space="0"/>
              <w:left w:val="nil"/>
              <w:bottom w:val="single" w:color="000000" w:sz="4" w:space="0"/>
              <w:right w:val="single" w:color="000000" w:sz="4" w:space="0"/>
            </w:tcBorders>
            <w:noWrap/>
            <w:vAlign w:val="center"/>
          </w:tcPr>
          <w:p w14:paraId="6AC1724E">
            <w:pPr>
              <w:widowControl/>
              <w:ind w:firstLine="0" w:firstLineChars="0"/>
              <w:jc w:val="both"/>
              <w:textAlignment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得分</w:t>
            </w:r>
          </w:p>
        </w:tc>
      </w:tr>
      <w:tr w14:paraId="4B5DC311">
        <w:tblPrEx>
          <w:tblCellMar>
            <w:top w:w="0" w:type="dxa"/>
            <w:left w:w="108" w:type="dxa"/>
            <w:bottom w:w="0" w:type="dxa"/>
            <w:right w:w="108" w:type="dxa"/>
          </w:tblCellMar>
        </w:tblPrEx>
        <w:trPr>
          <w:trHeight w:val="398" w:hRule="atLeast"/>
        </w:trPr>
        <w:tc>
          <w:tcPr>
            <w:tcW w:w="701" w:type="pct"/>
            <w:vMerge w:val="restart"/>
            <w:tcBorders>
              <w:top w:val="nil"/>
              <w:left w:val="single" w:color="000000" w:sz="4" w:space="0"/>
              <w:bottom w:val="single" w:color="000000" w:sz="4" w:space="0"/>
              <w:right w:val="single" w:color="000000" w:sz="4" w:space="0"/>
            </w:tcBorders>
            <w:noWrap w:val="0"/>
            <w:vAlign w:val="center"/>
          </w:tcPr>
          <w:p w14:paraId="47DD8E14">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服务职责</w:t>
            </w:r>
            <w:r>
              <w:rPr>
                <w:rFonts w:hint="eastAsia" w:ascii="宋体" w:hAnsi="宋体"/>
                <w:color w:val="auto"/>
                <w:kern w:val="0"/>
                <w:sz w:val="22"/>
                <w:szCs w:val="22"/>
                <w:highlight w:val="none"/>
              </w:rPr>
              <w:br w:type="textWrapping"/>
            </w:r>
            <w:r>
              <w:rPr>
                <w:rFonts w:hint="eastAsia" w:ascii="宋体" w:hAnsi="宋体"/>
                <w:color w:val="auto"/>
                <w:kern w:val="0"/>
                <w:sz w:val="22"/>
                <w:szCs w:val="22"/>
                <w:highlight w:val="none"/>
              </w:rPr>
              <w:t>劳动纪律</w:t>
            </w:r>
          </w:p>
        </w:tc>
        <w:tc>
          <w:tcPr>
            <w:tcW w:w="2437" w:type="pct"/>
            <w:tcBorders>
              <w:top w:val="single" w:color="000000" w:sz="4" w:space="0"/>
              <w:left w:val="nil"/>
              <w:bottom w:val="single" w:color="000000" w:sz="4" w:space="0"/>
              <w:right w:val="single" w:color="000000" w:sz="4" w:space="0"/>
            </w:tcBorders>
            <w:noWrap w:val="0"/>
            <w:vAlign w:val="center"/>
          </w:tcPr>
          <w:p w14:paraId="13C773D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1、部门职责明确、各项管理服务制度健全并上墙。</w:t>
            </w:r>
          </w:p>
        </w:tc>
        <w:tc>
          <w:tcPr>
            <w:tcW w:w="1190" w:type="pct"/>
            <w:tcBorders>
              <w:top w:val="single" w:color="000000" w:sz="4" w:space="0"/>
              <w:left w:val="nil"/>
              <w:bottom w:val="single" w:color="000000" w:sz="4" w:space="0"/>
              <w:right w:val="single" w:color="000000" w:sz="4" w:space="0"/>
            </w:tcBorders>
            <w:noWrap/>
            <w:vAlign w:val="center"/>
          </w:tcPr>
          <w:p w14:paraId="51E6A59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每项各3分。</w:t>
            </w:r>
          </w:p>
        </w:tc>
        <w:tc>
          <w:tcPr>
            <w:tcW w:w="348" w:type="pct"/>
            <w:tcBorders>
              <w:top w:val="single" w:color="000000" w:sz="4" w:space="0"/>
              <w:left w:val="nil"/>
              <w:bottom w:val="single" w:color="000000" w:sz="4" w:space="0"/>
              <w:right w:val="single" w:color="000000" w:sz="4" w:space="0"/>
            </w:tcBorders>
            <w:noWrap/>
            <w:vAlign w:val="center"/>
          </w:tcPr>
          <w:p w14:paraId="05ED83C7">
            <w:pPr>
              <w:widowControl/>
              <w:ind w:firstLine="220" w:firstLineChars="100"/>
              <w:jc w:val="both"/>
              <w:textAlignment w:val="center"/>
              <w:rPr>
                <w:rFonts w:ascii="宋体" w:hAnsi="宋体"/>
                <w:color w:val="auto"/>
                <w:sz w:val="22"/>
                <w:szCs w:val="22"/>
                <w:highlight w:val="none"/>
              </w:rPr>
            </w:pPr>
            <w:r>
              <w:rPr>
                <w:rFonts w:hint="eastAsia" w:ascii="宋体" w:hAnsi="宋体"/>
                <w:color w:val="auto"/>
                <w:kern w:val="0"/>
                <w:sz w:val="22"/>
                <w:szCs w:val="22"/>
                <w:highlight w:val="none"/>
              </w:rPr>
              <w:t>6</w:t>
            </w:r>
          </w:p>
        </w:tc>
        <w:tc>
          <w:tcPr>
            <w:tcW w:w="322" w:type="pct"/>
            <w:tcBorders>
              <w:top w:val="single" w:color="000000" w:sz="4" w:space="0"/>
              <w:left w:val="nil"/>
              <w:bottom w:val="single" w:color="000000" w:sz="4" w:space="0"/>
              <w:right w:val="single" w:color="000000" w:sz="4" w:space="0"/>
            </w:tcBorders>
            <w:noWrap/>
            <w:vAlign w:val="center"/>
          </w:tcPr>
          <w:p w14:paraId="27D457AF">
            <w:pPr>
              <w:widowControl/>
              <w:jc w:val="center"/>
              <w:textAlignment w:val="center"/>
              <w:rPr>
                <w:rFonts w:ascii="宋体" w:hAnsi="宋体"/>
                <w:color w:val="auto"/>
                <w:kern w:val="0"/>
                <w:sz w:val="22"/>
                <w:szCs w:val="22"/>
                <w:highlight w:val="none"/>
              </w:rPr>
            </w:pPr>
          </w:p>
        </w:tc>
      </w:tr>
      <w:tr w14:paraId="1D184C8F">
        <w:tblPrEx>
          <w:tblCellMar>
            <w:top w:w="0" w:type="dxa"/>
            <w:left w:w="108" w:type="dxa"/>
            <w:bottom w:w="0" w:type="dxa"/>
            <w:right w:w="108" w:type="dxa"/>
          </w:tblCellMar>
        </w:tblPrEx>
        <w:trPr>
          <w:trHeight w:val="90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610DECA3">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744AFF6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2、不迟到、不早退、不聚会聊天干私活、不得擅自将医院物品带回、不得在患者面前谈论有损于医院的话。</w:t>
            </w:r>
          </w:p>
        </w:tc>
        <w:tc>
          <w:tcPr>
            <w:tcW w:w="1190" w:type="pct"/>
            <w:tcBorders>
              <w:top w:val="single" w:color="000000" w:sz="4" w:space="0"/>
              <w:left w:val="nil"/>
              <w:bottom w:val="single" w:color="000000" w:sz="4" w:space="0"/>
              <w:right w:val="single" w:color="000000" w:sz="4" w:space="0"/>
            </w:tcBorders>
            <w:noWrap/>
            <w:vAlign w:val="center"/>
          </w:tcPr>
          <w:p w14:paraId="3262782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每项各2分。</w:t>
            </w:r>
          </w:p>
        </w:tc>
        <w:tc>
          <w:tcPr>
            <w:tcW w:w="348" w:type="pct"/>
            <w:tcBorders>
              <w:top w:val="single" w:color="000000" w:sz="4" w:space="0"/>
              <w:left w:val="nil"/>
              <w:bottom w:val="single" w:color="000000" w:sz="4" w:space="0"/>
              <w:right w:val="single" w:color="000000" w:sz="4" w:space="0"/>
            </w:tcBorders>
            <w:noWrap/>
            <w:vAlign w:val="center"/>
          </w:tcPr>
          <w:p w14:paraId="64EB56C1">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10</w:t>
            </w:r>
          </w:p>
        </w:tc>
        <w:tc>
          <w:tcPr>
            <w:tcW w:w="322" w:type="pct"/>
            <w:tcBorders>
              <w:top w:val="single" w:color="000000" w:sz="4" w:space="0"/>
              <w:left w:val="nil"/>
              <w:bottom w:val="single" w:color="000000" w:sz="4" w:space="0"/>
              <w:right w:val="single" w:color="000000" w:sz="4" w:space="0"/>
            </w:tcBorders>
            <w:noWrap/>
            <w:vAlign w:val="center"/>
          </w:tcPr>
          <w:p w14:paraId="4BEBE317">
            <w:pPr>
              <w:widowControl/>
              <w:jc w:val="center"/>
              <w:textAlignment w:val="center"/>
              <w:rPr>
                <w:rFonts w:ascii="宋体" w:hAnsi="宋体"/>
                <w:color w:val="auto"/>
                <w:kern w:val="0"/>
                <w:sz w:val="22"/>
                <w:szCs w:val="22"/>
                <w:highlight w:val="none"/>
              </w:rPr>
            </w:pPr>
          </w:p>
        </w:tc>
      </w:tr>
      <w:tr w14:paraId="05570396">
        <w:tblPrEx>
          <w:tblCellMar>
            <w:top w:w="0" w:type="dxa"/>
            <w:left w:w="108" w:type="dxa"/>
            <w:bottom w:w="0" w:type="dxa"/>
            <w:right w:w="108" w:type="dxa"/>
          </w:tblCellMar>
        </w:tblPrEx>
        <w:trPr>
          <w:trHeight w:val="359" w:hRule="atLeast"/>
        </w:trPr>
        <w:tc>
          <w:tcPr>
            <w:tcW w:w="701" w:type="pct"/>
            <w:vMerge w:val="restart"/>
            <w:tcBorders>
              <w:top w:val="nil"/>
              <w:left w:val="single" w:color="000000" w:sz="4" w:space="0"/>
              <w:bottom w:val="single" w:color="000000" w:sz="4" w:space="0"/>
              <w:right w:val="single" w:color="000000" w:sz="4" w:space="0"/>
            </w:tcBorders>
            <w:noWrap w:val="0"/>
            <w:vAlign w:val="center"/>
          </w:tcPr>
          <w:p w14:paraId="3F39414D">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仪容仪表</w:t>
            </w:r>
            <w:r>
              <w:rPr>
                <w:rFonts w:hint="eastAsia" w:ascii="宋体" w:hAnsi="宋体"/>
                <w:color w:val="auto"/>
                <w:kern w:val="0"/>
                <w:sz w:val="22"/>
                <w:szCs w:val="22"/>
                <w:highlight w:val="none"/>
              </w:rPr>
              <w:br w:type="textWrapping"/>
            </w:r>
            <w:r>
              <w:rPr>
                <w:rFonts w:hint="eastAsia" w:ascii="宋体" w:hAnsi="宋体"/>
                <w:color w:val="auto"/>
                <w:kern w:val="0"/>
                <w:sz w:val="22"/>
                <w:szCs w:val="22"/>
                <w:highlight w:val="none"/>
              </w:rPr>
              <w:t>服务态度</w:t>
            </w:r>
          </w:p>
        </w:tc>
        <w:tc>
          <w:tcPr>
            <w:tcW w:w="2437" w:type="pct"/>
            <w:tcBorders>
              <w:top w:val="single" w:color="000000" w:sz="4" w:space="0"/>
              <w:left w:val="nil"/>
              <w:bottom w:val="single" w:color="000000" w:sz="4" w:space="0"/>
              <w:right w:val="single" w:color="000000" w:sz="4" w:space="0"/>
            </w:tcBorders>
            <w:noWrap w:val="0"/>
            <w:vAlign w:val="center"/>
          </w:tcPr>
          <w:p w14:paraId="6F6827E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1、仪表端正、着工装、佩戴工号牌、正确佩戴口罩。</w:t>
            </w:r>
          </w:p>
        </w:tc>
        <w:tc>
          <w:tcPr>
            <w:tcW w:w="1190" w:type="pct"/>
            <w:tcBorders>
              <w:top w:val="single" w:color="000000" w:sz="4" w:space="0"/>
              <w:left w:val="nil"/>
              <w:bottom w:val="single" w:color="000000" w:sz="4" w:space="0"/>
              <w:right w:val="single" w:color="000000" w:sz="4" w:space="0"/>
            </w:tcBorders>
            <w:noWrap/>
            <w:vAlign w:val="center"/>
          </w:tcPr>
          <w:p w14:paraId="17F61FD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每项各2分。</w:t>
            </w:r>
          </w:p>
        </w:tc>
        <w:tc>
          <w:tcPr>
            <w:tcW w:w="348" w:type="pct"/>
            <w:tcBorders>
              <w:top w:val="single" w:color="000000" w:sz="4" w:space="0"/>
              <w:left w:val="nil"/>
              <w:bottom w:val="single" w:color="000000" w:sz="4" w:space="0"/>
              <w:right w:val="single" w:color="000000" w:sz="4" w:space="0"/>
            </w:tcBorders>
            <w:noWrap/>
            <w:vAlign w:val="center"/>
          </w:tcPr>
          <w:p w14:paraId="7A56BD71">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w:t>
            </w:r>
          </w:p>
        </w:tc>
        <w:tc>
          <w:tcPr>
            <w:tcW w:w="322" w:type="pct"/>
            <w:tcBorders>
              <w:top w:val="single" w:color="000000" w:sz="4" w:space="0"/>
              <w:left w:val="nil"/>
              <w:bottom w:val="single" w:color="000000" w:sz="4" w:space="0"/>
              <w:right w:val="single" w:color="000000" w:sz="4" w:space="0"/>
            </w:tcBorders>
            <w:noWrap/>
            <w:vAlign w:val="center"/>
          </w:tcPr>
          <w:p w14:paraId="31805821">
            <w:pPr>
              <w:widowControl/>
              <w:jc w:val="center"/>
              <w:textAlignment w:val="center"/>
              <w:rPr>
                <w:rFonts w:ascii="宋体" w:hAnsi="宋体"/>
                <w:color w:val="auto"/>
                <w:kern w:val="0"/>
                <w:sz w:val="22"/>
                <w:szCs w:val="22"/>
                <w:highlight w:val="none"/>
              </w:rPr>
            </w:pPr>
          </w:p>
        </w:tc>
      </w:tr>
      <w:tr w14:paraId="7FDA44C5">
        <w:tblPrEx>
          <w:tblCellMar>
            <w:top w:w="0" w:type="dxa"/>
            <w:left w:w="108" w:type="dxa"/>
            <w:bottom w:w="0" w:type="dxa"/>
            <w:right w:w="108" w:type="dxa"/>
          </w:tblCellMar>
        </w:tblPrEx>
        <w:trPr>
          <w:trHeight w:val="68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16A5DD41">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356543CA">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2、服务态度、沟通文明礼貌，不与病人或职工发生争吵。</w:t>
            </w:r>
          </w:p>
        </w:tc>
        <w:tc>
          <w:tcPr>
            <w:tcW w:w="1190" w:type="pct"/>
            <w:tcBorders>
              <w:top w:val="single" w:color="000000" w:sz="4" w:space="0"/>
              <w:left w:val="nil"/>
              <w:bottom w:val="single" w:color="000000" w:sz="4" w:space="0"/>
              <w:right w:val="single" w:color="000000" w:sz="4" w:space="0"/>
            </w:tcBorders>
            <w:noWrap/>
            <w:vAlign w:val="center"/>
          </w:tcPr>
          <w:p w14:paraId="2C9650E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每项各2分。</w:t>
            </w:r>
          </w:p>
        </w:tc>
        <w:tc>
          <w:tcPr>
            <w:tcW w:w="348" w:type="pct"/>
            <w:tcBorders>
              <w:top w:val="single" w:color="000000" w:sz="4" w:space="0"/>
              <w:left w:val="nil"/>
              <w:bottom w:val="single" w:color="000000" w:sz="4" w:space="0"/>
              <w:right w:val="single" w:color="000000" w:sz="4" w:space="0"/>
            </w:tcBorders>
            <w:noWrap/>
            <w:vAlign w:val="center"/>
          </w:tcPr>
          <w:p w14:paraId="36086FA5">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w:t>
            </w:r>
          </w:p>
        </w:tc>
        <w:tc>
          <w:tcPr>
            <w:tcW w:w="322" w:type="pct"/>
            <w:tcBorders>
              <w:top w:val="single" w:color="000000" w:sz="4" w:space="0"/>
              <w:left w:val="nil"/>
              <w:bottom w:val="single" w:color="000000" w:sz="4" w:space="0"/>
              <w:right w:val="single" w:color="000000" w:sz="4" w:space="0"/>
            </w:tcBorders>
            <w:noWrap/>
            <w:vAlign w:val="center"/>
          </w:tcPr>
          <w:p w14:paraId="600DC691">
            <w:pPr>
              <w:widowControl/>
              <w:jc w:val="center"/>
              <w:textAlignment w:val="center"/>
              <w:rPr>
                <w:rFonts w:ascii="宋体" w:hAnsi="宋体"/>
                <w:color w:val="auto"/>
                <w:kern w:val="0"/>
                <w:sz w:val="22"/>
                <w:szCs w:val="22"/>
                <w:highlight w:val="none"/>
              </w:rPr>
            </w:pPr>
          </w:p>
        </w:tc>
      </w:tr>
      <w:tr w14:paraId="785AB7D9">
        <w:tblPrEx>
          <w:tblCellMar>
            <w:top w:w="0" w:type="dxa"/>
            <w:left w:w="108" w:type="dxa"/>
            <w:bottom w:w="0" w:type="dxa"/>
            <w:right w:w="108" w:type="dxa"/>
          </w:tblCellMar>
        </w:tblPrEx>
        <w:trPr>
          <w:trHeight w:val="399" w:hRule="atLeast"/>
        </w:trPr>
        <w:tc>
          <w:tcPr>
            <w:tcW w:w="701" w:type="pct"/>
            <w:vMerge w:val="restart"/>
            <w:tcBorders>
              <w:top w:val="nil"/>
              <w:left w:val="single" w:color="000000" w:sz="4" w:space="0"/>
              <w:bottom w:val="single" w:color="000000" w:sz="4" w:space="0"/>
              <w:right w:val="single" w:color="000000" w:sz="4" w:space="0"/>
            </w:tcBorders>
            <w:noWrap/>
            <w:vAlign w:val="center"/>
          </w:tcPr>
          <w:p w14:paraId="05962067">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培训</w:t>
            </w:r>
          </w:p>
        </w:tc>
        <w:tc>
          <w:tcPr>
            <w:tcW w:w="2437" w:type="pct"/>
            <w:tcBorders>
              <w:top w:val="single" w:color="000000" w:sz="4" w:space="0"/>
              <w:left w:val="nil"/>
              <w:bottom w:val="single" w:color="000000" w:sz="4" w:space="0"/>
              <w:right w:val="single" w:color="000000" w:sz="4" w:space="0"/>
            </w:tcBorders>
            <w:noWrap w:val="0"/>
            <w:vAlign w:val="center"/>
          </w:tcPr>
          <w:p w14:paraId="17945CD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1、有完善的员工培训计划并组织实施。</w:t>
            </w:r>
          </w:p>
        </w:tc>
        <w:tc>
          <w:tcPr>
            <w:tcW w:w="1190" w:type="pct"/>
            <w:tcBorders>
              <w:top w:val="single" w:color="000000" w:sz="4" w:space="0"/>
              <w:left w:val="nil"/>
              <w:bottom w:val="single" w:color="000000" w:sz="4" w:space="0"/>
              <w:right w:val="single" w:color="000000" w:sz="4" w:space="0"/>
            </w:tcBorders>
            <w:noWrap/>
            <w:vAlign w:val="center"/>
          </w:tcPr>
          <w:p w14:paraId="4AA5CE5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6DD32EE9">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27FBDAFE">
            <w:pPr>
              <w:widowControl/>
              <w:jc w:val="center"/>
              <w:textAlignment w:val="center"/>
              <w:rPr>
                <w:rFonts w:ascii="宋体" w:hAnsi="宋体"/>
                <w:color w:val="auto"/>
                <w:kern w:val="0"/>
                <w:sz w:val="22"/>
                <w:szCs w:val="22"/>
                <w:highlight w:val="none"/>
              </w:rPr>
            </w:pPr>
          </w:p>
        </w:tc>
      </w:tr>
      <w:tr w14:paraId="4B2CDC33">
        <w:tblPrEx>
          <w:tblCellMar>
            <w:top w:w="0" w:type="dxa"/>
            <w:left w:w="108" w:type="dxa"/>
            <w:bottom w:w="0" w:type="dxa"/>
            <w:right w:w="108" w:type="dxa"/>
          </w:tblCellMar>
        </w:tblPrEx>
        <w:trPr>
          <w:trHeight w:val="399"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2F9C4EE1">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ign w:val="center"/>
          </w:tcPr>
          <w:p w14:paraId="1EF65F0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olor w:val="auto"/>
                <w:sz w:val="20"/>
                <w:szCs w:val="20"/>
                <w:highlight w:val="none"/>
                <w:lang w:eastAsia="zh-CN"/>
              </w:rPr>
            </w:pPr>
            <w:r>
              <w:rPr>
                <w:rFonts w:hint="eastAsia" w:ascii="宋体" w:hAnsi="宋体"/>
                <w:color w:val="auto"/>
                <w:kern w:val="0"/>
                <w:sz w:val="20"/>
                <w:szCs w:val="20"/>
                <w:highlight w:val="none"/>
              </w:rPr>
              <w:t>2、员工知晓培训内容</w:t>
            </w:r>
            <w:r>
              <w:rPr>
                <w:rFonts w:hint="eastAsia"/>
                <w:color w:val="auto"/>
                <w:kern w:val="0"/>
                <w:sz w:val="20"/>
                <w:szCs w:val="20"/>
                <w:highlight w:val="none"/>
                <w:lang w:eastAsia="zh-CN"/>
              </w:rPr>
              <w:t>，三名以上不知晓不得分。</w:t>
            </w:r>
          </w:p>
        </w:tc>
        <w:tc>
          <w:tcPr>
            <w:tcW w:w="1190" w:type="pct"/>
            <w:tcBorders>
              <w:top w:val="single" w:color="000000" w:sz="4" w:space="0"/>
              <w:left w:val="nil"/>
              <w:bottom w:val="single" w:color="000000" w:sz="4" w:space="0"/>
              <w:right w:val="single" w:color="000000" w:sz="4" w:space="0"/>
            </w:tcBorders>
            <w:noWrap/>
            <w:vAlign w:val="center"/>
          </w:tcPr>
          <w:p w14:paraId="2104CD9A">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6A8A23E5">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2AD7CEF4">
            <w:pPr>
              <w:widowControl/>
              <w:jc w:val="center"/>
              <w:textAlignment w:val="center"/>
              <w:rPr>
                <w:rFonts w:ascii="宋体" w:hAnsi="宋体"/>
                <w:color w:val="auto"/>
                <w:kern w:val="0"/>
                <w:sz w:val="22"/>
                <w:szCs w:val="22"/>
                <w:highlight w:val="none"/>
              </w:rPr>
            </w:pPr>
          </w:p>
        </w:tc>
      </w:tr>
      <w:tr w14:paraId="5D875393">
        <w:tblPrEx>
          <w:tblCellMar>
            <w:top w:w="0" w:type="dxa"/>
            <w:left w:w="108" w:type="dxa"/>
            <w:bottom w:w="0" w:type="dxa"/>
            <w:right w:w="108" w:type="dxa"/>
          </w:tblCellMar>
        </w:tblPrEx>
        <w:trPr>
          <w:trHeight w:val="399" w:hRule="atLeast"/>
        </w:trPr>
        <w:tc>
          <w:tcPr>
            <w:tcW w:w="701" w:type="pct"/>
            <w:vMerge w:val="restart"/>
            <w:tcBorders>
              <w:top w:val="nil"/>
              <w:left w:val="single" w:color="000000" w:sz="4" w:space="0"/>
              <w:bottom w:val="single" w:color="000000" w:sz="4" w:space="0"/>
              <w:right w:val="single" w:color="000000" w:sz="4" w:space="0"/>
            </w:tcBorders>
            <w:noWrap/>
            <w:vAlign w:val="center"/>
          </w:tcPr>
          <w:p w14:paraId="377E0331">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标本运送</w:t>
            </w:r>
          </w:p>
        </w:tc>
        <w:tc>
          <w:tcPr>
            <w:tcW w:w="2437" w:type="pct"/>
            <w:tcBorders>
              <w:top w:val="single" w:color="000000" w:sz="4" w:space="0"/>
              <w:left w:val="nil"/>
              <w:bottom w:val="single" w:color="000000" w:sz="4" w:space="0"/>
              <w:right w:val="single" w:color="000000" w:sz="4" w:space="0"/>
            </w:tcBorders>
            <w:noWrap/>
            <w:vAlign w:val="center"/>
          </w:tcPr>
          <w:p w14:paraId="5BC01CEE">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1、严格执行查对制度，防止差错。</w:t>
            </w:r>
          </w:p>
        </w:tc>
        <w:tc>
          <w:tcPr>
            <w:tcW w:w="1190" w:type="pct"/>
            <w:tcBorders>
              <w:top w:val="single" w:color="000000" w:sz="4" w:space="0"/>
              <w:left w:val="nil"/>
              <w:bottom w:val="single" w:color="000000" w:sz="4" w:space="0"/>
              <w:right w:val="single" w:color="000000" w:sz="4" w:space="0"/>
            </w:tcBorders>
            <w:noWrap/>
            <w:vAlign w:val="center"/>
          </w:tcPr>
          <w:p w14:paraId="55BE4A9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lang w:eastAsia="zh-CN"/>
              </w:rPr>
            </w:pPr>
            <w:r>
              <w:rPr>
                <w:rFonts w:hint="eastAsia" w:cs="宋体"/>
                <w:color w:val="auto"/>
                <w:kern w:val="0"/>
                <w:sz w:val="20"/>
                <w:szCs w:val="20"/>
                <w:highlight w:val="none"/>
                <w:lang w:eastAsia="zh-CN"/>
              </w:rPr>
              <w:t>因差错致投诉不得分</w:t>
            </w:r>
          </w:p>
        </w:tc>
        <w:tc>
          <w:tcPr>
            <w:tcW w:w="348" w:type="pct"/>
            <w:tcBorders>
              <w:top w:val="single" w:color="000000" w:sz="4" w:space="0"/>
              <w:left w:val="nil"/>
              <w:bottom w:val="single" w:color="000000" w:sz="4" w:space="0"/>
              <w:right w:val="single" w:color="000000" w:sz="4" w:space="0"/>
            </w:tcBorders>
            <w:noWrap/>
            <w:vAlign w:val="center"/>
          </w:tcPr>
          <w:p w14:paraId="1AB165B8">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2BFCDD39">
            <w:pPr>
              <w:widowControl/>
              <w:jc w:val="center"/>
              <w:textAlignment w:val="center"/>
              <w:rPr>
                <w:rFonts w:ascii="宋体" w:hAnsi="宋体"/>
                <w:color w:val="auto"/>
                <w:kern w:val="0"/>
                <w:sz w:val="22"/>
                <w:szCs w:val="22"/>
                <w:highlight w:val="none"/>
              </w:rPr>
            </w:pPr>
          </w:p>
        </w:tc>
      </w:tr>
      <w:tr w14:paraId="3E6630D7">
        <w:tblPrEx>
          <w:tblCellMar>
            <w:top w:w="0" w:type="dxa"/>
            <w:left w:w="108" w:type="dxa"/>
            <w:bottom w:w="0" w:type="dxa"/>
            <w:right w:w="108" w:type="dxa"/>
          </w:tblCellMar>
        </w:tblPrEx>
        <w:trPr>
          <w:trHeight w:val="399"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11898AFF">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ign w:val="center"/>
          </w:tcPr>
          <w:p w14:paraId="4EB587E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2、严格遵循院感控制要求和消毒隔离规范。</w:t>
            </w:r>
          </w:p>
        </w:tc>
        <w:tc>
          <w:tcPr>
            <w:tcW w:w="1190" w:type="pct"/>
            <w:tcBorders>
              <w:top w:val="single" w:color="000000" w:sz="4" w:space="0"/>
              <w:left w:val="nil"/>
              <w:bottom w:val="single" w:color="000000" w:sz="4" w:space="0"/>
              <w:right w:val="single" w:color="000000" w:sz="4" w:space="0"/>
            </w:tcBorders>
            <w:noWrap/>
            <w:vAlign w:val="center"/>
          </w:tcPr>
          <w:p w14:paraId="3D7CA1F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2F1CF9A3">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20842B2A">
            <w:pPr>
              <w:widowControl/>
              <w:jc w:val="center"/>
              <w:textAlignment w:val="center"/>
              <w:rPr>
                <w:rFonts w:ascii="宋体" w:hAnsi="宋体"/>
                <w:color w:val="auto"/>
                <w:kern w:val="0"/>
                <w:sz w:val="22"/>
                <w:szCs w:val="22"/>
                <w:highlight w:val="none"/>
              </w:rPr>
            </w:pPr>
          </w:p>
        </w:tc>
      </w:tr>
      <w:tr w14:paraId="0FE2C848">
        <w:tblPrEx>
          <w:tblCellMar>
            <w:top w:w="0" w:type="dxa"/>
            <w:left w:w="108" w:type="dxa"/>
            <w:bottom w:w="0" w:type="dxa"/>
            <w:right w:w="108" w:type="dxa"/>
          </w:tblCellMar>
        </w:tblPrEx>
        <w:trPr>
          <w:trHeight w:val="66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3A44E0C9">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0767179F">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3、按时收集各病区标本，准确、及时送往</w:t>
            </w:r>
            <w:r>
              <w:rPr>
                <w:rFonts w:hint="eastAsia" w:ascii="宋体" w:hAnsi="宋体"/>
                <w:color w:val="auto"/>
                <w:kern w:val="0"/>
                <w:sz w:val="20"/>
                <w:szCs w:val="20"/>
                <w:highlight w:val="none"/>
              </w:rPr>
              <w:br w:type="textWrapping"/>
            </w:r>
            <w:r>
              <w:rPr>
                <w:rFonts w:hint="eastAsia" w:ascii="宋体" w:hAnsi="宋体"/>
                <w:color w:val="auto"/>
                <w:kern w:val="0"/>
                <w:sz w:val="20"/>
                <w:szCs w:val="20"/>
                <w:highlight w:val="none"/>
              </w:rPr>
              <w:t>医技科室。</w:t>
            </w:r>
          </w:p>
        </w:tc>
        <w:tc>
          <w:tcPr>
            <w:tcW w:w="1190" w:type="pct"/>
            <w:tcBorders>
              <w:top w:val="single" w:color="000000" w:sz="4" w:space="0"/>
              <w:left w:val="nil"/>
              <w:bottom w:val="single" w:color="000000" w:sz="4" w:space="0"/>
              <w:right w:val="single" w:color="000000" w:sz="4" w:space="0"/>
            </w:tcBorders>
            <w:noWrap/>
            <w:vAlign w:val="center"/>
          </w:tcPr>
          <w:p w14:paraId="72B07421">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615FF417">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67FC0795">
            <w:pPr>
              <w:widowControl/>
              <w:jc w:val="center"/>
              <w:textAlignment w:val="center"/>
              <w:rPr>
                <w:rFonts w:ascii="宋体" w:hAnsi="宋体"/>
                <w:color w:val="auto"/>
                <w:kern w:val="0"/>
                <w:sz w:val="22"/>
                <w:szCs w:val="22"/>
                <w:highlight w:val="none"/>
              </w:rPr>
            </w:pPr>
          </w:p>
        </w:tc>
      </w:tr>
      <w:tr w14:paraId="5786DEC6">
        <w:tblPrEx>
          <w:tblCellMar>
            <w:top w:w="0" w:type="dxa"/>
            <w:left w:w="108" w:type="dxa"/>
            <w:bottom w:w="0" w:type="dxa"/>
            <w:right w:w="108" w:type="dxa"/>
          </w:tblCellMar>
        </w:tblPrEx>
        <w:trPr>
          <w:trHeight w:val="60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10C3CDBC">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19CEFEFF">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4、执行急、平、常规的收集流程，急查标本在接到标本后15分钟内送检。</w:t>
            </w:r>
          </w:p>
        </w:tc>
        <w:tc>
          <w:tcPr>
            <w:tcW w:w="1190" w:type="pct"/>
            <w:tcBorders>
              <w:top w:val="single" w:color="000000" w:sz="4" w:space="0"/>
              <w:left w:val="nil"/>
              <w:bottom w:val="single" w:color="000000" w:sz="4" w:space="0"/>
              <w:right w:val="single" w:color="000000" w:sz="4" w:space="0"/>
            </w:tcBorders>
            <w:noWrap/>
            <w:vAlign w:val="center"/>
          </w:tcPr>
          <w:p w14:paraId="4F1564A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每项个1分。</w:t>
            </w:r>
          </w:p>
        </w:tc>
        <w:tc>
          <w:tcPr>
            <w:tcW w:w="348" w:type="pct"/>
            <w:tcBorders>
              <w:top w:val="single" w:color="000000" w:sz="4" w:space="0"/>
              <w:left w:val="nil"/>
              <w:bottom w:val="single" w:color="000000" w:sz="4" w:space="0"/>
              <w:right w:val="single" w:color="000000" w:sz="4" w:space="0"/>
            </w:tcBorders>
            <w:noWrap/>
            <w:vAlign w:val="center"/>
          </w:tcPr>
          <w:p w14:paraId="2D200E46">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1F6727C8">
            <w:pPr>
              <w:widowControl/>
              <w:jc w:val="center"/>
              <w:textAlignment w:val="center"/>
              <w:rPr>
                <w:rFonts w:ascii="宋体" w:hAnsi="宋体"/>
                <w:color w:val="auto"/>
                <w:kern w:val="0"/>
                <w:sz w:val="22"/>
                <w:szCs w:val="22"/>
                <w:highlight w:val="none"/>
              </w:rPr>
            </w:pPr>
          </w:p>
        </w:tc>
      </w:tr>
      <w:tr w14:paraId="48DA6641">
        <w:tblPrEx>
          <w:tblCellMar>
            <w:top w:w="0" w:type="dxa"/>
            <w:left w:w="108" w:type="dxa"/>
            <w:bottom w:w="0" w:type="dxa"/>
            <w:right w:w="108" w:type="dxa"/>
          </w:tblCellMar>
        </w:tblPrEx>
        <w:trPr>
          <w:trHeight w:val="54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663293F3">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565E5EC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5、运送途中防止碰撞，如因人为原因导致标本破损、丢失，承担全责。</w:t>
            </w:r>
          </w:p>
        </w:tc>
        <w:tc>
          <w:tcPr>
            <w:tcW w:w="1190" w:type="pct"/>
            <w:tcBorders>
              <w:top w:val="single" w:color="000000" w:sz="4" w:space="0"/>
              <w:left w:val="nil"/>
              <w:bottom w:val="single" w:color="000000" w:sz="4" w:space="0"/>
              <w:right w:val="single" w:color="000000" w:sz="4" w:space="0"/>
            </w:tcBorders>
            <w:noWrap/>
            <w:vAlign w:val="center"/>
          </w:tcPr>
          <w:p w14:paraId="45B9FCF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每项个1分</w:t>
            </w:r>
          </w:p>
        </w:tc>
        <w:tc>
          <w:tcPr>
            <w:tcW w:w="348" w:type="pct"/>
            <w:tcBorders>
              <w:top w:val="single" w:color="000000" w:sz="4" w:space="0"/>
              <w:left w:val="nil"/>
              <w:bottom w:val="single" w:color="000000" w:sz="4" w:space="0"/>
              <w:right w:val="single" w:color="000000" w:sz="4" w:space="0"/>
            </w:tcBorders>
            <w:noWrap/>
            <w:vAlign w:val="center"/>
          </w:tcPr>
          <w:p w14:paraId="424A6448">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39640509">
            <w:pPr>
              <w:widowControl/>
              <w:jc w:val="center"/>
              <w:textAlignment w:val="center"/>
              <w:rPr>
                <w:rFonts w:ascii="宋体" w:hAnsi="宋体"/>
                <w:color w:val="auto"/>
                <w:kern w:val="0"/>
                <w:sz w:val="22"/>
                <w:szCs w:val="22"/>
                <w:highlight w:val="none"/>
              </w:rPr>
            </w:pPr>
          </w:p>
        </w:tc>
      </w:tr>
      <w:tr w14:paraId="3A6CFF69">
        <w:tblPrEx>
          <w:tblCellMar>
            <w:top w:w="0" w:type="dxa"/>
            <w:left w:w="108" w:type="dxa"/>
            <w:bottom w:w="0" w:type="dxa"/>
            <w:right w:w="108" w:type="dxa"/>
          </w:tblCellMar>
        </w:tblPrEx>
        <w:trPr>
          <w:trHeight w:val="399" w:hRule="atLeast"/>
        </w:trPr>
        <w:tc>
          <w:tcPr>
            <w:tcW w:w="701" w:type="pct"/>
            <w:vMerge w:val="restart"/>
            <w:tcBorders>
              <w:top w:val="nil"/>
              <w:left w:val="single" w:color="000000" w:sz="4" w:space="0"/>
              <w:bottom w:val="single" w:color="000000" w:sz="4" w:space="0"/>
              <w:right w:val="single" w:color="000000" w:sz="4" w:space="0"/>
            </w:tcBorders>
            <w:noWrap w:val="0"/>
            <w:vAlign w:val="center"/>
          </w:tcPr>
          <w:p w14:paraId="7673FE53">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领用、</w:t>
            </w:r>
            <w:r>
              <w:rPr>
                <w:rFonts w:hint="eastAsia" w:ascii="宋体" w:hAnsi="宋体"/>
                <w:color w:val="auto"/>
                <w:kern w:val="0"/>
                <w:sz w:val="22"/>
                <w:szCs w:val="22"/>
                <w:highlight w:val="none"/>
              </w:rPr>
              <w:br w:type="textWrapping"/>
            </w:r>
            <w:r>
              <w:rPr>
                <w:rFonts w:hint="eastAsia" w:ascii="宋体" w:hAnsi="宋体"/>
                <w:color w:val="auto"/>
                <w:kern w:val="0"/>
                <w:sz w:val="22"/>
                <w:szCs w:val="22"/>
                <w:highlight w:val="none"/>
              </w:rPr>
              <w:t>借用物品</w:t>
            </w:r>
          </w:p>
        </w:tc>
        <w:tc>
          <w:tcPr>
            <w:tcW w:w="2437" w:type="pct"/>
            <w:tcBorders>
              <w:top w:val="single" w:color="000000" w:sz="4" w:space="0"/>
              <w:left w:val="nil"/>
              <w:bottom w:val="single" w:color="000000" w:sz="4" w:space="0"/>
              <w:right w:val="single" w:color="000000" w:sz="4" w:space="0"/>
            </w:tcBorders>
            <w:noWrap/>
            <w:vAlign w:val="center"/>
          </w:tcPr>
          <w:p w14:paraId="27A9DD66">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1、科室随时急用的要随叫随到。</w:t>
            </w:r>
          </w:p>
        </w:tc>
        <w:tc>
          <w:tcPr>
            <w:tcW w:w="1190" w:type="pct"/>
            <w:tcBorders>
              <w:top w:val="single" w:color="000000" w:sz="4" w:space="0"/>
              <w:left w:val="nil"/>
              <w:bottom w:val="single" w:color="000000" w:sz="4" w:space="0"/>
              <w:right w:val="single" w:color="000000" w:sz="4" w:space="0"/>
            </w:tcBorders>
            <w:noWrap/>
            <w:vAlign w:val="center"/>
          </w:tcPr>
          <w:p w14:paraId="6A9097F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37EE0625">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4FA8D1A7">
            <w:pPr>
              <w:widowControl/>
              <w:jc w:val="center"/>
              <w:textAlignment w:val="center"/>
              <w:rPr>
                <w:rFonts w:ascii="宋体" w:hAnsi="宋体"/>
                <w:color w:val="auto"/>
                <w:kern w:val="0"/>
                <w:sz w:val="22"/>
                <w:szCs w:val="22"/>
                <w:highlight w:val="none"/>
              </w:rPr>
            </w:pPr>
          </w:p>
        </w:tc>
      </w:tr>
      <w:tr w14:paraId="38D8A6E1">
        <w:tblPrEx>
          <w:tblCellMar>
            <w:top w:w="0" w:type="dxa"/>
            <w:left w:w="108" w:type="dxa"/>
            <w:bottom w:w="0" w:type="dxa"/>
            <w:right w:w="108" w:type="dxa"/>
          </w:tblCellMar>
        </w:tblPrEx>
        <w:trPr>
          <w:trHeight w:val="66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4A713E34">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69EF1E4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2、领用各类物品、药品、办公用品等，按要求及时送往病区并与护士清点。</w:t>
            </w:r>
          </w:p>
        </w:tc>
        <w:tc>
          <w:tcPr>
            <w:tcW w:w="1190" w:type="pct"/>
            <w:tcBorders>
              <w:top w:val="single" w:color="000000" w:sz="4" w:space="0"/>
              <w:left w:val="nil"/>
              <w:bottom w:val="single" w:color="000000" w:sz="4" w:space="0"/>
              <w:right w:val="single" w:color="000000" w:sz="4" w:space="0"/>
            </w:tcBorders>
            <w:noWrap/>
            <w:vAlign w:val="center"/>
          </w:tcPr>
          <w:p w14:paraId="760AFDBE">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每项个1分</w:t>
            </w:r>
          </w:p>
        </w:tc>
        <w:tc>
          <w:tcPr>
            <w:tcW w:w="348" w:type="pct"/>
            <w:tcBorders>
              <w:top w:val="single" w:color="000000" w:sz="4" w:space="0"/>
              <w:left w:val="nil"/>
              <w:bottom w:val="single" w:color="000000" w:sz="4" w:space="0"/>
              <w:right w:val="single" w:color="000000" w:sz="4" w:space="0"/>
            </w:tcBorders>
            <w:noWrap/>
            <w:vAlign w:val="center"/>
          </w:tcPr>
          <w:p w14:paraId="022A8CC0">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02579D2B">
            <w:pPr>
              <w:widowControl/>
              <w:jc w:val="center"/>
              <w:textAlignment w:val="center"/>
              <w:rPr>
                <w:rFonts w:ascii="宋体" w:hAnsi="宋体"/>
                <w:color w:val="auto"/>
                <w:kern w:val="0"/>
                <w:sz w:val="22"/>
                <w:szCs w:val="22"/>
                <w:highlight w:val="none"/>
              </w:rPr>
            </w:pPr>
          </w:p>
        </w:tc>
      </w:tr>
      <w:tr w14:paraId="0E85CFF5">
        <w:tblPrEx>
          <w:tblCellMar>
            <w:top w:w="0" w:type="dxa"/>
            <w:left w:w="108" w:type="dxa"/>
            <w:bottom w:w="0" w:type="dxa"/>
            <w:right w:w="108" w:type="dxa"/>
          </w:tblCellMar>
        </w:tblPrEx>
        <w:trPr>
          <w:trHeight w:val="60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3A779D0E">
            <w:pPr>
              <w:widowControl/>
              <w:jc w:val="center"/>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62DCD2F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3、运送途中防止碰撞，如因人为原因导致破损、丢失，全额赔偿。</w:t>
            </w:r>
          </w:p>
        </w:tc>
        <w:tc>
          <w:tcPr>
            <w:tcW w:w="1190" w:type="pct"/>
            <w:tcBorders>
              <w:top w:val="single" w:color="000000" w:sz="4" w:space="0"/>
              <w:left w:val="nil"/>
              <w:bottom w:val="single" w:color="000000" w:sz="4" w:space="0"/>
              <w:right w:val="single" w:color="000000" w:sz="4" w:space="0"/>
            </w:tcBorders>
            <w:noWrap/>
            <w:vAlign w:val="center"/>
          </w:tcPr>
          <w:p w14:paraId="540AD317">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每项个1分</w:t>
            </w:r>
          </w:p>
        </w:tc>
        <w:tc>
          <w:tcPr>
            <w:tcW w:w="348" w:type="pct"/>
            <w:tcBorders>
              <w:top w:val="single" w:color="000000" w:sz="4" w:space="0"/>
              <w:left w:val="nil"/>
              <w:bottom w:val="single" w:color="000000" w:sz="4" w:space="0"/>
              <w:right w:val="single" w:color="000000" w:sz="4" w:space="0"/>
            </w:tcBorders>
            <w:noWrap/>
            <w:vAlign w:val="center"/>
          </w:tcPr>
          <w:p w14:paraId="0585B5D5">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71F55136">
            <w:pPr>
              <w:widowControl/>
              <w:jc w:val="center"/>
              <w:textAlignment w:val="center"/>
              <w:rPr>
                <w:rFonts w:ascii="宋体" w:hAnsi="宋体"/>
                <w:color w:val="auto"/>
                <w:kern w:val="0"/>
                <w:sz w:val="22"/>
                <w:szCs w:val="22"/>
                <w:highlight w:val="none"/>
              </w:rPr>
            </w:pPr>
          </w:p>
        </w:tc>
      </w:tr>
      <w:tr w14:paraId="3DF33C35">
        <w:tblPrEx>
          <w:tblCellMar>
            <w:top w:w="0" w:type="dxa"/>
            <w:left w:w="108" w:type="dxa"/>
            <w:bottom w:w="0" w:type="dxa"/>
            <w:right w:w="108" w:type="dxa"/>
          </w:tblCellMar>
        </w:tblPrEx>
        <w:trPr>
          <w:trHeight w:val="430" w:hRule="atLeast"/>
        </w:trPr>
        <w:tc>
          <w:tcPr>
            <w:tcW w:w="701" w:type="pct"/>
            <w:vMerge w:val="restart"/>
            <w:tcBorders>
              <w:top w:val="nil"/>
              <w:left w:val="single" w:color="000000" w:sz="4" w:space="0"/>
              <w:bottom w:val="single" w:color="000000" w:sz="4" w:space="0"/>
              <w:right w:val="single" w:color="000000" w:sz="4" w:space="0"/>
            </w:tcBorders>
            <w:noWrap/>
            <w:vAlign w:val="center"/>
          </w:tcPr>
          <w:p w14:paraId="21456F6D">
            <w:pPr>
              <w:widowControl/>
              <w:ind w:firstLine="0" w:firstLineChars="0"/>
              <w:jc w:val="center"/>
              <w:textAlignment w:val="center"/>
              <w:rPr>
                <w:rFonts w:ascii="宋体" w:hAnsi="宋体"/>
                <w:color w:val="auto"/>
                <w:sz w:val="22"/>
                <w:szCs w:val="22"/>
                <w:highlight w:val="none"/>
              </w:rPr>
            </w:pPr>
            <w:r>
              <w:rPr>
                <w:rFonts w:hint="eastAsia" w:ascii="宋体" w:hAnsi="宋体"/>
                <w:color w:val="auto"/>
                <w:kern w:val="0"/>
                <w:sz w:val="22"/>
                <w:szCs w:val="22"/>
                <w:highlight w:val="none"/>
              </w:rPr>
              <w:t>陪检</w:t>
            </w:r>
          </w:p>
        </w:tc>
        <w:tc>
          <w:tcPr>
            <w:tcW w:w="2437" w:type="pct"/>
            <w:tcBorders>
              <w:top w:val="single" w:color="000000" w:sz="4" w:space="0"/>
              <w:left w:val="nil"/>
              <w:bottom w:val="single" w:color="000000" w:sz="4" w:space="0"/>
              <w:right w:val="single" w:color="000000" w:sz="4" w:space="0"/>
            </w:tcBorders>
            <w:noWrap w:val="0"/>
            <w:vAlign w:val="center"/>
          </w:tcPr>
          <w:p w14:paraId="7382FF4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1、每天及时收集检查预约单，接送患者做好核对。</w:t>
            </w:r>
          </w:p>
        </w:tc>
        <w:tc>
          <w:tcPr>
            <w:tcW w:w="1190" w:type="pct"/>
            <w:tcBorders>
              <w:top w:val="single" w:color="000000" w:sz="4" w:space="0"/>
              <w:left w:val="nil"/>
              <w:bottom w:val="single" w:color="000000" w:sz="4" w:space="0"/>
              <w:right w:val="single" w:color="000000" w:sz="4" w:space="0"/>
            </w:tcBorders>
            <w:noWrap/>
            <w:vAlign w:val="center"/>
          </w:tcPr>
          <w:p w14:paraId="6BE9BC8E">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013E0B36">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73691B4D">
            <w:pPr>
              <w:widowControl/>
              <w:jc w:val="center"/>
              <w:textAlignment w:val="center"/>
              <w:rPr>
                <w:rFonts w:ascii="宋体" w:hAnsi="宋体"/>
                <w:color w:val="auto"/>
                <w:kern w:val="0"/>
                <w:sz w:val="22"/>
                <w:szCs w:val="22"/>
                <w:highlight w:val="none"/>
              </w:rPr>
            </w:pPr>
          </w:p>
        </w:tc>
      </w:tr>
      <w:tr w14:paraId="7AB5136D">
        <w:tblPrEx>
          <w:tblCellMar>
            <w:top w:w="0" w:type="dxa"/>
            <w:left w:w="108" w:type="dxa"/>
            <w:bottom w:w="0" w:type="dxa"/>
            <w:right w:w="108" w:type="dxa"/>
          </w:tblCellMar>
        </w:tblPrEx>
        <w:trPr>
          <w:trHeight w:val="62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42AF0F67">
            <w:pPr>
              <w:widowControl/>
              <w:jc w:val="left"/>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6E5754F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2、运送患者途中做好患者安全防护，进出电梯防止碰撞、颠簸，注意保暖。</w:t>
            </w:r>
          </w:p>
        </w:tc>
        <w:tc>
          <w:tcPr>
            <w:tcW w:w="1190" w:type="pct"/>
            <w:tcBorders>
              <w:top w:val="single" w:color="000000" w:sz="4" w:space="0"/>
              <w:left w:val="nil"/>
              <w:bottom w:val="single" w:color="000000" w:sz="4" w:space="0"/>
              <w:right w:val="single" w:color="000000" w:sz="4" w:space="0"/>
            </w:tcBorders>
            <w:noWrap/>
            <w:vAlign w:val="center"/>
          </w:tcPr>
          <w:p w14:paraId="534C09F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43FE343D">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1A6B4162">
            <w:pPr>
              <w:widowControl/>
              <w:jc w:val="center"/>
              <w:textAlignment w:val="center"/>
              <w:rPr>
                <w:rFonts w:ascii="宋体" w:hAnsi="宋体"/>
                <w:color w:val="auto"/>
                <w:kern w:val="0"/>
                <w:sz w:val="22"/>
                <w:szCs w:val="22"/>
                <w:highlight w:val="none"/>
              </w:rPr>
            </w:pPr>
          </w:p>
        </w:tc>
      </w:tr>
      <w:tr w14:paraId="142520E8">
        <w:tblPrEx>
          <w:tblCellMar>
            <w:top w:w="0" w:type="dxa"/>
            <w:left w:w="108" w:type="dxa"/>
            <w:bottom w:w="0" w:type="dxa"/>
            <w:right w:w="108" w:type="dxa"/>
          </w:tblCellMar>
        </w:tblPrEx>
        <w:trPr>
          <w:trHeight w:val="60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2BB76378">
            <w:pPr>
              <w:widowControl/>
              <w:jc w:val="left"/>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1AA2F5BF">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3、统筹规划患者各类检查，节约时间，避免患者投诉。</w:t>
            </w:r>
          </w:p>
        </w:tc>
        <w:tc>
          <w:tcPr>
            <w:tcW w:w="1190" w:type="pct"/>
            <w:tcBorders>
              <w:top w:val="single" w:color="000000" w:sz="4" w:space="0"/>
              <w:left w:val="nil"/>
              <w:bottom w:val="single" w:color="000000" w:sz="4" w:space="0"/>
              <w:right w:val="single" w:color="000000" w:sz="4" w:space="0"/>
            </w:tcBorders>
            <w:noWrap/>
            <w:vAlign w:val="center"/>
          </w:tcPr>
          <w:p w14:paraId="7F7F669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lang w:eastAsia="zh-CN"/>
              </w:rPr>
            </w:pPr>
            <w:r>
              <w:rPr>
                <w:rFonts w:hint="eastAsia" w:cs="宋体"/>
                <w:color w:val="auto"/>
                <w:kern w:val="0"/>
                <w:sz w:val="20"/>
                <w:szCs w:val="20"/>
                <w:highlight w:val="none"/>
                <w:lang w:eastAsia="zh-CN"/>
              </w:rPr>
              <w:t>有责投诉不得分。</w:t>
            </w:r>
          </w:p>
        </w:tc>
        <w:tc>
          <w:tcPr>
            <w:tcW w:w="348" w:type="pct"/>
            <w:tcBorders>
              <w:top w:val="single" w:color="000000" w:sz="4" w:space="0"/>
              <w:left w:val="nil"/>
              <w:bottom w:val="single" w:color="000000" w:sz="4" w:space="0"/>
              <w:right w:val="single" w:color="000000" w:sz="4" w:space="0"/>
            </w:tcBorders>
            <w:noWrap/>
            <w:vAlign w:val="center"/>
          </w:tcPr>
          <w:p w14:paraId="6EE503AD">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7EAD66FF">
            <w:pPr>
              <w:widowControl/>
              <w:jc w:val="center"/>
              <w:textAlignment w:val="center"/>
              <w:rPr>
                <w:rFonts w:ascii="宋体" w:hAnsi="宋体"/>
                <w:color w:val="auto"/>
                <w:kern w:val="0"/>
                <w:sz w:val="22"/>
                <w:szCs w:val="22"/>
                <w:highlight w:val="none"/>
              </w:rPr>
            </w:pPr>
          </w:p>
        </w:tc>
      </w:tr>
      <w:tr w14:paraId="7D1EE03D">
        <w:tblPrEx>
          <w:tblCellMar>
            <w:top w:w="0" w:type="dxa"/>
            <w:left w:w="108" w:type="dxa"/>
            <w:bottom w:w="0" w:type="dxa"/>
            <w:right w:w="108" w:type="dxa"/>
          </w:tblCellMar>
        </w:tblPrEx>
        <w:trPr>
          <w:trHeight w:val="580" w:hRule="atLeast"/>
        </w:trPr>
        <w:tc>
          <w:tcPr>
            <w:tcW w:w="701" w:type="pct"/>
            <w:vMerge w:val="continue"/>
            <w:tcBorders>
              <w:top w:val="nil"/>
              <w:left w:val="single" w:color="000000" w:sz="4" w:space="0"/>
              <w:bottom w:val="single" w:color="000000" w:sz="4" w:space="0"/>
              <w:right w:val="single" w:color="000000" w:sz="4" w:space="0"/>
            </w:tcBorders>
            <w:noWrap w:val="0"/>
            <w:vAlign w:val="center"/>
          </w:tcPr>
          <w:p w14:paraId="4AC4E7BF">
            <w:pPr>
              <w:widowControl/>
              <w:jc w:val="left"/>
              <w:rPr>
                <w:rFonts w:ascii="宋体" w:hAnsi="宋体"/>
                <w:color w:val="auto"/>
                <w:sz w:val="22"/>
                <w:szCs w:val="22"/>
                <w:highlight w:val="none"/>
              </w:rPr>
            </w:pPr>
          </w:p>
        </w:tc>
        <w:tc>
          <w:tcPr>
            <w:tcW w:w="2437" w:type="pct"/>
            <w:tcBorders>
              <w:top w:val="single" w:color="000000" w:sz="4" w:space="0"/>
              <w:left w:val="nil"/>
              <w:bottom w:val="single" w:color="000000" w:sz="4" w:space="0"/>
              <w:right w:val="single" w:color="000000" w:sz="4" w:space="0"/>
            </w:tcBorders>
            <w:noWrap w:val="0"/>
            <w:vAlign w:val="center"/>
          </w:tcPr>
          <w:p w14:paraId="4540C9C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ascii="宋体" w:hAnsi="宋体"/>
                <w:color w:val="auto"/>
                <w:sz w:val="20"/>
                <w:szCs w:val="20"/>
                <w:highlight w:val="none"/>
              </w:rPr>
            </w:pPr>
            <w:r>
              <w:rPr>
                <w:rFonts w:hint="eastAsia" w:ascii="宋体" w:hAnsi="宋体"/>
                <w:color w:val="auto"/>
                <w:kern w:val="0"/>
                <w:sz w:val="20"/>
                <w:szCs w:val="20"/>
                <w:highlight w:val="none"/>
              </w:rPr>
              <w:t>4、检查结束后将患者和检查资料与病区护士交接、核对。</w:t>
            </w:r>
          </w:p>
        </w:tc>
        <w:tc>
          <w:tcPr>
            <w:tcW w:w="1190" w:type="pct"/>
            <w:tcBorders>
              <w:top w:val="single" w:color="000000" w:sz="4" w:space="0"/>
              <w:left w:val="nil"/>
              <w:bottom w:val="single" w:color="000000" w:sz="4" w:space="0"/>
              <w:right w:val="single" w:color="000000" w:sz="4" w:space="0"/>
            </w:tcBorders>
            <w:noWrap/>
            <w:vAlign w:val="center"/>
          </w:tcPr>
          <w:p w14:paraId="2F2AB4E7">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根据情况给出相应分数。</w:t>
            </w:r>
          </w:p>
        </w:tc>
        <w:tc>
          <w:tcPr>
            <w:tcW w:w="348" w:type="pct"/>
            <w:tcBorders>
              <w:top w:val="single" w:color="000000" w:sz="4" w:space="0"/>
              <w:left w:val="nil"/>
              <w:bottom w:val="single" w:color="000000" w:sz="4" w:space="0"/>
              <w:right w:val="single" w:color="000000" w:sz="4" w:space="0"/>
            </w:tcBorders>
            <w:noWrap/>
            <w:vAlign w:val="center"/>
          </w:tcPr>
          <w:p w14:paraId="023C555C">
            <w:pPr>
              <w:widowControl/>
              <w:ind w:firstLine="220" w:firstLineChars="100"/>
              <w:jc w:val="both"/>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p>
        </w:tc>
        <w:tc>
          <w:tcPr>
            <w:tcW w:w="322" w:type="pct"/>
            <w:tcBorders>
              <w:top w:val="single" w:color="000000" w:sz="4" w:space="0"/>
              <w:left w:val="nil"/>
              <w:bottom w:val="single" w:color="000000" w:sz="4" w:space="0"/>
              <w:right w:val="single" w:color="000000" w:sz="4" w:space="0"/>
            </w:tcBorders>
            <w:noWrap/>
            <w:vAlign w:val="center"/>
          </w:tcPr>
          <w:p w14:paraId="6B7FB820">
            <w:pPr>
              <w:widowControl/>
              <w:jc w:val="center"/>
              <w:textAlignment w:val="center"/>
              <w:rPr>
                <w:rFonts w:ascii="宋体" w:hAnsi="宋体"/>
                <w:color w:val="auto"/>
                <w:kern w:val="0"/>
                <w:sz w:val="22"/>
                <w:szCs w:val="22"/>
                <w:highlight w:val="none"/>
              </w:rPr>
            </w:pPr>
          </w:p>
        </w:tc>
      </w:tr>
      <w:tr w14:paraId="6834E0F0">
        <w:tblPrEx>
          <w:tblCellMar>
            <w:top w:w="0" w:type="dxa"/>
            <w:left w:w="108" w:type="dxa"/>
            <w:bottom w:w="0" w:type="dxa"/>
            <w:right w:w="108" w:type="dxa"/>
          </w:tblCellMar>
        </w:tblPrEx>
        <w:trPr>
          <w:trHeight w:val="462" w:hRule="atLeast"/>
        </w:trPr>
        <w:tc>
          <w:tcPr>
            <w:tcW w:w="701" w:type="pct"/>
            <w:tcBorders>
              <w:top w:val="nil"/>
              <w:left w:val="single" w:color="000000" w:sz="4" w:space="0"/>
              <w:bottom w:val="single" w:color="000000" w:sz="4" w:space="0"/>
              <w:right w:val="single" w:color="000000" w:sz="4" w:space="0"/>
            </w:tcBorders>
            <w:noWrap w:val="0"/>
            <w:vAlign w:val="center"/>
          </w:tcPr>
          <w:p w14:paraId="55DB25EB">
            <w:pPr>
              <w:widowControl/>
              <w:jc w:val="left"/>
              <w:rPr>
                <w:rFonts w:hint="eastAsia" w:ascii="宋体" w:hAnsi="宋体" w:eastAsia="宋体"/>
                <w:color w:val="auto"/>
                <w:sz w:val="22"/>
                <w:szCs w:val="22"/>
                <w:highlight w:val="none"/>
                <w:lang w:val="en-US" w:eastAsia="zh-CN"/>
              </w:rPr>
            </w:pPr>
            <w:r>
              <w:rPr>
                <w:rFonts w:hint="eastAsia"/>
                <w:color w:val="auto"/>
                <w:sz w:val="22"/>
                <w:szCs w:val="22"/>
                <w:highlight w:val="none"/>
                <w:lang w:val="en-US" w:eastAsia="zh-CN"/>
              </w:rPr>
              <w:t>得分</w:t>
            </w:r>
          </w:p>
        </w:tc>
        <w:tc>
          <w:tcPr>
            <w:tcW w:w="4298" w:type="pct"/>
            <w:gridSpan w:val="4"/>
            <w:tcBorders>
              <w:top w:val="single" w:color="000000" w:sz="4" w:space="0"/>
              <w:left w:val="nil"/>
              <w:bottom w:val="single" w:color="000000" w:sz="4" w:space="0"/>
              <w:right w:val="single" w:color="000000" w:sz="4" w:space="0"/>
            </w:tcBorders>
            <w:noWrap w:val="0"/>
            <w:vAlign w:val="center"/>
          </w:tcPr>
          <w:p w14:paraId="05C4F0F9">
            <w:pPr>
              <w:widowControl/>
              <w:jc w:val="center"/>
              <w:textAlignment w:val="center"/>
              <w:rPr>
                <w:rFonts w:ascii="宋体" w:hAnsi="宋体"/>
                <w:color w:val="auto"/>
                <w:kern w:val="0"/>
                <w:sz w:val="22"/>
                <w:szCs w:val="22"/>
                <w:highlight w:val="none"/>
              </w:rPr>
            </w:pPr>
          </w:p>
        </w:tc>
      </w:tr>
      <w:tr w14:paraId="301BAC81">
        <w:tblPrEx>
          <w:tblCellMar>
            <w:top w:w="0" w:type="dxa"/>
            <w:left w:w="108" w:type="dxa"/>
            <w:bottom w:w="0" w:type="dxa"/>
            <w:right w:w="108" w:type="dxa"/>
          </w:tblCellMar>
        </w:tblPrEx>
        <w:trPr>
          <w:trHeight w:val="580" w:hRule="atLeast"/>
        </w:trPr>
        <w:tc>
          <w:tcPr>
            <w:tcW w:w="701" w:type="pct"/>
            <w:tcBorders>
              <w:top w:val="nil"/>
              <w:left w:val="single" w:color="000000" w:sz="4" w:space="0"/>
              <w:bottom w:val="single" w:color="000000" w:sz="4" w:space="0"/>
              <w:right w:val="single" w:color="000000" w:sz="4" w:space="0"/>
            </w:tcBorders>
            <w:noWrap w:val="0"/>
            <w:vAlign w:val="top"/>
          </w:tcPr>
          <w:p w14:paraId="3780E196">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扣费</w:t>
            </w:r>
          </w:p>
          <w:p w14:paraId="595F976B">
            <w:pPr>
              <w:spacing w:line="340" w:lineRule="exact"/>
              <w:ind w:firstLine="480" w:firstLineChars="200"/>
              <w:rPr>
                <w:rFonts w:ascii="宋体" w:hAnsi="宋体"/>
                <w:color w:val="auto"/>
                <w:sz w:val="22"/>
                <w:szCs w:val="22"/>
                <w:highlight w:val="none"/>
              </w:rPr>
            </w:pPr>
            <w:r>
              <w:rPr>
                <w:rFonts w:hint="eastAsia" w:ascii="宋体" w:hAnsi="宋体" w:eastAsia="宋体" w:cs="宋体"/>
                <w:color w:val="auto"/>
                <w:sz w:val="24"/>
                <w:highlight w:val="none"/>
              </w:rPr>
              <w:t>标准</w:t>
            </w:r>
          </w:p>
        </w:tc>
        <w:tc>
          <w:tcPr>
            <w:tcW w:w="4298" w:type="pct"/>
            <w:gridSpan w:val="4"/>
            <w:tcBorders>
              <w:top w:val="single" w:color="000000" w:sz="4" w:space="0"/>
              <w:left w:val="nil"/>
              <w:bottom w:val="single" w:color="000000" w:sz="4" w:space="0"/>
              <w:right w:val="single" w:color="000000" w:sz="4" w:space="0"/>
            </w:tcBorders>
            <w:noWrap w:val="0"/>
            <w:vAlign w:val="top"/>
          </w:tcPr>
          <w:p w14:paraId="5B21B970">
            <w:pPr>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ascii="宋体" w:hAnsi="宋体"/>
                <w:color w:val="auto"/>
                <w:kern w:val="0"/>
                <w:sz w:val="22"/>
                <w:szCs w:val="22"/>
                <w:highlight w:val="none"/>
              </w:rPr>
            </w:pPr>
            <w:r>
              <w:rPr>
                <w:rFonts w:hint="eastAsia" w:ascii="宋体" w:hAnsi="宋体" w:eastAsia="宋体" w:cs="宋体"/>
                <w:bCs/>
                <w:color w:val="auto"/>
                <w:sz w:val="21"/>
                <w:szCs w:val="18"/>
                <w:highlight w:val="none"/>
              </w:rPr>
              <w:t>每月考核得分95分以上不扣服务费，95分（含95分）以下每下降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扣除400元服务费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90分（含90分）以下每下降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扣除800元服务费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80分（含80分）以下每下降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扣除1600元服务费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以此类推。</w:t>
            </w:r>
          </w:p>
        </w:tc>
      </w:tr>
      <w:tr w14:paraId="4EBA9D6A">
        <w:tblPrEx>
          <w:tblCellMar>
            <w:top w:w="0" w:type="dxa"/>
            <w:left w:w="108" w:type="dxa"/>
            <w:bottom w:w="0" w:type="dxa"/>
            <w:right w:w="108" w:type="dxa"/>
          </w:tblCellMar>
        </w:tblPrEx>
        <w:trPr>
          <w:trHeight w:val="580" w:hRule="atLeast"/>
        </w:trPr>
        <w:tc>
          <w:tcPr>
            <w:tcW w:w="701" w:type="pct"/>
            <w:tcBorders>
              <w:top w:val="nil"/>
              <w:left w:val="single" w:color="000000" w:sz="4" w:space="0"/>
              <w:bottom w:val="single" w:color="000000" w:sz="4" w:space="0"/>
              <w:right w:val="single" w:color="000000" w:sz="4" w:space="0"/>
            </w:tcBorders>
            <w:noWrap w:val="0"/>
            <w:vAlign w:val="top"/>
          </w:tcPr>
          <w:p w14:paraId="12206448">
            <w:pPr>
              <w:spacing w:line="340" w:lineRule="exact"/>
              <w:ind w:firstLine="117"/>
              <w:rPr>
                <w:rFonts w:hint="eastAsia" w:ascii="宋体" w:hAnsi="宋体" w:eastAsia="宋体" w:cs="宋体"/>
                <w:color w:val="auto"/>
                <w:sz w:val="24"/>
                <w:highlight w:val="none"/>
              </w:rPr>
            </w:pPr>
            <w:r>
              <w:rPr>
                <w:rFonts w:hint="eastAsia" w:ascii="宋体" w:hAnsi="宋体" w:eastAsia="宋体" w:cs="宋体"/>
                <w:color w:val="auto"/>
                <w:sz w:val="24"/>
                <w:highlight w:val="none"/>
              </w:rPr>
              <w:t>备</w:t>
            </w:r>
          </w:p>
          <w:p w14:paraId="2604C234">
            <w:pPr>
              <w:spacing w:line="340" w:lineRule="exact"/>
              <w:ind w:firstLine="480" w:firstLineChars="200"/>
              <w:rPr>
                <w:rFonts w:ascii="宋体" w:hAnsi="宋体"/>
                <w:color w:val="auto"/>
                <w:sz w:val="22"/>
                <w:szCs w:val="22"/>
                <w:highlight w:val="none"/>
              </w:rPr>
            </w:pPr>
            <w:r>
              <w:rPr>
                <w:rFonts w:hint="eastAsia" w:ascii="宋体" w:hAnsi="宋体" w:eastAsia="宋体" w:cs="宋体"/>
                <w:color w:val="auto"/>
                <w:sz w:val="24"/>
                <w:highlight w:val="none"/>
              </w:rPr>
              <w:t>注</w:t>
            </w:r>
          </w:p>
        </w:tc>
        <w:tc>
          <w:tcPr>
            <w:tcW w:w="4298" w:type="pct"/>
            <w:gridSpan w:val="4"/>
            <w:tcBorders>
              <w:top w:val="single" w:color="000000" w:sz="4" w:space="0"/>
              <w:left w:val="nil"/>
              <w:bottom w:val="single" w:color="000000" w:sz="4" w:space="0"/>
              <w:right w:val="single" w:color="000000" w:sz="4" w:space="0"/>
            </w:tcBorders>
            <w:noWrap w:val="0"/>
            <w:vAlign w:val="top"/>
          </w:tcPr>
          <w:p w14:paraId="700ACC4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bCs/>
                <w:color w:val="auto"/>
                <w:sz w:val="21"/>
                <w:szCs w:val="18"/>
                <w:highlight w:val="none"/>
              </w:rPr>
            </w:pPr>
            <w:r>
              <w:rPr>
                <w:rFonts w:hint="eastAsia" w:ascii="宋体" w:hAnsi="宋体" w:eastAsia="宋体" w:cs="宋体"/>
                <w:color w:val="auto"/>
                <w:sz w:val="21"/>
                <w:szCs w:val="18"/>
                <w:highlight w:val="none"/>
              </w:rPr>
              <w:t>1、爱护公物，因工作不慎造成公共财产损坏能修复者承担修理费，不能修复者则照价赔偿。</w:t>
            </w:r>
          </w:p>
          <w:p w14:paraId="5B0842E4">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ascii="宋体" w:hAnsi="宋体"/>
                <w:color w:val="auto"/>
                <w:kern w:val="0"/>
                <w:sz w:val="22"/>
                <w:szCs w:val="22"/>
                <w:highlight w:val="none"/>
              </w:rPr>
            </w:pPr>
            <w:r>
              <w:rPr>
                <w:rFonts w:hint="eastAsia" w:ascii="宋体" w:hAnsi="宋体" w:eastAsia="宋体" w:cs="宋体"/>
                <w:bCs/>
                <w:color w:val="auto"/>
                <w:sz w:val="21"/>
                <w:szCs w:val="18"/>
                <w:highlight w:val="none"/>
              </w:rPr>
              <w:t>2、工作成效显著，表现突出，受上级部门通报表扬一次加0.5分。被上级部门查处并通报或发生越级投诉，经查实，在原扣分基础上加倍扣分。</w:t>
            </w:r>
          </w:p>
        </w:tc>
      </w:tr>
      <w:tr w14:paraId="5F5C3249">
        <w:tblPrEx>
          <w:tblCellMar>
            <w:top w:w="0" w:type="dxa"/>
            <w:left w:w="108" w:type="dxa"/>
            <w:bottom w:w="0" w:type="dxa"/>
            <w:right w:w="108" w:type="dxa"/>
          </w:tblCellMar>
        </w:tblPrEx>
        <w:trPr>
          <w:trHeight w:val="399"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53E49913">
            <w:pPr>
              <w:widowControl/>
              <w:jc w:val="left"/>
              <w:textAlignment w:val="center"/>
              <w:rPr>
                <w:rFonts w:ascii="宋体" w:hAnsi="宋体"/>
                <w:color w:val="auto"/>
                <w:sz w:val="22"/>
                <w:szCs w:val="22"/>
                <w:highlight w:val="none"/>
              </w:rPr>
            </w:pPr>
            <w:r>
              <w:rPr>
                <w:rFonts w:hint="eastAsia" w:ascii="宋体" w:hAnsi="宋体"/>
                <w:color w:val="auto"/>
                <w:kern w:val="0"/>
                <w:sz w:val="22"/>
                <w:szCs w:val="22"/>
                <w:highlight w:val="none"/>
              </w:rPr>
              <w:t xml:space="preserve"> </w:t>
            </w:r>
            <w:r>
              <w:rPr>
                <w:rFonts w:hint="eastAsia" w:ascii="宋体" w:hAnsi="宋体"/>
                <w:b/>
                <w:bCs/>
                <w:color w:val="auto"/>
                <w:kern w:val="0"/>
                <w:sz w:val="22"/>
                <w:szCs w:val="22"/>
                <w:highlight w:val="none"/>
              </w:rPr>
              <w:t xml:space="preserve">督查人：      督查日期：        总务部负责人：           </w:t>
            </w:r>
            <w:r>
              <w:rPr>
                <w:rFonts w:hint="eastAsia" w:ascii="宋体" w:hAnsi="宋体"/>
                <w:b/>
                <w:bCs/>
                <w:color w:val="auto"/>
                <w:kern w:val="0"/>
                <w:sz w:val="22"/>
                <w:szCs w:val="22"/>
                <w:highlight w:val="none"/>
                <w:lang w:eastAsia="zh-CN"/>
              </w:rPr>
              <w:t>陪检</w:t>
            </w:r>
            <w:r>
              <w:rPr>
                <w:rFonts w:hint="eastAsia" w:ascii="宋体" w:hAnsi="宋体"/>
                <w:b/>
                <w:bCs/>
                <w:color w:val="auto"/>
                <w:kern w:val="0"/>
                <w:sz w:val="22"/>
                <w:szCs w:val="22"/>
                <w:highlight w:val="none"/>
              </w:rPr>
              <w:t>负责人：</w:t>
            </w:r>
          </w:p>
        </w:tc>
      </w:tr>
    </w:tbl>
    <w:p w14:paraId="4A3257E0">
      <w:pPr>
        <w:ind w:left="0" w:leftChars="0" w:firstLine="0" w:firstLineChars="0"/>
        <w:jc w:val="center"/>
        <w:rPr>
          <w:b/>
          <w:color w:val="auto"/>
          <w:sz w:val="24"/>
          <w:highlight w:val="none"/>
        </w:rPr>
      </w:pPr>
      <w:r>
        <w:rPr>
          <w:rFonts w:hint="eastAsia"/>
          <w:b/>
          <w:color w:val="auto"/>
          <w:sz w:val="24"/>
          <w:highlight w:val="none"/>
        </w:rPr>
        <w:t>惠山区人民医院保洁</w:t>
      </w:r>
      <w:r>
        <w:rPr>
          <w:rFonts w:hint="eastAsia"/>
          <w:b/>
          <w:color w:val="auto"/>
          <w:sz w:val="24"/>
          <w:highlight w:val="none"/>
          <w:lang w:eastAsia="zh-CN"/>
        </w:rPr>
        <w:t>（</w:t>
      </w:r>
      <w:r>
        <w:rPr>
          <w:rFonts w:hint="eastAsia"/>
          <w:b/>
          <w:color w:val="auto"/>
          <w:sz w:val="24"/>
          <w:highlight w:val="none"/>
          <w:lang w:val="en-US" w:eastAsia="zh-CN"/>
        </w:rPr>
        <w:t>病区</w:t>
      </w:r>
      <w:r>
        <w:rPr>
          <w:rFonts w:hint="eastAsia"/>
          <w:b/>
          <w:color w:val="auto"/>
          <w:sz w:val="24"/>
          <w:highlight w:val="none"/>
          <w:lang w:eastAsia="zh-CN"/>
        </w:rPr>
        <w:t>）</w:t>
      </w:r>
      <w:r>
        <w:rPr>
          <w:rFonts w:hint="eastAsia"/>
          <w:b/>
          <w:color w:val="auto"/>
          <w:sz w:val="24"/>
          <w:highlight w:val="none"/>
        </w:rPr>
        <w:t>服务</w:t>
      </w:r>
      <w:r>
        <w:rPr>
          <w:rFonts w:hint="eastAsia"/>
          <w:b/>
          <w:color w:val="auto"/>
          <w:sz w:val="24"/>
          <w:highlight w:val="none"/>
          <w:lang w:eastAsia="zh-CN"/>
        </w:rPr>
        <w:t>考核表</w:t>
      </w:r>
    </w:p>
    <w:tbl>
      <w:tblPr>
        <w:tblStyle w:val="3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980"/>
        <w:gridCol w:w="2689"/>
        <w:gridCol w:w="1296"/>
        <w:gridCol w:w="990"/>
        <w:gridCol w:w="1570"/>
        <w:gridCol w:w="748"/>
      </w:tblGrid>
      <w:tr w14:paraId="22F13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23" w:type="pct"/>
            <w:noWrap w:val="0"/>
            <w:vAlign w:val="top"/>
          </w:tcPr>
          <w:p w14:paraId="3A310B6A">
            <w:pPr>
              <w:ind w:firstLine="0" w:firstLineChars="0"/>
              <w:rPr>
                <w:rFonts w:hint="eastAsia" w:eastAsia="宋体"/>
                <w:b/>
                <w:color w:val="auto"/>
                <w:sz w:val="21"/>
                <w:szCs w:val="21"/>
                <w:highlight w:val="none"/>
              </w:rPr>
            </w:pPr>
            <w:r>
              <w:rPr>
                <w:rFonts w:hint="eastAsia" w:eastAsia="宋体"/>
                <w:b/>
                <w:color w:val="auto"/>
                <w:sz w:val="21"/>
                <w:szCs w:val="21"/>
                <w:highlight w:val="none"/>
              </w:rPr>
              <w:t>组成</w:t>
            </w:r>
          </w:p>
        </w:tc>
        <w:tc>
          <w:tcPr>
            <w:tcW w:w="976" w:type="pct"/>
            <w:noWrap w:val="0"/>
            <w:vAlign w:val="top"/>
          </w:tcPr>
          <w:p w14:paraId="0CC18D93">
            <w:pPr>
              <w:ind w:firstLine="0" w:firstLineChars="0"/>
              <w:jc w:val="center"/>
              <w:rPr>
                <w:rFonts w:hint="eastAsia" w:eastAsia="宋体"/>
                <w:b/>
                <w:color w:val="auto"/>
                <w:sz w:val="21"/>
                <w:szCs w:val="21"/>
                <w:highlight w:val="none"/>
              </w:rPr>
            </w:pPr>
            <w:r>
              <w:rPr>
                <w:rFonts w:hint="eastAsia" w:eastAsia="宋体"/>
                <w:b/>
                <w:color w:val="auto"/>
                <w:sz w:val="21"/>
                <w:szCs w:val="21"/>
                <w:highlight w:val="none"/>
              </w:rPr>
              <w:t>考核内容</w:t>
            </w:r>
          </w:p>
        </w:tc>
        <w:tc>
          <w:tcPr>
            <w:tcW w:w="1327" w:type="pct"/>
            <w:noWrap w:val="0"/>
            <w:vAlign w:val="top"/>
          </w:tcPr>
          <w:p w14:paraId="2A1F8D7E">
            <w:pPr>
              <w:ind w:firstLine="0" w:firstLineChars="0"/>
              <w:jc w:val="center"/>
              <w:rPr>
                <w:rFonts w:hint="eastAsia" w:eastAsia="宋体"/>
                <w:b/>
                <w:color w:val="auto"/>
                <w:sz w:val="21"/>
                <w:szCs w:val="21"/>
                <w:highlight w:val="none"/>
              </w:rPr>
            </w:pPr>
            <w:r>
              <w:rPr>
                <w:rFonts w:hint="eastAsia" w:eastAsia="宋体"/>
                <w:b/>
                <w:color w:val="auto"/>
                <w:sz w:val="21"/>
                <w:szCs w:val="21"/>
                <w:highlight w:val="none"/>
              </w:rPr>
              <w:t>质量标准</w:t>
            </w:r>
          </w:p>
        </w:tc>
        <w:tc>
          <w:tcPr>
            <w:tcW w:w="639" w:type="pct"/>
            <w:noWrap w:val="0"/>
            <w:vAlign w:val="top"/>
          </w:tcPr>
          <w:p w14:paraId="1A004295">
            <w:pPr>
              <w:ind w:firstLine="0" w:firstLineChars="0"/>
              <w:rPr>
                <w:rFonts w:hint="eastAsia" w:eastAsia="宋体"/>
                <w:b/>
                <w:color w:val="auto"/>
                <w:sz w:val="21"/>
                <w:szCs w:val="21"/>
                <w:highlight w:val="none"/>
              </w:rPr>
            </w:pPr>
            <w:r>
              <w:rPr>
                <w:rFonts w:hint="eastAsia" w:eastAsia="宋体"/>
                <w:b/>
                <w:color w:val="auto"/>
                <w:sz w:val="21"/>
                <w:szCs w:val="21"/>
                <w:highlight w:val="none"/>
              </w:rPr>
              <w:t>扣分标准</w:t>
            </w:r>
          </w:p>
        </w:tc>
        <w:tc>
          <w:tcPr>
            <w:tcW w:w="488" w:type="pct"/>
            <w:noWrap w:val="0"/>
            <w:vAlign w:val="top"/>
          </w:tcPr>
          <w:p w14:paraId="5C354E18">
            <w:pPr>
              <w:ind w:firstLine="0" w:firstLineChars="0"/>
              <w:rPr>
                <w:rFonts w:hint="eastAsia" w:eastAsia="宋体"/>
                <w:b/>
                <w:color w:val="auto"/>
                <w:sz w:val="21"/>
                <w:szCs w:val="21"/>
                <w:highlight w:val="none"/>
              </w:rPr>
            </w:pPr>
            <w:r>
              <w:rPr>
                <w:rFonts w:hint="eastAsia" w:eastAsia="宋体"/>
                <w:b/>
                <w:color w:val="auto"/>
                <w:sz w:val="21"/>
                <w:szCs w:val="21"/>
                <w:highlight w:val="none"/>
                <w:lang w:val="en-US" w:eastAsia="zh-CN"/>
              </w:rPr>
              <w:t>分</w:t>
            </w:r>
            <w:r>
              <w:rPr>
                <w:rFonts w:hint="eastAsia" w:eastAsia="宋体"/>
                <w:b/>
                <w:color w:val="auto"/>
                <w:sz w:val="21"/>
                <w:szCs w:val="21"/>
                <w:highlight w:val="none"/>
              </w:rPr>
              <w:t>值</w:t>
            </w:r>
          </w:p>
        </w:tc>
        <w:tc>
          <w:tcPr>
            <w:tcW w:w="775" w:type="pct"/>
            <w:noWrap w:val="0"/>
            <w:vAlign w:val="top"/>
          </w:tcPr>
          <w:p w14:paraId="4790CA2E">
            <w:pPr>
              <w:ind w:firstLine="0" w:firstLineChars="0"/>
              <w:rPr>
                <w:rFonts w:hint="eastAsia" w:eastAsia="宋体"/>
                <w:b/>
                <w:color w:val="auto"/>
                <w:sz w:val="21"/>
                <w:szCs w:val="21"/>
                <w:highlight w:val="none"/>
              </w:rPr>
            </w:pPr>
            <w:r>
              <w:rPr>
                <w:rFonts w:hint="eastAsia" w:eastAsia="宋体"/>
                <w:b/>
                <w:color w:val="auto"/>
                <w:sz w:val="21"/>
                <w:szCs w:val="21"/>
                <w:highlight w:val="none"/>
              </w:rPr>
              <w:t>扣 分 情况</w:t>
            </w:r>
          </w:p>
        </w:tc>
        <w:tc>
          <w:tcPr>
            <w:tcW w:w="369" w:type="pct"/>
            <w:noWrap w:val="0"/>
            <w:vAlign w:val="top"/>
          </w:tcPr>
          <w:p w14:paraId="17A6CAEE">
            <w:pPr>
              <w:ind w:firstLine="0" w:firstLineChars="0"/>
              <w:rPr>
                <w:rFonts w:hint="eastAsia" w:eastAsia="宋体"/>
                <w:b/>
                <w:color w:val="auto"/>
                <w:sz w:val="21"/>
                <w:szCs w:val="21"/>
                <w:highlight w:val="none"/>
              </w:rPr>
            </w:pPr>
            <w:r>
              <w:rPr>
                <w:rFonts w:hint="eastAsia" w:eastAsia="宋体"/>
                <w:b/>
                <w:color w:val="auto"/>
                <w:sz w:val="21"/>
                <w:szCs w:val="21"/>
                <w:highlight w:val="none"/>
              </w:rPr>
              <w:t>得分</w:t>
            </w:r>
          </w:p>
        </w:tc>
      </w:tr>
      <w:tr w14:paraId="4BA2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423" w:type="pct"/>
            <w:vMerge w:val="restart"/>
            <w:noWrap w:val="0"/>
            <w:vAlign w:val="top"/>
          </w:tcPr>
          <w:p w14:paraId="3E739C91">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2FDD5F5B">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70A19709">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基</w:t>
            </w:r>
          </w:p>
          <w:p w14:paraId="4333A9CF">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本</w:t>
            </w:r>
          </w:p>
          <w:p w14:paraId="32A128BF">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要</w:t>
            </w:r>
          </w:p>
          <w:p w14:paraId="36273ECF">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求</w:t>
            </w:r>
          </w:p>
          <w:p w14:paraId="5431CA4E">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377E2376">
            <w:pPr>
              <w:widowControl/>
              <w:ind w:firstLine="0" w:firstLineChars="0"/>
              <w:jc w:val="center"/>
              <w:textAlignment w:val="center"/>
              <w:rPr>
                <w:rFonts w:hint="eastAsia" w:ascii="宋体" w:hAnsi="宋体" w:eastAsia="宋体" w:cs="宋体"/>
                <w:color w:val="auto"/>
                <w:kern w:val="0"/>
                <w:sz w:val="22"/>
                <w:szCs w:val="22"/>
                <w:highlight w:val="none"/>
              </w:rPr>
            </w:pPr>
          </w:p>
          <w:p w14:paraId="5478A2D0">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劳动纪律</w:t>
            </w:r>
          </w:p>
        </w:tc>
        <w:tc>
          <w:tcPr>
            <w:tcW w:w="1327" w:type="pct"/>
            <w:noWrap w:val="0"/>
            <w:vAlign w:val="top"/>
          </w:tcPr>
          <w:p w14:paraId="736B5F96">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在岗在位、</w:t>
            </w:r>
            <w:r>
              <w:rPr>
                <w:rFonts w:hint="eastAsia" w:ascii="宋体" w:hAnsi="宋体" w:eastAsia="宋体" w:cs="宋体"/>
                <w:color w:val="auto"/>
                <w:kern w:val="0"/>
                <w:sz w:val="22"/>
                <w:szCs w:val="22"/>
                <w:highlight w:val="none"/>
              </w:rPr>
              <w:t>不迟到、不早退，不聚会聊天干私活，</w:t>
            </w:r>
            <w:r>
              <w:rPr>
                <w:rFonts w:hint="eastAsia" w:ascii="宋体" w:hAnsi="宋体" w:eastAsia="宋体" w:cs="宋体"/>
                <w:color w:val="auto"/>
                <w:kern w:val="0"/>
                <w:sz w:val="22"/>
                <w:szCs w:val="22"/>
                <w:highlight w:val="none"/>
                <w:lang w:eastAsia="zh-CN"/>
              </w:rPr>
              <w:t>禁止私拿医院财物</w:t>
            </w:r>
          </w:p>
        </w:tc>
        <w:tc>
          <w:tcPr>
            <w:tcW w:w="639" w:type="pct"/>
            <w:vMerge w:val="restart"/>
            <w:noWrap w:val="0"/>
            <w:vAlign w:val="top"/>
          </w:tcPr>
          <w:p w14:paraId="75BBE338">
            <w:pPr>
              <w:widowControl/>
              <w:ind w:firstLine="0" w:firstLineChars="0"/>
              <w:jc w:val="left"/>
              <w:textAlignment w:val="center"/>
              <w:rPr>
                <w:rFonts w:hint="eastAsia" w:ascii="宋体" w:hAnsi="宋体" w:eastAsia="宋体" w:cs="宋体"/>
                <w:color w:val="auto"/>
                <w:kern w:val="0"/>
                <w:sz w:val="22"/>
                <w:szCs w:val="22"/>
                <w:highlight w:val="none"/>
              </w:rPr>
            </w:pPr>
          </w:p>
          <w:p w14:paraId="486587CE">
            <w:pPr>
              <w:widowControl/>
              <w:ind w:firstLine="0" w:firstLineChars="0"/>
              <w:jc w:val="left"/>
              <w:textAlignment w:val="center"/>
              <w:rPr>
                <w:rFonts w:hint="eastAsia" w:ascii="宋体" w:hAnsi="宋体" w:eastAsia="宋体" w:cs="宋体"/>
                <w:color w:val="auto"/>
                <w:kern w:val="0"/>
                <w:sz w:val="22"/>
                <w:szCs w:val="22"/>
                <w:highlight w:val="none"/>
              </w:rPr>
            </w:pPr>
          </w:p>
          <w:p w14:paraId="5F7FDEA8">
            <w:pPr>
              <w:widowControl/>
              <w:ind w:firstLine="0" w:firstLineChars="0"/>
              <w:jc w:val="left"/>
              <w:textAlignment w:val="center"/>
              <w:rPr>
                <w:rFonts w:hint="eastAsia" w:ascii="宋体" w:hAnsi="宋体" w:eastAsia="宋体" w:cs="宋体"/>
                <w:color w:val="auto"/>
                <w:kern w:val="0"/>
                <w:sz w:val="22"/>
                <w:szCs w:val="22"/>
                <w:highlight w:val="none"/>
              </w:rPr>
            </w:pPr>
          </w:p>
          <w:p w14:paraId="3BE9BB2C">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每项不符合</w:t>
            </w:r>
            <w:r>
              <w:rPr>
                <w:rFonts w:hint="eastAsia" w:ascii="宋体" w:hAnsi="宋体" w:eastAsia="宋体" w:cs="宋体"/>
                <w:color w:val="auto"/>
                <w:kern w:val="0"/>
                <w:sz w:val="22"/>
                <w:szCs w:val="22"/>
                <w:highlight w:val="none"/>
              </w:rPr>
              <w:t>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p>
        </w:tc>
        <w:tc>
          <w:tcPr>
            <w:tcW w:w="488" w:type="pct"/>
            <w:vMerge w:val="restart"/>
            <w:noWrap w:val="0"/>
            <w:vAlign w:val="center"/>
          </w:tcPr>
          <w:p w14:paraId="4EF1D4D8">
            <w:pPr>
              <w:widowControl/>
              <w:ind w:right="0" w:firstLine="0" w:firstLineChars="0"/>
              <w:jc w:val="center"/>
              <w:textAlignment w:val="center"/>
              <w:rPr>
                <w:rFonts w:hint="eastAsia" w:ascii="宋体" w:hAnsi="宋体" w:eastAsia="宋体" w:cs="宋体"/>
                <w:b w:val="0"/>
                <w:color w:val="auto"/>
                <w:kern w:val="0"/>
                <w:sz w:val="22"/>
                <w:szCs w:val="22"/>
                <w:highlight w:val="none"/>
              </w:rPr>
            </w:pPr>
          </w:p>
          <w:p w14:paraId="0EFCE8FE">
            <w:pPr>
              <w:widowControl/>
              <w:ind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26</w:t>
            </w:r>
          </w:p>
        </w:tc>
        <w:tc>
          <w:tcPr>
            <w:tcW w:w="775" w:type="pct"/>
            <w:noWrap w:val="0"/>
            <w:vAlign w:val="top"/>
          </w:tcPr>
          <w:p w14:paraId="29852B50">
            <w:pPr>
              <w:rPr>
                <w:rFonts w:hint="eastAsia" w:eastAsia="宋体"/>
                <w:color w:val="auto"/>
                <w:sz w:val="21"/>
                <w:szCs w:val="21"/>
                <w:highlight w:val="none"/>
              </w:rPr>
            </w:pPr>
          </w:p>
        </w:tc>
        <w:tc>
          <w:tcPr>
            <w:tcW w:w="369" w:type="pct"/>
            <w:vMerge w:val="restart"/>
            <w:noWrap w:val="0"/>
            <w:vAlign w:val="top"/>
          </w:tcPr>
          <w:p w14:paraId="25D3CD72">
            <w:pPr>
              <w:rPr>
                <w:rFonts w:hint="eastAsia" w:eastAsia="宋体"/>
                <w:color w:val="auto"/>
                <w:sz w:val="21"/>
                <w:szCs w:val="21"/>
                <w:highlight w:val="none"/>
              </w:rPr>
            </w:pPr>
          </w:p>
        </w:tc>
      </w:tr>
      <w:tr w14:paraId="217B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23" w:type="pct"/>
            <w:vMerge w:val="continue"/>
            <w:noWrap w:val="0"/>
            <w:vAlign w:val="top"/>
          </w:tcPr>
          <w:p w14:paraId="3EE56DAE">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7FF6B261">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着装</w:t>
            </w:r>
          </w:p>
        </w:tc>
        <w:tc>
          <w:tcPr>
            <w:tcW w:w="1327" w:type="pct"/>
            <w:noWrap w:val="0"/>
            <w:vAlign w:val="top"/>
          </w:tcPr>
          <w:p w14:paraId="4748CA21">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着装规范整洁</w:t>
            </w:r>
            <w:r>
              <w:rPr>
                <w:rFonts w:hint="eastAsia" w:ascii="宋体" w:hAnsi="宋体" w:eastAsia="宋体" w:cs="宋体"/>
                <w:color w:val="auto"/>
                <w:kern w:val="0"/>
                <w:sz w:val="22"/>
                <w:szCs w:val="22"/>
                <w:highlight w:val="none"/>
                <w:lang w:eastAsia="zh-CN"/>
              </w:rPr>
              <w:t>、无穿背心、拖鞋现象</w:t>
            </w:r>
          </w:p>
        </w:tc>
        <w:tc>
          <w:tcPr>
            <w:tcW w:w="639" w:type="pct"/>
            <w:vMerge w:val="continue"/>
            <w:noWrap w:val="0"/>
            <w:vAlign w:val="top"/>
          </w:tcPr>
          <w:p w14:paraId="15E38671">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vMerge w:val="continue"/>
            <w:noWrap w:val="0"/>
            <w:vAlign w:val="center"/>
          </w:tcPr>
          <w:p w14:paraId="5A509784">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p>
        </w:tc>
        <w:tc>
          <w:tcPr>
            <w:tcW w:w="775" w:type="pct"/>
            <w:noWrap w:val="0"/>
            <w:vAlign w:val="top"/>
          </w:tcPr>
          <w:p w14:paraId="6FE04D06">
            <w:pPr>
              <w:rPr>
                <w:rFonts w:hint="eastAsia" w:eastAsia="宋体"/>
                <w:color w:val="auto"/>
                <w:sz w:val="21"/>
                <w:szCs w:val="21"/>
                <w:highlight w:val="none"/>
              </w:rPr>
            </w:pPr>
          </w:p>
        </w:tc>
        <w:tc>
          <w:tcPr>
            <w:tcW w:w="369" w:type="pct"/>
            <w:vMerge w:val="continue"/>
            <w:noWrap w:val="0"/>
            <w:vAlign w:val="top"/>
          </w:tcPr>
          <w:p w14:paraId="24126DC1">
            <w:pPr>
              <w:rPr>
                <w:rFonts w:hint="eastAsia" w:eastAsia="宋体"/>
                <w:color w:val="auto"/>
                <w:sz w:val="21"/>
                <w:szCs w:val="21"/>
                <w:highlight w:val="none"/>
              </w:rPr>
            </w:pPr>
          </w:p>
        </w:tc>
      </w:tr>
      <w:tr w14:paraId="6219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23" w:type="pct"/>
            <w:vMerge w:val="continue"/>
            <w:noWrap w:val="0"/>
            <w:vAlign w:val="top"/>
          </w:tcPr>
          <w:p w14:paraId="24CB34C6">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5F2F647D">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服务</w:t>
            </w:r>
            <w:r>
              <w:rPr>
                <w:rFonts w:hint="eastAsia" w:ascii="宋体" w:hAnsi="宋体" w:eastAsia="宋体" w:cs="宋体"/>
                <w:color w:val="auto"/>
                <w:kern w:val="0"/>
                <w:sz w:val="22"/>
                <w:szCs w:val="22"/>
                <w:highlight w:val="none"/>
                <w:lang w:eastAsia="zh-CN"/>
              </w:rPr>
              <w:t>及操作规范</w:t>
            </w:r>
          </w:p>
        </w:tc>
        <w:tc>
          <w:tcPr>
            <w:tcW w:w="1327" w:type="pct"/>
            <w:noWrap w:val="0"/>
            <w:vAlign w:val="top"/>
          </w:tcPr>
          <w:p w14:paraId="428A9723">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进入病房敲门、操作规范，不影响患者休息</w:t>
            </w:r>
          </w:p>
        </w:tc>
        <w:tc>
          <w:tcPr>
            <w:tcW w:w="639" w:type="pct"/>
            <w:vMerge w:val="continue"/>
            <w:noWrap w:val="0"/>
            <w:vAlign w:val="top"/>
          </w:tcPr>
          <w:p w14:paraId="6CA6EE12">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vMerge w:val="continue"/>
            <w:noWrap w:val="0"/>
            <w:vAlign w:val="center"/>
          </w:tcPr>
          <w:p w14:paraId="071A3136">
            <w:pPr>
              <w:widowControl/>
              <w:ind w:firstLine="0" w:firstLineChars="0"/>
              <w:jc w:val="center"/>
              <w:textAlignment w:val="center"/>
              <w:rPr>
                <w:rFonts w:hint="eastAsia" w:ascii="宋体" w:hAnsi="宋体" w:eastAsia="宋体" w:cs="宋体"/>
                <w:b w:val="0"/>
                <w:color w:val="auto"/>
                <w:kern w:val="0"/>
                <w:sz w:val="22"/>
                <w:szCs w:val="22"/>
                <w:highlight w:val="none"/>
              </w:rPr>
            </w:pPr>
          </w:p>
        </w:tc>
        <w:tc>
          <w:tcPr>
            <w:tcW w:w="775" w:type="pct"/>
            <w:noWrap w:val="0"/>
            <w:vAlign w:val="top"/>
          </w:tcPr>
          <w:p w14:paraId="0850EAC6">
            <w:pPr>
              <w:rPr>
                <w:rFonts w:hint="eastAsia" w:eastAsia="宋体"/>
                <w:color w:val="auto"/>
                <w:sz w:val="21"/>
                <w:szCs w:val="21"/>
                <w:highlight w:val="none"/>
              </w:rPr>
            </w:pPr>
          </w:p>
        </w:tc>
        <w:tc>
          <w:tcPr>
            <w:tcW w:w="369" w:type="pct"/>
            <w:vMerge w:val="continue"/>
            <w:noWrap w:val="0"/>
            <w:vAlign w:val="top"/>
          </w:tcPr>
          <w:p w14:paraId="50CB5494">
            <w:pPr>
              <w:rPr>
                <w:rFonts w:hint="eastAsia" w:eastAsia="宋体"/>
                <w:color w:val="auto"/>
                <w:sz w:val="21"/>
                <w:szCs w:val="21"/>
                <w:highlight w:val="none"/>
              </w:rPr>
            </w:pPr>
          </w:p>
        </w:tc>
      </w:tr>
      <w:tr w14:paraId="08F03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23" w:type="pct"/>
            <w:vMerge w:val="continue"/>
            <w:noWrap w:val="0"/>
            <w:vAlign w:val="top"/>
          </w:tcPr>
          <w:p w14:paraId="6D4FB9DD">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59E95FA8">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禁控烟</w:t>
            </w:r>
          </w:p>
        </w:tc>
        <w:tc>
          <w:tcPr>
            <w:tcW w:w="1327" w:type="pct"/>
            <w:noWrap w:val="0"/>
            <w:vAlign w:val="top"/>
          </w:tcPr>
          <w:p w14:paraId="479A7872">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主动劝阻吸烟、及时清理烟蒂</w:t>
            </w:r>
          </w:p>
        </w:tc>
        <w:tc>
          <w:tcPr>
            <w:tcW w:w="639" w:type="pct"/>
            <w:vMerge w:val="continue"/>
            <w:noWrap w:val="0"/>
            <w:vAlign w:val="top"/>
          </w:tcPr>
          <w:p w14:paraId="1FF775CC">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vMerge w:val="continue"/>
            <w:noWrap w:val="0"/>
            <w:vAlign w:val="center"/>
          </w:tcPr>
          <w:p w14:paraId="7B3D85B3">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p>
        </w:tc>
        <w:tc>
          <w:tcPr>
            <w:tcW w:w="775" w:type="pct"/>
            <w:noWrap w:val="0"/>
            <w:vAlign w:val="top"/>
          </w:tcPr>
          <w:p w14:paraId="3600DA53">
            <w:pPr>
              <w:rPr>
                <w:rFonts w:hint="eastAsia" w:eastAsia="宋体"/>
                <w:color w:val="auto"/>
                <w:sz w:val="21"/>
                <w:szCs w:val="21"/>
                <w:highlight w:val="none"/>
              </w:rPr>
            </w:pPr>
          </w:p>
        </w:tc>
        <w:tc>
          <w:tcPr>
            <w:tcW w:w="369" w:type="pct"/>
            <w:vMerge w:val="continue"/>
            <w:noWrap w:val="0"/>
            <w:vAlign w:val="top"/>
          </w:tcPr>
          <w:p w14:paraId="2869C1C3">
            <w:pPr>
              <w:rPr>
                <w:rFonts w:hint="eastAsia" w:eastAsia="宋体"/>
                <w:color w:val="auto"/>
                <w:sz w:val="21"/>
                <w:szCs w:val="21"/>
                <w:highlight w:val="none"/>
              </w:rPr>
            </w:pPr>
          </w:p>
        </w:tc>
      </w:tr>
      <w:tr w14:paraId="60C62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23" w:type="pct"/>
            <w:vMerge w:val="restart"/>
            <w:noWrap w:val="0"/>
            <w:vAlign w:val="top"/>
          </w:tcPr>
          <w:p w14:paraId="55237F63">
            <w:pPr>
              <w:widowControl/>
              <w:ind w:firstLine="0" w:firstLineChars="0"/>
              <w:jc w:val="center"/>
              <w:textAlignment w:val="center"/>
              <w:rPr>
                <w:rFonts w:hint="eastAsia" w:ascii="宋体" w:hAnsi="宋体" w:eastAsia="宋体" w:cs="宋体"/>
                <w:color w:val="auto"/>
                <w:kern w:val="0"/>
                <w:sz w:val="22"/>
                <w:szCs w:val="22"/>
                <w:highlight w:val="none"/>
              </w:rPr>
            </w:pPr>
          </w:p>
          <w:p w14:paraId="6F13CDDE">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403B7AD0">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病</w:t>
            </w:r>
          </w:p>
          <w:p w14:paraId="304CDC04">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21079E64">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室</w:t>
            </w:r>
          </w:p>
          <w:p w14:paraId="71DF4EF4">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45DDC826">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病房</w:t>
            </w:r>
          </w:p>
        </w:tc>
        <w:tc>
          <w:tcPr>
            <w:tcW w:w="1327" w:type="pct"/>
            <w:noWrap w:val="0"/>
            <w:vAlign w:val="top"/>
          </w:tcPr>
          <w:p w14:paraId="14DDE299">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病房</w:t>
            </w:r>
            <w:r>
              <w:rPr>
                <w:rFonts w:hint="eastAsia" w:ascii="宋体" w:hAnsi="宋体" w:eastAsia="宋体" w:cs="宋体"/>
                <w:color w:val="auto"/>
                <w:kern w:val="0"/>
                <w:sz w:val="22"/>
                <w:szCs w:val="22"/>
                <w:highlight w:val="none"/>
              </w:rPr>
              <w:t>门、窗、设备带、床头柜、柜子、电视机、开关、呼叫器等</w:t>
            </w:r>
            <w:r>
              <w:rPr>
                <w:rFonts w:hint="eastAsia" w:ascii="宋体" w:hAnsi="宋体" w:eastAsia="宋体" w:cs="宋体"/>
                <w:color w:val="auto"/>
                <w:kern w:val="0"/>
                <w:sz w:val="22"/>
                <w:szCs w:val="22"/>
                <w:highlight w:val="none"/>
                <w:lang w:eastAsia="zh-CN"/>
              </w:rPr>
              <w:t>每日清洁</w:t>
            </w:r>
            <w:r>
              <w:rPr>
                <w:rFonts w:hint="eastAsia" w:ascii="宋体" w:hAnsi="宋体" w:eastAsia="宋体" w:cs="宋体"/>
                <w:color w:val="auto"/>
                <w:kern w:val="0"/>
                <w:sz w:val="22"/>
                <w:szCs w:val="22"/>
                <w:highlight w:val="none"/>
                <w:lang w:val="en-US" w:eastAsia="zh-CN"/>
              </w:rPr>
              <w:t>1次以上，</w:t>
            </w:r>
            <w:r>
              <w:rPr>
                <w:rFonts w:hint="eastAsia" w:ascii="宋体" w:hAnsi="宋体" w:eastAsia="宋体" w:cs="宋体"/>
                <w:color w:val="auto"/>
                <w:kern w:val="0"/>
                <w:sz w:val="22"/>
                <w:szCs w:val="22"/>
                <w:highlight w:val="none"/>
              </w:rPr>
              <w:t>无污渍、无尘渍、无痰渍、光洁</w:t>
            </w:r>
            <w:r>
              <w:rPr>
                <w:rFonts w:hint="eastAsia" w:ascii="宋体" w:hAnsi="宋体" w:eastAsia="宋体" w:cs="宋体"/>
                <w:color w:val="auto"/>
                <w:kern w:val="0"/>
                <w:sz w:val="22"/>
                <w:szCs w:val="22"/>
                <w:highlight w:val="none"/>
                <w:lang w:eastAsia="zh-CN"/>
              </w:rPr>
              <w:t>无灰尘</w:t>
            </w:r>
          </w:p>
        </w:tc>
        <w:tc>
          <w:tcPr>
            <w:tcW w:w="639" w:type="pct"/>
            <w:vMerge w:val="restart"/>
            <w:noWrap w:val="0"/>
            <w:vAlign w:val="top"/>
          </w:tcPr>
          <w:p w14:paraId="5286132C">
            <w:pPr>
              <w:widowControl/>
              <w:ind w:firstLine="0" w:firstLineChars="0"/>
              <w:jc w:val="left"/>
              <w:textAlignment w:val="center"/>
              <w:rPr>
                <w:rFonts w:hint="eastAsia" w:ascii="宋体" w:hAnsi="宋体" w:eastAsia="宋体" w:cs="宋体"/>
                <w:color w:val="auto"/>
                <w:kern w:val="0"/>
                <w:sz w:val="22"/>
                <w:szCs w:val="22"/>
                <w:highlight w:val="none"/>
              </w:rPr>
            </w:pPr>
          </w:p>
          <w:p w14:paraId="1B6F5CA9">
            <w:pPr>
              <w:widowControl/>
              <w:ind w:firstLine="0" w:firstLineChars="0"/>
              <w:jc w:val="left"/>
              <w:textAlignment w:val="center"/>
              <w:rPr>
                <w:rFonts w:hint="eastAsia" w:ascii="宋体" w:hAnsi="宋体" w:eastAsia="宋体" w:cs="宋体"/>
                <w:color w:val="auto"/>
                <w:kern w:val="0"/>
                <w:sz w:val="22"/>
                <w:szCs w:val="22"/>
                <w:highlight w:val="none"/>
              </w:rPr>
            </w:pPr>
          </w:p>
          <w:p w14:paraId="6CE09583">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每查一处不符合要求扣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p>
          <w:p w14:paraId="2EFD2020">
            <w:pPr>
              <w:widowControl/>
              <w:ind w:firstLine="0" w:firstLineChars="0"/>
              <w:jc w:val="left"/>
              <w:textAlignment w:val="center"/>
              <w:rPr>
                <w:rFonts w:hint="eastAsia" w:ascii="宋体" w:hAnsi="宋体" w:eastAsia="宋体" w:cs="宋体"/>
                <w:color w:val="auto"/>
                <w:kern w:val="0"/>
                <w:sz w:val="22"/>
                <w:szCs w:val="22"/>
                <w:highlight w:val="none"/>
              </w:rPr>
            </w:pPr>
          </w:p>
          <w:p w14:paraId="339D51B4">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b/>
            </w:r>
          </w:p>
        </w:tc>
        <w:tc>
          <w:tcPr>
            <w:tcW w:w="488" w:type="pct"/>
            <w:vMerge w:val="restart"/>
            <w:noWrap w:val="0"/>
            <w:vAlign w:val="center"/>
          </w:tcPr>
          <w:p w14:paraId="3BD14E12">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4D34C30C">
            <w:pPr>
              <w:widowControl/>
              <w:ind w:right="0" w:firstLine="0" w:firstLineChars="0"/>
              <w:jc w:val="center"/>
              <w:textAlignment w:val="center"/>
              <w:rPr>
                <w:rFonts w:hint="eastAsia" w:ascii="宋体" w:hAnsi="宋体" w:eastAsia="宋体" w:cs="宋体"/>
                <w:b w:val="0"/>
                <w:color w:val="auto"/>
                <w:kern w:val="0"/>
                <w:sz w:val="22"/>
                <w:szCs w:val="22"/>
                <w:highlight w:val="none"/>
                <w:lang w:eastAsia="zh-CN"/>
              </w:rPr>
            </w:pPr>
            <w:r>
              <w:rPr>
                <w:rFonts w:hint="eastAsia" w:ascii="宋体" w:hAnsi="宋体" w:eastAsia="宋体" w:cs="宋体"/>
                <w:b w:val="0"/>
                <w:color w:val="auto"/>
                <w:kern w:val="0"/>
                <w:sz w:val="22"/>
                <w:szCs w:val="22"/>
                <w:highlight w:val="none"/>
                <w:lang w:val="en-US" w:eastAsia="zh-CN"/>
              </w:rPr>
              <w:t>26</w:t>
            </w:r>
          </w:p>
        </w:tc>
        <w:tc>
          <w:tcPr>
            <w:tcW w:w="775" w:type="pct"/>
            <w:noWrap w:val="0"/>
            <w:vAlign w:val="top"/>
          </w:tcPr>
          <w:p w14:paraId="19980400">
            <w:pPr>
              <w:rPr>
                <w:rFonts w:hint="eastAsia" w:eastAsia="宋体"/>
                <w:color w:val="auto"/>
                <w:sz w:val="21"/>
                <w:szCs w:val="21"/>
                <w:highlight w:val="none"/>
              </w:rPr>
            </w:pPr>
          </w:p>
        </w:tc>
        <w:tc>
          <w:tcPr>
            <w:tcW w:w="369" w:type="pct"/>
            <w:vMerge w:val="restart"/>
            <w:noWrap w:val="0"/>
            <w:vAlign w:val="top"/>
          </w:tcPr>
          <w:p w14:paraId="77C925D7">
            <w:pPr>
              <w:rPr>
                <w:rFonts w:hint="eastAsia" w:eastAsia="宋体"/>
                <w:color w:val="auto"/>
                <w:sz w:val="21"/>
                <w:szCs w:val="21"/>
                <w:highlight w:val="none"/>
              </w:rPr>
            </w:pPr>
          </w:p>
        </w:tc>
      </w:tr>
      <w:tr w14:paraId="5AB8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23" w:type="pct"/>
            <w:vMerge w:val="continue"/>
            <w:noWrap w:val="0"/>
            <w:vAlign w:val="top"/>
          </w:tcPr>
          <w:p w14:paraId="6C8D4ADE">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976" w:type="pct"/>
            <w:noWrap w:val="0"/>
            <w:vAlign w:val="center"/>
          </w:tcPr>
          <w:p w14:paraId="5F405C5D">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终末处置</w:t>
            </w:r>
          </w:p>
        </w:tc>
        <w:tc>
          <w:tcPr>
            <w:tcW w:w="1327" w:type="pct"/>
            <w:noWrap w:val="0"/>
            <w:vAlign w:val="top"/>
          </w:tcPr>
          <w:p w14:paraId="71820A3C">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病人出院后对病床及床头柜进行终末彻底清洁消毒</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一柜一巾、</w:t>
            </w:r>
            <w:r>
              <w:rPr>
                <w:rFonts w:hint="eastAsia" w:ascii="宋体" w:hAnsi="宋体" w:eastAsia="宋体" w:cs="宋体"/>
                <w:color w:val="auto"/>
                <w:kern w:val="0"/>
                <w:sz w:val="22"/>
                <w:szCs w:val="22"/>
                <w:highlight w:val="none"/>
                <w:lang w:eastAsia="zh-CN"/>
              </w:rPr>
              <w:t>一床一巾，</w:t>
            </w:r>
            <w:r>
              <w:rPr>
                <w:rFonts w:hint="eastAsia" w:ascii="宋体" w:hAnsi="宋体" w:eastAsia="宋体" w:cs="宋体"/>
                <w:color w:val="auto"/>
                <w:kern w:val="0"/>
                <w:sz w:val="22"/>
                <w:szCs w:val="22"/>
                <w:highlight w:val="none"/>
              </w:rPr>
              <w:t>无污渍、无尘渍</w:t>
            </w:r>
            <w:r>
              <w:rPr>
                <w:rFonts w:hint="eastAsia" w:ascii="宋体" w:hAnsi="宋体" w:eastAsia="宋体" w:cs="宋体"/>
                <w:color w:val="auto"/>
                <w:kern w:val="0"/>
                <w:sz w:val="22"/>
                <w:szCs w:val="22"/>
                <w:highlight w:val="none"/>
                <w:lang w:eastAsia="zh-CN"/>
              </w:rPr>
              <w:t>，</w:t>
            </w:r>
          </w:p>
        </w:tc>
        <w:tc>
          <w:tcPr>
            <w:tcW w:w="639" w:type="pct"/>
            <w:vMerge w:val="continue"/>
            <w:noWrap w:val="0"/>
            <w:vAlign w:val="top"/>
          </w:tcPr>
          <w:p w14:paraId="1400EDA8">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vMerge w:val="continue"/>
            <w:noWrap w:val="0"/>
            <w:vAlign w:val="top"/>
          </w:tcPr>
          <w:p w14:paraId="5CAF893B">
            <w:pPr>
              <w:widowControl/>
              <w:ind w:firstLine="0" w:firstLineChars="0"/>
              <w:jc w:val="center"/>
              <w:textAlignment w:val="center"/>
              <w:rPr>
                <w:rFonts w:hint="eastAsia" w:ascii="宋体" w:hAnsi="宋体" w:eastAsia="宋体" w:cs="宋体"/>
                <w:b w:val="0"/>
                <w:color w:val="auto"/>
                <w:kern w:val="0"/>
                <w:sz w:val="22"/>
                <w:szCs w:val="22"/>
                <w:highlight w:val="none"/>
              </w:rPr>
            </w:pPr>
          </w:p>
        </w:tc>
        <w:tc>
          <w:tcPr>
            <w:tcW w:w="775" w:type="pct"/>
            <w:noWrap w:val="0"/>
            <w:vAlign w:val="top"/>
          </w:tcPr>
          <w:p w14:paraId="16ED49AD">
            <w:pPr>
              <w:rPr>
                <w:rFonts w:hint="eastAsia" w:eastAsia="宋体"/>
                <w:color w:val="auto"/>
                <w:sz w:val="21"/>
                <w:szCs w:val="21"/>
                <w:highlight w:val="none"/>
              </w:rPr>
            </w:pPr>
          </w:p>
        </w:tc>
        <w:tc>
          <w:tcPr>
            <w:tcW w:w="369" w:type="pct"/>
            <w:vMerge w:val="continue"/>
            <w:noWrap w:val="0"/>
            <w:vAlign w:val="top"/>
          </w:tcPr>
          <w:p w14:paraId="5A3DD603">
            <w:pPr>
              <w:rPr>
                <w:rFonts w:hint="eastAsia" w:eastAsia="宋体"/>
                <w:color w:val="auto"/>
                <w:sz w:val="21"/>
                <w:szCs w:val="21"/>
                <w:highlight w:val="none"/>
              </w:rPr>
            </w:pPr>
          </w:p>
        </w:tc>
      </w:tr>
      <w:tr w14:paraId="44BA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423" w:type="pct"/>
            <w:noWrap w:val="0"/>
            <w:vAlign w:val="top"/>
          </w:tcPr>
          <w:p w14:paraId="56581F60">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公</w:t>
            </w:r>
          </w:p>
          <w:p w14:paraId="18C08095">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共</w:t>
            </w:r>
          </w:p>
          <w:p w14:paraId="6946E19C">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区</w:t>
            </w:r>
          </w:p>
          <w:p w14:paraId="067E73FA">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域</w:t>
            </w:r>
          </w:p>
        </w:tc>
        <w:tc>
          <w:tcPr>
            <w:tcW w:w="976" w:type="pct"/>
            <w:noWrap w:val="0"/>
            <w:vAlign w:val="center"/>
          </w:tcPr>
          <w:p w14:paraId="1FFCEBA2">
            <w:pPr>
              <w:widowControl/>
              <w:ind w:firstLine="0" w:firstLineChars="0"/>
              <w:jc w:val="center"/>
              <w:textAlignment w:val="center"/>
              <w:rPr>
                <w:rFonts w:hint="eastAsia" w:ascii="宋体" w:hAnsi="宋体" w:eastAsia="宋体" w:cs="宋体"/>
                <w:color w:val="auto"/>
                <w:kern w:val="0"/>
                <w:sz w:val="22"/>
                <w:szCs w:val="22"/>
                <w:highlight w:val="none"/>
              </w:rPr>
            </w:pPr>
          </w:p>
          <w:p w14:paraId="1D38B3E4">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治疗室、处置室、配餐间、楼梯、栏杆、门、窗、指示牌、悬挂牌、宣传栏、公共厕所等</w:t>
            </w:r>
          </w:p>
        </w:tc>
        <w:tc>
          <w:tcPr>
            <w:tcW w:w="1327" w:type="pct"/>
            <w:noWrap w:val="0"/>
            <w:vAlign w:val="top"/>
          </w:tcPr>
          <w:p w14:paraId="151776F6">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地面光洁无</w:t>
            </w:r>
            <w:r>
              <w:rPr>
                <w:rFonts w:hint="eastAsia" w:ascii="宋体" w:hAnsi="宋体" w:eastAsia="宋体" w:cs="宋体"/>
                <w:color w:val="auto"/>
                <w:kern w:val="0"/>
                <w:sz w:val="22"/>
                <w:szCs w:val="22"/>
                <w:highlight w:val="none"/>
              </w:rPr>
              <w:t>污渍、无尘渍、无痰渍、无蜘蛛网；不锈钢表面亮丽金属光泽；无烟灰</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烟头；无臭水、畅通、瓷器表面光洁如新</w:t>
            </w:r>
            <w:r>
              <w:rPr>
                <w:rFonts w:hint="eastAsia" w:ascii="宋体" w:hAnsi="宋体" w:eastAsia="宋体" w:cs="宋体"/>
                <w:color w:val="auto"/>
                <w:kern w:val="0"/>
                <w:sz w:val="22"/>
                <w:szCs w:val="22"/>
                <w:highlight w:val="none"/>
                <w:lang w:eastAsia="zh-CN"/>
              </w:rPr>
              <w:t>，栏杆、扶手清洁无尘</w:t>
            </w:r>
          </w:p>
        </w:tc>
        <w:tc>
          <w:tcPr>
            <w:tcW w:w="639" w:type="pct"/>
            <w:noWrap w:val="0"/>
            <w:vAlign w:val="top"/>
          </w:tcPr>
          <w:p w14:paraId="651EF2C8">
            <w:pPr>
              <w:widowControl/>
              <w:ind w:firstLine="0" w:firstLineChars="0"/>
              <w:jc w:val="left"/>
              <w:textAlignment w:val="center"/>
              <w:rPr>
                <w:rFonts w:hint="eastAsia" w:ascii="宋体" w:hAnsi="宋体" w:eastAsia="宋体" w:cs="宋体"/>
                <w:color w:val="auto"/>
                <w:kern w:val="0"/>
                <w:sz w:val="22"/>
                <w:szCs w:val="22"/>
                <w:highlight w:val="none"/>
              </w:rPr>
            </w:pPr>
          </w:p>
          <w:p w14:paraId="7C7EDC90">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每查一处不符合要求扣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p>
          <w:p w14:paraId="08C2A98F">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noWrap w:val="0"/>
            <w:vAlign w:val="center"/>
          </w:tcPr>
          <w:p w14:paraId="41D9B7B9">
            <w:pPr>
              <w:widowControl/>
              <w:ind w:right="0"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24</w:t>
            </w:r>
          </w:p>
        </w:tc>
        <w:tc>
          <w:tcPr>
            <w:tcW w:w="775" w:type="pct"/>
            <w:noWrap w:val="0"/>
            <w:vAlign w:val="top"/>
          </w:tcPr>
          <w:p w14:paraId="18A7B22A">
            <w:pPr>
              <w:rPr>
                <w:rFonts w:hint="eastAsia" w:eastAsia="宋体"/>
                <w:color w:val="auto"/>
                <w:sz w:val="21"/>
                <w:szCs w:val="21"/>
                <w:highlight w:val="none"/>
              </w:rPr>
            </w:pPr>
          </w:p>
        </w:tc>
        <w:tc>
          <w:tcPr>
            <w:tcW w:w="369" w:type="pct"/>
            <w:noWrap w:val="0"/>
            <w:vAlign w:val="top"/>
          </w:tcPr>
          <w:p w14:paraId="524A883C">
            <w:pPr>
              <w:rPr>
                <w:rFonts w:hint="eastAsia" w:eastAsia="宋体"/>
                <w:color w:val="auto"/>
                <w:sz w:val="21"/>
                <w:szCs w:val="21"/>
                <w:highlight w:val="none"/>
              </w:rPr>
            </w:pPr>
          </w:p>
        </w:tc>
      </w:tr>
      <w:tr w14:paraId="1B0A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423" w:type="pct"/>
            <w:noWrap w:val="0"/>
            <w:vAlign w:val="top"/>
          </w:tcPr>
          <w:p w14:paraId="350FB8F9">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污</w:t>
            </w:r>
          </w:p>
          <w:p w14:paraId="1E4BBAB2">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洗</w:t>
            </w:r>
          </w:p>
          <w:p w14:paraId="03E969AC">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间</w:t>
            </w:r>
          </w:p>
        </w:tc>
        <w:tc>
          <w:tcPr>
            <w:tcW w:w="976" w:type="pct"/>
            <w:noWrap w:val="0"/>
            <w:vAlign w:val="center"/>
          </w:tcPr>
          <w:p w14:paraId="10BF9E8C">
            <w:pPr>
              <w:widowControl/>
              <w:ind w:firstLine="0" w:firstLineChars="0"/>
              <w:jc w:val="center"/>
              <w:textAlignment w:val="center"/>
              <w:rPr>
                <w:rFonts w:hint="eastAsia" w:ascii="宋体" w:hAnsi="宋体" w:eastAsia="宋体" w:cs="宋体"/>
                <w:color w:val="auto"/>
                <w:kern w:val="0"/>
                <w:sz w:val="22"/>
                <w:szCs w:val="22"/>
                <w:highlight w:val="none"/>
              </w:rPr>
            </w:pPr>
          </w:p>
          <w:p w14:paraId="272CF9B7">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污洗间、保洁工具</w:t>
            </w:r>
          </w:p>
        </w:tc>
        <w:tc>
          <w:tcPr>
            <w:tcW w:w="1327" w:type="pct"/>
            <w:noWrap w:val="0"/>
            <w:vAlign w:val="top"/>
          </w:tcPr>
          <w:p w14:paraId="6786BC58">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污洗间</w:t>
            </w:r>
            <w:r>
              <w:rPr>
                <w:rFonts w:hint="eastAsia" w:ascii="宋体" w:hAnsi="宋体" w:eastAsia="宋体" w:cs="宋体"/>
                <w:color w:val="auto"/>
                <w:kern w:val="0"/>
                <w:sz w:val="22"/>
                <w:szCs w:val="22"/>
                <w:highlight w:val="none"/>
              </w:rPr>
              <w:t>干净整洁、</w:t>
            </w:r>
            <w:r>
              <w:rPr>
                <w:rFonts w:hint="eastAsia" w:ascii="宋体" w:hAnsi="宋体" w:eastAsia="宋体" w:cs="宋体"/>
                <w:color w:val="auto"/>
                <w:kern w:val="0"/>
                <w:sz w:val="22"/>
                <w:szCs w:val="22"/>
                <w:highlight w:val="none"/>
                <w:lang w:eastAsia="zh-CN"/>
              </w:rPr>
              <w:t>水池无异味</w:t>
            </w:r>
            <w:r>
              <w:rPr>
                <w:rFonts w:hint="eastAsia" w:ascii="宋体" w:hAnsi="宋体" w:eastAsia="宋体" w:cs="宋体"/>
                <w:color w:val="auto"/>
                <w:kern w:val="0"/>
                <w:sz w:val="22"/>
                <w:szCs w:val="22"/>
                <w:highlight w:val="none"/>
              </w:rPr>
              <w:t>、区域标识明显、</w:t>
            </w:r>
            <w:r>
              <w:rPr>
                <w:rFonts w:hint="eastAsia" w:ascii="宋体" w:hAnsi="宋体" w:eastAsia="宋体" w:cs="宋体"/>
                <w:color w:val="auto"/>
                <w:kern w:val="0"/>
                <w:sz w:val="22"/>
                <w:szCs w:val="22"/>
                <w:highlight w:val="none"/>
                <w:lang w:eastAsia="zh-CN"/>
              </w:rPr>
              <w:t>布巾地巾</w:t>
            </w:r>
            <w:r>
              <w:rPr>
                <w:rFonts w:hint="eastAsia" w:ascii="宋体" w:hAnsi="宋体" w:eastAsia="宋体" w:cs="宋体"/>
                <w:color w:val="auto"/>
                <w:kern w:val="0"/>
                <w:sz w:val="22"/>
                <w:szCs w:val="22"/>
                <w:highlight w:val="none"/>
              </w:rPr>
              <w:t>分色管理</w:t>
            </w:r>
            <w:r>
              <w:rPr>
                <w:rFonts w:hint="eastAsia" w:ascii="宋体" w:hAnsi="宋体" w:eastAsia="宋体" w:cs="宋体"/>
                <w:color w:val="auto"/>
                <w:kern w:val="0"/>
                <w:sz w:val="22"/>
                <w:szCs w:val="22"/>
                <w:highlight w:val="none"/>
                <w:lang w:eastAsia="zh-CN"/>
              </w:rPr>
              <w:t>、保洁工具分层放置、消毒液无过期、浓度准确</w:t>
            </w:r>
          </w:p>
        </w:tc>
        <w:tc>
          <w:tcPr>
            <w:tcW w:w="639" w:type="pct"/>
            <w:noWrap w:val="0"/>
            <w:vAlign w:val="top"/>
          </w:tcPr>
          <w:p w14:paraId="3959B505">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每查一处不符合要求扣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p>
          <w:p w14:paraId="32EA09E3">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noWrap w:val="0"/>
            <w:vAlign w:val="center"/>
          </w:tcPr>
          <w:p w14:paraId="22A6F7AF">
            <w:pPr>
              <w:widowControl/>
              <w:ind w:right="0" w:firstLine="0" w:firstLineChars="0"/>
              <w:jc w:val="center"/>
              <w:textAlignment w:val="center"/>
              <w:rPr>
                <w:rFonts w:hint="eastAsia" w:ascii="宋体" w:hAnsi="宋体" w:eastAsia="宋体" w:cs="宋体"/>
                <w:b w:val="0"/>
                <w:color w:val="auto"/>
                <w:kern w:val="0"/>
                <w:sz w:val="22"/>
                <w:szCs w:val="22"/>
                <w:highlight w:val="none"/>
                <w:lang w:eastAsia="zh-CN"/>
              </w:rPr>
            </w:pPr>
          </w:p>
          <w:p w14:paraId="6D97D9D4">
            <w:pPr>
              <w:widowControl/>
              <w:ind w:right="0"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14</w:t>
            </w:r>
          </w:p>
        </w:tc>
        <w:tc>
          <w:tcPr>
            <w:tcW w:w="775" w:type="pct"/>
            <w:noWrap w:val="0"/>
            <w:vAlign w:val="top"/>
          </w:tcPr>
          <w:p w14:paraId="43DD984A">
            <w:pPr>
              <w:rPr>
                <w:rFonts w:hint="eastAsia" w:eastAsia="宋体"/>
                <w:color w:val="auto"/>
                <w:sz w:val="21"/>
                <w:szCs w:val="21"/>
                <w:highlight w:val="none"/>
              </w:rPr>
            </w:pPr>
          </w:p>
        </w:tc>
        <w:tc>
          <w:tcPr>
            <w:tcW w:w="369" w:type="pct"/>
            <w:noWrap w:val="0"/>
            <w:vAlign w:val="top"/>
          </w:tcPr>
          <w:p w14:paraId="7964917B">
            <w:pPr>
              <w:rPr>
                <w:rFonts w:hint="eastAsia" w:eastAsia="宋体"/>
                <w:color w:val="auto"/>
                <w:sz w:val="21"/>
                <w:szCs w:val="21"/>
                <w:highlight w:val="none"/>
              </w:rPr>
            </w:pPr>
          </w:p>
        </w:tc>
      </w:tr>
      <w:tr w14:paraId="4A1BF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23" w:type="pct"/>
            <w:noWrap w:val="0"/>
            <w:vAlign w:val="top"/>
          </w:tcPr>
          <w:p w14:paraId="5819116D">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医</w:t>
            </w:r>
          </w:p>
          <w:p w14:paraId="2B16034C">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疗</w:t>
            </w:r>
          </w:p>
          <w:p w14:paraId="060473AF">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垃</w:t>
            </w:r>
          </w:p>
          <w:p w14:paraId="54383407">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圾</w:t>
            </w:r>
          </w:p>
        </w:tc>
        <w:tc>
          <w:tcPr>
            <w:tcW w:w="976" w:type="pct"/>
            <w:noWrap w:val="0"/>
            <w:vAlign w:val="center"/>
          </w:tcPr>
          <w:p w14:paraId="7CAF4366">
            <w:pPr>
              <w:widowControl/>
              <w:ind w:firstLine="0" w:firstLineChars="0"/>
              <w:jc w:val="center"/>
              <w:textAlignment w:val="center"/>
              <w:rPr>
                <w:rFonts w:hint="eastAsia" w:ascii="宋体" w:hAnsi="宋体" w:eastAsia="宋体" w:cs="宋体"/>
                <w:color w:val="auto"/>
                <w:kern w:val="0"/>
                <w:sz w:val="22"/>
                <w:szCs w:val="22"/>
                <w:highlight w:val="none"/>
              </w:rPr>
            </w:pPr>
          </w:p>
          <w:p w14:paraId="624B3D3A">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垃圾收集、运送</w:t>
            </w:r>
          </w:p>
        </w:tc>
        <w:tc>
          <w:tcPr>
            <w:tcW w:w="1327" w:type="pct"/>
            <w:noWrap w:val="0"/>
            <w:vAlign w:val="top"/>
          </w:tcPr>
          <w:p w14:paraId="12EADD07">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生活垃圾及医疗废物分类规范、满</w:t>
            </w:r>
            <w:r>
              <w:rPr>
                <w:rFonts w:hint="eastAsia" w:ascii="宋体" w:hAnsi="宋体" w:eastAsia="宋体" w:cs="宋体"/>
                <w:color w:val="auto"/>
                <w:kern w:val="0"/>
                <w:sz w:val="22"/>
                <w:szCs w:val="22"/>
                <w:highlight w:val="none"/>
                <w:lang w:val="en-US" w:eastAsia="zh-CN"/>
              </w:rPr>
              <w:t>3/4</w:t>
            </w:r>
            <w:r>
              <w:rPr>
                <w:rFonts w:hint="eastAsia" w:ascii="宋体" w:hAnsi="宋体" w:eastAsia="宋体" w:cs="宋体"/>
                <w:color w:val="auto"/>
                <w:kern w:val="0"/>
                <w:sz w:val="22"/>
                <w:szCs w:val="22"/>
                <w:highlight w:val="none"/>
                <w:lang w:eastAsia="zh-CN"/>
              </w:rPr>
              <w:t>收集、</w:t>
            </w:r>
            <w:r>
              <w:rPr>
                <w:rFonts w:hint="eastAsia" w:ascii="宋体" w:hAnsi="宋体" w:eastAsia="宋体" w:cs="宋体"/>
                <w:color w:val="auto"/>
                <w:kern w:val="0"/>
                <w:sz w:val="22"/>
                <w:szCs w:val="22"/>
                <w:highlight w:val="none"/>
              </w:rPr>
              <w:t>包扎方法规范、无抛洒滴漏，符合院感要求</w:t>
            </w:r>
          </w:p>
        </w:tc>
        <w:tc>
          <w:tcPr>
            <w:tcW w:w="639" w:type="pct"/>
            <w:noWrap w:val="0"/>
            <w:vAlign w:val="top"/>
          </w:tcPr>
          <w:p w14:paraId="4909F727">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每查一处不符合要求扣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p>
          <w:p w14:paraId="1689867E">
            <w:pPr>
              <w:widowControl/>
              <w:ind w:firstLine="0" w:firstLineChars="0"/>
              <w:jc w:val="left"/>
              <w:textAlignment w:val="center"/>
              <w:rPr>
                <w:rFonts w:hint="eastAsia" w:ascii="宋体" w:hAnsi="宋体" w:eastAsia="宋体" w:cs="宋体"/>
                <w:color w:val="auto"/>
                <w:kern w:val="0"/>
                <w:sz w:val="22"/>
                <w:szCs w:val="22"/>
                <w:highlight w:val="none"/>
              </w:rPr>
            </w:pPr>
          </w:p>
        </w:tc>
        <w:tc>
          <w:tcPr>
            <w:tcW w:w="488" w:type="pct"/>
            <w:noWrap w:val="0"/>
            <w:vAlign w:val="center"/>
          </w:tcPr>
          <w:p w14:paraId="2AAA30C7">
            <w:pPr>
              <w:widowControl/>
              <w:ind w:right="0" w:firstLine="0" w:firstLineChars="0"/>
              <w:jc w:val="center"/>
              <w:textAlignment w:val="center"/>
              <w:rPr>
                <w:rFonts w:hint="eastAsia" w:ascii="宋体" w:hAnsi="宋体" w:eastAsia="宋体" w:cs="宋体"/>
                <w:b w:val="0"/>
                <w:color w:val="auto"/>
                <w:kern w:val="0"/>
                <w:sz w:val="22"/>
                <w:szCs w:val="22"/>
                <w:highlight w:val="none"/>
                <w:lang w:val="en-US" w:eastAsia="zh-CN"/>
              </w:rPr>
            </w:pPr>
          </w:p>
          <w:p w14:paraId="127C9501">
            <w:pPr>
              <w:widowControl/>
              <w:ind w:right="0"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10</w:t>
            </w:r>
          </w:p>
        </w:tc>
        <w:tc>
          <w:tcPr>
            <w:tcW w:w="775" w:type="pct"/>
            <w:noWrap w:val="0"/>
            <w:vAlign w:val="top"/>
          </w:tcPr>
          <w:p w14:paraId="756A1152">
            <w:pPr>
              <w:rPr>
                <w:rFonts w:hint="eastAsia" w:eastAsia="宋体"/>
                <w:color w:val="auto"/>
                <w:sz w:val="21"/>
                <w:szCs w:val="21"/>
                <w:highlight w:val="none"/>
              </w:rPr>
            </w:pPr>
          </w:p>
        </w:tc>
        <w:tc>
          <w:tcPr>
            <w:tcW w:w="369" w:type="pct"/>
            <w:noWrap w:val="0"/>
            <w:vAlign w:val="top"/>
          </w:tcPr>
          <w:p w14:paraId="25C9A98B">
            <w:pPr>
              <w:rPr>
                <w:rFonts w:hint="eastAsia" w:eastAsia="宋体"/>
                <w:color w:val="auto"/>
                <w:sz w:val="21"/>
                <w:szCs w:val="21"/>
                <w:highlight w:val="none"/>
              </w:rPr>
            </w:pPr>
          </w:p>
        </w:tc>
      </w:tr>
      <w:tr w14:paraId="06A4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42" w:type="dxa"/>
            <w:noWrap w:val="0"/>
            <w:vAlign w:val="center"/>
          </w:tcPr>
          <w:p w14:paraId="4CF7C1F3">
            <w:pPr>
              <w:widowControl/>
              <w:ind w:firstLine="0" w:firstLineChars="0"/>
              <w:jc w:val="left"/>
              <w:rPr>
                <w:rFonts w:hint="eastAsia" w:eastAsia="宋体"/>
                <w:color w:val="auto"/>
                <w:sz w:val="21"/>
                <w:szCs w:val="21"/>
                <w:highlight w:val="none"/>
              </w:rPr>
            </w:pPr>
            <w:r>
              <w:rPr>
                <w:rFonts w:hint="eastAsia"/>
                <w:color w:val="auto"/>
                <w:sz w:val="22"/>
                <w:szCs w:val="22"/>
                <w:highlight w:val="none"/>
                <w:lang w:val="en-US" w:eastAsia="zh-CN"/>
              </w:rPr>
              <w:t>得分</w:t>
            </w:r>
          </w:p>
        </w:tc>
        <w:tc>
          <w:tcPr>
            <w:tcW w:w="8017" w:type="dxa"/>
            <w:gridSpan w:val="6"/>
            <w:noWrap w:val="0"/>
            <w:vAlign w:val="center"/>
          </w:tcPr>
          <w:p w14:paraId="63F27096">
            <w:pPr>
              <w:widowControl/>
              <w:ind w:firstLine="420" w:firstLineChars="200"/>
              <w:jc w:val="center"/>
              <w:textAlignment w:val="center"/>
              <w:rPr>
                <w:rFonts w:hint="eastAsia" w:eastAsia="宋体"/>
                <w:color w:val="auto"/>
                <w:sz w:val="21"/>
                <w:szCs w:val="21"/>
                <w:highlight w:val="none"/>
              </w:rPr>
            </w:pPr>
          </w:p>
        </w:tc>
      </w:tr>
      <w:tr w14:paraId="49CD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42" w:type="dxa"/>
            <w:noWrap w:val="0"/>
            <w:vAlign w:val="top"/>
          </w:tcPr>
          <w:p w14:paraId="3346E3B0">
            <w:pPr>
              <w:spacing w:line="3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扣费</w:t>
            </w:r>
          </w:p>
          <w:p w14:paraId="493FA09A">
            <w:pPr>
              <w:spacing w:line="340" w:lineRule="exact"/>
              <w:ind w:firstLine="0" w:firstLineChars="0"/>
              <w:rPr>
                <w:rFonts w:hint="eastAsia" w:eastAsia="宋体"/>
                <w:b/>
                <w:color w:val="auto"/>
                <w:sz w:val="21"/>
                <w:szCs w:val="21"/>
                <w:highlight w:val="none"/>
              </w:rPr>
            </w:pPr>
            <w:r>
              <w:rPr>
                <w:rFonts w:hint="eastAsia" w:ascii="宋体" w:hAnsi="宋体" w:eastAsia="宋体" w:cs="宋体"/>
                <w:color w:val="auto"/>
                <w:sz w:val="24"/>
                <w:highlight w:val="none"/>
              </w:rPr>
              <w:t>标准</w:t>
            </w:r>
          </w:p>
        </w:tc>
        <w:tc>
          <w:tcPr>
            <w:tcW w:w="8017" w:type="dxa"/>
            <w:gridSpan w:val="6"/>
            <w:noWrap w:val="0"/>
            <w:vAlign w:val="top"/>
          </w:tcPr>
          <w:p w14:paraId="13A67349">
            <w:pPr>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eastAsia="宋体"/>
                <w:color w:val="auto"/>
                <w:sz w:val="21"/>
                <w:szCs w:val="21"/>
                <w:highlight w:val="none"/>
              </w:rPr>
            </w:pPr>
            <w:r>
              <w:rPr>
                <w:rFonts w:hint="eastAsia" w:ascii="宋体" w:hAnsi="宋体" w:eastAsia="宋体" w:cs="宋体"/>
                <w:bCs/>
                <w:color w:val="auto"/>
                <w:sz w:val="21"/>
                <w:szCs w:val="18"/>
                <w:highlight w:val="none"/>
              </w:rPr>
              <w:t>每月考核得分95分以上不扣服务费，95分（含95分）以下每下降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扣除400元服务费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90分（含90分）以下每下降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扣除800元服务费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80分（含80分）以下每下降</w:t>
            </w:r>
            <w:r>
              <w:rPr>
                <w:rFonts w:hint="eastAsia" w:ascii="宋体" w:hAnsi="宋体" w:eastAsia="宋体" w:cs="宋体"/>
                <w:bCs/>
                <w:color w:val="auto"/>
                <w:sz w:val="21"/>
                <w:szCs w:val="18"/>
                <w:highlight w:val="none"/>
                <w:lang w:eastAsia="zh-CN"/>
              </w:rPr>
              <w:t>1分</w:t>
            </w:r>
            <w:r>
              <w:rPr>
                <w:rFonts w:hint="eastAsia" w:ascii="宋体" w:hAnsi="宋体" w:eastAsia="宋体" w:cs="宋体"/>
                <w:bCs/>
                <w:color w:val="auto"/>
                <w:sz w:val="21"/>
                <w:szCs w:val="18"/>
                <w:highlight w:val="none"/>
              </w:rPr>
              <w:t>扣除1600元服务费</w:t>
            </w:r>
            <w:r>
              <w:rPr>
                <w:rFonts w:hint="eastAsia" w:ascii="宋体" w:hAnsi="宋体" w:eastAsia="宋体" w:cs="宋体"/>
                <w:bCs/>
                <w:color w:val="auto"/>
                <w:sz w:val="21"/>
                <w:szCs w:val="18"/>
                <w:highlight w:val="none"/>
                <w:lang w:eastAsia="zh-CN"/>
              </w:rPr>
              <w:t>，</w:t>
            </w:r>
            <w:r>
              <w:rPr>
                <w:rFonts w:hint="eastAsia" w:ascii="宋体" w:hAnsi="宋体" w:eastAsia="宋体" w:cs="宋体"/>
                <w:bCs/>
                <w:color w:val="auto"/>
                <w:sz w:val="21"/>
                <w:szCs w:val="18"/>
                <w:highlight w:val="none"/>
              </w:rPr>
              <w:t>以此类推。</w:t>
            </w:r>
          </w:p>
        </w:tc>
      </w:tr>
      <w:tr w14:paraId="5D86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42" w:type="dxa"/>
            <w:noWrap w:val="0"/>
            <w:vAlign w:val="top"/>
          </w:tcPr>
          <w:p w14:paraId="75AD2D40">
            <w:pPr>
              <w:ind w:left="0" w:leftChars="0" w:firstLine="0" w:firstLineChars="0"/>
              <w:rPr>
                <w:color w:val="auto"/>
                <w:highlight w:val="none"/>
              </w:rPr>
            </w:pPr>
            <w:r>
              <w:rPr>
                <w:rFonts w:hint="eastAsia" w:ascii="宋体" w:hAnsi="宋体" w:eastAsia="宋体" w:cs="宋体"/>
                <w:color w:val="auto"/>
                <w:sz w:val="24"/>
                <w:highlight w:val="none"/>
              </w:rPr>
              <w:t>备</w:t>
            </w:r>
          </w:p>
          <w:p w14:paraId="0221A07F">
            <w:pPr>
              <w:spacing w:line="340" w:lineRule="exact"/>
              <w:ind w:firstLine="0" w:firstLineChars="0"/>
              <w:rPr>
                <w:rFonts w:hint="eastAsia" w:eastAsia="宋体"/>
                <w:b/>
                <w:color w:val="auto"/>
                <w:sz w:val="21"/>
                <w:szCs w:val="21"/>
                <w:highlight w:val="none"/>
              </w:rPr>
            </w:pPr>
            <w:r>
              <w:rPr>
                <w:rFonts w:hint="eastAsia" w:ascii="宋体" w:hAnsi="宋体" w:eastAsia="宋体" w:cs="宋体"/>
                <w:color w:val="auto"/>
                <w:sz w:val="24"/>
                <w:highlight w:val="none"/>
              </w:rPr>
              <w:t>注</w:t>
            </w:r>
          </w:p>
        </w:tc>
        <w:tc>
          <w:tcPr>
            <w:tcW w:w="8017" w:type="dxa"/>
            <w:gridSpan w:val="6"/>
            <w:noWrap w:val="0"/>
            <w:vAlign w:val="top"/>
          </w:tcPr>
          <w:p w14:paraId="2A90062A">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bCs/>
                <w:color w:val="auto"/>
                <w:sz w:val="21"/>
                <w:szCs w:val="18"/>
                <w:highlight w:val="none"/>
              </w:rPr>
            </w:pPr>
            <w:r>
              <w:rPr>
                <w:rFonts w:hint="eastAsia" w:ascii="宋体" w:hAnsi="宋体" w:eastAsia="宋体" w:cs="宋体"/>
                <w:color w:val="auto"/>
                <w:sz w:val="21"/>
                <w:szCs w:val="18"/>
                <w:highlight w:val="none"/>
              </w:rPr>
              <w:t>1、爱护公物，因工作不慎造成公共财产损坏能修复者承担修理费，不能修复者则照价赔偿。</w:t>
            </w:r>
          </w:p>
          <w:p w14:paraId="7C70ED5A">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eastAsia="宋体"/>
                <w:color w:val="auto"/>
                <w:sz w:val="20"/>
                <w:szCs w:val="20"/>
                <w:highlight w:val="none"/>
              </w:rPr>
            </w:pPr>
            <w:r>
              <w:rPr>
                <w:rFonts w:hint="eastAsia" w:ascii="宋体" w:hAnsi="宋体" w:eastAsia="宋体" w:cs="宋体"/>
                <w:bCs/>
                <w:color w:val="auto"/>
                <w:sz w:val="21"/>
                <w:szCs w:val="18"/>
                <w:highlight w:val="none"/>
              </w:rPr>
              <w:t>2、工作成效显著，表现突出，受上级部门通报表扬一次加0.5分。被上级部门查处并通报或发生越级投诉，经查实，在原扣分基础上加倍扣分。</w:t>
            </w:r>
          </w:p>
        </w:tc>
      </w:tr>
      <w:tr w14:paraId="1F4C9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5000" w:type="pct"/>
            <w:gridSpan w:val="7"/>
            <w:noWrap w:val="0"/>
            <w:vAlign w:val="top"/>
          </w:tcPr>
          <w:p w14:paraId="0BEDEC9B">
            <w:pPr>
              <w:rPr>
                <w:rFonts w:hint="eastAsia" w:eastAsia="宋体"/>
                <w:color w:val="auto"/>
                <w:sz w:val="21"/>
                <w:szCs w:val="21"/>
                <w:highlight w:val="none"/>
              </w:rPr>
            </w:pPr>
            <w:r>
              <w:rPr>
                <w:rFonts w:hint="eastAsia" w:eastAsia="宋体"/>
                <w:b/>
                <w:color w:val="auto"/>
                <w:sz w:val="21"/>
                <w:szCs w:val="21"/>
                <w:highlight w:val="none"/>
              </w:rPr>
              <w:t xml:space="preserve"> </w:t>
            </w:r>
            <w:r>
              <w:rPr>
                <w:rFonts w:hint="eastAsia" w:ascii="宋体" w:hAnsi="宋体" w:eastAsia="宋体" w:cs="宋体"/>
                <w:b/>
                <w:bCs/>
                <w:i w:val="0"/>
                <w:iCs w:val="0"/>
                <w:color w:val="auto"/>
                <w:kern w:val="0"/>
                <w:sz w:val="21"/>
                <w:szCs w:val="21"/>
                <w:highlight w:val="none"/>
                <w:u w:val="none"/>
                <w:lang w:val="en-US" w:eastAsia="zh-CN" w:bidi="ar"/>
              </w:rPr>
              <w:t>病区：            督查日期：           督查人：              保洁负责人：</w:t>
            </w:r>
            <w:r>
              <w:rPr>
                <w:rFonts w:hint="eastAsia" w:eastAsia="宋体"/>
                <w:b/>
                <w:bCs/>
                <w:color w:val="auto"/>
                <w:sz w:val="21"/>
                <w:szCs w:val="21"/>
                <w:highlight w:val="none"/>
              </w:rPr>
              <w:t xml:space="preserve">   </w:t>
            </w:r>
          </w:p>
        </w:tc>
      </w:tr>
    </w:tbl>
    <w:p w14:paraId="4E71C090">
      <w:pPr>
        <w:ind w:firstLine="0" w:firstLineChars="0"/>
        <w:jc w:val="center"/>
        <w:rPr>
          <w:b/>
          <w:color w:val="auto"/>
          <w:sz w:val="24"/>
          <w:highlight w:val="none"/>
        </w:rPr>
      </w:pPr>
      <w:r>
        <w:rPr>
          <w:rFonts w:hint="eastAsia"/>
          <w:b/>
          <w:color w:val="auto"/>
          <w:sz w:val="24"/>
          <w:highlight w:val="none"/>
        </w:rPr>
        <w:t>惠山区人民医院</w:t>
      </w:r>
      <w:r>
        <w:rPr>
          <w:rFonts w:hint="eastAsia"/>
          <w:b/>
          <w:color w:val="auto"/>
          <w:sz w:val="24"/>
          <w:highlight w:val="none"/>
          <w:lang w:val="en-US" w:eastAsia="zh-CN"/>
        </w:rPr>
        <w:t>保洁（门诊）</w:t>
      </w:r>
      <w:r>
        <w:rPr>
          <w:rFonts w:hint="eastAsia"/>
          <w:b/>
          <w:color w:val="auto"/>
          <w:sz w:val="24"/>
          <w:highlight w:val="none"/>
        </w:rPr>
        <w:t>服务</w:t>
      </w:r>
      <w:r>
        <w:rPr>
          <w:rFonts w:hint="eastAsia"/>
          <w:b/>
          <w:color w:val="auto"/>
          <w:sz w:val="24"/>
          <w:highlight w:val="none"/>
          <w:lang w:val="en-US" w:eastAsia="zh-CN"/>
        </w:rPr>
        <w:t>考核</w:t>
      </w:r>
      <w:r>
        <w:rPr>
          <w:rFonts w:hint="eastAsia"/>
          <w:b/>
          <w:color w:val="auto"/>
          <w:sz w:val="24"/>
          <w:highlight w:val="none"/>
        </w:rPr>
        <w:t>表</w:t>
      </w:r>
    </w:p>
    <w:p w14:paraId="510C1403">
      <w:pPr>
        <w:ind w:firstLine="602" w:firstLineChars="250"/>
        <w:jc w:val="center"/>
        <w:rPr>
          <w:b/>
          <w:color w:val="auto"/>
          <w:sz w:val="24"/>
          <w:highlight w:val="none"/>
        </w:rPr>
      </w:pP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1749"/>
        <w:gridCol w:w="2916"/>
        <w:gridCol w:w="1318"/>
        <w:gridCol w:w="756"/>
        <w:gridCol w:w="1550"/>
        <w:gridCol w:w="899"/>
      </w:tblGrid>
      <w:tr w14:paraId="769C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465" w:type="pct"/>
            <w:noWrap w:val="0"/>
            <w:vAlign w:val="top"/>
          </w:tcPr>
          <w:p w14:paraId="2F861073">
            <w:pPr>
              <w:ind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w:t>
            </w:r>
          </w:p>
        </w:tc>
        <w:tc>
          <w:tcPr>
            <w:tcW w:w="863" w:type="pct"/>
            <w:noWrap w:val="0"/>
            <w:vAlign w:val="top"/>
          </w:tcPr>
          <w:p w14:paraId="040B42AF">
            <w:pPr>
              <w:ind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 核 内 容</w:t>
            </w:r>
          </w:p>
        </w:tc>
        <w:tc>
          <w:tcPr>
            <w:tcW w:w="1440" w:type="pct"/>
            <w:noWrap w:val="0"/>
            <w:vAlign w:val="top"/>
          </w:tcPr>
          <w:p w14:paraId="329F757A">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 量 标 准</w:t>
            </w:r>
          </w:p>
        </w:tc>
        <w:tc>
          <w:tcPr>
            <w:tcW w:w="650" w:type="pct"/>
            <w:noWrap w:val="0"/>
            <w:vAlign w:val="top"/>
          </w:tcPr>
          <w:p w14:paraId="3F70F226">
            <w:pPr>
              <w:ind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扣分标准</w:t>
            </w:r>
          </w:p>
        </w:tc>
        <w:tc>
          <w:tcPr>
            <w:tcW w:w="372" w:type="pct"/>
            <w:noWrap w:val="0"/>
            <w:vAlign w:val="center"/>
          </w:tcPr>
          <w:p w14:paraId="795BE73B">
            <w:pPr>
              <w:ind w:right="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分值</w:t>
            </w:r>
          </w:p>
        </w:tc>
        <w:tc>
          <w:tcPr>
            <w:tcW w:w="764" w:type="pct"/>
            <w:noWrap w:val="0"/>
            <w:vAlign w:val="top"/>
          </w:tcPr>
          <w:p w14:paraId="4FF400F0">
            <w:pPr>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扣分情况</w:t>
            </w:r>
          </w:p>
        </w:tc>
        <w:tc>
          <w:tcPr>
            <w:tcW w:w="443" w:type="pct"/>
            <w:noWrap w:val="0"/>
            <w:vAlign w:val="top"/>
          </w:tcPr>
          <w:p w14:paraId="4AA9BD2E">
            <w:pPr>
              <w:ind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得分</w:t>
            </w:r>
          </w:p>
        </w:tc>
      </w:tr>
      <w:tr w14:paraId="5F65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5" w:type="pct"/>
            <w:vMerge w:val="restart"/>
            <w:noWrap w:val="0"/>
            <w:vAlign w:val="top"/>
          </w:tcPr>
          <w:p w14:paraId="4E1B5005">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63E3E690">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10D16533">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基</w:t>
            </w:r>
          </w:p>
          <w:p w14:paraId="04DA6FBF">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本</w:t>
            </w:r>
          </w:p>
          <w:p w14:paraId="4637C47D">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要</w:t>
            </w:r>
          </w:p>
          <w:p w14:paraId="54F2FC04">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求</w:t>
            </w:r>
          </w:p>
          <w:p w14:paraId="456FB300">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863" w:type="pct"/>
            <w:noWrap w:val="0"/>
            <w:vAlign w:val="center"/>
          </w:tcPr>
          <w:p w14:paraId="7F4799B1">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劳动纪律</w:t>
            </w:r>
          </w:p>
        </w:tc>
        <w:tc>
          <w:tcPr>
            <w:tcW w:w="1440" w:type="pct"/>
            <w:noWrap w:val="0"/>
            <w:vAlign w:val="center"/>
          </w:tcPr>
          <w:p w14:paraId="613B7360">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在岗在位</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不迟到、不早退，不聚会聊天干私活，休息与离岗前向护士长请假</w:t>
            </w:r>
            <w:r>
              <w:rPr>
                <w:rFonts w:hint="eastAsia" w:ascii="宋体" w:hAnsi="宋体" w:eastAsia="宋体" w:cs="宋体"/>
                <w:color w:val="auto"/>
                <w:kern w:val="0"/>
                <w:sz w:val="22"/>
                <w:szCs w:val="22"/>
                <w:highlight w:val="none"/>
                <w:lang w:eastAsia="zh-CN"/>
              </w:rPr>
              <w:t>。</w:t>
            </w:r>
          </w:p>
        </w:tc>
        <w:tc>
          <w:tcPr>
            <w:tcW w:w="650" w:type="pct"/>
            <w:vMerge w:val="restart"/>
            <w:noWrap w:val="0"/>
            <w:vAlign w:val="top"/>
          </w:tcPr>
          <w:p w14:paraId="5C806305">
            <w:pPr>
              <w:widowControl/>
              <w:ind w:firstLine="0" w:firstLineChars="0"/>
              <w:jc w:val="center"/>
              <w:textAlignment w:val="center"/>
              <w:rPr>
                <w:rFonts w:hint="eastAsia" w:ascii="宋体" w:hAnsi="宋体" w:eastAsia="宋体" w:cs="宋体"/>
                <w:color w:val="auto"/>
                <w:kern w:val="0"/>
                <w:sz w:val="22"/>
                <w:szCs w:val="22"/>
                <w:highlight w:val="none"/>
              </w:rPr>
            </w:pPr>
          </w:p>
          <w:p w14:paraId="23FF5B79">
            <w:pPr>
              <w:widowControl/>
              <w:ind w:firstLine="0" w:firstLineChars="0"/>
              <w:jc w:val="center"/>
              <w:textAlignment w:val="center"/>
              <w:rPr>
                <w:rFonts w:hint="eastAsia" w:ascii="宋体" w:hAnsi="宋体" w:eastAsia="宋体" w:cs="宋体"/>
                <w:color w:val="auto"/>
                <w:kern w:val="0"/>
                <w:sz w:val="22"/>
                <w:szCs w:val="22"/>
                <w:highlight w:val="none"/>
              </w:rPr>
            </w:pPr>
          </w:p>
          <w:p w14:paraId="527AD0A5">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不符合</w:t>
            </w:r>
          </w:p>
          <w:p w14:paraId="0EF5D05F">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扣</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分</w:t>
            </w:r>
            <w:r>
              <w:rPr>
                <w:rFonts w:hint="eastAsia" w:ascii="宋体" w:hAnsi="宋体" w:eastAsia="宋体" w:cs="宋体"/>
                <w:color w:val="auto"/>
                <w:kern w:val="0"/>
                <w:sz w:val="22"/>
                <w:szCs w:val="22"/>
                <w:highlight w:val="none"/>
                <w:lang w:eastAsia="zh-CN"/>
              </w:rPr>
              <w:t>。</w:t>
            </w:r>
          </w:p>
        </w:tc>
        <w:tc>
          <w:tcPr>
            <w:tcW w:w="372" w:type="pct"/>
            <w:noWrap w:val="0"/>
            <w:vAlign w:val="center"/>
          </w:tcPr>
          <w:p w14:paraId="6122CE4F">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r>
              <w:rPr>
                <w:rFonts w:hint="eastAsia" w:ascii="宋体" w:hAnsi="宋体" w:eastAsia="宋体" w:cs="宋体"/>
                <w:b w:val="0"/>
                <w:color w:val="auto"/>
                <w:kern w:val="0"/>
                <w:sz w:val="22"/>
                <w:szCs w:val="22"/>
                <w:highlight w:val="none"/>
                <w:lang w:val="en-US" w:eastAsia="zh-CN"/>
              </w:rPr>
              <w:t>5</w:t>
            </w:r>
          </w:p>
        </w:tc>
        <w:tc>
          <w:tcPr>
            <w:tcW w:w="764" w:type="pct"/>
            <w:noWrap w:val="0"/>
            <w:vAlign w:val="top"/>
          </w:tcPr>
          <w:p w14:paraId="7844634F">
            <w:pPr>
              <w:rPr>
                <w:color w:val="auto"/>
                <w:sz w:val="18"/>
                <w:szCs w:val="18"/>
                <w:highlight w:val="none"/>
              </w:rPr>
            </w:pPr>
          </w:p>
        </w:tc>
        <w:tc>
          <w:tcPr>
            <w:tcW w:w="443" w:type="pct"/>
            <w:vMerge w:val="restart"/>
            <w:noWrap w:val="0"/>
            <w:vAlign w:val="top"/>
          </w:tcPr>
          <w:p w14:paraId="3DD1DBA4">
            <w:pPr>
              <w:rPr>
                <w:color w:val="auto"/>
                <w:sz w:val="18"/>
                <w:szCs w:val="18"/>
                <w:highlight w:val="none"/>
              </w:rPr>
            </w:pPr>
          </w:p>
        </w:tc>
      </w:tr>
      <w:tr w14:paraId="3CA6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65" w:type="pct"/>
            <w:vMerge w:val="continue"/>
            <w:noWrap w:val="0"/>
            <w:vAlign w:val="top"/>
          </w:tcPr>
          <w:p w14:paraId="33317673">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863" w:type="pct"/>
            <w:noWrap w:val="0"/>
            <w:vAlign w:val="center"/>
          </w:tcPr>
          <w:p w14:paraId="77E11381">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着装</w:t>
            </w:r>
          </w:p>
        </w:tc>
        <w:tc>
          <w:tcPr>
            <w:tcW w:w="1440" w:type="pct"/>
            <w:noWrap w:val="0"/>
            <w:vAlign w:val="center"/>
          </w:tcPr>
          <w:p w14:paraId="5437422C">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着装规范整洁，无穿背心、拖鞋现象</w:t>
            </w:r>
            <w:r>
              <w:rPr>
                <w:rFonts w:hint="eastAsia" w:ascii="宋体" w:hAnsi="宋体" w:eastAsia="宋体" w:cs="宋体"/>
                <w:color w:val="auto"/>
                <w:kern w:val="0"/>
                <w:sz w:val="22"/>
                <w:szCs w:val="22"/>
                <w:highlight w:val="none"/>
                <w:lang w:eastAsia="zh-CN"/>
              </w:rPr>
              <w:t>。</w:t>
            </w:r>
          </w:p>
        </w:tc>
        <w:tc>
          <w:tcPr>
            <w:tcW w:w="650" w:type="pct"/>
            <w:vMerge w:val="continue"/>
            <w:noWrap w:val="0"/>
            <w:vAlign w:val="top"/>
          </w:tcPr>
          <w:p w14:paraId="3D1669B1">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372" w:type="pct"/>
            <w:noWrap w:val="0"/>
            <w:vAlign w:val="center"/>
          </w:tcPr>
          <w:p w14:paraId="37D9AD90">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r>
              <w:rPr>
                <w:rFonts w:hint="eastAsia" w:ascii="宋体" w:hAnsi="宋体" w:eastAsia="宋体" w:cs="宋体"/>
                <w:b w:val="0"/>
                <w:color w:val="auto"/>
                <w:kern w:val="0"/>
                <w:sz w:val="22"/>
                <w:szCs w:val="22"/>
                <w:highlight w:val="none"/>
                <w:lang w:val="en-US" w:eastAsia="zh-CN"/>
              </w:rPr>
              <w:t>2</w:t>
            </w:r>
          </w:p>
        </w:tc>
        <w:tc>
          <w:tcPr>
            <w:tcW w:w="764" w:type="pct"/>
            <w:noWrap w:val="0"/>
            <w:vAlign w:val="top"/>
          </w:tcPr>
          <w:p w14:paraId="76DFF661">
            <w:pPr>
              <w:rPr>
                <w:color w:val="auto"/>
                <w:sz w:val="18"/>
                <w:szCs w:val="18"/>
                <w:highlight w:val="none"/>
              </w:rPr>
            </w:pPr>
          </w:p>
        </w:tc>
        <w:tc>
          <w:tcPr>
            <w:tcW w:w="443" w:type="pct"/>
            <w:vMerge w:val="continue"/>
            <w:noWrap w:val="0"/>
            <w:vAlign w:val="top"/>
          </w:tcPr>
          <w:p w14:paraId="52E385D6">
            <w:pPr>
              <w:rPr>
                <w:color w:val="auto"/>
                <w:sz w:val="18"/>
                <w:szCs w:val="18"/>
                <w:highlight w:val="none"/>
              </w:rPr>
            </w:pPr>
          </w:p>
        </w:tc>
      </w:tr>
      <w:tr w14:paraId="0B8C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465" w:type="pct"/>
            <w:vMerge w:val="continue"/>
            <w:noWrap w:val="0"/>
            <w:vAlign w:val="top"/>
          </w:tcPr>
          <w:p w14:paraId="08A523A3">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863" w:type="pct"/>
            <w:noWrap w:val="0"/>
            <w:vAlign w:val="center"/>
          </w:tcPr>
          <w:p w14:paraId="58DDEAA1">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服务</w:t>
            </w:r>
          </w:p>
        </w:tc>
        <w:tc>
          <w:tcPr>
            <w:tcW w:w="1440" w:type="pct"/>
            <w:noWrap w:val="0"/>
            <w:vAlign w:val="center"/>
          </w:tcPr>
          <w:p w14:paraId="549AC8C1">
            <w:pPr>
              <w:widowControl/>
              <w:ind w:firstLine="0" w:firstLineChars="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服务认真热情、无争执</w:t>
            </w:r>
            <w:r>
              <w:rPr>
                <w:rFonts w:hint="eastAsia" w:ascii="宋体" w:hAnsi="宋体" w:eastAsia="宋体" w:cs="宋体"/>
                <w:color w:val="auto"/>
                <w:kern w:val="0"/>
                <w:sz w:val="22"/>
                <w:szCs w:val="22"/>
                <w:highlight w:val="none"/>
                <w:lang w:eastAsia="zh-CN"/>
              </w:rPr>
              <w:t>。</w:t>
            </w:r>
          </w:p>
        </w:tc>
        <w:tc>
          <w:tcPr>
            <w:tcW w:w="650" w:type="pct"/>
            <w:vMerge w:val="continue"/>
            <w:noWrap w:val="0"/>
            <w:vAlign w:val="top"/>
          </w:tcPr>
          <w:p w14:paraId="3377D45B">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372" w:type="pct"/>
            <w:noWrap w:val="0"/>
            <w:vAlign w:val="center"/>
          </w:tcPr>
          <w:p w14:paraId="7CED6BD5">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4673C761">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2</w:t>
            </w:r>
          </w:p>
          <w:p w14:paraId="3D1BBC5C">
            <w:pPr>
              <w:widowControl/>
              <w:ind w:firstLine="0" w:firstLineChars="0"/>
              <w:jc w:val="center"/>
              <w:textAlignment w:val="center"/>
              <w:rPr>
                <w:rFonts w:hint="eastAsia" w:ascii="宋体" w:hAnsi="宋体" w:eastAsia="宋体" w:cs="宋体"/>
                <w:b w:val="0"/>
                <w:color w:val="auto"/>
                <w:kern w:val="0"/>
                <w:sz w:val="22"/>
                <w:szCs w:val="22"/>
                <w:highlight w:val="none"/>
              </w:rPr>
            </w:pPr>
          </w:p>
        </w:tc>
        <w:tc>
          <w:tcPr>
            <w:tcW w:w="764" w:type="pct"/>
            <w:noWrap w:val="0"/>
            <w:vAlign w:val="top"/>
          </w:tcPr>
          <w:p w14:paraId="6431966B">
            <w:pPr>
              <w:rPr>
                <w:color w:val="auto"/>
                <w:sz w:val="18"/>
                <w:szCs w:val="18"/>
                <w:highlight w:val="none"/>
              </w:rPr>
            </w:pPr>
          </w:p>
        </w:tc>
        <w:tc>
          <w:tcPr>
            <w:tcW w:w="443" w:type="pct"/>
            <w:vMerge w:val="continue"/>
            <w:noWrap w:val="0"/>
            <w:vAlign w:val="top"/>
          </w:tcPr>
          <w:p w14:paraId="037110D1">
            <w:pPr>
              <w:rPr>
                <w:color w:val="auto"/>
                <w:sz w:val="18"/>
                <w:szCs w:val="18"/>
                <w:highlight w:val="none"/>
              </w:rPr>
            </w:pPr>
          </w:p>
        </w:tc>
      </w:tr>
      <w:tr w14:paraId="15FD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65" w:type="pct"/>
            <w:vMerge w:val="continue"/>
            <w:noWrap w:val="0"/>
            <w:vAlign w:val="top"/>
          </w:tcPr>
          <w:p w14:paraId="34CBFE42">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863" w:type="pct"/>
            <w:noWrap w:val="0"/>
            <w:vAlign w:val="center"/>
          </w:tcPr>
          <w:p w14:paraId="30CBCFC6">
            <w:pPr>
              <w:widowControl/>
              <w:numPr>
                <w:ilvl w:val="0"/>
                <w:numId w:val="0"/>
              </w:numPr>
              <w:ind w:leftChars="0"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爱护医院，</w:t>
            </w:r>
          </w:p>
          <w:p w14:paraId="0E7FEE98">
            <w:pPr>
              <w:widowControl/>
              <w:numPr>
                <w:ilvl w:val="0"/>
                <w:numId w:val="0"/>
              </w:numPr>
              <w:ind w:leftChars="0"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公共设施、禁控烟</w:t>
            </w:r>
          </w:p>
        </w:tc>
        <w:tc>
          <w:tcPr>
            <w:tcW w:w="1440" w:type="pct"/>
            <w:noWrap w:val="0"/>
            <w:vAlign w:val="center"/>
          </w:tcPr>
          <w:p w14:paraId="5A13E3CC">
            <w:pPr>
              <w:widowControl/>
              <w:ind w:firstLine="0" w:firstLineChars="0"/>
              <w:jc w:val="left"/>
              <w:textAlignment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无损坏、私拿</w:t>
            </w:r>
            <w:r>
              <w:rPr>
                <w:rFonts w:hint="eastAsia" w:ascii="宋体" w:hAnsi="宋体" w:eastAsia="宋体" w:cs="宋体"/>
                <w:color w:val="auto"/>
                <w:kern w:val="0"/>
                <w:sz w:val="22"/>
                <w:szCs w:val="22"/>
                <w:highlight w:val="none"/>
                <w:lang w:eastAsia="zh-CN"/>
              </w:rPr>
              <w:t>医院财物、主动劝阻吸烟、公共区域无烟灰、烟蒂。</w:t>
            </w:r>
          </w:p>
        </w:tc>
        <w:tc>
          <w:tcPr>
            <w:tcW w:w="650" w:type="pct"/>
            <w:vMerge w:val="continue"/>
            <w:noWrap w:val="0"/>
            <w:vAlign w:val="top"/>
          </w:tcPr>
          <w:p w14:paraId="6F9987FB">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372" w:type="pct"/>
            <w:noWrap w:val="0"/>
            <w:vAlign w:val="center"/>
          </w:tcPr>
          <w:p w14:paraId="581887D4">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r>
              <w:rPr>
                <w:rFonts w:hint="eastAsia" w:ascii="宋体" w:hAnsi="宋体" w:eastAsia="宋体" w:cs="宋体"/>
                <w:b w:val="0"/>
                <w:color w:val="auto"/>
                <w:kern w:val="0"/>
                <w:sz w:val="22"/>
                <w:szCs w:val="22"/>
                <w:highlight w:val="none"/>
                <w:lang w:val="en-US" w:eastAsia="zh-CN"/>
              </w:rPr>
              <w:t>5</w:t>
            </w:r>
          </w:p>
        </w:tc>
        <w:tc>
          <w:tcPr>
            <w:tcW w:w="764" w:type="pct"/>
            <w:noWrap w:val="0"/>
            <w:vAlign w:val="top"/>
          </w:tcPr>
          <w:p w14:paraId="6AEF8B45">
            <w:pPr>
              <w:rPr>
                <w:color w:val="auto"/>
                <w:sz w:val="18"/>
                <w:szCs w:val="18"/>
                <w:highlight w:val="none"/>
              </w:rPr>
            </w:pPr>
          </w:p>
        </w:tc>
        <w:tc>
          <w:tcPr>
            <w:tcW w:w="443" w:type="pct"/>
            <w:vMerge w:val="continue"/>
            <w:noWrap w:val="0"/>
            <w:vAlign w:val="top"/>
          </w:tcPr>
          <w:p w14:paraId="66E3D508">
            <w:pPr>
              <w:rPr>
                <w:color w:val="auto"/>
                <w:sz w:val="18"/>
                <w:szCs w:val="18"/>
                <w:highlight w:val="none"/>
              </w:rPr>
            </w:pPr>
          </w:p>
        </w:tc>
      </w:tr>
      <w:tr w14:paraId="4CA9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465" w:type="pct"/>
            <w:noWrap w:val="0"/>
            <w:vAlign w:val="top"/>
          </w:tcPr>
          <w:p w14:paraId="43016071">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门</w:t>
            </w:r>
          </w:p>
          <w:p w14:paraId="728690B2">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诊</w:t>
            </w:r>
          </w:p>
          <w:p w14:paraId="1716C4AE">
            <w:pPr>
              <w:widowControl/>
              <w:ind w:firstLine="0" w:firstLineChars="0"/>
              <w:jc w:val="center"/>
              <w:textAlignment w:val="center"/>
              <w:rPr>
                <w:rFonts w:hint="eastAsia" w:ascii="宋体" w:hAnsi="宋体" w:eastAsia="宋体" w:cs="宋体"/>
                <w:b w:val="0"/>
                <w:color w:val="auto"/>
                <w:kern w:val="0"/>
                <w:sz w:val="22"/>
                <w:szCs w:val="22"/>
                <w:highlight w:val="none"/>
              </w:rPr>
            </w:pPr>
          </w:p>
        </w:tc>
        <w:tc>
          <w:tcPr>
            <w:tcW w:w="863" w:type="pct"/>
            <w:noWrap w:val="0"/>
            <w:vAlign w:val="center"/>
          </w:tcPr>
          <w:p w14:paraId="60AF3285">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诊室</w:t>
            </w:r>
          </w:p>
        </w:tc>
        <w:tc>
          <w:tcPr>
            <w:tcW w:w="1440" w:type="pct"/>
            <w:noWrap w:val="0"/>
            <w:vAlign w:val="top"/>
          </w:tcPr>
          <w:p w14:paraId="4E205927">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墙、地、门、窗、垃圾桶、桌面、洗手池、镜子、座椅、纸盒、开关等</w:t>
            </w:r>
            <w:r>
              <w:rPr>
                <w:rFonts w:hint="eastAsia" w:ascii="宋体" w:hAnsi="宋体" w:eastAsia="宋体" w:cs="宋体"/>
                <w:color w:val="auto"/>
                <w:kern w:val="0"/>
                <w:sz w:val="22"/>
                <w:szCs w:val="22"/>
                <w:highlight w:val="none"/>
                <w:lang w:eastAsia="zh-CN"/>
              </w:rPr>
              <w:t>清洁无积尘。</w:t>
            </w:r>
          </w:p>
        </w:tc>
        <w:tc>
          <w:tcPr>
            <w:tcW w:w="650" w:type="pct"/>
            <w:vMerge w:val="restart"/>
            <w:noWrap w:val="0"/>
            <w:vAlign w:val="top"/>
          </w:tcPr>
          <w:p w14:paraId="71793F86">
            <w:pPr>
              <w:widowControl/>
              <w:ind w:firstLine="0" w:firstLineChars="0"/>
              <w:jc w:val="center"/>
              <w:textAlignment w:val="center"/>
              <w:rPr>
                <w:rFonts w:hint="eastAsia" w:ascii="宋体" w:hAnsi="宋体" w:eastAsia="宋体" w:cs="宋体"/>
                <w:color w:val="auto"/>
                <w:kern w:val="0"/>
                <w:sz w:val="22"/>
                <w:szCs w:val="22"/>
                <w:highlight w:val="none"/>
              </w:rPr>
            </w:pPr>
          </w:p>
          <w:p w14:paraId="59FFA758">
            <w:pPr>
              <w:widowControl/>
              <w:ind w:firstLine="0" w:firstLineChars="0"/>
              <w:jc w:val="center"/>
              <w:textAlignment w:val="center"/>
              <w:rPr>
                <w:rFonts w:hint="eastAsia" w:ascii="宋体" w:hAnsi="宋体" w:eastAsia="宋体" w:cs="宋体"/>
                <w:color w:val="auto"/>
                <w:kern w:val="0"/>
                <w:sz w:val="22"/>
                <w:szCs w:val="22"/>
                <w:highlight w:val="none"/>
              </w:rPr>
            </w:pPr>
          </w:p>
          <w:p w14:paraId="3DA31F3E">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w:t>
            </w:r>
          </w:p>
          <w:p w14:paraId="6FCF1218">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不符合要</w:t>
            </w:r>
          </w:p>
          <w:p w14:paraId="0C4E429C">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求扣2分</w:t>
            </w:r>
            <w:r>
              <w:rPr>
                <w:rFonts w:hint="eastAsia" w:ascii="宋体" w:hAnsi="宋体" w:eastAsia="宋体" w:cs="宋体"/>
                <w:color w:val="auto"/>
                <w:kern w:val="0"/>
                <w:sz w:val="22"/>
                <w:szCs w:val="22"/>
                <w:highlight w:val="none"/>
                <w:lang w:eastAsia="zh-CN"/>
              </w:rPr>
              <w:t>。</w:t>
            </w:r>
          </w:p>
          <w:p w14:paraId="442BFFDA">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372" w:type="pct"/>
            <w:vMerge w:val="restart"/>
            <w:noWrap w:val="0"/>
            <w:vAlign w:val="center"/>
          </w:tcPr>
          <w:p w14:paraId="4BE02A58">
            <w:pPr>
              <w:widowControl/>
              <w:ind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66</w:t>
            </w:r>
          </w:p>
        </w:tc>
        <w:tc>
          <w:tcPr>
            <w:tcW w:w="764" w:type="pct"/>
            <w:noWrap w:val="0"/>
            <w:vAlign w:val="top"/>
          </w:tcPr>
          <w:p w14:paraId="242E6DC5">
            <w:pPr>
              <w:rPr>
                <w:color w:val="auto"/>
                <w:sz w:val="18"/>
                <w:szCs w:val="18"/>
                <w:highlight w:val="none"/>
              </w:rPr>
            </w:pPr>
            <w:r>
              <w:rPr>
                <w:rFonts w:hint="eastAsia"/>
                <w:color w:val="auto"/>
                <w:sz w:val="18"/>
                <w:szCs w:val="18"/>
                <w:highlight w:val="none"/>
              </w:rPr>
              <w:t xml:space="preserve"> </w:t>
            </w:r>
          </w:p>
        </w:tc>
        <w:tc>
          <w:tcPr>
            <w:tcW w:w="443" w:type="pct"/>
            <w:noWrap w:val="0"/>
            <w:vAlign w:val="top"/>
          </w:tcPr>
          <w:p w14:paraId="3E16B6F1">
            <w:pPr>
              <w:rPr>
                <w:color w:val="auto"/>
                <w:sz w:val="18"/>
                <w:szCs w:val="18"/>
                <w:highlight w:val="none"/>
              </w:rPr>
            </w:pPr>
          </w:p>
        </w:tc>
      </w:tr>
      <w:tr w14:paraId="3757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465" w:type="pct"/>
            <w:noWrap w:val="0"/>
            <w:vAlign w:val="top"/>
          </w:tcPr>
          <w:p w14:paraId="76940F19">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305E9670">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公</w:t>
            </w:r>
          </w:p>
          <w:p w14:paraId="164E19D5">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共</w:t>
            </w:r>
          </w:p>
          <w:p w14:paraId="5B9FECC8">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区</w:t>
            </w:r>
          </w:p>
          <w:p w14:paraId="4BDB8102">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域</w:t>
            </w:r>
          </w:p>
        </w:tc>
        <w:tc>
          <w:tcPr>
            <w:tcW w:w="863" w:type="pct"/>
            <w:noWrap w:val="0"/>
            <w:vAlign w:val="center"/>
          </w:tcPr>
          <w:p w14:paraId="7FE03940">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公共区域</w:t>
            </w:r>
          </w:p>
        </w:tc>
        <w:tc>
          <w:tcPr>
            <w:tcW w:w="1440" w:type="pct"/>
            <w:noWrap w:val="0"/>
            <w:vAlign w:val="top"/>
          </w:tcPr>
          <w:p w14:paraId="33AEED3D">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地面、墙面、百叶窗、楼梯</w:t>
            </w:r>
            <w:r>
              <w:rPr>
                <w:rFonts w:hint="eastAsia" w:ascii="宋体" w:hAnsi="宋体" w:eastAsia="宋体" w:cs="宋体"/>
                <w:color w:val="auto"/>
                <w:kern w:val="0"/>
                <w:sz w:val="22"/>
                <w:szCs w:val="22"/>
                <w:highlight w:val="none"/>
                <w:lang w:eastAsia="zh-CN"/>
              </w:rPr>
              <w:t>及扶手</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eastAsia="zh-CN"/>
              </w:rPr>
              <w:t>候</w:t>
            </w:r>
            <w:r>
              <w:rPr>
                <w:rFonts w:hint="eastAsia" w:ascii="宋体" w:hAnsi="宋体" w:eastAsia="宋体" w:cs="宋体"/>
                <w:color w:val="auto"/>
                <w:kern w:val="0"/>
                <w:sz w:val="22"/>
                <w:szCs w:val="22"/>
                <w:highlight w:val="none"/>
              </w:rPr>
              <w:t>诊椅、栏杆、门、窗、指示牌、悬挂牌、宣传栏、</w:t>
            </w:r>
            <w:r>
              <w:rPr>
                <w:rFonts w:hint="eastAsia" w:ascii="宋体" w:hAnsi="宋体" w:eastAsia="宋体" w:cs="宋体"/>
                <w:color w:val="auto"/>
                <w:kern w:val="0"/>
                <w:sz w:val="22"/>
                <w:szCs w:val="22"/>
                <w:highlight w:val="none"/>
                <w:lang w:eastAsia="zh-CN"/>
              </w:rPr>
              <w:t>饮水机、</w:t>
            </w:r>
            <w:r>
              <w:rPr>
                <w:rFonts w:hint="eastAsia" w:ascii="宋体" w:hAnsi="宋体" w:eastAsia="宋体" w:cs="宋体"/>
                <w:color w:val="auto"/>
                <w:kern w:val="0"/>
                <w:sz w:val="22"/>
                <w:szCs w:val="22"/>
                <w:highlight w:val="none"/>
              </w:rPr>
              <w:t>消火栓、电梯内外部、</w:t>
            </w:r>
            <w:r>
              <w:rPr>
                <w:rFonts w:hint="eastAsia" w:ascii="宋体" w:hAnsi="宋体" w:eastAsia="宋体" w:cs="宋体"/>
                <w:color w:val="auto"/>
                <w:kern w:val="0"/>
                <w:sz w:val="22"/>
                <w:szCs w:val="22"/>
                <w:highlight w:val="none"/>
                <w:lang w:eastAsia="zh-CN"/>
              </w:rPr>
              <w:t>坐便器、</w:t>
            </w:r>
            <w:r>
              <w:rPr>
                <w:rFonts w:hint="eastAsia" w:ascii="宋体" w:hAnsi="宋体" w:eastAsia="宋体" w:cs="宋体"/>
                <w:color w:val="auto"/>
                <w:kern w:val="0"/>
                <w:sz w:val="22"/>
                <w:szCs w:val="22"/>
                <w:highlight w:val="none"/>
              </w:rPr>
              <w:t>玻璃、柱子、梯级、风口栅栏、门帘等</w:t>
            </w:r>
            <w:r>
              <w:rPr>
                <w:rFonts w:hint="eastAsia" w:ascii="宋体" w:hAnsi="宋体" w:eastAsia="宋体" w:cs="宋体"/>
                <w:color w:val="auto"/>
                <w:kern w:val="0"/>
                <w:sz w:val="22"/>
                <w:szCs w:val="22"/>
                <w:highlight w:val="none"/>
                <w:lang w:eastAsia="zh-CN"/>
              </w:rPr>
              <w:t>清洁；卫生间</w:t>
            </w:r>
            <w:r>
              <w:rPr>
                <w:rFonts w:hint="eastAsia" w:ascii="宋体" w:hAnsi="宋体" w:eastAsia="宋体" w:cs="宋体"/>
                <w:color w:val="auto"/>
                <w:kern w:val="0"/>
                <w:sz w:val="22"/>
                <w:szCs w:val="22"/>
                <w:highlight w:val="none"/>
                <w:lang w:val="en-US" w:eastAsia="zh-CN"/>
              </w:rPr>
              <w:t>30分钟巡视1次</w:t>
            </w:r>
          </w:p>
        </w:tc>
        <w:tc>
          <w:tcPr>
            <w:tcW w:w="650" w:type="pct"/>
            <w:vMerge w:val="continue"/>
            <w:noWrap w:val="0"/>
            <w:vAlign w:val="top"/>
          </w:tcPr>
          <w:p w14:paraId="6C049522">
            <w:pPr>
              <w:widowControl/>
              <w:ind w:firstLine="0" w:firstLineChars="0"/>
              <w:jc w:val="center"/>
              <w:textAlignment w:val="center"/>
              <w:rPr>
                <w:rFonts w:hint="eastAsia" w:ascii="宋体" w:hAnsi="宋体" w:eastAsia="宋体" w:cs="宋体"/>
                <w:color w:val="auto"/>
                <w:kern w:val="0"/>
                <w:sz w:val="22"/>
                <w:szCs w:val="22"/>
                <w:highlight w:val="none"/>
              </w:rPr>
            </w:pPr>
          </w:p>
        </w:tc>
        <w:tc>
          <w:tcPr>
            <w:tcW w:w="372" w:type="pct"/>
            <w:vMerge w:val="continue"/>
            <w:noWrap w:val="0"/>
            <w:vAlign w:val="center"/>
          </w:tcPr>
          <w:p w14:paraId="1D18B138">
            <w:pPr>
              <w:widowControl/>
              <w:ind w:firstLine="0" w:firstLineChars="0"/>
              <w:jc w:val="center"/>
              <w:textAlignment w:val="center"/>
              <w:rPr>
                <w:rFonts w:hint="eastAsia" w:ascii="宋体" w:hAnsi="宋体" w:eastAsia="宋体" w:cs="宋体"/>
                <w:b w:val="0"/>
                <w:color w:val="auto"/>
                <w:kern w:val="0"/>
                <w:sz w:val="22"/>
                <w:szCs w:val="22"/>
                <w:highlight w:val="none"/>
              </w:rPr>
            </w:pPr>
          </w:p>
        </w:tc>
        <w:tc>
          <w:tcPr>
            <w:tcW w:w="764" w:type="pct"/>
            <w:noWrap w:val="0"/>
            <w:vAlign w:val="top"/>
          </w:tcPr>
          <w:p w14:paraId="12B92385">
            <w:pPr>
              <w:rPr>
                <w:color w:val="auto"/>
                <w:sz w:val="18"/>
                <w:szCs w:val="18"/>
                <w:highlight w:val="none"/>
              </w:rPr>
            </w:pPr>
          </w:p>
        </w:tc>
        <w:tc>
          <w:tcPr>
            <w:tcW w:w="443" w:type="pct"/>
            <w:noWrap w:val="0"/>
            <w:vAlign w:val="top"/>
          </w:tcPr>
          <w:p w14:paraId="540B1037">
            <w:pPr>
              <w:rPr>
                <w:color w:val="auto"/>
                <w:sz w:val="18"/>
                <w:szCs w:val="18"/>
                <w:highlight w:val="none"/>
              </w:rPr>
            </w:pPr>
          </w:p>
        </w:tc>
      </w:tr>
      <w:tr w14:paraId="0D85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465" w:type="pct"/>
            <w:noWrap w:val="0"/>
            <w:vAlign w:val="top"/>
          </w:tcPr>
          <w:p w14:paraId="5997A5CD">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污</w:t>
            </w:r>
          </w:p>
          <w:p w14:paraId="14F357F8">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洗</w:t>
            </w:r>
          </w:p>
          <w:p w14:paraId="0566D046">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间</w:t>
            </w:r>
          </w:p>
        </w:tc>
        <w:tc>
          <w:tcPr>
            <w:tcW w:w="863" w:type="pct"/>
            <w:noWrap w:val="0"/>
            <w:vAlign w:val="center"/>
          </w:tcPr>
          <w:p w14:paraId="20FD0E5E">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保洁工具</w:t>
            </w:r>
          </w:p>
        </w:tc>
        <w:tc>
          <w:tcPr>
            <w:tcW w:w="1440" w:type="pct"/>
            <w:noWrap w:val="0"/>
            <w:vAlign w:val="top"/>
          </w:tcPr>
          <w:p w14:paraId="09CE0DC1">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清洁用具干净整洁</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放置规范、区域标识明显、分色</w:t>
            </w:r>
            <w:r>
              <w:rPr>
                <w:rFonts w:hint="eastAsia" w:ascii="宋体" w:hAnsi="宋体" w:eastAsia="宋体" w:cs="宋体"/>
                <w:color w:val="auto"/>
                <w:kern w:val="0"/>
                <w:sz w:val="22"/>
                <w:szCs w:val="22"/>
                <w:highlight w:val="none"/>
                <w:lang w:eastAsia="zh-CN"/>
              </w:rPr>
              <w:t>分区</w:t>
            </w:r>
            <w:r>
              <w:rPr>
                <w:rFonts w:hint="eastAsia" w:ascii="宋体" w:hAnsi="宋体" w:eastAsia="宋体" w:cs="宋体"/>
                <w:color w:val="auto"/>
                <w:kern w:val="0"/>
                <w:sz w:val="22"/>
                <w:szCs w:val="22"/>
                <w:highlight w:val="none"/>
              </w:rPr>
              <w:t>管理</w:t>
            </w:r>
          </w:p>
        </w:tc>
        <w:tc>
          <w:tcPr>
            <w:tcW w:w="650" w:type="pct"/>
            <w:noWrap w:val="0"/>
            <w:vAlign w:val="top"/>
          </w:tcPr>
          <w:p w14:paraId="03254A9E">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w:t>
            </w:r>
          </w:p>
          <w:p w14:paraId="69236252">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不符合要</w:t>
            </w:r>
          </w:p>
          <w:p w14:paraId="23640FBF">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求扣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r>
              <w:rPr>
                <w:rFonts w:hint="eastAsia" w:ascii="宋体" w:hAnsi="宋体" w:eastAsia="宋体" w:cs="宋体"/>
                <w:color w:val="auto"/>
                <w:kern w:val="0"/>
                <w:sz w:val="22"/>
                <w:szCs w:val="22"/>
                <w:highlight w:val="none"/>
                <w:lang w:eastAsia="zh-CN"/>
              </w:rPr>
              <w:t>。</w:t>
            </w:r>
          </w:p>
        </w:tc>
        <w:tc>
          <w:tcPr>
            <w:tcW w:w="372" w:type="pct"/>
            <w:noWrap w:val="0"/>
            <w:vAlign w:val="center"/>
          </w:tcPr>
          <w:p w14:paraId="19FEBD8E">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5CDF4CD7">
            <w:pPr>
              <w:widowControl/>
              <w:ind w:firstLine="0" w:firstLineChars="0"/>
              <w:jc w:val="center"/>
              <w:textAlignment w:val="center"/>
              <w:rPr>
                <w:rFonts w:hint="eastAsia" w:ascii="宋体" w:hAnsi="宋体" w:eastAsia="宋体" w:cs="宋体"/>
                <w:b w:val="0"/>
                <w:color w:val="auto"/>
                <w:kern w:val="0"/>
                <w:sz w:val="22"/>
                <w:szCs w:val="22"/>
                <w:highlight w:val="none"/>
                <w:lang w:eastAsia="zh-CN"/>
              </w:rPr>
            </w:pPr>
            <w:r>
              <w:rPr>
                <w:rFonts w:hint="eastAsia" w:ascii="宋体" w:hAnsi="宋体" w:eastAsia="宋体" w:cs="宋体"/>
                <w:b w:val="0"/>
                <w:color w:val="auto"/>
                <w:kern w:val="0"/>
                <w:sz w:val="22"/>
                <w:szCs w:val="22"/>
                <w:highlight w:val="none"/>
                <w:lang w:val="en-US" w:eastAsia="zh-CN"/>
              </w:rPr>
              <w:t>8</w:t>
            </w:r>
          </w:p>
        </w:tc>
        <w:tc>
          <w:tcPr>
            <w:tcW w:w="764" w:type="pct"/>
            <w:noWrap w:val="0"/>
            <w:vAlign w:val="top"/>
          </w:tcPr>
          <w:p w14:paraId="7048E517">
            <w:pPr>
              <w:rPr>
                <w:color w:val="auto"/>
                <w:sz w:val="18"/>
                <w:szCs w:val="18"/>
                <w:highlight w:val="none"/>
              </w:rPr>
            </w:pPr>
          </w:p>
        </w:tc>
        <w:tc>
          <w:tcPr>
            <w:tcW w:w="443" w:type="pct"/>
            <w:noWrap w:val="0"/>
            <w:vAlign w:val="top"/>
          </w:tcPr>
          <w:p w14:paraId="7BDDBF1D">
            <w:pPr>
              <w:rPr>
                <w:color w:val="auto"/>
                <w:sz w:val="18"/>
                <w:szCs w:val="18"/>
                <w:highlight w:val="none"/>
              </w:rPr>
            </w:pPr>
          </w:p>
        </w:tc>
      </w:tr>
      <w:tr w14:paraId="22E6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65" w:type="pct"/>
            <w:noWrap w:val="0"/>
            <w:vAlign w:val="top"/>
          </w:tcPr>
          <w:p w14:paraId="72E9B9D3">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医</w:t>
            </w:r>
          </w:p>
          <w:p w14:paraId="2A2D706D">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疗</w:t>
            </w:r>
          </w:p>
          <w:p w14:paraId="2AB5C4F6">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垃</w:t>
            </w:r>
          </w:p>
          <w:p w14:paraId="577BE48C">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圾</w:t>
            </w:r>
          </w:p>
        </w:tc>
        <w:tc>
          <w:tcPr>
            <w:tcW w:w="863" w:type="pct"/>
            <w:noWrap w:val="0"/>
            <w:vAlign w:val="center"/>
          </w:tcPr>
          <w:p w14:paraId="24863026">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垃圾收集、运送</w:t>
            </w:r>
          </w:p>
        </w:tc>
        <w:tc>
          <w:tcPr>
            <w:tcW w:w="1440" w:type="pct"/>
            <w:noWrap w:val="0"/>
            <w:vAlign w:val="top"/>
          </w:tcPr>
          <w:p w14:paraId="7B7322CB">
            <w:pPr>
              <w:widowControl/>
              <w:ind w:firstLine="0" w:firstLineChars="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及时</w:t>
            </w:r>
            <w:r>
              <w:rPr>
                <w:rFonts w:hint="eastAsia" w:ascii="宋体" w:hAnsi="宋体" w:eastAsia="宋体" w:cs="宋体"/>
                <w:color w:val="auto"/>
                <w:kern w:val="0"/>
                <w:sz w:val="22"/>
                <w:szCs w:val="22"/>
                <w:highlight w:val="none"/>
                <w:lang w:eastAsia="zh-CN"/>
              </w:rPr>
              <w:t>收集</w:t>
            </w:r>
            <w:r>
              <w:rPr>
                <w:rFonts w:hint="eastAsia" w:ascii="宋体" w:hAnsi="宋体" w:eastAsia="宋体" w:cs="宋体"/>
                <w:color w:val="auto"/>
                <w:kern w:val="0"/>
                <w:sz w:val="22"/>
                <w:szCs w:val="22"/>
                <w:highlight w:val="none"/>
              </w:rPr>
              <w:t>、分类清楚、</w:t>
            </w:r>
            <w:r>
              <w:rPr>
                <w:rFonts w:hint="eastAsia" w:ascii="宋体" w:hAnsi="宋体" w:eastAsia="宋体" w:cs="宋体"/>
                <w:color w:val="auto"/>
                <w:kern w:val="0"/>
                <w:sz w:val="22"/>
                <w:szCs w:val="22"/>
                <w:highlight w:val="none"/>
                <w:lang w:eastAsia="zh-CN"/>
              </w:rPr>
              <w:t>满</w:t>
            </w:r>
            <w:r>
              <w:rPr>
                <w:rFonts w:hint="eastAsia" w:ascii="宋体" w:hAnsi="宋体" w:eastAsia="宋体" w:cs="宋体"/>
                <w:color w:val="auto"/>
                <w:kern w:val="0"/>
                <w:sz w:val="22"/>
                <w:szCs w:val="22"/>
                <w:highlight w:val="none"/>
                <w:lang w:val="en-US" w:eastAsia="zh-CN"/>
              </w:rPr>
              <w:t>3/4收集</w:t>
            </w:r>
            <w:r>
              <w:rPr>
                <w:rFonts w:hint="eastAsia" w:ascii="宋体" w:hAnsi="宋体" w:eastAsia="宋体" w:cs="宋体"/>
                <w:color w:val="auto"/>
                <w:kern w:val="0"/>
                <w:sz w:val="22"/>
                <w:szCs w:val="22"/>
                <w:highlight w:val="none"/>
              </w:rPr>
              <w:t>、包扎方法规范、无抛洒滴漏</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符合院感要求</w:t>
            </w:r>
          </w:p>
        </w:tc>
        <w:tc>
          <w:tcPr>
            <w:tcW w:w="650" w:type="pct"/>
            <w:noWrap w:val="0"/>
            <w:vAlign w:val="top"/>
          </w:tcPr>
          <w:p w14:paraId="2BF64299">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每查一处</w:t>
            </w:r>
          </w:p>
          <w:p w14:paraId="64CBE86A">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不符合要求</w:t>
            </w:r>
          </w:p>
          <w:p w14:paraId="793893E4">
            <w:pPr>
              <w:widowControl/>
              <w:ind w:firstLine="0" w:firstLineChars="0"/>
              <w:jc w:val="center"/>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扣</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w:t>
            </w:r>
            <w:r>
              <w:rPr>
                <w:rFonts w:hint="eastAsia" w:ascii="宋体" w:hAnsi="宋体" w:eastAsia="宋体" w:cs="宋体"/>
                <w:color w:val="auto"/>
                <w:kern w:val="0"/>
                <w:sz w:val="22"/>
                <w:szCs w:val="22"/>
                <w:highlight w:val="none"/>
                <w:lang w:eastAsia="zh-CN"/>
              </w:rPr>
              <w:t>。</w:t>
            </w:r>
          </w:p>
        </w:tc>
        <w:tc>
          <w:tcPr>
            <w:tcW w:w="372" w:type="pct"/>
            <w:noWrap w:val="0"/>
            <w:vAlign w:val="center"/>
          </w:tcPr>
          <w:p w14:paraId="4EF0309E">
            <w:pPr>
              <w:widowControl/>
              <w:ind w:firstLine="0" w:firstLineChars="0"/>
              <w:jc w:val="center"/>
              <w:textAlignment w:val="center"/>
              <w:rPr>
                <w:rFonts w:hint="eastAsia" w:ascii="宋体" w:hAnsi="宋体" w:eastAsia="宋体" w:cs="宋体"/>
                <w:b w:val="0"/>
                <w:color w:val="auto"/>
                <w:kern w:val="0"/>
                <w:sz w:val="22"/>
                <w:szCs w:val="22"/>
                <w:highlight w:val="none"/>
              </w:rPr>
            </w:pPr>
          </w:p>
          <w:p w14:paraId="74EEDF96">
            <w:pPr>
              <w:widowControl/>
              <w:ind w:firstLine="0" w:firstLineChars="0"/>
              <w:jc w:val="center"/>
              <w:textAlignment w:val="center"/>
              <w:rPr>
                <w:rFonts w:hint="eastAsia" w:ascii="宋体" w:hAnsi="宋体" w:eastAsia="宋体" w:cs="宋体"/>
                <w:b w:val="0"/>
                <w:color w:val="auto"/>
                <w:kern w:val="0"/>
                <w:sz w:val="22"/>
                <w:szCs w:val="22"/>
                <w:highlight w:val="none"/>
                <w:lang w:val="en-US" w:eastAsia="zh-CN"/>
              </w:rPr>
            </w:pPr>
            <w:r>
              <w:rPr>
                <w:rFonts w:hint="eastAsia" w:ascii="宋体" w:hAnsi="宋体" w:eastAsia="宋体" w:cs="宋体"/>
                <w:b w:val="0"/>
                <w:color w:val="auto"/>
                <w:kern w:val="0"/>
                <w:sz w:val="22"/>
                <w:szCs w:val="22"/>
                <w:highlight w:val="none"/>
                <w:lang w:val="en-US" w:eastAsia="zh-CN"/>
              </w:rPr>
              <w:t>12</w:t>
            </w:r>
          </w:p>
        </w:tc>
        <w:tc>
          <w:tcPr>
            <w:tcW w:w="764" w:type="pct"/>
            <w:noWrap w:val="0"/>
            <w:vAlign w:val="top"/>
          </w:tcPr>
          <w:p w14:paraId="1C7B5F6C">
            <w:pPr>
              <w:rPr>
                <w:color w:val="auto"/>
                <w:sz w:val="18"/>
                <w:szCs w:val="18"/>
                <w:highlight w:val="none"/>
              </w:rPr>
            </w:pPr>
          </w:p>
        </w:tc>
        <w:tc>
          <w:tcPr>
            <w:tcW w:w="443" w:type="pct"/>
            <w:noWrap w:val="0"/>
            <w:vAlign w:val="top"/>
          </w:tcPr>
          <w:p w14:paraId="1053D5B2">
            <w:pPr>
              <w:rPr>
                <w:color w:val="auto"/>
                <w:sz w:val="18"/>
                <w:szCs w:val="18"/>
                <w:highlight w:val="none"/>
              </w:rPr>
            </w:pPr>
          </w:p>
        </w:tc>
      </w:tr>
      <w:tr w14:paraId="699C2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65" w:type="pct"/>
            <w:noWrap w:val="0"/>
            <w:vAlign w:val="top"/>
          </w:tcPr>
          <w:p w14:paraId="7CEE38CE">
            <w:pPr>
              <w:widowControl/>
              <w:ind w:firstLine="0" w:firstLineChars="0"/>
              <w:jc w:val="center"/>
              <w:textAlignment w:val="center"/>
              <w:rPr>
                <w:rFonts w:hint="eastAsia" w:ascii="宋体" w:hAnsi="宋体" w:eastAsia="宋体" w:cs="宋体"/>
                <w:b w:val="0"/>
                <w:color w:val="auto"/>
                <w:kern w:val="0"/>
                <w:sz w:val="22"/>
                <w:szCs w:val="22"/>
                <w:highlight w:val="none"/>
              </w:rPr>
            </w:pPr>
            <w:r>
              <w:rPr>
                <w:rFonts w:hint="eastAsia" w:ascii="宋体" w:hAnsi="宋体" w:eastAsia="宋体" w:cs="宋体"/>
                <w:b w:val="0"/>
                <w:color w:val="auto"/>
                <w:kern w:val="0"/>
                <w:sz w:val="22"/>
                <w:szCs w:val="22"/>
                <w:highlight w:val="none"/>
              </w:rPr>
              <w:t>得</w:t>
            </w:r>
          </w:p>
          <w:p w14:paraId="4A15E4E4">
            <w:pPr>
              <w:widowControl/>
              <w:ind w:firstLine="0" w:firstLineChars="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b w:val="0"/>
                <w:color w:val="auto"/>
                <w:kern w:val="0"/>
                <w:sz w:val="22"/>
                <w:szCs w:val="22"/>
                <w:highlight w:val="none"/>
              </w:rPr>
              <w:t>分</w:t>
            </w:r>
          </w:p>
        </w:tc>
        <w:tc>
          <w:tcPr>
            <w:tcW w:w="4534" w:type="pct"/>
            <w:gridSpan w:val="6"/>
            <w:noWrap w:val="0"/>
            <w:vAlign w:val="top"/>
          </w:tcPr>
          <w:p w14:paraId="7FB3F174">
            <w:pPr>
              <w:rPr>
                <w:color w:val="auto"/>
                <w:sz w:val="18"/>
                <w:szCs w:val="18"/>
                <w:highlight w:val="none"/>
              </w:rPr>
            </w:pPr>
          </w:p>
        </w:tc>
      </w:tr>
      <w:tr w14:paraId="6335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815" w:type="dxa"/>
            <w:noWrap w:val="0"/>
            <w:vAlign w:val="top"/>
          </w:tcPr>
          <w:p w14:paraId="56EFF0C0">
            <w:pPr>
              <w:spacing w:line="340" w:lineRule="exact"/>
              <w:ind w:firstLine="0" w:firstLineChars="0"/>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扣费</w:t>
            </w:r>
          </w:p>
          <w:p w14:paraId="38A0C1F5">
            <w:pPr>
              <w:spacing w:line="340" w:lineRule="exact"/>
              <w:ind w:firstLine="0" w:firstLineChars="0"/>
              <w:rPr>
                <w:rFonts w:hint="eastAsia" w:ascii="宋体" w:hAnsi="宋体" w:eastAsia="宋体" w:cs="宋体"/>
                <w:b w:val="0"/>
                <w:color w:val="auto"/>
                <w:kern w:val="0"/>
                <w:sz w:val="22"/>
                <w:szCs w:val="22"/>
                <w:highlight w:val="none"/>
              </w:rPr>
            </w:pPr>
            <w:r>
              <w:rPr>
                <w:rFonts w:hint="eastAsia" w:ascii="宋体" w:hAnsi="宋体" w:eastAsia="宋体" w:cs="宋体"/>
                <w:color w:val="auto"/>
                <w:sz w:val="22"/>
                <w:szCs w:val="20"/>
                <w:highlight w:val="none"/>
              </w:rPr>
              <w:t>标准</w:t>
            </w:r>
          </w:p>
        </w:tc>
        <w:tc>
          <w:tcPr>
            <w:tcW w:w="7944" w:type="dxa"/>
            <w:gridSpan w:val="6"/>
            <w:noWrap w:val="0"/>
            <w:vAlign w:val="top"/>
          </w:tcPr>
          <w:p w14:paraId="259D5B58">
            <w:pPr>
              <w:spacing w:line="340" w:lineRule="exact"/>
              <w:ind w:firstLine="480" w:firstLineChars="200"/>
              <w:rPr>
                <w:color w:val="auto"/>
                <w:sz w:val="18"/>
                <w:szCs w:val="18"/>
                <w:highlight w:val="none"/>
              </w:rPr>
            </w:pPr>
            <w:r>
              <w:rPr>
                <w:rFonts w:hint="eastAsia" w:ascii="宋体" w:hAnsi="宋体" w:eastAsia="宋体" w:cs="宋体"/>
                <w:bCs/>
                <w:color w:val="auto"/>
                <w:sz w:val="24"/>
                <w:highlight w:val="none"/>
              </w:rPr>
              <w:t>每月考核得分95分以上不扣服务费，95分（含95分）以下每下降</w:t>
            </w:r>
            <w:r>
              <w:rPr>
                <w:rFonts w:hint="eastAsia" w:ascii="宋体" w:hAnsi="宋体" w:eastAsia="宋体" w:cs="宋体"/>
                <w:bCs/>
                <w:color w:val="auto"/>
                <w:sz w:val="24"/>
                <w:highlight w:val="none"/>
                <w:lang w:eastAsia="zh-CN"/>
              </w:rPr>
              <w:t>1分</w:t>
            </w:r>
            <w:r>
              <w:rPr>
                <w:rFonts w:hint="eastAsia" w:ascii="宋体" w:hAnsi="宋体" w:eastAsia="宋体" w:cs="宋体"/>
                <w:bCs/>
                <w:color w:val="auto"/>
                <w:sz w:val="24"/>
                <w:highlight w:val="none"/>
              </w:rPr>
              <w:t>扣除400元服务费</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90分（含90分）以下每下降</w:t>
            </w:r>
            <w:r>
              <w:rPr>
                <w:rFonts w:hint="eastAsia" w:ascii="宋体" w:hAnsi="宋体" w:eastAsia="宋体" w:cs="宋体"/>
                <w:bCs/>
                <w:color w:val="auto"/>
                <w:sz w:val="24"/>
                <w:highlight w:val="none"/>
                <w:lang w:eastAsia="zh-CN"/>
              </w:rPr>
              <w:t>1分</w:t>
            </w:r>
            <w:r>
              <w:rPr>
                <w:rFonts w:hint="eastAsia" w:ascii="宋体" w:hAnsi="宋体" w:eastAsia="宋体" w:cs="宋体"/>
                <w:bCs/>
                <w:color w:val="auto"/>
                <w:sz w:val="24"/>
                <w:highlight w:val="none"/>
              </w:rPr>
              <w:t>扣除800元服务费</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80分（含80分）以下每下降</w:t>
            </w:r>
            <w:r>
              <w:rPr>
                <w:rFonts w:hint="eastAsia" w:ascii="宋体" w:hAnsi="宋体" w:eastAsia="宋体" w:cs="宋体"/>
                <w:bCs/>
                <w:color w:val="auto"/>
                <w:sz w:val="24"/>
                <w:highlight w:val="none"/>
                <w:lang w:eastAsia="zh-CN"/>
              </w:rPr>
              <w:t>1分</w:t>
            </w:r>
            <w:r>
              <w:rPr>
                <w:rFonts w:hint="eastAsia" w:ascii="宋体" w:hAnsi="宋体" w:eastAsia="宋体" w:cs="宋体"/>
                <w:bCs/>
                <w:color w:val="auto"/>
                <w:sz w:val="24"/>
                <w:highlight w:val="none"/>
              </w:rPr>
              <w:t>扣除1600元服务费</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以此类推。</w:t>
            </w:r>
          </w:p>
        </w:tc>
      </w:tr>
      <w:tr w14:paraId="0676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815" w:type="dxa"/>
            <w:noWrap w:val="0"/>
            <w:vAlign w:val="top"/>
          </w:tcPr>
          <w:p w14:paraId="3C29D049">
            <w:pPr>
              <w:ind w:left="0" w:leftChars="0" w:firstLine="0" w:firstLineChars="0"/>
              <w:rPr>
                <w:color w:val="auto"/>
                <w:sz w:val="20"/>
                <w:szCs w:val="20"/>
                <w:highlight w:val="none"/>
              </w:rPr>
            </w:pPr>
            <w:r>
              <w:rPr>
                <w:rFonts w:hint="eastAsia" w:ascii="宋体" w:hAnsi="宋体" w:eastAsia="宋体" w:cs="宋体"/>
                <w:color w:val="auto"/>
                <w:sz w:val="22"/>
                <w:szCs w:val="20"/>
                <w:highlight w:val="none"/>
              </w:rPr>
              <w:t>备</w:t>
            </w:r>
          </w:p>
          <w:p w14:paraId="5F1C222D">
            <w:pPr>
              <w:spacing w:line="340" w:lineRule="exact"/>
              <w:ind w:firstLine="0" w:firstLineChars="0"/>
              <w:rPr>
                <w:rFonts w:hint="eastAsia" w:ascii="宋体" w:hAnsi="宋体" w:eastAsia="宋体" w:cs="宋体"/>
                <w:b w:val="0"/>
                <w:color w:val="auto"/>
                <w:kern w:val="0"/>
                <w:sz w:val="22"/>
                <w:szCs w:val="22"/>
                <w:highlight w:val="none"/>
              </w:rPr>
            </w:pPr>
            <w:r>
              <w:rPr>
                <w:rFonts w:hint="eastAsia" w:ascii="宋体" w:hAnsi="宋体" w:eastAsia="宋体" w:cs="宋体"/>
                <w:color w:val="auto"/>
                <w:sz w:val="22"/>
                <w:szCs w:val="20"/>
                <w:highlight w:val="none"/>
              </w:rPr>
              <w:t>注</w:t>
            </w:r>
          </w:p>
        </w:tc>
        <w:tc>
          <w:tcPr>
            <w:tcW w:w="7944" w:type="dxa"/>
            <w:gridSpan w:val="6"/>
            <w:noWrap w:val="0"/>
            <w:vAlign w:val="top"/>
          </w:tcPr>
          <w:p w14:paraId="409EEC09">
            <w:pPr>
              <w:spacing w:line="340" w:lineRule="exact"/>
              <w:ind w:firstLine="0" w:firstLineChars="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1、爱护公物，因工作不慎造成公共财产损坏能修复者承担修理费，不能修复者则照价赔偿。</w:t>
            </w:r>
          </w:p>
          <w:p w14:paraId="0605C7E0">
            <w:pPr>
              <w:spacing w:line="340" w:lineRule="exact"/>
              <w:ind w:left="0" w:leftChars="0" w:firstLine="0" w:firstLineChars="0"/>
              <w:jc w:val="left"/>
              <w:rPr>
                <w:color w:val="auto"/>
                <w:sz w:val="18"/>
                <w:szCs w:val="18"/>
                <w:highlight w:val="none"/>
              </w:rPr>
            </w:pPr>
            <w:r>
              <w:rPr>
                <w:rFonts w:hint="eastAsia" w:ascii="宋体" w:hAnsi="宋体" w:eastAsia="宋体" w:cs="宋体"/>
                <w:bCs/>
                <w:color w:val="auto"/>
                <w:sz w:val="24"/>
                <w:highlight w:val="none"/>
              </w:rPr>
              <w:t>2、工作成效显著，表现突出，受上级部门通报表扬一次加0.5分。被上级部门查处并通报或发生越级投诉，经查实，在原扣分基础上加倍扣分。</w:t>
            </w:r>
          </w:p>
        </w:tc>
      </w:tr>
      <w:tr w14:paraId="030A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5000" w:type="pct"/>
            <w:gridSpan w:val="7"/>
            <w:noWrap w:val="0"/>
            <w:vAlign w:val="top"/>
          </w:tcPr>
          <w:p w14:paraId="62E36E49">
            <w:pPr>
              <w:rPr>
                <w:color w:val="auto"/>
                <w:sz w:val="18"/>
                <w:szCs w:val="18"/>
                <w:highlight w:val="none"/>
              </w:rPr>
            </w:pPr>
            <w:r>
              <w:rPr>
                <w:rFonts w:hint="eastAsia"/>
                <w:b/>
                <w:color w:val="auto"/>
                <w:sz w:val="18"/>
                <w:szCs w:val="18"/>
                <w:highlight w:val="none"/>
              </w:rPr>
              <w:t xml:space="preserve">门诊区域：               </w:t>
            </w:r>
            <w:r>
              <w:rPr>
                <w:rFonts w:hint="eastAsia"/>
                <w:b/>
                <w:color w:val="auto"/>
                <w:sz w:val="18"/>
                <w:szCs w:val="18"/>
                <w:highlight w:val="none"/>
                <w:lang w:val="en-US" w:eastAsia="zh-CN"/>
              </w:rPr>
              <w:t>督查</w:t>
            </w:r>
            <w:r>
              <w:rPr>
                <w:rFonts w:hint="eastAsia"/>
                <w:b/>
                <w:color w:val="auto"/>
                <w:sz w:val="18"/>
                <w:szCs w:val="18"/>
                <w:highlight w:val="none"/>
              </w:rPr>
              <w:t xml:space="preserve">日期：               </w:t>
            </w:r>
            <w:r>
              <w:rPr>
                <w:rFonts w:hint="eastAsia"/>
                <w:b/>
                <w:color w:val="auto"/>
                <w:sz w:val="18"/>
                <w:szCs w:val="18"/>
                <w:highlight w:val="none"/>
                <w:lang w:val="en-US" w:eastAsia="zh-CN"/>
              </w:rPr>
              <w:t>督查人</w:t>
            </w:r>
            <w:r>
              <w:rPr>
                <w:rFonts w:hint="eastAsia"/>
                <w:b/>
                <w:color w:val="auto"/>
                <w:sz w:val="18"/>
                <w:szCs w:val="18"/>
                <w:highlight w:val="none"/>
              </w:rPr>
              <w:t xml:space="preserve">：              </w:t>
            </w:r>
            <w:r>
              <w:rPr>
                <w:rFonts w:hint="eastAsia"/>
                <w:b/>
                <w:color w:val="auto"/>
                <w:sz w:val="18"/>
                <w:szCs w:val="18"/>
                <w:highlight w:val="none"/>
                <w:lang w:val="en-US" w:eastAsia="zh-CN"/>
              </w:rPr>
              <w:t xml:space="preserve">  </w:t>
            </w:r>
            <w:r>
              <w:rPr>
                <w:rFonts w:hint="eastAsia"/>
                <w:b/>
                <w:color w:val="auto"/>
                <w:sz w:val="18"/>
                <w:szCs w:val="18"/>
                <w:highlight w:val="none"/>
              </w:rPr>
              <w:t xml:space="preserve"> </w:t>
            </w:r>
            <w:r>
              <w:rPr>
                <w:rFonts w:hint="eastAsia"/>
                <w:b/>
                <w:color w:val="auto"/>
                <w:sz w:val="18"/>
                <w:szCs w:val="18"/>
                <w:highlight w:val="none"/>
                <w:lang w:val="en-US" w:eastAsia="zh-CN"/>
              </w:rPr>
              <w:t>保洁</w:t>
            </w:r>
            <w:r>
              <w:rPr>
                <w:rFonts w:hint="eastAsia"/>
                <w:b/>
                <w:color w:val="auto"/>
                <w:sz w:val="18"/>
                <w:szCs w:val="18"/>
                <w:highlight w:val="none"/>
                <w:lang w:eastAsia="zh-CN"/>
              </w:rPr>
              <w:t>责任</w:t>
            </w:r>
            <w:r>
              <w:rPr>
                <w:rFonts w:hint="eastAsia"/>
                <w:b/>
                <w:color w:val="auto"/>
                <w:sz w:val="18"/>
                <w:szCs w:val="18"/>
                <w:highlight w:val="none"/>
              </w:rPr>
              <w:t xml:space="preserve">人：               </w:t>
            </w:r>
          </w:p>
        </w:tc>
      </w:tr>
    </w:tbl>
    <w:p w14:paraId="235D11DC">
      <w:pPr>
        <w:rPr>
          <w:color w:val="auto"/>
          <w:highlight w:val="none"/>
        </w:rPr>
      </w:pPr>
    </w:p>
    <w:p w14:paraId="42A1D246">
      <w:pPr>
        <w:spacing w:line="340" w:lineRule="exact"/>
        <w:rPr>
          <w:rFonts w:hint="default" w:ascii="宋体" w:hAnsi="宋体" w:eastAsia="宋体" w:cs="宋体"/>
          <w:color w:val="auto"/>
          <w:sz w:val="24"/>
          <w:highlight w:val="none"/>
          <w:lang w:val="en-US" w:eastAsia="zh-CN"/>
        </w:rPr>
      </w:pPr>
      <w:r>
        <w:rPr>
          <w:rFonts w:hint="eastAsia" w:eastAsia="宋体" w:cs="宋体"/>
          <w:color w:val="auto"/>
          <w:sz w:val="24"/>
          <w:highlight w:val="none"/>
          <w:lang w:val="en-US" w:eastAsia="zh-CN"/>
        </w:rPr>
        <w:t>附表1：</w:t>
      </w:r>
    </w:p>
    <w:tbl>
      <w:tblPr>
        <w:tblStyle w:val="34"/>
        <w:tblpPr w:leftFromText="180" w:rightFromText="180" w:vertAnchor="text" w:horzAnchor="page" w:tblpX="1348" w:tblpY="320"/>
        <w:tblOverlap w:val="never"/>
        <w:tblW w:w="9606" w:type="dxa"/>
        <w:tblInd w:w="0" w:type="dxa"/>
        <w:tblLayout w:type="fixed"/>
        <w:tblCellMar>
          <w:top w:w="0" w:type="dxa"/>
          <w:left w:w="108" w:type="dxa"/>
          <w:bottom w:w="0" w:type="dxa"/>
          <w:right w:w="108" w:type="dxa"/>
        </w:tblCellMar>
      </w:tblPr>
      <w:tblGrid>
        <w:gridCol w:w="1240"/>
        <w:gridCol w:w="3556"/>
        <w:gridCol w:w="1909"/>
        <w:gridCol w:w="1596"/>
        <w:gridCol w:w="1305"/>
      </w:tblGrid>
      <w:tr w14:paraId="0C74A3FC">
        <w:tblPrEx>
          <w:tblCellMar>
            <w:top w:w="0" w:type="dxa"/>
            <w:left w:w="108" w:type="dxa"/>
            <w:bottom w:w="0" w:type="dxa"/>
            <w:right w:w="108" w:type="dxa"/>
          </w:tblCellMar>
        </w:tblPrEx>
        <w:trPr>
          <w:trHeight w:val="285" w:hRule="atLeast"/>
        </w:trPr>
        <w:tc>
          <w:tcPr>
            <w:tcW w:w="9606" w:type="dxa"/>
            <w:gridSpan w:val="5"/>
            <w:tcBorders>
              <w:top w:val="nil"/>
              <w:left w:val="nil"/>
              <w:bottom w:val="single" w:color="000000" w:sz="4" w:space="0"/>
              <w:right w:val="nil"/>
            </w:tcBorders>
            <w:noWrap/>
            <w:vAlign w:val="center"/>
          </w:tcPr>
          <w:p w14:paraId="47E7C22E">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保洁清洁易耗品要求</w:t>
            </w:r>
          </w:p>
        </w:tc>
      </w:tr>
      <w:tr w14:paraId="0AA36871">
        <w:tblPrEx>
          <w:tblCellMar>
            <w:top w:w="0" w:type="dxa"/>
            <w:left w:w="108" w:type="dxa"/>
            <w:bottom w:w="0" w:type="dxa"/>
            <w:right w:w="108" w:type="dxa"/>
          </w:tblCellMar>
        </w:tblPrEx>
        <w:trPr>
          <w:trHeight w:val="467" w:hRule="atLeast"/>
        </w:trPr>
        <w:tc>
          <w:tcPr>
            <w:tcW w:w="1240" w:type="dxa"/>
            <w:tcBorders>
              <w:top w:val="nil"/>
              <w:left w:val="single" w:color="000000" w:sz="4" w:space="0"/>
              <w:bottom w:val="single" w:color="000000" w:sz="4" w:space="0"/>
              <w:right w:val="single" w:color="000000" w:sz="4" w:space="0"/>
            </w:tcBorders>
            <w:noWrap w:val="0"/>
            <w:vAlign w:val="center"/>
          </w:tcPr>
          <w:p w14:paraId="0D3EFDC5">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3556" w:type="dxa"/>
            <w:tcBorders>
              <w:top w:val="nil"/>
              <w:left w:val="single" w:color="000000" w:sz="4" w:space="0"/>
              <w:bottom w:val="single" w:color="000000" w:sz="4" w:space="0"/>
              <w:right w:val="single" w:color="000000" w:sz="4" w:space="0"/>
            </w:tcBorders>
            <w:noWrap w:val="0"/>
            <w:vAlign w:val="center"/>
          </w:tcPr>
          <w:p w14:paraId="29147371">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易耗品名称</w:t>
            </w:r>
          </w:p>
        </w:tc>
        <w:tc>
          <w:tcPr>
            <w:tcW w:w="1909" w:type="dxa"/>
            <w:tcBorders>
              <w:top w:val="nil"/>
              <w:left w:val="single" w:color="000000" w:sz="4" w:space="0"/>
              <w:bottom w:val="single" w:color="000000" w:sz="4" w:space="0"/>
              <w:right w:val="single" w:color="000000" w:sz="4" w:space="0"/>
            </w:tcBorders>
            <w:noWrap w:val="0"/>
            <w:vAlign w:val="center"/>
          </w:tcPr>
          <w:p w14:paraId="2CF5D66D">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规格</w:t>
            </w:r>
          </w:p>
        </w:tc>
        <w:tc>
          <w:tcPr>
            <w:tcW w:w="1596" w:type="dxa"/>
            <w:tcBorders>
              <w:top w:val="nil"/>
              <w:left w:val="single" w:color="000000" w:sz="4" w:space="0"/>
              <w:bottom w:val="single" w:color="000000" w:sz="4" w:space="0"/>
              <w:right w:val="single" w:color="000000" w:sz="4" w:space="0"/>
            </w:tcBorders>
            <w:noWrap w:val="0"/>
            <w:vAlign w:val="center"/>
          </w:tcPr>
          <w:p w14:paraId="4B6E3621">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1305" w:type="dxa"/>
            <w:tcBorders>
              <w:top w:val="nil"/>
              <w:left w:val="single" w:color="000000" w:sz="4" w:space="0"/>
              <w:bottom w:val="single" w:color="000000" w:sz="4" w:space="0"/>
              <w:right w:val="single" w:color="000000" w:sz="4" w:space="0"/>
            </w:tcBorders>
            <w:noWrap w:val="0"/>
            <w:vAlign w:val="center"/>
          </w:tcPr>
          <w:p w14:paraId="2BEA98E7">
            <w:pPr>
              <w:widowControl/>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07C1220E">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F28519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556" w:type="dxa"/>
            <w:tcBorders>
              <w:top w:val="nil"/>
              <w:left w:val="nil"/>
              <w:bottom w:val="single" w:color="000000" w:sz="4" w:space="0"/>
              <w:right w:val="single" w:color="000000" w:sz="4" w:space="0"/>
            </w:tcBorders>
            <w:noWrap w:val="0"/>
            <w:vAlign w:val="center"/>
          </w:tcPr>
          <w:p w14:paraId="4F54D757">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大垃圾袋（黑）</w:t>
            </w:r>
          </w:p>
        </w:tc>
        <w:tc>
          <w:tcPr>
            <w:tcW w:w="1909" w:type="dxa"/>
            <w:tcBorders>
              <w:top w:val="nil"/>
              <w:left w:val="single" w:color="000000" w:sz="4" w:space="0"/>
              <w:bottom w:val="single" w:color="000000" w:sz="4" w:space="0"/>
              <w:right w:val="single" w:color="000000" w:sz="4" w:space="0"/>
            </w:tcBorders>
            <w:noWrap w:val="0"/>
            <w:vAlign w:val="center"/>
          </w:tcPr>
          <w:p w14:paraId="7C44053E">
            <w:pPr>
              <w:widowControl/>
              <w:spacing w:line="34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100mm*120mm</w:t>
            </w:r>
          </w:p>
        </w:tc>
        <w:tc>
          <w:tcPr>
            <w:tcW w:w="1596" w:type="dxa"/>
            <w:tcBorders>
              <w:top w:val="nil"/>
              <w:left w:val="nil"/>
              <w:bottom w:val="single" w:color="000000" w:sz="4" w:space="0"/>
              <w:right w:val="single" w:color="000000" w:sz="4" w:space="0"/>
            </w:tcBorders>
            <w:noWrap w:val="0"/>
            <w:vAlign w:val="center"/>
          </w:tcPr>
          <w:p w14:paraId="68F87D7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B7C87B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79C90222">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056105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556" w:type="dxa"/>
            <w:tcBorders>
              <w:top w:val="nil"/>
              <w:left w:val="nil"/>
              <w:bottom w:val="single" w:color="000000" w:sz="4" w:space="0"/>
              <w:right w:val="single" w:color="000000" w:sz="4" w:space="0"/>
            </w:tcBorders>
            <w:noWrap w:val="0"/>
            <w:vAlign w:val="center"/>
          </w:tcPr>
          <w:p w14:paraId="0C3D0AC9">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垃圾袋（黑）</w:t>
            </w:r>
          </w:p>
        </w:tc>
        <w:tc>
          <w:tcPr>
            <w:tcW w:w="1909" w:type="dxa"/>
            <w:tcBorders>
              <w:top w:val="nil"/>
              <w:left w:val="single" w:color="000000" w:sz="4" w:space="0"/>
              <w:bottom w:val="single" w:color="000000" w:sz="4" w:space="0"/>
              <w:right w:val="single" w:color="000000" w:sz="4" w:space="0"/>
            </w:tcBorders>
            <w:noWrap w:val="0"/>
            <w:vAlign w:val="center"/>
          </w:tcPr>
          <w:p w14:paraId="642DE47C">
            <w:pPr>
              <w:widowControl/>
              <w:spacing w:line="34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100mm*80mm</w:t>
            </w:r>
          </w:p>
        </w:tc>
        <w:tc>
          <w:tcPr>
            <w:tcW w:w="1596" w:type="dxa"/>
            <w:tcBorders>
              <w:top w:val="nil"/>
              <w:left w:val="nil"/>
              <w:bottom w:val="single" w:color="000000" w:sz="4" w:space="0"/>
              <w:right w:val="single" w:color="000000" w:sz="4" w:space="0"/>
            </w:tcBorders>
            <w:noWrap w:val="0"/>
            <w:vAlign w:val="center"/>
          </w:tcPr>
          <w:p w14:paraId="324983E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531928F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CECAA4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B33409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556" w:type="dxa"/>
            <w:tcBorders>
              <w:top w:val="nil"/>
              <w:left w:val="nil"/>
              <w:bottom w:val="single" w:color="000000" w:sz="4" w:space="0"/>
              <w:right w:val="single" w:color="000000" w:sz="4" w:space="0"/>
            </w:tcBorders>
            <w:noWrap w:val="0"/>
            <w:vAlign w:val="center"/>
          </w:tcPr>
          <w:p w14:paraId="2FD42EC0">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垃圾袋（黑）</w:t>
            </w:r>
          </w:p>
        </w:tc>
        <w:tc>
          <w:tcPr>
            <w:tcW w:w="1909" w:type="dxa"/>
            <w:tcBorders>
              <w:top w:val="nil"/>
              <w:left w:val="single" w:color="000000" w:sz="4" w:space="0"/>
              <w:bottom w:val="single" w:color="000000" w:sz="4" w:space="0"/>
              <w:right w:val="single" w:color="000000" w:sz="4" w:space="0"/>
            </w:tcBorders>
            <w:noWrap w:val="0"/>
            <w:vAlign w:val="center"/>
          </w:tcPr>
          <w:p w14:paraId="4193BCE1">
            <w:pPr>
              <w:widowControl/>
              <w:spacing w:line="34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70mm*80mm</w:t>
            </w:r>
          </w:p>
        </w:tc>
        <w:tc>
          <w:tcPr>
            <w:tcW w:w="1596" w:type="dxa"/>
            <w:tcBorders>
              <w:top w:val="nil"/>
              <w:left w:val="nil"/>
              <w:bottom w:val="single" w:color="000000" w:sz="4" w:space="0"/>
              <w:right w:val="single" w:color="000000" w:sz="4" w:space="0"/>
            </w:tcBorders>
            <w:noWrap w:val="0"/>
            <w:vAlign w:val="center"/>
          </w:tcPr>
          <w:p w14:paraId="1E74277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6A776AF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4D94F2B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6BB741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556" w:type="dxa"/>
            <w:tcBorders>
              <w:top w:val="nil"/>
              <w:left w:val="nil"/>
              <w:bottom w:val="single" w:color="000000" w:sz="4" w:space="0"/>
              <w:right w:val="single" w:color="000000" w:sz="4" w:space="0"/>
            </w:tcBorders>
            <w:noWrap w:val="0"/>
            <w:vAlign w:val="center"/>
          </w:tcPr>
          <w:p w14:paraId="09CC0CC2">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垃圾袋（黑）</w:t>
            </w:r>
          </w:p>
        </w:tc>
        <w:tc>
          <w:tcPr>
            <w:tcW w:w="1909" w:type="dxa"/>
            <w:tcBorders>
              <w:top w:val="nil"/>
              <w:left w:val="single" w:color="000000" w:sz="4" w:space="0"/>
              <w:bottom w:val="single" w:color="000000" w:sz="4" w:space="0"/>
              <w:right w:val="single" w:color="000000" w:sz="4" w:space="0"/>
            </w:tcBorders>
            <w:noWrap w:val="0"/>
            <w:vAlign w:val="center"/>
          </w:tcPr>
          <w:p w14:paraId="03616C69">
            <w:pPr>
              <w:widowControl/>
              <w:spacing w:line="34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50mm*60mm</w:t>
            </w:r>
          </w:p>
        </w:tc>
        <w:tc>
          <w:tcPr>
            <w:tcW w:w="1596" w:type="dxa"/>
            <w:tcBorders>
              <w:top w:val="nil"/>
              <w:left w:val="nil"/>
              <w:bottom w:val="single" w:color="000000" w:sz="4" w:space="0"/>
              <w:right w:val="single" w:color="000000" w:sz="4" w:space="0"/>
            </w:tcBorders>
            <w:noWrap w:val="0"/>
            <w:vAlign w:val="center"/>
          </w:tcPr>
          <w:p w14:paraId="735EB618">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B8982CA">
            <w:pPr>
              <w:widowControl/>
              <w:spacing w:line="340" w:lineRule="exact"/>
              <w:jc w:val="center"/>
              <w:rPr>
                <w:rFonts w:hint="eastAsia" w:ascii="宋体" w:hAnsi="宋体" w:eastAsia="宋体" w:cs="宋体"/>
                <w:color w:val="auto"/>
                <w:sz w:val="24"/>
                <w:highlight w:val="none"/>
              </w:rPr>
            </w:pPr>
          </w:p>
        </w:tc>
      </w:tr>
      <w:tr w14:paraId="7B10966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381EEBA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556" w:type="dxa"/>
            <w:tcBorders>
              <w:top w:val="nil"/>
              <w:left w:val="nil"/>
              <w:bottom w:val="single" w:color="000000" w:sz="4" w:space="0"/>
              <w:right w:val="single" w:color="000000" w:sz="4" w:space="0"/>
            </w:tcBorders>
            <w:noWrap w:val="0"/>
            <w:vAlign w:val="center"/>
          </w:tcPr>
          <w:p w14:paraId="7DE546CD">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尘推架</w:t>
            </w:r>
          </w:p>
        </w:tc>
        <w:tc>
          <w:tcPr>
            <w:tcW w:w="1909" w:type="dxa"/>
            <w:tcBorders>
              <w:top w:val="nil"/>
              <w:left w:val="single" w:color="000000" w:sz="4" w:space="0"/>
              <w:bottom w:val="single" w:color="000000" w:sz="4" w:space="0"/>
              <w:right w:val="single" w:color="000000" w:sz="4" w:space="0"/>
            </w:tcBorders>
            <w:noWrap w:val="0"/>
            <w:vAlign w:val="center"/>
          </w:tcPr>
          <w:p w14:paraId="3751EAD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E77CDD9">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377B153">
            <w:pPr>
              <w:widowControl/>
              <w:spacing w:line="340" w:lineRule="exact"/>
              <w:jc w:val="center"/>
              <w:rPr>
                <w:rFonts w:hint="eastAsia" w:ascii="宋体" w:hAnsi="宋体" w:eastAsia="宋体" w:cs="宋体"/>
                <w:color w:val="auto"/>
                <w:sz w:val="24"/>
                <w:highlight w:val="none"/>
              </w:rPr>
            </w:pPr>
          </w:p>
        </w:tc>
      </w:tr>
      <w:tr w14:paraId="2E921D82">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CFB52C1">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3556" w:type="dxa"/>
            <w:tcBorders>
              <w:top w:val="nil"/>
              <w:left w:val="nil"/>
              <w:bottom w:val="single" w:color="000000" w:sz="4" w:space="0"/>
              <w:right w:val="single" w:color="000000" w:sz="4" w:space="0"/>
            </w:tcBorders>
            <w:noWrap w:val="0"/>
            <w:vAlign w:val="center"/>
          </w:tcPr>
          <w:p w14:paraId="1E767336">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尘推布（分色）</w:t>
            </w:r>
          </w:p>
        </w:tc>
        <w:tc>
          <w:tcPr>
            <w:tcW w:w="1909" w:type="dxa"/>
            <w:tcBorders>
              <w:top w:val="nil"/>
              <w:left w:val="single" w:color="000000" w:sz="4" w:space="0"/>
              <w:bottom w:val="single" w:color="000000" w:sz="4" w:space="0"/>
              <w:right w:val="single" w:color="000000" w:sz="4" w:space="0"/>
            </w:tcBorders>
            <w:noWrap w:val="0"/>
            <w:vAlign w:val="center"/>
          </w:tcPr>
          <w:p w14:paraId="31268700">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EBA724D">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6F01CCB1">
            <w:pPr>
              <w:widowControl/>
              <w:spacing w:line="340" w:lineRule="exact"/>
              <w:jc w:val="center"/>
              <w:rPr>
                <w:rFonts w:hint="eastAsia" w:ascii="宋体" w:hAnsi="宋体" w:eastAsia="宋体" w:cs="宋体"/>
                <w:color w:val="auto"/>
                <w:sz w:val="24"/>
                <w:highlight w:val="none"/>
              </w:rPr>
            </w:pPr>
          </w:p>
        </w:tc>
      </w:tr>
      <w:tr w14:paraId="61338AA2">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32EDC70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3556" w:type="dxa"/>
            <w:tcBorders>
              <w:top w:val="nil"/>
              <w:left w:val="nil"/>
              <w:bottom w:val="single" w:color="000000" w:sz="4" w:space="0"/>
              <w:right w:val="single" w:color="000000" w:sz="4" w:space="0"/>
            </w:tcBorders>
            <w:noWrap w:val="0"/>
            <w:vAlign w:val="center"/>
          </w:tcPr>
          <w:p w14:paraId="178F64B3">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拖把杆</w:t>
            </w:r>
          </w:p>
        </w:tc>
        <w:tc>
          <w:tcPr>
            <w:tcW w:w="1909" w:type="dxa"/>
            <w:tcBorders>
              <w:top w:val="nil"/>
              <w:left w:val="single" w:color="000000" w:sz="4" w:space="0"/>
              <w:bottom w:val="single" w:color="000000" w:sz="4" w:space="0"/>
              <w:right w:val="single" w:color="000000" w:sz="4" w:space="0"/>
            </w:tcBorders>
            <w:noWrap w:val="0"/>
            <w:vAlign w:val="center"/>
          </w:tcPr>
          <w:p w14:paraId="46DE2C7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614E262">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575F5D14">
            <w:pPr>
              <w:widowControl/>
              <w:spacing w:line="340" w:lineRule="exact"/>
              <w:jc w:val="center"/>
              <w:rPr>
                <w:rFonts w:hint="eastAsia" w:ascii="宋体" w:hAnsi="宋体" w:eastAsia="宋体" w:cs="宋体"/>
                <w:color w:val="auto"/>
                <w:sz w:val="24"/>
                <w:highlight w:val="none"/>
              </w:rPr>
            </w:pPr>
          </w:p>
        </w:tc>
      </w:tr>
      <w:tr w14:paraId="2D1A540D">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ECA5CD4">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3556" w:type="dxa"/>
            <w:tcBorders>
              <w:top w:val="nil"/>
              <w:left w:val="nil"/>
              <w:bottom w:val="single" w:color="000000" w:sz="4" w:space="0"/>
              <w:right w:val="single" w:color="000000" w:sz="4" w:space="0"/>
            </w:tcBorders>
            <w:noWrap w:val="0"/>
            <w:vAlign w:val="center"/>
          </w:tcPr>
          <w:p w14:paraId="31A04AC1">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清洁区拖把头（分色</w:t>
            </w:r>
            <w:r>
              <w:rPr>
                <w:rFonts w:hint="eastAsia" w:ascii="宋体" w:hAnsi="宋体" w:eastAsia="宋体" w:cs="宋体"/>
                <w:color w:val="auto"/>
                <w:sz w:val="24"/>
                <w:highlight w:val="none"/>
                <w:lang w:eastAsia="zh-CN"/>
              </w:rPr>
              <w:t>）</w:t>
            </w:r>
          </w:p>
        </w:tc>
        <w:tc>
          <w:tcPr>
            <w:tcW w:w="1909" w:type="dxa"/>
            <w:tcBorders>
              <w:top w:val="nil"/>
              <w:left w:val="single" w:color="000000" w:sz="4" w:space="0"/>
              <w:bottom w:val="single" w:color="000000" w:sz="4" w:space="0"/>
              <w:right w:val="single" w:color="000000" w:sz="4" w:space="0"/>
            </w:tcBorders>
            <w:noWrap w:val="0"/>
            <w:vAlign w:val="center"/>
          </w:tcPr>
          <w:p w14:paraId="1A9BC17A">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9F2CE2E">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F997F2A">
            <w:pPr>
              <w:widowControl/>
              <w:spacing w:line="340" w:lineRule="exact"/>
              <w:jc w:val="center"/>
              <w:rPr>
                <w:rFonts w:hint="eastAsia" w:ascii="宋体" w:hAnsi="宋体" w:eastAsia="宋体" w:cs="宋体"/>
                <w:color w:val="auto"/>
                <w:sz w:val="24"/>
                <w:highlight w:val="none"/>
              </w:rPr>
            </w:pPr>
          </w:p>
        </w:tc>
      </w:tr>
      <w:tr w14:paraId="68BCC8D8">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420833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3556" w:type="dxa"/>
            <w:tcBorders>
              <w:top w:val="nil"/>
              <w:left w:val="nil"/>
              <w:bottom w:val="single" w:color="000000" w:sz="4" w:space="0"/>
              <w:right w:val="single" w:color="000000" w:sz="4" w:space="0"/>
            </w:tcBorders>
            <w:noWrap w:val="0"/>
            <w:vAlign w:val="center"/>
          </w:tcPr>
          <w:p w14:paraId="18D0BED8">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污染区拖把头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分色）</w:t>
            </w:r>
          </w:p>
        </w:tc>
        <w:tc>
          <w:tcPr>
            <w:tcW w:w="1909" w:type="dxa"/>
            <w:tcBorders>
              <w:top w:val="nil"/>
              <w:left w:val="single" w:color="000000" w:sz="4" w:space="0"/>
              <w:bottom w:val="single" w:color="000000" w:sz="4" w:space="0"/>
              <w:right w:val="single" w:color="000000" w:sz="4" w:space="0"/>
            </w:tcBorders>
            <w:noWrap w:val="0"/>
            <w:vAlign w:val="center"/>
          </w:tcPr>
          <w:p w14:paraId="728B4B9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8C808CE">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2A539DF">
            <w:pPr>
              <w:widowControl/>
              <w:spacing w:line="340" w:lineRule="exact"/>
              <w:jc w:val="center"/>
              <w:rPr>
                <w:rFonts w:hint="eastAsia" w:ascii="宋体" w:hAnsi="宋体" w:eastAsia="宋体" w:cs="宋体"/>
                <w:color w:val="auto"/>
                <w:sz w:val="24"/>
                <w:highlight w:val="none"/>
              </w:rPr>
            </w:pPr>
          </w:p>
        </w:tc>
      </w:tr>
      <w:tr w14:paraId="3FBC931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DF8003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3556" w:type="dxa"/>
            <w:tcBorders>
              <w:top w:val="nil"/>
              <w:left w:val="nil"/>
              <w:bottom w:val="single" w:color="000000" w:sz="4" w:space="0"/>
              <w:right w:val="single" w:color="000000" w:sz="4" w:space="0"/>
            </w:tcBorders>
            <w:noWrap w:val="0"/>
            <w:vAlign w:val="center"/>
          </w:tcPr>
          <w:p w14:paraId="0812A1B7">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半污染区拖把头（分色）</w:t>
            </w:r>
          </w:p>
        </w:tc>
        <w:tc>
          <w:tcPr>
            <w:tcW w:w="1909" w:type="dxa"/>
            <w:tcBorders>
              <w:top w:val="nil"/>
              <w:left w:val="single" w:color="000000" w:sz="4" w:space="0"/>
              <w:bottom w:val="single" w:color="000000" w:sz="4" w:space="0"/>
              <w:right w:val="single" w:color="000000" w:sz="4" w:space="0"/>
            </w:tcBorders>
            <w:noWrap w:val="0"/>
            <w:vAlign w:val="center"/>
          </w:tcPr>
          <w:p w14:paraId="61E7AA85">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E6DAE09">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16396A9E">
            <w:pPr>
              <w:widowControl/>
              <w:spacing w:line="340" w:lineRule="exact"/>
              <w:jc w:val="center"/>
              <w:rPr>
                <w:rFonts w:hint="eastAsia" w:ascii="宋体" w:hAnsi="宋体" w:eastAsia="宋体" w:cs="宋体"/>
                <w:color w:val="auto"/>
                <w:sz w:val="24"/>
                <w:highlight w:val="none"/>
              </w:rPr>
            </w:pPr>
          </w:p>
        </w:tc>
      </w:tr>
      <w:tr w14:paraId="4691C2A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131D27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3556" w:type="dxa"/>
            <w:tcBorders>
              <w:top w:val="nil"/>
              <w:left w:val="nil"/>
              <w:bottom w:val="single" w:color="000000" w:sz="4" w:space="0"/>
              <w:right w:val="single" w:color="000000" w:sz="4" w:space="0"/>
            </w:tcBorders>
            <w:noWrap w:val="0"/>
            <w:vAlign w:val="center"/>
          </w:tcPr>
          <w:p w14:paraId="504B3D6A">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污染区毛巾（分色）</w:t>
            </w:r>
          </w:p>
        </w:tc>
        <w:tc>
          <w:tcPr>
            <w:tcW w:w="1909" w:type="dxa"/>
            <w:tcBorders>
              <w:top w:val="nil"/>
              <w:left w:val="single" w:color="000000" w:sz="4" w:space="0"/>
              <w:bottom w:val="single" w:color="000000" w:sz="4" w:space="0"/>
              <w:right w:val="single" w:color="000000" w:sz="4" w:space="0"/>
            </w:tcBorders>
            <w:noWrap w:val="0"/>
            <w:vAlign w:val="center"/>
          </w:tcPr>
          <w:p w14:paraId="19FC7CC8">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1D90EE7D">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275ADC6D">
            <w:pPr>
              <w:widowControl/>
              <w:spacing w:line="340" w:lineRule="exact"/>
              <w:jc w:val="center"/>
              <w:rPr>
                <w:rFonts w:hint="eastAsia" w:ascii="宋体" w:hAnsi="宋体" w:eastAsia="宋体" w:cs="宋体"/>
                <w:color w:val="auto"/>
                <w:sz w:val="24"/>
                <w:highlight w:val="none"/>
              </w:rPr>
            </w:pPr>
          </w:p>
        </w:tc>
      </w:tr>
      <w:tr w14:paraId="619D33BB">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EE5D8F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3556" w:type="dxa"/>
            <w:tcBorders>
              <w:top w:val="nil"/>
              <w:left w:val="nil"/>
              <w:bottom w:val="single" w:color="000000" w:sz="4" w:space="0"/>
              <w:right w:val="single" w:color="000000" w:sz="4" w:space="0"/>
            </w:tcBorders>
            <w:noWrap w:val="0"/>
            <w:vAlign w:val="center"/>
          </w:tcPr>
          <w:p w14:paraId="6953536D">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半污染区毛巾（分色）</w:t>
            </w:r>
          </w:p>
        </w:tc>
        <w:tc>
          <w:tcPr>
            <w:tcW w:w="1909" w:type="dxa"/>
            <w:tcBorders>
              <w:top w:val="nil"/>
              <w:left w:val="single" w:color="000000" w:sz="4" w:space="0"/>
              <w:bottom w:val="single" w:color="000000" w:sz="4" w:space="0"/>
              <w:right w:val="single" w:color="000000" w:sz="4" w:space="0"/>
            </w:tcBorders>
            <w:noWrap w:val="0"/>
            <w:vAlign w:val="center"/>
          </w:tcPr>
          <w:p w14:paraId="6D4BE99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FEAAEDD">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CF2B10E">
            <w:pPr>
              <w:widowControl/>
              <w:spacing w:line="340" w:lineRule="exact"/>
              <w:jc w:val="center"/>
              <w:rPr>
                <w:rFonts w:hint="eastAsia" w:ascii="宋体" w:hAnsi="宋体" w:eastAsia="宋体" w:cs="宋体"/>
                <w:color w:val="auto"/>
                <w:sz w:val="24"/>
                <w:highlight w:val="none"/>
              </w:rPr>
            </w:pPr>
          </w:p>
        </w:tc>
      </w:tr>
      <w:tr w14:paraId="7D701B4F">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3305566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3556" w:type="dxa"/>
            <w:tcBorders>
              <w:top w:val="nil"/>
              <w:left w:val="nil"/>
              <w:bottom w:val="single" w:color="000000" w:sz="4" w:space="0"/>
              <w:right w:val="single" w:color="000000" w:sz="4" w:space="0"/>
            </w:tcBorders>
            <w:noWrap w:val="0"/>
            <w:vAlign w:val="center"/>
          </w:tcPr>
          <w:p w14:paraId="39CB980D">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洁净区毛巾（分色）</w:t>
            </w:r>
          </w:p>
        </w:tc>
        <w:tc>
          <w:tcPr>
            <w:tcW w:w="1909" w:type="dxa"/>
            <w:tcBorders>
              <w:top w:val="nil"/>
              <w:left w:val="single" w:color="000000" w:sz="4" w:space="0"/>
              <w:bottom w:val="single" w:color="000000" w:sz="4" w:space="0"/>
              <w:right w:val="single" w:color="000000" w:sz="4" w:space="0"/>
            </w:tcBorders>
            <w:noWrap w:val="0"/>
            <w:vAlign w:val="center"/>
          </w:tcPr>
          <w:p w14:paraId="7B91D1C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62B53827">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7F38BE72">
            <w:pPr>
              <w:widowControl/>
              <w:spacing w:line="340" w:lineRule="exact"/>
              <w:jc w:val="center"/>
              <w:rPr>
                <w:rFonts w:hint="eastAsia" w:ascii="宋体" w:hAnsi="宋体" w:eastAsia="宋体" w:cs="宋体"/>
                <w:color w:val="auto"/>
                <w:sz w:val="24"/>
                <w:highlight w:val="none"/>
              </w:rPr>
            </w:pPr>
          </w:p>
        </w:tc>
      </w:tr>
      <w:tr w14:paraId="65BD2A44">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33B60B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3556" w:type="dxa"/>
            <w:tcBorders>
              <w:top w:val="nil"/>
              <w:left w:val="nil"/>
              <w:bottom w:val="single" w:color="000000" w:sz="4" w:space="0"/>
              <w:right w:val="single" w:color="000000" w:sz="4" w:space="0"/>
            </w:tcBorders>
            <w:noWrap w:val="0"/>
            <w:vAlign w:val="center"/>
          </w:tcPr>
          <w:p w14:paraId="66117032">
            <w:pPr>
              <w:widowControl/>
              <w:spacing w:line="340" w:lineRule="exact"/>
              <w:jc w:val="left"/>
              <w:rPr>
                <w:rFonts w:hint="eastAsia" w:ascii="宋体" w:hAnsi="宋体" w:eastAsia="宋体" w:cs="宋体"/>
                <w:color w:val="auto"/>
                <w:sz w:val="24"/>
                <w:highlight w:val="none"/>
                <w:lang w:eastAsia="zh-CN"/>
              </w:rPr>
            </w:pPr>
            <w:r>
              <w:rPr>
                <w:rFonts w:hint="eastAsia" w:cs="宋体"/>
                <w:color w:val="auto"/>
                <w:sz w:val="24"/>
                <w:highlight w:val="none"/>
                <w:lang w:eastAsia="zh-CN"/>
              </w:rPr>
              <w:t>卫生间香薰</w:t>
            </w:r>
          </w:p>
        </w:tc>
        <w:tc>
          <w:tcPr>
            <w:tcW w:w="1909" w:type="dxa"/>
            <w:tcBorders>
              <w:top w:val="nil"/>
              <w:left w:val="single" w:color="000000" w:sz="4" w:space="0"/>
              <w:bottom w:val="single" w:color="000000" w:sz="4" w:space="0"/>
              <w:right w:val="single" w:color="000000" w:sz="4" w:space="0"/>
            </w:tcBorders>
            <w:noWrap w:val="0"/>
            <w:vAlign w:val="center"/>
          </w:tcPr>
          <w:p w14:paraId="0734BEF0">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963E8DA">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AFF1A7D">
            <w:pPr>
              <w:widowControl/>
              <w:spacing w:line="340" w:lineRule="exact"/>
              <w:jc w:val="center"/>
              <w:rPr>
                <w:rFonts w:hint="eastAsia" w:ascii="宋体" w:hAnsi="宋体" w:eastAsia="宋体" w:cs="宋体"/>
                <w:color w:val="auto"/>
                <w:sz w:val="24"/>
                <w:highlight w:val="none"/>
              </w:rPr>
            </w:pPr>
          </w:p>
        </w:tc>
      </w:tr>
      <w:tr w14:paraId="01E1A94D">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80E3FD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3556" w:type="dxa"/>
            <w:tcBorders>
              <w:top w:val="nil"/>
              <w:left w:val="nil"/>
              <w:bottom w:val="single" w:color="000000" w:sz="4" w:space="0"/>
              <w:right w:val="single" w:color="000000" w:sz="4" w:space="0"/>
            </w:tcBorders>
            <w:noWrap w:val="0"/>
            <w:vAlign w:val="center"/>
          </w:tcPr>
          <w:p w14:paraId="45603088">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百洁布</w:t>
            </w:r>
          </w:p>
        </w:tc>
        <w:tc>
          <w:tcPr>
            <w:tcW w:w="1909" w:type="dxa"/>
            <w:tcBorders>
              <w:top w:val="nil"/>
              <w:left w:val="single" w:color="000000" w:sz="4" w:space="0"/>
              <w:bottom w:val="single" w:color="000000" w:sz="4" w:space="0"/>
              <w:right w:val="single" w:color="000000" w:sz="4" w:space="0"/>
            </w:tcBorders>
            <w:noWrap w:val="0"/>
            <w:vAlign w:val="center"/>
          </w:tcPr>
          <w:p w14:paraId="7BDC2508">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1C85D9A">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71245E4A">
            <w:pPr>
              <w:widowControl/>
              <w:spacing w:line="340" w:lineRule="exact"/>
              <w:jc w:val="center"/>
              <w:rPr>
                <w:rFonts w:hint="eastAsia" w:ascii="宋体" w:hAnsi="宋体" w:eastAsia="宋体" w:cs="宋体"/>
                <w:color w:val="auto"/>
                <w:sz w:val="24"/>
                <w:highlight w:val="none"/>
              </w:rPr>
            </w:pPr>
          </w:p>
        </w:tc>
      </w:tr>
      <w:tr w14:paraId="2A647214">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43693B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3556" w:type="dxa"/>
            <w:tcBorders>
              <w:top w:val="nil"/>
              <w:left w:val="nil"/>
              <w:bottom w:val="single" w:color="000000" w:sz="4" w:space="0"/>
              <w:right w:val="single" w:color="000000" w:sz="4" w:space="0"/>
            </w:tcBorders>
            <w:noWrap w:val="0"/>
            <w:vAlign w:val="center"/>
          </w:tcPr>
          <w:p w14:paraId="493F040A">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玻璃刮刀</w:t>
            </w:r>
          </w:p>
        </w:tc>
        <w:tc>
          <w:tcPr>
            <w:tcW w:w="1909" w:type="dxa"/>
            <w:tcBorders>
              <w:top w:val="nil"/>
              <w:left w:val="single" w:color="000000" w:sz="4" w:space="0"/>
              <w:bottom w:val="single" w:color="000000" w:sz="4" w:space="0"/>
              <w:right w:val="single" w:color="000000" w:sz="4" w:space="0"/>
            </w:tcBorders>
            <w:noWrap w:val="0"/>
            <w:vAlign w:val="center"/>
          </w:tcPr>
          <w:p w14:paraId="4FC9DF11">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539C1FF">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1720B35">
            <w:pPr>
              <w:widowControl/>
              <w:spacing w:line="340" w:lineRule="exact"/>
              <w:jc w:val="center"/>
              <w:rPr>
                <w:rFonts w:hint="eastAsia" w:ascii="宋体" w:hAnsi="宋体" w:eastAsia="宋体" w:cs="宋体"/>
                <w:color w:val="auto"/>
                <w:sz w:val="24"/>
                <w:highlight w:val="none"/>
              </w:rPr>
            </w:pPr>
          </w:p>
        </w:tc>
      </w:tr>
      <w:tr w14:paraId="24E343D5">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29FD5E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3556" w:type="dxa"/>
            <w:tcBorders>
              <w:top w:val="nil"/>
              <w:left w:val="nil"/>
              <w:bottom w:val="single" w:color="000000" w:sz="4" w:space="0"/>
              <w:right w:val="single" w:color="000000" w:sz="4" w:space="0"/>
            </w:tcBorders>
            <w:noWrap w:val="0"/>
            <w:vAlign w:val="center"/>
          </w:tcPr>
          <w:p w14:paraId="0A32CF62">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涂水器</w:t>
            </w:r>
          </w:p>
        </w:tc>
        <w:tc>
          <w:tcPr>
            <w:tcW w:w="1909" w:type="dxa"/>
            <w:tcBorders>
              <w:top w:val="nil"/>
              <w:left w:val="single" w:color="000000" w:sz="4" w:space="0"/>
              <w:bottom w:val="single" w:color="000000" w:sz="4" w:space="0"/>
              <w:right w:val="single" w:color="000000" w:sz="4" w:space="0"/>
            </w:tcBorders>
            <w:noWrap w:val="0"/>
            <w:vAlign w:val="center"/>
          </w:tcPr>
          <w:p w14:paraId="160D411E">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FF90B04">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2161D3D">
            <w:pPr>
              <w:widowControl/>
              <w:spacing w:line="340" w:lineRule="exact"/>
              <w:jc w:val="center"/>
              <w:rPr>
                <w:rFonts w:hint="eastAsia" w:ascii="宋体" w:hAnsi="宋体" w:eastAsia="宋体" w:cs="宋体"/>
                <w:color w:val="auto"/>
                <w:sz w:val="24"/>
                <w:highlight w:val="none"/>
              </w:rPr>
            </w:pPr>
          </w:p>
        </w:tc>
      </w:tr>
      <w:tr w14:paraId="6423509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800646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3556" w:type="dxa"/>
            <w:tcBorders>
              <w:top w:val="nil"/>
              <w:left w:val="nil"/>
              <w:bottom w:val="single" w:color="000000" w:sz="4" w:space="0"/>
              <w:right w:val="single" w:color="000000" w:sz="4" w:space="0"/>
            </w:tcBorders>
            <w:noWrap w:val="0"/>
            <w:vAlign w:val="center"/>
          </w:tcPr>
          <w:p w14:paraId="1244AE07">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伸缩杆</w:t>
            </w:r>
          </w:p>
        </w:tc>
        <w:tc>
          <w:tcPr>
            <w:tcW w:w="1909" w:type="dxa"/>
            <w:tcBorders>
              <w:top w:val="nil"/>
              <w:left w:val="single" w:color="000000" w:sz="4" w:space="0"/>
              <w:bottom w:val="single" w:color="000000" w:sz="4" w:space="0"/>
              <w:right w:val="single" w:color="000000" w:sz="4" w:space="0"/>
            </w:tcBorders>
            <w:noWrap w:val="0"/>
            <w:vAlign w:val="center"/>
          </w:tcPr>
          <w:p w14:paraId="75FF303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330A58D">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0300ACD0">
            <w:pPr>
              <w:widowControl/>
              <w:spacing w:line="340" w:lineRule="exact"/>
              <w:jc w:val="center"/>
              <w:rPr>
                <w:rFonts w:hint="eastAsia" w:ascii="宋体" w:hAnsi="宋体" w:eastAsia="宋体" w:cs="宋体"/>
                <w:color w:val="auto"/>
                <w:sz w:val="24"/>
                <w:highlight w:val="none"/>
              </w:rPr>
            </w:pPr>
          </w:p>
        </w:tc>
      </w:tr>
      <w:tr w14:paraId="7001B48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F153471">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3556" w:type="dxa"/>
            <w:tcBorders>
              <w:top w:val="nil"/>
              <w:left w:val="nil"/>
              <w:bottom w:val="single" w:color="000000" w:sz="4" w:space="0"/>
              <w:right w:val="single" w:color="000000" w:sz="4" w:space="0"/>
            </w:tcBorders>
            <w:noWrap w:val="0"/>
            <w:vAlign w:val="center"/>
          </w:tcPr>
          <w:p w14:paraId="085315F8">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推水刮</w:t>
            </w:r>
          </w:p>
        </w:tc>
        <w:tc>
          <w:tcPr>
            <w:tcW w:w="1909" w:type="dxa"/>
            <w:tcBorders>
              <w:top w:val="nil"/>
              <w:left w:val="single" w:color="000000" w:sz="4" w:space="0"/>
              <w:bottom w:val="single" w:color="000000" w:sz="4" w:space="0"/>
              <w:right w:val="single" w:color="000000" w:sz="4" w:space="0"/>
            </w:tcBorders>
            <w:noWrap w:val="0"/>
            <w:vAlign w:val="center"/>
          </w:tcPr>
          <w:p w14:paraId="5ED0FA3D">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7A8BD9B3">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BB70012">
            <w:pPr>
              <w:widowControl/>
              <w:spacing w:line="340" w:lineRule="exact"/>
              <w:jc w:val="center"/>
              <w:rPr>
                <w:rFonts w:hint="eastAsia" w:ascii="宋体" w:hAnsi="宋体" w:eastAsia="宋体" w:cs="宋体"/>
                <w:color w:val="auto"/>
                <w:sz w:val="24"/>
                <w:highlight w:val="none"/>
              </w:rPr>
            </w:pPr>
          </w:p>
        </w:tc>
      </w:tr>
      <w:tr w14:paraId="4F2417A7">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422333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w:t>
            </w:r>
          </w:p>
        </w:tc>
        <w:tc>
          <w:tcPr>
            <w:tcW w:w="3556" w:type="dxa"/>
            <w:tcBorders>
              <w:top w:val="nil"/>
              <w:left w:val="nil"/>
              <w:bottom w:val="single" w:color="000000" w:sz="4" w:space="0"/>
              <w:right w:val="single" w:color="000000" w:sz="4" w:space="0"/>
            </w:tcBorders>
            <w:noWrap w:val="0"/>
            <w:vAlign w:val="center"/>
          </w:tcPr>
          <w:p w14:paraId="64F4196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刮条</w:t>
            </w:r>
          </w:p>
        </w:tc>
        <w:tc>
          <w:tcPr>
            <w:tcW w:w="1909" w:type="dxa"/>
            <w:tcBorders>
              <w:top w:val="nil"/>
              <w:left w:val="single" w:color="000000" w:sz="4" w:space="0"/>
              <w:bottom w:val="single" w:color="000000" w:sz="4" w:space="0"/>
              <w:right w:val="single" w:color="000000" w:sz="4" w:space="0"/>
            </w:tcBorders>
            <w:noWrap w:val="0"/>
            <w:vAlign w:val="center"/>
          </w:tcPr>
          <w:p w14:paraId="46425897">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39AE92B">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716BC31F">
            <w:pPr>
              <w:widowControl/>
              <w:spacing w:line="340" w:lineRule="exact"/>
              <w:jc w:val="center"/>
              <w:rPr>
                <w:rFonts w:hint="eastAsia" w:ascii="宋体" w:hAnsi="宋体" w:eastAsia="宋体" w:cs="宋体"/>
                <w:color w:val="auto"/>
                <w:sz w:val="24"/>
                <w:highlight w:val="none"/>
              </w:rPr>
            </w:pPr>
          </w:p>
        </w:tc>
      </w:tr>
      <w:tr w14:paraId="2172558B">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1F9628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3556" w:type="dxa"/>
            <w:tcBorders>
              <w:top w:val="nil"/>
              <w:left w:val="nil"/>
              <w:bottom w:val="single" w:color="000000" w:sz="4" w:space="0"/>
              <w:right w:val="single" w:color="000000" w:sz="4" w:space="0"/>
            </w:tcBorders>
            <w:noWrap w:val="0"/>
            <w:vAlign w:val="center"/>
          </w:tcPr>
          <w:p w14:paraId="65EA5835">
            <w:pPr>
              <w:widowControl/>
              <w:spacing w:line="34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墙面清洗工具组合（高尘扫清洁高处灰尘）</w:t>
            </w:r>
          </w:p>
        </w:tc>
        <w:tc>
          <w:tcPr>
            <w:tcW w:w="1909" w:type="dxa"/>
            <w:tcBorders>
              <w:top w:val="nil"/>
              <w:left w:val="single" w:color="000000" w:sz="4" w:space="0"/>
              <w:bottom w:val="single" w:color="000000" w:sz="4" w:space="0"/>
              <w:right w:val="single" w:color="000000" w:sz="4" w:space="0"/>
            </w:tcBorders>
            <w:noWrap w:val="0"/>
            <w:vAlign w:val="center"/>
          </w:tcPr>
          <w:p w14:paraId="392674D8">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0B41388">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D453075">
            <w:pPr>
              <w:widowControl/>
              <w:spacing w:line="340" w:lineRule="exact"/>
              <w:jc w:val="center"/>
              <w:rPr>
                <w:rFonts w:hint="eastAsia" w:ascii="宋体" w:hAnsi="宋体" w:eastAsia="宋体" w:cs="宋体"/>
                <w:color w:val="auto"/>
                <w:sz w:val="24"/>
                <w:highlight w:val="none"/>
              </w:rPr>
            </w:pPr>
          </w:p>
        </w:tc>
      </w:tr>
      <w:tr w14:paraId="0D53096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C2FC72F">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3556" w:type="dxa"/>
            <w:tcBorders>
              <w:top w:val="nil"/>
              <w:left w:val="nil"/>
              <w:bottom w:val="single" w:color="000000" w:sz="4" w:space="0"/>
              <w:right w:val="single" w:color="000000" w:sz="4" w:space="0"/>
            </w:tcBorders>
            <w:noWrap w:val="0"/>
            <w:vAlign w:val="center"/>
          </w:tcPr>
          <w:p w14:paraId="70501F6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台盆刷</w:t>
            </w:r>
          </w:p>
        </w:tc>
        <w:tc>
          <w:tcPr>
            <w:tcW w:w="1909" w:type="dxa"/>
            <w:tcBorders>
              <w:top w:val="nil"/>
              <w:left w:val="single" w:color="000000" w:sz="4" w:space="0"/>
              <w:bottom w:val="single" w:color="000000" w:sz="4" w:space="0"/>
              <w:right w:val="single" w:color="000000" w:sz="4" w:space="0"/>
            </w:tcBorders>
            <w:noWrap w:val="0"/>
            <w:vAlign w:val="center"/>
          </w:tcPr>
          <w:p w14:paraId="2084C9E7">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A76D506">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479158D6">
            <w:pPr>
              <w:widowControl/>
              <w:spacing w:line="340" w:lineRule="exact"/>
              <w:jc w:val="center"/>
              <w:rPr>
                <w:rFonts w:hint="eastAsia" w:ascii="宋体" w:hAnsi="宋体" w:eastAsia="宋体" w:cs="宋体"/>
                <w:color w:val="auto"/>
                <w:sz w:val="24"/>
                <w:highlight w:val="none"/>
              </w:rPr>
            </w:pPr>
          </w:p>
        </w:tc>
      </w:tr>
      <w:tr w14:paraId="177DA175">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B50049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3556" w:type="dxa"/>
            <w:tcBorders>
              <w:top w:val="nil"/>
              <w:left w:val="nil"/>
              <w:bottom w:val="single" w:color="000000" w:sz="4" w:space="0"/>
              <w:right w:val="single" w:color="000000" w:sz="4" w:space="0"/>
            </w:tcBorders>
            <w:noWrap w:val="0"/>
            <w:vAlign w:val="center"/>
          </w:tcPr>
          <w:p w14:paraId="0DF21DE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浴缸刷</w:t>
            </w:r>
          </w:p>
        </w:tc>
        <w:tc>
          <w:tcPr>
            <w:tcW w:w="1909" w:type="dxa"/>
            <w:tcBorders>
              <w:top w:val="nil"/>
              <w:left w:val="single" w:color="000000" w:sz="4" w:space="0"/>
              <w:bottom w:val="single" w:color="000000" w:sz="4" w:space="0"/>
              <w:right w:val="single" w:color="000000" w:sz="4" w:space="0"/>
            </w:tcBorders>
            <w:noWrap w:val="0"/>
            <w:vAlign w:val="center"/>
          </w:tcPr>
          <w:p w14:paraId="7F965D13">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19C72244">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07AF3C03">
            <w:pPr>
              <w:widowControl/>
              <w:spacing w:line="340" w:lineRule="exact"/>
              <w:jc w:val="center"/>
              <w:rPr>
                <w:rFonts w:hint="eastAsia" w:ascii="宋体" w:hAnsi="宋体" w:eastAsia="宋体" w:cs="宋体"/>
                <w:color w:val="auto"/>
                <w:sz w:val="24"/>
                <w:highlight w:val="none"/>
              </w:rPr>
            </w:pPr>
          </w:p>
        </w:tc>
      </w:tr>
      <w:tr w14:paraId="7AFBBD9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0CE016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24</w:t>
            </w:r>
          </w:p>
        </w:tc>
        <w:tc>
          <w:tcPr>
            <w:tcW w:w="3556" w:type="dxa"/>
            <w:tcBorders>
              <w:top w:val="nil"/>
              <w:left w:val="nil"/>
              <w:bottom w:val="single" w:color="000000" w:sz="4" w:space="0"/>
              <w:right w:val="single" w:color="000000" w:sz="4" w:space="0"/>
            </w:tcBorders>
            <w:noWrap w:val="0"/>
            <w:vAlign w:val="center"/>
          </w:tcPr>
          <w:p w14:paraId="2DF8AE6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地刷</w:t>
            </w:r>
          </w:p>
        </w:tc>
        <w:tc>
          <w:tcPr>
            <w:tcW w:w="1909" w:type="dxa"/>
            <w:tcBorders>
              <w:top w:val="nil"/>
              <w:left w:val="single" w:color="000000" w:sz="4" w:space="0"/>
              <w:bottom w:val="single" w:color="000000" w:sz="4" w:space="0"/>
              <w:right w:val="single" w:color="000000" w:sz="4" w:space="0"/>
            </w:tcBorders>
            <w:noWrap w:val="0"/>
            <w:vAlign w:val="center"/>
          </w:tcPr>
          <w:p w14:paraId="4CE40F7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380E6CE">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119C31DF">
            <w:pPr>
              <w:widowControl/>
              <w:spacing w:line="340" w:lineRule="exact"/>
              <w:jc w:val="center"/>
              <w:rPr>
                <w:rFonts w:hint="eastAsia" w:ascii="宋体" w:hAnsi="宋体" w:eastAsia="宋体" w:cs="宋体"/>
                <w:color w:val="auto"/>
                <w:sz w:val="24"/>
                <w:highlight w:val="none"/>
              </w:rPr>
            </w:pPr>
          </w:p>
        </w:tc>
      </w:tr>
      <w:tr w14:paraId="0BD1ABDC">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6CB91D5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p>
        </w:tc>
        <w:tc>
          <w:tcPr>
            <w:tcW w:w="3556" w:type="dxa"/>
            <w:tcBorders>
              <w:top w:val="nil"/>
              <w:left w:val="nil"/>
              <w:bottom w:val="single" w:color="000000" w:sz="4" w:space="0"/>
              <w:right w:val="single" w:color="000000" w:sz="4" w:space="0"/>
            </w:tcBorders>
            <w:noWrap w:val="0"/>
            <w:vAlign w:val="center"/>
          </w:tcPr>
          <w:p w14:paraId="539EAAE0">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长柄地刷</w:t>
            </w:r>
          </w:p>
        </w:tc>
        <w:tc>
          <w:tcPr>
            <w:tcW w:w="1909" w:type="dxa"/>
            <w:tcBorders>
              <w:top w:val="nil"/>
              <w:left w:val="single" w:color="000000" w:sz="4" w:space="0"/>
              <w:bottom w:val="single" w:color="000000" w:sz="4" w:space="0"/>
              <w:right w:val="single" w:color="000000" w:sz="4" w:space="0"/>
            </w:tcBorders>
            <w:noWrap w:val="0"/>
            <w:vAlign w:val="center"/>
          </w:tcPr>
          <w:p w14:paraId="1D153B25">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7744D6FB">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7EC468A2">
            <w:pPr>
              <w:widowControl/>
              <w:spacing w:line="340" w:lineRule="exact"/>
              <w:jc w:val="center"/>
              <w:rPr>
                <w:rFonts w:hint="eastAsia" w:ascii="宋体" w:hAnsi="宋体" w:eastAsia="宋体" w:cs="宋体"/>
                <w:color w:val="auto"/>
                <w:sz w:val="24"/>
                <w:highlight w:val="none"/>
              </w:rPr>
            </w:pPr>
          </w:p>
        </w:tc>
      </w:tr>
      <w:tr w14:paraId="3CFFCC5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3291D78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26</w:t>
            </w:r>
          </w:p>
        </w:tc>
        <w:tc>
          <w:tcPr>
            <w:tcW w:w="3556" w:type="dxa"/>
            <w:tcBorders>
              <w:top w:val="nil"/>
              <w:left w:val="nil"/>
              <w:bottom w:val="single" w:color="000000" w:sz="4" w:space="0"/>
              <w:right w:val="single" w:color="000000" w:sz="4" w:space="0"/>
            </w:tcBorders>
            <w:noWrap w:val="0"/>
            <w:vAlign w:val="center"/>
          </w:tcPr>
          <w:p w14:paraId="5B18CDB5">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水管</w:t>
            </w:r>
          </w:p>
        </w:tc>
        <w:tc>
          <w:tcPr>
            <w:tcW w:w="1909" w:type="dxa"/>
            <w:tcBorders>
              <w:top w:val="nil"/>
              <w:left w:val="single" w:color="000000" w:sz="4" w:space="0"/>
              <w:bottom w:val="single" w:color="000000" w:sz="4" w:space="0"/>
              <w:right w:val="single" w:color="000000" w:sz="4" w:space="0"/>
            </w:tcBorders>
            <w:noWrap w:val="0"/>
            <w:vAlign w:val="center"/>
          </w:tcPr>
          <w:p w14:paraId="78A71BDD">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F9CC27B">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021255DB">
            <w:pPr>
              <w:widowControl/>
              <w:spacing w:line="340" w:lineRule="exact"/>
              <w:jc w:val="center"/>
              <w:rPr>
                <w:rFonts w:hint="eastAsia" w:ascii="宋体" w:hAnsi="宋体" w:eastAsia="宋体" w:cs="宋体"/>
                <w:color w:val="auto"/>
                <w:sz w:val="24"/>
                <w:highlight w:val="none"/>
              </w:rPr>
            </w:pPr>
          </w:p>
        </w:tc>
      </w:tr>
      <w:tr w14:paraId="66F94BD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2C9F18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27</w:t>
            </w:r>
          </w:p>
        </w:tc>
        <w:tc>
          <w:tcPr>
            <w:tcW w:w="3556" w:type="dxa"/>
            <w:tcBorders>
              <w:top w:val="nil"/>
              <w:left w:val="nil"/>
              <w:bottom w:val="single" w:color="000000" w:sz="4" w:space="0"/>
              <w:right w:val="single" w:color="000000" w:sz="4" w:space="0"/>
            </w:tcBorders>
            <w:noWrap w:val="0"/>
            <w:vAlign w:val="center"/>
          </w:tcPr>
          <w:p w14:paraId="68D5F8B5">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擦片 </w:t>
            </w:r>
          </w:p>
        </w:tc>
        <w:tc>
          <w:tcPr>
            <w:tcW w:w="1909" w:type="dxa"/>
            <w:tcBorders>
              <w:top w:val="nil"/>
              <w:left w:val="single" w:color="000000" w:sz="4" w:space="0"/>
              <w:bottom w:val="single" w:color="000000" w:sz="4" w:space="0"/>
              <w:right w:val="single" w:color="000000" w:sz="4" w:space="0"/>
            </w:tcBorders>
            <w:noWrap w:val="0"/>
            <w:vAlign w:val="center"/>
          </w:tcPr>
          <w:p w14:paraId="47D3FAFB">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6E2C7C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F94738F">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4C5B462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D057A8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28</w:t>
            </w:r>
          </w:p>
        </w:tc>
        <w:tc>
          <w:tcPr>
            <w:tcW w:w="3556" w:type="dxa"/>
            <w:tcBorders>
              <w:top w:val="nil"/>
              <w:left w:val="nil"/>
              <w:bottom w:val="single" w:color="000000" w:sz="4" w:space="0"/>
              <w:right w:val="single" w:color="000000" w:sz="4" w:space="0"/>
            </w:tcBorders>
            <w:noWrap w:val="0"/>
            <w:vAlign w:val="center"/>
          </w:tcPr>
          <w:p w14:paraId="29CA121F">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云石刀片</w:t>
            </w:r>
          </w:p>
        </w:tc>
        <w:tc>
          <w:tcPr>
            <w:tcW w:w="1909" w:type="dxa"/>
            <w:tcBorders>
              <w:top w:val="nil"/>
              <w:left w:val="single" w:color="000000" w:sz="4" w:space="0"/>
              <w:bottom w:val="single" w:color="000000" w:sz="4" w:space="0"/>
              <w:right w:val="single" w:color="000000" w:sz="4" w:space="0"/>
            </w:tcBorders>
            <w:noWrap w:val="0"/>
            <w:vAlign w:val="center"/>
          </w:tcPr>
          <w:p w14:paraId="0EF58141">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11BCA44">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847D83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5D37C44">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653E155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29</w:t>
            </w:r>
          </w:p>
        </w:tc>
        <w:tc>
          <w:tcPr>
            <w:tcW w:w="3556" w:type="dxa"/>
            <w:tcBorders>
              <w:top w:val="nil"/>
              <w:left w:val="nil"/>
              <w:bottom w:val="single" w:color="000000" w:sz="4" w:space="0"/>
              <w:right w:val="single" w:color="000000" w:sz="4" w:space="0"/>
            </w:tcBorders>
            <w:noWrap w:val="0"/>
            <w:vAlign w:val="center"/>
          </w:tcPr>
          <w:p w14:paraId="18A4FE4F">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铲刀</w:t>
            </w:r>
          </w:p>
        </w:tc>
        <w:tc>
          <w:tcPr>
            <w:tcW w:w="1909" w:type="dxa"/>
            <w:tcBorders>
              <w:top w:val="nil"/>
              <w:left w:val="single" w:color="000000" w:sz="4" w:space="0"/>
              <w:bottom w:val="single" w:color="000000" w:sz="4" w:space="0"/>
              <w:right w:val="single" w:color="000000" w:sz="4" w:space="0"/>
            </w:tcBorders>
            <w:noWrap w:val="0"/>
            <w:vAlign w:val="center"/>
          </w:tcPr>
          <w:p w14:paraId="7CE0D7A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14D585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6C57F2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32C08EA5">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7B9D15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30</w:t>
            </w:r>
          </w:p>
        </w:tc>
        <w:tc>
          <w:tcPr>
            <w:tcW w:w="3556" w:type="dxa"/>
            <w:tcBorders>
              <w:top w:val="nil"/>
              <w:left w:val="nil"/>
              <w:bottom w:val="single" w:color="000000" w:sz="4" w:space="0"/>
              <w:right w:val="single" w:color="000000" w:sz="4" w:space="0"/>
            </w:tcBorders>
            <w:noWrap w:val="0"/>
            <w:vAlign w:val="center"/>
          </w:tcPr>
          <w:p w14:paraId="12B3349A">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铁锹</w:t>
            </w:r>
          </w:p>
        </w:tc>
        <w:tc>
          <w:tcPr>
            <w:tcW w:w="1909" w:type="dxa"/>
            <w:tcBorders>
              <w:top w:val="nil"/>
              <w:left w:val="single" w:color="000000" w:sz="4" w:space="0"/>
              <w:bottom w:val="single" w:color="000000" w:sz="4" w:space="0"/>
              <w:right w:val="single" w:color="000000" w:sz="4" w:space="0"/>
            </w:tcBorders>
            <w:noWrap w:val="0"/>
            <w:vAlign w:val="center"/>
          </w:tcPr>
          <w:p w14:paraId="736A608A">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F8063AF">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2D82E5F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36F2C34F">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4F9B28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31</w:t>
            </w:r>
          </w:p>
        </w:tc>
        <w:tc>
          <w:tcPr>
            <w:tcW w:w="3556" w:type="dxa"/>
            <w:tcBorders>
              <w:top w:val="nil"/>
              <w:left w:val="nil"/>
              <w:bottom w:val="single" w:color="000000" w:sz="4" w:space="0"/>
              <w:right w:val="single" w:color="000000" w:sz="4" w:space="0"/>
            </w:tcBorders>
            <w:noWrap w:val="0"/>
            <w:vAlign w:val="center"/>
          </w:tcPr>
          <w:p w14:paraId="3E3B62A3">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杂物篮</w:t>
            </w:r>
          </w:p>
        </w:tc>
        <w:tc>
          <w:tcPr>
            <w:tcW w:w="1909" w:type="dxa"/>
            <w:tcBorders>
              <w:top w:val="nil"/>
              <w:left w:val="single" w:color="000000" w:sz="4" w:space="0"/>
              <w:bottom w:val="single" w:color="000000" w:sz="4" w:space="0"/>
              <w:right w:val="single" w:color="000000" w:sz="4" w:space="0"/>
            </w:tcBorders>
            <w:noWrap w:val="0"/>
            <w:vAlign w:val="center"/>
          </w:tcPr>
          <w:p w14:paraId="0C8C9168">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779499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5EEB41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4DC977E">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CEFB18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p>
        </w:tc>
        <w:tc>
          <w:tcPr>
            <w:tcW w:w="3556" w:type="dxa"/>
            <w:tcBorders>
              <w:top w:val="nil"/>
              <w:left w:val="nil"/>
              <w:bottom w:val="single" w:color="000000" w:sz="4" w:space="0"/>
              <w:right w:val="single" w:color="000000" w:sz="4" w:space="0"/>
            </w:tcBorders>
            <w:noWrap w:val="0"/>
            <w:vAlign w:val="center"/>
          </w:tcPr>
          <w:p w14:paraId="5A0F9DD9">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喷壶</w:t>
            </w:r>
          </w:p>
        </w:tc>
        <w:tc>
          <w:tcPr>
            <w:tcW w:w="1909" w:type="dxa"/>
            <w:tcBorders>
              <w:top w:val="nil"/>
              <w:left w:val="single" w:color="000000" w:sz="4" w:space="0"/>
              <w:bottom w:val="single" w:color="000000" w:sz="4" w:space="0"/>
              <w:right w:val="single" w:color="000000" w:sz="4" w:space="0"/>
            </w:tcBorders>
            <w:noWrap w:val="0"/>
            <w:vAlign w:val="center"/>
          </w:tcPr>
          <w:p w14:paraId="2CCDE78C">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63C32C3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DB6F5E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CFB0723">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FDD071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33</w:t>
            </w:r>
          </w:p>
        </w:tc>
        <w:tc>
          <w:tcPr>
            <w:tcW w:w="3556" w:type="dxa"/>
            <w:tcBorders>
              <w:top w:val="nil"/>
              <w:left w:val="nil"/>
              <w:bottom w:val="single" w:color="000000" w:sz="4" w:space="0"/>
              <w:right w:val="single" w:color="000000" w:sz="4" w:space="0"/>
            </w:tcBorders>
            <w:noWrap w:val="0"/>
            <w:vAlign w:val="center"/>
          </w:tcPr>
          <w:p w14:paraId="48C06E8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水桶</w:t>
            </w:r>
          </w:p>
        </w:tc>
        <w:tc>
          <w:tcPr>
            <w:tcW w:w="1909" w:type="dxa"/>
            <w:tcBorders>
              <w:top w:val="nil"/>
              <w:left w:val="single" w:color="000000" w:sz="4" w:space="0"/>
              <w:bottom w:val="single" w:color="000000" w:sz="4" w:space="0"/>
              <w:right w:val="single" w:color="000000" w:sz="4" w:space="0"/>
            </w:tcBorders>
            <w:noWrap w:val="0"/>
            <w:vAlign w:val="center"/>
          </w:tcPr>
          <w:p w14:paraId="6DD9025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0FB8A1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5BDFE36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15C49C25">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80B72A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34</w:t>
            </w:r>
          </w:p>
        </w:tc>
        <w:tc>
          <w:tcPr>
            <w:tcW w:w="3556" w:type="dxa"/>
            <w:tcBorders>
              <w:top w:val="nil"/>
              <w:left w:val="nil"/>
              <w:bottom w:val="single" w:color="000000" w:sz="4" w:space="0"/>
              <w:right w:val="single" w:color="000000" w:sz="4" w:space="0"/>
            </w:tcBorders>
            <w:noWrap w:val="0"/>
            <w:vAlign w:val="center"/>
          </w:tcPr>
          <w:p w14:paraId="56EA2C1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皮老虎</w:t>
            </w:r>
          </w:p>
        </w:tc>
        <w:tc>
          <w:tcPr>
            <w:tcW w:w="1909" w:type="dxa"/>
            <w:tcBorders>
              <w:top w:val="nil"/>
              <w:left w:val="single" w:color="000000" w:sz="4" w:space="0"/>
              <w:bottom w:val="single" w:color="000000" w:sz="4" w:space="0"/>
              <w:right w:val="single" w:color="000000" w:sz="4" w:space="0"/>
            </w:tcBorders>
            <w:noWrap w:val="0"/>
            <w:vAlign w:val="center"/>
          </w:tcPr>
          <w:p w14:paraId="50FEB54E">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E73D1CF">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6274B9E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24CAFBF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3A97166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35</w:t>
            </w:r>
          </w:p>
        </w:tc>
        <w:tc>
          <w:tcPr>
            <w:tcW w:w="3556" w:type="dxa"/>
            <w:tcBorders>
              <w:top w:val="nil"/>
              <w:left w:val="nil"/>
              <w:bottom w:val="single" w:color="000000" w:sz="4" w:space="0"/>
              <w:right w:val="single" w:color="000000" w:sz="4" w:space="0"/>
            </w:tcBorders>
            <w:noWrap w:val="0"/>
            <w:vAlign w:val="center"/>
          </w:tcPr>
          <w:p w14:paraId="20582A1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马桶刷</w:t>
            </w:r>
          </w:p>
        </w:tc>
        <w:tc>
          <w:tcPr>
            <w:tcW w:w="1909" w:type="dxa"/>
            <w:tcBorders>
              <w:top w:val="nil"/>
              <w:left w:val="single" w:color="000000" w:sz="4" w:space="0"/>
              <w:bottom w:val="single" w:color="000000" w:sz="4" w:space="0"/>
              <w:right w:val="single" w:color="000000" w:sz="4" w:space="0"/>
            </w:tcBorders>
            <w:noWrap w:val="0"/>
            <w:vAlign w:val="center"/>
          </w:tcPr>
          <w:p w14:paraId="62E17993">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9A2159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EA6B69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21A045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85EB65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36</w:t>
            </w:r>
          </w:p>
        </w:tc>
        <w:tc>
          <w:tcPr>
            <w:tcW w:w="3556" w:type="dxa"/>
            <w:tcBorders>
              <w:top w:val="nil"/>
              <w:left w:val="nil"/>
              <w:bottom w:val="single" w:color="000000" w:sz="4" w:space="0"/>
              <w:right w:val="single" w:color="000000" w:sz="4" w:space="0"/>
            </w:tcBorders>
            <w:noWrap w:val="0"/>
            <w:vAlign w:val="center"/>
          </w:tcPr>
          <w:p w14:paraId="579275FA">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卫生刷</w:t>
            </w:r>
          </w:p>
        </w:tc>
        <w:tc>
          <w:tcPr>
            <w:tcW w:w="1909" w:type="dxa"/>
            <w:tcBorders>
              <w:top w:val="nil"/>
              <w:left w:val="single" w:color="000000" w:sz="4" w:space="0"/>
              <w:bottom w:val="single" w:color="000000" w:sz="4" w:space="0"/>
              <w:right w:val="single" w:color="000000" w:sz="4" w:space="0"/>
            </w:tcBorders>
            <w:noWrap w:val="0"/>
            <w:vAlign w:val="center"/>
          </w:tcPr>
          <w:p w14:paraId="7B4F37AC">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42B551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A5B7E9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1BF9E8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2398DC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37</w:t>
            </w:r>
          </w:p>
        </w:tc>
        <w:tc>
          <w:tcPr>
            <w:tcW w:w="3556" w:type="dxa"/>
            <w:tcBorders>
              <w:top w:val="nil"/>
              <w:left w:val="nil"/>
              <w:bottom w:val="single" w:color="000000" w:sz="4" w:space="0"/>
              <w:right w:val="single" w:color="000000" w:sz="4" w:space="0"/>
            </w:tcBorders>
            <w:noWrap w:val="0"/>
            <w:vAlign w:val="center"/>
          </w:tcPr>
          <w:p w14:paraId="6884C827">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卫生球</w:t>
            </w:r>
          </w:p>
        </w:tc>
        <w:tc>
          <w:tcPr>
            <w:tcW w:w="1909" w:type="dxa"/>
            <w:tcBorders>
              <w:top w:val="nil"/>
              <w:left w:val="single" w:color="000000" w:sz="4" w:space="0"/>
              <w:bottom w:val="single" w:color="000000" w:sz="4" w:space="0"/>
              <w:right w:val="single" w:color="000000" w:sz="4" w:space="0"/>
            </w:tcBorders>
            <w:noWrap w:val="0"/>
            <w:vAlign w:val="center"/>
          </w:tcPr>
          <w:p w14:paraId="7A1BA076">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D2BAD4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77B98CAD">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E28CE97">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4B84334">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38</w:t>
            </w:r>
          </w:p>
        </w:tc>
        <w:tc>
          <w:tcPr>
            <w:tcW w:w="3556" w:type="dxa"/>
            <w:tcBorders>
              <w:top w:val="nil"/>
              <w:left w:val="nil"/>
              <w:bottom w:val="single" w:color="000000" w:sz="4" w:space="0"/>
              <w:right w:val="single" w:color="000000" w:sz="4" w:space="0"/>
            </w:tcBorders>
            <w:noWrap w:val="0"/>
            <w:vAlign w:val="center"/>
          </w:tcPr>
          <w:p w14:paraId="7AD72919">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卫生香</w:t>
            </w:r>
          </w:p>
        </w:tc>
        <w:tc>
          <w:tcPr>
            <w:tcW w:w="1909" w:type="dxa"/>
            <w:tcBorders>
              <w:top w:val="nil"/>
              <w:left w:val="single" w:color="000000" w:sz="4" w:space="0"/>
              <w:bottom w:val="single" w:color="000000" w:sz="4" w:space="0"/>
              <w:right w:val="single" w:color="000000" w:sz="4" w:space="0"/>
            </w:tcBorders>
            <w:noWrap w:val="0"/>
            <w:vAlign w:val="center"/>
          </w:tcPr>
          <w:p w14:paraId="61B46325">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EF6632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5120B8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65A8CBF">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5CE727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39</w:t>
            </w:r>
          </w:p>
        </w:tc>
        <w:tc>
          <w:tcPr>
            <w:tcW w:w="3556" w:type="dxa"/>
            <w:tcBorders>
              <w:top w:val="nil"/>
              <w:left w:val="nil"/>
              <w:bottom w:val="single" w:color="000000" w:sz="4" w:space="0"/>
              <w:right w:val="single" w:color="000000" w:sz="4" w:space="0"/>
            </w:tcBorders>
            <w:noWrap w:val="0"/>
            <w:vAlign w:val="center"/>
          </w:tcPr>
          <w:p w14:paraId="2077976C">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肥皂</w:t>
            </w:r>
          </w:p>
        </w:tc>
        <w:tc>
          <w:tcPr>
            <w:tcW w:w="1909" w:type="dxa"/>
            <w:tcBorders>
              <w:top w:val="nil"/>
              <w:left w:val="single" w:color="000000" w:sz="4" w:space="0"/>
              <w:bottom w:val="single" w:color="000000" w:sz="4" w:space="0"/>
              <w:right w:val="single" w:color="000000" w:sz="4" w:space="0"/>
            </w:tcBorders>
            <w:noWrap w:val="0"/>
            <w:vAlign w:val="center"/>
          </w:tcPr>
          <w:p w14:paraId="2552EBD3">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B82E5E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3D1645D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78CCE827">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3DA366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40</w:t>
            </w:r>
          </w:p>
        </w:tc>
        <w:tc>
          <w:tcPr>
            <w:tcW w:w="3556" w:type="dxa"/>
            <w:tcBorders>
              <w:top w:val="nil"/>
              <w:left w:val="nil"/>
              <w:bottom w:val="single" w:color="000000" w:sz="4" w:space="0"/>
              <w:right w:val="single" w:color="000000" w:sz="4" w:space="0"/>
            </w:tcBorders>
            <w:noWrap w:val="0"/>
            <w:vAlign w:val="center"/>
          </w:tcPr>
          <w:p w14:paraId="6F4510ED">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洗衣粉</w:t>
            </w:r>
          </w:p>
        </w:tc>
        <w:tc>
          <w:tcPr>
            <w:tcW w:w="1909" w:type="dxa"/>
            <w:tcBorders>
              <w:top w:val="nil"/>
              <w:left w:val="single" w:color="000000" w:sz="4" w:space="0"/>
              <w:bottom w:val="single" w:color="000000" w:sz="4" w:space="0"/>
              <w:right w:val="single" w:color="000000" w:sz="4" w:space="0"/>
            </w:tcBorders>
            <w:noWrap w:val="0"/>
            <w:vAlign w:val="center"/>
          </w:tcPr>
          <w:p w14:paraId="0A6735A8">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08F873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1214C93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7CDBFAE">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168018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41</w:t>
            </w:r>
          </w:p>
        </w:tc>
        <w:tc>
          <w:tcPr>
            <w:tcW w:w="3556" w:type="dxa"/>
            <w:tcBorders>
              <w:top w:val="nil"/>
              <w:left w:val="nil"/>
              <w:bottom w:val="single" w:color="000000" w:sz="4" w:space="0"/>
              <w:right w:val="single" w:color="000000" w:sz="4" w:space="0"/>
            </w:tcBorders>
            <w:noWrap w:val="0"/>
            <w:vAlign w:val="center"/>
          </w:tcPr>
          <w:p w14:paraId="59E79369">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去污粉</w:t>
            </w:r>
          </w:p>
        </w:tc>
        <w:tc>
          <w:tcPr>
            <w:tcW w:w="1909" w:type="dxa"/>
            <w:tcBorders>
              <w:top w:val="nil"/>
              <w:left w:val="single" w:color="000000" w:sz="4" w:space="0"/>
              <w:bottom w:val="single" w:color="000000" w:sz="4" w:space="0"/>
              <w:right w:val="single" w:color="000000" w:sz="4" w:space="0"/>
            </w:tcBorders>
            <w:noWrap w:val="0"/>
            <w:vAlign w:val="center"/>
          </w:tcPr>
          <w:p w14:paraId="22CF902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E52023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6FFACA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C6A29F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DA8267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42</w:t>
            </w:r>
          </w:p>
        </w:tc>
        <w:tc>
          <w:tcPr>
            <w:tcW w:w="3556" w:type="dxa"/>
            <w:tcBorders>
              <w:top w:val="nil"/>
              <w:left w:val="nil"/>
              <w:bottom w:val="single" w:color="000000" w:sz="4" w:space="0"/>
              <w:right w:val="single" w:color="000000" w:sz="4" w:space="0"/>
            </w:tcBorders>
            <w:noWrap w:val="0"/>
            <w:vAlign w:val="center"/>
          </w:tcPr>
          <w:p w14:paraId="3077F8D2">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化油剂</w:t>
            </w:r>
          </w:p>
        </w:tc>
        <w:tc>
          <w:tcPr>
            <w:tcW w:w="1909" w:type="dxa"/>
            <w:tcBorders>
              <w:top w:val="nil"/>
              <w:left w:val="single" w:color="000000" w:sz="4" w:space="0"/>
              <w:bottom w:val="single" w:color="000000" w:sz="4" w:space="0"/>
              <w:right w:val="single" w:color="000000" w:sz="4" w:space="0"/>
            </w:tcBorders>
            <w:noWrap w:val="0"/>
            <w:vAlign w:val="center"/>
          </w:tcPr>
          <w:p w14:paraId="59BD625C">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7CB9E1F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F10703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2192CA4C">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3140C3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43</w:t>
            </w:r>
          </w:p>
        </w:tc>
        <w:tc>
          <w:tcPr>
            <w:tcW w:w="3556" w:type="dxa"/>
            <w:tcBorders>
              <w:top w:val="nil"/>
              <w:left w:val="nil"/>
              <w:bottom w:val="single" w:color="000000" w:sz="4" w:space="0"/>
              <w:right w:val="single" w:color="000000" w:sz="4" w:space="0"/>
            </w:tcBorders>
            <w:noWrap w:val="0"/>
            <w:vAlign w:val="center"/>
          </w:tcPr>
          <w:p w14:paraId="5E7A7727">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静</w:t>
            </w:r>
            <w:r>
              <w:rPr>
                <w:rFonts w:hint="eastAsia" w:ascii="宋体" w:hAnsi="宋体" w:eastAsia="宋体" w:cs="宋体"/>
                <w:color w:val="auto"/>
                <w:sz w:val="24"/>
                <w:highlight w:val="none"/>
                <w:lang w:eastAsia="zh-CN"/>
              </w:rPr>
              <w:t>电除尘</w:t>
            </w:r>
            <w:r>
              <w:rPr>
                <w:rFonts w:hint="eastAsia" w:ascii="宋体" w:hAnsi="宋体" w:eastAsia="宋体" w:cs="宋体"/>
                <w:color w:val="auto"/>
                <w:sz w:val="24"/>
                <w:highlight w:val="none"/>
              </w:rPr>
              <w:t>剂</w:t>
            </w:r>
          </w:p>
        </w:tc>
        <w:tc>
          <w:tcPr>
            <w:tcW w:w="1909" w:type="dxa"/>
            <w:tcBorders>
              <w:top w:val="nil"/>
              <w:left w:val="single" w:color="000000" w:sz="4" w:space="0"/>
              <w:bottom w:val="single" w:color="000000" w:sz="4" w:space="0"/>
              <w:right w:val="single" w:color="000000" w:sz="4" w:space="0"/>
            </w:tcBorders>
            <w:noWrap w:val="0"/>
            <w:vAlign w:val="center"/>
          </w:tcPr>
          <w:p w14:paraId="7DBF63C7">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7B797C7">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06F8B64C">
            <w:pPr>
              <w:widowControl/>
              <w:spacing w:line="340" w:lineRule="exact"/>
              <w:jc w:val="center"/>
              <w:rPr>
                <w:rFonts w:hint="eastAsia" w:ascii="宋体" w:hAnsi="宋体" w:eastAsia="宋体" w:cs="宋体"/>
                <w:color w:val="auto"/>
                <w:sz w:val="24"/>
                <w:highlight w:val="none"/>
              </w:rPr>
            </w:pPr>
          </w:p>
        </w:tc>
      </w:tr>
      <w:tr w14:paraId="12D7749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3074C6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44</w:t>
            </w:r>
          </w:p>
        </w:tc>
        <w:tc>
          <w:tcPr>
            <w:tcW w:w="3556" w:type="dxa"/>
            <w:tcBorders>
              <w:top w:val="nil"/>
              <w:left w:val="nil"/>
              <w:bottom w:val="single" w:color="000000" w:sz="4" w:space="0"/>
              <w:right w:val="single" w:color="000000" w:sz="4" w:space="0"/>
            </w:tcBorders>
            <w:noWrap w:val="0"/>
            <w:vAlign w:val="center"/>
          </w:tcPr>
          <w:p w14:paraId="37502918">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中性清洁剂</w:t>
            </w:r>
          </w:p>
        </w:tc>
        <w:tc>
          <w:tcPr>
            <w:tcW w:w="1909" w:type="dxa"/>
            <w:tcBorders>
              <w:top w:val="nil"/>
              <w:left w:val="single" w:color="000000" w:sz="4" w:space="0"/>
              <w:bottom w:val="single" w:color="000000" w:sz="4" w:space="0"/>
              <w:right w:val="single" w:color="000000" w:sz="4" w:space="0"/>
            </w:tcBorders>
            <w:noWrap w:val="0"/>
            <w:vAlign w:val="center"/>
          </w:tcPr>
          <w:p w14:paraId="7AC529DB">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A57F71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550FC7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76D4822C">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6997F0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3556" w:type="dxa"/>
            <w:tcBorders>
              <w:top w:val="nil"/>
              <w:left w:val="nil"/>
              <w:bottom w:val="single" w:color="000000" w:sz="4" w:space="0"/>
              <w:right w:val="single" w:color="000000" w:sz="4" w:space="0"/>
            </w:tcBorders>
            <w:noWrap w:val="0"/>
            <w:vAlign w:val="center"/>
          </w:tcPr>
          <w:p w14:paraId="0394814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玻璃清洁剂</w:t>
            </w:r>
          </w:p>
        </w:tc>
        <w:tc>
          <w:tcPr>
            <w:tcW w:w="1909" w:type="dxa"/>
            <w:tcBorders>
              <w:top w:val="nil"/>
              <w:left w:val="single" w:color="000000" w:sz="4" w:space="0"/>
              <w:bottom w:val="single" w:color="000000" w:sz="4" w:space="0"/>
              <w:right w:val="single" w:color="000000" w:sz="4" w:space="0"/>
            </w:tcBorders>
            <w:noWrap w:val="0"/>
            <w:vAlign w:val="center"/>
          </w:tcPr>
          <w:p w14:paraId="16C8C75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730978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91F5E3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72644AA4">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4459E5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46</w:t>
            </w:r>
          </w:p>
        </w:tc>
        <w:tc>
          <w:tcPr>
            <w:tcW w:w="3556" w:type="dxa"/>
            <w:tcBorders>
              <w:top w:val="nil"/>
              <w:left w:val="nil"/>
              <w:bottom w:val="single" w:color="000000" w:sz="4" w:space="0"/>
              <w:right w:val="single" w:color="000000" w:sz="4" w:space="0"/>
            </w:tcBorders>
            <w:noWrap w:val="0"/>
            <w:vAlign w:val="center"/>
          </w:tcPr>
          <w:p w14:paraId="7961721F">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不锈钢光亮剂</w:t>
            </w:r>
          </w:p>
        </w:tc>
        <w:tc>
          <w:tcPr>
            <w:tcW w:w="1909" w:type="dxa"/>
            <w:tcBorders>
              <w:top w:val="nil"/>
              <w:left w:val="single" w:color="000000" w:sz="4" w:space="0"/>
              <w:bottom w:val="single" w:color="000000" w:sz="4" w:space="0"/>
              <w:right w:val="single" w:color="000000" w:sz="4" w:space="0"/>
            </w:tcBorders>
            <w:noWrap w:val="0"/>
            <w:vAlign w:val="center"/>
          </w:tcPr>
          <w:p w14:paraId="52D5F7C2">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AD8411B">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2D522964">
            <w:pPr>
              <w:widowControl/>
              <w:spacing w:line="340" w:lineRule="exact"/>
              <w:jc w:val="center"/>
              <w:rPr>
                <w:rFonts w:hint="eastAsia" w:ascii="宋体" w:hAnsi="宋体" w:eastAsia="宋体" w:cs="宋体"/>
                <w:color w:val="auto"/>
                <w:sz w:val="24"/>
                <w:highlight w:val="none"/>
              </w:rPr>
            </w:pPr>
          </w:p>
        </w:tc>
      </w:tr>
      <w:tr w14:paraId="3C448B0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8582F4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47</w:t>
            </w:r>
          </w:p>
        </w:tc>
        <w:tc>
          <w:tcPr>
            <w:tcW w:w="3556" w:type="dxa"/>
            <w:tcBorders>
              <w:top w:val="nil"/>
              <w:left w:val="nil"/>
              <w:bottom w:val="single" w:color="000000" w:sz="4" w:space="0"/>
              <w:right w:val="single" w:color="000000" w:sz="4" w:space="0"/>
            </w:tcBorders>
            <w:noWrap w:val="0"/>
            <w:vAlign w:val="center"/>
          </w:tcPr>
          <w:p w14:paraId="1AF849AE">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起蜡水</w:t>
            </w:r>
          </w:p>
        </w:tc>
        <w:tc>
          <w:tcPr>
            <w:tcW w:w="1909" w:type="dxa"/>
            <w:tcBorders>
              <w:top w:val="nil"/>
              <w:left w:val="single" w:color="000000" w:sz="4" w:space="0"/>
              <w:bottom w:val="single" w:color="000000" w:sz="4" w:space="0"/>
              <w:right w:val="single" w:color="000000" w:sz="4" w:space="0"/>
            </w:tcBorders>
            <w:noWrap w:val="0"/>
            <w:vAlign w:val="center"/>
          </w:tcPr>
          <w:p w14:paraId="0B962BE2">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33EBBC6">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717C253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43E1E7B0">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32F224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48</w:t>
            </w:r>
          </w:p>
        </w:tc>
        <w:tc>
          <w:tcPr>
            <w:tcW w:w="3556" w:type="dxa"/>
            <w:tcBorders>
              <w:top w:val="nil"/>
              <w:left w:val="nil"/>
              <w:bottom w:val="single" w:color="000000" w:sz="4" w:space="0"/>
              <w:right w:val="single" w:color="000000" w:sz="4" w:space="0"/>
            </w:tcBorders>
            <w:noWrap w:val="0"/>
            <w:vAlign w:val="center"/>
          </w:tcPr>
          <w:p w14:paraId="6921038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面蜡</w:t>
            </w:r>
          </w:p>
        </w:tc>
        <w:tc>
          <w:tcPr>
            <w:tcW w:w="1909" w:type="dxa"/>
            <w:tcBorders>
              <w:top w:val="nil"/>
              <w:left w:val="single" w:color="000000" w:sz="4" w:space="0"/>
              <w:bottom w:val="single" w:color="000000" w:sz="4" w:space="0"/>
              <w:right w:val="single" w:color="000000" w:sz="4" w:space="0"/>
            </w:tcBorders>
            <w:noWrap w:val="0"/>
            <w:vAlign w:val="center"/>
          </w:tcPr>
          <w:p w14:paraId="61B80EA5">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E117A9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72BD9E97">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065478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1D3248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49</w:t>
            </w:r>
          </w:p>
        </w:tc>
        <w:tc>
          <w:tcPr>
            <w:tcW w:w="3556" w:type="dxa"/>
            <w:tcBorders>
              <w:top w:val="nil"/>
              <w:left w:val="nil"/>
              <w:bottom w:val="single" w:color="000000" w:sz="4" w:space="0"/>
              <w:right w:val="single" w:color="000000" w:sz="4" w:space="0"/>
            </w:tcBorders>
            <w:noWrap w:val="0"/>
            <w:vAlign w:val="center"/>
          </w:tcPr>
          <w:p w14:paraId="3A8D62D6">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洁而亮</w:t>
            </w:r>
          </w:p>
        </w:tc>
        <w:tc>
          <w:tcPr>
            <w:tcW w:w="1909" w:type="dxa"/>
            <w:tcBorders>
              <w:top w:val="nil"/>
              <w:left w:val="single" w:color="000000" w:sz="4" w:space="0"/>
              <w:bottom w:val="single" w:color="000000" w:sz="4" w:space="0"/>
              <w:right w:val="single" w:color="000000" w:sz="4" w:space="0"/>
            </w:tcBorders>
            <w:noWrap w:val="0"/>
            <w:vAlign w:val="center"/>
          </w:tcPr>
          <w:p w14:paraId="1D4D2E91">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CB5B897">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594C463C">
            <w:pPr>
              <w:widowControl/>
              <w:spacing w:line="340" w:lineRule="exact"/>
              <w:jc w:val="center"/>
              <w:rPr>
                <w:rFonts w:hint="eastAsia" w:ascii="宋体" w:hAnsi="宋体" w:eastAsia="宋体" w:cs="宋体"/>
                <w:color w:val="auto"/>
                <w:sz w:val="24"/>
                <w:highlight w:val="none"/>
              </w:rPr>
            </w:pPr>
          </w:p>
        </w:tc>
      </w:tr>
      <w:tr w14:paraId="640B60D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5CAF48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50</w:t>
            </w:r>
          </w:p>
        </w:tc>
        <w:tc>
          <w:tcPr>
            <w:tcW w:w="3556" w:type="dxa"/>
            <w:tcBorders>
              <w:top w:val="nil"/>
              <w:left w:val="nil"/>
              <w:bottom w:val="single" w:color="000000" w:sz="4" w:space="0"/>
              <w:right w:val="single" w:color="000000" w:sz="4" w:space="0"/>
            </w:tcBorders>
            <w:noWrap w:val="0"/>
            <w:vAlign w:val="center"/>
          </w:tcPr>
          <w:p w14:paraId="6B3BFD0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除胶剂</w:t>
            </w:r>
          </w:p>
        </w:tc>
        <w:tc>
          <w:tcPr>
            <w:tcW w:w="1909" w:type="dxa"/>
            <w:tcBorders>
              <w:top w:val="nil"/>
              <w:left w:val="single" w:color="000000" w:sz="4" w:space="0"/>
              <w:bottom w:val="single" w:color="000000" w:sz="4" w:space="0"/>
              <w:right w:val="single" w:color="000000" w:sz="4" w:space="0"/>
            </w:tcBorders>
            <w:noWrap w:val="0"/>
            <w:vAlign w:val="center"/>
          </w:tcPr>
          <w:p w14:paraId="40B37F73">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CA72C3F">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659B7EB9">
            <w:pPr>
              <w:widowControl/>
              <w:spacing w:line="340" w:lineRule="exact"/>
              <w:jc w:val="center"/>
              <w:rPr>
                <w:rFonts w:hint="eastAsia" w:ascii="宋体" w:hAnsi="宋体" w:eastAsia="宋体" w:cs="宋体"/>
                <w:color w:val="auto"/>
                <w:sz w:val="24"/>
                <w:highlight w:val="none"/>
              </w:rPr>
            </w:pPr>
          </w:p>
        </w:tc>
      </w:tr>
      <w:tr w14:paraId="486CF2B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FCBE96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51</w:t>
            </w:r>
          </w:p>
        </w:tc>
        <w:tc>
          <w:tcPr>
            <w:tcW w:w="3556" w:type="dxa"/>
            <w:tcBorders>
              <w:top w:val="nil"/>
              <w:left w:val="nil"/>
              <w:bottom w:val="single" w:color="000000" w:sz="4" w:space="0"/>
              <w:right w:val="single" w:color="000000" w:sz="4" w:space="0"/>
            </w:tcBorders>
            <w:noWrap w:val="0"/>
            <w:vAlign w:val="center"/>
          </w:tcPr>
          <w:p w14:paraId="201DFB8F">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空气清新剂</w:t>
            </w:r>
          </w:p>
        </w:tc>
        <w:tc>
          <w:tcPr>
            <w:tcW w:w="1909" w:type="dxa"/>
            <w:tcBorders>
              <w:top w:val="nil"/>
              <w:left w:val="single" w:color="000000" w:sz="4" w:space="0"/>
              <w:bottom w:val="single" w:color="000000" w:sz="4" w:space="0"/>
              <w:right w:val="single" w:color="000000" w:sz="4" w:space="0"/>
            </w:tcBorders>
            <w:noWrap w:val="0"/>
            <w:vAlign w:val="center"/>
          </w:tcPr>
          <w:p w14:paraId="3180D3C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418EC2B">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1531A54F">
            <w:pPr>
              <w:widowControl/>
              <w:spacing w:line="340" w:lineRule="exact"/>
              <w:jc w:val="center"/>
              <w:rPr>
                <w:rFonts w:hint="eastAsia" w:ascii="宋体" w:hAnsi="宋体" w:eastAsia="宋体" w:cs="宋体"/>
                <w:color w:val="auto"/>
                <w:sz w:val="24"/>
                <w:highlight w:val="none"/>
              </w:rPr>
            </w:pPr>
          </w:p>
        </w:tc>
      </w:tr>
      <w:tr w14:paraId="0D8AF26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43FF5DB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52</w:t>
            </w:r>
          </w:p>
        </w:tc>
        <w:tc>
          <w:tcPr>
            <w:tcW w:w="3556" w:type="dxa"/>
            <w:tcBorders>
              <w:top w:val="nil"/>
              <w:left w:val="nil"/>
              <w:bottom w:val="single" w:color="000000" w:sz="4" w:space="0"/>
              <w:right w:val="single" w:color="000000" w:sz="4" w:space="0"/>
            </w:tcBorders>
            <w:noWrap w:val="0"/>
            <w:vAlign w:val="center"/>
          </w:tcPr>
          <w:p w14:paraId="58A8B373">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洁厕液</w:t>
            </w:r>
          </w:p>
        </w:tc>
        <w:tc>
          <w:tcPr>
            <w:tcW w:w="1909" w:type="dxa"/>
            <w:tcBorders>
              <w:top w:val="nil"/>
              <w:left w:val="single" w:color="000000" w:sz="4" w:space="0"/>
              <w:bottom w:val="single" w:color="000000" w:sz="4" w:space="0"/>
              <w:right w:val="single" w:color="000000" w:sz="4" w:space="0"/>
            </w:tcBorders>
            <w:noWrap w:val="0"/>
            <w:vAlign w:val="center"/>
          </w:tcPr>
          <w:p w14:paraId="077FC889">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3BCB1C63">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322CB416">
            <w:pPr>
              <w:widowControl/>
              <w:spacing w:line="340" w:lineRule="exact"/>
              <w:jc w:val="center"/>
              <w:rPr>
                <w:rFonts w:hint="eastAsia" w:ascii="宋体" w:hAnsi="宋体" w:eastAsia="宋体" w:cs="宋体"/>
                <w:color w:val="auto"/>
                <w:sz w:val="24"/>
                <w:highlight w:val="none"/>
              </w:rPr>
            </w:pPr>
          </w:p>
        </w:tc>
      </w:tr>
      <w:tr w14:paraId="11FDCCDF">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C9E700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53</w:t>
            </w:r>
          </w:p>
        </w:tc>
        <w:tc>
          <w:tcPr>
            <w:tcW w:w="3556" w:type="dxa"/>
            <w:tcBorders>
              <w:top w:val="nil"/>
              <w:left w:val="nil"/>
              <w:bottom w:val="single" w:color="000000" w:sz="4" w:space="0"/>
              <w:right w:val="single" w:color="000000" w:sz="4" w:space="0"/>
            </w:tcBorders>
            <w:noWrap w:val="0"/>
            <w:vAlign w:val="center"/>
          </w:tcPr>
          <w:p w14:paraId="41DBA5E3">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全能消毒清洁剂（地面用）</w:t>
            </w:r>
          </w:p>
        </w:tc>
        <w:tc>
          <w:tcPr>
            <w:tcW w:w="1909" w:type="dxa"/>
            <w:tcBorders>
              <w:top w:val="nil"/>
              <w:left w:val="single" w:color="000000" w:sz="4" w:space="0"/>
              <w:bottom w:val="single" w:color="000000" w:sz="4" w:space="0"/>
              <w:right w:val="single" w:color="000000" w:sz="4" w:space="0"/>
            </w:tcBorders>
            <w:noWrap w:val="0"/>
            <w:vAlign w:val="center"/>
          </w:tcPr>
          <w:p w14:paraId="1251CBC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69A486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218BF82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73B5195">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8D87091">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54</w:t>
            </w:r>
          </w:p>
        </w:tc>
        <w:tc>
          <w:tcPr>
            <w:tcW w:w="3556" w:type="dxa"/>
            <w:tcBorders>
              <w:top w:val="nil"/>
              <w:left w:val="nil"/>
              <w:bottom w:val="single" w:color="000000" w:sz="4" w:space="0"/>
              <w:right w:val="single" w:color="000000" w:sz="4" w:space="0"/>
            </w:tcBorders>
            <w:noWrap w:val="0"/>
            <w:vAlign w:val="center"/>
          </w:tcPr>
          <w:p w14:paraId="26C87096">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高泡地毯除渍剂</w:t>
            </w:r>
          </w:p>
        </w:tc>
        <w:tc>
          <w:tcPr>
            <w:tcW w:w="1909" w:type="dxa"/>
            <w:tcBorders>
              <w:top w:val="nil"/>
              <w:left w:val="single" w:color="000000" w:sz="4" w:space="0"/>
              <w:bottom w:val="single" w:color="000000" w:sz="4" w:space="0"/>
              <w:right w:val="single" w:color="000000" w:sz="4" w:space="0"/>
            </w:tcBorders>
            <w:noWrap w:val="0"/>
            <w:vAlign w:val="center"/>
          </w:tcPr>
          <w:p w14:paraId="22F60C2F">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76C0557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10F32D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700D48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D19D8A1">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55</w:t>
            </w:r>
          </w:p>
        </w:tc>
        <w:tc>
          <w:tcPr>
            <w:tcW w:w="3556" w:type="dxa"/>
            <w:tcBorders>
              <w:top w:val="nil"/>
              <w:left w:val="nil"/>
              <w:bottom w:val="single" w:color="000000" w:sz="4" w:space="0"/>
              <w:right w:val="single" w:color="000000" w:sz="4" w:space="0"/>
            </w:tcBorders>
            <w:noWrap w:val="0"/>
            <w:vAlign w:val="center"/>
          </w:tcPr>
          <w:p w14:paraId="2E610692">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室内扫把、簸箕</w:t>
            </w:r>
          </w:p>
        </w:tc>
        <w:tc>
          <w:tcPr>
            <w:tcW w:w="1909" w:type="dxa"/>
            <w:tcBorders>
              <w:top w:val="nil"/>
              <w:left w:val="single" w:color="000000" w:sz="4" w:space="0"/>
              <w:bottom w:val="single" w:color="000000" w:sz="4" w:space="0"/>
              <w:right w:val="single" w:color="000000" w:sz="4" w:space="0"/>
            </w:tcBorders>
            <w:noWrap w:val="0"/>
            <w:vAlign w:val="center"/>
          </w:tcPr>
          <w:p w14:paraId="3D853784">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3D2F00B">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EA7BE9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1997AB1E">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66AB216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56</w:t>
            </w:r>
          </w:p>
        </w:tc>
        <w:tc>
          <w:tcPr>
            <w:tcW w:w="3556" w:type="dxa"/>
            <w:tcBorders>
              <w:top w:val="nil"/>
              <w:left w:val="nil"/>
              <w:bottom w:val="single" w:color="000000" w:sz="4" w:space="0"/>
              <w:right w:val="single" w:color="000000" w:sz="4" w:space="0"/>
            </w:tcBorders>
            <w:noWrap w:val="0"/>
            <w:vAlign w:val="center"/>
          </w:tcPr>
          <w:p w14:paraId="331C0D05">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地面警示牌</w:t>
            </w:r>
          </w:p>
        </w:tc>
        <w:tc>
          <w:tcPr>
            <w:tcW w:w="1909" w:type="dxa"/>
            <w:tcBorders>
              <w:top w:val="nil"/>
              <w:left w:val="single" w:color="000000" w:sz="4" w:space="0"/>
              <w:bottom w:val="single" w:color="000000" w:sz="4" w:space="0"/>
              <w:right w:val="single" w:color="000000" w:sz="4" w:space="0"/>
            </w:tcBorders>
            <w:noWrap w:val="0"/>
            <w:vAlign w:val="center"/>
          </w:tcPr>
          <w:p w14:paraId="6925AF17">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27F405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2B1A1FBA">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20D74DD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53943BE4">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57</w:t>
            </w:r>
          </w:p>
        </w:tc>
        <w:tc>
          <w:tcPr>
            <w:tcW w:w="3556" w:type="dxa"/>
            <w:tcBorders>
              <w:top w:val="nil"/>
              <w:left w:val="nil"/>
              <w:bottom w:val="single" w:color="000000" w:sz="4" w:space="0"/>
              <w:right w:val="single" w:color="000000" w:sz="4" w:space="0"/>
            </w:tcBorders>
            <w:noWrap w:val="0"/>
            <w:vAlign w:val="center"/>
          </w:tcPr>
          <w:p w14:paraId="381D7B86">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员工春夏服装</w:t>
            </w:r>
          </w:p>
        </w:tc>
        <w:tc>
          <w:tcPr>
            <w:tcW w:w="1909" w:type="dxa"/>
            <w:tcBorders>
              <w:top w:val="nil"/>
              <w:left w:val="single" w:color="000000" w:sz="4" w:space="0"/>
              <w:bottom w:val="single" w:color="000000" w:sz="4" w:space="0"/>
              <w:right w:val="single" w:color="000000" w:sz="4" w:space="0"/>
            </w:tcBorders>
            <w:noWrap w:val="0"/>
            <w:vAlign w:val="center"/>
          </w:tcPr>
          <w:p w14:paraId="758349CB">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69C019B8">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1FC974C0">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4B548C56">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1EE5494E">
            <w:pPr>
              <w:widowControl/>
              <w:spacing w:line="3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w:t>
            </w:r>
            <w:r>
              <w:rPr>
                <w:rFonts w:hint="eastAsia" w:ascii="宋体" w:hAnsi="宋体" w:cs="宋体"/>
                <w:color w:val="auto"/>
                <w:sz w:val="24"/>
                <w:highlight w:val="none"/>
                <w:lang w:val="en-US" w:eastAsia="zh-CN"/>
              </w:rPr>
              <w:t>8</w:t>
            </w:r>
          </w:p>
        </w:tc>
        <w:tc>
          <w:tcPr>
            <w:tcW w:w="3556" w:type="dxa"/>
            <w:tcBorders>
              <w:top w:val="nil"/>
              <w:left w:val="nil"/>
              <w:bottom w:val="single" w:color="000000" w:sz="4" w:space="0"/>
              <w:right w:val="single" w:color="000000" w:sz="4" w:space="0"/>
            </w:tcBorders>
            <w:noWrap w:val="0"/>
            <w:vAlign w:val="center"/>
          </w:tcPr>
          <w:p w14:paraId="3D03F50A">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工号牌</w:t>
            </w:r>
          </w:p>
        </w:tc>
        <w:tc>
          <w:tcPr>
            <w:tcW w:w="1909" w:type="dxa"/>
            <w:tcBorders>
              <w:top w:val="nil"/>
              <w:left w:val="single" w:color="000000" w:sz="4" w:space="0"/>
              <w:bottom w:val="single" w:color="000000" w:sz="4" w:space="0"/>
              <w:right w:val="single" w:color="000000" w:sz="4" w:space="0"/>
            </w:tcBorders>
            <w:noWrap w:val="0"/>
            <w:vAlign w:val="center"/>
          </w:tcPr>
          <w:p w14:paraId="06EC14D3">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557BEA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7491084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15533D7">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65EBD2A6">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59</w:t>
            </w:r>
          </w:p>
        </w:tc>
        <w:tc>
          <w:tcPr>
            <w:tcW w:w="3556" w:type="dxa"/>
            <w:tcBorders>
              <w:top w:val="nil"/>
              <w:left w:val="nil"/>
              <w:bottom w:val="single" w:color="000000" w:sz="4" w:space="0"/>
              <w:right w:val="single" w:color="000000" w:sz="4" w:space="0"/>
            </w:tcBorders>
            <w:noWrap w:val="0"/>
            <w:vAlign w:val="center"/>
          </w:tcPr>
          <w:p w14:paraId="1BED8DCF">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雨鞋</w:t>
            </w:r>
          </w:p>
        </w:tc>
        <w:tc>
          <w:tcPr>
            <w:tcW w:w="1909" w:type="dxa"/>
            <w:tcBorders>
              <w:top w:val="nil"/>
              <w:left w:val="single" w:color="000000" w:sz="4" w:space="0"/>
              <w:bottom w:val="single" w:color="000000" w:sz="4" w:space="0"/>
              <w:right w:val="single" w:color="000000" w:sz="4" w:space="0"/>
            </w:tcBorders>
            <w:noWrap w:val="0"/>
            <w:vAlign w:val="center"/>
          </w:tcPr>
          <w:p w14:paraId="12D0E3AA">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0DA2400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6DA99F5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44FB9FD4">
        <w:tblPrEx>
          <w:tblCellMar>
            <w:top w:w="0" w:type="dxa"/>
            <w:left w:w="108" w:type="dxa"/>
            <w:bottom w:w="0" w:type="dxa"/>
            <w:right w:w="108" w:type="dxa"/>
          </w:tblCellMar>
        </w:tblPrEx>
        <w:trPr>
          <w:trHeight w:val="70" w:hRule="atLeast"/>
        </w:trPr>
        <w:tc>
          <w:tcPr>
            <w:tcW w:w="1240" w:type="dxa"/>
            <w:tcBorders>
              <w:top w:val="nil"/>
              <w:left w:val="single" w:color="000000" w:sz="4" w:space="0"/>
              <w:bottom w:val="single" w:color="000000" w:sz="4" w:space="0"/>
              <w:right w:val="single" w:color="000000" w:sz="4" w:space="0"/>
            </w:tcBorders>
            <w:noWrap w:val="0"/>
            <w:vAlign w:val="center"/>
          </w:tcPr>
          <w:p w14:paraId="6427F007">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60</w:t>
            </w:r>
          </w:p>
        </w:tc>
        <w:tc>
          <w:tcPr>
            <w:tcW w:w="3556" w:type="dxa"/>
            <w:tcBorders>
              <w:top w:val="nil"/>
              <w:left w:val="nil"/>
              <w:bottom w:val="single" w:color="000000" w:sz="4" w:space="0"/>
              <w:right w:val="single" w:color="000000" w:sz="4" w:space="0"/>
            </w:tcBorders>
            <w:noWrap w:val="0"/>
            <w:vAlign w:val="center"/>
          </w:tcPr>
          <w:p w14:paraId="576ECBB4">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雨衣</w:t>
            </w:r>
          </w:p>
        </w:tc>
        <w:tc>
          <w:tcPr>
            <w:tcW w:w="1909" w:type="dxa"/>
            <w:tcBorders>
              <w:top w:val="nil"/>
              <w:left w:val="single" w:color="000000" w:sz="4" w:space="0"/>
              <w:bottom w:val="single" w:color="000000" w:sz="4" w:space="0"/>
              <w:right w:val="single" w:color="000000" w:sz="4" w:space="0"/>
            </w:tcBorders>
            <w:noWrap w:val="0"/>
            <w:vAlign w:val="center"/>
          </w:tcPr>
          <w:p w14:paraId="5F16769E">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4645D5E2">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1E26B74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19D2FEC8">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BA35450">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61</w:t>
            </w:r>
          </w:p>
        </w:tc>
        <w:tc>
          <w:tcPr>
            <w:tcW w:w="3556" w:type="dxa"/>
            <w:tcBorders>
              <w:top w:val="nil"/>
              <w:left w:val="nil"/>
              <w:bottom w:val="single" w:color="000000" w:sz="4" w:space="0"/>
              <w:right w:val="single" w:color="000000" w:sz="4" w:space="0"/>
            </w:tcBorders>
            <w:noWrap w:val="0"/>
            <w:vAlign w:val="center"/>
          </w:tcPr>
          <w:p w14:paraId="6F864B9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袖套</w:t>
            </w:r>
          </w:p>
        </w:tc>
        <w:tc>
          <w:tcPr>
            <w:tcW w:w="1909" w:type="dxa"/>
            <w:tcBorders>
              <w:top w:val="nil"/>
              <w:left w:val="single" w:color="000000" w:sz="4" w:space="0"/>
              <w:bottom w:val="single" w:color="000000" w:sz="4" w:space="0"/>
              <w:right w:val="single" w:color="000000" w:sz="4" w:space="0"/>
            </w:tcBorders>
            <w:noWrap w:val="0"/>
            <w:vAlign w:val="center"/>
          </w:tcPr>
          <w:p w14:paraId="2F15426E">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6C913F1">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A433B5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11FE8DF9">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7DC54ECF">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62</w:t>
            </w:r>
          </w:p>
        </w:tc>
        <w:tc>
          <w:tcPr>
            <w:tcW w:w="3556" w:type="dxa"/>
            <w:tcBorders>
              <w:top w:val="nil"/>
              <w:left w:val="nil"/>
              <w:bottom w:val="single" w:color="000000" w:sz="4" w:space="0"/>
              <w:right w:val="single" w:color="000000" w:sz="4" w:space="0"/>
            </w:tcBorders>
            <w:noWrap w:val="0"/>
            <w:vAlign w:val="center"/>
          </w:tcPr>
          <w:p w14:paraId="6AEF4A3B">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一次性口罩</w:t>
            </w:r>
          </w:p>
        </w:tc>
        <w:tc>
          <w:tcPr>
            <w:tcW w:w="1909" w:type="dxa"/>
            <w:tcBorders>
              <w:top w:val="nil"/>
              <w:left w:val="single" w:color="000000" w:sz="4" w:space="0"/>
              <w:bottom w:val="single" w:color="000000" w:sz="4" w:space="0"/>
              <w:right w:val="single" w:color="000000" w:sz="4" w:space="0"/>
            </w:tcBorders>
            <w:noWrap w:val="0"/>
            <w:vAlign w:val="center"/>
          </w:tcPr>
          <w:p w14:paraId="24841E7B">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749E5D4C">
            <w:pPr>
              <w:widowControl/>
              <w:spacing w:line="340" w:lineRule="exact"/>
              <w:jc w:val="center"/>
              <w:rPr>
                <w:rFonts w:hint="eastAsia" w:ascii="宋体" w:hAnsi="宋体" w:eastAsia="宋体" w:cs="宋体"/>
                <w:color w:val="auto"/>
                <w:sz w:val="24"/>
                <w:highlight w:val="none"/>
              </w:rPr>
            </w:pPr>
          </w:p>
        </w:tc>
        <w:tc>
          <w:tcPr>
            <w:tcW w:w="1305" w:type="dxa"/>
            <w:tcBorders>
              <w:top w:val="nil"/>
              <w:left w:val="nil"/>
              <w:bottom w:val="single" w:color="000000" w:sz="4" w:space="0"/>
              <w:right w:val="single" w:color="000000" w:sz="4" w:space="0"/>
            </w:tcBorders>
            <w:noWrap w:val="0"/>
            <w:vAlign w:val="center"/>
          </w:tcPr>
          <w:p w14:paraId="0B229CCE">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FC2294A">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2C90196F">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63</w:t>
            </w:r>
          </w:p>
        </w:tc>
        <w:tc>
          <w:tcPr>
            <w:tcW w:w="3556" w:type="dxa"/>
            <w:tcBorders>
              <w:top w:val="nil"/>
              <w:left w:val="nil"/>
              <w:bottom w:val="single" w:color="000000" w:sz="4" w:space="0"/>
              <w:right w:val="single" w:color="000000" w:sz="4" w:space="0"/>
            </w:tcBorders>
            <w:noWrap w:val="0"/>
            <w:vAlign w:val="center"/>
          </w:tcPr>
          <w:p w14:paraId="6BE3CFC1">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纱手套</w:t>
            </w:r>
          </w:p>
        </w:tc>
        <w:tc>
          <w:tcPr>
            <w:tcW w:w="1909" w:type="dxa"/>
            <w:tcBorders>
              <w:top w:val="nil"/>
              <w:left w:val="single" w:color="000000" w:sz="4" w:space="0"/>
              <w:bottom w:val="single" w:color="000000" w:sz="4" w:space="0"/>
              <w:right w:val="single" w:color="000000" w:sz="4" w:space="0"/>
            </w:tcBorders>
            <w:noWrap w:val="0"/>
            <w:vAlign w:val="center"/>
          </w:tcPr>
          <w:p w14:paraId="7FDA5142">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578698B5">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472C8913">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7590E714">
        <w:tblPrEx>
          <w:tblCellMar>
            <w:top w:w="0" w:type="dxa"/>
            <w:left w:w="108" w:type="dxa"/>
            <w:bottom w:w="0" w:type="dxa"/>
            <w:right w:w="108" w:type="dxa"/>
          </w:tblCellMar>
        </w:tblPrEx>
        <w:trPr>
          <w:trHeight w:val="300" w:hRule="atLeast"/>
        </w:trPr>
        <w:tc>
          <w:tcPr>
            <w:tcW w:w="1240" w:type="dxa"/>
            <w:tcBorders>
              <w:top w:val="nil"/>
              <w:left w:val="single" w:color="000000" w:sz="4" w:space="0"/>
              <w:bottom w:val="single" w:color="000000" w:sz="4" w:space="0"/>
              <w:right w:val="single" w:color="000000" w:sz="4" w:space="0"/>
            </w:tcBorders>
            <w:noWrap w:val="0"/>
            <w:vAlign w:val="center"/>
          </w:tcPr>
          <w:p w14:paraId="06E1D81B">
            <w:pPr>
              <w:widowControl/>
              <w:spacing w:line="34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64</w:t>
            </w:r>
          </w:p>
        </w:tc>
        <w:tc>
          <w:tcPr>
            <w:tcW w:w="3556" w:type="dxa"/>
            <w:tcBorders>
              <w:top w:val="nil"/>
              <w:left w:val="nil"/>
              <w:bottom w:val="single" w:color="000000" w:sz="4" w:space="0"/>
              <w:right w:val="single" w:color="000000" w:sz="4" w:space="0"/>
            </w:tcBorders>
            <w:noWrap w:val="0"/>
            <w:vAlign w:val="center"/>
          </w:tcPr>
          <w:p w14:paraId="57E10393">
            <w:pPr>
              <w:widowControl/>
              <w:spacing w:line="3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橡胶手套</w:t>
            </w:r>
          </w:p>
        </w:tc>
        <w:tc>
          <w:tcPr>
            <w:tcW w:w="1909" w:type="dxa"/>
            <w:tcBorders>
              <w:top w:val="nil"/>
              <w:left w:val="single" w:color="000000" w:sz="4" w:space="0"/>
              <w:bottom w:val="single" w:color="000000" w:sz="4" w:space="0"/>
              <w:right w:val="single" w:color="000000" w:sz="4" w:space="0"/>
            </w:tcBorders>
            <w:noWrap w:val="0"/>
            <w:vAlign w:val="center"/>
          </w:tcPr>
          <w:p w14:paraId="2A8625A6">
            <w:pPr>
              <w:widowControl/>
              <w:spacing w:line="340" w:lineRule="exact"/>
              <w:jc w:val="left"/>
              <w:rPr>
                <w:rFonts w:hint="eastAsia" w:ascii="宋体" w:hAnsi="宋体" w:eastAsia="宋体" w:cs="宋体"/>
                <w:color w:val="auto"/>
                <w:sz w:val="24"/>
                <w:highlight w:val="none"/>
              </w:rPr>
            </w:pPr>
          </w:p>
        </w:tc>
        <w:tc>
          <w:tcPr>
            <w:tcW w:w="1596" w:type="dxa"/>
            <w:tcBorders>
              <w:top w:val="nil"/>
              <w:left w:val="nil"/>
              <w:bottom w:val="single" w:color="000000" w:sz="4" w:space="0"/>
              <w:right w:val="single" w:color="000000" w:sz="4" w:space="0"/>
            </w:tcBorders>
            <w:noWrap w:val="0"/>
            <w:vAlign w:val="center"/>
          </w:tcPr>
          <w:p w14:paraId="29FCE839">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305" w:type="dxa"/>
            <w:tcBorders>
              <w:top w:val="nil"/>
              <w:left w:val="nil"/>
              <w:bottom w:val="single" w:color="000000" w:sz="4" w:space="0"/>
              <w:right w:val="single" w:color="000000" w:sz="4" w:space="0"/>
            </w:tcBorders>
            <w:noWrap w:val="0"/>
            <w:vAlign w:val="center"/>
          </w:tcPr>
          <w:p w14:paraId="0301538C">
            <w:pPr>
              <w:widowControl/>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bl>
    <w:p w14:paraId="6D9538A1">
      <w:pPr>
        <w:spacing w:line="340" w:lineRule="exact"/>
        <w:ind w:firstLine="480"/>
        <w:rPr>
          <w:rFonts w:hint="eastAsia" w:eastAsia="宋体" w:cs="宋体"/>
          <w:color w:val="auto"/>
          <w:sz w:val="24"/>
          <w:highlight w:val="none"/>
          <w:lang w:val="en-US" w:eastAsia="zh-CN"/>
        </w:rPr>
      </w:pPr>
      <w:r>
        <w:rPr>
          <w:rFonts w:hint="eastAsia" w:ascii="宋体" w:hAnsi="宋体" w:eastAsia="宋体" w:cs="宋体"/>
          <w:color w:val="auto"/>
          <w:sz w:val="24"/>
          <w:highlight w:val="none"/>
        </w:rPr>
        <w:t>注：</w:t>
      </w:r>
      <w:r>
        <w:rPr>
          <w:rFonts w:hint="eastAsia" w:ascii="宋体" w:hAnsi="宋体" w:eastAsia="宋体" w:cs="宋体"/>
          <w:bCs/>
          <w:color w:val="auto"/>
          <w:sz w:val="24"/>
          <w:highlight w:val="none"/>
        </w:rPr>
        <w:t>该项配备指满足本项目正常运行的必需物品采购费用，采购单位认为的</w:t>
      </w:r>
      <w:r>
        <w:rPr>
          <w:rFonts w:hint="eastAsia" w:ascii="宋体" w:hAnsi="宋体" w:eastAsia="宋体" w:cs="宋体"/>
          <w:color w:val="auto"/>
          <w:sz w:val="24"/>
          <w:highlight w:val="none"/>
        </w:rPr>
        <w:t>最低配备要求包含但不限于以上表格的内容。</w:t>
      </w:r>
    </w:p>
    <w:p w14:paraId="6B9498A8">
      <w:pPr>
        <w:spacing w:line="340" w:lineRule="exact"/>
        <w:ind w:firstLine="480"/>
        <w:rPr>
          <w:rFonts w:hint="eastAsia" w:eastAsia="宋体" w:cs="宋体"/>
          <w:color w:val="auto"/>
          <w:sz w:val="24"/>
          <w:highlight w:val="none"/>
          <w:lang w:val="en-US" w:eastAsia="zh-CN"/>
        </w:rPr>
      </w:pPr>
    </w:p>
    <w:p w14:paraId="4CEDAB49">
      <w:pPr>
        <w:spacing w:line="340" w:lineRule="exact"/>
        <w:ind w:firstLine="480"/>
        <w:rPr>
          <w:rFonts w:hint="default" w:ascii="宋体" w:hAnsi="宋体" w:eastAsia="宋体" w:cs="宋体"/>
          <w:color w:val="auto"/>
          <w:sz w:val="24"/>
          <w:highlight w:val="none"/>
          <w:lang w:val="en-US" w:eastAsia="zh-CN"/>
        </w:rPr>
      </w:pPr>
      <w:r>
        <w:rPr>
          <w:rFonts w:hint="eastAsia" w:eastAsia="宋体" w:cs="宋体"/>
          <w:color w:val="auto"/>
          <w:sz w:val="24"/>
          <w:highlight w:val="none"/>
          <w:lang w:val="en-US" w:eastAsia="zh-CN"/>
        </w:rPr>
        <w:t>附表2：</w:t>
      </w:r>
    </w:p>
    <w:tbl>
      <w:tblPr>
        <w:tblStyle w:val="34"/>
        <w:tblW w:w="9229" w:type="dxa"/>
        <w:jc w:val="center"/>
        <w:tblLayout w:type="autofit"/>
        <w:tblCellMar>
          <w:top w:w="0" w:type="dxa"/>
          <w:left w:w="108" w:type="dxa"/>
          <w:bottom w:w="0" w:type="dxa"/>
          <w:right w:w="108" w:type="dxa"/>
        </w:tblCellMar>
      </w:tblPr>
      <w:tblGrid>
        <w:gridCol w:w="1080"/>
        <w:gridCol w:w="4217"/>
        <w:gridCol w:w="1459"/>
        <w:gridCol w:w="2473"/>
      </w:tblGrid>
      <w:tr w14:paraId="21D826EE">
        <w:tblPrEx>
          <w:tblCellMar>
            <w:top w:w="0" w:type="dxa"/>
            <w:left w:w="108" w:type="dxa"/>
            <w:bottom w:w="0" w:type="dxa"/>
            <w:right w:w="108" w:type="dxa"/>
          </w:tblCellMar>
        </w:tblPrEx>
        <w:trPr>
          <w:trHeight w:val="285" w:hRule="atLeast"/>
          <w:jc w:val="center"/>
        </w:trPr>
        <w:tc>
          <w:tcPr>
            <w:tcW w:w="9229" w:type="dxa"/>
            <w:gridSpan w:val="4"/>
            <w:tcBorders>
              <w:top w:val="nil"/>
              <w:left w:val="nil"/>
              <w:bottom w:val="single" w:color="000000" w:sz="4" w:space="0"/>
              <w:right w:val="nil"/>
            </w:tcBorders>
            <w:noWrap/>
            <w:vAlign w:val="center"/>
          </w:tcPr>
          <w:p w14:paraId="65DD6C31">
            <w:pPr>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清洁设备要求</w:t>
            </w:r>
          </w:p>
        </w:tc>
      </w:tr>
      <w:tr w14:paraId="39CFA254">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4FDBB9FF">
            <w:pPr>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4217" w:type="dxa"/>
            <w:tcBorders>
              <w:top w:val="nil"/>
              <w:left w:val="nil"/>
              <w:bottom w:val="single" w:color="000000" w:sz="4" w:space="0"/>
              <w:right w:val="single" w:color="000000" w:sz="4" w:space="0"/>
            </w:tcBorders>
            <w:noWrap w:val="0"/>
            <w:vAlign w:val="center"/>
          </w:tcPr>
          <w:p w14:paraId="3F7DC3BC">
            <w:pPr>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设备名称</w:t>
            </w:r>
          </w:p>
        </w:tc>
        <w:tc>
          <w:tcPr>
            <w:tcW w:w="1459" w:type="dxa"/>
            <w:tcBorders>
              <w:top w:val="nil"/>
              <w:left w:val="nil"/>
              <w:bottom w:val="single" w:color="000000" w:sz="4" w:space="0"/>
              <w:right w:val="single" w:color="000000" w:sz="4" w:space="0"/>
            </w:tcBorders>
            <w:noWrap w:val="0"/>
            <w:vAlign w:val="center"/>
          </w:tcPr>
          <w:p w14:paraId="4EC7AF3A">
            <w:pPr>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2473" w:type="dxa"/>
            <w:tcBorders>
              <w:top w:val="nil"/>
              <w:left w:val="nil"/>
              <w:bottom w:val="single" w:color="000000" w:sz="4" w:space="0"/>
              <w:right w:val="single" w:color="000000" w:sz="4" w:space="0"/>
            </w:tcBorders>
            <w:noWrap w:val="0"/>
            <w:vAlign w:val="center"/>
          </w:tcPr>
          <w:p w14:paraId="4403A7B7">
            <w:pPr>
              <w:spacing w:line="34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582FFC1E">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6E18F19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217" w:type="dxa"/>
            <w:tcBorders>
              <w:top w:val="nil"/>
              <w:left w:val="nil"/>
              <w:bottom w:val="single" w:color="000000" w:sz="4" w:space="0"/>
              <w:right w:val="single" w:color="000000" w:sz="4" w:space="0"/>
            </w:tcBorders>
            <w:noWrap w:val="0"/>
            <w:vAlign w:val="center"/>
          </w:tcPr>
          <w:p w14:paraId="3B7CDC82">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全自动洗地机</w:t>
            </w:r>
          </w:p>
        </w:tc>
        <w:tc>
          <w:tcPr>
            <w:tcW w:w="1459" w:type="dxa"/>
            <w:tcBorders>
              <w:top w:val="nil"/>
              <w:left w:val="nil"/>
              <w:bottom w:val="single" w:color="000000" w:sz="4" w:space="0"/>
              <w:right w:val="single" w:color="000000" w:sz="4" w:space="0"/>
            </w:tcBorders>
            <w:noWrap w:val="0"/>
            <w:vAlign w:val="center"/>
          </w:tcPr>
          <w:p w14:paraId="67A6EA24">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55435C5A">
            <w:pPr>
              <w:spacing w:line="340" w:lineRule="exact"/>
              <w:jc w:val="center"/>
              <w:rPr>
                <w:rFonts w:hint="eastAsia" w:ascii="宋体" w:hAnsi="宋体" w:eastAsia="宋体" w:cs="宋体"/>
                <w:color w:val="auto"/>
                <w:sz w:val="24"/>
                <w:highlight w:val="none"/>
              </w:rPr>
            </w:pPr>
          </w:p>
        </w:tc>
      </w:tr>
      <w:tr w14:paraId="24B4AF82">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623D4A74">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217" w:type="dxa"/>
            <w:tcBorders>
              <w:top w:val="nil"/>
              <w:left w:val="nil"/>
              <w:bottom w:val="single" w:color="000000" w:sz="4" w:space="0"/>
              <w:right w:val="single" w:color="000000" w:sz="4" w:space="0"/>
            </w:tcBorders>
            <w:noWrap w:val="0"/>
            <w:vAlign w:val="center"/>
          </w:tcPr>
          <w:p w14:paraId="6F3C0615">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多功能擦地机</w:t>
            </w:r>
          </w:p>
        </w:tc>
        <w:tc>
          <w:tcPr>
            <w:tcW w:w="1459" w:type="dxa"/>
            <w:tcBorders>
              <w:top w:val="nil"/>
              <w:left w:val="nil"/>
              <w:bottom w:val="single" w:color="000000" w:sz="4" w:space="0"/>
              <w:right w:val="single" w:color="000000" w:sz="4" w:space="0"/>
            </w:tcBorders>
            <w:noWrap w:val="0"/>
            <w:vAlign w:val="center"/>
          </w:tcPr>
          <w:p w14:paraId="12A3A629">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0DB93833">
            <w:pPr>
              <w:spacing w:line="340" w:lineRule="exact"/>
              <w:jc w:val="center"/>
              <w:rPr>
                <w:rFonts w:hint="eastAsia" w:ascii="宋体" w:hAnsi="宋体" w:eastAsia="宋体" w:cs="宋体"/>
                <w:color w:val="auto"/>
                <w:sz w:val="24"/>
                <w:highlight w:val="none"/>
              </w:rPr>
            </w:pPr>
          </w:p>
        </w:tc>
      </w:tr>
      <w:tr w14:paraId="379FAC22">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750AC3BC">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4217" w:type="dxa"/>
            <w:tcBorders>
              <w:top w:val="nil"/>
              <w:left w:val="nil"/>
              <w:bottom w:val="single" w:color="000000" w:sz="4" w:space="0"/>
              <w:right w:val="single" w:color="000000" w:sz="4" w:space="0"/>
            </w:tcBorders>
            <w:noWrap w:val="0"/>
            <w:vAlign w:val="center"/>
          </w:tcPr>
          <w:p w14:paraId="6CFB0995">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吸水吸尘机</w:t>
            </w:r>
          </w:p>
        </w:tc>
        <w:tc>
          <w:tcPr>
            <w:tcW w:w="1459" w:type="dxa"/>
            <w:tcBorders>
              <w:top w:val="nil"/>
              <w:left w:val="nil"/>
              <w:bottom w:val="single" w:color="000000" w:sz="4" w:space="0"/>
              <w:right w:val="single" w:color="000000" w:sz="4" w:space="0"/>
            </w:tcBorders>
            <w:noWrap w:val="0"/>
            <w:vAlign w:val="center"/>
          </w:tcPr>
          <w:p w14:paraId="3B58B453">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02699836">
            <w:pPr>
              <w:spacing w:line="340" w:lineRule="exact"/>
              <w:jc w:val="center"/>
              <w:rPr>
                <w:rFonts w:hint="eastAsia" w:ascii="宋体" w:hAnsi="宋体" w:eastAsia="宋体" w:cs="宋体"/>
                <w:color w:val="auto"/>
                <w:sz w:val="24"/>
                <w:highlight w:val="none"/>
              </w:rPr>
            </w:pPr>
          </w:p>
        </w:tc>
      </w:tr>
      <w:tr w14:paraId="41BBCD8D">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12535B4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4217" w:type="dxa"/>
            <w:tcBorders>
              <w:top w:val="nil"/>
              <w:left w:val="nil"/>
              <w:bottom w:val="single" w:color="000000" w:sz="4" w:space="0"/>
              <w:right w:val="single" w:color="000000" w:sz="4" w:space="0"/>
            </w:tcBorders>
            <w:noWrap w:val="0"/>
            <w:vAlign w:val="center"/>
          </w:tcPr>
          <w:p w14:paraId="475EBAE5">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晶面机</w:t>
            </w:r>
          </w:p>
        </w:tc>
        <w:tc>
          <w:tcPr>
            <w:tcW w:w="1459" w:type="dxa"/>
            <w:tcBorders>
              <w:top w:val="nil"/>
              <w:left w:val="nil"/>
              <w:bottom w:val="single" w:color="000000" w:sz="4" w:space="0"/>
              <w:right w:val="single" w:color="000000" w:sz="4" w:space="0"/>
            </w:tcBorders>
            <w:noWrap w:val="0"/>
            <w:vAlign w:val="center"/>
          </w:tcPr>
          <w:p w14:paraId="0C4F041C">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1台</w:t>
            </w:r>
          </w:p>
        </w:tc>
        <w:tc>
          <w:tcPr>
            <w:tcW w:w="2473" w:type="dxa"/>
            <w:tcBorders>
              <w:top w:val="nil"/>
              <w:left w:val="nil"/>
              <w:bottom w:val="single" w:color="000000" w:sz="4" w:space="0"/>
              <w:right w:val="single" w:color="000000" w:sz="4" w:space="0"/>
            </w:tcBorders>
            <w:noWrap w:val="0"/>
            <w:vAlign w:val="center"/>
          </w:tcPr>
          <w:p w14:paraId="7694CF3A">
            <w:pPr>
              <w:spacing w:line="340" w:lineRule="exact"/>
              <w:jc w:val="center"/>
              <w:rPr>
                <w:rFonts w:hint="eastAsia" w:ascii="宋体" w:hAnsi="宋体" w:eastAsia="宋体" w:cs="宋体"/>
                <w:color w:val="auto"/>
                <w:sz w:val="24"/>
                <w:highlight w:val="none"/>
              </w:rPr>
            </w:pPr>
          </w:p>
        </w:tc>
      </w:tr>
      <w:tr w14:paraId="2A7FF9FC">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1B14E98A">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4217" w:type="dxa"/>
            <w:tcBorders>
              <w:top w:val="nil"/>
              <w:left w:val="nil"/>
              <w:bottom w:val="single" w:color="000000" w:sz="4" w:space="0"/>
              <w:right w:val="single" w:color="000000" w:sz="4" w:space="0"/>
            </w:tcBorders>
            <w:noWrap w:val="0"/>
            <w:vAlign w:val="center"/>
          </w:tcPr>
          <w:p w14:paraId="11964B6A">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打蜡机</w:t>
            </w:r>
          </w:p>
        </w:tc>
        <w:tc>
          <w:tcPr>
            <w:tcW w:w="1459" w:type="dxa"/>
            <w:tcBorders>
              <w:top w:val="nil"/>
              <w:left w:val="nil"/>
              <w:bottom w:val="single" w:color="000000" w:sz="4" w:space="0"/>
              <w:right w:val="single" w:color="000000" w:sz="4" w:space="0"/>
            </w:tcBorders>
            <w:noWrap w:val="0"/>
            <w:vAlign w:val="center"/>
          </w:tcPr>
          <w:p w14:paraId="254B733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1台</w:t>
            </w:r>
          </w:p>
        </w:tc>
        <w:tc>
          <w:tcPr>
            <w:tcW w:w="2473" w:type="dxa"/>
            <w:tcBorders>
              <w:top w:val="nil"/>
              <w:left w:val="nil"/>
              <w:bottom w:val="single" w:color="000000" w:sz="4" w:space="0"/>
              <w:right w:val="single" w:color="000000" w:sz="4" w:space="0"/>
            </w:tcBorders>
            <w:noWrap w:val="0"/>
            <w:vAlign w:val="center"/>
          </w:tcPr>
          <w:p w14:paraId="4CD2BE6C">
            <w:pPr>
              <w:spacing w:line="340" w:lineRule="exact"/>
              <w:jc w:val="center"/>
              <w:rPr>
                <w:rFonts w:hint="eastAsia" w:ascii="宋体" w:hAnsi="宋体" w:eastAsia="宋体" w:cs="宋体"/>
                <w:color w:val="auto"/>
                <w:sz w:val="24"/>
                <w:highlight w:val="none"/>
              </w:rPr>
            </w:pPr>
          </w:p>
        </w:tc>
      </w:tr>
      <w:tr w14:paraId="23BC9B8A">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405A1D8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4217" w:type="dxa"/>
            <w:tcBorders>
              <w:top w:val="nil"/>
              <w:left w:val="nil"/>
              <w:bottom w:val="single" w:color="000000" w:sz="4" w:space="0"/>
              <w:right w:val="single" w:color="000000" w:sz="4" w:space="0"/>
            </w:tcBorders>
            <w:noWrap w:val="0"/>
            <w:vAlign w:val="center"/>
          </w:tcPr>
          <w:p w14:paraId="4D20BDBD">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高速抛光机</w:t>
            </w:r>
          </w:p>
        </w:tc>
        <w:tc>
          <w:tcPr>
            <w:tcW w:w="1459" w:type="dxa"/>
            <w:tcBorders>
              <w:top w:val="nil"/>
              <w:left w:val="nil"/>
              <w:bottom w:val="single" w:color="000000" w:sz="4" w:space="0"/>
              <w:right w:val="single" w:color="000000" w:sz="4" w:space="0"/>
            </w:tcBorders>
            <w:noWrap w:val="0"/>
            <w:vAlign w:val="center"/>
          </w:tcPr>
          <w:p w14:paraId="21D153CD">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1台</w:t>
            </w:r>
          </w:p>
        </w:tc>
        <w:tc>
          <w:tcPr>
            <w:tcW w:w="2473" w:type="dxa"/>
            <w:tcBorders>
              <w:top w:val="nil"/>
              <w:left w:val="nil"/>
              <w:bottom w:val="single" w:color="000000" w:sz="4" w:space="0"/>
              <w:right w:val="single" w:color="000000" w:sz="4" w:space="0"/>
            </w:tcBorders>
            <w:noWrap w:val="0"/>
            <w:vAlign w:val="center"/>
          </w:tcPr>
          <w:p w14:paraId="79756BD7">
            <w:pPr>
              <w:spacing w:line="340" w:lineRule="exact"/>
              <w:jc w:val="center"/>
              <w:rPr>
                <w:rFonts w:hint="eastAsia" w:ascii="宋体" w:hAnsi="宋体" w:eastAsia="宋体" w:cs="宋体"/>
                <w:color w:val="auto"/>
                <w:sz w:val="24"/>
                <w:highlight w:val="none"/>
              </w:rPr>
            </w:pPr>
          </w:p>
        </w:tc>
      </w:tr>
      <w:tr w14:paraId="56A5729B">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32D9DB0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4217" w:type="dxa"/>
            <w:tcBorders>
              <w:top w:val="nil"/>
              <w:left w:val="nil"/>
              <w:bottom w:val="single" w:color="000000" w:sz="4" w:space="0"/>
              <w:right w:val="single" w:color="000000" w:sz="4" w:space="0"/>
            </w:tcBorders>
            <w:noWrap w:val="0"/>
            <w:vAlign w:val="center"/>
          </w:tcPr>
          <w:p w14:paraId="4A4D6218">
            <w:pPr>
              <w:spacing w:line="340" w:lineRule="exact"/>
              <w:rPr>
                <w:rFonts w:hint="eastAsia" w:ascii="宋体" w:hAnsi="宋体" w:eastAsia="宋体" w:cs="宋体"/>
                <w:color w:val="auto"/>
                <w:sz w:val="24"/>
                <w:highlight w:val="none"/>
                <w:lang w:eastAsia="zh-CN"/>
              </w:rPr>
            </w:pPr>
            <w:r>
              <w:rPr>
                <w:rFonts w:hint="eastAsia" w:cs="宋体"/>
                <w:color w:val="auto"/>
                <w:sz w:val="24"/>
                <w:highlight w:val="none"/>
                <w:lang w:eastAsia="zh-CN"/>
              </w:rPr>
              <w:t>吸尘器</w:t>
            </w:r>
          </w:p>
        </w:tc>
        <w:tc>
          <w:tcPr>
            <w:tcW w:w="1459" w:type="dxa"/>
            <w:tcBorders>
              <w:top w:val="nil"/>
              <w:left w:val="nil"/>
              <w:bottom w:val="single" w:color="000000" w:sz="4" w:space="0"/>
              <w:right w:val="single" w:color="000000" w:sz="4" w:space="0"/>
            </w:tcBorders>
            <w:noWrap w:val="0"/>
            <w:vAlign w:val="center"/>
          </w:tcPr>
          <w:p w14:paraId="0114EF8D">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4F06B10C">
            <w:pPr>
              <w:spacing w:line="340" w:lineRule="exact"/>
              <w:jc w:val="center"/>
              <w:rPr>
                <w:rFonts w:hint="eastAsia" w:ascii="宋体" w:hAnsi="宋体" w:eastAsia="宋体" w:cs="宋体"/>
                <w:color w:val="auto"/>
                <w:sz w:val="24"/>
                <w:highlight w:val="none"/>
              </w:rPr>
            </w:pPr>
          </w:p>
        </w:tc>
      </w:tr>
      <w:tr w14:paraId="50E99400">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07F56CA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4217" w:type="dxa"/>
            <w:tcBorders>
              <w:top w:val="nil"/>
              <w:left w:val="nil"/>
              <w:bottom w:val="single" w:color="000000" w:sz="4" w:space="0"/>
              <w:right w:val="single" w:color="000000" w:sz="4" w:space="0"/>
            </w:tcBorders>
            <w:noWrap w:val="0"/>
            <w:vAlign w:val="center"/>
          </w:tcPr>
          <w:p w14:paraId="69161F05">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吹干机</w:t>
            </w:r>
          </w:p>
        </w:tc>
        <w:tc>
          <w:tcPr>
            <w:tcW w:w="1459" w:type="dxa"/>
            <w:tcBorders>
              <w:top w:val="nil"/>
              <w:left w:val="nil"/>
              <w:bottom w:val="single" w:color="000000" w:sz="4" w:space="0"/>
              <w:right w:val="single" w:color="000000" w:sz="4" w:space="0"/>
            </w:tcBorders>
            <w:noWrap w:val="0"/>
            <w:vAlign w:val="center"/>
          </w:tcPr>
          <w:p w14:paraId="435A8772">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4</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44F6AFB5">
            <w:pPr>
              <w:spacing w:line="340" w:lineRule="exact"/>
              <w:jc w:val="center"/>
              <w:rPr>
                <w:rFonts w:hint="eastAsia" w:ascii="宋体" w:hAnsi="宋体" w:eastAsia="宋体" w:cs="宋体"/>
                <w:color w:val="auto"/>
                <w:sz w:val="24"/>
                <w:highlight w:val="none"/>
                <w:lang w:eastAsia="zh-CN"/>
              </w:rPr>
            </w:pPr>
          </w:p>
        </w:tc>
      </w:tr>
      <w:tr w14:paraId="79419F81">
        <w:tblPrEx>
          <w:tblCellMar>
            <w:top w:w="0" w:type="dxa"/>
            <w:left w:w="108" w:type="dxa"/>
            <w:bottom w:w="0" w:type="dxa"/>
            <w:right w:w="108" w:type="dxa"/>
          </w:tblCellMar>
        </w:tblPrEx>
        <w:trPr>
          <w:trHeight w:val="32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03BDB902">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4217" w:type="dxa"/>
            <w:tcBorders>
              <w:top w:val="nil"/>
              <w:left w:val="nil"/>
              <w:bottom w:val="single" w:color="000000" w:sz="4" w:space="0"/>
              <w:right w:val="single" w:color="000000" w:sz="4" w:space="0"/>
            </w:tcBorders>
            <w:noWrap w:val="0"/>
            <w:vAlign w:val="center"/>
          </w:tcPr>
          <w:p w14:paraId="6059C528">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清洁手推车</w:t>
            </w:r>
          </w:p>
        </w:tc>
        <w:tc>
          <w:tcPr>
            <w:tcW w:w="1459" w:type="dxa"/>
            <w:tcBorders>
              <w:top w:val="nil"/>
              <w:left w:val="nil"/>
              <w:bottom w:val="single" w:color="000000" w:sz="4" w:space="0"/>
              <w:right w:val="single" w:color="000000" w:sz="4" w:space="0"/>
            </w:tcBorders>
            <w:noWrap w:val="0"/>
            <w:vAlign w:val="center"/>
          </w:tcPr>
          <w:p w14:paraId="077EC18D">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35</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63B4C18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r>
      <w:tr w14:paraId="59A46FD3">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3422C9C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4217" w:type="dxa"/>
            <w:tcBorders>
              <w:top w:val="nil"/>
              <w:left w:val="nil"/>
              <w:bottom w:val="single" w:color="000000" w:sz="4" w:space="0"/>
              <w:right w:val="single" w:color="000000" w:sz="4" w:space="0"/>
            </w:tcBorders>
            <w:noWrap w:val="0"/>
            <w:vAlign w:val="center"/>
          </w:tcPr>
          <w:p w14:paraId="5B12DD36">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高压水枪</w:t>
            </w:r>
          </w:p>
        </w:tc>
        <w:tc>
          <w:tcPr>
            <w:tcW w:w="1459" w:type="dxa"/>
            <w:tcBorders>
              <w:top w:val="nil"/>
              <w:left w:val="nil"/>
              <w:bottom w:val="single" w:color="000000" w:sz="4" w:space="0"/>
              <w:right w:val="single" w:color="000000" w:sz="4" w:space="0"/>
            </w:tcBorders>
            <w:noWrap w:val="0"/>
            <w:vAlign w:val="center"/>
          </w:tcPr>
          <w:p w14:paraId="74AB5BDE">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1FF7D3F6">
            <w:pPr>
              <w:spacing w:line="340" w:lineRule="exact"/>
              <w:jc w:val="center"/>
              <w:rPr>
                <w:rFonts w:hint="eastAsia" w:ascii="宋体" w:hAnsi="宋体" w:eastAsia="宋体" w:cs="宋体"/>
                <w:color w:val="auto"/>
                <w:sz w:val="24"/>
                <w:highlight w:val="none"/>
              </w:rPr>
            </w:pPr>
          </w:p>
        </w:tc>
      </w:tr>
      <w:tr w14:paraId="028613C0">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71E3D09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4217" w:type="dxa"/>
            <w:tcBorders>
              <w:top w:val="nil"/>
              <w:left w:val="nil"/>
              <w:bottom w:val="single" w:color="000000" w:sz="4" w:space="0"/>
              <w:right w:val="single" w:color="000000" w:sz="4" w:space="0"/>
            </w:tcBorders>
            <w:noWrap w:val="0"/>
            <w:vAlign w:val="center"/>
          </w:tcPr>
          <w:p w14:paraId="0A35485E">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生活垃圾转运车</w:t>
            </w:r>
          </w:p>
        </w:tc>
        <w:tc>
          <w:tcPr>
            <w:tcW w:w="1459" w:type="dxa"/>
            <w:tcBorders>
              <w:top w:val="nil"/>
              <w:left w:val="nil"/>
              <w:bottom w:val="single" w:color="000000" w:sz="4" w:space="0"/>
              <w:right w:val="single" w:color="000000" w:sz="4" w:space="0"/>
            </w:tcBorders>
            <w:noWrap w:val="0"/>
            <w:vAlign w:val="center"/>
          </w:tcPr>
          <w:p w14:paraId="7E655E00">
            <w:pPr>
              <w:spacing w:line="340" w:lineRule="exact"/>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2台</w:t>
            </w:r>
          </w:p>
        </w:tc>
        <w:tc>
          <w:tcPr>
            <w:tcW w:w="2473" w:type="dxa"/>
            <w:tcBorders>
              <w:top w:val="nil"/>
              <w:left w:val="nil"/>
              <w:bottom w:val="single" w:color="000000" w:sz="4" w:space="0"/>
              <w:right w:val="single" w:color="000000" w:sz="4" w:space="0"/>
            </w:tcBorders>
            <w:noWrap w:val="0"/>
            <w:vAlign w:val="center"/>
          </w:tcPr>
          <w:p w14:paraId="1D414663">
            <w:pPr>
              <w:spacing w:line="340" w:lineRule="exact"/>
              <w:jc w:val="center"/>
              <w:rPr>
                <w:rFonts w:hint="eastAsia" w:ascii="宋体" w:hAnsi="宋体" w:eastAsia="宋体" w:cs="宋体"/>
                <w:color w:val="auto"/>
                <w:sz w:val="24"/>
                <w:highlight w:val="none"/>
              </w:rPr>
            </w:pPr>
          </w:p>
        </w:tc>
      </w:tr>
      <w:tr w14:paraId="1CCED91D">
        <w:tblPrEx>
          <w:tblCellMar>
            <w:top w:w="0" w:type="dxa"/>
            <w:left w:w="108" w:type="dxa"/>
            <w:bottom w:w="0" w:type="dxa"/>
            <w:right w:w="108" w:type="dxa"/>
          </w:tblCellMar>
        </w:tblPrEx>
        <w:trPr>
          <w:trHeight w:val="285" w:hRule="atLeast"/>
          <w:jc w:val="center"/>
        </w:trPr>
        <w:tc>
          <w:tcPr>
            <w:tcW w:w="1080" w:type="dxa"/>
            <w:tcBorders>
              <w:top w:val="nil"/>
              <w:left w:val="single" w:color="000000" w:sz="4" w:space="0"/>
              <w:bottom w:val="single" w:color="000000" w:sz="4" w:space="0"/>
              <w:right w:val="single" w:color="000000" w:sz="4" w:space="0"/>
            </w:tcBorders>
            <w:noWrap w:val="0"/>
            <w:vAlign w:val="center"/>
          </w:tcPr>
          <w:p w14:paraId="5E3702E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4217" w:type="dxa"/>
            <w:tcBorders>
              <w:top w:val="nil"/>
              <w:left w:val="nil"/>
              <w:bottom w:val="single" w:color="000000" w:sz="4" w:space="0"/>
              <w:right w:val="single" w:color="000000" w:sz="4" w:space="0"/>
            </w:tcBorders>
            <w:noWrap w:val="0"/>
            <w:vAlign w:val="center"/>
          </w:tcPr>
          <w:p w14:paraId="2830540E">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医疗废弃物转运车</w:t>
            </w:r>
          </w:p>
        </w:tc>
        <w:tc>
          <w:tcPr>
            <w:tcW w:w="1459" w:type="dxa"/>
            <w:tcBorders>
              <w:top w:val="nil"/>
              <w:left w:val="nil"/>
              <w:bottom w:val="single" w:color="000000" w:sz="4" w:space="0"/>
              <w:right w:val="single" w:color="000000" w:sz="4" w:space="0"/>
            </w:tcBorders>
            <w:noWrap w:val="0"/>
            <w:vAlign w:val="center"/>
          </w:tcPr>
          <w:p w14:paraId="34C73029">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4</w:t>
            </w:r>
            <w:r>
              <w:rPr>
                <w:rFonts w:hint="eastAsia" w:ascii="宋体" w:hAnsi="宋体" w:eastAsia="宋体" w:cs="宋体"/>
                <w:color w:val="auto"/>
                <w:sz w:val="24"/>
                <w:highlight w:val="none"/>
              </w:rPr>
              <w:t>台</w:t>
            </w:r>
          </w:p>
        </w:tc>
        <w:tc>
          <w:tcPr>
            <w:tcW w:w="2473" w:type="dxa"/>
            <w:tcBorders>
              <w:top w:val="nil"/>
              <w:left w:val="nil"/>
              <w:bottom w:val="single" w:color="000000" w:sz="4" w:space="0"/>
              <w:right w:val="single" w:color="000000" w:sz="4" w:space="0"/>
            </w:tcBorders>
            <w:noWrap w:val="0"/>
            <w:vAlign w:val="center"/>
          </w:tcPr>
          <w:p w14:paraId="272E1B2F">
            <w:pPr>
              <w:spacing w:line="340" w:lineRule="exact"/>
              <w:jc w:val="center"/>
              <w:rPr>
                <w:rFonts w:hint="eastAsia" w:ascii="宋体" w:hAnsi="宋体" w:eastAsia="宋体" w:cs="宋体"/>
                <w:color w:val="auto"/>
                <w:sz w:val="24"/>
                <w:highlight w:val="none"/>
              </w:rPr>
            </w:pPr>
          </w:p>
        </w:tc>
      </w:tr>
      <w:tr w14:paraId="631F47D5">
        <w:tblPrEx>
          <w:tblCellMar>
            <w:top w:w="0" w:type="dxa"/>
            <w:left w:w="108" w:type="dxa"/>
            <w:bottom w:w="0" w:type="dxa"/>
            <w:right w:w="108" w:type="dxa"/>
          </w:tblCellMar>
        </w:tblPrEx>
        <w:trPr>
          <w:trHeight w:val="30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E7E18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21A2DE4D">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驾驶式扫地机</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2C973E3">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1</w:t>
            </w:r>
            <w:r>
              <w:rPr>
                <w:rFonts w:hint="eastAsia" w:ascii="宋体" w:hAnsi="宋体" w:eastAsia="宋体" w:cs="宋体"/>
                <w:color w:val="auto"/>
                <w:sz w:val="24"/>
                <w:highlight w:val="none"/>
              </w:rPr>
              <w:t>台</w:t>
            </w: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01D04A4F">
            <w:pPr>
              <w:spacing w:line="340" w:lineRule="exact"/>
              <w:ind w:left="0" w:leftChars="0" w:firstLine="0" w:firstLineChars="0"/>
              <w:jc w:val="both"/>
              <w:rPr>
                <w:rFonts w:hint="eastAsia" w:ascii="宋体" w:hAnsi="宋体" w:eastAsia="宋体" w:cs="宋体"/>
                <w:color w:val="auto"/>
                <w:sz w:val="24"/>
                <w:highlight w:val="none"/>
                <w:lang w:eastAsia="zh-CN"/>
              </w:rPr>
            </w:pPr>
          </w:p>
        </w:tc>
      </w:tr>
      <w:tr w14:paraId="493BB580">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DEC72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2A9E62D4">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室外清扫机</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4EA472D">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1台</w:t>
            </w: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33112717">
            <w:pPr>
              <w:spacing w:line="340" w:lineRule="exact"/>
              <w:jc w:val="center"/>
              <w:rPr>
                <w:rFonts w:hint="eastAsia" w:ascii="宋体" w:hAnsi="宋体" w:eastAsia="宋体" w:cs="宋体"/>
                <w:color w:val="auto"/>
                <w:sz w:val="24"/>
                <w:highlight w:val="none"/>
              </w:rPr>
            </w:pPr>
          </w:p>
        </w:tc>
      </w:tr>
      <w:tr w14:paraId="466A4404">
        <w:tblPrEx>
          <w:tblCellMar>
            <w:top w:w="0" w:type="dxa"/>
            <w:left w:w="108" w:type="dxa"/>
            <w:bottom w:w="0" w:type="dxa"/>
            <w:right w:w="108" w:type="dxa"/>
          </w:tblCellMar>
        </w:tblPrEx>
        <w:trPr>
          <w:trHeight w:val="1058"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F3FAF96">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4374ABFA">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多功能清洁机器人</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8C2A077">
            <w:pPr>
              <w:spacing w:line="340" w:lineRule="exact"/>
              <w:jc w:val="center"/>
              <w:rPr>
                <w:rFonts w:hint="eastAsia"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rPr>
              <w:t>台</w:t>
            </w: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60AAFE9A">
            <w:pPr>
              <w:spacing w:line="340" w:lineRule="exact"/>
              <w:ind w:left="0" w:leftChars="0" w:firstLine="0" w:firstLineChars="0"/>
              <w:jc w:val="both"/>
              <w:rPr>
                <w:rFonts w:hint="eastAsia" w:cs="宋体"/>
                <w:color w:val="auto"/>
                <w:sz w:val="24"/>
                <w:highlight w:val="none"/>
                <w:lang w:val="en-US" w:eastAsia="zh-CN"/>
              </w:rPr>
            </w:pPr>
            <w:r>
              <w:rPr>
                <w:rFonts w:hint="eastAsia" w:cs="宋体"/>
                <w:color w:val="auto"/>
                <w:sz w:val="24"/>
                <w:highlight w:val="none"/>
                <w:lang w:val="en-US" w:eastAsia="zh-CN"/>
              </w:rPr>
              <w:t>其中2台核心参数要求：</w:t>
            </w:r>
          </w:p>
          <w:p w14:paraId="31C74558">
            <w:pPr>
              <w:numPr>
                <w:ilvl w:val="0"/>
                <w:numId w:val="5"/>
              </w:numPr>
              <w:spacing w:line="340" w:lineRule="exact"/>
              <w:ind w:left="0" w:leftChars="0" w:firstLine="0" w:firstLineChars="0"/>
              <w:jc w:val="both"/>
              <w:rPr>
                <w:rFonts w:hint="eastAsia" w:cs="宋体"/>
                <w:color w:val="auto"/>
                <w:sz w:val="24"/>
                <w:highlight w:val="none"/>
                <w:lang w:val="en-US" w:eastAsia="zh-CN"/>
              </w:rPr>
            </w:pPr>
            <w:r>
              <w:rPr>
                <w:rFonts w:hint="eastAsia" w:cs="宋体"/>
                <w:color w:val="auto"/>
                <w:sz w:val="24"/>
                <w:highlight w:val="none"/>
                <w:lang w:val="en-US" w:eastAsia="zh-CN"/>
              </w:rPr>
              <w:t>水箱容量≥90升</w:t>
            </w:r>
          </w:p>
          <w:p w14:paraId="275C9E7C">
            <w:pPr>
              <w:numPr>
                <w:ilvl w:val="0"/>
                <w:numId w:val="5"/>
              </w:numPr>
              <w:spacing w:line="340" w:lineRule="exact"/>
              <w:ind w:left="0" w:leftChars="0" w:firstLine="0" w:firstLineChars="0"/>
              <w:jc w:val="both"/>
              <w:rPr>
                <w:rFonts w:hint="default" w:cs="宋体"/>
                <w:color w:val="auto"/>
                <w:sz w:val="24"/>
                <w:highlight w:val="none"/>
                <w:lang w:val="en-US" w:eastAsia="zh-CN"/>
              </w:rPr>
            </w:pPr>
            <w:r>
              <w:rPr>
                <w:rFonts w:hint="eastAsia" w:cs="宋体"/>
                <w:color w:val="auto"/>
                <w:sz w:val="24"/>
                <w:highlight w:val="none"/>
                <w:lang w:val="en-US" w:eastAsia="zh-CN"/>
              </w:rPr>
              <w:t>最大效率≥1900㎡/h</w:t>
            </w:r>
          </w:p>
          <w:p w14:paraId="38B8D44D">
            <w:pPr>
              <w:numPr>
                <w:ilvl w:val="0"/>
                <w:numId w:val="5"/>
              </w:numPr>
              <w:spacing w:line="340" w:lineRule="exact"/>
              <w:ind w:left="0" w:leftChars="0" w:firstLine="0" w:firstLineChars="0"/>
              <w:jc w:val="both"/>
              <w:rPr>
                <w:rFonts w:hint="default" w:cs="宋体"/>
                <w:color w:val="auto"/>
                <w:sz w:val="24"/>
                <w:highlight w:val="none"/>
                <w:lang w:val="en-US" w:eastAsia="zh-CN"/>
              </w:rPr>
            </w:pPr>
            <w:r>
              <w:rPr>
                <w:rFonts w:hint="eastAsia" w:cs="宋体"/>
                <w:color w:val="auto"/>
                <w:sz w:val="24"/>
                <w:highlight w:val="none"/>
                <w:lang w:val="en-US" w:eastAsia="zh-CN"/>
              </w:rPr>
              <w:t>洗地续航≥3h</w:t>
            </w:r>
          </w:p>
          <w:p w14:paraId="7368444F">
            <w:pPr>
              <w:numPr>
                <w:ilvl w:val="0"/>
                <w:numId w:val="5"/>
              </w:numPr>
              <w:spacing w:line="340" w:lineRule="exact"/>
              <w:ind w:left="0" w:leftChars="0" w:firstLine="0" w:firstLineChars="0"/>
              <w:jc w:val="both"/>
              <w:rPr>
                <w:rFonts w:hint="default" w:cs="宋体"/>
                <w:color w:val="auto"/>
                <w:sz w:val="24"/>
                <w:highlight w:val="none"/>
                <w:lang w:val="en-US" w:eastAsia="zh-CN"/>
              </w:rPr>
            </w:pPr>
            <w:r>
              <w:rPr>
                <w:rFonts w:hint="eastAsia" w:cs="宋体"/>
                <w:color w:val="auto"/>
                <w:sz w:val="24"/>
                <w:highlight w:val="none"/>
                <w:lang w:val="en-US" w:eastAsia="zh-CN"/>
              </w:rPr>
              <w:t>垃圾清扫率≥90%</w:t>
            </w:r>
          </w:p>
        </w:tc>
      </w:tr>
      <w:tr w14:paraId="5DA49A3D">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3DA14CA">
            <w:pPr>
              <w:spacing w:line="3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79ED2CEB">
            <w:pP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50KG工业洗衣机</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6A2C7F60">
            <w:pPr>
              <w:spacing w:line="340" w:lineRule="exact"/>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2</w:t>
            </w:r>
            <w:r>
              <w:rPr>
                <w:rFonts w:hint="eastAsia" w:ascii="宋体" w:hAnsi="宋体" w:eastAsia="宋体" w:cs="宋体"/>
                <w:color w:val="auto"/>
                <w:sz w:val="24"/>
                <w:highlight w:val="none"/>
                <w:lang w:val="en-US" w:eastAsia="zh-CN"/>
              </w:rPr>
              <w:t>台</w:t>
            </w: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6BBCC654">
            <w:pPr>
              <w:spacing w:line="340" w:lineRule="exact"/>
              <w:jc w:val="center"/>
              <w:rPr>
                <w:rFonts w:hint="eastAsia" w:ascii="宋体" w:hAnsi="宋体" w:eastAsia="宋体" w:cs="宋体"/>
                <w:color w:val="auto"/>
                <w:sz w:val="24"/>
                <w:highlight w:val="none"/>
              </w:rPr>
            </w:pPr>
          </w:p>
        </w:tc>
      </w:tr>
      <w:tr w14:paraId="31386CB6">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538E4A">
            <w:pPr>
              <w:spacing w:line="340" w:lineRule="exact"/>
              <w:jc w:val="center"/>
              <w:rPr>
                <w:rFonts w:hint="default" w:ascii="宋体" w:hAnsi="宋体" w:eastAsia="宋体" w:cs="宋体"/>
                <w:color w:val="auto"/>
                <w:sz w:val="24"/>
                <w:highlight w:val="none"/>
                <w:lang w:val="en-US" w:eastAsia="zh-CN"/>
              </w:rPr>
            </w:pPr>
            <w:r>
              <w:rPr>
                <w:rFonts w:hint="eastAsia" w:eastAsia="宋体" w:cs="宋体"/>
                <w:color w:val="auto"/>
                <w:sz w:val="24"/>
                <w:highlight w:val="none"/>
                <w:lang w:val="en-US" w:eastAsia="zh-CN"/>
              </w:rPr>
              <w:t>17</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4941D608">
            <w:pP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50KG工业烘干机</w:t>
            </w: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0455D3B6">
            <w:pPr>
              <w:spacing w:line="340" w:lineRule="exact"/>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2</w:t>
            </w:r>
            <w:r>
              <w:rPr>
                <w:rFonts w:hint="eastAsia" w:ascii="宋体" w:hAnsi="宋体" w:eastAsia="宋体" w:cs="宋体"/>
                <w:color w:val="auto"/>
                <w:sz w:val="24"/>
                <w:highlight w:val="none"/>
                <w:lang w:val="en-US" w:eastAsia="zh-CN"/>
              </w:rPr>
              <w:t>台</w:t>
            </w: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54A4ADBA">
            <w:pPr>
              <w:spacing w:line="340" w:lineRule="exact"/>
              <w:jc w:val="center"/>
              <w:rPr>
                <w:rFonts w:hint="eastAsia" w:ascii="宋体" w:hAnsi="宋体" w:eastAsia="宋体" w:cs="宋体"/>
                <w:color w:val="auto"/>
                <w:sz w:val="24"/>
                <w:highlight w:val="none"/>
              </w:rPr>
            </w:pPr>
          </w:p>
        </w:tc>
      </w:tr>
      <w:tr w14:paraId="61C5ABD3">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6444DC3">
            <w:pPr>
              <w:spacing w:line="340" w:lineRule="exact"/>
              <w:jc w:val="center"/>
              <w:rPr>
                <w:rFonts w:hint="default" w:ascii="宋体" w:hAnsi="宋体" w:eastAsia="宋体" w:cs="宋体"/>
                <w:color w:val="auto"/>
                <w:sz w:val="24"/>
                <w:highlight w:val="none"/>
                <w:lang w:val="en-US" w:eastAsia="zh-CN"/>
              </w:rPr>
            </w:pPr>
            <w:r>
              <w:rPr>
                <w:rFonts w:hint="eastAsia" w:eastAsia="宋体" w:cs="宋体"/>
                <w:color w:val="auto"/>
                <w:sz w:val="24"/>
                <w:highlight w:val="none"/>
                <w:lang w:val="en-US" w:eastAsia="zh-CN"/>
              </w:rPr>
              <w:t>18</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5BF0D2CC">
            <w:pPr>
              <w:spacing w:line="340" w:lineRule="exact"/>
              <w:rPr>
                <w:rFonts w:hint="eastAsia" w:ascii="宋体" w:hAnsi="宋体" w:eastAsia="宋体" w:cs="宋体"/>
                <w:color w:val="auto"/>
                <w:sz w:val="24"/>
                <w:highlight w:val="none"/>
                <w:lang w:val="en-US" w:eastAsia="zh-CN"/>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31DCB2DA">
            <w:pPr>
              <w:spacing w:line="340" w:lineRule="exact"/>
              <w:jc w:val="center"/>
              <w:rPr>
                <w:rFonts w:hint="default" w:ascii="宋体" w:hAnsi="宋体" w:eastAsia="宋体" w:cs="宋体"/>
                <w:color w:val="auto"/>
                <w:sz w:val="24"/>
                <w:highlight w:val="none"/>
                <w:lang w:val="en-US" w:eastAsia="zh-CN"/>
              </w:rPr>
            </w:pP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5DA9B70F">
            <w:pPr>
              <w:spacing w:line="340" w:lineRule="exact"/>
              <w:jc w:val="center"/>
              <w:rPr>
                <w:rFonts w:hint="eastAsia" w:ascii="宋体" w:hAnsi="宋体" w:eastAsia="宋体" w:cs="宋体"/>
                <w:color w:val="auto"/>
                <w:sz w:val="24"/>
                <w:highlight w:val="none"/>
              </w:rPr>
            </w:pPr>
          </w:p>
        </w:tc>
      </w:tr>
      <w:tr w14:paraId="5A04D97C">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A7D8FAB">
            <w:pPr>
              <w:spacing w:line="340" w:lineRule="exact"/>
              <w:jc w:val="center"/>
              <w:rPr>
                <w:rFonts w:hint="default" w:eastAsia="宋体" w:cs="宋体"/>
                <w:color w:val="auto"/>
                <w:sz w:val="24"/>
                <w:highlight w:val="none"/>
                <w:lang w:val="en-US" w:eastAsia="zh-CN"/>
              </w:rPr>
            </w:pPr>
            <w:r>
              <w:rPr>
                <w:rFonts w:hint="eastAsia" w:cs="宋体"/>
                <w:color w:val="auto"/>
                <w:sz w:val="24"/>
                <w:highlight w:val="none"/>
                <w:lang w:val="en-US" w:eastAsia="zh-CN"/>
              </w:rPr>
              <w:t>19</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6DEDF3EF">
            <w:pPr>
              <w:spacing w:line="340" w:lineRule="exact"/>
              <w:rPr>
                <w:rFonts w:hint="eastAsia" w:cs="宋体"/>
                <w:color w:val="auto"/>
                <w:sz w:val="24"/>
                <w:highlight w:val="none"/>
                <w:lang w:val="en-US" w:eastAsia="zh-CN"/>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295EA40F">
            <w:pPr>
              <w:spacing w:line="340" w:lineRule="exact"/>
              <w:jc w:val="center"/>
              <w:rPr>
                <w:rFonts w:hint="eastAsia" w:cs="宋体"/>
                <w:color w:val="auto"/>
                <w:sz w:val="24"/>
                <w:highlight w:val="none"/>
                <w:lang w:val="en-US" w:eastAsia="zh-CN"/>
              </w:rPr>
            </w:pP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07C144F3">
            <w:pPr>
              <w:spacing w:line="340" w:lineRule="exact"/>
              <w:jc w:val="center"/>
              <w:rPr>
                <w:rFonts w:hint="eastAsia" w:ascii="宋体" w:hAnsi="宋体" w:eastAsia="宋体" w:cs="宋体"/>
                <w:color w:val="auto"/>
                <w:sz w:val="24"/>
                <w:highlight w:val="none"/>
              </w:rPr>
            </w:pPr>
          </w:p>
        </w:tc>
      </w:tr>
      <w:tr w14:paraId="3929FF13">
        <w:tblPrEx>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763EB5">
            <w:pPr>
              <w:spacing w:line="340" w:lineRule="exact"/>
              <w:jc w:val="center"/>
              <w:rPr>
                <w:rFonts w:hint="default" w:eastAsia="宋体" w:cs="宋体"/>
                <w:color w:val="auto"/>
                <w:sz w:val="24"/>
                <w:highlight w:val="none"/>
                <w:lang w:val="en-US" w:eastAsia="zh-CN"/>
              </w:rPr>
            </w:pPr>
            <w:r>
              <w:rPr>
                <w:rFonts w:hint="eastAsia" w:cs="宋体"/>
                <w:color w:val="auto"/>
                <w:sz w:val="24"/>
                <w:highlight w:val="none"/>
                <w:lang w:val="en-US" w:eastAsia="zh-CN"/>
              </w:rPr>
              <w:t>20</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14:paraId="7E134AC8">
            <w:pPr>
              <w:spacing w:line="340" w:lineRule="exact"/>
              <w:rPr>
                <w:rFonts w:hint="eastAsia" w:cs="宋体"/>
                <w:color w:val="auto"/>
                <w:sz w:val="24"/>
                <w:highlight w:val="none"/>
                <w:lang w:val="en-US" w:eastAsia="zh-CN"/>
              </w:rPr>
            </w:pPr>
          </w:p>
        </w:tc>
        <w:tc>
          <w:tcPr>
            <w:tcW w:w="1459" w:type="dxa"/>
            <w:tcBorders>
              <w:top w:val="single" w:color="000000" w:sz="4" w:space="0"/>
              <w:left w:val="single" w:color="000000" w:sz="4" w:space="0"/>
              <w:bottom w:val="single" w:color="000000" w:sz="4" w:space="0"/>
              <w:right w:val="single" w:color="000000" w:sz="4" w:space="0"/>
            </w:tcBorders>
            <w:noWrap w:val="0"/>
            <w:vAlign w:val="center"/>
          </w:tcPr>
          <w:p w14:paraId="51426BBB">
            <w:pPr>
              <w:spacing w:line="340" w:lineRule="exact"/>
              <w:jc w:val="center"/>
              <w:rPr>
                <w:rFonts w:hint="eastAsia" w:cs="宋体"/>
                <w:color w:val="auto"/>
                <w:sz w:val="24"/>
                <w:highlight w:val="none"/>
                <w:lang w:val="en-US" w:eastAsia="zh-CN"/>
              </w:rPr>
            </w:pPr>
          </w:p>
        </w:tc>
        <w:tc>
          <w:tcPr>
            <w:tcW w:w="2473" w:type="dxa"/>
            <w:tcBorders>
              <w:top w:val="single" w:color="000000" w:sz="4" w:space="0"/>
              <w:left w:val="single" w:color="000000" w:sz="4" w:space="0"/>
              <w:bottom w:val="single" w:color="000000" w:sz="4" w:space="0"/>
              <w:right w:val="single" w:color="000000" w:sz="4" w:space="0"/>
            </w:tcBorders>
            <w:noWrap w:val="0"/>
            <w:vAlign w:val="center"/>
          </w:tcPr>
          <w:p w14:paraId="351B556C">
            <w:pPr>
              <w:spacing w:line="340" w:lineRule="exact"/>
              <w:jc w:val="center"/>
              <w:rPr>
                <w:rFonts w:hint="eastAsia" w:ascii="宋体" w:hAnsi="宋体" w:eastAsia="宋体" w:cs="宋体"/>
                <w:color w:val="auto"/>
                <w:sz w:val="24"/>
                <w:highlight w:val="none"/>
              </w:rPr>
            </w:pPr>
          </w:p>
        </w:tc>
      </w:tr>
    </w:tbl>
    <w:p w14:paraId="43F79850">
      <w:pPr>
        <w:spacing w:line="340" w:lineRule="exact"/>
        <w:ind w:firstLine="480"/>
        <w:rPr>
          <w:rFonts w:hint="eastAsia" w:ascii="宋体" w:hAnsi="宋体" w:eastAsia="宋体" w:cs="宋体"/>
          <w:color w:val="auto"/>
          <w:sz w:val="24"/>
          <w:highlight w:val="none"/>
        </w:rPr>
      </w:pPr>
    </w:p>
    <w:p w14:paraId="027FE1A7">
      <w:pPr>
        <w:spacing w:line="3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bCs/>
          <w:color w:val="auto"/>
          <w:sz w:val="24"/>
          <w:highlight w:val="none"/>
        </w:rPr>
        <w:t>该项配备指满足本项目正常运行的必需物品采购费用，采购单位认为的</w:t>
      </w:r>
      <w:r>
        <w:rPr>
          <w:rFonts w:hint="eastAsia" w:ascii="宋体" w:hAnsi="宋体" w:eastAsia="宋体" w:cs="宋体"/>
          <w:color w:val="auto"/>
          <w:sz w:val="24"/>
          <w:highlight w:val="none"/>
        </w:rPr>
        <w:t>最低配备要求包含但不限于以上表格的内容。</w:t>
      </w:r>
    </w:p>
    <w:p w14:paraId="3698367A">
      <w:pPr>
        <w:adjustRightInd w:val="0"/>
        <w:snapToGrid w:val="0"/>
        <w:spacing w:line="360" w:lineRule="auto"/>
        <w:ind w:firstLine="480" w:firstLineChars="200"/>
        <w:jc w:val="left"/>
        <w:rPr>
          <w:rFonts w:hint="eastAsia" w:ascii="宋体" w:hAnsi="宋体" w:eastAsia="宋体" w:cs="宋体"/>
          <w:sz w:val="24"/>
          <w:szCs w:val="24"/>
          <w:lang w:eastAsia="zh-CN"/>
        </w:rPr>
      </w:pP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自行承担。</w:t>
      </w: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合同融资</w:t>
      </w:r>
      <w:r>
        <w:rPr>
          <w:rFonts w:hint="eastAsia" w:ascii="宋体" w:hAnsi="宋体" w:eastAsia="宋体" w:cs="宋体"/>
          <w:bCs/>
          <w:color w:val="auto"/>
          <w:sz w:val="24"/>
          <w:szCs w:val="24"/>
          <w:lang w:val="en"/>
        </w:rPr>
        <w:t>,</w:t>
      </w:r>
      <w:r>
        <w:rPr>
          <w:rFonts w:hint="eastAsia" w:ascii="宋体" w:hAnsi="宋体" w:eastAsia="宋体" w:cs="宋体"/>
          <w:bCs/>
          <w:color w:val="auto"/>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288F7671">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w:t>
      </w:r>
      <w:r>
        <w:rPr>
          <w:rFonts w:hint="eastAsia" w:ascii="宋体" w:hAnsi="宋体" w:cs="宋体"/>
          <w:bCs/>
          <w:color w:val="auto"/>
          <w:sz w:val="24"/>
          <w:szCs w:val="24"/>
          <w:lang w:eastAsia="zh-CN"/>
        </w:rPr>
        <w:t>延迟</w:t>
      </w:r>
      <w:r>
        <w:rPr>
          <w:rFonts w:hint="eastAsia" w:ascii="宋体" w:hAnsi="宋体" w:eastAsia="宋体" w:cs="宋体"/>
          <w:bCs/>
          <w:color w:val="auto"/>
          <w:sz w:val="24"/>
          <w:szCs w:val="24"/>
        </w:rPr>
        <w:t>签订合同的，应当自不可抗力事由消除之日起7日内完成合同签订事宜。</w:t>
      </w:r>
    </w:p>
    <w:p w14:paraId="6CF105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B36ED7C">
      <w:pPr>
        <w:widowControl/>
        <w:jc w:val="left"/>
        <w:rPr>
          <w:rFonts w:hint="eastAsia" w:ascii="宋体" w:hAnsi="宋体" w:cs="宋体"/>
          <w:bCs/>
          <w:color w:val="auto"/>
          <w:sz w:val="32"/>
          <w:szCs w:val="32"/>
          <w:highlight w:val="none"/>
        </w:rPr>
      </w:pPr>
    </w:p>
    <w:p w14:paraId="7CC28020">
      <w:pPr>
        <w:pStyle w:val="247"/>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1"/>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1"/>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1"/>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1"/>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0"/>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2"/>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2"/>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2"/>
        <w:spacing w:before="0" w:after="0" w:line="500" w:lineRule="exact"/>
        <w:rPr>
          <w:rStyle w:val="36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2"/>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2"/>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2"/>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ind w:firstLine="482" w:firstLineChars="20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（一）价格</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20</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×价格权值×</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04B7A9F7">
      <w:pPr>
        <w:tabs>
          <w:tab w:val="left" w:pos="945"/>
          <w:tab w:val="left" w:pos="1155"/>
        </w:tabs>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关于价格扣除详见本章第二部分“一、落实政府采购政策的价格调整”。</w:t>
      </w:r>
    </w:p>
    <w:p w14:paraId="039C44E6">
      <w:pPr>
        <w:tabs>
          <w:tab w:val="left" w:pos="105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项目人员配置（</w:t>
      </w:r>
      <w:r>
        <w:rPr>
          <w:rFonts w:hint="eastAsia" w:ascii="宋体" w:hAnsi="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分）</w:t>
      </w:r>
    </w:p>
    <w:p w14:paraId="4BE171E1">
      <w:pPr>
        <w:tabs>
          <w:tab w:val="left" w:pos="105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本项目拟派</w:t>
      </w:r>
      <w:r>
        <w:rPr>
          <w:rFonts w:hint="eastAsia" w:ascii="宋体" w:hAnsi="宋体" w:eastAsia="宋体" w:cs="宋体"/>
          <w:color w:val="auto"/>
          <w:sz w:val="24"/>
          <w:szCs w:val="24"/>
          <w:highlight w:val="none"/>
          <w:lang w:eastAsia="zh-CN"/>
        </w:rPr>
        <w:t>项目经理（</w:t>
      </w:r>
      <w:r>
        <w:rPr>
          <w:rFonts w:hint="eastAsia" w:ascii="宋体" w:hAnsi="宋体" w:cs="宋体"/>
          <w:b/>
          <w:bCs/>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p w14:paraId="5A5328B0">
      <w:pPr>
        <w:tabs>
          <w:tab w:val="left" w:pos="105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A.具有</w:t>
      </w:r>
      <w:r>
        <w:rPr>
          <w:rFonts w:hint="eastAsia" w:ascii="宋体" w:hAnsi="宋体" w:eastAsia="宋体" w:cs="宋体"/>
          <w:color w:val="auto"/>
          <w:sz w:val="24"/>
          <w:szCs w:val="24"/>
          <w:highlight w:val="none"/>
        </w:rPr>
        <w:t>全国物业管理项目经理岗位技能证书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或全国物业管理企业经理岗位证书，得</w:t>
      </w:r>
      <w:r>
        <w:rPr>
          <w:rFonts w:hint="eastAsia" w:ascii="宋体" w:hAnsi="宋体" w:cs="宋体"/>
          <w:b/>
          <w:bCs/>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6E4E40B1">
      <w:pPr>
        <w:tabs>
          <w:tab w:val="left" w:pos="105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年（含）以上后勤服务管理经验的得</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rPr>
        <w:t>分，具有</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年（含）以上后勤服务管理经验的得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本项最高得</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须提供</w:t>
      </w:r>
      <w:r>
        <w:rPr>
          <w:rFonts w:hint="eastAsia" w:ascii="宋体" w:hAnsi="宋体" w:eastAsia="宋体" w:cs="宋体"/>
          <w:color w:val="auto"/>
          <w:sz w:val="24"/>
          <w:szCs w:val="24"/>
          <w:highlight w:val="none"/>
        </w:rPr>
        <w:t>服务过的业绩合同复印件（合同需载明其作为</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参与服务管理）或</w:t>
      </w:r>
      <w:r>
        <w:rPr>
          <w:rFonts w:hint="eastAsia" w:ascii="宋体" w:hAnsi="宋体" w:eastAsia="宋体" w:cs="宋体"/>
          <w:color w:val="auto"/>
          <w:sz w:val="24"/>
          <w:szCs w:val="24"/>
          <w:highlight w:val="none"/>
          <w:lang w:val="en-US" w:eastAsia="zh-CN"/>
        </w:rPr>
        <w:t>用户出具</w:t>
      </w:r>
      <w:r>
        <w:rPr>
          <w:rFonts w:hint="eastAsia" w:ascii="宋体" w:hAnsi="宋体" w:eastAsia="宋体" w:cs="宋体"/>
          <w:color w:val="auto"/>
          <w:sz w:val="24"/>
          <w:szCs w:val="24"/>
          <w:highlight w:val="none"/>
        </w:rPr>
        <w:t>的项目经理工作经历证明并加盖投标供应商公章</w:t>
      </w:r>
      <w:r>
        <w:rPr>
          <w:rFonts w:hint="eastAsia" w:ascii="宋体" w:hAnsi="宋体" w:eastAsia="宋体" w:cs="宋体"/>
          <w:color w:val="auto"/>
          <w:sz w:val="24"/>
          <w:szCs w:val="24"/>
          <w:highlight w:val="none"/>
          <w:lang w:eastAsia="zh-CN"/>
        </w:rPr>
        <w:t>；</w:t>
      </w:r>
    </w:p>
    <w:p w14:paraId="40E98518">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C.年龄在45周岁（含）以下且具有本科及以上学历，得</w:t>
      </w:r>
      <w:r>
        <w:rPr>
          <w:rFonts w:hint="eastAsia" w:ascii="宋体" w:hAnsi="宋体" w:cs="宋体"/>
          <w:b/>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分；年龄在50周岁（含）以下且具备专科及以上学历的，得</w:t>
      </w:r>
      <w:r>
        <w:rPr>
          <w:rFonts w:hint="eastAsia" w:ascii="宋体" w:hAnsi="宋体" w:cs="宋体"/>
          <w:b/>
          <w:bCs/>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0399C19">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有效的身份证、学历证书、相关岗位证书、劳动合同及甲方开具的工作经历证明（并注明甲方联系方式以便核实）或业绩证明材料需提供业绩合同扫描件（合同中须明确项目负责人或提供相关证明材料，不得与企业业绩重复，重复按得分较高者计），同时提供投标人近3个月任意一个月缴纳社保的证明（需提供带有清晰二维码的官网打印件，涉及新成立公司、法定代表人的除外），以上证明材料加盖公章上传至投标文件中，不提供或者提供不全不得分。（所有证书均在有效期内）</w:t>
      </w:r>
    </w:p>
    <w:p w14:paraId="497F2C65">
      <w:pPr>
        <w:tabs>
          <w:tab w:val="left" w:pos="525"/>
          <w:tab w:val="left" w:pos="945"/>
          <w:tab w:val="left" w:pos="1155"/>
          <w:tab w:val="left" w:pos="1413"/>
          <w:tab w:val="left" w:pos="3823"/>
        </w:tabs>
        <w:spacing w:line="360" w:lineRule="auto"/>
        <w:ind w:firstLine="47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2）项目经理除外的其他投入人员情况（</w:t>
      </w:r>
      <w:r>
        <w:rPr>
          <w:rFonts w:hint="eastAsia" w:ascii="宋体" w:hAnsi="宋体" w:cs="宋体"/>
          <w:b/>
          <w:bCs w:val="0"/>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p w14:paraId="65B46CD1">
      <w:pPr>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A.项目组中</w:t>
      </w:r>
      <w:r>
        <w:rPr>
          <w:rFonts w:hint="eastAsia" w:ascii="宋体" w:hAnsi="宋体" w:eastAsia="宋体" w:cs="宋体"/>
          <w:b w:val="0"/>
          <w:bCs/>
          <w:color w:val="auto"/>
          <w:sz w:val="24"/>
          <w:szCs w:val="24"/>
          <w:highlight w:val="none"/>
        </w:rPr>
        <w:t>运送人员具有红十字救护员证书的，</w:t>
      </w:r>
      <w:r>
        <w:rPr>
          <w:rFonts w:hint="eastAsia" w:ascii="宋体" w:hAnsi="宋体" w:eastAsia="宋体" w:cs="宋体"/>
          <w:b w:val="0"/>
          <w:bCs/>
          <w:color w:val="auto"/>
          <w:sz w:val="24"/>
          <w:szCs w:val="24"/>
          <w:highlight w:val="none"/>
          <w:lang w:val="en-US" w:eastAsia="zh-CN"/>
        </w:rPr>
        <w:t>每有一个得0.5分，最高得</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分</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运送人员学历在高中（含）以上，有1个得0.5分，最高得1分。</w:t>
      </w:r>
    </w:p>
    <w:p w14:paraId="07A5CAD8">
      <w:pPr>
        <w:spacing w:line="360" w:lineRule="auto"/>
        <w:ind w:firstLine="480"/>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B.项目组</w:t>
      </w:r>
      <w:r>
        <w:rPr>
          <w:rStyle w:val="383"/>
          <w:rFonts w:hint="eastAsia" w:ascii="宋体" w:hAnsi="宋体" w:eastAsia="宋体" w:cs="宋体"/>
          <w:b w:val="0"/>
          <w:bCs/>
          <w:color w:val="auto"/>
          <w:sz w:val="24"/>
          <w:szCs w:val="24"/>
          <w:highlight w:val="none"/>
          <w:lang w:val="zh-CN"/>
        </w:rPr>
        <w:t>保洁人员具有消毒员证书的，每提供一</w:t>
      </w:r>
      <w:bookmarkStart w:id="133" w:name="_GoBack"/>
      <w:bookmarkEnd w:id="133"/>
      <w:r>
        <w:rPr>
          <w:rStyle w:val="383"/>
          <w:rFonts w:hint="eastAsia" w:ascii="宋体" w:hAnsi="宋体" w:eastAsia="宋体" w:cs="宋体"/>
          <w:b w:val="0"/>
          <w:bCs/>
          <w:color w:val="auto"/>
          <w:sz w:val="24"/>
          <w:szCs w:val="24"/>
          <w:highlight w:val="none"/>
          <w:lang w:val="zh-CN"/>
        </w:rPr>
        <w:t>个的</w:t>
      </w:r>
      <w:r>
        <w:rPr>
          <w:rStyle w:val="383"/>
          <w:rFonts w:hint="eastAsia" w:ascii="宋体" w:hAnsi="宋体" w:eastAsia="宋体" w:cs="宋体"/>
          <w:b w:val="0"/>
          <w:bCs/>
          <w:color w:val="auto"/>
          <w:sz w:val="24"/>
          <w:szCs w:val="24"/>
          <w:highlight w:val="none"/>
          <w:lang w:val="en-US" w:eastAsia="zh-CN"/>
        </w:rPr>
        <w:t>0.5分</w:t>
      </w:r>
      <w:r>
        <w:rPr>
          <w:rStyle w:val="383"/>
          <w:rFonts w:hint="eastAsia" w:ascii="宋体" w:hAnsi="宋体" w:eastAsia="宋体" w:cs="宋体"/>
          <w:b w:val="0"/>
          <w:bCs/>
          <w:color w:val="auto"/>
          <w:sz w:val="24"/>
          <w:szCs w:val="24"/>
          <w:highlight w:val="none"/>
          <w:lang w:val="zh-CN"/>
        </w:rPr>
        <w:t>，最高</w:t>
      </w:r>
      <w:r>
        <w:rPr>
          <w:rStyle w:val="383"/>
          <w:rFonts w:hint="eastAsia" w:ascii="宋体" w:hAnsi="宋体" w:eastAsia="宋体" w:cs="宋体"/>
          <w:b w:val="0"/>
          <w:bCs/>
          <w:color w:val="auto"/>
          <w:sz w:val="24"/>
          <w:szCs w:val="24"/>
          <w:highlight w:val="none"/>
          <w:lang w:val="en-US" w:eastAsia="zh-CN"/>
        </w:rPr>
        <w:t>得</w:t>
      </w:r>
      <w:r>
        <w:rPr>
          <w:rStyle w:val="383"/>
          <w:rFonts w:hint="eastAsia" w:ascii="宋体" w:hAnsi="宋体" w:cs="宋体"/>
          <w:b w:val="0"/>
          <w:bCs/>
          <w:color w:val="auto"/>
          <w:sz w:val="24"/>
          <w:szCs w:val="24"/>
          <w:highlight w:val="none"/>
          <w:lang w:val="en-US" w:eastAsia="zh-CN"/>
        </w:rPr>
        <w:t>1</w:t>
      </w:r>
      <w:r>
        <w:rPr>
          <w:rStyle w:val="383"/>
          <w:rFonts w:hint="eastAsia" w:ascii="宋体" w:hAnsi="宋体" w:eastAsia="宋体" w:cs="宋体"/>
          <w:b w:val="0"/>
          <w:bCs/>
          <w:color w:val="auto"/>
          <w:sz w:val="24"/>
          <w:szCs w:val="24"/>
          <w:highlight w:val="none"/>
          <w:lang w:val="zh-CN"/>
        </w:rPr>
        <w:t>分。</w:t>
      </w:r>
      <w:r>
        <w:rPr>
          <w:rFonts w:hint="eastAsia" w:ascii="宋体" w:hAnsi="宋体" w:eastAsia="宋体" w:cs="宋体"/>
          <w:b w:val="0"/>
          <w:bCs/>
          <w:color w:val="auto"/>
          <w:sz w:val="24"/>
          <w:szCs w:val="24"/>
          <w:highlight w:val="none"/>
          <w:lang w:val="en-US" w:eastAsia="zh-CN"/>
        </w:rPr>
        <w:t>保洁人员学历在高中（含）以上，有1个得0.5分，最高得1分。</w:t>
      </w:r>
    </w:p>
    <w:p w14:paraId="4C3F4C7F">
      <w:pPr>
        <w:tabs>
          <w:tab w:val="left" w:pos="525"/>
          <w:tab w:val="left" w:pos="945"/>
          <w:tab w:val="left" w:pos="1155"/>
          <w:tab w:val="left" w:pos="3823"/>
        </w:tabs>
        <w:spacing w:line="360" w:lineRule="auto"/>
        <w:ind w:firstLine="47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注：以上人员要求需提供投标供应商为其缴纳的近3个月任意一个月的社保缴费证明</w:t>
      </w:r>
      <w:r>
        <w:rPr>
          <w:rFonts w:hint="eastAsia" w:ascii="宋体" w:hAnsi="宋体" w:eastAsia="宋体" w:cs="宋体"/>
          <w:b w:val="0"/>
          <w:bCs/>
          <w:color w:val="auto"/>
          <w:sz w:val="24"/>
          <w:szCs w:val="24"/>
          <w:highlight w:val="none"/>
        </w:rPr>
        <w:t>（可提供带有清晰二维码的官网打印件）</w:t>
      </w:r>
      <w:r>
        <w:rPr>
          <w:rFonts w:hint="eastAsia" w:ascii="宋体" w:hAnsi="宋体" w:eastAsia="宋体" w:cs="宋体"/>
          <w:b w:val="0"/>
          <w:bCs/>
          <w:color w:val="auto"/>
          <w:sz w:val="24"/>
          <w:szCs w:val="24"/>
          <w:highlight w:val="none"/>
          <w:lang w:val="en-US" w:eastAsia="zh-CN"/>
        </w:rPr>
        <w:t>、有效证书扫描件上传至投标文件中并加盖投标人公章，不提供或提供不全不得分。</w:t>
      </w:r>
    </w:p>
    <w:p w14:paraId="4F001494">
      <w:pPr>
        <w:tabs>
          <w:tab w:val="left" w:pos="1050"/>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（三）供应商综合实力（</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分）</w:t>
      </w:r>
    </w:p>
    <w:p w14:paraId="4D8D3047">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1)奖项（1分）</w:t>
      </w:r>
    </w:p>
    <w:p w14:paraId="5D3F4784">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2023年1月1日至投标截止日期前以来获得政府部门颁发的与项目服务内容有关的荣誉（以证书等落款时间为准），有一个得1分，最多得1分。（需提供证明材料原件扫描件并加盖投标供应商公章，未提供原件或提供不符合要求不得分。</w:t>
      </w:r>
    </w:p>
    <w:p w14:paraId="6229A605">
      <w:pPr>
        <w:tabs>
          <w:tab w:val="left" w:pos="1050"/>
        </w:tabs>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2）投标供应商</w:t>
      </w:r>
      <w:r>
        <w:rPr>
          <w:rFonts w:hint="eastAsia" w:ascii="宋体" w:hAnsi="宋体" w:eastAsia="宋体" w:cs="宋体"/>
          <w:color w:val="auto"/>
          <w:sz w:val="24"/>
          <w:szCs w:val="24"/>
          <w:highlight w:val="none"/>
          <w:lang w:val="zh-CN" w:eastAsia="zh-CN"/>
        </w:rPr>
        <w:t>业绩（</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zh-CN" w:eastAsia="zh-CN"/>
        </w:rPr>
        <w:t>）：</w:t>
      </w:r>
    </w:p>
    <w:p w14:paraId="42D30BFA">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w:t>
      </w:r>
      <w:r>
        <w:rPr>
          <w:rFonts w:hint="eastAsia" w:ascii="宋体" w:hAnsi="宋体" w:eastAsia="宋体" w:cs="宋体"/>
          <w:color w:val="auto"/>
          <w:sz w:val="24"/>
          <w:szCs w:val="24"/>
          <w:highlight w:val="none"/>
          <w:lang w:val="zh-CN" w:eastAsia="zh-CN"/>
        </w:rPr>
        <w:t>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zh-CN" w:eastAsia="zh-CN"/>
        </w:rPr>
        <w:t>年1月1日</w:t>
      </w:r>
      <w:r>
        <w:rPr>
          <w:rFonts w:hint="eastAsia" w:ascii="宋体" w:hAnsi="宋体" w:eastAsia="宋体" w:cs="宋体"/>
          <w:color w:val="auto"/>
          <w:sz w:val="24"/>
          <w:szCs w:val="24"/>
          <w:highlight w:val="none"/>
          <w:lang w:val="en-US" w:eastAsia="zh-CN"/>
        </w:rPr>
        <w:t>至投标截止日期前（时间节点以合同签订时间为准）承担过相关后勤服务业绩的有1个得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分。（需提供合同、银行入账凭证的原件扫描件并加盖投标供应商公章，不提供不得分）。</w:t>
      </w:r>
    </w:p>
    <w:p w14:paraId="6979839D">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3）后勤信息化管理（</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083F6420">
      <w:pPr>
        <w:tabs>
          <w:tab w:val="left" w:pos="105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提供后勤管理信息化、智慧化管理软件应用，软件包括保洁、后勤运送管理系统（或模块）,同时提供应用实例，有1个系统（模块）功能及实例得1分，最高得2分（投标时须提供有实际管理运行的数据截图，软件界面需体现投标供应商名称及业主方出具的相关证明材料。所用物业管理信息化系统软件的采购合同、发票扫描件；如自主开发的软件则须提供软件著作权登记证书扫描件）。</w:t>
      </w:r>
    </w:p>
    <w:p w14:paraId="0E69C458">
      <w:pPr>
        <w:tabs>
          <w:tab w:val="left" w:pos="1050"/>
        </w:tabs>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体系认证（3分）：投标人具有有效期内的质量管理体系认证、环境管理体系认证、职业健康安全管理体系认证证书；每提供一个得1分，最高3分。上传证书扫描件至系统。同时还须提供该证书在“国家市场监督管理总局-全国认证认可信息公共服务平台”网站查询到的有效认证截图。</w:t>
      </w:r>
    </w:p>
    <w:p w14:paraId="776C517E">
      <w:pPr>
        <w:tabs>
          <w:tab w:val="left" w:pos="945"/>
          <w:tab w:val="left" w:pos="1155"/>
        </w:tabs>
        <w:spacing w:line="360" w:lineRule="auto"/>
        <w:ind w:left="0" w:firstLine="482"/>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服务方案（</w:t>
      </w:r>
      <w:r>
        <w:rPr>
          <w:rFonts w:hint="eastAsia" w:ascii="宋体" w:hAnsi="宋体" w:eastAsia="宋体" w:cs="宋体"/>
          <w:b/>
          <w:bCs w:val="0"/>
          <w:color w:val="auto"/>
          <w:sz w:val="24"/>
          <w:szCs w:val="24"/>
          <w:highlight w:val="none"/>
          <w:lang w:val="en-US" w:eastAsia="zh-CN"/>
        </w:rPr>
        <w:t>60</w:t>
      </w:r>
      <w:r>
        <w:rPr>
          <w:rFonts w:hint="eastAsia" w:ascii="宋体" w:hAnsi="宋体" w:eastAsia="宋体" w:cs="宋体"/>
          <w:b/>
          <w:bCs w:val="0"/>
          <w:color w:val="auto"/>
          <w:sz w:val="24"/>
          <w:szCs w:val="24"/>
          <w:highlight w:val="none"/>
        </w:rPr>
        <w:t>分）</w:t>
      </w:r>
      <w:r>
        <w:rPr>
          <w:rFonts w:hint="eastAsia" w:ascii="宋体" w:hAnsi="宋体" w:eastAsia="宋体" w:cs="宋体"/>
          <w:b/>
          <w:bCs w:val="0"/>
          <w:color w:val="auto"/>
          <w:sz w:val="24"/>
          <w:szCs w:val="24"/>
          <w:highlight w:val="none"/>
          <w:lang w:eastAsia="zh-CN"/>
        </w:rPr>
        <w:t>（暗标部分，不得有体现投标人信息的相关内容）</w:t>
      </w:r>
    </w:p>
    <w:p w14:paraId="71B48338">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目标及整体设想（</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分）：内容包含：①管理目标；②服务定位。</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4</w:t>
      </w:r>
      <w:r>
        <w:rPr>
          <w:rFonts w:hint="eastAsia"/>
          <w:color w:val="auto"/>
          <w:sz w:val="24"/>
          <w:szCs w:val="24"/>
          <w:highlight w:val="none"/>
        </w:rPr>
        <w:t>分。</w:t>
      </w:r>
    </w:p>
    <w:p w14:paraId="1665A89A">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管理服务体系（</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分）：内容包含：①组织架构；②管理职责。</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4</w:t>
      </w:r>
      <w:r>
        <w:rPr>
          <w:rFonts w:hint="eastAsia"/>
          <w:color w:val="auto"/>
          <w:sz w:val="24"/>
          <w:szCs w:val="24"/>
          <w:highlight w:val="none"/>
        </w:rPr>
        <w:t>分。</w:t>
      </w:r>
    </w:p>
    <w:p w14:paraId="4F67ADFC">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人员招聘、</w:t>
      </w:r>
      <w:r>
        <w:rPr>
          <w:rFonts w:hint="eastAsia" w:ascii="宋体" w:hAnsi="宋体" w:eastAsia="宋体" w:cs="宋体"/>
          <w:b w:val="0"/>
          <w:bCs/>
          <w:color w:val="auto"/>
          <w:sz w:val="24"/>
          <w:szCs w:val="24"/>
          <w:highlight w:val="none"/>
        </w:rPr>
        <w:t>岗前培训及阶段性培训管理（</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分）：内容包含：①</w:t>
      </w:r>
      <w:r>
        <w:rPr>
          <w:rFonts w:hint="eastAsia" w:ascii="宋体" w:hAnsi="宋体" w:eastAsia="宋体" w:cs="宋体"/>
          <w:b w:val="0"/>
          <w:bCs/>
          <w:color w:val="auto"/>
          <w:sz w:val="24"/>
          <w:szCs w:val="24"/>
          <w:highlight w:val="none"/>
          <w:lang w:val="en-US" w:eastAsia="zh-CN"/>
        </w:rPr>
        <w:t>人员录用标准</w:t>
      </w:r>
      <w:r>
        <w:rPr>
          <w:rFonts w:hint="eastAsia" w:ascii="宋体" w:hAnsi="宋体" w:eastAsia="宋体" w:cs="宋体"/>
          <w:b w:val="0"/>
          <w:bCs/>
          <w:color w:val="auto"/>
          <w:sz w:val="24"/>
          <w:szCs w:val="24"/>
          <w:highlight w:val="none"/>
        </w:rPr>
        <w:t>；②人员管理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③培训计划及实施。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3</w:t>
      </w:r>
      <w:r>
        <w:rPr>
          <w:rFonts w:hint="eastAsia"/>
          <w:color w:val="auto"/>
          <w:sz w:val="24"/>
          <w:szCs w:val="24"/>
          <w:highlight w:val="none"/>
        </w:rPr>
        <w:t>分，存在1处瑕疵的得</w:t>
      </w:r>
      <w:r>
        <w:rPr>
          <w:rFonts w:hint="eastAsia"/>
          <w:color w:val="auto"/>
          <w:sz w:val="24"/>
          <w:szCs w:val="24"/>
          <w:highlight w:val="none"/>
          <w:lang w:val="en-US" w:eastAsia="zh-CN"/>
        </w:rPr>
        <w:t>1.5</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1</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3</w:t>
      </w:r>
      <w:r>
        <w:rPr>
          <w:rFonts w:hint="eastAsia"/>
          <w:color w:val="auto"/>
          <w:sz w:val="24"/>
          <w:szCs w:val="24"/>
          <w:highlight w:val="none"/>
        </w:rPr>
        <w:t>点内容，本项最高得</w:t>
      </w:r>
      <w:r>
        <w:rPr>
          <w:rFonts w:hint="eastAsia"/>
          <w:color w:val="auto"/>
          <w:sz w:val="24"/>
          <w:szCs w:val="24"/>
          <w:highlight w:val="none"/>
          <w:lang w:val="en-US" w:eastAsia="zh-CN"/>
        </w:rPr>
        <w:t>9</w:t>
      </w:r>
      <w:r>
        <w:rPr>
          <w:rFonts w:hint="eastAsia"/>
          <w:color w:val="auto"/>
          <w:sz w:val="24"/>
          <w:szCs w:val="24"/>
          <w:highlight w:val="none"/>
        </w:rPr>
        <w:t>分。</w:t>
      </w:r>
    </w:p>
    <w:p w14:paraId="60C1E1BB">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日常管理标准及措施（</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分）：内容包含：①日常管理标准；②具体管理措施。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4</w:t>
      </w:r>
      <w:r>
        <w:rPr>
          <w:rFonts w:hint="eastAsia"/>
          <w:color w:val="auto"/>
          <w:sz w:val="24"/>
          <w:szCs w:val="24"/>
          <w:highlight w:val="none"/>
        </w:rPr>
        <w:t>分，存在1处瑕疵的得</w:t>
      </w:r>
      <w:r>
        <w:rPr>
          <w:rFonts w:hint="eastAsia"/>
          <w:color w:val="auto"/>
          <w:sz w:val="24"/>
          <w:szCs w:val="24"/>
          <w:highlight w:val="none"/>
          <w:lang w:val="en-US" w:eastAsia="zh-CN"/>
        </w:rPr>
        <w:t>2</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1</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8</w:t>
      </w:r>
      <w:r>
        <w:rPr>
          <w:rFonts w:hint="eastAsia"/>
          <w:color w:val="auto"/>
          <w:sz w:val="24"/>
          <w:szCs w:val="24"/>
          <w:highlight w:val="none"/>
        </w:rPr>
        <w:t>分。</w:t>
      </w:r>
    </w:p>
    <w:p w14:paraId="00065298">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管理规章制度（</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分）：内容包括：①公司规章制度；②针对本项目制定的各项管理规章制度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③</w:t>
      </w:r>
      <w:r>
        <w:rPr>
          <w:rFonts w:hint="eastAsia" w:ascii="宋体" w:hAnsi="宋体" w:eastAsia="宋体" w:cs="宋体"/>
          <w:b w:val="0"/>
          <w:bCs/>
          <w:color w:val="auto"/>
          <w:sz w:val="24"/>
          <w:szCs w:val="24"/>
          <w:highlight w:val="none"/>
          <w:lang w:val="en-US" w:eastAsia="zh-CN"/>
        </w:rPr>
        <w:t>人员奖惩制度</w:t>
      </w:r>
      <w:r>
        <w:rPr>
          <w:rFonts w:hint="eastAsia" w:ascii="宋体" w:hAnsi="宋体" w:eastAsia="宋体" w:cs="宋体"/>
          <w:b w:val="0"/>
          <w:bCs/>
          <w:color w:val="auto"/>
          <w:sz w:val="24"/>
          <w:szCs w:val="24"/>
          <w:highlight w:val="none"/>
        </w:rPr>
        <w:t>。</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3</w:t>
      </w:r>
      <w:r>
        <w:rPr>
          <w:rFonts w:hint="eastAsia"/>
          <w:color w:val="auto"/>
          <w:sz w:val="24"/>
          <w:szCs w:val="24"/>
          <w:highlight w:val="none"/>
        </w:rPr>
        <w:t>点内容，本项最高得</w:t>
      </w:r>
      <w:r>
        <w:rPr>
          <w:rFonts w:hint="eastAsia"/>
          <w:color w:val="auto"/>
          <w:sz w:val="24"/>
          <w:szCs w:val="24"/>
          <w:highlight w:val="none"/>
          <w:lang w:val="en-US" w:eastAsia="zh-CN"/>
        </w:rPr>
        <w:t>6</w:t>
      </w:r>
      <w:r>
        <w:rPr>
          <w:rFonts w:hint="eastAsia"/>
          <w:color w:val="auto"/>
          <w:sz w:val="24"/>
          <w:szCs w:val="24"/>
          <w:highlight w:val="none"/>
        </w:rPr>
        <w:t>分。</w:t>
      </w:r>
    </w:p>
    <w:p w14:paraId="52D12B18">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管理重点难点和措施（</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分）：内容包括：①</w:t>
      </w:r>
      <w:r>
        <w:rPr>
          <w:rFonts w:hint="eastAsia" w:ascii="宋体" w:hAnsi="宋体" w:eastAsia="宋体" w:cs="宋体"/>
          <w:b w:val="0"/>
          <w:bCs/>
          <w:color w:val="auto"/>
          <w:sz w:val="24"/>
          <w:szCs w:val="24"/>
          <w:highlight w:val="none"/>
          <w:lang w:val="en-US" w:eastAsia="zh-CN"/>
        </w:rPr>
        <w:t>保洁</w:t>
      </w:r>
      <w:r>
        <w:rPr>
          <w:rFonts w:hint="eastAsia" w:ascii="宋体" w:hAnsi="宋体" w:eastAsia="宋体" w:cs="宋体"/>
          <w:b w:val="0"/>
          <w:bCs/>
          <w:color w:val="auto"/>
          <w:sz w:val="24"/>
          <w:szCs w:val="24"/>
          <w:highlight w:val="none"/>
        </w:rPr>
        <w:t>服务重难点和措施；②</w:t>
      </w:r>
      <w:r>
        <w:rPr>
          <w:rFonts w:hint="eastAsia" w:ascii="宋体" w:hAnsi="宋体" w:eastAsia="宋体" w:cs="宋体"/>
          <w:b w:val="0"/>
          <w:bCs/>
          <w:color w:val="auto"/>
          <w:sz w:val="24"/>
          <w:szCs w:val="24"/>
          <w:highlight w:val="none"/>
          <w:lang w:val="en-US" w:eastAsia="zh-CN"/>
        </w:rPr>
        <w:t>陪送</w:t>
      </w:r>
      <w:r>
        <w:rPr>
          <w:rFonts w:hint="eastAsia" w:ascii="宋体" w:hAnsi="宋体" w:eastAsia="宋体" w:cs="宋体"/>
          <w:b w:val="0"/>
          <w:bCs/>
          <w:color w:val="auto"/>
          <w:sz w:val="24"/>
          <w:szCs w:val="24"/>
          <w:highlight w:val="none"/>
        </w:rPr>
        <w:t>服务重难点和措施；③</w:t>
      </w:r>
      <w:r>
        <w:rPr>
          <w:rFonts w:hint="eastAsia" w:ascii="宋体" w:hAnsi="宋体" w:eastAsia="宋体" w:cs="宋体"/>
          <w:b w:val="0"/>
          <w:bCs/>
          <w:color w:val="auto"/>
          <w:sz w:val="24"/>
          <w:szCs w:val="24"/>
          <w:highlight w:val="none"/>
          <w:lang w:val="en-US" w:eastAsia="zh-CN"/>
        </w:rPr>
        <w:t>陪检管理</w:t>
      </w:r>
      <w:r>
        <w:rPr>
          <w:rFonts w:hint="eastAsia" w:ascii="宋体" w:hAnsi="宋体" w:eastAsia="宋体" w:cs="宋体"/>
          <w:b w:val="0"/>
          <w:bCs/>
          <w:color w:val="auto"/>
          <w:sz w:val="24"/>
          <w:szCs w:val="24"/>
          <w:highlight w:val="none"/>
        </w:rPr>
        <w:t>服务重难点和措施</w:t>
      </w:r>
      <w:r>
        <w:rPr>
          <w:rFonts w:hint="eastAsia" w:ascii="宋体" w:hAnsi="宋体" w:eastAsia="宋体" w:cs="宋体"/>
          <w:b w:val="0"/>
          <w:bCs/>
          <w:color w:val="auto"/>
          <w:sz w:val="24"/>
          <w:szCs w:val="24"/>
          <w:highlight w:val="none"/>
          <w:lang w:eastAsia="zh-CN"/>
        </w:rPr>
        <w:t>。</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3</w:t>
      </w:r>
      <w:r>
        <w:rPr>
          <w:rFonts w:hint="eastAsia"/>
          <w:color w:val="auto"/>
          <w:sz w:val="24"/>
          <w:szCs w:val="24"/>
          <w:highlight w:val="none"/>
        </w:rPr>
        <w:t>点内容，本项最高得</w:t>
      </w:r>
      <w:r>
        <w:rPr>
          <w:rFonts w:hint="eastAsia"/>
          <w:color w:val="auto"/>
          <w:sz w:val="24"/>
          <w:szCs w:val="24"/>
          <w:highlight w:val="none"/>
          <w:lang w:val="en-US" w:eastAsia="zh-CN"/>
        </w:rPr>
        <w:t>6</w:t>
      </w:r>
      <w:r>
        <w:rPr>
          <w:rFonts w:hint="eastAsia"/>
          <w:color w:val="auto"/>
          <w:sz w:val="24"/>
          <w:szCs w:val="24"/>
          <w:highlight w:val="none"/>
        </w:rPr>
        <w:t>分。</w:t>
      </w:r>
    </w:p>
    <w:p w14:paraId="2A187327">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正式接管前措施（</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分）：内容包括：①</w:t>
      </w:r>
      <w:r>
        <w:rPr>
          <w:rFonts w:hint="eastAsia" w:ascii="宋体" w:hAnsi="宋体" w:eastAsia="宋体" w:cs="宋体"/>
          <w:b w:val="0"/>
          <w:bCs/>
          <w:color w:val="auto"/>
          <w:sz w:val="24"/>
          <w:szCs w:val="24"/>
          <w:highlight w:val="none"/>
          <w:lang w:val="en-US" w:eastAsia="zh-CN"/>
        </w:rPr>
        <w:t>接管计划及退场方案</w:t>
      </w:r>
      <w:r>
        <w:rPr>
          <w:rFonts w:hint="eastAsia" w:ascii="宋体" w:hAnsi="宋体" w:eastAsia="宋体" w:cs="宋体"/>
          <w:b w:val="0"/>
          <w:bCs/>
          <w:color w:val="auto"/>
          <w:sz w:val="24"/>
          <w:szCs w:val="24"/>
          <w:highlight w:val="none"/>
        </w:rPr>
        <w:t>；②</w:t>
      </w:r>
      <w:r>
        <w:rPr>
          <w:rFonts w:hint="eastAsia" w:ascii="宋体" w:hAnsi="宋体" w:eastAsia="宋体" w:cs="宋体"/>
          <w:b w:val="0"/>
          <w:bCs/>
          <w:color w:val="auto"/>
          <w:sz w:val="24"/>
          <w:szCs w:val="24"/>
          <w:highlight w:val="none"/>
          <w:lang w:val="en-US" w:eastAsia="zh-CN"/>
        </w:rPr>
        <w:t>服务承诺及保障措施。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4</w:t>
      </w:r>
      <w:r>
        <w:rPr>
          <w:rFonts w:hint="eastAsia"/>
          <w:color w:val="auto"/>
          <w:sz w:val="24"/>
          <w:szCs w:val="24"/>
          <w:highlight w:val="none"/>
        </w:rPr>
        <w:t>分。</w:t>
      </w:r>
    </w:p>
    <w:p w14:paraId="136EFCF8">
      <w:pPr>
        <w:tabs>
          <w:tab w:val="left" w:pos="945"/>
          <w:tab w:val="left" w:pos="1155"/>
        </w:tabs>
        <w:spacing w:line="360" w:lineRule="auto"/>
        <w:ind w:firstLine="480"/>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应急预案及措施（</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分）：内容包括：①整体思路；②</w:t>
      </w:r>
      <w:r>
        <w:rPr>
          <w:rFonts w:hint="eastAsia" w:ascii="宋体" w:hAnsi="宋体" w:eastAsia="宋体" w:cs="宋体"/>
          <w:b w:val="0"/>
          <w:bCs/>
          <w:color w:val="auto"/>
          <w:sz w:val="24"/>
          <w:szCs w:val="24"/>
          <w:highlight w:val="none"/>
          <w:lang w:val="en-US" w:eastAsia="zh-CN"/>
        </w:rPr>
        <w:t>人员陪送突发意外</w:t>
      </w:r>
      <w:r>
        <w:rPr>
          <w:rFonts w:hint="eastAsia" w:ascii="宋体" w:hAnsi="宋体" w:eastAsia="宋体" w:cs="宋体"/>
          <w:b w:val="0"/>
          <w:bCs/>
          <w:color w:val="auto"/>
          <w:sz w:val="24"/>
          <w:szCs w:val="24"/>
          <w:highlight w:val="none"/>
        </w:rPr>
        <w:t>保障措施</w:t>
      </w:r>
      <w:r>
        <w:rPr>
          <w:rFonts w:hint="eastAsia" w:ascii="宋体" w:hAnsi="宋体" w:eastAsia="宋体" w:cs="宋体"/>
          <w:b w:val="0"/>
          <w:bCs/>
          <w:color w:val="auto"/>
          <w:sz w:val="24"/>
          <w:szCs w:val="24"/>
          <w:highlight w:val="none"/>
          <w:lang w:eastAsia="zh-CN"/>
        </w:rPr>
        <w:t>；③</w:t>
      </w:r>
      <w:r>
        <w:rPr>
          <w:rFonts w:hint="eastAsia" w:ascii="宋体" w:hAnsi="宋体" w:eastAsia="宋体" w:cs="宋体"/>
          <w:b w:val="0"/>
          <w:bCs/>
          <w:color w:val="auto"/>
          <w:sz w:val="24"/>
          <w:szCs w:val="24"/>
          <w:highlight w:val="none"/>
          <w:lang w:val="en-US" w:eastAsia="zh-CN"/>
        </w:rPr>
        <w:t>其他</w:t>
      </w:r>
      <w:r>
        <w:rPr>
          <w:rFonts w:hint="eastAsia" w:ascii="宋体" w:hAnsi="宋体" w:eastAsia="宋体" w:cs="宋体"/>
          <w:b w:val="0"/>
          <w:bCs/>
          <w:color w:val="auto"/>
          <w:sz w:val="24"/>
          <w:szCs w:val="24"/>
          <w:highlight w:val="none"/>
        </w:rPr>
        <w:t>特殊情况应急预案及措施。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3</w:t>
      </w:r>
      <w:r>
        <w:rPr>
          <w:rFonts w:hint="eastAsia"/>
          <w:color w:val="auto"/>
          <w:sz w:val="24"/>
          <w:szCs w:val="24"/>
          <w:highlight w:val="none"/>
        </w:rPr>
        <w:t>点内容，本项最高得</w:t>
      </w:r>
      <w:r>
        <w:rPr>
          <w:rFonts w:hint="eastAsia"/>
          <w:color w:val="auto"/>
          <w:sz w:val="24"/>
          <w:szCs w:val="24"/>
          <w:highlight w:val="none"/>
          <w:lang w:val="en-US" w:eastAsia="zh-CN"/>
        </w:rPr>
        <w:t>6</w:t>
      </w:r>
      <w:r>
        <w:rPr>
          <w:rFonts w:hint="eastAsia"/>
          <w:color w:val="auto"/>
          <w:sz w:val="24"/>
          <w:szCs w:val="24"/>
          <w:highlight w:val="none"/>
        </w:rPr>
        <w:t>分。</w:t>
      </w:r>
    </w:p>
    <w:p w14:paraId="36E0EB02">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档案资料管理（</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分）：内容包括：①档案资料管理的基本要求；②档案管理分类目录；③档案资料管理的保障措施。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1</w:t>
      </w:r>
      <w:r>
        <w:rPr>
          <w:rFonts w:hint="eastAsia"/>
          <w:color w:val="auto"/>
          <w:sz w:val="24"/>
          <w:szCs w:val="24"/>
          <w:highlight w:val="none"/>
        </w:rPr>
        <w:t>分，存在1处瑕疵的得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3</w:t>
      </w:r>
      <w:r>
        <w:rPr>
          <w:rFonts w:hint="eastAsia"/>
          <w:color w:val="auto"/>
          <w:sz w:val="24"/>
          <w:szCs w:val="24"/>
          <w:highlight w:val="none"/>
        </w:rPr>
        <w:t>点内容，本项最高得</w:t>
      </w:r>
      <w:r>
        <w:rPr>
          <w:rFonts w:hint="eastAsia"/>
          <w:color w:val="auto"/>
          <w:sz w:val="24"/>
          <w:szCs w:val="24"/>
          <w:highlight w:val="none"/>
          <w:lang w:val="en-US" w:eastAsia="zh-CN"/>
        </w:rPr>
        <w:t>3</w:t>
      </w:r>
      <w:r>
        <w:rPr>
          <w:rFonts w:hint="eastAsia"/>
          <w:color w:val="auto"/>
          <w:sz w:val="24"/>
          <w:szCs w:val="24"/>
          <w:highlight w:val="none"/>
        </w:rPr>
        <w:t>分。</w:t>
      </w:r>
    </w:p>
    <w:p w14:paraId="5CA8F1DA">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lang w:val="en-US" w:eastAsia="zh-CN"/>
        </w:rPr>
        <w:t>10）拟投入物品的配备</w:t>
      </w:r>
      <w:r>
        <w:rPr>
          <w:rFonts w:hint="eastAsia" w:ascii="宋体" w:hAnsi="宋体" w:eastAsia="宋体" w:cs="宋体"/>
          <w:b w:val="0"/>
          <w:bCs/>
          <w:color w:val="auto"/>
          <w:sz w:val="24"/>
          <w:szCs w:val="24"/>
          <w:highlight w:val="none"/>
        </w:rPr>
        <w:t>及管理设备维保使用方案（</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内容包括：①</w:t>
      </w:r>
      <w:r>
        <w:rPr>
          <w:rFonts w:hint="eastAsia" w:ascii="宋体" w:hAnsi="宋体" w:eastAsia="宋体" w:cs="宋体"/>
          <w:b w:val="0"/>
          <w:bCs/>
          <w:color w:val="auto"/>
          <w:sz w:val="24"/>
          <w:szCs w:val="24"/>
          <w:highlight w:val="none"/>
          <w:lang w:val="en-US" w:eastAsia="zh-CN"/>
        </w:rPr>
        <w:t>拟投入物品的配备情况</w:t>
      </w:r>
      <w:r>
        <w:rPr>
          <w:rFonts w:hint="eastAsia" w:ascii="宋体" w:hAnsi="宋体" w:eastAsia="宋体" w:cs="宋体"/>
          <w:b w:val="0"/>
          <w:bCs/>
          <w:color w:val="auto"/>
          <w:sz w:val="24"/>
          <w:szCs w:val="24"/>
          <w:highlight w:val="none"/>
        </w:rPr>
        <w:t>；②管理设备维保使用方案。</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3</w:t>
      </w:r>
      <w:r>
        <w:rPr>
          <w:rFonts w:hint="eastAsia"/>
          <w:color w:val="auto"/>
          <w:sz w:val="24"/>
          <w:szCs w:val="24"/>
          <w:highlight w:val="none"/>
        </w:rPr>
        <w:t>分，存在1处瑕疵的得</w:t>
      </w:r>
      <w:r>
        <w:rPr>
          <w:rFonts w:hint="eastAsia"/>
          <w:color w:val="auto"/>
          <w:sz w:val="24"/>
          <w:szCs w:val="24"/>
          <w:highlight w:val="none"/>
          <w:lang w:val="en-US" w:eastAsia="zh-CN"/>
        </w:rPr>
        <w:t>1.5</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1</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6</w:t>
      </w:r>
      <w:r>
        <w:rPr>
          <w:rFonts w:hint="eastAsia"/>
          <w:color w:val="auto"/>
          <w:sz w:val="24"/>
          <w:szCs w:val="24"/>
          <w:highlight w:val="none"/>
        </w:rPr>
        <w:t>分。</w:t>
      </w:r>
    </w:p>
    <w:p w14:paraId="7A68C9F2">
      <w:pPr>
        <w:tabs>
          <w:tab w:val="left" w:pos="945"/>
          <w:tab w:val="left" w:pos="1155"/>
        </w:tabs>
        <w:spacing w:line="360" w:lineRule="auto"/>
        <w:ind w:firstLine="480"/>
        <w:outlineLvl w:val="9"/>
        <w:rPr>
          <w:rFonts w:hint="eastAsia"/>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特色（</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分）：内容包括：①管理特色；②创新措施。</w:t>
      </w:r>
      <w:r>
        <w:rPr>
          <w:rFonts w:hint="eastAsia"/>
          <w:color w:val="auto"/>
          <w:sz w:val="24"/>
          <w:szCs w:val="24"/>
          <w:highlight w:val="none"/>
        </w:rPr>
        <w:t>供应商针对上述内容进行阐述，要求阐述内容合理、针对性强、切实可行有效。以上每点内容不存在瑕疵的得</w:t>
      </w:r>
      <w:r>
        <w:rPr>
          <w:rFonts w:hint="eastAsia"/>
          <w:color w:val="auto"/>
          <w:sz w:val="24"/>
          <w:szCs w:val="24"/>
          <w:highlight w:val="none"/>
          <w:lang w:val="en-US" w:eastAsia="zh-CN"/>
        </w:rPr>
        <w:t>2</w:t>
      </w:r>
      <w:r>
        <w:rPr>
          <w:rFonts w:hint="eastAsia"/>
          <w:color w:val="auto"/>
          <w:sz w:val="24"/>
          <w:szCs w:val="24"/>
          <w:highlight w:val="none"/>
        </w:rPr>
        <w:t>分，存在1处瑕疵的得</w:t>
      </w:r>
      <w:r>
        <w:rPr>
          <w:rFonts w:hint="eastAsia"/>
          <w:color w:val="auto"/>
          <w:sz w:val="24"/>
          <w:szCs w:val="24"/>
          <w:highlight w:val="none"/>
          <w:lang w:val="en-US" w:eastAsia="zh-CN"/>
        </w:rPr>
        <w:t>1</w:t>
      </w:r>
      <w:r>
        <w:rPr>
          <w:rFonts w:hint="eastAsia"/>
          <w:color w:val="auto"/>
          <w:sz w:val="24"/>
          <w:szCs w:val="24"/>
          <w:highlight w:val="none"/>
        </w:rPr>
        <w:t>分，存在2处瑕疵的，有基本的解释说明的得</w:t>
      </w:r>
      <w:r>
        <w:rPr>
          <w:rFonts w:hint="eastAsia"/>
          <w:color w:val="auto"/>
          <w:sz w:val="24"/>
          <w:szCs w:val="24"/>
          <w:highlight w:val="none"/>
          <w:lang w:val="en-US" w:eastAsia="zh-CN"/>
        </w:rPr>
        <w:t>0.5</w:t>
      </w:r>
      <w:r>
        <w:rPr>
          <w:rFonts w:hint="eastAsia"/>
          <w:color w:val="auto"/>
          <w:sz w:val="24"/>
          <w:szCs w:val="24"/>
          <w:highlight w:val="none"/>
        </w:rPr>
        <w:t>分，未进行阐述或不满足采购需求或内容存在2处以上瑕疵的得0分；本项共计</w:t>
      </w:r>
      <w:r>
        <w:rPr>
          <w:rFonts w:hint="eastAsia"/>
          <w:color w:val="auto"/>
          <w:sz w:val="24"/>
          <w:szCs w:val="24"/>
          <w:highlight w:val="none"/>
          <w:lang w:val="en-US" w:eastAsia="zh-CN"/>
        </w:rPr>
        <w:t>2</w:t>
      </w:r>
      <w:r>
        <w:rPr>
          <w:rFonts w:hint="eastAsia"/>
          <w:color w:val="auto"/>
          <w:sz w:val="24"/>
          <w:szCs w:val="24"/>
          <w:highlight w:val="none"/>
        </w:rPr>
        <w:t>点内容，本项最高得</w:t>
      </w:r>
      <w:r>
        <w:rPr>
          <w:rFonts w:hint="eastAsia"/>
          <w:color w:val="auto"/>
          <w:sz w:val="24"/>
          <w:szCs w:val="24"/>
          <w:highlight w:val="none"/>
          <w:lang w:val="en-US" w:eastAsia="zh-CN"/>
        </w:rPr>
        <w:t>4</w:t>
      </w:r>
      <w:r>
        <w:rPr>
          <w:rFonts w:hint="eastAsia"/>
          <w:color w:val="auto"/>
          <w:sz w:val="24"/>
          <w:szCs w:val="24"/>
          <w:highlight w:val="none"/>
        </w:rPr>
        <w:t>分。</w:t>
      </w:r>
    </w:p>
    <w:p w14:paraId="363AFCBD">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C1A9402">
      <w:pPr>
        <w:pStyle w:val="5"/>
        <w:rPr>
          <w:rFonts w:hint="eastAsia"/>
        </w:rPr>
      </w:pP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6"/>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2"/>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2"/>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7"/>
                <w:rFonts w:hint="eastAsia" w:ascii="宋体" w:hAnsi="宋体" w:cs="宋体"/>
                <w:color w:val="auto"/>
                <w:sz w:val="24"/>
                <w:highlight w:val="none"/>
              </w:rPr>
              <w:t>。</w:t>
            </w:r>
          </w:p>
        </w:tc>
        <w:tc>
          <w:tcPr>
            <w:tcW w:w="2449" w:type="dxa"/>
            <w:vMerge w:val="continue"/>
            <w:vAlign w:val="center"/>
          </w:tcPr>
          <w:p w14:paraId="7CAF973B">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1"/>
        <w:rPr>
          <w:rFonts w:ascii="黑体" w:eastAsia="黑体"/>
          <w:bCs/>
          <w:color w:val="auto"/>
          <w:sz w:val="32"/>
          <w:szCs w:val="32"/>
          <w:highlight w:val="none"/>
        </w:rPr>
      </w:pPr>
    </w:p>
    <w:p w14:paraId="7B7C0ABF">
      <w:pPr>
        <w:pStyle w:val="41"/>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2"/>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JSZC-320206-JZCG-G2026-0013</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无锡市惠山区人民医院保洁、运送后勤服务项目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3"/>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JSZC-320206-JZCG-G2026-0013</w:t>
      </w:r>
      <w:r>
        <w:rPr>
          <w:rFonts w:hint="eastAsia" w:ascii="宋体" w:hAnsi="宋体"/>
          <w:bCs/>
          <w:color w:val="auto"/>
          <w:sz w:val="24"/>
          <w:szCs w:val="24"/>
          <w:highlight w:val="none"/>
        </w:rPr>
        <w:t>项目，兹授权：</w:t>
      </w:r>
    </w:p>
    <w:p w14:paraId="631CE529">
      <w:pPr>
        <w:pStyle w:val="373"/>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3"/>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3"/>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3"/>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3"/>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3"/>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3"/>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3"/>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3"/>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3"/>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3"/>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27" w:name="报价方关于资格的声明函（格式）"/>
      <w:bookmarkEnd w:id="127"/>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JSZC-320206-JZCG-G2026-0013</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JSZC-320206-JZCG-G2026-0013</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4"/>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JSZC-320206-JZCG-G2026-0013</w:t>
      </w:r>
      <w:r>
        <w:rPr>
          <w:rFonts w:hint="eastAsia" w:ascii="宋体" w:hAnsi="宋体"/>
          <w:color w:val="auto"/>
          <w:sz w:val="24"/>
          <w:szCs w:val="24"/>
          <w:highlight w:val="none"/>
        </w:rPr>
        <w:t>在此对服务保障做如下承诺：</w:t>
      </w:r>
    </w:p>
    <w:p w14:paraId="2D47FE7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我方不</w:t>
      </w:r>
      <w:r>
        <w:rPr>
          <w:rFonts w:hint="eastAsia" w:ascii="宋体" w:hAnsi="宋体" w:eastAsia="宋体" w:cs="宋体"/>
          <w:color w:val="auto"/>
          <w:sz w:val="24"/>
          <w:highlight w:val="none"/>
        </w:rPr>
        <w:t>转包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分包</w:t>
      </w:r>
      <w:r>
        <w:rPr>
          <w:rFonts w:hint="eastAsia" w:ascii="宋体" w:hAnsi="宋体" w:eastAsia="宋体" w:cs="宋体"/>
          <w:color w:val="auto"/>
          <w:sz w:val="24"/>
          <w:highlight w:val="none"/>
        </w:rPr>
        <w:t>第三方。</w:t>
      </w:r>
    </w:p>
    <w:p w14:paraId="7A083A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2、后勤服务工作中造成采购方财产损坏或遗失，</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 xml:space="preserve">方负责照价全额赔偿。 </w:t>
      </w:r>
    </w:p>
    <w:p w14:paraId="3C567A2C">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3、履行后勤服务任务中造成第三者的意外伤亡事故及所引发的责任、由</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方承担（</w:t>
      </w:r>
      <w:r>
        <w:rPr>
          <w:rFonts w:hint="eastAsia" w:ascii="宋体" w:hAnsi="宋体" w:eastAsia="宋体" w:cs="宋体"/>
          <w:color w:val="auto"/>
          <w:sz w:val="24"/>
          <w:highlight w:val="none"/>
          <w:lang w:val="en-US" w:eastAsia="zh-CN"/>
        </w:rPr>
        <w:t>必须</w:t>
      </w:r>
      <w:r>
        <w:rPr>
          <w:rFonts w:hint="eastAsia" w:ascii="宋体" w:hAnsi="宋体" w:eastAsia="宋体" w:cs="宋体"/>
          <w:color w:val="auto"/>
          <w:sz w:val="24"/>
          <w:highlight w:val="none"/>
        </w:rPr>
        <w:t>购买公共责任险</w:t>
      </w:r>
      <w:r>
        <w:rPr>
          <w:rFonts w:hint="eastAsia" w:ascii="宋体" w:hAnsi="宋体" w:eastAsia="宋体" w:cs="宋体"/>
          <w:color w:val="auto"/>
          <w:sz w:val="24"/>
          <w:highlight w:val="none"/>
          <w:lang w:val="en-US" w:eastAsia="zh-CN"/>
        </w:rPr>
        <w:t>和个人意外险</w:t>
      </w:r>
      <w:r>
        <w:rPr>
          <w:rFonts w:hint="eastAsia" w:ascii="宋体" w:hAnsi="宋体" w:eastAsia="宋体" w:cs="宋体"/>
          <w:color w:val="auto"/>
          <w:sz w:val="24"/>
          <w:highlight w:val="none"/>
        </w:rPr>
        <w:t>）。</w:t>
      </w:r>
    </w:p>
    <w:p w14:paraId="34F3EA9F">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方与采购方签约后，所用后勤服务人员</w:t>
      </w:r>
      <w:r>
        <w:rPr>
          <w:rFonts w:hint="eastAsia" w:ascii="宋体" w:hAnsi="宋体" w:eastAsia="宋体" w:cs="宋体"/>
          <w:color w:val="auto"/>
          <w:sz w:val="24"/>
          <w:highlight w:val="none"/>
          <w:lang w:val="en-US" w:eastAsia="zh-CN"/>
        </w:rPr>
        <w:t>应与中标方签订合法有效的劳动合同或劳务合同</w:t>
      </w: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val="en-US" w:eastAsia="zh-CN"/>
        </w:rPr>
        <w:t>我</w:t>
      </w:r>
      <w:r>
        <w:rPr>
          <w:rFonts w:hint="eastAsia" w:ascii="宋体" w:hAnsi="宋体" w:eastAsia="宋体" w:cs="宋体"/>
          <w:color w:val="auto"/>
          <w:sz w:val="24"/>
          <w:highlight w:val="none"/>
        </w:rPr>
        <w:t>方负责履行国家相应规定的劳动报酬、社保、福利，作息时间及其工伤政策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相关责任均由中标方自行承担</w:t>
      </w:r>
      <w:r>
        <w:rPr>
          <w:rFonts w:hint="eastAsia" w:ascii="宋体" w:hAnsi="宋体" w:eastAsia="宋体" w:cs="宋体"/>
          <w:color w:val="auto"/>
          <w:sz w:val="24"/>
          <w:highlight w:val="none"/>
        </w:rPr>
        <w:t>。</w:t>
      </w:r>
    </w:p>
    <w:p w14:paraId="3FA12B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方与采购方签约后，对其签约价格</w:t>
      </w:r>
      <w:r>
        <w:rPr>
          <w:rFonts w:hint="eastAsia" w:eastAsia="宋体" w:cs="宋体"/>
          <w:color w:val="auto"/>
          <w:sz w:val="24"/>
          <w:highlight w:val="none"/>
          <w:lang w:val="en-US" w:eastAsia="zh-CN"/>
        </w:rPr>
        <w:t>合同期</w:t>
      </w:r>
      <w:r>
        <w:rPr>
          <w:rFonts w:hint="eastAsia" w:ascii="宋体" w:hAnsi="宋体" w:eastAsia="宋体" w:cs="宋体"/>
          <w:color w:val="auto"/>
          <w:sz w:val="24"/>
          <w:highlight w:val="none"/>
        </w:rPr>
        <w:t>内不予调整。</w:t>
      </w:r>
    </w:p>
    <w:p w14:paraId="4D179CC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w:t>
      </w:r>
      <w:r>
        <w:rPr>
          <w:rFonts w:hint="eastAsia" w:ascii="宋体" w:hAnsi="宋体" w:eastAsia="宋体" w:cs="宋体"/>
          <w:color w:val="auto"/>
          <w:sz w:val="24"/>
          <w:highlight w:val="none"/>
          <w:lang w:eastAsia="zh-CN"/>
        </w:rPr>
        <w:t>将</w:t>
      </w:r>
      <w:r>
        <w:rPr>
          <w:rFonts w:hint="eastAsia" w:ascii="宋体" w:hAnsi="宋体" w:eastAsia="宋体" w:cs="宋体"/>
          <w:color w:val="auto"/>
          <w:sz w:val="24"/>
          <w:highlight w:val="none"/>
        </w:rPr>
        <w:t>纳入采购方对后勤管理服务工作定期相关的考核机制。</w:t>
      </w:r>
    </w:p>
    <w:p w14:paraId="0E7C808A">
      <w:pPr>
        <w:spacing w:line="360" w:lineRule="auto"/>
        <w:ind w:firstLine="480"/>
        <w:rPr>
          <w:rFonts w:hint="eastAsia"/>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方在标书中承诺的优惠、免费项目，需在规定时间内保质保量完成。</w:t>
      </w:r>
    </w:p>
    <w:p w14:paraId="4605F2ED">
      <w:pPr>
        <w:spacing w:line="480" w:lineRule="auto"/>
        <w:ind w:firstLine="48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8、我方承诺具备完成该项目所需的保洁清洁易耗品和清洁设备。</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JSZC-320206-JZCG-G2026-0013</w:t>
      </w:r>
    </w:p>
    <w:tbl>
      <w:tblPr>
        <w:tblStyle w:val="3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5"/>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无锡市惠山区人民医院保洁、运送后勤服务项目</w:t>
            </w:r>
          </w:p>
        </w:tc>
        <w:tc>
          <w:tcPr>
            <w:tcW w:w="4229" w:type="dxa"/>
            <w:vAlign w:val="center"/>
          </w:tcPr>
          <w:p w14:paraId="311E87DB">
            <w:pPr>
              <w:pStyle w:val="325"/>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28"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JSZC-320206-JZCG-G2026-0013</w:t>
      </w:r>
    </w:p>
    <w:tbl>
      <w:tblPr>
        <w:tblStyle w:val="34"/>
        <w:tblW w:w="9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1</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4"/>
        <w:tblW w:w="90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7"/>
        <w:gridCol w:w="2401"/>
        <w:gridCol w:w="742"/>
        <w:gridCol w:w="1779"/>
        <w:gridCol w:w="1294"/>
        <w:gridCol w:w="1814"/>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401"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742"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77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29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814"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401" w:type="dxa"/>
            <w:noWrap w:val="0"/>
            <w:vAlign w:val="center"/>
          </w:tcPr>
          <w:p w14:paraId="37274781">
            <w:pP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742" w:type="dxa"/>
            <w:noWrap w:val="0"/>
            <w:vAlign w:val="center"/>
          </w:tcPr>
          <w:p w14:paraId="1E84500D">
            <w:pPr>
              <w:jc w:val="center"/>
              <w:rPr>
                <w:rFonts w:hint="eastAsia" w:ascii="宋体" w:hAnsi="宋体" w:eastAsia="宋体" w:cs="宋体"/>
                <w:color w:val="auto"/>
                <w:sz w:val="21"/>
                <w:szCs w:val="21"/>
              </w:rPr>
            </w:pPr>
          </w:p>
        </w:tc>
        <w:tc>
          <w:tcPr>
            <w:tcW w:w="1779" w:type="dxa"/>
            <w:noWrap w:val="0"/>
            <w:vAlign w:val="center"/>
          </w:tcPr>
          <w:p w14:paraId="6AC4BF26">
            <w:pPr>
              <w:jc w:val="center"/>
              <w:rPr>
                <w:rFonts w:hint="eastAsia" w:ascii="宋体" w:hAnsi="宋体" w:eastAsia="宋体" w:cs="宋体"/>
                <w:color w:val="auto"/>
                <w:sz w:val="21"/>
                <w:szCs w:val="21"/>
              </w:rPr>
            </w:pPr>
          </w:p>
        </w:tc>
        <w:tc>
          <w:tcPr>
            <w:tcW w:w="1294" w:type="dxa"/>
            <w:noWrap w:val="0"/>
            <w:vAlign w:val="center"/>
          </w:tcPr>
          <w:p w14:paraId="7E5BA08F">
            <w:pPr>
              <w:jc w:val="center"/>
              <w:rPr>
                <w:rFonts w:hint="eastAsia" w:ascii="宋体" w:hAnsi="宋体" w:eastAsia="宋体" w:cs="宋体"/>
                <w:color w:val="auto"/>
                <w:sz w:val="21"/>
                <w:szCs w:val="21"/>
              </w:rPr>
            </w:pPr>
          </w:p>
        </w:tc>
        <w:tc>
          <w:tcPr>
            <w:tcW w:w="1814"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01" w:type="dxa"/>
            <w:noWrap w:val="0"/>
            <w:vAlign w:val="center"/>
          </w:tcPr>
          <w:p w14:paraId="704A3F91">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项目经理</w:t>
            </w:r>
          </w:p>
        </w:tc>
        <w:tc>
          <w:tcPr>
            <w:tcW w:w="742"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779" w:type="dxa"/>
            <w:noWrap w:val="0"/>
            <w:vAlign w:val="center"/>
          </w:tcPr>
          <w:p w14:paraId="2D64A0E0">
            <w:pPr>
              <w:jc w:val="center"/>
              <w:rPr>
                <w:rFonts w:hint="eastAsia" w:ascii="宋体" w:hAnsi="宋体" w:eastAsia="宋体" w:cs="宋体"/>
                <w:color w:val="auto"/>
                <w:sz w:val="21"/>
                <w:szCs w:val="21"/>
              </w:rPr>
            </w:pPr>
          </w:p>
        </w:tc>
        <w:tc>
          <w:tcPr>
            <w:tcW w:w="1294" w:type="dxa"/>
            <w:noWrap w:val="0"/>
            <w:vAlign w:val="center"/>
          </w:tcPr>
          <w:p w14:paraId="78C72F19">
            <w:pPr>
              <w:jc w:val="center"/>
              <w:rPr>
                <w:rFonts w:hint="eastAsia" w:ascii="宋体" w:hAnsi="宋体" w:eastAsia="宋体" w:cs="宋体"/>
                <w:color w:val="auto"/>
                <w:sz w:val="21"/>
                <w:szCs w:val="21"/>
              </w:rPr>
            </w:pPr>
          </w:p>
        </w:tc>
        <w:tc>
          <w:tcPr>
            <w:tcW w:w="1814"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401" w:type="dxa"/>
            <w:noWrap w:val="0"/>
            <w:vAlign w:val="center"/>
          </w:tcPr>
          <w:p w14:paraId="6B479FD8">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其他人员</w:t>
            </w:r>
          </w:p>
        </w:tc>
        <w:tc>
          <w:tcPr>
            <w:tcW w:w="742" w:type="dxa"/>
            <w:noWrap w:val="0"/>
            <w:vAlign w:val="center"/>
          </w:tcPr>
          <w:p w14:paraId="4F635042">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194</w:t>
            </w:r>
          </w:p>
        </w:tc>
        <w:tc>
          <w:tcPr>
            <w:tcW w:w="1779" w:type="dxa"/>
            <w:noWrap w:val="0"/>
            <w:vAlign w:val="center"/>
          </w:tcPr>
          <w:p w14:paraId="73933883">
            <w:pPr>
              <w:jc w:val="center"/>
              <w:rPr>
                <w:rFonts w:hint="eastAsia" w:ascii="宋体" w:hAnsi="宋体" w:eastAsia="宋体" w:cs="宋体"/>
                <w:color w:val="auto"/>
                <w:sz w:val="21"/>
                <w:szCs w:val="21"/>
              </w:rPr>
            </w:pPr>
          </w:p>
        </w:tc>
        <w:tc>
          <w:tcPr>
            <w:tcW w:w="1294" w:type="dxa"/>
            <w:noWrap w:val="0"/>
            <w:vAlign w:val="center"/>
          </w:tcPr>
          <w:p w14:paraId="5E11834D">
            <w:pPr>
              <w:jc w:val="center"/>
              <w:rPr>
                <w:rFonts w:hint="eastAsia" w:ascii="宋体" w:hAnsi="宋体" w:eastAsia="宋体" w:cs="宋体"/>
                <w:color w:val="auto"/>
                <w:sz w:val="21"/>
                <w:szCs w:val="21"/>
              </w:rPr>
            </w:pPr>
          </w:p>
        </w:tc>
        <w:tc>
          <w:tcPr>
            <w:tcW w:w="1814" w:type="dxa"/>
            <w:noWrap w:val="0"/>
            <w:vAlign w:val="center"/>
          </w:tcPr>
          <w:p w14:paraId="2EAEE821">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shd w:val="clear" w:color="auto" w:fill="auto"/>
            <w:noWrap w:val="0"/>
            <w:vAlign w:val="center"/>
          </w:tcPr>
          <w:p w14:paraId="7CFB4818">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（3）</w:t>
            </w:r>
          </w:p>
        </w:tc>
        <w:tc>
          <w:tcPr>
            <w:tcW w:w="2401"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742" w:type="dxa"/>
            <w:noWrap w:val="0"/>
            <w:vAlign w:val="center"/>
          </w:tcPr>
          <w:p w14:paraId="2FF68212">
            <w:pPr>
              <w:jc w:val="center"/>
              <w:rPr>
                <w:rFonts w:hint="eastAsia" w:ascii="宋体" w:hAnsi="宋体" w:eastAsia="宋体" w:cs="宋体"/>
                <w:color w:val="auto"/>
                <w:sz w:val="21"/>
                <w:szCs w:val="21"/>
              </w:rPr>
            </w:pPr>
          </w:p>
        </w:tc>
        <w:tc>
          <w:tcPr>
            <w:tcW w:w="1779" w:type="dxa"/>
            <w:noWrap w:val="0"/>
            <w:vAlign w:val="center"/>
          </w:tcPr>
          <w:p w14:paraId="64ED7C28">
            <w:pPr>
              <w:jc w:val="center"/>
              <w:rPr>
                <w:rFonts w:hint="eastAsia" w:ascii="宋体" w:hAnsi="宋体" w:eastAsia="宋体" w:cs="宋体"/>
                <w:color w:val="auto"/>
                <w:sz w:val="21"/>
                <w:szCs w:val="21"/>
              </w:rPr>
            </w:pPr>
          </w:p>
        </w:tc>
        <w:tc>
          <w:tcPr>
            <w:tcW w:w="1294" w:type="dxa"/>
            <w:noWrap w:val="0"/>
            <w:vAlign w:val="center"/>
          </w:tcPr>
          <w:p w14:paraId="3102EF4B">
            <w:pPr>
              <w:jc w:val="center"/>
              <w:rPr>
                <w:rFonts w:hint="eastAsia" w:ascii="宋体" w:hAnsi="宋体" w:eastAsia="宋体" w:cs="宋体"/>
                <w:color w:val="auto"/>
                <w:sz w:val="21"/>
                <w:szCs w:val="21"/>
              </w:rPr>
            </w:pPr>
          </w:p>
        </w:tc>
        <w:tc>
          <w:tcPr>
            <w:tcW w:w="1814" w:type="dxa"/>
            <w:noWrap w:val="0"/>
            <w:vAlign w:val="top"/>
          </w:tcPr>
          <w:p w14:paraId="10FACB3C">
            <w:pPr>
              <w:rPr>
                <w:rFonts w:hint="eastAsia" w:ascii="宋体" w:hAnsi="宋体" w:eastAsia="宋体" w:cs="宋体"/>
                <w:color w:val="auto"/>
                <w:sz w:val="21"/>
                <w:szCs w:val="21"/>
              </w:rPr>
            </w:pPr>
            <w:bookmarkStart w:id="129" w:name="OLE_LINK17"/>
            <w:bookmarkStart w:id="130" w:name="OLE_LINK18"/>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156</w:t>
            </w:r>
            <w:r>
              <w:rPr>
                <w:rFonts w:hint="eastAsia" w:ascii="宋体" w:hAnsi="宋体" w:eastAsia="宋体" w:cs="宋体"/>
                <w:color w:val="auto"/>
                <w:sz w:val="21"/>
                <w:szCs w:val="21"/>
              </w:rPr>
              <w:t>人计算</w:t>
            </w:r>
            <w:bookmarkEnd w:id="129"/>
            <w:bookmarkEnd w:id="130"/>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shd w:val="clear" w:color="auto" w:fill="auto"/>
            <w:noWrap w:val="0"/>
            <w:vAlign w:val="center"/>
          </w:tcPr>
          <w:p w14:paraId="7FB6594A">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（4）</w:t>
            </w:r>
          </w:p>
        </w:tc>
        <w:tc>
          <w:tcPr>
            <w:tcW w:w="2401"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742" w:type="dxa"/>
            <w:noWrap w:val="0"/>
            <w:vAlign w:val="center"/>
          </w:tcPr>
          <w:p w14:paraId="37326985">
            <w:pPr>
              <w:jc w:val="center"/>
              <w:rPr>
                <w:rFonts w:hint="eastAsia" w:ascii="宋体" w:hAnsi="宋体" w:eastAsia="宋体" w:cs="宋体"/>
                <w:color w:val="auto"/>
                <w:sz w:val="21"/>
                <w:szCs w:val="21"/>
              </w:rPr>
            </w:pPr>
          </w:p>
        </w:tc>
        <w:tc>
          <w:tcPr>
            <w:tcW w:w="1779" w:type="dxa"/>
            <w:noWrap w:val="0"/>
            <w:vAlign w:val="center"/>
          </w:tcPr>
          <w:p w14:paraId="3BB11214">
            <w:pPr>
              <w:jc w:val="center"/>
              <w:rPr>
                <w:rFonts w:hint="eastAsia" w:ascii="宋体" w:hAnsi="宋体" w:eastAsia="宋体" w:cs="宋体"/>
                <w:color w:val="auto"/>
                <w:sz w:val="21"/>
                <w:szCs w:val="21"/>
              </w:rPr>
            </w:pPr>
          </w:p>
        </w:tc>
        <w:tc>
          <w:tcPr>
            <w:tcW w:w="1294" w:type="dxa"/>
            <w:noWrap w:val="0"/>
            <w:vAlign w:val="center"/>
          </w:tcPr>
          <w:p w14:paraId="16B53669">
            <w:pPr>
              <w:jc w:val="center"/>
              <w:rPr>
                <w:rFonts w:hint="eastAsia" w:ascii="宋体" w:hAnsi="宋体" w:eastAsia="宋体" w:cs="宋体"/>
                <w:color w:val="auto"/>
                <w:sz w:val="21"/>
                <w:szCs w:val="21"/>
              </w:rPr>
            </w:pPr>
          </w:p>
        </w:tc>
        <w:tc>
          <w:tcPr>
            <w:tcW w:w="1814"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195</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shd w:val="clear" w:color="auto" w:fill="auto"/>
            <w:noWrap w:val="0"/>
            <w:vAlign w:val="center"/>
          </w:tcPr>
          <w:p w14:paraId="08840F9F">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（5）</w:t>
            </w:r>
          </w:p>
        </w:tc>
        <w:tc>
          <w:tcPr>
            <w:tcW w:w="2401"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742" w:type="dxa"/>
            <w:noWrap w:val="0"/>
            <w:vAlign w:val="center"/>
          </w:tcPr>
          <w:p w14:paraId="3E9931F8">
            <w:pPr>
              <w:jc w:val="center"/>
              <w:rPr>
                <w:rFonts w:hint="eastAsia" w:ascii="宋体" w:hAnsi="宋体" w:eastAsia="宋体" w:cs="宋体"/>
                <w:color w:val="auto"/>
                <w:sz w:val="21"/>
                <w:szCs w:val="21"/>
              </w:rPr>
            </w:pPr>
          </w:p>
        </w:tc>
        <w:tc>
          <w:tcPr>
            <w:tcW w:w="1779" w:type="dxa"/>
            <w:noWrap w:val="0"/>
            <w:vAlign w:val="center"/>
          </w:tcPr>
          <w:p w14:paraId="1FC8DBB4">
            <w:pPr>
              <w:jc w:val="center"/>
              <w:rPr>
                <w:rFonts w:hint="eastAsia" w:ascii="宋体" w:hAnsi="宋体" w:eastAsia="宋体" w:cs="宋体"/>
                <w:color w:val="auto"/>
                <w:sz w:val="21"/>
                <w:szCs w:val="21"/>
              </w:rPr>
            </w:pPr>
          </w:p>
        </w:tc>
        <w:tc>
          <w:tcPr>
            <w:tcW w:w="1294" w:type="dxa"/>
            <w:noWrap w:val="0"/>
            <w:vAlign w:val="center"/>
          </w:tcPr>
          <w:p w14:paraId="151494FB">
            <w:pPr>
              <w:jc w:val="center"/>
              <w:rPr>
                <w:rFonts w:hint="eastAsia" w:ascii="宋体" w:hAnsi="宋体" w:eastAsia="宋体" w:cs="宋体"/>
                <w:color w:val="auto"/>
                <w:sz w:val="21"/>
                <w:szCs w:val="21"/>
              </w:rPr>
            </w:pPr>
          </w:p>
        </w:tc>
        <w:tc>
          <w:tcPr>
            <w:tcW w:w="1814"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27</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713ADDAB">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（6）</w:t>
            </w:r>
          </w:p>
        </w:tc>
        <w:tc>
          <w:tcPr>
            <w:tcW w:w="2401"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742" w:type="dxa"/>
            <w:noWrap w:val="0"/>
            <w:vAlign w:val="center"/>
          </w:tcPr>
          <w:p w14:paraId="0FA61ABE">
            <w:pPr>
              <w:jc w:val="center"/>
              <w:rPr>
                <w:rFonts w:hint="eastAsia" w:ascii="宋体" w:hAnsi="宋体" w:eastAsia="宋体" w:cs="宋体"/>
                <w:color w:val="auto"/>
                <w:sz w:val="21"/>
                <w:szCs w:val="21"/>
              </w:rPr>
            </w:pPr>
          </w:p>
        </w:tc>
        <w:tc>
          <w:tcPr>
            <w:tcW w:w="1779" w:type="dxa"/>
            <w:noWrap w:val="0"/>
            <w:vAlign w:val="center"/>
          </w:tcPr>
          <w:p w14:paraId="4BE64782">
            <w:pPr>
              <w:jc w:val="center"/>
              <w:rPr>
                <w:rFonts w:hint="eastAsia" w:ascii="宋体" w:hAnsi="宋体" w:eastAsia="宋体" w:cs="宋体"/>
                <w:color w:val="auto"/>
                <w:sz w:val="21"/>
                <w:szCs w:val="21"/>
              </w:rPr>
            </w:pPr>
          </w:p>
        </w:tc>
        <w:tc>
          <w:tcPr>
            <w:tcW w:w="1294" w:type="dxa"/>
            <w:noWrap w:val="0"/>
            <w:vAlign w:val="center"/>
          </w:tcPr>
          <w:p w14:paraId="58CCD3D1">
            <w:pPr>
              <w:jc w:val="center"/>
              <w:rPr>
                <w:rFonts w:hint="eastAsia" w:ascii="宋体" w:hAnsi="宋体" w:eastAsia="宋体" w:cs="宋体"/>
                <w:color w:val="auto"/>
                <w:sz w:val="21"/>
                <w:szCs w:val="21"/>
              </w:rPr>
            </w:pPr>
          </w:p>
        </w:tc>
        <w:tc>
          <w:tcPr>
            <w:tcW w:w="1814"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401" w:type="dxa"/>
            <w:noWrap w:val="0"/>
            <w:vAlign w:val="center"/>
          </w:tcPr>
          <w:p w14:paraId="35100C3C">
            <w:pPr>
              <w:jc w:val="center"/>
              <w:rPr>
                <w:rFonts w:hint="eastAsia" w:ascii="宋体" w:hAnsi="宋体" w:eastAsia="宋体" w:cs="宋体"/>
                <w:color w:val="auto"/>
                <w:sz w:val="21"/>
                <w:szCs w:val="21"/>
              </w:rPr>
            </w:pPr>
          </w:p>
        </w:tc>
        <w:tc>
          <w:tcPr>
            <w:tcW w:w="742" w:type="dxa"/>
            <w:noWrap w:val="0"/>
            <w:vAlign w:val="center"/>
          </w:tcPr>
          <w:p w14:paraId="526367E3">
            <w:pPr>
              <w:jc w:val="center"/>
              <w:rPr>
                <w:rFonts w:hint="eastAsia" w:ascii="宋体" w:hAnsi="宋体" w:eastAsia="宋体" w:cs="宋体"/>
                <w:color w:val="auto"/>
                <w:sz w:val="21"/>
                <w:szCs w:val="21"/>
              </w:rPr>
            </w:pPr>
          </w:p>
        </w:tc>
        <w:tc>
          <w:tcPr>
            <w:tcW w:w="1779" w:type="dxa"/>
            <w:noWrap w:val="0"/>
            <w:vAlign w:val="center"/>
          </w:tcPr>
          <w:p w14:paraId="6D144423">
            <w:pPr>
              <w:jc w:val="center"/>
              <w:rPr>
                <w:rFonts w:hint="eastAsia" w:ascii="宋体" w:hAnsi="宋体" w:eastAsia="宋体" w:cs="宋体"/>
                <w:color w:val="auto"/>
                <w:sz w:val="21"/>
                <w:szCs w:val="21"/>
              </w:rPr>
            </w:pPr>
          </w:p>
        </w:tc>
        <w:tc>
          <w:tcPr>
            <w:tcW w:w="1294" w:type="dxa"/>
            <w:noWrap w:val="0"/>
            <w:vAlign w:val="center"/>
          </w:tcPr>
          <w:p w14:paraId="7CE5750D">
            <w:pPr>
              <w:jc w:val="center"/>
              <w:rPr>
                <w:rFonts w:hint="eastAsia" w:ascii="宋体" w:hAnsi="宋体" w:eastAsia="宋体" w:cs="宋体"/>
                <w:color w:val="auto"/>
                <w:sz w:val="21"/>
                <w:szCs w:val="21"/>
              </w:rPr>
            </w:pPr>
          </w:p>
        </w:tc>
        <w:tc>
          <w:tcPr>
            <w:tcW w:w="1814"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401"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742" w:type="dxa"/>
            <w:noWrap w:val="0"/>
            <w:vAlign w:val="center"/>
          </w:tcPr>
          <w:p w14:paraId="20AC4638">
            <w:pPr>
              <w:jc w:val="center"/>
              <w:rPr>
                <w:rFonts w:hint="eastAsia" w:ascii="宋体" w:hAnsi="宋体" w:eastAsia="宋体" w:cs="宋体"/>
                <w:b/>
                <w:color w:val="auto"/>
                <w:sz w:val="21"/>
                <w:szCs w:val="21"/>
              </w:rPr>
            </w:pPr>
          </w:p>
        </w:tc>
        <w:tc>
          <w:tcPr>
            <w:tcW w:w="1779" w:type="dxa"/>
            <w:noWrap w:val="0"/>
            <w:vAlign w:val="center"/>
          </w:tcPr>
          <w:p w14:paraId="6A1C58D4">
            <w:pPr>
              <w:jc w:val="center"/>
              <w:rPr>
                <w:rFonts w:hint="eastAsia" w:ascii="宋体" w:hAnsi="宋体" w:eastAsia="宋体" w:cs="宋体"/>
                <w:color w:val="auto"/>
                <w:sz w:val="21"/>
                <w:szCs w:val="21"/>
              </w:rPr>
            </w:pPr>
          </w:p>
        </w:tc>
        <w:tc>
          <w:tcPr>
            <w:tcW w:w="1294" w:type="dxa"/>
            <w:noWrap w:val="0"/>
            <w:vAlign w:val="center"/>
          </w:tcPr>
          <w:p w14:paraId="2BA0E4E7">
            <w:pPr>
              <w:jc w:val="center"/>
              <w:rPr>
                <w:rFonts w:hint="eastAsia" w:ascii="宋体" w:hAnsi="宋体" w:eastAsia="宋体" w:cs="宋体"/>
                <w:color w:val="auto"/>
                <w:sz w:val="21"/>
                <w:szCs w:val="21"/>
              </w:rPr>
            </w:pPr>
          </w:p>
        </w:tc>
        <w:tc>
          <w:tcPr>
            <w:tcW w:w="1814"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01"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742" w:type="dxa"/>
            <w:noWrap w:val="0"/>
            <w:vAlign w:val="center"/>
          </w:tcPr>
          <w:p w14:paraId="3ECFEE46">
            <w:pPr>
              <w:jc w:val="center"/>
              <w:rPr>
                <w:rFonts w:hint="eastAsia" w:ascii="宋体" w:hAnsi="宋体" w:eastAsia="宋体" w:cs="宋体"/>
                <w:color w:val="auto"/>
                <w:sz w:val="21"/>
                <w:szCs w:val="21"/>
              </w:rPr>
            </w:pPr>
          </w:p>
        </w:tc>
        <w:tc>
          <w:tcPr>
            <w:tcW w:w="1779" w:type="dxa"/>
            <w:noWrap w:val="0"/>
            <w:vAlign w:val="center"/>
          </w:tcPr>
          <w:p w14:paraId="13FDC907">
            <w:pPr>
              <w:jc w:val="center"/>
              <w:rPr>
                <w:rFonts w:hint="eastAsia" w:ascii="宋体" w:hAnsi="宋体" w:eastAsia="宋体" w:cs="宋体"/>
                <w:color w:val="auto"/>
                <w:sz w:val="21"/>
                <w:szCs w:val="21"/>
              </w:rPr>
            </w:pPr>
          </w:p>
        </w:tc>
        <w:tc>
          <w:tcPr>
            <w:tcW w:w="1294" w:type="dxa"/>
            <w:noWrap w:val="0"/>
            <w:vAlign w:val="center"/>
          </w:tcPr>
          <w:p w14:paraId="492DE03E">
            <w:pPr>
              <w:jc w:val="center"/>
              <w:rPr>
                <w:rFonts w:hint="eastAsia" w:ascii="宋体" w:hAnsi="宋体" w:eastAsia="宋体" w:cs="宋体"/>
                <w:color w:val="auto"/>
                <w:sz w:val="21"/>
                <w:szCs w:val="21"/>
              </w:rPr>
            </w:pPr>
          </w:p>
        </w:tc>
        <w:tc>
          <w:tcPr>
            <w:tcW w:w="1814" w:type="dxa"/>
            <w:noWrap w:val="0"/>
            <w:vAlign w:val="top"/>
          </w:tcPr>
          <w:p w14:paraId="190973A4">
            <w:pPr>
              <w:rPr>
                <w:rFonts w:hint="eastAsia" w:ascii="宋体" w:hAnsi="宋体" w:eastAsia="宋体" w:cs="宋体"/>
                <w:color w:val="auto"/>
                <w:sz w:val="21"/>
                <w:szCs w:val="21"/>
              </w:rPr>
            </w:pPr>
            <w:bookmarkStart w:id="131" w:name="OLE_LINK15"/>
            <w:bookmarkStart w:id="132"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78</w:t>
            </w:r>
            <w:r>
              <w:rPr>
                <w:rFonts w:hint="eastAsia" w:ascii="宋体" w:hAnsi="宋体" w:eastAsia="宋体" w:cs="宋体"/>
                <w:color w:val="auto"/>
                <w:sz w:val="21"/>
                <w:szCs w:val="21"/>
              </w:rPr>
              <w:t>人计算</w:t>
            </w:r>
            <w:bookmarkEnd w:id="131"/>
            <w:bookmarkEnd w:id="132"/>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401"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742" w:type="dxa"/>
            <w:noWrap w:val="0"/>
            <w:vAlign w:val="center"/>
          </w:tcPr>
          <w:p w14:paraId="14FFE227">
            <w:pPr>
              <w:jc w:val="center"/>
              <w:rPr>
                <w:rFonts w:hint="eastAsia" w:ascii="宋体" w:hAnsi="宋体" w:eastAsia="宋体" w:cs="宋体"/>
                <w:color w:val="auto"/>
                <w:sz w:val="21"/>
                <w:szCs w:val="21"/>
              </w:rPr>
            </w:pPr>
          </w:p>
        </w:tc>
        <w:tc>
          <w:tcPr>
            <w:tcW w:w="1779" w:type="dxa"/>
            <w:noWrap w:val="0"/>
            <w:vAlign w:val="center"/>
          </w:tcPr>
          <w:p w14:paraId="38BD578A">
            <w:pPr>
              <w:jc w:val="center"/>
              <w:rPr>
                <w:rFonts w:hint="eastAsia" w:ascii="宋体" w:hAnsi="宋体" w:eastAsia="宋体" w:cs="宋体"/>
                <w:color w:val="auto"/>
                <w:sz w:val="21"/>
                <w:szCs w:val="21"/>
              </w:rPr>
            </w:pPr>
          </w:p>
        </w:tc>
        <w:tc>
          <w:tcPr>
            <w:tcW w:w="1294" w:type="dxa"/>
            <w:noWrap w:val="0"/>
            <w:vAlign w:val="center"/>
          </w:tcPr>
          <w:p w14:paraId="2AA38FC9">
            <w:pPr>
              <w:jc w:val="center"/>
              <w:rPr>
                <w:rFonts w:hint="eastAsia" w:ascii="宋体" w:hAnsi="宋体" w:eastAsia="宋体" w:cs="宋体"/>
                <w:color w:val="auto"/>
                <w:sz w:val="21"/>
                <w:szCs w:val="21"/>
              </w:rPr>
            </w:pPr>
          </w:p>
        </w:tc>
        <w:tc>
          <w:tcPr>
            <w:tcW w:w="1814"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78</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401"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742" w:type="dxa"/>
            <w:noWrap w:val="0"/>
            <w:vAlign w:val="center"/>
          </w:tcPr>
          <w:p w14:paraId="6E31DECE">
            <w:pPr>
              <w:jc w:val="center"/>
              <w:rPr>
                <w:rFonts w:hint="eastAsia" w:ascii="宋体" w:hAnsi="宋体" w:eastAsia="宋体" w:cs="宋体"/>
                <w:color w:val="auto"/>
                <w:sz w:val="21"/>
                <w:szCs w:val="21"/>
              </w:rPr>
            </w:pPr>
          </w:p>
        </w:tc>
        <w:tc>
          <w:tcPr>
            <w:tcW w:w="1779" w:type="dxa"/>
            <w:noWrap w:val="0"/>
            <w:vAlign w:val="center"/>
          </w:tcPr>
          <w:p w14:paraId="72C61840">
            <w:pPr>
              <w:jc w:val="center"/>
              <w:rPr>
                <w:rFonts w:hint="eastAsia" w:ascii="宋体" w:hAnsi="宋体" w:eastAsia="宋体" w:cs="宋体"/>
                <w:color w:val="auto"/>
                <w:sz w:val="21"/>
                <w:szCs w:val="21"/>
              </w:rPr>
            </w:pPr>
          </w:p>
        </w:tc>
        <w:tc>
          <w:tcPr>
            <w:tcW w:w="1294" w:type="dxa"/>
            <w:noWrap w:val="0"/>
            <w:vAlign w:val="center"/>
          </w:tcPr>
          <w:p w14:paraId="5810D77A">
            <w:pPr>
              <w:jc w:val="center"/>
              <w:rPr>
                <w:rFonts w:hint="eastAsia" w:ascii="宋体" w:hAnsi="宋体" w:eastAsia="宋体" w:cs="宋体"/>
                <w:color w:val="auto"/>
                <w:sz w:val="21"/>
                <w:szCs w:val="21"/>
              </w:rPr>
            </w:pPr>
          </w:p>
        </w:tc>
        <w:tc>
          <w:tcPr>
            <w:tcW w:w="1814"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78</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401"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742" w:type="dxa"/>
            <w:noWrap w:val="0"/>
            <w:vAlign w:val="center"/>
          </w:tcPr>
          <w:p w14:paraId="3628D248">
            <w:pPr>
              <w:jc w:val="center"/>
              <w:rPr>
                <w:rFonts w:hint="eastAsia" w:ascii="宋体" w:hAnsi="宋体" w:eastAsia="宋体" w:cs="宋体"/>
                <w:color w:val="auto"/>
                <w:sz w:val="21"/>
                <w:szCs w:val="21"/>
              </w:rPr>
            </w:pPr>
          </w:p>
        </w:tc>
        <w:tc>
          <w:tcPr>
            <w:tcW w:w="1779" w:type="dxa"/>
            <w:noWrap w:val="0"/>
            <w:vAlign w:val="center"/>
          </w:tcPr>
          <w:p w14:paraId="78DDF82F">
            <w:pPr>
              <w:jc w:val="center"/>
              <w:rPr>
                <w:rFonts w:hint="eastAsia" w:ascii="宋体" w:hAnsi="宋体" w:eastAsia="宋体" w:cs="宋体"/>
                <w:color w:val="auto"/>
                <w:sz w:val="21"/>
                <w:szCs w:val="21"/>
              </w:rPr>
            </w:pPr>
          </w:p>
        </w:tc>
        <w:tc>
          <w:tcPr>
            <w:tcW w:w="1294" w:type="dxa"/>
            <w:noWrap w:val="0"/>
            <w:vAlign w:val="center"/>
          </w:tcPr>
          <w:p w14:paraId="066C0511">
            <w:pPr>
              <w:jc w:val="center"/>
              <w:rPr>
                <w:rFonts w:hint="eastAsia" w:ascii="宋体" w:hAnsi="宋体" w:eastAsia="宋体" w:cs="宋体"/>
                <w:color w:val="auto"/>
                <w:sz w:val="21"/>
                <w:szCs w:val="21"/>
              </w:rPr>
            </w:pPr>
          </w:p>
        </w:tc>
        <w:tc>
          <w:tcPr>
            <w:tcW w:w="1814"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78</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401"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742" w:type="dxa"/>
            <w:noWrap w:val="0"/>
            <w:vAlign w:val="center"/>
          </w:tcPr>
          <w:p w14:paraId="657216FD">
            <w:pPr>
              <w:jc w:val="center"/>
              <w:rPr>
                <w:rFonts w:hint="eastAsia" w:ascii="宋体" w:hAnsi="宋体" w:eastAsia="宋体" w:cs="宋体"/>
                <w:color w:val="auto"/>
                <w:sz w:val="21"/>
                <w:szCs w:val="21"/>
              </w:rPr>
            </w:pPr>
          </w:p>
        </w:tc>
        <w:tc>
          <w:tcPr>
            <w:tcW w:w="1779" w:type="dxa"/>
            <w:noWrap w:val="0"/>
            <w:vAlign w:val="center"/>
          </w:tcPr>
          <w:p w14:paraId="28EB828D">
            <w:pPr>
              <w:jc w:val="center"/>
              <w:rPr>
                <w:rFonts w:hint="eastAsia" w:ascii="宋体" w:hAnsi="宋体" w:eastAsia="宋体" w:cs="宋体"/>
                <w:color w:val="auto"/>
                <w:sz w:val="21"/>
                <w:szCs w:val="21"/>
              </w:rPr>
            </w:pPr>
          </w:p>
        </w:tc>
        <w:tc>
          <w:tcPr>
            <w:tcW w:w="1294" w:type="dxa"/>
            <w:noWrap w:val="0"/>
            <w:vAlign w:val="center"/>
          </w:tcPr>
          <w:p w14:paraId="3BDCBD1C">
            <w:pPr>
              <w:jc w:val="center"/>
              <w:rPr>
                <w:rFonts w:hint="eastAsia" w:ascii="宋体" w:hAnsi="宋体" w:eastAsia="宋体" w:cs="宋体"/>
                <w:color w:val="auto"/>
                <w:sz w:val="21"/>
                <w:szCs w:val="21"/>
              </w:rPr>
            </w:pPr>
          </w:p>
        </w:tc>
        <w:tc>
          <w:tcPr>
            <w:tcW w:w="1814"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78</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401"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742" w:type="dxa"/>
            <w:noWrap w:val="0"/>
            <w:vAlign w:val="center"/>
          </w:tcPr>
          <w:p w14:paraId="7694F6BE">
            <w:pPr>
              <w:jc w:val="center"/>
              <w:rPr>
                <w:rFonts w:hint="eastAsia" w:ascii="宋体" w:hAnsi="宋体" w:eastAsia="宋体" w:cs="宋体"/>
                <w:color w:val="auto"/>
                <w:sz w:val="21"/>
                <w:szCs w:val="21"/>
              </w:rPr>
            </w:pPr>
          </w:p>
        </w:tc>
        <w:tc>
          <w:tcPr>
            <w:tcW w:w="1779" w:type="dxa"/>
            <w:noWrap w:val="0"/>
            <w:vAlign w:val="center"/>
          </w:tcPr>
          <w:p w14:paraId="5EA1B6C8">
            <w:pPr>
              <w:jc w:val="center"/>
              <w:rPr>
                <w:rFonts w:hint="eastAsia" w:ascii="宋体" w:hAnsi="宋体" w:eastAsia="宋体" w:cs="宋体"/>
                <w:color w:val="auto"/>
                <w:sz w:val="21"/>
                <w:szCs w:val="21"/>
              </w:rPr>
            </w:pPr>
          </w:p>
        </w:tc>
        <w:tc>
          <w:tcPr>
            <w:tcW w:w="1294" w:type="dxa"/>
            <w:noWrap w:val="0"/>
            <w:vAlign w:val="center"/>
          </w:tcPr>
          <w:p w14:paraId="75DD40D1">
            <w:pPr>
              <w:jc w:val="center"/>
              <w:rPr>
                <w:rFonts w:hint="eastAsia" w:ascii="宋体" w:hAnsi="宋体" w:eastAsia="宋体" w:cs="宋体"/>
                <w:color w:val="auto"/>
                <w:sz w:val="21"/>
                <w:szCs w:val="21"/>
              </w:rPr>
            </w:pPr>
          </w:p>
        </w:tc>
        <w:tc>
          <w:tcPr>
            <w:tcW w:w="1814" w:type="dxa"/>
            <w:noWrap w:val="0"/>
            <w:vAlign w:val="center"/>
          </w:tcPr>
          <w:p w14:paraId="06B065FE">
            <w:pPr>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78人计算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401" w:type="dxa"/>
            <w:noWrap w:val="0"/>
            <w:vAlign w:val="center"/>
          </w:tcPr>
          <w:p w14:paraId="05715F6F">
            <w:pPr>
              <w:jc w:val="center"/>
              <w:rPr>
                <w:rFonts w:hint="eastAsia" w:ascii="宋体" w:hAnsi="宋体" w:eastAsia="宋体" w:cs="宋体"/>
                <w:color w:val="auto"/>
                <w:sz w:val="21"/>
                <w:szCs w:val="21"/>
              </w:rPr>
            </w:pPr>
          </w:p>
        </w:tc>
        <w:tc>
          <w:tcPr>
            <w:tcW w:w="742" w:type="dxa"/>
            <w:noWrap w:val="0"/>
            <w:vAlign w:val="center"/>
          </w:tcPr>
          <w:p w14:paraId="0247E104">
            <w:pPr>
              <w:jc w:val="center"/>
              <w:rPr>
                <w:rFonts w:hint="eastAsia" w:ascii="宋体" w:hAnsi="宋体" w:eastAsia="宋体" w:cs="宋体"/>
                <w:color w:val="auto"/>
                <w:sz w:val="21"/>
                <w:szCs w:val="21"/>
              </w:rPr>
            </w:pPr>
          </w:p>
        </w:tc>
        <w:tc>
          <w:tcPr>
            <w:tcW w:w="1779" w:type="dxa"/>
            <w:noWrap w:val="0"/>
            <w:vAlign w:val="center"/>
          </w:tcPr>
          <w:p w14:paraId="4289E714">
            <w:pPr>
              <w:jc w:val="center"/>
              <w:rPr>
                <w:rFonts w:hint="eastAsia" w:ascii="宋体" w:hAnsi="宋体" w:eastAsia="宋体" w:cs="宋体"/>
                <w:color w:val="auto"/>
                <w:sz w:val="21"/>
                <w:szCs w:val="21"/>
              </w:rPr>
            </w:pPr>
          </w:p>
        </w:tc>
        <w:tc>
          <w:tcPr>
            <w:tcW w:w="1294" w:type="dxa"/>
            <w:noWrap w:val="0"/>
            <w:vAlign w:val="center"/>
          </w:tcPr>
          <w:p w14:paraId="1D6AC0A1">
            <w:pPr>
              <w:jc w:val="center"/>
              <w:rPr>
                <w:rFonts w:hint="eastAsia" w:ascii="宋体" w:hAnsi="宋体" w:eastAsia="宋体" w:cs="宋体"/>
                <w:color w:val="auto"/>
                <w:sz w:val="21"/>
                <w:szCs w:val="21"/>
              </w:rPr>
            </w:pPr>
          </w:p>
        </w:tc>
        <w:tc>
          <w:tcPr>
            <w:tcW w:w="1814"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3408"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742" w:type="dxa"/>
            <w:noWrap w:val="0"/>
            <w:vAlign w:val="center"/>
          </w:tcPr>
          <w:p w14:paraId="54842C59">
            <w:pPr>
              <w:jc w:val="center"/>
              <w:rPr>
                <w:rFonts w:hint="eastAsia" w:ascii="宋体" w:hAnsi="宋体" w:eastAsia="宋体" w:cs="宋体"/>
                <w:color w:val="auto"/>
                <w:sz w:val="21"/>
                <w:szCs w:val="21"/>
              </w:rPr>
            </w:pPr>
          </w:p>
        </w:tc>
        <w:tc>
          <w:tcPr>
            <w:tcW w:w="1779" w:type="dxa"/>
            <w:noWrap w:val="0"/>
            <w:vAlign w:val="center"/>
          </w:tcPr>
          <w:p w14:paraId="55FCB610">
            <w:pPr>
              <w:jc w:val="center"/>
              <w:rPr>
                <w:rFonts w:hint="eastAsia" w:ascii="宋体" w:hAnsi="宋体" w:eastAsia="宋体" w:cs="宋体"/>
                <w:color w:val="auto"/>
                <w:sz w:val="21"/>
                <w:szCs w:val="21"/>
              </w:rPr>
            </w:pPr>
          </w:p>
        </w:tc>
        <w:tc>
          <w:tcPr>
            <w:tcW w:w="1294" w:type="dxa"/>
            <w:noWrap w:val="0"/>
            <w:vAlign w:val="center"/>
          </w:tcPr>
          <w:p w14:paraId="28F943F2">
            <w:pPr>
              <w:jc w:val="center"/>
              <w:rPr>
                <w:rFonts w:hint="eastAsia" w:ascii="宋体" w:hAnsi="宋体" w:eastAsia="宋体" w:cs="宋体"/>
                <w:color w:val="auto"/>
                <w:sz w:val="21"/>
                <w:szCs w:val="21"/>
              </w:rPr>
            </w:pPr>
          </w:p>
        </w:tc>
        <w:tc>
          <w:tcPr>
            <w:tcW w:w="1814" w:type="dxa"/>
            <w:noWrap w:val="0"/>
            <w:vAlign w:val="center"/>
          </w:tcPr>
          <w:p w14:paraId="439194A7">
            <w:pPr>
              <w:jc w:val="center"/>
              <w:rPr>
                <w:rFonts w:hint="eastAsia" w:ascii="宋体" w:hAnsi="宋体" w:eastAsia="宋体" w:cs="宋体"/>
                <w:color w:val="auto"/>
                <w:sz w:val="21"/>
                <w:szCs w:val="21"/>
              </w:rPr>
            </w:pPr>
          </w:p>
        </w:tc>
      </w:tr>
    </w:tbl>
    <w:p w14:paraId="5ED5FB80">
      <w:pPr>
        <w:rPr>
          <w:rFonts w:hint="eastAsia" w:ascii="宋体" w:hAnsi="宋体"/>
          <w:bCs/>
          <w:color w:val="auto"/>
          <w:highlight w:val="none"/>
        </w:rPr>
      </w:pPr>
    </w:p>
    <w:p w14:paraId="1F58EAA8">
      <w:pPr>
        <w:ind w:firstLine="420" w:firstLineChars="200"/>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7"/>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7"/>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7A4BA7E5">
      <w:pPr>
        <w:pStyle w:val="41"/>
        <w:ind w:left="0" w:leftChars="0" w:firstLine="0" w:firstLineChars="0"/>
        <w:rPr>
          <w:rFonts w:hint="eastAsia" w:ascii="宋体" w:hAnsi="宋体"/>
          <w:bCs/>
          <w:color w:val="auto"/>
          <w:highlight w:val="none"/>
        </w:rPr>
      </w:pPr>
    </w:p>
    <w:p w14:paraId="79D6E573">
      <w:pPr>
        <w:pStyle w:val="41"/>
        <w:ind w:left="0" w:leftChars="0" w:firstLine="0" w:firstLineChars="0"/>
        <w:rPr>
          <w:rFonts w:hint="eastAsia" w:ascii="宋体" w:hAnsi="宋体"/>
          <w:bCs/>
          <w:color w:val="auto"/>
          <w:highlight w:val="none"/>
        </w:rPr>
      </w:pPr>
    </w:p>
    <w:p w14:paraId="5F3F5DB4">
      <w:pPr>
        <w:pStyle w:val="41"/>
        <w:ind w:left="0" w:leftChars="0" w:firstLine="0" w:firstLineChars="0"/>
        <w:rPr>
          <w:rFonts w:hint="eastAsia" w:ascii="宋体" w:hAnsi="宋体"/>
          <w:bCs/>
          <w:color w:val="auto"/>
          <w:highlight w:val="none"/>
        </w:rPr>
      </w:pPr>
    </w:p>
    <w:p w14:paraId="6FC42429">
      <w:pPr>
        <w:pStyle w:val="41"/>
        <w:ind w:left="0" w:leftChars="0" w:firstLine="0" w:firstLineChars="0"/>
        <w:rPr>
          <w:rFonts w:hint="eastAsia" w:ascii="宋体" w:hAnsi="宋体"/>
          <w:bCs/>
          <w:color w:val="auto"/>
          <w:highlight w:val="none"/>
        </w:rPr>
      </w:pPr>
    </w:p>
    <w:p w14:paraId="74970F28">
      <w:pPr>
        <w:pStyle w:val="41"/>
        <w:ind w:left="0" w:leftChars="0" w:firstLine="0" w:firstLineChars="0"/>
        <w:rPr>
          <w:rFonts w:hint="eastAsia" w:ascii="宋体" w:hAnsi="宋体"/>
          <w:bCs/>
          <w:color w:val="auto"/>
          <w:highlight w:val="none"/>
        </w:rPr>
      </w:pPr>
    </w:p>
    <w:p w14:paraId="1D69FDE8">
      <w:pPr>
        <w:pStyle w:val="41"/>
        <w:ind w:left="0" w:leftChars="0" w:firstLine="0" w:firstLineChars="0"/>
        <w:rPr>
          <w:rFonts w:hint="eastAsia" w:ascii="宋体" w:hAnsi="宋体"/>
          <w:bCs/>
          <w:color w:val="auto"/>
          <w:highlight w:val="none"/>
        </w:rPr>
      </w:pPr>
    </w:p>
    <w:p w14:paraId="4D5135A5">
      <w:pPr>
        <w:pStyle w:val="41"/>
        <w:ind w:left="0" w:leftChars="0" w:firstLine="0" w:firstLineChars="0"/>
        <w:rPr>
          <w:rFonts w:hint="eastAsia" w:ascii="宋体" w:hAnsi="宋体"/>
          <w:bCs/>
          <w:color w:val="auto"/>
          <w:highlight w:val="none"/>
        </w:rPr>
      </w:pPr>
    </w:p>
    <w:p w14:paraId="1CB2E95F">
      <w:pPr>
        <w:pStyle w:val="41"/>
        <w:ind w:left="0" w:leftChars="0" w:firstLine="0" w:firstLineChars="0"/>
        <w:rPr>
          <w:rFonts w:hint="eastAsia" w:ascii="宋体" w:hAnsi="宋体"/>
          <w:bCs/>
          <w:color w:val="auto"/>
          <w:highlight w:val="none"/>
        </w:rPr>
      </w:pPr>
    </w:p>
    <w:p w14:paraId="3E3B4191">
      <w:pPr>
        <w:pStyle w:val="41"/>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4"/>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4"/>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4"/>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JSZC-320206-JZCG-G2026-0013</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28"/>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0C733C1E">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十一  项目人员配置考察表（格式）</w:t>
      </w:r>
    </w:p>
    <w:p w14:paraId="685AFE93">
      <w:pPr>
        <w:ind w:firstLine="480"/>
        <w:outlineLvl w:val="0"/>
        <w:rPr>
          <w:rFonts w:hint="eastAsia" w:ascii="黑体" w:hAnsi="宋体" w:eastAsia="黑体"/>
          <w:bCs/>
          <w:color w:val="auto"/>
          <w:sz w:val="24"/>
          <w:szCs w:val="24"/>
          <w:highlight w:val="none"/>
        </w:rPr>
      </w:pPr>
    </w:p>
    <w:p w14:paraId="79FCD68F">
      <w:pPr>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14:paraId="187684D5">
      <w:pPr>
        <w:spacing w:line="400" w:lineRule="exact"/>
        <w:ind w:firstLine="560"/>
        <w:jc w:val="center"/>
        <w:rPr>
          <w:rFonts w:ascii="黑体" w:eastAsia="黑体"/>
          <w:bCs/>
          <w:color w:val="auto"/>
          <w:sz w:val="28"/>
          <w:szCs w:val="28"/>
          <w:highlight w:val="none"/>
        </w:rPr>
      </w:pPr>
    </w:p>
    <w:p w14:paraId="1D9242D5">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JSZC-320206-JZCG-G2026-0013</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778B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vAlign w:val="center"/>
          </w:tcPr>
          <w:p w14:paraId="15FEEF03">
            <w:pPr>
              <w:jc w:val="center"/>
              <w:rPr>
                <w:b/>
                <w:color w:val="auto"/>
                <w:sz w:val="24"/>
                <w:highlight w:val="none"/>
              </w:rPr>
            </w:pPr>
            <w:r>
              <w:rPr>
                <w:rFonts w:hint="eastAsia"/>
                <w:b/>
                <w:color w:val="auto"/>
                <w:sz w:val="24"/>
                <w:highlight w:val="none"/>
              </w:rPr>
              <w:t>序号</w:t>
            </w:r>
          </w:p>
        </w:tc>
        <w:tc>
          <w:tcPr>
            <w:tcW w:w="1098" w:type="dxa"/>
            <w:vAlign w:val="center"/>
          </w:tcPr>
          <w:p w14:paraId="7EF6F094">
            <w:pPr>
              <w:jc w:val="center"/>
              <w:rPr>
                <w:b/>
                <w:color w:val="auto"/>
                <w:sz w:val="24"/>
                <w:highlight w:val="none"/>
              </w:rPr>
            </w:pPr>
            <w:r>
              <w:rPr>
                <w:rFonts w:hint="eastAsia"/>
                <w:b/>
                <w:color w:val="auto"/>
                <w:sz w:val="24"/>
                <w:highlight w:val="none"/>
              </w:rPr>
              <w:t>姓名</w:t>
            </w:r>
          </w:p>
        </w:tc>
        <w:tc>
          <w:tcPr>
            <w:tcW w:w="744" w:type="dxa"/>
            <w:vAlign w:val="center"/>
          </w:tcPr>
          <w:p w14:paraId="5356205A">
            <w:pPr>
              <w:jc w:val="center"/>
              <w:rPr>
                <w:b/>
                <w:color w:val="auto"/>
                <w:sz w:val="24"/>
                <w:highlight w:val="none"/>
              </w:rPr>
            </w:pPr>
            <w:r>
              <w:rPr>
                <w:rFonts w:hint="eastAsia"/>
                <w:b/>
                <w:color w:val="auto"/>
                <w:sz w:val="24"/>
                <w:highlight w:val="none"/>
              </w:rPr>
              <w:t>性别</w:t>
            </w:r>
          </w:p>
        </w:tc>
        <w:tc>
          <w:tcPr>
            <w:tcW w:w="709" w:type="dxa"/>
            <w:vAlign w:val="center"/>
          </w:tcPr>
          <w:p w14:paraId="249DCBAE">
            <w:pPr>
              <w:jc w:val="center"/>
              <w:rPr>
                <w:b/>
                <w:color w:val="auto"/>
                <w:sz w:val="24"/>
                <w:highlight w:val="none"/>
              </w:rPr>
            </w:pPr>
            <w:r>
              <w:rPr>
                <w:rFonts w:hint="eastAsia"/>
                <w:b/>
                <w:color w:val="auto"/>
                <w:sz w:val="24"/>
                <w:highlight w:val="none"/>
              </w:rPr>
              <w:t>年龄</w:t>
            </w:r>
          </w:p>
        </w:tc>
        <w:tc>
          <w:tcPr>
            <w:tcW w:w="834" w:type="dxa"/>
            <w:vAlign w:val="center"/>
          </w:tcPr>
          <w:p w14:paraId="5A814418">
            <w:pPr>
              <w:jc w:val="center"/>
              <w:rPr>
                <w:b/>
                <w:color w:val="auto"/>
                <w:sz w:val="24"/>
                <w:highlight w:val="none"/>
              </w:rPr>
            </w:pPr>
            <w:r>
              <w:rPr>
                <w:rFonts w:hint="eastAsia"/>
                <w:b/>
                <w:color w:val="auto"/>
                <w:sz w:val="24"/>
                <w:highlight w:val="none"/>
              </w:rPr>
              <w:t>学历</w:t>
            </w:r>
          </w:p>
        </w:tc>
        <w:tc>
          <w:tcPr>
            <w:tcW w:w="1276" w:type="dxa"/>
            <w:vAlign w:val="center"/>
          </w:tcPr>
          <w:p w14:paraId="3BB17FBF">
            <w:pPr>
              <w:jc w:val="center"/>
              <w:rPr>
                <w:b/>
                <w:color w:val="auto"/>
                <w:sz w:val="24"/>
                <w:highlight w:val="none"/>
              </w:rPr>
            </w:pPr>
            <w:r>
              <w:rPr>
                <w:rFonts w:hint="eastAsia"/>
                <w:b/>
                <w:color w:val="auto"/>
                <w:sz w:val="24"/>
                <w:highlight w:val="none"/>
              </w:rPr>
              <w:t>岗位职责</w:t>
            </w:r>
          </w:p>
        </w:tc>
        <w:tc>
          <w:tcPr>
            <w:tcW w:w="1285" w:type="dxa"/>
            <w:vAlign w:val="center"/>
          </w:tcPr>
          <w:p w14:paraId="180FA5EC">
            <w:pPr>
              <w:jc w:val="center"/>
              <w:rPr>
                <w:b/>
                <w:color w:val="auto"/>
                <w:sz w:val="24"/>
                <w:highlight w:val="none"/>
              </w:rPr>
            </w:pPr>
            <w:r>
              <w:rPr>
                <w:rFonts w:hint="eastAsia"/>
                <w:b/>
                <w:color w:val="auto"/>
                <w:sz w:val="24"/>
                <w:highlight w:val="none"/>
              </w:rPr>
              <w:t>人员证书名称</w:t>
            </w:r>
          </w:p>
        </w:tc>
        <w:tc>
          <w:tcPr>
            <w:tcW w:w="1833" w:type="dxa"/>
            <w:vAlign w:val="center"/>
          </w:tcPr>
          <w:p w14:paraId="5D9D0990">
            <w:pPr>
              <w:jc w:val="center"/>
              <w:rPr>
                <w:b/>
                <w:color w:val="auto"/>
                <w:sz w:val="24"/>
                <w:highlight w:val="none"/>
              </w:rPr>
            </w:pPr>
            <w:r>
              <w:rPr>
                <w:rFonts w:hint="eastAsia"/>
                <w:b/>
                <w:color w:val="auto"/>
                <w:sz w:val="24"/>
                <w:highlight w:val="none"/>
              </w:rPr>
              <w:t>人员经验描述</w:t>
            </w:r>
          </w:p>
          <w:p w14:paraId="5297F94A">
            <w:pPr>
              <w:jc w:val="center"/>
              <w:rPr>
                <w:b/>
                <w:color w:val="auto"/>
                <w:sz w:val="24"/>
                <w:highlight w:val="none"/>
              </w:rPr>
            </w:pPr>
            <w:r>
              <w:rPr>
                <w:rFonts w:hint="eastAsia"/>
                <w:b/>
                <w:color w:val="auto"/>
                <w:sz w:val="24"/>
                <w:highlight w:val="none"/>
              </w:rPr>
              <w:t>（如有要求）</w:t>
            </w:r>
          </w:p>
        </w:tc>
        <w:tc>
          <w:tcPr>
            <w:tcW w:w="992" w:type="dxa"/>
            <w:vAlign w:val="center"/>
          </w:tcPr>
          <w:p w14:paraId="588D608B">
            <w:pPr>
              <w:jc w:val="center"/>
              <w:rPr>
                <w:b/>
                <w:color w:val="auto"/>
                <w:sz w:val="24"/>
                <w:highlight w:val="none"/>
              </w:rPr>
            </w:pPr>
            <w:r>
              <w:rPr>
                <w:rFonts w:hint="eastAsia"/>
                <w:b/>
                <w:color w:val="auto"/>
                <w:sz w:val="24"/>
                <w:highlight w:val="none"/>
              </w:rPr>
              <w:t>备注</w:t>
            </w:r>
          </w:p>
        </w:tc>
      </w:tr>
      <w:tr w14:paraId="623F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40C415E5">
            <w:pPr>
              <w:outlineLvl w:val="0"/>
              <w:rPr>
                <w:rFonts w:ascii="黑体" w:eastAsia="黑体"/>
                <w:bCs/>
                <w:color w:val="auto"/>
                <w:sz w:val="24"/>
                <w:szCs w:val="24"/>
                <w:highlight w:val="none"/>
              </w:rPr>
            </w:pPr>
          </w:p>
        </w:tc>
        <w:tc>
          <w:tcPr>
            <w:tcW w:w="1098" w:type="dxa"/>
          </w:tcPr>
          <w:p w14:paraId="00E5C2C6">
            <w:pPr>
              <w:outlineLvl w:val="0"/>
              <w:rPr>
                <w:rFonts w:ascii="黑体" w:eastAsia="黑体"/>
                <w:bCs/>
                <w:color w:val="auto"/>
                <w:sz w:val="24"/>
                <w:szCs w:val="24"/>
                <w:highlight w:val="none"/>
              </w:rPr>
            </w:pPr>
          </w:p>
        </w:tc>
        <w:tc>
          <w:tcPr>
            <w:tcW w:w="744" w:type="dxa"/>
            <w:vAlign w:val="center"/>
          </w:tcPr>
          <w:p w14:paraId="0C49D8DB">
            <w:pPr>
              <w:jc w:val="center"/>
              <w:outlineLvl w:val="0"/>
              <w:rPr>
                <w:rFonts w:ascii="黑体" w:eastAsia="黑体"/>
                <w:bCs/>
                <w:color w:val="auto"/>
                <w:sz w:val="24"/>
                <w:szCs w:val="24"/>
                <w:highlight w:val="none"/>
              </w:rPr>
            </w:pPr>
          </w:p>
        </w:tc>
        <w:tc>
          <w:tcPr>
            <w:tcW w:w="709" w:type="dxa"/>
            <w:vAlign w:val="center"/>
          </w:tcPr>
          <w:p w14:paraId="7F16D69D">
            <w:pPr>
              <w:jc w:val="center"/>
              <w:outlineLvl w:val="0"/>
              <w:rPr>
                <w:rFonts w:ascii="黑体" w:eastAsia="黑体"/>
                <w:bCs/>
                <w:color w:val="auto"/>
                <w:sz w:val="24"/>
                <w:szCs w:val="24"/>
                <w:highlight w:val="none"/>
              </w:rPr>
            </w:pPr>
          </w:p>
        </w:tc>
        <w:tc>
          <w:tcPr>
            <w:tcW w:w="834" w:type="dxa"/>
            <w:vAlign w:val="center"/>
          </w:tcPr>
          <w:p w14:paraId="4BCE6B30">
            <w:pPr>
              <w:jc w:val="center"/>
              <w:outlineLvl w:val="0"/>
              <w:rPr>
                <w:rFonts w:ascii="黑体" w:eastAsia="黑体"/>
                <w:bCs/>
                <w:color w:val="auto"/>
                <w:sz w:val="24"/>
                <w:szCs w:val="24"/>
                <w:highlight w:val="none"/>
              </w:rPr>
            </w:pPr>
          </w:p>
        </w:tc>
        <w:tc>
          <w:tcPr>
            <w:tcW w:w="1276" w:type="dxa"/>
            <w:vAlign w:val="center"/>
          </w:tcPr>
          <w:p w14:paraId="643A88D9">
            <w:pPr>
              <w:jc w:val="center"/>
              <w:outlineLvl w:val="0"/>
              <w:rPr>
                <w:rFonts w:ascii="黑体" w:eastAsia="黑体"/>
                <w:bCs/>
                <w:color w:val="auto"/>
                <w:sz w:val="24"/>
                <w:szCs w:val="24"/>
                <w:highlight w:val="none"/>
              </w:rPr>
            </w:pPr>
          </w:p>
        </w:tc>
        <w:tc>
          <w:tcPr>
            <w:tcW w:w="1285" w:type="dxa"/>
            <w:vAlign w:val="center"/>
          </w:tcPr>
          <w:p w14:paraId="23F56A07">
            <w:pPr>
              <w:jc w:val="center"/>
              <w:outlineLvl w:val="0"/>
              <w:rPr>
                <w:rFonts w:ascii="黑体" w:eastAsia="黑体"/>
                <w:bCs/>
                <w:color w:val="auto"/>
                <w:sz w:val="24"/>
                <w:szCs w:val="24"/>
                <w:highlight w:val="none"/>
              </w:rPr>
            </w:pPr>
          </w:p>
        </w:tc>
        <w:tc>
          <w:tcPr>
            <w:tcW w:w="1833" w:type="dxa"/>
            <w:vAlign w:val="center"/>
          </w:tcPr>
          <w:p w14:paraId="18646C08">
            <w:pPr>
              <w:jc w:val="center"/>
              <w:outlineLvl w:val="0"/>
              <w:rPr>
                <w:rFonts w:ascii="黑体" w:eastAsia="黑体"/>
                <w:bCs/>
                <w:color w:val="auto"/>
                <w:sz w:val="24"/>
                <w:szCs w:val="24"/>
                <w:highlight w:val="none"/>
              </w:rPr>
            </w:pPr>
          </w:p>
        </w:tc>
        <w:tc>
          <w:tcPr>
            <w:tcW w:w="992" w:type="dxa"/>
            <w:vAlign w:val="center"/>
          </w:tcPr>
          <w:p w14:paraId="505853C6">
            <w:pPr>
              <w:jc w:val="center"/>
              <w:outlineLvl w:val="0"/>
              <w:rPr>
                <w:rFonts w:ascii="黑体" w:eastAsia="黑体"/>
                <w:bCs/>
                <w:color w:val="auto"/>
                <w:sz w:val="24"/>
                <w:szCs w:val="24"/>
                <w:highlight w:val="none"/>
              </w:rPr>
            </w:pPr>
          </w:p>
        </w:tc>
      </w:tr>
      <w:tr w14:paraId="4796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02446BB">
            <w:pPr>
              <w:outlineLvl w:val="0"/>
              <w:rPr>
                <w:rFonts w:ascii="黑体" w:eastAsia="黑体"/>
                <w:bCs/>
                <w:color w:val="auto"/>
                <w:sz w:val="24"/>
                <w:szCs w:val="24"/>
                <w:highlight w:val="none"/>
              </w:rPr>
            </w:pPr>
          </w:p>
        </w:tc>
        <w:tc>
          <w:tcPr>
            <w:tcW w:w="1098" w:type="dxa"/>
          </w:tcPr>
          <w:p w14:paraId="10A57945">
            <w:pPr>
              <w:outlineLvl w:val="0"/>
              <w:rPr>
                <w:rFonts w:ascii="黑体" w:eastAsia="黑体"/>
                <w:bCs/>
                <w:color w:val="auto"/>
                <w:sz w:val="24"/>
                <w:szCs w:val="24"/>
                <w:highlight w:val="none"/>
              </w:rPr>
            </w:pPr>
          </w:p>
        </w:tc>
        <w:tc>
          <w:tcPr>
            <w:tcW w:w="744" w:type="dxa"/>
            <w:vAlign w:val="center"/>
          </w:tcPr>
          <w:p w14:paraId="633154D6">
            <w:pPr>
              <w:jc w:val="center"/>
              <w:outlineLvl w:val="0"/>
              <w:rPr>
                <w:rFonts w:ascii="黑体" w:eastAsia="黑体"/>
                <w:bCs/>
                <w:color w:val="auto"/>
                <w:sz w:val="24"/>
                <w:szCs w:val="24"/>
                <w:highlight w:val="none"/>
              </w:rPr>
            </w:pPr>
          </w:p>
        </w:tc>
        <w:tc>
          <w:tcPr>
            <w:tcW w:w="709" w:type="dxa"/>
            <w:vAlign w:val="center"/>
          </w:tcPr>
          <w:p w14:paraId="4034F827">
            <w:pPr>
              <w:jc w:val="center"/>
              <w:outlineLvl w:val="0"/>
              <w:rPr>
                <w:rFonts w:ascii="黑体" w:eastAsia="黑体"/>
                <w:bCs/>
                <w:color w:val="auto"/>
                <w:sz w:val="24"/>
                <w:szCs w:val="24"/>
                <w:highlight w:val="none"/>
              </w:rPr>
            </w:pPr>
          </w:p>
        </w:tc>
        <w:tc>
          <w:tcPr>
            <w:tcW w:w="834" w:type="dxa"/>
            <w:vAlign w:val="center"/>
          </w:tcPr>
          <w:p w14:paraId="19944AC2">
            <w:pPr>
              <w:jc w:val="center"/>
              <w:outlineLvl w:val="0"/>
              <w:rPr>
                <w:rFonts w:ascii="黑体" w:eastAsia="黑体"/>
                <w:bCs/>
                <w:color w:val="auto"/>
                <w:sz w:val="24"/>
                <w:szCs w:val="24"/>
                <w:highlight w:val="none"/>
              </w:rPr>
            </w:pPr>
          </w:p>
        </w:tc>
        <w:tc>
          <w:tcPr>
            <w:tcW w:w="1276" w:type="dxa"/>
            <w:vAlign w:val="center"/>
          </w:tcPr>
          <w:p w14:paraId="6402DE41">
            <w:pPr>
              <w:jc w:val="center"/>
              <w:outlineLvl w:val="0"/>
              <w:rPr>
                <w:rFonts w:ascii="黑体" w:eastAsia="黑体"/>
                <w:bCs/>
                <w:color w:val="auto"/>
                <w:sz w:val="24"/>
                <w:szCs w:val="24"/>
                <w:highlight w:val="none"/>
              </w:rPr>
            </w:pPr>
          </w:p>
        </w:tc>
        <w:tc>
          <w:tcPr>
            <w:tcW w:w="1285" w:type="dxa"/>
            <w:vAlign w:val="center"/>
          </w:tcPr>
          <w:p w14:paraId="30E26470">
            <w:pPr>
              <w:jc w:val="center"/>
              <w:outlineLvl w:val="0"/>
              <w:rPr>
                <w:rFonts w:ascii="黑体" w:eastAsia="黑体"/>
                <w:bCs/>
                <w:color w:val="auto"/>
                <w:sz w:val="24"/>
                <w:szCs w:val="24"/>
                <w:highlight w:val="none"/>
              </w:rPr>
            </w:pPr>
          </w:p>
        </w:tc>
        <w:tc>
          <w:tcPr>
            <w:tcW w:w="1833" w:type="dxa"/>
            <w:vAlign w:val="center"/>
          </w:tcPr>
          <w:p w14:paraId="27C8225E">
            <w:pPr>
              <w:jc w:val="center"/>
              <w:outlineLvl w:val="0"/>
              <w:rPr>
                <w:rFonts w:ascii="黑体" w:eastAsia="黑体"/>
                <w:bCs/>
                <w:color w:val="auto"/>
                <w:sz w:val="24"/>
                <w:szCs w:val="24"/>
                <w:highlight w:val="none"/>
              </w:rPr>
            </w:pPr>
          </w:p>
        </w:tc>
        <w:tc>
          <w:tcPr>
            <w:tcW w:w="992" w:type="dxa"/>
            <w:vAlign w:val="center"/>
          </w:tcPr>
          <w:p w14:paraId="0AD0CFDF">
            <w:pPr>
              <w:jc w:val="center"/>
              <w:outlineLvl w:val="0"/>
              <w:rPr>
                <w:rFonts w:ascii="黑体" w:eastAsia="黑体"/>
                <w:bCs/>
                <w:color w:val="auto"/>
                <w:sz w:val="24"/>
                <w:szCs w:val="24"/>
                <w:highlight w:val="none"/>
              </w:rPr>
            </w:pPr>
          </w:p>
        </w:tc>
      </w:tr>
      <w:tr w14:paraId="7543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21E9EEF0">
            <w:pPr>
              <w:outlineLvl w:val="0"/>
              <w:rPr>
                <w:rFonts w:ascii="黑体" w:eastAsia="黑体"/>
                <w:bCs/>
                <w:color w:val="auto"/>
                <w:sz w:val="24"/>
                <w:szCs w:val="24"/>
                <w:highlight w:val="none"/>
              </w:rPr>
            </w:pPr>
          </w:p>
        </w:tc>
        <w:tc>
          <w:tcPr>
            <w:tcW w:w="1098" w:type="dxa"/>
          </w:tcPr>
          <w:p w14:paraId="7E503114">
            <w:pPr>
              <w:outlineLvl w:val="0"/>
              <w:rPr>
                <w:rFonts w:ascii="黑体" w:eastAsia="黑体"/>
                <w:bCs/>
                <w:color w:val="auto"/>
                <w:sz w:val="24"/>
                <w:szCs w:val="24"/>
                <w:highlight w:val="none"/>
              </w:rPr>
            </w:pPr>
          </w:p>
        </w:tc>
        <w:tc>
          <w:tcPr>
            <w:tcW w:w="744" w:type="dxa"/>
            <w:vAlign w:val="center"/>
          </w:tcPr>
          <w:p w14:paraId="579FDDA3">
            <w:pPr>
              <w:jc w:val="center"/>
              <w:outlineLvl w:val="0"/>
              <w:rPr>
                <w:rFonts w:ascii="黑体" w:eastAsia="黑体"/>
                <w:bCs/>
                <w:color w:val="auto"/>
                <w:sz w:val="24"/>
                <w:szCs w:val="24"/>
                <w:highlight w:val="none"/>
              </w:rPr>
            </w:pPr>
          </w:p>
        </w:tc>
        <w:tc>
          <w:tcPr>
            <w:tcW w:w="709" w:type="dxa"/>
            <w:vAlign w:val="center"/>
          </w:tcPr>
          <w:p w14:paraId="0B7FD281">
            <w:pPr>
              <w:jc w:val="center"/>
              <w:outlineLvl w:val="0"/>
              <w:rPr>
                <w:rFonts w:ascii="黑体" w:eastAsia="黑体"/>
                <w:bCs/>
                <w:color w:val="auto"/>
                <w:sz w:val="24"/>
                <w:szCs w:val="24"/>
                <w:highlight w:val="none"/>
              </w:rPr>
            </w:pPr>
          </w:p>
        </w:tc>
        <w:tc>
          <w:tcPr>
            <w:tcW w:w="834" w:type="dxa"/>
            <w:vAlign w:val="center"/>
          </w:tcPr>
          <w:p w14:paraId="0CD1E45B">
            <w:pPr>
              <w:jc w:val="center"/>
              <w:outlineLvl w:val="0"/>
              <w:rPr>
                <w:rFonts w:ascii="黑体" w:eastAsia="黑体"/>
                <w:bCs/>
                <w:color w:val="auto"/>
                <w:sz w:val="24"/>
                <w:szCs w:val="24"/>
                <w:highlight w:val="none"/>
              </w:rPr>
            </w:pPr>
          </w:p>
        </w:tc>
        <w:tc>
          <w:tcPr>
            <w:tcW w:w="1276" w:type="dxa"/>
            <w:vAlign w:val="center"/>
          </w:tcPr>
          <w:p w14:paraId="26EBF5D4">
            <w:pPr>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vAlign w:val="center"/>
          </w:tcPr>
          <w:p w14:paraId="737DBE8E">
            <w:pPr>
              <w:jc w:val="center"/>
              <w:outlineLvl w:val="0"/>
              <w:rPr>
                <w:rFonts w:ascii="黑体" w:eastAsia="黑体"/>
                <w:bCs/>
                <w:color w:val="auto"/>
                <w:sz w:val="24"/>
                <w:szCs w:val="24"/>
                <w:highlight w:val="none"/>
              </w:rPr>
            </w:pPr>
          </w:p>
        </w:tc>
        <w:tc>
          <w:tcPr>
            <w:tcW w:w="1833" w:type="dxa"/>
            <w:vAlign w:val="center"/>
          </w:tcPr>
          <w:p w14:paraId="6EF152F4">
            <w:pPr>
              <w:jc w:val="center"/>
              <w:outlineLvl w:val="0"/>
              <w:rPr>
                <w:rFonts w:ascii="黑体" w:eastAsia="黑体"/>
                <w:bCs/>
                <w:color w:val="auto"/>
                <w:sz w:val="24"/>
                <w:szCs w:val="24"/>
                <w:highlight w:val="none"/>
              </w:rPr>
            </w:pPr>
          </w:p>
        </w:tc>
        <w:tc>
          <w:tcPr>
            <w:tcW w:w="992" w:type="dxa"/>
            <w:vAlign w:val="center"/>
          </w:tcPr>
          <w:p w14:paraId="7F8EBD94">
            <w:pPr>
              <w:jc w:val="center"/>
              <w:outlineLvl w:val="0"/>
              <w:rPr>
                <w:rFonts w:ascii="黑体" w:eastAsia="黑体"/>
                <w:bCs/>
                <w:color w:val="auto"/>
                <w:sz w:val="24"/>
                <w:szCs w:val="24"/>
                <w:highlight w:val="none"/>
              </w:rPr>
            </w:pPr>
          </w:p>
        </w:tc>
      </w:tr>
      <w:tr w14:paraId="3D90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6416975">
            <w:pPr>
              <w:outlineLvl w:val="0"/>
              <w:rPr>
                <w:rFonts w:ascii="黑体" w:eastAsia="黑体"/>
                <w:bCs/>
                <w:color w:val="auto"/>
                <w:sz w:val="24"/>
                <w:szCs w:val="24"/>
                <w:highlight w:val="none"/>
              </w:rPr>
            </w:pPr>
          </w:p>
        </w:tc>
        <w:tc>
          <w:tcPr>
            <w:tcW w:w="1098" w:type="dxa"/>
          </w:tcPr>
          <w:p w14:paraId="2086F8CE">
            <w:pPr>
              <w:outlineLvl w:val="0"/>
              <w:rPr>
                <w:rFonts w:ascii="黑体" w:eastAsia="黑体"/>
                <w:bCs/>
                <w:color w:val="auto"/>
                <w:sz w:val="24"/>
                <w:szCs w:val="24"/>
                <w:highlight w:val="none"/>
              </w:rPr>
            </w:pPr>
          </w:p>
        </w:tc>
        <w:tc>
          <w:tcPr>
            <w:tcW w:w="744" w:type="dxa"/>
            <w:vAlign w:val="center"/>
          </w:tcPr>
          <w:p w14:paraId="0DF3F4CF">
            <w:pPr>
              <w:jc w:val="center"/>
              <w:outlineLvl w:val="0"/>
              <w:rPr>
                <w:rFonts w:ascii="黑体" w:eastAsia="黑体"/>
                <w:bCs/>
                <w:color w:val="auto"/>
                <w:sz w:val="24"/>
                <w:szCs w:val="24"/>
                <w:highlight w:val="none"/>
              </w:rPr>
            </w:pPr>
          </w:p>
        </w:tc>
        <w:tc>
          <w:tcPr>
            <w:tcW w:w="709" w:type="dxa"/>
            <w:vAlign w:val="center"/>
          </w:tcPr>
          <w:p w14:paraId="4A5D8974">
            <w:pPr>
              <w:jc w:val="center"/>
              <w:outlineLvl w:val="0"/>
              <w:rPr>
                <w:rFonts w:ascii="黑体" w:eastAsia="黑体"/>
                <w:bCs/>
                <w:color w:val="auto"/>
                <w:sz w:val="24"/>
                <w:szCs w:val="24"/>
                <w:highlight w:val="none"/>
              </w:rPr>
            </w:pPr>
          </w:p>
        </w:tc>
        <w:tc>
          <w:tcPr>
            <w:tcW w:w="834" w:type="dxa"/>
            <w:vAlign w:val="center"/>
          </w:tcPr>
          <w:p w14:paraId="58EA8D46">
            <w:pPr>
              <w:jc w:val="center"/>
              <w:outlineLvl w:val="0"/>
              <w:rPr>
                <w:rFonts w:ascii="黑体" w:eastAsia="黑体"/>
                <w:bCs/>
                <w:color w:val="auto"/>
                <w:sz w:val="24"/>
                <w:szCs w:val="24"/>
                <w:highlight w:val="none"/>
              </w:rPr>
            </w:pPr>
          </w:p>
        </w:tc>
        <w:tc>
          <w:tcPr>
            <w:tcW w:w="1276" w:type="dxa"/>
            <w:vAlign w:val="center"/>
          </w:tcPr>
          <w:p w14:paraId="4FDB8494">
            <w:pPr>
              <w:jc w:val="center"/>
              <w:outlineLvl w:val="0"/>
              <w:rPr>
                <w:rFonts w:ascii="黑体" w:eastAsia="黑体"/>
                <w:bCs/>
                <w:color w:val="auto"/>
                <w:sz w:val="24"/>
                <w:szCs w:val="24"/>
                <w:highlight w:val="none"/>
              </w:rPr>
            </w:pPr>
          </w:p>
        </w:tc>
        <w:tc>
          <w:tcPr>
            <w:tcW w:w="1285" w:type="dxa"/>
            <w:vAlign w:val="center"/>
          </w:tcPr>
          <w:p w14:paraId="0C504E39">
            <w:pPr>
              <w:jc w:val="center"/>
              <w:outlineLvl w:val="0"/>
              <w:rPr>
                <w:rFonts w:ascii="黑体" w:eastAsia="黑体"/>
                <w:bCs/>
                <w:color w:val="auto"/>
                <w:sz w:val="24"/>
                <w:szCs w:val="24"/>
                <w:highlight w:val="none"/>
              </w:rPr>
            </w:pPr>
          </w:p>
        </w:tc>
        <w:tc>
          <w:tcPr>
            <w:tcW w:w="1833" w:type="dxa"/>
            <w:vAlign w:val="center"/>
          </w:tcPr>
          <w:p w14:paraId="3D42001F">
            <w:pPr>
              <w:jc w:val="center"/>
              <w:outlineLvl w:val="0"/>
              <w:rPr>
                <w:rFonts w:ascii="黑体" w:eastAsia="黑体"/>
                <w:bCs/>
                <w:color w:val="auto"/>
                <w:sz w:val="24"/>
                <w:szCs w:val="24"/>
                <w:highlight w:val="none"/>
              </w:rPr>
            </w:pPr>
          </w:p>
        </w:tc>
        <w:tc>
          <w:tcPr>
            <w:tcW w:w="992" w:type="dxa"/>
            <w:vAlign w:val="center"/>
          </w:tcPr>
          <w:p w14:paraId="1C9714A2">
            <w:pPr>
              <w:jc w:val="center"/>
              <w:outlineLvl w:val="0"/>
              <w:rPr>
                <w:rFonts w:ascii="黑体" w:eastAsia="黑体"/>
                <w:bCs/>
                <w:color w:val="auto"/>
                <w:sz w:val="24"/>
                <w:szCs w:val="24"/>
                <w:highlight w:val="none"/>
              </w:rPr>
            </w:pPr>
          </w:p>
        </w:tc>
      </w:tr>
      <w:tr w14:paraId="118A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673599D9">
            <w:pPr>
              <w:outlineLvl w:val="0"/>
              <w:rPr>
                <w:rFonts w:ascii="黑体" w:eastAsia="黑体"/>
                <w:bCs/>
                <w:color w:val="auto"/>
                <w:sz w:val="24"/>
                <w:szCs w:val="24"/>
                <w:highlight w:val="none"/>
              </w:rPr>
            </w:pPr>
          </w:p>
        </w:tc>
        <w:tc>
          <w:tcPr>
            <w:tcW w:w="1098" w:type="dxa"/>
          </w:tcPr>
          <w:p w14:paraId="37A7E845">
            <w:pPr>
              <w:outlineLvl w:val="0"/>
              <w:rPr>
                <w:rFonts w:ascii="黑体" w:eastAsia="黑体"/>
                <w:bCs/>
                <w:color w:val="auto"/>
                <w:sz w:val="24"/>
                <w:szCs w:val="24"/>
                <w:highlight w:val="none"/>
              </w:rPr>
            </w:pPr>
          </w:p>
        </w:tc>
        <w:tc>
          <w:tcPr>
            <w:tcW w:w="744" w:type="dxa"/>
            <w:vAlign w:val="center"/>
          </w:tcPr>
          <w:p w14:paraId="0B9DF3C0">
            <w:pPr>
              <w:jc w:val="center"/>
              <w:outlineLvl w:val="0"/>
              <w:rPr>
                <w:rFonts w:ascii="黑体" w:eastAsia="黑体"/>
                <w:bCs/>
                <w:color w:val="auto"/>
                <w:sz w:val="24"/>
                <w:szCs w:val="24"/>
                <w:highlight w:val="none"/>
              </w:rPr>
            </w:pPr>
          </w:p>
        </w:tc>
        <w:tc>
          <w:tcPr>
            <w:tcW w:w="709" w:type="dxa"/>
            <w:vAlign w:val="center"/>
          </w:tcPr>
          <w:p w14:paraId="5ACD662C">
            <w:pPr>
              <w:jc w:val="center"/>
              <w:outlineLvl w:val="0"/>
              <w:rPr>
                <w:rFonts w:ascii="黑体" w:eastAsia="黑体"/>
                <w:bCs/>
                <w:color w:val="auto"/>
                <w:sz w:val="24"/>
                <w:szCs w:val="24"/>
                <w:highlight w:val="none"/>
              </w:rPr>
            </w:pPr>
          </w:p>
        </w:tc>
        <w:tc>
          <w:tcPr>
            <w:tcW w:w="834" w:type="dxa"/>
            <w:vAlign w:val="center"/>
          </w:tcPr>
          <w:p w14:paraId="02A09AFA">
            <w:pPr>
              <w:jc w:val="center"/>
              <w:outlineLvl w:val="0"/>
              <w:rPr>
                <w:rFonts w:ascii="黑体" w:eastAsia="黑体"/>
                <w:bCs/>
                <w:color w:val="auto"/>
                <w:sz w:val="24"/>
                <w:szCs w:val="24"/>
                <w:highlight w:val="none"/>
              </w:rPr>
            </w:pPr>
          </w:p>
        </w:tc>
        <w:tc>
          <w:tcPr>
            <w:tcW w:w="1276" w:type="dxa"/>
            <w:vAlign w:val="center"/>
          </w:tcPr>
          <w:p w14:paraId="319920D0">
            <w:pPr>
              <w:jc w:val="center"/>
              <w:outlineLvl w:val="0"/>
              <w:rPr>
                <w:rFonts w:ascii="黑体" w:eastAsia="黑体"/>
                <w:bCs/>
                <w:color w:val="auto"/>
                <w:sz w:val="24"/>
                <w:szCs w:val="24"/>
                <w:highlight w:val="none"/>
              </w:rPr>
            </w:pPr>
          </w:p>
        </w:tc>
        <w:tc>
          <w:tcPr>
            <w:tcW w:w="1285" w:type="dxa"/>
            <w:vAlign w:val="center"/>
          </w:tcPr>
          <w:p w14:paraId="071DACD2">
            <w:pPr>
              <w:jc w:val="center"/>
              <w:outlineLvl w:val="0"/>
              <w:rPr>
                <w:rFonts w:ascii="黑体" w:eastAsia="黑体"/>
                <w:bCs/>
                <w:color w:val="auto"/>
                <w:sz w:val="24"/>
                <w:szCs w:val="24"/>
                <w:highlight w:val="none"/>
              </w:rPr>
            </w:pPr>
          </w:p>
        </w:tc>
        <w:tc>
          <w:tcPr>
            <w:tcW w:w="1833" w:type="dxa"/>
            <w:vAlign w:val="center"/>
          </w:tcPr>
          <w:p w14:paraId="4A029E12">
            <w:pPr>
              <w:jc w:val="center"/>
              <w:outlineLvl w:val="0"/>
              <w:rPr>
                <w:rFonts w:ascii="黑体" w:eastAsia="黑体"/>
                <w:bCs/>
                <w:color w:val="auto"/>
                <w:sz w:val="24"/>
                <w:szCs w:val="24"/>
                <w:highlight w:val="none"/>
              </w:rPr>
            </w:pPr>
          </w:p>
        </w:tc>
        <w:tc>
          <w:tcPr>
            <w:tcW w:w="992" w:type="dxa"/>
            <w:vAlign w:val="center"/>
          </w:tcPr>
          <w:p w14:paraId="0B62BEFE">
            <w:pPr>
              <w:jc w:val="center"/>
              <w:outlineLvl w:val="0"/>
              <w:rPr>
                <w:rFonts w:ascii="黑体" w:eastAsia="黑体"/>
                <w:bCs/>
                <w:color w:val="auto"/>
                <w:sz w:val="24"/>
                <w:szCs w:val="24"/>
                <w:highlight w:val="none"/>
              </w:rPr>
            </w:pPr>
          </w:p>
        </w:tc>
      </w:tr>
    </w:tbl>
    <w:p w14:paraId="491D88B7">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7EF160B">
      <w:pPr>
        <w:rPr>
          <w:rFonts w:hint="eastAsia" w:ascii="宋体" w:hAnsi="宋体"/>
          <w:bCs/>
          <w:color w:val="auto"/>
          <w:highlight w:val="none"/>
        </w:rPr>
      </w:pPr>
    </w:p>
    <w:p w14:paraId="63849BA6">
      <w:pPr>
        <w:rPr>
          <w:rFonts w:hint="eastAsia" w:ascii="宋体" w:hAnsi="宋体"/>
          <w:bCs/>
          <w:color w:val="auto"/>
          <w:highlight w:val="none"/>
        </w:rPr>
      </w:pPr>
    </w:p>
    <w:p w14:paraId="56403407">
      <w:pPr>
        <w:ind w:firstLine="482"/>
        <w:rPr>
          <w:rFonts w:hint="eastAsia" w:ascii="宋体" w:hAnsi="宋体"/>
          <w:b/>
          <w:color w:val="auto"/>
          <w:highlight w:val="none"/>
        </w:rPr>
      </w:pPr>
      <w:r>
        <w:rPr>
          <w:rFonts w:hint="eastAsia" w:ascii="宋体" w:hAnsi="宋体"/>
          <w:b/>
          <w:color w:val="auto"/>
          <w:highlight w:val="none"/>
        </w:rPr>
        <w:t>附注：</w:t>
      </w:r>
    </w:p>
    <w:p w14:paraId="21A46EBA">
      <w:pPr>
        <w:rPr>
          <w:rFonts w:hint="eastAsia" w:ascii="宋体" w:hAnsi="宋体"/>
          <w:bCs/>
          <w:color w:val="auto"/>
          <w:highlight w:val="none"/>
        </w:rPr>
      </w:pPr>
      <w:r>
        <w:rPr>
          <w:rFonts w:hint="eastAsia" w:ascii="宋体" w:hAnsi="宋体"/>
          <w:bCs/>
          <w:color w:val="auto"/>
          <w:highlight w:val="none"/>
        </w:rPr>
        <w:t>1. 本表对应评分标准中的项目人员配置情况，表格不够可自行延长。</w:t>
      </w:r>
    </w:p>
    <w:p w14:paraId="329EDF8C">
      <w:pPr>
        <w:rPr>
          <w:rFonts w:hint="eastAsia" w:ascii="宋体" w:hAnsi="宋体"/>
          <w:bCs/>
          <w:color w:val="auto"/>
          <w:highlight w:val="none"/>
        </w:rPr>
      </w:pPr>
      <w:r>
        <w:rPr>
          <w:rFonts w:hint="eastAsia" w:ascii="宋体" w:hAnsi="宋体"/>
          <w:bCs/>
          <w:color w:val="auto"/>
          <w:highlight w:val="none"/>
          <w:lang w:val="en-US" w:eastAsia="zh-CN"/>
        </w:rPr>
        <w:t>2</w:t>
      </w:r>
      <w:r>
        <w:rPr>
          <w:rFonts w:hint="eastAsia" w:ascii="宋体" w:hAnsi="宋体"/>
          <w:bCs/>
          <w:color w:val="auto"/>
          <w:highlight w:val="none"/>
        </w:rPr>
        <w:t>.上表内容须按评分标准中的相关要求提供相应证明材料。</w:t>
      </w:r>
    </w:p>
    <w:p w14:paraId="36CEC4D4">
      <w:pPr>
        <w:rPr>
          <w:rFonts w:hint="eastAsia" w:ascii="宋体" w:hAnsi="宋体"/>
          <w:bCs/>
          <w:color w:val="auto"/>
          <w:highlight w:val="none"/>
        </w:rPr>
      </w:pPr>
      <w:r>
        <w:rPr>
          <w:rFonts w:hint="eastAsia" w:ascii="宋体" w:hAnsi="宋体"/>
          <w:bCs/>
          <w:color w:val="auto"/>
          <w:highlight w:val="none"/>
          <w:lang w:val="en-US" w:eastAsia="zh-CN"/>
        </w:rPr>
        <w:t>3</w:t>
      </w:r>
      <w:r>
        <w:rPr>
          <w:rFonts w:hint="eastAsia" w:ascii="宋体" w:hAnsi="宋体"/>
          <w:bCs/>
          <w:color w:val="auto"/>
          <w:highlight w:val="none"/>
        </w:rPr>
        <w:t>.证明材料均请附在本表之后。</w:t>
      </w:r>
    </w:p>
    <w:p w14:paraId="33EDAB06">
      <w:pPr>
        <w:rPr>
          <w:rFonts w:hint="eastAsia" w:ascii="宋体" w:hAnsi="宋体"/>
          <w:bCs/>
          <w:color w:val="auto"/>
          <w:highlight w:val="none"/>
        </w:rPr>
      </w:pPr>
    </w:p>
    <w:sectPr>
      <w:headerReference r:id="rId6" w:type="default"/>
      <w:footerReference r:id="rId7"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E9C5">
    <w:pPr>
      <w:pStyle w:val="21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8"/>
      <w:framePr w:wrap="around" w:vAnchor="text" w:hAnchor="margin" w:xAlign="center" w:y="1"/>
      <w:rPr>
        <w:rStyle w:val="240"/>
      </w:rPr>
    </w:pPr>
    <w:r>
      <w:fldChar w:fldCharType="begin"/>
    </w:r>
    <w:r>
      <w:rPr>
        <w:rStyle w:val="240"/>
      </w:rPr>
      <w:instrText xml:space="preserve">PAGE  </w:instrText>
    </w:r>
    <w:r>
      <w:fldChar w:fldCharType="separate"/>
    </w:r>
    <w:r>
      <w:rPr>
        <w:rStyle w:val="240"/>
      </w:rPr>
      <w:t>1</w:t>
    </w:r>
    <w:r>
      <w:fldChar w:fldCharType="end"/>
    </w:r>
  </w:p>
  <w:p w14:paraId="58DD5DFB">
    <w:pPr>
      <w:pStyle w:val="218"/>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057BF">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2057BF">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0"/>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JSZC-320206-JZCG-G2026-0013无锡市惠山区人民医院保洁、运送后勤服务项目    </w:t>
    </w:r>
    <w:r>
      <w:rPr>
        <w:rFonts w:hint="eastAsia" w:ascii="黑体" w:eastAsia="黑体"/>
        <w:sz w:val="30"/>
        <w:szCs w:val="30"/>
        <w:lang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20"/>
      <w:pBdr>
        <w:bottom w:val="single" w:color="auto" w:sz="4" w:space="0"/>
      </w:pBdr>
      <w:rPr>
        <w:lang w:eastAsia="zh-CN"/>
      </w:rPr>
    </w:pPr>
    <w:r>
      <w:rPr>
        <w:rFonts w:hint="eastAsia"/>
        <w:lang w:eastAsia="zh-CN"/>
      </w:rPr>
      <w:t xml:space="preserve">JSZC-320206-JZCG-G2026-0013无锡市惠山区人民医院保洁、运送后勤服务项目    </w:t>
    </w:r>
    <w:r>
      <w:rPr>
        <w:rFonts w:hint="eastAsia" w:ascii="黑体" w:eastAsia="黑体"/>
        <w:sz w:val="30"/>
        <w:szCs w:val="30"/>
        <w:lang w:val="en-US" w:eastAsia="zh-CN"/>
      </w:rPr>
      <w:t xml:space="preserve"> </w:t>
    </w:r>
    <w:r>
      <w:rPr>
        <w:rFonts w:hint="eastAsia"/>
        <w:lang w:eastAsia="zh-CN"/>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5">
    <w:nsid w:val="0A9067E7"/>
    <w:multiLevelType w:val="singleLevel"/>
    <w:tmpl w:val="0A9067E7"/>
    <w:lvl w:ilvl="0" w:tentative="0">
      <w:start w:val="1"/>
      <w:numFmt w:val="decimal"/>
      <w:suff w:val="nothing"/>
      <w:lvlText w:val="%1、"/>
      <w:lvlJc w:val="left"/>
    </w:lvl>
  </w:abstractNum>
  <w:abstractNum w:abstractNumId="6">
    <w:nsid w:val="54739E93"/>
    <w:multiLevelType w:val="singleLevel"/>
    <w:tmpl w:val="54739E93"/>
    <w:lvl w:ilvl="0" w:tentative="0">
      <w:start w:val="1"/>
      <w:numFmt w:val="decimal"/>
      <w:suff w:val="nothing"/>
      <w:lvlText w:val="%1、"/>
      <w:lvlJc w:val="left"/>
    </w:lvl>
  </w:abstractNum>
  <w:num w:numId="1">
    <w:abstractNumId w:val="3"/>
  </w:num>
  <w:num w:numId="2">
    <w:abstractNumId w:val="1"/>
    <w:lvlOverride w:ilvl="0">
      <w:lvl w:ilvl="0" w:tentative="1">
        <w:start w:val="1"/>
        <w:numFmt w:val="decimal"/>
        <w:pStyle w:val="225"/>
        <w:lvlText w:val="第%1章"/>
        <w:lvlJc w:val="left"/>
        <w:pPr>
          <w:ind w:left="465" w:hanging="465"/>
        </w:pPr>
      </w:lvl>
    </w:lvlOverride>
    <w:lvlOverride w:ilvl="1">
      <w:lvl w:ilvl="1" w:tentative="1">
        <w:start w:val="1"/>
        <w:numFmt w:val="decimal"/>
        <w:pStyle w:val="290"/>
        <w:lvlText w:val="%1.%2"/>
        <w:lvlJc w:val="left"/>
        <w:pPr>
          <w:ind w:left="465" w:hanging="465"/>
        </w:pPr>
      </w:lvl>
    </w:lvlOverride>
    <w:lvlOverride w:ilvl="2">
      <w:lvl w:ilvl="2" w:tentative="1">
        <w:start w:val="1"/>
        <w:numFmt w:val="decimal"/>
        <w:pStyle w:val="329"/>
        <w:lvlText w:val="%1.%2.%3"/>
        <w:lvlJc w:val="left"/>
        <w:pPr>
          <w:ind w:left="720" w:hanging="720"/>
        </w:pPr>
      </w:lvl>
    </w:lvlOverride>
    <w:lvlOverride w:ilvl="3">
      <w:lvl w:ilvl="3" w:tentative="1">
        <w:start w:val="1"/>
        <w:numFmt w:val="decimal"/>
        <w:pStyle w:val="29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38166C"/>
    <w:rsid w:val="01396E1E"/>
    <w:rsid w:val="014337F8"/>
    <w:rsid w:val="01545A05"/>
    <w:rsid w:val="015679D0"/>
    <w:rsid w:val="018067FB"/>
    <w:rsid w:val="018856AF"/>
    <w:rsid w:val="01B666C0"/>
    <w:rsid w:val="01B96C47"/>
    <w:rsid w:val="01C74429"/>
    <w:rsid w:val="01D17056"/>
    <w:rsid w:val="01EB45BC"/>
    <w:rsid w:val="02034A03"/>
    <w:rsid w:val="020E2058"/>
    <w:rsid w:val="02160F0D"/>
    <w:rsid w:val="02597332"/>
    <w:rsid w:val="025D08EA"/>
    <w:rsid w:val="02761211"/>
    <w:rsid w:val="028642E4"/>
    <w:rsid w:val="02AC5412"/>
    <w:rsid w:val="02B50726"/>
    <w:rsid w:val="02E132C9"/>
    <w:rsid w:val="0305345B"/>
    <w:rsid w:val="033E696D"/>
    <w:rsid w:val="034675D0"/>
    <w:rsid w:val="0360556D"/>
    <w:rsid w:val="03977E2B"/>
    <w:rsid w:val="039B791C"/>
    <w:rsid w:val="03AA5DB1"/>
    <w:rsid w:val="03B804CE"/>
    <w:rsid w:val="03E41540"/>
    <w:rsid w:val="04123410"/>
    <w:rsid w:val="04455AD9"/>
    <w:rsid w:val="04477D53"/>
    <w:rsid w:val="04651CD8"/>
    <w:rsid w:val="047828C4"/>
    <w:rsid w:val="047D389E"/>
    <w:rsid w:val="049B394B"/>
    <w:rsid w:val="04B179CA"/>
    <w:rsid w:val="04CB2483"/>
    <w:rsid w:val="04E7163B"/>
    <w:rsid w:val="04F26E33"/>
    <w:rsid w:val="04FD4A64"/>
    <w:rsid w:val="052F6180"/>
    <w:rsid w:val="05693656"/>
    <w:rsid w:val="05934538"/>
    <w:rsid w:val="05AC4062"/>
    <w:rsid w:val="05BC5A66"/>
    <w:rsid w:val="05D7022B"/>
    <w:rsid w:val="05D90BCF"/>
    <w:rsid w:val="0607573C"/>
    <w:rsid w:val="0619721E"/>
    <w:rsid w:val="0622233D"/>
    <w:rsid w:val="0624009C"/>
    <w:rsid w:val="066435D0"/>
    <w:rsid w:val="066C559F"/>
    <w:rsid w:val="066F3697"/>
    <w:rsid w:val="06837FE9"/>
    <w:rsid w:val="06CB0518"/>
    <w:rsid w:val="06DF5D71"/>
    <w:rsid w:val="06F16D7B"/>
    <w:rsid w:val="06F6179A"/>
    <w:rsid w:val="06F7130D"/>
    <w:rsid w:val="07153256"/>
    <w:rsid w:val="07293490"/>
    <w:rsid w:val="072F4F4B"/>
    <w:rsid w:val="076C4208"/>
    <w:rsid w:val="076D7821"/>
    <w:rsid w:val="079335E8"/>
    <w:rsid w:val="07A82607"/>
    <w:rsid w:val="07A91952"/>
    <w:rsid w:val="07AF43CA"/>
    <w:rsid w:val="07B95303"/>
    <w:rsid w:val="07BC60B3"/>
    <w:rsid w:val="07ED2710"/>
    <w:rsid w:val="07F615C4"/>
    <w:rsid w:val="080A5070"/>
    <w:rsid w:val="082D2D8F"/>
    <w:rsid w:val="0833620A"/>
    <w:rsid w:val="08517143"/>
    <w:rsid w:val="087D3A94"/>
    <w:rsid w:val="08844E22"/>
    <w:rsid w:val="08AE1E9F"/>
    <w:rsid w:val="08D15B8E"/>
    <w:rsid w:val="08F17FDE"/>
    <w:rsid w:val="09DA6CC4"/>
    <w:rsid w:val="0A7B2255"/>
    <w:rsid w:val="0A7E3AF3"/>
    <w:rsid w:val="0A851326"/>
    <w:rsid w:val="0AB67731"/>
    <w:rsid w:val="0AB94B2B"/>
    <w:rsid w:val="0AC0494D"/>
    <w:rsid w:val="0AEE2A27"/>
    <w:rsid w:val="0AFD0EBC"/>
    <w:rsid w:val="0BA650B0"/>
    <w:rsid w:val="0BB2614A"/>
    <w:rsid w:val="0BBE4333"/>
    <w:rsid w:val="0BBE689D"/>
    <w:rsid w:val="0BC55E54"/>
    <w:rsid w:val="0BE65DF4"/>
    <w:rsid w:val="0BFF2A12"/>
    <w:rsid w:val="0C346DC3"/>
    <w:rsid w:val="0C49412F"/>
    <w:rsid w:val="0C725B23"/>
    <w:rsid w:val="0C774C9E"/>
    <w:rsid w:val="0C923886"/>
    <w:rsid w:val="0CF12CA2"/>
    <w:rsid w:val="0D397CED"/>
    <w:rsid w:val="0D4252AC"/>
    <w:rsid w:val="0D510B45"/>
    <w:rsid w:val="0D541E51"/>
    <w:rsid w:val="0D5867A2"/>
    <w:rsid w:val="0D8F6B81"/>
    <w:rsid w:val="0D9755F8"/>
    <w:rsid w:val="0DE243F0"/>
    <w:rsid w:val="0DE6451F"/>
    <w:rsid w:val="0E356BBF"/>
    <w:rsid w:val="0E8116C4"/>
    <w:rsid w:val="0E812471"/>
    <w:rsid w:val="0E8F4521"/>
    <w:rsid w:val="0EA55AF2"/>
    <w:rsid w:val="0EBA2435"/>
    <w:rsid w:val="0EEE56EB"/>
    <w:rsid w:val="0F2E3930"/>
    <w:rsid w:val="0F8B405D"/>
    <w:rsid w:val="0FC43855"/>
    <w:rsid w:val="0FCB1589"/>
    <w:rsid w:val="10091983"/>
    <w:rsid w:val="100D394F"/>
    <w:rsid w:val="108A31F2"/>
    <w:rsid w:val="10915F18"/>
    <w:rsid w:val="11131439"/>
    <w:rsid w:val="111637D2"/>
    <w:rsid w:val="111E4FAD"/>
    <w:rsid w:val="11260DDA"/>
    <w:rsid w:val="11366ED6"/>
    <w:rsid w:val="115B080A"/>
    <w:rsid w:val="11876D9C"/>
    <w:rsid w:val="11DF756D"/>
    <w:rsid w:val="11E64458"/>
    <w:rsid w:val="11F35990"/>
    <w:rsid w:val="12011292"/>
    <w:rsid w:val="120343C6"/>
    <w:rsid w:val="1218482D"/>
    <w:rsid w:val="121C60CC"/>
    <w:rsid w:val="12374CB3"/>
    <w:rsid w:val="123F625E"/>
    <w:rsid w:val="128D521B"/>
    <w:rsid w:val="12957C2C"/>
    <w:rsid w:val="12A165D1"/>
    <w:rsid w:val="12A460C1"/>
    <w:rsid w:val="130628D8"/>
    <w:rsid w:val="13294C16"/>
    <w:rsid w:val="136F6B5A"/>
    <w:rsid w:val="13804F34"/>
    <w:rsid w:val="13876010"/>
    <w:rsid w:val="13B31424"/>
    <w:rsid w:val="13BC5DB8"/>
    <w:rsid w:val="13F51B73"/>
    <w:rsid w:val="14107EB2"/>
    <w:rsid w:val="141F00F5"/>
    <w:rsid w:val="14425B91"/>
    <w:rsid w:val="14495172"/>
    <w:rsid w:val="147D6BCA"/>
    <w:rsid w:val="14860174"/>
    <w:rsid w:val="148F527B"/>
    <w:rsid w:val="149D47C6"/>
    <w:rsid w:val="149E726C"/>
    <w:rsid w:val="14CE4728"/>
    <w:rsid w:val="14E05AD6"/>
    <w:rsid w:val="14E13D7A"/>
    <w:rsid w:val="15363948"/>
    <w:rsid w:val="15453B8B"/>
    <w:rsid w:val="154B53F1"/>
    <w:rsid w:val="156E54F0"/>
    <w:rsid w:val="15B14D7D"/>
    <w:rsid w:val="15C31523"/>
    <w:rsid w:val="15C40F54"/>
    <w:rsid w:val="16013F56"/>
    <w:rsid w:val="160E21CF"/>
    <w:rsid w:val="16273291"/>
    <w:rsid w:val="162B0FD3"/>
    <w:rsid w:val="163634D4"/>
    <w:rsid w:val="16443E43"/>
    <w:rsid w:val="164756E1"/>
    <w:rsid w:val="16816E45"/>
    <w:rsid w:val="16922E00"/>
    <w:rsid w:val="169B0125"/>
    <w:rsid w:val="16AF39B2"/>
    <w:rsid w:val="16B5089D"/>
    <w:rsid w:val="16BA0495"/>
    <w:rsid w:val="16CD25C8"/>
    <w:rsid w:val="173C4B1A"/>
    <w:rsid w:val="17525714"/>
    <w:rsid w:val="176A5B2B"/>
    <w:rsid w:val="17981331"/>
    <w:rsid w:val="17AD5A18"/>
    <w:rsid w:val="17C43F85"/>
    <w:rsid w:val="17E86A50"/>
    <w:rsid w:val="17EF4FE8"/>
    <w:rsid w:val="182757CA"/>
    <w:rsid w:val="183A54FD"/>
    <w:rsid w:val="18412583"/>
    <w:rsid w:val="18754ED1"/>
    <w:rsid w:val="188744BB"/>
    <w:rsid w:val="18950986"/>
    <w:rsid w:val="18A62B93"/>
    <w:rsid w:val="18C748B7"/>
    <w:rsid w:val="18CF162B"/>
    <w:rsid w:val="18D80F53"/>
    <w:rsid w:val="190873AA"/>
    <w:rsid w:val="190F0738"/>
    <w:rsid w:val="19212219"/>
    <w:rsid w:val="192F2B88"/>
    <w:rsid w:val="194B54E8"/>
    <w:rsid w:val="195B488E"/>
    <w:rsid w:val="19742C91"/>
    <w:rsid w:val="197B5DCD"/>
    <w:rsid w:val="198D78AF"/>
    <w:rsid w:val="19927A56"/>
    <w:rsid w:val="19B93A2E"/>
    <w:rsid w:val="1A1324AA"/>
    <w:rsid w:val="1A1656B7"/>
    <w:rsid w:val="1A3348FA"/>
    <w:rsid w:val="1A427AAC"/>
    <w:rsid w:val="1A907657"/>
    <w:rsid w:val="1ADD03C2"/>
    <w:rsid w:val="1B1A7868"/>
    <w:rsid w:val="1B1D4C62"/>
    <w:rsid w:val="1B4D72F6"/>
    <w:rsid w:val="1B77374A"/>
    <w:rsid w:val="1B8847D2"/>
    <w:rsid w:val="1BA54A74"/>
    <w:rsid w:val="1BBB6955"/>
    <w:rsid w:val="1BE06ADF"/>
    <w:rsid w:val="1BF53B0B"/>
    <w:rsid w:val="1BFE7442"/>
    <w:rsid w:val="1C790574"/>
    <w:rsid w:val="1CD57563"/>
    <w:rsid w:val="1CE617B0"/>
    <w:rsid w:val="1D1327C1"/>
    <w:rsid w:val="1D175E0D"/>
    <w:rsid w:val="1DB50D67"/>
    <w:rsid w:val="1DB83859"/>
    <w:rsid w:val="1DE008F5"/>
    <w:rsid w:val="1DE72E9D"/>
    <w:rsid w:val="1E0F2F88"/>
    <w:rsid w:val="1E4D0963"/>
    <w:rsid w:val="1E574E31"/>
    <w:rsid w:val="1E71154D"/>
    <w:rsid w:val="1E7A2AF8"/>
    <w:rsid w:val="1EC16291"/>
    <w:rsid w:val="1ED26711"/>
    <w:rsid w:val="1ED55F80"/>
    <w:rsid w:val="1EE75CB3"/>
    <w:rsid w:val="1EF108E0"/>
    <w:rsid w:val="1F122D30"/>
    <w:rsid w:val="1F30765A"/>
    <w:rsid w:val="1F3A2287"/>
    <w:rsid w:val="1F5275D0"/>
    <w:rsid w:val="1F5C15E9"/>
    <w:rsid w:val="1F7B6261"/>
    <w:rsid w:val="1F9574BD"/>
    <w:rsid w:val="1F9C5FFC"/>
    <w:rsid w:val="1FAE057F"/>
    <w:rsid w:val="1FE67D19"/>
    <w:rsid w:val="1FF13FC9"/>
    <w:rsid w:val="20117531"/>
    <w:rsid w:val="20216FA3"/>
    <w:rsid w:val="208C6B12"/>
    <w:rsid w:val="20DB53A4"/>
    <w:rsid w:val="211D4C6B"/>
    <w:rsid w:val="21562C7C"/>
    <w:rsid w:val="215F7D83"/>
    <w:rsid w:val="218D2B42"/>
    <w:rsid w:val="2190748C"/>
    <w:rsid w:val="21B005DE"/>
    <w:rsid w:val="21C61BB0"/>
    <w:rsid w:val="21CE6CB6"/>
    <w:rsid w:val="21F21801"/>
    <w:rsid w:val="222B1363"/>
    <w:rsid w:val="225D52A7"/>
    <w:rsid w:val="22665141"/>
    <w:rsid w:val="22B67E76"/>
    <w:rsid w:val="22F83FEB"/>
    <w:rsid w:val="23201B77"/>
    <w:rsid w:val="23476863"/>
    <w:rsid w:val="235843BA"/>
    <w:rsid w:val="2389558B"/>
    <w:rsid w:val="239C5C07"/>
    <w:rsid w:val="23A128D5"/>
    <w:rsid w:val="23B1699D"/>
    <w:rsid w:val="23B819CC"/>
    <w:rsid w:val="23EB6DA1"/>
    <w:rsid w:val="23FA0331"/>
    <w:rsid w:val="241237D2"/>
    <w:rsid w:val="24521E21"/>
    <w:rsid w:val="247C0C4C"/>
    <w:rsid w:val="248A3369"/>
    <w:rsid w:val="24936675"/>
    <w:rsid w:val="249E6E14"/>
    <w:rsid w:val="251470D6"/>
    <w:rsid w:val="25237319"/>
    <w:rsid w:val="253A4D8F"/>
    <w:rsid w:val="253D03DB"/>
    <w:rsid w:val="256A4F48"/>
    <w:rsid w:val="25835AD1"/>
    <w:rsid w:val="25AF25E6"/>
    <w:rsid w:val="25EA51C1"/>
    <w:rsid w:val="26630315"/>
    <w:rsid w:val="266B7849"/>
    <w:rsid w:val="26881B2A"/>
    <w:rsid w:val="26C22739"/>
    <w:rsid w:val="26F31699"/>
    <w:rsid w:val="27160EE4"/>
    <w:rsid w:val="27392E24"/>
    <w:rsid w:val="275A34C6"/>
    <w:rsid w:val="275C6A6B"/>
    <w:rsid w:val="27AA5AD0"/>
    <w:rsid w:val="27AC6936"/>
    <w:rsid w:val="27CC1EEA"/>
    <w:rsid w:val="27CC3C98"/>
    <w:rsid w:val="27DF39CB"/>
    <w:rsid w:val="28074CD0"/>
    <w:rsid w:val="28123DA1"/>
    <w:rsid w:val="28126BBF"/>
    <w:rsid w:val="28285372"/>
    <w:rsid w:val="28520659"/>
    <w:rsid w:val="286823DD"/>
    <w:rsid w:val="28CF1C92"/>
    <w:rsid w:val="28D23530"/>
    <w:rsid w:val="28E0094C"/>
    <w:rsid w:val="2916341D"/>
    <w:rsid w:val="29226266"/>
    <w:rsid w:val="293D522B"/>
    <w:rsid w:val="294D2BB7"/>
    <w:rsid w:val="29673C78"/>
    <w:rsid w:val="296D5007"/>
    <w:rsid w:val="29835806"/>
    <w:rsid w:val="299A7D67"/>
    <w:rsid w:val="29A4069D"/>
    <w:rsid w:val="29B9024C"/>
    <w:rsid w:val="29BB3FC4"/>
    <w:rsid w:val="29D76728"/>
    <w:rsid w:val="29F51213"/>
    <w:rsid w:val="2A003359"/>
    <w:rsid w:val="2A0E6DD8"/>
    <w:rsid w:val="2A133E00"/>
    <w:rsid w:val="2A2C0A1E"/>
    <w:rsid w:val="2A331DAD"/>
    <w:rsid w:val="2A337A92"/>
    <w:rsid w:val="2A663F30"/>
    <w:rsid w:val="2A697EC4"/>
    <w:rsid w:val="2A750617"/>
    <w:rsid w:val="2A7E571E"/>
    <w:rsid w:val="2A896503"/>
    <w:rsid w:val="2A917A18"/>
    <w:rsid w:val="2AD43590"/>
    <w:rsid w:val="2ADE61BC"/>
    <w:rsid w:val="2AE20089"/>
    <w:rsid w:val="2B3E4EAD"/>
    <w:rsid w:val="2B4029D3"/>
    <w:rsid w:val="2B6E213B"/>
    <w:rsid w:val="2BA72A52"/>
    <w:rsid w:val="2BB1567F"/>
    <w:rsid w:val="2BC76C50"/>
    <w:rsid w:val="2BD01692"/>
    <w:rsid w:val="2BFC0FF0"/>
    <w:rsid w:val="2C0A7AA4"/>
    <w:rsid w:val="2C3B13EC"/>
    <w:rsid w:val="2C477D91"/>
    <w:rsid w:val="2C8325AE"/>
    <w:rsid w:val="2CAE07C3"/>
    <w:rsid w:val="2CC969F8"/>
    <w:rsid w:val="2D0143E4"/>
    <w:rsid w:val="2D784137"/>
    <w:rsid w:val="2DF177E1"/>
    <w:rsid w:val="2DF6182C"/>
    <w:rsid w:val="2E03680A"/>
    <w:rsid w:val="2E4E5407"/>
    <w:rsid w:val="2E627104"/>
    <w:rsid w:val="2E6764C9"/>
    <w:rsid w:val="2EB4662E"/>
    <w:rsid w:val="2EEB0D06"/>
    <w:rsid w:val="2EF10A6E"/>
    <w:rsid w:val="2F1F1AC1"/>
    <w:rsid w:val="2F2443BA"/>
    <w:rsid w:val="2F631E13"/>
    <w:rsid w:val="2F642A08"/>
    <w:rsid w:val="2FA044E5"/>
    <w:rsid w:val="300A7A53"/>
    <w:rsid w:val="301F3EE8"/>
    <w:rsid w:val="307A6AFD"/>
    <w:rsid w:val="307D6477"/>
    <w:rsid w:val="307D72E2"/>
    <w:rsid w:val="30964863"/>
    <w:rsid w:val="30B8125D"/>
    <w:rsid w:val="30CD0A85"/>
    <w:rsid w:val="30D16C82"/>
    <w:rsid w:val="30DF4A3C"/>
    <w:rsid w:val="30EE4C7F"/>
    <w:rsid w:val="31400EAF"/>
    <w:rsid w:val="31440D43"/>
    <w:rsid w:val="315A2E0D"/>
    <w:rsid w:val="31684A32"/>
    <w:rsid w:val="316B4522"/>
    <w:rsid w:val="316D2048"/>
    <w:rsid w:val="317E24A7"/>
    <w:rsid w:val="31882A76"/>
    <w:rsid w:val="31946BD3"/>
    <w:rsid w:val="31962DF1"/>
    <w:rsid w:val="31AC14CC"/>
    <w:rsid w:val="31C679AA"/>
    <w:rsid w:val="31C73F29"/>
    <w:rsid w:val="31D74ED9"/>
    <w:rsid w:val="31DD5420"/>
    <w:rsid w:val="32026530"/>
    <w:rsid w:val="32214672"/>
    <w:rsid w:val="32655415"/>
    <w:rsid w:val="32790CE2"/>
    <w:rsid w:val="328E2276"/>
    <w:rsid w:val="32A41A99"/>
    <w:rsid w:val="32C71C2C"/>
    <w:rsid w:val="32C75788"/>
    <w:rsid w:val="32F96D61"/>
    <w:rsid w:val="332143CC"/>
    <w:rsid w:val="334A2505"/>
    <w:rsid w:val="33633703"/>
    <w:rsid w:val="3369683F"/>
    <w:rsid w:val="339935C8"/>
    <w:rsid w:val="33AA1331"/>
    <w:rsid w:val="33E30D1D"/>
    <w:rsid w:val="341113B0"/>
    <w:rsid w:val="342E6414"/>
    <w:rsid w:val="34384B8F"/>
    <w:rsid w:val="344F3C87"/>
    <w:rsid w:val="34525525"/>
    <w:rsid w:val="345257C1"/>
    <w:rsid w:val="34871673"/>
    <w:rsid w:val="34916B65"/>
    <w:rsid w:val="34927C06"/>
    <w:rsid w:val="34CC52D7"/>
    <w:rsid w:val="350E769E"/>
    <w:rsid w:val="3529272A"/>
    <w:rsid w:val="355D23D3"/>
    <w:rsid w:val="35763888"/>
    <w:rsid w:val="3588705D"/>
    <w:rsid w:val="35E87EEF"/>
    <w:rsid w:val="35EB3E83"/>
    <w:rsid w:val="362058DB"/>
    <w:rsid w:val="362F2838"/>
    <w:rsid w:val="36367635"/>
    <w:rsid w:val="36807E79"/>
    <w:rsid w:val="36855EDF"/>
    <w:rsid w:val="36CA1CEB"/>
    <w:rsid w:val="36D13079"/>
    <w:rsid w:val="36E92F59"/>
    <w:rsid w:val="36FE3457"/>
    <w:rsid w:val="370228AA"/>
    <w:rsid w:val="3733163E"/>
    <w:rsid w:val="373B04F2"/>
    <w:rsid w:val="37465815"/>
    <w:rsid w:val="374F792C"/>
    <w:rsid w:val="37CF2144"/>
    <w:rsid w:val="37D526F5"/>
    <w:rsid w:val="37F0752F"/>
    <w:rsid w:val="37F54B45"/>
    <w:rsid w:val="380D3A6D"/>
    <w:rsid w:val="383C09C6"/>
    <w:rsid w:val="384925F3"/>
    <w:rsid w:val="38775EE4"/>
    <w:rsid w:val="38840C87"/>
    <w:rsid w:val="388C7957"/>
    <w:rsid w:val="389B749B"/>
    <w:rsid w:val="38BC6B40"/>
    <w:rsid w:val="38C43E25"/>
    <w:rsid w:val="38C5276A"/>
    <w:rsid w:val="38F55C32"/>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4C2CCE"/>
    <w:rsid w:val="3B6169C8"/>
    <w:rsid w:val="3B781D15"/>
    <w:rsid w:val="3B993E4F"/>
    <w:rsid w:val="3BA7205E"/>
    <w:rsid w:val="3BAA57F0"/>
    <w:rsid w:val="3BCF77BE"/>
    <w:rsid w:val="3BE178BA"/>
    <w:rsid w:val="3BFD221A"/>
    <w:rsid w:val="3C017F5D"/>
    <w:rsid w:val="3C067321"/>
    <w:rsid w:val="3C074E47"/>
    <w:rsid w:val="3C187054"/>
    <w:rsid w:val="3C4165AB"/>
    <w:rsid w:val="3C495460"/>
    <w:rsid w:val="3C502C92"/>
    <w:rsid w:val="3C8A1D00"/>
    <w:rsid w:val="3C8F7DB0"/>
    <w:rsid w:val="3CB65BDF"/>
    <w:rsid w:val="3CC019CB"/>
    <w:rsid w:val="3CDC15A9"/>
    <w:rsid w:val="3D0C6BB9"/>
    <w:rsid w:val="3D6940F4"/>
    <w:rsid w:val="3D8B7DB9"/>
    <w:rsid w:val="3DC9047D"/>
    <w:rsid w:val="3DDF3943"/>
    <w:rsid w:val="3DE358D8"/>
    <w:rsid w:val="3DE511B8"/>
    <w:rsid w:val="3DF064DB"/>
    <w:rsid w:val="3DF15DAF"/>
    <w:rsid w:val="3E047890"/>
    <w:rsid w:val="3E31202F"/>
    <w:rsid w:val="3E312F90"/>
    <w:rsid w:val="3E3C1720"/>
    <w:rsid w:val="3E412892"/>
    <w:rsid w:val="3E4F1453"/>
    <w:rsid w:val="3E68335F"/>
    <w:rsid w:val="3E7E5894"/>
    <w:rsid w:val="3E8E5630"/>
    <w:rsid w:val="3E9E25C2"/>
    <w:rsid w:val="3EE55913"/>
    <w:rsid w:val="3EF81910"/>
    <w:rsid w:val="3F063C21"/>
    <w:rsid w:val="3F2521B4"/>
    <w:rsid w:val="3F283AEB"/>
    <w:rsid w:val="3F294227"/>
    <w:rsid w:val="3F60143E"/>
    <w:rsid w:val="3F80388E"/>
    <w:rsid w:val="3FA26167"/>
    <w:rsid w:val="3FB928FC"/>
    <w:rsid w:val="3FEE25A6"/>
    <w:rsid w:val="400C2AA0"/>
    <w:rsid w:val="40342640"/>
    <w:rsid w:val="40384169"/>
    <w:rsid w:val="404E62E0"/>
    <w:rsid w:val="406E7B8B"/>
    <w:rsid w:val="407F1BFB"/>
    <w:rsid w:val="409B4DCD"/>
    <w:rsid w:val="40A23390"/>
    <w:rsid w:val="40BC6B48"/>
    <w:rsid w:val="40BE01CA"/>
    <w:rsid w:val="40CC5EF5"/>
    <w:rsid w:val="40D0614F"/>
    <w:rsid w:val="40E13EB9"/>
    <w:rsid w:val="40ED0AAF"/>
    <w:rsid w:val="41036525"/>
    <w:rsid w:val="41232723"/>
    <w:rsid w:val="41306BEE"/>
    <w:rsid w:val="41504B07"/>
    <w:rsid w:val="41850061"/>
    <w:rsid w:val="41DA7286"/>
    <w:rsid w:val="42075BA1"/>
    <w:rsid w:val="420F4A55"/>
    <w:rsid w:val="423821FE"/>
    <w:rsid w:val="42402DBA"/>
    <w:rsid w:val="42750D5C"/>
    <w:rsid w:val="42D56E6D"/>
    <w:rsid w:val="42D82436"/>
    <w:rsid w:val="42F80640"/>
    <w:rsid w:val="42FF2D1C"/>
    <w:rsid w:val="43056584"/>
    <w:rsid w:val="43195B8C"/>
    <w:rsid w:val="43483F4D"/>
    <w:rsid w:val="434A3F97"/>
    <w:rsid w:val="43B9111D"/>
    <w:rsid w:val="43BE4985"/>
    <w:rsid w:val="43C408AE"/>
    <w:rsid w:val="43D1290A"/>
    <w:rsid w:val="442962A2"/>
    <w:rsid w:val="444C1F91"/>
    <w:rsid w:val="446D4BAF"/>
    <w:rsid w:val="448D568B"/>
    <w:rsid w:val="449851D6"/>
    <w:rsid w:val="44A122DD"/>
    <w:rsid w:val="44B813D4"/>
    <w:rsid w:val="452847AC"/>
    <w:rsid w:val="454A2974"/>
    <w:rsid w:val="457F197A"/>
    <w:rsid w:val="45AC1B90"/>
    <w:rsid w:val="46004DE1"/>
    <w:rsid w:val="46164604"/>
    <w:rsid w:val="46195EA3"/>
    <w:rsid w:val="46517D32"/>
    <w:rsid w:val="46AE2A8F"/>
    <w:rsid w:val="46C67DD9"/>
    <w:rsid w:val="46EE10DD"/>
    <w:rsid w:val="46F72659"/>
    <w:rsid w:val="47175674"/>
    <w:rsid w:val="47334EC3"/>
    <w:rsid w:val="474319B9"/>
    <w:rsid w:val="475B3840"/>
    <w:rsid w:val="47635DAA"/>
    <w:rsid w:val="479559FD"/>
    <w:rsid w:val="47B7128B"/>
    <w:rsid w:val="47D169E9"/>
    <w:rsid w:val="47D6229D"/>
    <w:rsid w:val="47D97FDF"/>
    <w:rsid w:val="47E36768"/>
    <w:rsid w:val="481743FE"/>
    <w:rsid w:val="48566986"/>
    <w:rsid w:val="48592ECE"/>
    <w:rsid w:val="486378A9"/>
    <w:rsid w:val="48895562"/>
    <w:rsid w:val="488E0DCA"/>
    <w:rsid w:val="489B71D0"/>
    <w:rsid w:val="48BD16AF"/>
    <w:rsid w:val="48F6071D"/>
    <w:rsid w:val="490002A0"/>
    <w:rsid w:val="4948541D"/>
    <w:rsid w:val="494F4E40"/>
    <w:rsid w:val="495042D1"/>
    <w:rsid w:val="495D254A"/>
    <w:rsid w:val="496E7D4E"/>
    <w:rsid w:val="49795019"/>
    <w:rsid w:val="499706C9"/>
    <w:rsid w:val="49A63EF1"/>
    <w:rsid w:val="49BB5BEF"/>
    <w:rsid w:val="49DC7359"/>
    <w:rsid w:val="49E36EF3"/>
    <w:rsid w:val="4A0F5F3A"/>
    <w:rsid w:val="4A45370A"/>
    <w:rsid w:val="4A54394D"/>
    <w:rsid w:val="4A5C0958"/>
    <w:rsid w:val="4A6B64B3"/>
    <w:rsid w:val="4A8204BA"/>
    <w:rsid w:val="4A82495E"/>
    <w:rsid w:val="4AD4683C"/>
    <w:rsid w:val="4ADA6548"/>
    <w:rsid w:val="4AFC7BF7"/>
    <w:rsid w:val="4B1A06F3"/>
    <w:rsid w:val="4B2257F9"/>
    <w:rsid w:val="4B692C1A"/>
    <w:rsid w:val="4BDB7219"/>
    <w:rsid w:val="4C03387D"/>
    <w:rsid w:val="4C126CDE"/>
    <w:rsid w:val="4C4A325A"/>
    <w:rsid w:val="4C6D0CF6"/>
    <w:rsid w:val="4C881F66"/>
    <w:rsid w:val="4C9C42CF"/>
    <w:rsid w:val="4CA66CB4"/>
    <w:rsid w:val="4CB12166"/>
    <w:rsid w:val="4CE865CF"/>
    <w:rsid w:val="4D1A0E7E"/>
    <w:rsid w:val="4D3833FE"/>
    <w:rsid w:val="4D42793C"/>
    <w:rsid w:val="4D4B7289"/>
    <w:rsid w:val="4D700A9E"/>
    <w:rsid w:val="4D7F0CE1"/>
    <w:rsid w:val="4D8B1D7C"/>
    <w:rsid w:val="4DA7561A"/>
    <w:rsid w:val="4DD05D5D"/>
    <w:rsid w:val="4DD74FC1"/>
    <w:rsid w:val="4DF21A2E"/>
    <w:rsid w:val="4E4A08F5"/>
    <w:rsid w:val="4E645BBE"/>
    <w:rsid w:val="4E6D76D3"/>
    <w:rsid w:val="4E7C3F6A"/>
    <w:rsid w:val="4E865398"/>
    <w:rsid w:val="4E8A2033"/>
    <w:rsid w:val="4E946A0E"/>
    <w:rsid w:val="4ED27537"/>
    <w:rsid w:val="4EF7020E"/>
    <w:rsid w:val="4EFC5E7F"/>
    <w:rsid w:val="4F2A1121"/>
    <w:rsid w:val="4F361873"/>
    <w:rsid w:val="4F9F566B"/>
    <w:rsid w:val="4FA233AD"/>
    <w:rsid w:val="4FAC1EB3"/>
    <w:rsid w:val="4FDF015D"/>
    <w:rsid w:val="4FE90184"/>
    <w:rsid w:val="4FF04118"/>
    <w:rsid w:val="503009B9"/>
    <w:rsid w:val="50363EAE"/>
    <w:rsid w:val="503C735D"/>
    <w:rsid w:val="50A078EC"/>
    <w:rsid w:val="50B22743"/>
    <w:rsid w:val="50BD56BE"/>
    <w:rsid w:val="50BF5B17"/>
    <w:rsid w:val="50E74663"/>
    <w:rsid w:val="50E772C9"/>
    <w:rsid w:val="50FE4613"/>
    <w:rsid w:val="51035853"/>
    <w:rsid w:val="511B51C5"/>
    <w:rsid w:val="5124051D"/>
    <w:rsid w:val="51301891"/>
    <w:rsid w:val="514E559A"/>
    <w:rsid w:val="51622DF4"/>
    <w:rsid w:val="517C610B"/>
    <w:rsid w:val="51982514"/>
    <w:rsid w:val="51C94C21"/>
    <w:rsid w:val="51DC0DF8"/>
    <w:rsid w:val="51F15F26"/>
    <w:rsid w:val="52024883"/>
    <w:rsid w:val="52287B99"/>
    <w:rsid w:val="52377DDC"/>
    <w:rsid w:val="524424F9"/>
    <w:rsid w:val="52691BE6"/>
    <w:rsid w:val="527032EE"/>
    <w:rsid w:val="528D5C4E"/>
    <w:rsid w:val="5294522F"/>
    <w:rsid w:val="52A91000"/>
    <w:rsid w:val="52D63A99"/>
    <w:rsid w:val="52DC5F09"/>
    <w:rsid w:val="52E767E5"/>
    <w:rsid w:val="53081779"/>
    <w:rsid w:val="53165C44"/>
    <w:rsid w:val="53195734"/>
    <w:rsid w:val="53226DCB"/>
    <w:rsid w:val="53430012"/>
    <w:rsid w:val="535F3A8F"/>
    <w:rsid w:val="53B86CFB"/>
    <w:rsid w:val="53D33B35"/>
    <w:rsid w:val="53E144A4"/>
    <w:rsid w:val="54190C8F"/>
    <w:rsid w:val="5419327A"/>
    <w:rsid w:val="54316AAD"/>
    <w:rsid w:val="544F687F"/>
    <w:rsid w:val="54AF247D"/>
    <w:rsid w:val="54B22CCC"/>
    <w:rsid w:val="54B73456"/>
    <w:rsid w:val="552501DE"/>
    <w:rsid w:val="554E0887"/>
    <w:rsid w:val="555D2250"/>
    <w:rsid w:val="555E1B24"/>
    <w:rsid w:val="557E3F74"/>
    <w:rsid w:val="55C41EAE"/>
    <w:rsid w:val="55CA0F67"/>
    <w:rsid w:val="55CF657E"/>
    <w:rsid w:val="55D02A22"/>
    <w:rsid w:val="55E673AB"/>
    <w:rsid w:val="5603632F"/>
    <w:rsid w:val="560426CB"/>
    <w:rsid w:val="56334D98"/>
    <w:rsid w:val="56376E63"/>
    <w:rsid w:val="568022D3"/>
    <w:rsid w:val="56B9366E"/>
    <w:rsid w:val="56D269BF"/>
    <w:rsid w:val="56D93B58"/>
    <w:rsid w:val="570010E5"/>
    <w:rsid w:val="570A5633"/>
    <w:rsid w:val="57272B15"/>
    <w:rsid w:val="572B1EDA"/>
    <w:rsid w:val="57372E1D"/>
    <w:rsid w:val="57376AD1"/>
    <w:rsid w:val="575256B8"/>
    <w:rsid w:val="57574A7D"/>
    <w:rsid w:val="575765D4"/>
    <w:rsid w:val="576A0C54"/>
    <w:rsid w:val="57875362"/>
    <w:rsid w:val="57983DAB"/>
    <w:rsid w:val="57AE24C6"/>
    <w:rsid w:val="5820511C"/>
    <w:rsid w:val="58445001"/>
    <w:rsid w:val="58743C33"/>
    <w:rsid w:val="58D77C23"/>
    <w:rsid w:val="58EE3C97"/>
    <w:rsid w:val="58F46A27"/>
    <w:rsid w:val="58FD6FCE"/>
    <w:rsid w:val="594D4389"/>
    <w:rsid w:val="596040BD"/>
    <w:rsid w:val="59934492"/>
    <w:rsid w:val="599D779C"/>
    <w:rsid w:val="59CD7278"/>
    <w:rsid w:val="5A0E434D"/>
    <w:rsid w:val="5A504131"/>
    <w:rsid w:val="5A663955"/>
    <w:rsid w:val="5A737E20"/>
    <w:rsid w:val="5A7F67C4"/>
    <w:rsid w:val="5A957D96"/>
    <w:rsid w:val="5AD36B10"/>
    <w:rsid w:val="5B0217C4"/>
    <w:rsid w:val="5B2B06FA"/>
    <w:rsid w:val="5B6071F1"/>
    <w:rsid w:val="5B6360E6"/>
    <w:rsid w:val="5B8E639F"/>
    <w:rsid w:val="5BBB7CD0"/>
    <w:rsid w:val="5BFB2C97"/>
    <w:rsid w:val="5BFE196B"/>
    <w:rsid w:val="5C3417CF"/>
    <w:rsid w:val="5C4C26D6"/>
    <w:rsid w:val="5C591079"/>
    <w:rsid w:val="5C8A1451"/>
    <w:rsid w:val="5C9614B2"/>
    <w:rsid w:val="5CB87611"/>
    <w:rsid w:val="5CBD1826"/>
    <w:rsid w:val="5CDC1CAC"/>
    <w:rsid w:val="5CE70651"/>
    <w:rsid w:val="5D327B1E"/>
    <w:rsid w:val="5D6B3945"/>
    <w:rsid w:val="5D7F5CBD"/>
    <w:rsid w:val="5D861C18"/>
    <w:rsid w:val="5D9555C5"/>
    <w:rsid w:val="5D9B4F65"/>
    <w:rsid w:val="5DAB77EA"/>
    <w:rsid w:val="5DB42C29"/>
    <w:rsid w:val="5DCA5FA9"/>
    <w:rsid w:val="5DDB01B6"/>
    <w:rsid w:val="5DDE7679"/>
    <w:rsid w:val="5DEF1EB3"/>
    <w:rsid w:val="5DF43025"/>
    <w:rsid w:val="5DF748C4"/>
    <w:rsid w:val="5DFC012C"/>
    <w:rsid w:val="5E365F47"/>
    <w:rsid w:val="5E426F07"/>
    <w:rsid w:val="5E7F2BC2"/>
    <w:rsid w:val="5E8720EC"/>
    <w:rsid w:val="5EA66A16"/>
    <w:rsid w:val="5EAB5E7A"/>
    <w:rsid w:val="5EAE58CA"/>
    <w:rsid w:val="5EB17168"/>
    <w:rsid w:val="5EC96260"/>
    <w:rsid w:val="5EE70DDC"/>
    <w:rsid w:val="5EEC3FB6"/>
    <w:rsid w:val="5EF05EE3"/>
    <w:rsid w:val="5EF77271"/>
    <w:rsid w:val="5F0454EA"/>
    <w:rsid w:val="5F0B0627"/>
    <w:rsid w:val="5F1B1CE8"/>
    <w:rsid w:val="5F585836"/>
    <w:rsid w:val="5F5A335C"/>
    <w:rsid w:val="5F634CB3"/>
    <w:rsid w:val="5FBA7BE4"/>
    <w:rsid w:val="5FEA0F07"/>
    <w:rsid w:val="5FED0904"/>
    <w:rsid w:val="603C28E6"/>
    <w:rsid w:val="605C4EB2"/>
    <w:rsid w:val="608C03F7"/>
    <w:rsid w:val="60CF1B28"/>
    <w:rsid w:val="60DA29A7"/>
    <w:rsid w:val="60E76E71"/>
    <w:rsid w:val="60F4333C"/>
    <w:rsid w:val="610822EC"/>
    <w:rsid w:val="61447E20"/>
    <w:rsid w:val="61834DEC"/>
    <w:rsid w:val="61B93C80"/>
    <w:rsid w:val="61D05B58"/>
    <w:rsid w:val="61D92C5E"/>
    <w:rsid w:val="61FC4B9F"/>
    <w:rsid w:val="61FE02CD"/>
    <w:rsid w:val="62404A8B"/>
    <w:rsid w:val="624B1D04"/>
    <w:rsid w:val="62830E1C"/>
    <w:rsid w:val="62AC7438"/>
    <w:rsid w:val="62E42D41"/>
    <w:rsid w:val="62F56D26"/>
    <w:rsid w:val="62F81674"/>
    <w:rsid w:val="634F11DC"/>
    <w:rsid w:val="63643710"/>
    <w:rsid w:val="637A3FCD"/>
    <w:rsid w:val="63807109"/>
    <w:rsid w:val="63A454EE"/>
    <w:rsid w:val="63C96D02"/>
    <w:rsid w:val="63DC07E4"/>
    <w:rsid w:val="6401649C"/>
    <w:rsid w:val="6417181C"/>
    <w:rsid w:val="642D6105"/>
    <w:rsid w:val="64300B2F"/>
    <w:rsid w:val="646C600B"/>
    <w:rsid w:val="64790728"/>
    <w:rsid w:val="64DC40FC"/>
    <w:rsid w:val="64E71438"/>
    <w:rsid w:val="651568FC"/>
    <w:rsid w:val="652E506F"/>
    <w:rsid w:val="6549634D"/>
    <w:rsid w:val="654C7BEB"/>
    <w:rsid w:val="657607C4"/>
    <w:rsid w:val="65815AE7"/>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6D9725C"/>
    <w:rsid w:val="672E28B2"/>
    <w:rsid w:val="6736682F"/>
    <w:rsid w:val="67391E53"/>
    <w:rsid w:val="673D6A15"/>
    <w:rsid w:val="674A63AC"/>
    <w:rsid w:val="6755677A"/>
    <w:rsid w:val="679338AF"/>
    <w:rsid w:val="67954634"/>
    <w:rsid w:val="679F4002"/>
    <w:rsid w:val="67DB7004"/>
    <w:rsid w:val="67DE35E9"/>
    <w:rsid w:val="67EB7B2E"/>
    <w:rsid w:val="680C5410"/>
    <w:rsid w:val="68115652"/>
    <w:rsid w:val="684A1FF3"/>
    <w:rsid w:val="68582403"/>
    <w:rsid w:val="686176FB"/>
    <w:rsid w:val="689A4CBF"/>
    <w:rsid w:val="689C5480"/>
    <w:rsid w:val="68CF4DBB"/>
    <w:rsid w:val="68E41A1C"/>
    <w:rsid w:val="693827EB"/>
    <w:rsid w:val="69574EC3"/>
    <w:rsid w:val="697604D9"/>
    <w:rsid w:val="69872FA0"/>
    <w:rsid w:val="69925649"/>
    <w:rsid w:val="69934A91"/>
    <w:rsid w:val="69AB1384"/>
    <w:rsid w:val="69AE2790"/>
    <w:rsid w:val="69D70A46"/>
    <w:rsid w:val="69EB79D2"/>
    <w:rsid w:val="69FA40E3"/>
    <w:rsid w:val="6A184540"/>
    <w:rsid w:val="6A3550F2"/>
    <w:rsid w:val="6A6B28C1"/>
    <w:rsid w:val="6AA015F2"/>
    <w:rsid w:val="6AA701F3"/>
    <w:rsid w:val="6AD00976"/>
    <w:rsid w:val="6AD55F8D"/>
    <w:rsid w:val="6AF02DC7"/>
    <w:rsid w:val="6AF04462"/>
    <w:rsid w:val="6B317667"/>
    <w:rsid w:val="6B340F05"/>
    <w:rsid w:val="6B5A2FD8"/>
    <w:rsid w:val="6B855C05"/>
    <w:rsid w:val="6B9B2D32"/>
    <w:rsid w:val="6BA02A3F"/>
    <w:rsid w:val="6BC02799"/>
    <w:rsid w:val="6BC56001"/>
    <w:rsid w:val="6BCC55E2"/>
    <w:rsid w:val="6BFD579B"/>
    <w:rsid w:val="6C152B1D"/>
    <w:rsid w:val="6C3D278A"/>
    <w:rsid w:val="6C5C6966"/>
    <w:rsid w:val="6C643A6C"/>
    <w:rsid w:val="6C692E30"/>
    <w:rsid w:val="6C77379F"/>
    <w:rsid w:val="6CA6001D"/>
    <w:rsid w:val="6CBA7B30"/>
    <w:rsid w:val="6CE0536C"/>
    <w:rsid w:val="6CEA21C3"/>
    <w:rsid w:val="6CFA7283"/>
    <w:rsid w:val="6CFE7A1D"/>
    <w:rsid w:val="6D140FEE"/>
    <w:rsid w:val="6D212753"/>
    <w:rsid w:val="6D325918"/>
    <w:rsid w:val="6D342975"/>
    <w:rsid w:val="6D413DAD"/>
    <w:rsid w:val="6D8C142E"/>
    <w:rsid w:val="6DA700B4"/>
    <w:rsid w:val="6DB90BB2"/>
    <w:rsid w:val="6DC02F24"/>
    <w:rsid w:val="6DC742B3"/>
    <w:rsid w:val="6DD86BE4"/>
    <w:rsid w:val="6DEC2AC9"/>
    <w:rsid w:val="6E26547D"/>
    <w:rsid w:val="6E3971CF"/>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A0300D"/>
    <w:rsid w:val="6FA04DBB"/>
    <w:rsid w:val="6FA97CBF"/>
    <w:rsid w:val="6FC565D0"/>
    <w:rsid w:val="6FDE3B35"/>
    <w:rsid w:val="6FE5312D"/>
    <w:rsid w:val="70605E21"/>
    <w:rsid w:val="7064228D"/>
    <w:rsid w:val="707A1AB0"/>
    <w:rsid w:val="709661BE"/>
    <w:rsid w:val="70A73F27"/>
    <w:rsid w:val="70D25448"/>
    <w:rsid w:val="70E707C8"/>
    <w:rsid w:val="71306613"/>
    <w:rsid w:val="717B44A3"/>
    <w:rsid w:val="71970440"/>
    <w:rsid w:val="71973F9C"/>
    <w:rsid w:val="71D90A58"/>
    <w:rsid w:val="71E63D76"/>
    <w:rsid w:val="71E72C94"/>
    <w:rsid w:val="71E847F7"/>
    <w:rsid w:val="720A716D"/>
    <w:rsid w:val="72134C39"/>
    <w:rsid w:val="72181581"/>
    <w:rsid w:val="72192C03"/>
    <w:rsid w:val="72214077"/>
    <w:rsid w:val="723E5D38"/>
    <w:rsid w:val="7242215A"/>
    <w:rsid w:val="72444124"/>
    <w:rsid w:val="72895FDA"/>
    <w:rsid w:val="72AA149E"/>
    <w:rsid w:val="72EC19C2"/>
    <w:rsid w:val="73124222"/>
    <w:rsid w:val="73143478"/>
    <w:rsid w:val="731868F5"/>
    <w:rsid w:val="734E2D80"/>
    <w:rsid w:val="73A82490"/>
    <w:rsid w:val="73AD3F4B"/>
    <w:rsid w:val="73B13A3B"/>
    <w:rsid w:val="73DC09EB"/>
    <w:rsid w:val="73E6120B"/>
    <w:rsid w:val="73FB2F08"/>
    <w:rsid w:val="740C6EC3"/>
    <w:rsid w:val="7476433D"/>
    <w:rsid w:val="74820899"/>
    <w:rsid w:val="748702F8"/>
    <w:rsid w:val="749B1FF5"/>
    <w:rsid w:val="74E84703"/>
    <w:rsid w:val="74F971A4"/>
    <w:rsid w:val="752E6625"/>
    <w:rsid w:val="753A3CF1"/>
    <w:rsid w:val="755A2F3D"/>
    <w:rsid w:val="755A3C5E"/>
    <w:rsid w:val="75610B49"/>
    <w:rsid w:val="75CA0DE4"/>
    <w:rsid w:val="75CB4B5C"/>
    <w:rsid w:val="75DD0891"/>
    <w:rsid w:val="75DF5F11"/>
    <w:rsid w:val="76197675"/>
    <w:rsid w:val="76312C11"/>
    <w:rsid w:val="76487F5B"/>
    <w:rsid w:val="768F16E6"/>
    <w:rsid w:val="769907B6"/>
    <w:rsid w:val="769F4CD6"/>
    <w:rsid w:val="77423580"/>
    <w:rsid w:val="77721026"/>
    <w:rsid w:val="777803CC"/>
    <w:rsid w:val="778B00FF"/>
    <w:rsid w:val="77B5517C"/>
    <w:rsid w:val="77C61F48"/>
    <w:rsid w:val="77D93560"/>
    <w:rsid w:val="77DC4DFE"/>
    <w:rsid w:val="78044C6A"/>
    <w:rsid w:val="78551B0B"/>
    <w:rsid w:val="78EE303B"/>
    <w:rsid w:val="79116D2A"/>
    <w:rsid w:val="791B54B2"/>
    <w:rsid w:val="79297BCF"/>
    <w:rsid w:val="79596F05"/>
    <w:rsid w:val="79905EA0"/>
    <w:rsid w:val="79982FA7"/>
    <w:rsid w:val="79A656C4"/>
    <w:rsid w:val="79DD11B9"/>
    <w:rsid w:val="79E24E87"/>
    <w:rsid w:val="79FA156C"/>
    <w:rsid w:val="7A0027B8"/>
    <w:rsid w:val="7A100D8F"/>
    <w:rsid w:val="7A1545F8"/>
    <w:rsid w:val="7A1B6C6C"/>
    <w:rsid w:val="7A2B7977"/>
    <w:rsid w:val="7A2F2DF2"/>
    <w:rsid w:val="7ABB67B8"/>
    <w:rsid w:val="7AFE32DE"/>
    <w:rsid w:val="7B2745E3"/>
    <w:rsid w:val="7B601165"/>
    <w:rsid w:val="7B9B36C4"/>
    <w:rsid w:val="7BB253C3"/>
    <w:rsid w:val="7BE6624C"/>
    <w:rsid w:val="7C091F3A"/>
    <w:rsid w:val="7C2154D6"/>
    <w:rsid w:val="7C2A25DC"/>
    <w:rsid w:val="7C337A1C"/>
    <w:rsid w:val="7C354ADD"/>
    <w:rsid w:val="7C626ED3"/>
    <w:rsid w:val="7C817D22"/>
    <w:rsid w:val="7CB3214E"/>
    <w:rsid w:val="7CB60F13"/>
    <w:rsid w:val="7CB974BC"/>
    <w:rsid w:val="7CBD530B"/>
    <w:rsid w:val="7CD51320"/>
    <w:rsid w:val="7CE04A49"/>
    <w:rsid w:val="7CFD1A9F"/>
    <w:rsid w:val="7D2C615F"/>
    <w:rsid w:val="7DAC46A0"/>
    <w:rsid w:val="7DC75C09"/>
    <w:rsid w:val="7DDC1A7B"/>
    <w:rsid w:val="7DE94C40"/>
    <w:rsid w:val="7DEB6A33"/>
    <w:rsid w:val="7E1B7046"/>
    <w:rsid w:val="7E2B263C"/>
    <w:rsid w:val="7E462FD2"/>
    <w:rsid w:val="7E581698"/>
    <w:rsid w:val="7E6B6EDC"/>
    <w:rsid w:val="7E91202B"/>
    <w:rsid w:val="7EBC3294"/>
    <w:rsid w:val="7F1615DE"/>
    <w:rsid w:val="7F1B7FBA"/>
    <w:rsid w:val="7F201A75"/>
    <w:rsid w:val="7F390D88"/>
    <w:rsid w:val="7F735751"/>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3"/>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autoRedefine/>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8"/>
    <w:autoRedefine/>
    <w:semiHidden/>
    <w:unhideWhenUsed/>
    <w:qFormat/>
    <w:uiPriority w:val="99"/>
    <w:rPr>
      <w:sz w:val="20"/>
    </w:rPr>
  </w:style>
  <w:style w:type="paragraph" w:styleId="21">
    <w:name w:val="footer"/>
    <w:basedOn w:val="1"/>
    <w:link w:val="61"/>
    <w:autoRedefine/>
    <w:unhideWhenUsed/>
    <w:qFormat/>
    <w:uiPriority w:val="99"/>
    <w:pPr>
      <w:tabs>
        <w:tab w:val="center" w:pos="7143"/>
        <w:tab w:val="right" w:pos="14287"/>
      </w:tabs>
    </w:pPr>
  </w:style>
  <w:style w:type="paragraph" w:styleId="22">
    <w:name w:val="header"/>
    <w:basedOn w:val="1"/>
    <w:link w:val="59"/>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4"/>
    <w:autoRedefine/>
    <w:qFormat/>
    <w:uiPriority w:val="11"/>
    <w:pPr>
      <w:spacing w:before="200" w:after="200"/>
    </w:pPr>
    <w:rPr>
      <w:sz w:val="24"/>
      <w:szCs w:val="24"/>
    </w:rPr>
  </w:style>
  <w:style w:type="paragraph" w:styleId="2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7">
    <w:name w:val="footnote text"/>
    <w:basedOn w:val="1"/>
    <w:link w:val="187"/>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Title"/>
    <w:basedOn w:val="1"/>
    <w:next w:val="1"/>
    <w:link w:val="53"/>
    <w:autoRedefine/>
    <w:qFormat/>
    <w:uiPriority w:val="10"/>
    <w:pPr>
      <w:spacing w:before="300" w:after="200"/>
      <w:contextualSpacing/>
    </w:pPr>
    <w:rPr>
      <w:sz w:val="48"/>
      <w:szCs w:val="48"/>
    </w:rPr>
  </w:style>
  <w:style w:type="paragraph" w:styleId="33">
    <w:name w:val="Body Text First Indent"/>
    <w:basedOn w:val="14"/>
    <w:autoRedefine/>
    <w:qFormat/>
    <w:uiPriority w:val="99"/>
    <w:pPr>
      <w:widowControl/>
      <w:spacing w:after="120"/>
      <w:ind w:firstLine="420" w:firstLineChars="100"/>
      <w:jc w:val="left"/>
    </w:pPr>
    <w:rPr>
      <w:sz w:val="30"/>
      <w:szCs w:val="30"/>
    </w:rPr>
  </w:style>
  <w:style w:type="table" w:styleId="35">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autoRedefine/>
    <w:qFormat/>
    <w:uiPriority w:val="22"/>
    <w:rPr>
      <w:b/>
      <w:bCs/>
    </w:r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000FF"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styleId="41">
    <w:name w:val="List Paragraph"/>
    <w:basedOn w:val="1"/>
    <w:autoRedefine/>
    <w:qFormat/>
    <w:uiPriority w:val="99"/>
    <w:pPr>
      <w:ind w:firstLine="420"/>
    </w:pPr>
  </w:style>
  <w:style w:type="paragraph" w:customStyle="1" w:styleId="42">
    <w:name w:val="索引 41"/>
    <w:basedOn w:val="1"/>
    <w:next w:val="1"/>
    <w:qFormat/>
    <w:uiPriority w:val="99"/>
    <w:pPr>
      <w:ind w:left="600"/>
    </w:pPr>
    <w:rPr>
      <w:szCs w:val="24"/>
    </w:rPr>
  </w:style>
  <w:style w:type="character" w:customStyle="1" w:styleId="43">
    <w:name w:val="标题 1 字符2"/>
    <w:link w:val="2"/>
    <w:autoRedefine/>
    <w:qFormat/>
    <w:uiPriority w:val="9"/>
    <w:rPr>
      <w:rFonts w:ascii="Arial" w:hAnsi="Arial" w:eastAsia="Arial" w:cs="Arial"/>
      <w:sz w:val="40"/>
      <w:szCs w:val="40"/>
    </w:rPr>
  </w:style>
  <w:style w:type="character" w:customStyle="1" w:styleId="44">
    <w:name w:val="标题 2 字符1"/>
    <w:link w:val="3"/>
    <w:autoRedefine/>
    <w:qFormat/>
    <w:uiPriority w:val="9"/>
    <w:rPr>
      <w:rFonts w:ascii="Arial" w:hAnsi="Arial" w:eastAsia="Arial" w:cs="Arial"/>
      <w:sz w:val="34"/>
    </w:rPr>
  </w:style>
  <w:style w:type="character" w:customStyle="1" w:styleId="45">
    <w:name w:val="标题 3 字符1"/>
    <w:link w:val="4"/>
    <w:autoRedefine/>
    <w:qFormat/>
    <w:uiPriority w:val="9"/>
    <w:rPr>
      <w:rFonts w:ascii="Arial" w:hAnsi="Arial" w:eastAsia="Arial" w:cs="Arial"/>
      <w:sz w:val="30"/>
      <w:szCs w:val="30"/>
    </w:rPr>
  </w:style>
  <w:style w:type="character" w:customStyle="1" w:styleId="46">
    <w:name w:val="标题 4 字符1"/>
    <w:link w:val="5"/>
    <w:autoRedefine/>
    <w:qFormat/>
    <w:uiPriority w:val="9"/>
    <w:rPr>
      <w:rFonts w:ascii="Arial" w:hAnsi="Arial" w:eastAsia="Arial" w:cs="Arial"/>
      <w:b/>
      <w:bCs/>
      <w:sz w:val="26"/>
      <w:szCs w:val="26"/>
    </w:rPr>
  </w:style>
  <w:style w:type="character" w:customStyle="1" w:styleId="47">
    <w:name w:val="标题 5 字符1"/>
    <w:link w:val="6"/>
    <w:autoRedefine/>
    <w:qFormat/>
    <w:uiPriority w:val="9"/>
    <w:rPr>
      <w:rFonts w:ascii="Arial" w:hAnsi="Arial" w:eastAsia="Arial" w:cs="Arial"/>
      <w:b/>
      <w:bCs/>
      <w:sz w:val="24"/>
      <w:szCs w:val="24"/>
    </w:rPr>
  </w:style>
  <w:style w:type="character" w:customStyle="1" w:styleId="48">
    <w:name w:val="标题 6 字符"/>
    <w:link w:val="7"/>
    <w:autoRedefine/>
    <w:qFormat/>
    <w:uiPriority w:val="9"/>
    <w:rPr>
      <w:rFonts w:ascii="Arial" w:hAnsi="Arial" w:eastAsia="Arial" w:cs="Arial"/>
      <w:b/>
      <w:bCs/>
      <w:sz w:val="22"/>
      <w:szCs w:val="22"/>
    </w:rPr>
  </w:style>
  <w:style w:type="character" w:customStyle="1" w:styleId="49">
    <w:name w:val="标题 7 字符"/>
    <w:link w:val="8"/>
    <w:autoRedefine/>
    <w:qFormat/>
    <w:uiPriority w:val="9"/>
    <w:rPr>
      <w:rFonts w:ascii="Arial" w:hAnsi="Arial" w:eastAsia="Arial" w:cs="Arial"/>
      <w:b/>
      <w:bCs/>
      <w:i/>
      <w:iCs/>
      <w:sz w:val="22"/>
      <w:szCs w:val="22"/>
    </w:rPr>
  </w:style>
  <w:style w:type="character" w:customStyle="1" w:styleId="50">
    <w:name w:val="标题 8 字符"/>
    <w:link w:val="9"/>
    <w:autoRedefine/>
    <w:qFormat/>
    <w:uiPriority w:val="9"/>
    <w:rPr>
      <w:rFonts w:ascii="Arial" w:hAnsi="Arial" w:eastAsia="Arial" w:cs="Arial"/>
      <w:i/>
      <w:iCs/>
      <w:sz w:val="22"/>
      <w:szCs w:val="22"/>
    </w:rPr>
  </w:style>
  <w:style w:type="character" w:customStyle="1" w:styleId="51">
    <w:name w:val="标题 9 字符"/>
    <w:link w:val="10"/>
    <w:autoRedefine/>
    <w:qFormat/>
    <w:uiPriority w:val="9"/>
    <w:rPr>
      <w:rFonts w:ascii="Arial" w:hAnsi="Arial" w:eastAsia="Arial" w:cs="Arial"/>
      <w:i/>
      <w:iCs/>
      <w:sz w:val="21"/>
      <w:szCs w:val="21"/>
    </w:rPr>
  </w:style>
  <w:style w:type="paragraph" w:styleId="52">
    <w:name w:val="No Spacing"/>
    <w:autoRedefine/>
    <w:qFormat/>
    <w:uiPriority w:val="1"/>
    <w:rPr>
      <w:rFonts w:ascii="Times New Roman" w:hAnsi="Times New Roman" w:eastAsia="宋体" w:cs="Times New Roman"/>
      <w:lang w:val="en-US" w:eastAsia="zh-CN" w:bidi="ar-SA"/>
    </w:rPr>
  </w:style>
  <w:style w:type="character" w:customStyle="1" w:styleId="53">
    <w:name w:val="标题 字符1"/>
    <w:link w:val="32"/>
    <w:autoRedefine/>
    <w:qFormat/>
    <w:uiPriority w:val="10"/>
    <w:rPr>
      <w:sz w:val="48"/>
      <w:szCs w:val="48"/>
    </w:rPr>
  </w:style>
  <w:style w:type="character" w:customStyle="1" w:styleId="54">
    <w:name w:val="副标题 字符1"/>
    <w:link w:val="25"/>
    <w:autoRedefine/>
    <w:qFormat/>
    <w:uiPriority w:val="11"/>
    <w:rPr>
      <w:sz w:val="24"/>
      <w:szCs w:val="24"/>
    </w:rPr>
  </w:style>
  <w:style w:type="paragraph" w:styleId="55">
    <w:name w:val="Quote"/>
    <w:basedOn w:val="1"/>
    <w:next w:val="1"/>
    <w:link w:val="56"/>
    <w:autoRedefine/>
    <w:qFormat/>
    <w:uiPriority w:val="29"/>
    <w:pPr>
      <w:ind w:left="720" w:right="720"/>
    </w:pPr>
    <w:rPr>
      <w:i/>
    </w:rPr>
  </w:style>
  <w:style w:type="character" w:customStyle="1" w:styleId="56">
    <w:name w:val="引用 字符"/>
    <w:link w:val="55"/>
    <w:autoRedefine/>
    <w:qFormat/>
    <w:uiPriority w:val="29"/>
    <w:rPr>
      <w:i/>
    </w:rPr>
  </w:style>
  <w:style w:type="paragraph" w:styleId="57">
    <w:name w:val="Intense Quote"/>
    <w:basedOn w:val="1"/>
    <w:next w:val="1"/>
    <w:link w:val="5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autoRedefine/>
    <w:qFormat/>
    <w:uiPriority w:val="30"/>
    <w:rPr>
      <w:i/>
    </w:rPr>
  </w:style>
  <w:style w:type="character" w:customStyle="1" w:styleId="59">
    <w:name w:val="页眉 字符2"/>
    <w:link w:val="22"/>
    <w:autoRedefine/>
    <w:qFormat/>
    <w:uiPriority w:val="99"/>
  </w:style>
  <w:style w:type="character" w:customStyle="1" w:styleId="60">
    <w:name w:val="Footer Char"/>
    <w:autoRedefine/>
    <w:qFormat/>
    <w:uiPriority w:val="99"/>
  </w:style>
  <w:style w:type="character" w:customStyle="1" w:styleId="61">
    <w:name w:val="页脚 字符1"/>
    <w:link w:val="21"/>
    <w:autoRedefine/>
    <w:qFormat/>
    <w:uiPriority w:val="99"/>
  </w:style>
  <w:style w:type="table" w:customStyle="1" w:styleId="62">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字符"/>
    <w:link w:val="27"/>
    <w:autoRedefine/>
    <w:qFormat/>
    <w:uiPriority w:val="99"/>
    <w:rPr>
      <w:sz w:val="18"/>
    </w:rPr>
  </w:style>
  <w:style w:type="character" w:customStyle="1" w:styleId="188">
    <w:name w:val="尾注文本 字符"/>
    <w:link w:val="20"/>
    <w:autoRedefine/>
    <w:qFormat/>
    <w:uiPriority w:val="99"/>
    <w:rPr>
      <w:sz w:val="20"/>
    </w:rPr>
  </w:style>
  <w:style w:type="paragraph" w:customStyle="1" w:styleId="189">
    <w:name w:val="TOC 标题1"/>
    <w:autoRedefine/>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197"/>
    <w:autoRedefine/>
    <w:qFormat/>
    <w:uiPriority w:val="0"/>
    <w:pPr>
      <w:keepNext/>
      <w:jc w:val="center"/>
      <w:outlineLvl w:val="0"/>
    </w:pPr>
    <w:rPr>
      <w:b/>
      <w:bCs/>
      <w:sz w:val="44"/>
      <w:szCs w:val="44"/>
      <w:lang w:eastAsia="en-US"/>
    </w:rPr>
  </w:style>
  <w:style w:type="paragraph" w:customStyle="1" w:styleId="191">
    <w:name w:val="标题 21"/>
    <w:basedOn w:val="1"/>
    <w:next w:val="1"/>
    <w:link w:val="198"/>
    <w:autoRedefine/>
    <w:qFormat/>
    <w:uiPriority w:val="0"/>
    <w:pPr>
      <w:keepNext/>
      <w:jc w:val="center"/>
      <w:outlineLvl w:val="1"/>
    </w:pPr>
    <w:rPr>
      <w:rFonts w:ascii="Cambria" w:hAnsi="Cambria"/>
      <w:b/>
      <w:bCs/>
      <w:sz w:val="32"/>
      <w:szCs w:val="32"/>
      <w:lang w:eastAsia="en-US"/>
    </w:rPr>
  </w:style>
  <w:style w:type="paragraph" w:customStyle="1" w:styleId="192">
    <w:name w:val="标题 311"/>
    <w:basedOn w:val="1"/>
    <w:next w:val="1"/>
    <w:link w:val="199"/>
    <w:autoRedefine/>
    <w:qFormat/>
    <w:uiPriority w:val="0"/>
    <w:pPr>
      <w:keepNext/>
      <w:jc w:val="center"/>
      <w:outlineLvl w:val="2"/>
    </w:pPr>
    <w:rPr>
      <w:b/>
      <w:bCs/>
      <w:sz w:val="32"/>
      <w:szCs w:val="32"/>
      <w:lang w:eastAsia="en-US"/>
    </w:rPr>
  </w:style>
  <w:style w:type="paragraph" w:customStyle="1" w:styleId="193">
    <w:name w:val="标题 411"/>
    <w:basedOn w:val="1"/>
    <w:next w:val="1"/>
    <w:link w:val="200"/>
    <w:autoRedefine/>
    <w:qFormat/>
    <w:uiPriority w:val="0"/>
    <w:pPr>
      <w:keepNext/>
      <w:jc w:val="center"/>
      <w:outlineLvl w:val="3"/>
    </w:pPr>
    <w:rPr>
      <w:rFonts w:ascii="Cambria" w:hAnsi="Cambria"/>
      <w:b/>
      <w:bCs/>
      <w:sz w:val="28"/>
      <w:szCs w:val="28"/>
      <w:lang w:eastAsia="en-US"/>
    </w:rPr>
  </w:style>
  <w:style w:type="paragraph" w:customStyle="1" w:styleId="194">
    <w:name w:val="标题 51"/>
    <w:basedOn w:val="1"/>
    <w:next w:val="1"/>
    <w:link w:val="201"/>
    <w:autoRedefine/>
    <w:qFormat/>
    <w:uiPriority w:val="0"/>
    <w:pPr>
      <w:keepNext/>
      <w:numPr>
        <w:ilvl w:val="0"/>
        <w:numId w:val="1"/>
      </w:numPr>
      <w:outlineLvl w:val="4"/>
    </w:pPr>
    <w:rPr>
      <w:rFonts w:ascii="楷体_GB2312" w:eastAsia="楷体_GB2312"/>
      <w:bCs/>
      <w:sz w:val="28"/>
      <w:lang w:eastAsia="en-US"/>
    </w:rPr>
  </w:style>
  <w:style w:type="character" w:customStyle="1" w:styleId="195">
    <w:name w:val="默认段落字体11"/>
    <w:autoRedefine/>
    <w:unhideWhenUsed/>
    <w:qFormat/>
    <w:uiPriority w:val="1"/>
  </w:style>
  <w:style w:type="table" w:customStyle="1" w:styleId="196">
    <w:name w:val="普通表格1"/>
    <w:autoRedefine/>
    <w:unhideWhenUsed/>
    <w:qFormat/>
    <w:uiPriority w:val="99"/>
    <w:tblPr>
      <w:tblCellMar>
        <w:top w:w="0" w:type="dxa"/>
        <w:left w:w="0" w:type="dxa"/>
        <w:bottom w:w="0" w:type="dxa"/>
        <w:right w:w="0" w:type="dxa"/>
      </w:tblCellMar>
    </w:tblPr>
  </w:style>
  <w:style w:type="character" w:customStyle="1" w:styleId="197">
    <w:name w:val="标题 1 Char"/>
    <w:link w:val="190"/>
    <w:autoRedefine/>
    <w:qFormat/>
    <w:uiPriority w:val="0"/>
    <w:rPr>
      <w:rFonts w:cs="Times New Roman"/>
      <w:b/>
      <w:bCs/>
      <w:sz w:val="44"/>
      <w:szCs w:val="44"/>
    </w:rPr>
  </w:style>
  <w:style w:type="character" w:customStyle="1" w:styleId="198">
    <w:name w:val="标题 2 Char"/>
    <w:link w:val="191"/>
    <w:autoRedefine/>
    <w:semiHidden/>
    <w:qFormat/>
    <w:uiPriority w:val="0"/>
    <w:rPr>
      <w:rFonts w:ascii="Cambria" w:hAnsi="Cambria" w:eastAsia="宋体" w:cs="Times New Roman"/>
      <w:b/>
      <w:bCs/>
      <w:sz w:val="32"/>
      <w:szCs w:val="32"/>
    </w:rPr>
  </w:style>
  <w:style w:type="character" w:customStyle="1" w:styleId="199">
    <w:name w:val="标题 3 Char"/>
    <w:link w:val="192"/>
    <w:autoRedefine/>
    <w:qFormat/>
    <w:uiPriority w:val="0"/>
    <w:rPr>
      <w:rFonts w:cs="Times New Roman"/>
      <w:b/>
      <w:bCs/>
      <w:sz w:val="32"/>
      <w:szCs w:val="32"/>
    </w:rPr>
  </w:style>
  <w:style w:type="character" w:customStyle="1" w:styleId="200">
    <w:name w:val="标题 4 Char"/>
    <w:link w:val="193"/>
    <w:autoRedefine/>
    <w:semiHidden/>
    <w:qFormat/>
    <w:uiPriority w:val="0"/>
    <w:rPr>
      <w:rFonts w:ascii="Cambria" w:hAnsi="Cambria" w:eastAsia="宋体" w:cs="Times New Roman"/>
      <w:b/>
      <w:bCs/>
      <w:sz w:val="28"/>
      <w:szCs w:val="28"/>
    </w:rPr>
  </w:style>
  <w:style w:type="character" w:customStyle="1" w:styleId="201">
    <w:name w:val="标题 5 Char"/>
    <w:link w:val="194"/>
    <w:autoRedefine/>
    <w:qFormat/>
    <w:uiPriority w:val="0"/>
    <w:rPr>
      <w:rFonts w:ascii="楷体_GB2312" w:eastAsia="楷体_GB2312"/>
      <w:bCs/>
      <w:sz w:val="28"/>
    </w:rPr>
  </w:style>
  <w:style w:type="paragraph" w:customStyle="1" w:styleId="202">
    <w:name w:val="正文缩进11"/>
    <w:basedOn w:val="1"/>
    <w:link w:val="203"/>
    <w:autoRedefine/>
    <w:qFormat/>
    <w:uiPriority w:val="0"/>
    <w:pPr>
      <w:ind w:firstLine="420"/>
    </w:pPr>
    <w:rPr>
      <w:lang w:eastAsia="en-US"/>
    </w:rPr>
  </w:style>
  <w:style w:type="character" w:customStyle="1" w:styleId="203">
    <w:name w:val="正文缩进 Char"/>
    <w:link w:val="202"/>
    <w:autoRedefine/>
    <w:qFormat/>
    <w:uiPriority w:val="0"/>
    <w:rPr>
      <w:sz w:val="21"/>
    </w:rPr>
  </w:style>
  <w:style w:type="paragraph" w:customStyle="1" w:styleId="204">
    <w:name w:val="文档结构图1"/>
    <w:basedOn w:val="1"/>
    <w:link w:val="205"/>
    <w:autoRedefine/>
    <w:semiHidden/>
    <w:qFormat/>
    <w:uiPriority w:val="0"/>
    <w:pPr>
      <w:shd w:val="clear" w:color="auto" w:fill="000080"/>
    </w:pPr>
    <w:rPr>
      <w:sz w:val="2"/>
      <w:lang w:eastAsia="en-US"/>
    </w:rPr>
  </w:style>
  <w:style w:type="character" w:customStyle="1" w:styleId="205">
    <w:name w:val="文档结构图 Char"/>
    <w:link w:val="204"/>
    <w:autoRedefine/>
    <w:semiHidden/>
    <w:qFormat/>
    <w:uiPriority w:val="0"/>
    <w:rPr>
      <w:rFonts w:cs="Times New Roman"/>
      <w:sz w:val="2"/>
    </w:rPr>
  </w:style>
  <w:style w:type="paragraph" w:customStyle="1" w:styleId="206">
    <w:name w:val="批注文字1"/>
    <w:basedOn w:val="1"/>
    <w:link w:val="207"/>
    <w:autoRedefine/>
    <w:unhideWhenUsed/>
    <w:qFormat/>
    <w:uiPriority w:val="99"/>
    <w:pPr>
      <w:jc w:val="left"/>
    </w:pPr>
    <w:rPr>
      <w:lang w:eastAsia="en-US"/>
    </w:rPr>
  </w:style>
  <w:style w:type="character" w:customStyle="1" w:styleId="207">
    <w:name w:val="批注文字 Char"/>
    <w:link w:val="206"/>
    <w:autoRedefine/>
    <w:semiHidden/>
    <w:qFormat/>
    <w:uiPriority w:val="99"/>
    <w:rPr>
      <w:sz w:val="21"/>
    </w:rPr>
  </w:style>
  <w:style w:type="paragraph" w:customStyle="1" w:styleId="208">
    <w:name w:val="正文文本1"/>
    <w:basedOn w:val="1"/>
    <w:link w:val="209"/>
    <w:autoRedefine/>
    <w:qFormat/>
    <w:uiPriority w:val="0"/>
    <w:rPr>
      <w:sz w:val="20"/>
      <w:lang w:eastAsia="en-US"/>
    </w:rPr>
  </w:style>
  <w:style w:type="character" w:customStyle="1" w:styleId="209">
    <w:name w:val="正文文本 Char"/>
    <w:link w:val="208"/>
    <w:autoRedefine/>
    <w:semiHidden/>
    <w:qFormat/>
    <w:uiPriority w:val="0"/>
    <w:rPr>
      <w:rFonts w:cs="Times New Roman"/>
      <w:sz w:val="20"/>
      <w:szCs w:val="20"/>
    </w:rPr>
  </w:style>
  <w:style w:type="paragraph" w:customStyle="1" w:styleId="210">
    <w:name w:val="正文文本缩进1"/>
    <w:basedOn w:val="1"/>
    <w:link w:val="211"/>
    <w:autoRedefine/>
    <w:qFormat/>
    <w:uiPriority w:val="0"/>
    <w:pPr>
      <w:ind w:firstLine="576"/>
    </w:pPr>
    <w:rPr>
      <w:sz w:val="20"/>
      <w:lang w:eastAsia="en-US"/>
    </w:rPr>
  </w:style>
  <w:style w:type="character" w:customStyle="1" w:styleId="211">
    <w:name w:val="正文文本缩进 Char"/>
    <w:link w:val="210"/>
    <w:autoRedefine/>
    <w:semiHidden/>
    <w:qFormat/>
    <w:uiPriority w:val="0"/>
    <w:rPr>
      <w:rFonts w:cs="Times New Roman"/>
      <w:sz w:val="20"/>
      <w:szCs w:val="20"/>
    </w:rPr>
  </w:style>
  <w:style w:type="paragraph" w:customStyle="1" w:styleId="212">
    <w:name w:val="日期1"/>
    <w:basedOn w:val="1"/>
    <w:next w:val="1"/>
    <w:link w:val="213"/>
    <w:autoRedefine/>
    <w:qFormat/>
    <w:uiPriority w:val="0"/>
    <w:rPr>
      <w:sz w:val="20"/>
      <w:lang w:eastAsia="en-US"/>
    </w:rPr>
  </w:style>
  <w:style w:type="character" w:customStyle="1" w:styleId="213">
    <w:name w:val="日期 Char"/>
    <w:link w:val="212"/>
    <w:autoRedefine/>
    <w:semiHidden/>
    <w:qFormat/>
    <w:uiPriority w:val="0"/>
    <w:rPr>
      <w:rFonts w:cs="Times New Roman"/>
      <w:sz w:val="20"/>
      <w:szCs w:val="20"/>
    </w:rPr>
  </w:style>
  <w:style w:type="paragraph" w:customStyle="1" w:styleId="214">
    <w:name w:val="正文文本缩进 21"/>
    <w:basedOn w:val="1"/>
    <w:link w:val="215"/>
    <w:autoRedefine/>
    <w:qFormat/>
    <w:uiPriority w:val="0"/>
    <w:pPr>
      <w:ind w:left="900"/>
    </w:pPr>
    <w:rPr>
      <w:sz w:val="20"/>
      <w:lang w:eastAsia="en-US"/>
    </w:rPr>
  </w:style>
  <w:style w:type="character" w:customStyle="1" w:styleId="215">
    <w:name w:val="正文文本缩进 2 Char"/>
    <w:link w:val="214"/>
    <w:autoRedefine/>
    <w:semiHidden/>
    <w:qFormat/>
    <w:uiPriority w:val="0"/>
    <w:rPr>
      <w:rFonts w:cs="Times New Roman"/>
      <w:sz w:val="20"/>
      <w:szCs w:val="20"/>
    </w:rPr>
  </w:style>
  <w:style w:type="paragraph" w:customStyle="1" w:styleId="216">
    <w:name w:val="批注框文本1"/>
    <w:basedOn w:val="1"/>
    <w:link w:val="217"/>
    <w:autoRedefine/>
    <w:unhideWhenUsed/>
    <w:qFormat/>
    <w:uiPriority w:val="0"/>
    <w:rPr>
      <w:sz w:val="18"/>
      <w:szCs w:val="18"/>
      <w:lang w:eastAsia="en-US"/>
    </w:rPr>
  </w:style>
  <w:style w:type="character" w:customStyle="1" w:styleId="217">
    <w:name w:val="批注框文本 Char"/>
    <w:link w:val="216"/>
    <w:autoRedefine/>
    <w:qFormat/>
    <w:uiPriority w:val="0"/>
    <w:rPr>
      <w:sz w:val="18"/>
      <w:szCs w:val="18"/>
    </w:rPr>
  </w:style>
  <w:style w:type="paragraph" w:customStyle="1" w:styleId="218">
    <w:name w:val="页脚11"/>
    <w:basedOn w:val="1"/>
    <w:link w:val="219"/>
    <w:autoRedefine/>
    <w:qFormat/>
    <w:uiPriority w:val="99"/>
    <w:pPr>
      <w:tabs>
        <w:tab w:val="center" w:pos="4153"/>
        <w:tab w:val="right" w:pos="8306"/>
      </w:tabs>
      <w:jc w:val="left"/>
    </w:pPr>
    <w:rPr>
      <w:sz w:val="18"/>
      <w:szCs w:val="18"/>
      <w:lang w:eastAsia="en-US"/>
    </w:rPr>
  </w:style>
  <w:style w:type="character" w:customStyle="1" w:styleId="219">
    <w:name w:val="页脚 Char"/>
    <w:link w:val="218"/>
    <w:autoRedefine/>
    <w:qFormat/>
    <w:uiPriority w:val="99"/>
    <w:rPr>
      <w:rFonts w:cs="Times New Roman"/>
      <w:sz w:val="18"/>
      <w:szCs w:val="18"/>
    </w:rPr>
  </w:style>
  <w:style w:type="paragraph" w:customStyle="1" w:styleId="220">
    <w:name w:val="页眉11"/>
    <w:basedOn w:val="1"/>
    <w:link w:val="221"/>
    <w:autoRedefine/>
    <w:qFormat/>
    <w:uiPriority w:val="99"/>
    <w:pPr>
      <w:pBdr>
        <w:bottom w:val="single" w:color="000000" w:sz="6" w:space="1"/>
      </w:pBdr>
      <w:tabs>
        <w:tab w:val="center" w:pos="4153"/>
        <w:tab w:val="right" w:pos="8306"/>
      </w:tabs>
    </w:pPr>
    <w:rPr>
      <w:sz w:val="18"/>
      <w:szCs w:val="18"/>
      <w:lang w:eastAsia="en-US"/>
    </w:rPr>
  </w:style>
  <w:style w:type="character" w:customStyle="1" w:styleId="221">
    <w:name w:val="页眉 Char"/>
    <w:link w:val="220"/>
    <w:autoRedefine/>
    <w:qFormat/>
    <w:uiPriority w:val="99"/>
    <w:rPr>
      <w:sz w:val="18"/>
      <w:szCs w:val="18"/>
    </w:rPr>
  </w:style>
  <w:style w:type="paragraph" w:customStyle="1" w:styleId="222">
    <w:name w:val="目录 11"/>
    <w:basedOn w:val="1"/>
    <w:next w:val="1"/>
    <w:autoRedefine/>
    <w:qFormat/>
    <w:uiPriority w:val="39"/>
  </w:style>
  <w:style w:type="paragraph" w:customStyle="1" w:styleId="223">
    <w:name w:val="副标题1"/>
    <w:basedOn w:val="1"/>
    <w:next w:val="1"/>
    <w:link w:val="224"/>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4">
    <w:name w:val="副标题 Char"/>
    <w:link w:val="223"/>
    <w:autoRedefine/>
    <w:qFormat/>
    <w:uiPriority w:val="11"/>
    <w:rPr>
      <w:rFonts w:ascii="Calibri Light" w:hAnsi="Calibri Light"/>
      <w:b/>
      <w:bCs/>
      <w:sz w:val="32"/>
      <w:szCs w:val="32"/>
    </w:rPr>
  </w:style>
  <w:style w:type="paragraph" w:customStyle="1" w:styleId="225">
    <w:name w:val="列表1"/>
    <w:basedOn w:val="1"/>
    <w:autoRedefine/>
    <w:qFormat/>
    <w:uiPriority w:val="99"/>
    <w:pPr>
      <w:numPr>
        <w:ilvl w:val="0"/>
        <w:numId w:val="2"/>
      </w:numPr>
      <w:tabs>
        <w:tab w:val="left" w:pos="420"/>
      </w:tabs>
      <w:spacing w:after="20" w:line="288" w:lineRule="auto"/>
    </w:pPr>
    <w:rPr>
      <w:lang w:val="en-GB"/>
    </w:rPr>
  </w:style>
  <w:style w:type="paragraph" w:customStyle="1" w:styleId="226">
    <w:name w:val="正文文本缩进 31"/>
    <w:basedOn w:val="1"/>
    <w:link w:val="227"/>
    <w:autoRedefine/>
    <w:qFormat/>
    <w:uiPriority w:val="0"/>
    <w:pPr>
      <w:ind w:left="359" w:firstLine="359"/>
    </w:pPr>
    <w:rPr>
      <w:sz w:val="16"/>
      <w:szCs w:val="16"/>
      <w:lang w:eastAsia="en-US"/>
    </w:rPr>
  </w:style>
  <w:style w:type="character" w:customStyle="1" w:styleId="227">
    <w:name w:val="正文文本缩进 3 Char"/>
    <w:link w:val="226"/>
    <w:autoRedefine/>
    <w:semiHidden/>
    <w:qFormat/>
    <w:uiPriority w:val="0"/>
    <w:rPr>
      <w:rFonts w:cs="Times New Roman"/>
      <w:sz w:val="16"/>
      <w:szCs w:val="16"/>
    </w:rPr>
  </w:style>
  <w:style w:type="paragraph" w:customStyle="1" w:styleId="228">
    <w:name w:val="正文文本 21"/>
    <w:basedOn w:val="1"/>
    <w:link w:val="229"/>
    <w:autoRedefine/>
    <w:qFormat/>
    <w:uiPriority w:val="0"/>
    <w:pPr>
      <w:spacing w:after="120" w:line="480" w:lineRule="auto"/>
    </w:pPr>
    <w:rPr>
      <w:sz w:val="20"/>
      <w:lang w:eastAsia="en-US"/>
    </w:rPr>
  </w:style>
  <w:style w:type="character" w:customStyle="1" w:styleId="229">
    <w:name w:val="正文文本 2 Char"/>
    <w:link w:val="228"/>
    <w:autoRedefine/>
    <w:semiHidden/>
    <w:qFormat/>
    <w:uiPriority w:val="0"/>
    <w:rPr>
      <w:rFonts w:cs="Times New Roman"/>
      <w:sz w:val="20"/>
      <w:szCs w:val="20"/>
    </w:rPr>
  </w:style>
  <w:style w:type="paragraph" w:customStyle="1" w:styleId="230">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1">
    <w:name w:val="标题1"/>
    <w:basedOn w:val="1"/>
    <w:next w:val="1"/>
    <w:link w:val="232"/>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2">
    <w:name w:val="标题 Char"/>
    <w:link w:val="231"/>
    <w:autoRedefine/>
    <w:qFormat/>
    <w:uiPriority w:val="99"/>
    <w:rPr>
      <w:rFonts w:ascii="Cambria" w:hAnsi="Cambria" w:cs="Cambria"/>
      <w:b/>
      <w:bCs/>
      <w:sz w:val="32"/>
      <w:szCs w:val="32"/>
    </w:rPr>
  </w:style>
  <w:style w:type="paragraph" w:customStyle="1" w:styleId="233">
    <w:name w:val="批注主题1"/>
    <w:basedOn w:val="206"/>
    <w:next w:val="206"/>
    <w:link w:val="234"/>
    <w:autoRedefine/>
    <w:unhideWhenUsed/>
    <w:qFormat/>
    <w:uiPriority w:val="99"/>
    <w:rPr>
      <w:b/>
      <w:bCs/>
    </w:rPr>
  </w:style>
  <w:style w:type="character" w:customStyle="1" w:styleId="234">
    <w:name w:val="批注主题 Char"/>
    <w:link w:val="233"/>
    <w:autoRedefine/>
    <w:semiHidden/>
    <w:qFormat/>
    <w:uiPriority w:val="99"/>
    <w:rPr>
      <w:b/>
      <w:bCs/>
      <w:sz w:val="21"/>
    </w:rPr>
  </w:style>
  <w:style w:type="paragraph" w:customStyle="1" w:styleId="235">
    <w:name w:val="正文首行缩进1"/>
    <w:basedOn w:val="208"/>
    <w:link w:val="236"/>
    <w:autoRedefine/>
    <w:unhideWhenUsed/>
    <w:qFormat/>
    <w:uiPriority w:val="99"/>
    <w:pPr>
      <w:spacing w:after="120"/>
      <w:ind w:firstLine="420"/>
    </w:pPr>
    <w:rPr>
      <w:sz w:val="21"/>
    </w:rPr>
  </w:style>
  <w:style w:type="character" w:customStyle="1" w:styleId="236">
    <w:name w:val="正文首行缩进 Char"/>
    <w:basedOn w:val="209"/>
    <w:link w:val="235"/>
    <w:autoRedefine/>
    <w:qFormat/>
    <w:uiPriority w:val="99"/>
    <w:rPr>
      <w:rFonts w:cs="Times New Roman"/>
      <w:sz w:val="21"/>
      <w:szCs w:val="20"/>
    </w:rPr>
  </w:style>
  <w:style w:type="paragraph" w:customStyle="1" w:styleId="237">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8">
    <w:name w:val="网格型1"/>
    <w:basedOn w:val="196"/>
    <w:autoRedefine/>
    <w:qFormat/>
    <w:uiPriority w:val="99"/>
    <w:rPr>
      <w:rFonts w:ascii="Times" w:hAnsi="Times" w:cs="Times"/>
    </w:rPr>
  </w:style>
  <w:style w:type="character" w:customStyle="1" w:styleId="239">
    <w:name w:val="要点1"/>
    <w:autoRedefine/>
    <w:qFormat/>
    <w:uiPriority w:val="0"/>
    <w:rPr>
      <w:rFonts w:cs="Times New Roman"/>
      <w:b/>
      <w:bCs/>
    </w:rPr>
  </w:style>
  <w:style w:type="character" w:customStyle="1" w:styleId="240">
    <w:name w:val="页码11"/>
    <w:autoRedefine/>
    <w:qFormat/>
    <w:uiPriority w:val="0"/>
    <w:rPr>
      <w:rFonts w:cs="Times New Roman"/>
    </w:rPr>
  </w:style>
  <w:style w:type="character" w:customStyle="1" w:styleId="241">
    <w:name w:val="已访问的超链接1"/>
    <w:autoRedefine/>
    <w:qFormat/>
    <w:uiPriority w:val="99"/>
    <w:rPr>
      <w:rFonts w:cs="Times New Roman"/>
      <w:color w:val="000000"/>
      <w:u w:val="none"/>
    </w:rPr>
  </w:style>
  <w:style w:type="character" w:customStyle="1" w:styleId="242">
    <w:name w:val="HTML 打字机11"/>
    <w:autoRedefine/>
    <w:qFormat/>
    <w:uiPriority w:val="99"/>
    <w:rPr>
      <w:rFonts w:ascii="宋体" w:hAnsi="宋体" w:eastAsia="宋体" w:cs="宋体"/>
      <w:sz w:val="24"/>
      <w:szCs w:val="24"/>
    </w:rPr>
  </w:style>
  <w:style w:type="character" w:customStyle="1" w:styleId="243">
    <w:name w:val="超链接1"/>
    <w:autoRedefine/>
    <w:qFormat/>
    <w:uiPriority w:val="99"/>
    <w:rPr>
      <w:rFonts w:cs="Times New Roman"/>
      <w:color w:val="000000"/>
      <w:u w:val="none"/>
    </w:rPr>
  </w:style>
  <w:style w:type="character" w:customStyle="1" w:styleId="244">
    <w:name w:val="批注引用11"/>
    <w:autoRedefine/>
    <w:unhideWhenUsed/>
    <w:qFormat/>
    <w:uiPriority w:val="0"/>
    <w:rPr>
      <w:sz w:val="21"/>
      <w:szCs w:val="21"/>
    </w:rPr>
  </w:style>
  <w:style w:type="character" w:customStyle="1" w:styleId="245">
    <w:name w:val="页码1"/>
    <w:autoRedefine/>
    <w:qFormat/>
    <w:uiPriority w:val="0"/>
  </w:style>
  <w:style w:type="paragraph" w:customStyle="1" w:styleId="246">
    <w:name w:val="标题 31"/>
    <w:basedOn w:val="1"/>
    <w:next w:val="247"/>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7">
    <w:name w:val="正文缩进1"/>
    <w:basedOn w:val="1"/>
    <w:autoRedefine/>
    <w:qFormat/>
    <w:uiPriority w:val="0"/>
    <w:pPr>
      <w:ind w:firstLine="420"/>
    </w:pPr>
    <w:rPr>
      <w:sz w:val="20"/>
    </w:rPr>
  </w:style>
  <w:style w:type="character" w:customStyle="1" w:styleId="248">
    <w:name w:val="style21"/>
    <w:autoRedefine/>
    <w:qFormat/>
    <w:uiPriority w:val="99"/>
    <w:rPr>
      <w:sz w:val="22"/>
      <w:szCs w:val="22"/>
    </w:rPr>
  </w:style>
  <w:style w:type="character" w:customStyle="1" w:styleId="249">
    <w:name w:val="列出段落 字符"/>
    <w:autoRedefine/>
    <w:qFormat/>
    <w:uiPriority w:val="34"/>
    <w:rPr>
      <w:sz w:val="21"/>
    </w:rPr>
  </w:style>
  <w:style w:type="character" w:customStyle="1" w:styleId="250">
    <w:name w:val="宋体&amp;Time5# Char"/>
    <w:link w:val="251"/>
    <w:autoRedefine/>
    <w:qFormat/>
    <w:uiPriority w:val="0"/>
    <w:rPr>
      <w:rFonts w:ascii="Calibri" w:hAnsi="Calibri" w:eastAsia="Times New Roman"/>
      <w:sz w:val="21"/>
      <w:szCs w:val="21"/>
    </w:rPr>
  </w:style>
  <w:style w:type="paragraph" w:customStyle="1" w:styleId="251">
    <w:name w:val="宋体&amp;Time5#"/>
    <w:basedOn w:val="1"/>
    <w:link w:val="250"/>
    <w:autoRedefine/>
    <w:qFormat/>
    <w:uiPriority w:val="0"/>
    <w:pPr>
      <w:jc w:val="center"/>
    </w:pPr>
    <w:rPr>
      <w:rFonts w:ascii="Calibri" w:hAnsi="Calibri" w:eastAsia="Times New Roman"/>
      <w:szCs w:val="21"/>
      <w:lang w:eastAsia="en-US"/>
    </w:rPr>
  </w:style>
  <w:style w:type="character" w:customStyle="1" w:styleId="252">
    <w:name w:val="访问过的超链接1"/>
    <w:autoRedefine/>
    <w:qFormat/>
    <w:uiPriority w:val="0"/>
    <w:rPr>
      <w:color w:val="000000"/>
      <w:u w:val="none"/>
    </w:rPr>
  </w:style>
  <w:style w:type="character" w:customStyle="1" w:styleId="253">
    <w:name w:val="列出段落 Char"/>
    <w:link w:val="254"/>
    <w:autoRedefine/>
    <w:qFormat/>
    <w:uiPriority w:val="34"/>
    <w:rPr>
      <w:sz w:val="21"/>
    </w:rPr>
  </w:style>
  <w:style w:type="paragraph" w:customStyle="1" w:styleId="254">
    <w:name w:val="列出段落1"/>
    <w:basedOn w:val="1"/>
    <w:link w:val="253"/>
    <w:autoRedefine/>
    <w:qFormat/>
    <w:uiPriority w:val="34"/>
    <w:pPr>
      <w:ind w:firstLine="420"/>
    </w:pPr>
    <w:rPr>
      <w:lang w:eastAsia="en-US"/>
    </w:rPr>
  </w:style>
  <w:style w:type="character" w:customStyle="1" w:styleId="255">
    <w:name w:val="case31"/>
    <w:autoRedefine/>
    <w:qFormat/>
    <w:uiPriority w:val="0"/>
    <w:rPr>
      <w:rFonts w:cs="Times New Roman"/>
      <w:spacing w:val="390"/>
      <w:sz w:val="21"/>
      <w:szCs w:val="21"/>
    </w:rPr>
  </w:style>
  <w:style w:type="character" w:customStyle="1" w:styleId="256">
    <w:name w:val="_正文 Char"/>
    <w:link w:val="257"/>
    <w:autoRedefine/>
    <w:qFormat/>
    <w:uiPriority w:val="0"/>
    <w:rPr>
      <w:rFonts w:ascii="微软雅黑" w:hAnsi="微软雅黑"/>
    </w:rPr>
  </w:style>
  <w:style w:type="paragraph" w:customStyle="1" w:styleId="257">
    <w:name w:val="_正文"/>
    <w:basedOn w:val="1"/>
    <w:link w:val="256"/>
    <w:autoRedefine/>
    <w:qFormat/>
    <w:uiPriority w:val="0"/>
    <w:pPr>
      <w:widowControl/>
      <w:spacing w:line="360" w:lineRule="auto"/>
      <w:ind w:firstLine="200"/>
      <w:jc w:val="left"/>
    </w:pPr>
    <w:rPr>
      <w:rFonts w:ascii="微软雅黑" w:hAnsi="微软雅黑"/>
      <w:sz w:val="20"/>
      <w:lang w:eastAsia="en-US"/>
    </w:rPr>
  </w:style>
  <w:style w:type="paragraph" w:customStyle="1" w:styleId="258">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9">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0">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1">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2">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3">
    <w:name w:val="font13"/>
    <w:basedOn w:val="1"/>
    <w:autoRedefine/>
    <w:qFormat/>
    <w:uiPriority w:val="0"/>
    <w:pPr>
      <w:widowControl/>
      <w:spacing w:before="100" w:beforeAutospacing="1" w:after="100" w:afterAutospacing="1"/>
      <w:jc w:val="left"/>
    </w:pPr>
    <w:rPr>
      <w:i/>
      <w:iCs/>
      <w:sz w:val="36"/>
      <w:szCs w:val="36"/>
    </w:rPr>
  </w:style>
  <w:style w:type="paragraph" w:customStyle="1" w:styleId="264">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5">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6">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9">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0">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1">
    <w:name w:val="font7"/>
    <w:basedOn w:val="1"/>
    <w:autoRedefine/>
    <w:qFormat/>
    <w:uiPriority w:val="0"/>
    <w:pPr>
      <w:widowControl/>
      <w:spacing w:before="100" w:beforeAutospacing="1" w:after="100" w:afterAutospacing="1"/>
      <w:jc w:val="left"/>
    </w:pPr>
    <w:rPr>
      <w:b/>
      <w:bCs/>
      <w:i/>
      <w:iCs/>
      <w:sz w:val="20"/>
    </w:rPr>
  </w:style>
  <w:style w:type="paragraph" w:customStyle="1" w:styleId="272">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3">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4">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5">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6">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7">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8">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9">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1">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2">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3">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5">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6">
    <w:name w:val="文档正文"/>
    <w:basedOn w:val="1"/>
    <w:autoRedefine/>
    <w:qFormat/>
    <w:uiPriority w:val="0"/>
    <w:pPr>
      <w:spacing w:line="312" w:lineRule="atLeast"/>
      <w:ind w:firstLine="567"/>
    </w:pPr>
    <w:rPr>
      <w:rFonts w:ascii="长城仿宋" w:eastAsia="长城仿宋"/>
      <w:sz w:val="28"/>
    </w:rPr>
  </w:style>
  <w:style w:type="paragraph" w:customStyle="1" w:styleId="287">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8">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89">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0">
    <w:name w:val="_标题 2"/>
    <w:basedOn w:val="191"/>
    <w:next w:val="257"/>
    <w:autoRedefine/>
    <w:qFormat/>
    <w:uiPriority w:val="0"/>
    <w:pPr>
      <w:keepLines/>
      <w:widowControl/>
      <w:numPr>
        <w:ilvl w:val="1"/>
        <w:numId w:val="2"/>
      </w:numPr>
      <w:spacing w:before="260" w:after="260"/>
      <w:jc w:val="left"/>
    </w:pPr>
    <w:rPr>
      <w:rFonts w:ascii="微软雅黑" w:hAnsi="微软雅黑"/>
      <w:sz w:val="21"/>
    </w:rPr>
  </w:style>
  <w:style w:type="paragraph" w:customStyle="1" w:styleId="291">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2">
    <w:name w:val="_标题 4"/>
    <w:basedOn w:val="193"/>
    <w:next w:val="257"/>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3">
    <w:name w:val="Char Char Char Char"/>
    <w:basedOn w:val="204"/>
    <w:autoRedefine/>
    <w:qFormat/>
    <w:uiPriority w:val="0"/>
    <w:pPr>
      <w:spacing w:line="360" w:lineRule="auto"/>
    </w:pPr>
    <w:rPr>
      <w:rFonts w:ascii="Tahoma" w:hAnsi="Tahoma"/>
      <w:sz w:val="24"/>
      <w:szCs w:val="24"/>
    </w:rPr>
  </w:style>
  <w:style w:type="paragraph" w:customStyle="1" w:styleId="294">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5">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6">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7">
    <w:name w:val="默认段落字体 Para Char"/>
    <w:basedOn w:val="1"/>
    <w:qFormat/>
    <w:uiPriority w:val="0"/>
    <w:pPr>
      <w:tabs>
        <w:tab w:val="left" w:pos="552"/>
      </w:tabs>
      <w:ind w:left="552" w:hanging="420"/>
    </w:pPr>
    <w:rPr>
      <w:sz w:val="24"/>
      <w:szCs w:val="24"/>
    </w:rPr>
  </w:style>
  <w:style w:type="paragraph" w:customStyle="1" w:styleId="29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9">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9">
    <w:name w:val="_Style 22"/>
    <w:basedOn w:val="1"/>
    <w:qFormat/>
    <w:uiPriority w:val="0"/>
    <w:pPr>
      <w:spacing w:line="300" w:lineRule="auto"/>
      <w:ind w:firstLine="200"/>
    </w:pPr>
    <w:rPr>
      <w:rFonts w:ascii="宋体" w:hAnsi="Calibri" w:eastAsia="等线"/>
      <w:sz w:val="24"/>
      <w:szCs w:val="22"/>
    </w:rPr>
  </w:style>
  <w:style w:type="paragraph" w:customStyle="1" w:styleId="310">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1">
    <w:name w:val="Char Char1 Char Char Char Char"/>
    <w:basedOn w:val="204"/>
    <w:autoRedefine/>
    <w:qFormat/>
    <w:uiPriority w:val="0"/>
    <w:pPr>
      <w:spacing w:line="436" w:lineRule="exact"/>
      <w:ind w:left="357"/>
      <w:jc w:val="left"/>
      <w:outlineLvl w:val="3"/>
    </w:pPr>
    <w:rPr>
      <w:rFonts w:ascii="Tahoma" w:hAnsi="Tahoma"/>
      <w:b/>
      <w:sz w:val="24"/>
      <w:szCs w:val="24"/>
    </w:rPr>
  </w:style>
  <w:style w:type="paragraph" w:customStyle="1" w:styleId="31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9"/>
    <w:basedOn w:val="1"/>
    <w:qFormat/>
    <w:uiPriority w:val="0"/>
    <w:pPr>
      <w:widowControl/>
      <w:spacing w:before="100" w:beforeAutospacing="1" w:after="100" w:afterAutospacing="1"/>
      <w:jc w:val="left"/>
    </w:pPr>
    <w:rPr>
      <w:b/>
      <w:bCs/>
      <w:sz w:val="20"/>
    </w:rPr>
  </w:style>
  <w:style w:type="paragraph" w:customStyle="1" w:styleId="31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6">
    <w:name w:val="_Style 1"/>
    <w:basedOn w:val="1"/>
    <w:qFormat/>
    <w:uiPriority w:val="99"/>
    <w:pPr>
      <w:ind w:firstLine="420"/>
    </w:pPr>
    <w:rPr>
      <w:szCs w:val="22"/>
    </w:rPr>
  </w:style>
  <w:style w:type="paragraph" w:customStyle="1" w:styleId="317">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8">
    <w:name w:val="列出段落11"/>
    <w:basedOn w:val="1"/>
    <w:qFormat/>
    <w:uiPriority w:val="34"/>
    <w:pPr>
      <w:ind w:firstLine="420"/>
    </w:pPr>
    <w:rPr>
      <w:sz w:val="20"/>
    </w:rPr>
  </w:style>
  <w:style w:type="paragraph" w:customStyle="1" w:styleId="31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1">
    <w:name w:val="font11"/>
    <w:basedOn w:val="1"/>
    <w:qFormat/>
    <w:uiPriority w:val="0"/>
    <w:pPr>
      <w:widowControl/>
      <w:spacing w:before="100" w:beforeAutospacing="1" w:after="100" w:afterAutospacing="1"/>
      <w:jc w:val="left"/>
    </w:pPr>
    <w:rPr>
      <w:b/>
      <w:bCs/>
      <w:sz w:val="18"/>
      <w:szCs w:val="18"/>
    </w:rPr>
  </w:style>
  <w:style w:type="paragraph" w:customStyle="1" w:styleId="32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3">
    <w:name w:val="Char1"/>
    <w:basedOn w:val="1"/>
    <w:qFormat/>
    <w:uiPriority w:val="0"/>
    <w:pPr>
      <w:widowControl/>
      <w:spacing w:after="160" w:line="240" w:lineRule="exact"/>
      <w:jc w:val="left"/>
    </w:pPr>
  </w:style>
  <w:style w:type="paragraph" w:customStyle="1" w:styleId="32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5">
    <w:name w:val="普通文字"/>
    <w:basedOn w:val="1"/>
    <w:next w:val="1"/>
    <w:autoRedefine/>
    <w:qFormat/>
    <w:uiPriority w:val="99"/>
    <w:rPr>
      <w:rFonts w:ascii="宋体"/>
      <w:sz w:val="24"/>
    </w:rPr>
  </w:style>
  <w:style w:type="paragraph" w:customStyle="1" w:styleId="32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8">
    <w:name w:val="_标题 1"/>
    <w:basedOn w:val="1"/>
    <w:next w:val="25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9">
    <w:name w:val="_标题 3"/>
    <w:basedOn w:val="192"/>
    <w:next w:val="257"/>
    <w:qFormat/>
    <w:uiPriority w:val="0"/>
    <w:pPr>
      <w:keepLines/>
      <w:widowControl/>
      <w:numPr>
        <w:ilvl w:val="2"/>
        <w:numId w:val="2"/>
      </w:numPr>
      <w:spacing w:before="260" w:after="260"/>
      <w:jc w:val="left"/>
    </w:pPr>
    <w:rPr>
      <w:rFonts w:ascii="微软雅黑" w:hAnsi="微软雅黑"/>
      <w:sz w:val="21"/>
      <w:szCs w:val="21"/>
    </w:rPr>
  </w:style>
  <w:style w:type="paragraph" w:customStyle="1" w:styleId="33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3">
    <w:name w:val="font14"/>
    <w:basedOn w:val="1"/>
    <w:qFormat/>
    <w:uiPriority w:val="0"/>
    <w:pPr>
      <w:widowControl/>
      <w:spacing w:before="100" w:beforeAutospacing="1" w:after="100" w:afterAutospacing="1"/>
      <w:jc w:val="left"/>
    </w:pPr>
    <w:rPr>
      <w:sz w:val="36"/>
      <w:szCs w:val="36"/>
    </w:rPr>
  </w:style>
  <w:style w:type="paragraph" w:customStyle="1" w:styleId="334">
    <w:name w:val="彩色列表 - 着色 11"/>
    <w:basedOn w:val="1"/>
    <w:qFormat/>
    <w:uiPriority w:val="34"/>
    <w:pPr>
      <w:ind w:firstLine="420"/>
    </w:pPr>
    <w:rPr>
      <w:szCs w:val="24"/>
    </w:rPr>
  </w:style>
  <w:style w:type="paragraph" w:customStyle="1" w:styleId="335">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6">
    <w:name w:val="正文文本 字符"/>
    <w:autoRedefine/>
    <w:semiHidden/>
    <w:qFormat/>
    <w:uiPriority w:val="0"/>
    <w:rPr>
      <w:rFonts w:cs="Times New Roman"/>
      <w:sz w:val="20"/>
      <w:szCs w:val="20"/>
    </w:rPr>
  </w:style>
  <w:style w:type="character" w:customStyle="1" w:styleId="337">
    <w:name w:val="页脚 字符"/>
    <w:autoRedefine/>
    <w:qFormat/>
    <w:uiPriority w:val="99"/>
    <w:rPr>
      <w:rFonts w:cs="Times New Roman"/>
      <w:sz w:val="18"/>
      <w:szCs w:val="18"/>
    </w:rPr>
  </w:style>
  <w:style w:type="character" w:customStyle="1" w:styleId="338">
    <w:name w:val="正文文本缩进 字符"/>
    <w:semiHidden/>
    <w:qFormat/>
    <w:uiPriority w:val="0"/>
    <w:rPr>
      <w:rFonts w:cs="Times New Roman"/>
      <w:sz w:val="20"/>
      <w:szCs w:val="20"/>
    </w:rPr>
  </w:style>
  <w:style w:type="character" w:customStyle="1" w:styleId="339">
    <w:name w:val="批注框文本 字符"/>
    <w:autoRedefine/>
    <w:qFormat/>
    <w:uiPriority w:val="0"/>
    <w:rPr>
      <w:sz w:val="18"/>
      <w:szCs w:val="18"/>
    </w:rPr>
  </w:style>
  <w:style w:type="character" w:customStyle="1" w:styleId="340">
    <w:name w:val="批注主题 字符"/>
    <w:semiHidden/>
    <w:qFormat/>
    <w:uiPriority w:val="99"/>
    <w:rPr>
      <w:b/>
      <w:bCs/>
      <w:sz w:val="21"/>
    </w:rPr>
  </w:style>
  <w:style w:type="character" w:customStyle="1" w:styleId="341">
    <w:name w:val="正文文本缩进 2 字符"/>
    <w:semiHidden/>
    <w:qFormat/>
    <w:uiPriority w:val="0"/>
    <w:rPr>
      <w:rFonts w:cs="Times New Roman"/>
      <w:sz w:val="20"/>
      <w:szCs w:val="20"/>
    </w:rPr>
  </w:style>
  <w:style w:type="character" w:customStyle="1" w:styleId="342">
    <w:name w:val="正文文本 2 字符"/>
    <w:semiHidden/>
    <w:qFormat/>
    <w:uiPriority w:val="0"/>
    <w:rPr>
      <w:rFonts w:cs="Times New Roman"/>
      <w:sz w:val="20"/>
      <w:szCs w:val="20"/>
    </w:rPr>
  </w:style>
  <w:style w:type="character" w:customStyle="1" w:styleId="343">
    <w:name w:val="正文文本缩进 3 字符"/>
    <w:semiHidden/>
    <w:qFormat/>
    <w:uiPriority w:val="0"/>
    <w:rPr>
      <w:rFonts w:cs="Times New Roman"/>
      <w:sz w:val="16"/>
      <w:szCs w:val="16"/>
    </w:rPr>
  </w:style>
  <w:style w:type="character" w:customStyle="1" w:styleId="344">
    <w:name w:val="标题 字符"/>
    <w:qFormat/>
    <w:uiPriority w:val="99"/>
    <w:rPr>
      <w:rFonts w:ascii="Cambria" w:hAnsi="Cambria" w:cs="Cambria"/>
      <w:b/>
      <w:bCs/>
      <w:sz w:val="32"/>
      <w:szCs w:val="32"/>
    </w:rPr>
  </w:style>
  <w:style w:type="character" w:customStyle="1" w:styleId="345">
    <w:name w:val="文档结构图 字符"/>
    <w:semiHidden/>
    <w:qFormat/>
    <w:uiPriority w:val="0"/>
    <w:rPr>
      <w:rFonts w:cs="Times New Roman"/>
      <w:sz w:val="2"/>
    </w:rPr>
  </w:style>
  <w:style w:type="character" w:customStyle="1" w:styleId="346">
    <w:name w:val="日期 字符"/>
    <w:semiHidden/>
    <w:qFormat/>
    <w:uiPriority w:val="0"/>
    <w:rPr>
      <w:rFonts w:cs="Times New Roman"/>
      <w:sz w:val="20"/>
      <w:szCs w:val="20"/>
    </w:rPr>
  </w:style>
  <w:style w:type="character" w:customStyle="1" w:styleId="347">
    <w:name w:val="标题 2 字符"/>
    <w:autoRedefine/>
    <w:semiHidden/>
    <w:qFormat/>
    <w:uiPriority w:val="0"/>
    <w:rPr>
      <w:rFonts w:ascii="Cambria" w:hAnsi="Cambria" w:eastAsia="宋体" w:cs="Times New Roman"/>
      <w:b/>
      <w:bCs/>
      <w:sz w:val="32"/>
      <w:szCs w:val="32"/>
    </w:rPr>
  </w:style>
  <w:style w:type="character" w:customStyle="1" w:styleId="348">
    <w:name w:val="副标题 字符"/>
    <w:qFormat/>
    <w:uiPriority w:val="11"/>
    <w:rPr>
      <w:rFonts w:ascii="Calibri Light" w:hAnsi="Calibri Light"/>
      <w:b/>
      <w:bCs/>
      <w:sz w:val="32"/>
      <w:szCs w:val="32"/>
    </w:rPr>
  </w:style>
  <w:style w:type="character" w:customStyle="1" w:styleId="349">
    <w:name w:val="标题 4 字符"/>
    <w:semiHidden/>
    <w:qFormat/>
    <w:uiPriority w:val="0"/>
    <w:rPr>
      <w:rFonts w:ascii="Cambria" w:hAnsi="Cambria" w:eastAsia="宋体" w:cs="Times New Roman"/>
      <w:b/>
      <w:bCs/>
      <w:sz w:val="28"/>
      <w:szCs w:val="28"/>
    </w:rPr>
  </w:style>
  <w:style w:type="character" w:customStyle="1" w:styleId="350">
    <w:name w:val="标题 1 字符"/>
    <w:qFormat/>
    <w:uiPriority w:val="0"/>
    <w:rPr>
      <w:rFonts w:cs="Times New Roman"/>
      <w:b/>
      <w:bCs/>
      <w:sz w:val="44"/>
      <w:szCs w:val="44"/>
    </w:rPr>
  </w:style>
  <w:style w:type="character" w:customStyle="1" w:styleId="351">
    <w:name w:val="标题 3 字符"/>
    <w:semiHidden/>
    <w:qFormat/>
    <w:uiPriority w:val="0"/>
    <w:rPr>
      <w:rFonts w:cs="Times New Roman"/>
      <w:b/>
      <w:bCs/>
      <w:sz w:val="32"/>
      <w:szCs w:val="32"/>
    </w:rPr>
  </w:style>
  <w:style w:type="character" w:customStyle="1" w:styleId="352">
    <w:name w:val="列出段落 字符1"/>
    <w:qFormat/>
    <w:uiPriority w:val="34"/>
    <w:rPr>
      <w:sz w:val="21"/>
    </w:rPr>
  </w:style>
  <w:style w:type="character" w:customStyle="1" w:styleId="353">
    <w:name w:val="标题 5 字符"/>
    <w:qFormat/>
    <w:uiPriority w:val="0"/>
    <w:rPr>
      <w:rFonts w:ascii="楷体_GB2312" w:eastAsia="楷体_GB2312"/>
      <w:bCs/>
      <w:sz w:val="28"/>
    </w:rPr>
  </w:style>
  <w:style w:type="character" w:customStyle="1" w:styleId="354">
    <w:name w:val="页眉 字符"/>
    <w:qFormat/>
    <w:uiPriority w:val="99"/>
    <w:rPr>
      <w:rFonts w:cs="Times New Roman"/>
      <w:sz w:val="18"/>
      <w:szCs w:val="18"/>
    </w:rPr>
  </w:style>
  <w:style w:type="character" w:customStyle="1" w:styleId="355">
    <w:name w:val="批注文字 字符"/>
    <w:semiHidden/>
    <w:qFormat/>
    <w:uiPriority w:val="99"/>
    <w:rPr>
      <w:sz w:val="21"/>
    </w:rPr>
  </w:style>
  <w:style w:type="paragraph" w:customStyle="1" w:styleId="35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7">
    <w:name w:val="Char1 Char Char Char"/>
    <w:basedOn w:val="1"/>
    <w:qFormat/>
    <w:uiPriority w:val="0"/>
    <w:rPr>
      <w:rFonts w:ascii="Tahoma" w:hAnsi="Tahoma"/>
      <w:sz w:val="24"/>
    </w:rPr>
  </w:style>
  <w:style w:type="paragraph" w:customStyle="1" w:styleId="358">
    <w:name w:val="样式 小四 段前: 5 磅 段后: 5 磅 首行缩进:  2 字符"/>
    <w:basedOn w:val="1"/>
    <w:qFormat/>
    <w:uiPriority w:val="0"/>
    <w:pPr>
      <w:spacing w:line="360" w:lineRule="auto"/>
    </w:pPr>
    <w:rPr>
      <w:rFonts w:ascii="宋体" w:hAnsi="宋体"/>
      <w:szCs w:val="21"/>
    </w:rPr>
  </w:style>
  <w:style w:type="character" w:customStyle="1" w:styleId="359">
    <w:name w:val="font21"/>
    <w:qFormat/>
    <w:uiPriority w:val="0"/>
    <w:rPr>
      <w:rFonts w:hint="eastAsia" w:ascii="宋体" w:hAnsi="宋体" w:eastAsia="宋体" w:cs="宋体"/>
      <w:color w:val="FF0000"/>
      <w:sz w:val="18"/>
      <w:szCs w:val="18"/>
      <w:u w:val="none"/>
    </w:rPr>
  </w:style>
  <w:style w:type="character" w:customStyle="1" w:styleId="360">
    <w:name w:val="font01"/>
    <w:qFormat/>
    <w:uiPriority w:val="0"/>
    <w:rPr>
      <w:rFonts w:hint="eastAsia" w:ascii="宋体" w:hAnsi="宋体" w:eastAsia="宋体" w:cs="宋体"/>
      <w:color w:val="000000"/>
      <w:sz w:val="18"/>
      <w:szCs w:val="18"/>
      <w:u w:val="none"/>
    </w:rPr>
  </w:style>
  <w:style w:type="character" w:customStyle="1" w:styleId="361">
    <w:name w:val="font51"/>
    <w:qFormat/>
    <w:uiPriority w:val="0"/>
    <w:rPr>
      <w:rFonts w:hint="eastAsia" w:ascii="宋体" w:hAnsi="宋体" w:eastAsia="宋体" w:cs="宋体"/>
      <w:color w:val="000000"/>
      <w:sz w:val="18"/>
      <w:szCs w:val="18"/>
      <w:u w:val="none"/>
    </w:rPr>
  </w:style>
  <w:style w:type="paragraph" w:customStyle="1" w:styleId="362">
    <w:name w:val="Other|1"/>
    <w:basedOn w:val="1"/>
    <w:qFormat/>
    <w:uiPriority w:val="0"/>
    <w:pPr>
      <w:spacing w:line="389" w:lineRule="auto"/>
    </w:pPr>
    <w:rPr>
      <w:rFonts w:ascii="宋体" w:hAnsi="宋体" w:cs="宋体"/>
      <w:sz w:val="22"/>
      <w:szCs w:val="22"/>
      <w:lang w:val="zh-TW" w:eastAsia="zh-TW" w:bidi="zh-TW"/>
    </w:rPr>
  </w:style>
  <w:style w:type="character" w:customStyle="1" w:styleId="363">
    <w:name w:val="标题 1 字符1"/>
    <w:qFormat/>
    <w:uiPriority w:val="0"/>
    <w:rPr>
      <w:rFonts w:cs="Times New Roman"/>
      <w:b/>
      <w:bCs/>
      <w:sz w:val="44"/>
      <w:szCs w:val="44"/>
    </w:rPr>
  </w:style>
  <w:style w:type="character" w:customStyle="1" w:styleId="364">
    <w:name w:val="页眉 字符1"/>
    <w:qFormat/>
    <w:uiPriority w:val="0"/>
    <w:rPr>
      <w:sz w:val="18"/>
      <w:szCs w:val="18"/>
    </w:rPr>
  </w:style>
  <w:style w:type="paragraph" w:customStyle="1" w:styleId="365">
    <w:name w:val="Plain Text1"/>
    <w:basedOn w:val="1"/>
    <w:qFormat/>
    <w:uiPriority w:val="99"/>
    <w:rPr>
      <w:rFonts w:ascii="宋体" w:hAnsi="Courier New" w:eastAsia="楷体_GB2312" w:cs="宋体"/>
      <w:sz w:val="26"/>
      <w:szCs w:val="26"/>
    </w:rPr>
  </w:style>
  <w:style w:type="paragraph" w:customStyle="1" w:styleId="366">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7">
    <w:name w:val="批注引用1"/>
    <w:basedOn w:val="368"/>
    <w:semiHidden/>
    <w:qFormat/>
    <w:uiPriority w:val="0"/>
    <w:rPr>
      <w:sz w:val="21"/>
      <w:lang w:val="en-US" w:eastAsia="zh-CN" w:bidi="ar-SA"/>
    </w:rPr>
  </w:style>
  <w:style w:type="character" w:customStyle="1" w:styleId="368">
    <w:name w:val="默认段落字体1"/>
    <w:autoRedefine/>
    <w:unhideWhenUsed/>
    <w:qFormat/>
    <w:uiPriority w:val="1"/>
  </w:style>
  <w:style w:type="paragraph" w:customStyle="1" w:styleId="369">
    <w:name w:val="标题 41"/>
    <w:basedOn w:val="1"/>
    <w:next w:val="247"/>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0">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1">
    <w:name w:val="纯文本1"/>
    <w:basedOn w:val="1"/>
    <w:autoRedefine/>
    <w:qFormat/>
    <w:uiPriority w:val="0"/>
    <w:rPr>
      <w:rFonts w:ascii="宋体" w:hAnsi="Courier New"/>
      <w:sz w:val="20"/>
    </w:rPr>
  </w:style>
  <w:style w:type="paragraph" w:customStyle="1" w:styleId="3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3">
    <w:name w:val="Char"/>
    <w:basedOn w:val="1"/>
    <w:qFormat/>
    <w:uiPriority w:val="0"/>
    <w:pPr>
      <w:tabs>
        <w:tab w:val="left" w:pos="360"/>
      </w:tabs>
      <w:ind w:firstLine="200"/>
    </w:pPr>
    <w:rPr>
      <w:sz w:val="28"/>
      <w:szCs w:val="30"/>
    </w:rPr>
  </w:style>
  <w:style w:type="character" w:customStyle="1" w:styleId="374">
    <w:name w:val="HTML 打字机1"/>
    <w:qFormat/>
    <w:uiPriority w:val="99"/>
    <w:rPr>
      <w:rFonts w:ascii="宋体" w:hAnsi="宋体" w:eastAsia="宋体" w:cs="宋体"/>
      <w:sz w:val="24"/>
      <w:szCs w:val="24"/>
    </w:rPr>
  </w:style>
  <w:style w:type="paragraph" w:customStyle="1" w:styleId="37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6">
    <w:name w:val="页脚1"/>
    <w:basedOn w:val="1"/>
    <w:qFormat/>
    <w:uiPriority w:val="0"/>
    <w:pPr>
      <w:tabs>
        <w:tab w:val="center" w:pos="4153"/>
        <w:tab w:val="right" w:pos="8306"/>
      </w:tabs>
      <w:jc w:val="left"/>
    </w:pPr>
    <w:rPr>
      <w:sz w:val="18"/>
      <w:szCs w:val="18"/>
    </w:rPr>
  </w:style>
  <w:style w:type="paragraph" w:customStyle="1" w:styleId="377">
    <w:name w:val="纯文本2"/>
    <w:basedOn w:val="1"/>
    <w:link w:val="378"/>
    <w:qFormat/>
    <w:uiPriority w:val="0"/>
    <w:rPr>
      <w:rFonts w:ascii="宋体" w:hAnsi="Calibri" w:cs="Calibri"/>
      <w:sz w:val="20"/>
      <w:szCs w:val="21"/>
    </w:rPr>
  </w:style>
  <w:style w:type="character" w:customStyle="1" w:styleId="378">
    <w:name w:val="纯文本 Char"/>
    <w:basedOn w:val="195"/>
    <w:link w:val="377"/>
    <w:qFormat/>
    <w:uiPriority w:val="0"/>
    <w:rPr>
      <w:rFonts w:ascii="宋体" w:hAnsi="Calibri" w:eastAsia="宋体" w:cs="Calibri"/>
      <w:szCs w:val="21"/>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1">
    <w:name w:val="正文文本11"/>
    <w:basedOn w:val="1"/>
    <w:next w:val="1"/>
    <w:qFormat/>
    <w:uiPriority w:val="0"/>
    <w:rPr>
      <w:rFonts w:ascii="仿宋_GB2312" w:eastAsia="仿宋_GB2312"/>
      <w:sz w:val="28"/>
      <w:szCs w:val="20"/>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6">
    <w:name w:val="Table Text"/>
    <w:basedOn w:val="1"/>
    <w:semiHidden/>
    <w:qFormat/>
    <w:uiPriority w:val="0"/>
    <w:rPr>
      <w:rFonts w:ascii="宋体" w:hAnsi="宋体" w:eastAsia="宋体" w:cs="宋体"/>
      <w:sz w:val="22"/>
      <w:szCs w:val="22"/>
      <w:lang w:val="en-US" w:eastAsia="en-US" w:bidi="ar-SA"/>
    </w:rPr>
  </w:style>
  <w:style w:type="table" w:customStyle="1" w:styleId="38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62</Pages>
  <Words>33427</Words>
  <Characters>35112</Characters>
  <Lines>306</Lines>
  <Paragraphs>86</Paragraphs>
  <TotalTime>122</TotalTime>
  <ScaleCrop>false</ScaleCrop>
  <LinksUpToDate>false</LinksUpToDate>
  <CharactersWithSpaces>35955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2026-03-02T08:49:06Z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