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6"/>
        <w:jc w:val="center"/>
        <w:rPr>
          <w:rFonts w:ascii="Arial" w:hAnsi="Arial" w:eastAsia="仿宋_GB2312"/>
          <w:b/>
          <w:color w:val="auto"/>
          <w:sz w:val="52"/>
          <w:szCs w:val="52"/>
        </w:rPr>
      </w:pPr>
      <w:r>
        <w:rPr>
          <w:rFonts w:ascii="Arial" w:hAnsi="Arial" w:eastAsia="仿宋_GB2312"/>
          <w:b/>
          <w:color w:val="auto"/>
          <w:sz w:val="52"/>
          <w:szCs w:val="52"/>
        </w:rPr>
      </w:r>
      <w:r/>
    </w:p>
    <w:p>
      <w:pPr>
        <w:pStyle w:val="937"/>
        <w:rPr>
          <w:rFonts w:ascii="Arial" w:hAnsi="Arial" w:eastAsia="仿宋_GB2312"/>
          <w:b/>
          <w:color w:val="auto"/>
          <w:sz w:val="52"/>
          <w:szCs w:val="52"/>
        </w:rPr>
      </w:pPr>
      <w:r>
        <w:rPr>
          <w:rFonts w:ascii="Arial" w:hAnsi="Arial" w:eastAsia="仿宋_GB2312"/>
          <w:b/>
          <w:color w:val="auto"/>
          <w:sz w:val="52"/>
          <w:szCs w:val="52"/>
        </w:rPr>
      </w:r>
      <w:r/>
    </w:p>
    <w:p>
      <w:pPr>
        <w:pStyle w:val="936"/>
        <w:jc w:val="center"/>
        <w:rPr>
          <w:rFonts w:ascii="Arial" w:hAnsi="Arial" w:eastAsia="仿宋_GB2312"/>
          <w:b/>
          <w:color w:val="auto"/>
          <w:sz w:val="52"/>
          <w:szCs w:val="52"/>
        </w:rPr>
      </w:pPr>
      <w:r>
        <w:rPr>
          <w:rFonts w:ascii="Arial" w:hAnsi="Arial" w:eastAsia="仿宋_GB2312"/>
          <w:b/>
          <w:color w:val="auto"/>
          <w:sz w:val="52"/>
          <w:szCs w:val="52"/>
        </w:rPr>
        <w:t xml:space="preserve">靖江市政府采购项目</w:t>
      </w:r>
      <w:r/>
    </w:p>
    <w:p>
      <w:pPr>
        <w:pStyle w:val="936"/>
        <w:jc w:val="center"/>
        <w:rPr>
          <w:rFonts w:ascii="Arial" w:hAnsi="Arial" w:eastAsia="仿宋_GB2312"/>
          <w:color w:val="auto"/>
          <w:sz w:val="32"/>
        </w:rPr>
      </w:pPr>
      <w:r>
        <w:rPr>
          <w:rFonts w:ascii="Arial" w:hAnsi="Arial" w:eastAsia="仿宋_GB2312"/>
          <w:color w:val="auto"/>
          <w:sz w:val="32"/>
        </w:rPr>
      </w:r>
      <w:r/>
    </w:p>
    <w:p>
      <w:pPr>
        <w:pStyle w:val="937"/>
        <w:rPr>
          <w:color w:val="auto"/>
        </w:rPr>
      </w:pPr>
      <w:r>
        <w:rPr>
          <w:color w:val="auto"/>
        </w:rPr>
      </w:r>
      <w:r/>
    </w:p>
    <w:p>
      <w:pPr>
        <w:pStyle w:val="936"/>
        <w:jc w:val="center"/>
        <w:rPr>
          <w:rFonts w:ascii="Arial" w:hAnsi="Arial" w:eastAsia="仿宋_GB2312"/>
          <w:b/>
          <w:bCs/>
          <w:color w:val="auto"/>
          <w:sz w:val="84"/>
        </w:rPr>
      </w:pPr>
      <w:r>
        <w:rPr>
          <w:rFonts w:ascii="Arial" w:hAnsi="Arial" w:eastAsia="仿宋_GB2312"/>
          <w:b/>
          <w:bCs/>
          <w:color w:val="auto"/>
          <w:sz w:val="84"/>
        </w:rPr>
        <w:t xml:space="preserve">招标文件</w:t>
      </w:r>
      <w:r/>
    </w:p>
    <w:p>
      <w:pPr>
        <w:pStyle w:val="936"/>
        <w:jc w:val="center"/>
        <w:rPr>
          <w:rFonts w:ascii="Arial" w:hAnsi="Arial" w:eastAsia="仿宋_GB2312"/>
          <w:b/>
          <w:bCs/>
          <w:color w:val="auto"/>
          <w:sz w:val="32"/>
        </w:rPr>
      </w:pPr>
      <w:r>
        <w:rPr>
          <w:rFonts w:ascii="Arial" w:hAnsi="Arial" w:eastAsia="仿宋_GB2312"/>
          <w:b/>
          <w:bCs/>
          <w:color w:val="auto"/>
          <w:sz w:val="32"/>
        </w:rPr>
      </w:r>
      <w:r/>
    </w:p>
    <w:p>
      <w:pPr>
        <w:pStyle w:val="936"/>
        <w:jc w:val="center"/>
        <w:rPr>
          <w:rFonts w:ascii="Arial" w:hAnsi="Arial" w:eastAsia="仿宋_GB2312"/>
          <w:b/>
          <w:bCs/>
          <w:color w:val="auto"/>
          <w:sz w:val="32"/>
        </w:rPr>
      </w:pPr>
      <w:r>
        <w:rPr>
          <w:rFonts w:hint="eastAsia" w:ascii="华文行楷" w:hAnsi="华文行楷" w:eastAsia="华文行楷" w:cs="华文行楷"/>
          <w:color w:val="auto"/>
          <w:sz w:val="24"/>
        </w:rPr>
        <mc:AlternateContent>
          <mc:Choice Requires="wpg">
            <w:drawing>
              <wp:inline xmlns:wp="http://schemas.openxmlformats.org/drawingml/2006/wordprocessingDrawing" distT="0" distB="0" distL="0" distR="0">
                <wp:extent cx="1419860" cy="143319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26"/>
                        <a:stretch/>
                      </pic:blipFill>
                      <pic:spPr bwMode="auto">
                        <a:xfrm>
                          <a:off x="0" y="0"/>
                          <a:ext cx="1420393" cy="14332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1.8pt;height:112.8pt;mso-wrap-distance-left:0.0pt;mso-wrap-distance-top:0.0pt;mso-wrap-distance-right:0.0pt;mso-wrap-distance-bottom:0.0pt;" stroked="f">
                <v:path textboxrect="0,0,0,0"/>
                <v:imagedata r:id="rId26" o:title=""/>
              </v:shape>
            </w:pict>
          </mc:Fallback>
        </mc:AlternateContent>
      </w:r>
      <w:r/>
    </w:p>
    <w:p>
      <w:pPr>
        <w:pStyle w:val="936"/>
        <w:jc w:val="center"/>
        <w:rPr>
          <w:rFonts w:ascii="Arial" w:hAnsi="Arial" w:eastAsia="仿宋_GB2312"/>
          <w:b/>
          <w:bCs/>
          <w:color w:val="auto"/>
          <w:sz w:val="32"/>
        </w:rPr>
      </w:pPr>
      <w:r>
        <w:rPr>
          <w:rFonts w:ascii="Arial" w:hAnsi="Arial" w:eastAsia="仿宋_GB2312"/>
          <w:b/>
          <w:bCs/>
          <w:color w:val="auto"/>
          <w:sz w:val="32"/>
        </w:rPr>
      </w:r>
      <w:r/>
    </w:p>
    <w:p>
      <w:pPr>
        <w:pStyle w:val="936"/>
        <w:ind w:left="-34"/>
        <w:spacing w:line="360" w:lineRule="auto"/>
        <w:rPr>
          <w:rFonts w:ascii="Arial" w:hAnsi="Arial" w:eastAsia="仿宋_GB2312"/>
          <w:b/>
          <w:bCs/>
          <w:color w:val="auto"/>
          <w:sz w:val="28"/>
          <w:szCs w:val="28"/>
          <w:lang w:val="en-GB"/>
        </w:rPr>
      </w:pPr>
      <w:r>
        <w:rPr>
          <w:rFonts w:ascii="Arial" w:hAnsi="Arial" w:eastAsia="仿宋_GB2312"/>
          <w:b/>
          <w:bCs/>
          <w:color w:val="auto"/>
          <w:sz w:val="28"/>
          <w:szCs w:val="28"/>
          <w:lang w:val="en-GB"/>
        </w:rPr>
      </w:r>
      <w:r/>
    </w:p>
    <w:p>
      <w:pPr>
        <w:pStyle w:val="936"/>
        <w:ind w:left="2125" w:hanging="1841"/>
        <w:rPr>
          <w:rFonts w:ascii="Arial" w:hAnsi="Arial" w:eastAsia="宋体"/>
          <w:b/>
          <w:bCs/>
          <w:color w:val="auto"/>
          <w:sz w:val="28"/>
          <w:szCs w:val="28"/>
          <w:lang w:val="en-GB"/>
        </w:rPr>
      </w:pPr>
      <w:r>
        <w:rPr>
          <w:rFonts w:ascii="Arial" w:hAnsi="Arial" w:eastAsia="仿宋_GB2312"/>
          <w:b/>
          <w:bCs/>
          <w:color w:val="auto"/>
          <w:sz w:val="28"/>
          <w:szCs w:val="28"/>
          <w:lang w:val="en-GB"/>
        </w:rPr>
        <w:t xml:space="preserve">项目名称：</w:t>
      </w:r>
      <w:bookmarkStart w:id="0" w:name="_Toc387685485"/>
      <w:r/>
      <w:bookmarkEnd w:id="0"/>
      <w:r/>
      <w:bookmarkStart w:id="1" w:name="_Toc387685404"/>
      <w:r/>
      <w:bookmarkEnd w:id="1"/>
      <w:r>
        <w:rPr>
          <w:rFonts w:hint="eastAsia" w:ascii="Arial" w:hAnsi="Arial" w:eastAsia="仿宋_GB2312"/>
          <w:b/>
          <w:bCs/>
          <w:color w:val="auto"/>
          <w:sz w:val="28"/>
          <w:szCs w:val="28"/>
        </w:rPr>
        <w:t xml:space="preserve">   </w:t>
      </w:r>
      <w:r>
        <w:rPr>
          <w:rFonts w:hint="eastAsia" w:ascii="Arial" w:hAnsi="Arial" w:eastAsia="宋体"/>
          <w:b/>
          <w:bCs/>
          <w:color w:val="auto"/>
          <w:sz w:val="24"/>
          <w:szCs w:val="24"/>
        </w:rPr>
        <w:t xml:space="preserve"> </w:t>
      </w:r>
      <w:r>
        <w:rPr>
          <w:rFonts w:hint="eastAsia" w:ascii="Arial" w:hAnsi="Arial" w:eastAsia="仿宋_GB2312"/>
          <w:b/>
          <w:bCs/>
          <w:color w:val="auto"/>
          <w:sz w:val="28"/>
          <w:szCs w:val="28"/>
          <w:lang w:val="en-GB"/>
        </w:rPr>
        <w:t xml:space="preserve">自然灾害惠民保险项目</w:t>
      </w:r>
      <w:r/>
    </w:p>
    <w:p>
      <w:pPr>
        <w:pStyle w:val="936"/>
        <w:ind w:firstLine="281"/>
        <w:spacing w:line="360" w:lineRule="auto"/>
        <w:rPr>
          <w:rFonts w:ascii="Arial" w:hAnsi="Arial" w:eastAsia="仿宋_GB2312"/>
          <w:b/>
          <w:bCs/>
          <w:color w:val="auto"/>
          <w:sz w:val="28"/>
          <w:szCs w:val="28"/>
          <w:lang w:val="en-GB"/>
        </w:rPr>
      </w:pPr>
      <w:r>
        <w:rPr>
          <w:rFonts w:ascii="Arial" w:hAnsi="Arial" w:eastAsia="仿宋_GB2312"/>
          <w:b/>
          <w:bCs/>
          <w:color w:val="auto"/>
          <w:sz w:val="28"/>
          <w:szCs w:val="28"/>
          <w:lang w:val="en-GB"/>
        </w:rPr>
      </w:r>
      <w:r/>
    </w:p>
    <w:p>
      <w:pPr>
        <w:pStyle w:val="936"/>
        <w:ind w:firstLine="281"/>
        <w:spacing w:line="360" w:lineRule="auto"/>
        <w:rPr>
          <w:rFonts w:ascii="Arial" w:hAnsi="Arial" w:eastAsia="仿宋_GB2312"/>
          <w:b/>
          <w:bCs/>
          <w:color w:val="auto"/>
          <w:sz w:val="28"/>
          <w:szCs w:val="28"/>
          <w:lang w:val="en-GB"/>
        </w:rPr>
      </w:pPr>
      <w:r>
        <w:rPr>
          <w:rFonts w:ascii="Arial" w:hAnsi="Arial" w:eastAsia="仿宋_GB2312"/>
          <w:b/>
          <w:bCs/>
          <w:color w:val="auto"/>
          <w:sz w:val="28"/>
          <w:szCs w:val="28"/>
          <w:lang w:val="en-GB"/>
        </w:rPr>
      </w:r>
      <w:r/>
    </w:p>
    <w:p>
      <w:pPr>
        <w:pStyle w:val="936"/>
        <w:ind w:firstLine="281"/>
        <w:spacing w:line="360" w:lineRule="auto"/>
        <w:rPr>
          <w:rFonts w:ascii="Arial" w:hAnsi="Arial" w:eastAsia="仿宋_GB2312"/>
          <w:b/>
          <w:bCs/>
          <w:color w:val="auto"/>
          <w:sz w:val="28"/>
          <w:szCs w:val="28"/>
          <w:lang w:val="en-GB"/>
        </w:rPr>
      </w:pPr>
      <w:r>
        <w:rPr>
          <w:rFonts w:ascii="Arial" w:hAnsi="Arial" w:eastAsia="仿宋_GB2312"/>
          <w:b/>
          <w:bCs/>
          <w:color w:val="auto"/>
          <w:sz w:val="28"/>
          <w:szCs w:val="28"/>
          <w:lang w:val="en-GB"/>
        </w:rPr>
        <w:t xml:space="preserve">项目编号： </w:t>
      </w:r>
      <w:r>
        <w:rPr>
          <w:rFonts w:hint="eastAsia" w:ascii="Arial" w:hAnsi="Arial" w:eastAsia="宋体"/>
          <w:b/>
          <w:bCs/>
          <w:color w:val="auto"/>
          <w:sz w:val="28"/>
          <w:szCs w:val="28"/>
          <w:lang w:val="en-GB"/>
        </w:rPr>
        <w:t xml:space="preserve">    </w:t>
      </w:r>
      <w:bookmarkStart w:id="2" w:name="OLE_LINK35"/>
      <w:r/>
      <w:bookmarkStart w:id="3" w:name="OLE_LINK36"/>
      <w:r>
        <w:rPr>
          <w:rFonts w:hint="eastAsia" w:ascii="Arial" w:hAnsi="Arial" w:eastAsia="仿宋_GB2312"/>
          <w:b/>
          <w:bCs/>
          <w:color w:val="auto"/>
          <w:sz w:val="28"/>
          <w:szCs w:val="28"/>
          <w:lang w:val="en-GB"/>
        </w:rPr>
        <w:t xml:space="preserve">JSZC-321282-CJZD-G2026-0007</w:t>
      </w:r>
      <w:bookmarkEnd w:id="2"/>
      <w:r/>
      <w:bookmarkEnd w:id="3"/>
      <w:r>
        <w:rPr>
          <w:rFonts w:hint="eastAsia" w:ascii="Arial" w:hAnsi="Arial" w:eastAsia="仿宋_GB2312"/>
          <w:b/>
          <w:bCs/>
          <w:color w:val="auto"/>
          <w:sz w:val="28"/>
          <w:szCs w:val="28"/>
          <w:lang w:val="en-GB"/>
        </w:rPr>
        <w:t xml:space="preserve"> </w:t>
      </w:r>
      <w:r/>
    </w:p>
    <w:p>
      <w:pPr>
        <w:pStyle w:val="936"/>
        <w:ind w:firstLine="281"/>
        <w:spacing w:line="360" w:lineRule="auto"/>
        <w:rPr>
          <w:rFonts w:ascii="Arial" w:hAnsi="Arial" w:eastAsia="仿宋_GB2312"/>
          <w:b/>
          <w:bCs/>
          <w:color w:val="auto"/>
          <w:sz w:val="28"/>
          <w:szCs w:val="28"/>
          <w:lang w:val="en-GB"/>
        </w:rPr>
      </w:pPr>
      <w:r>
        <w:rPr>
          <w:rFonts w:ascii="Arial" w:hAnsi="Arial" w:eastAsia="仿宋_GB2312"/>
          <w:b/>
          <w:bCs/>
          <w:color w:val="auto"/>
          <w:sz w:val="28"/>
          <w:szCs w:val="28"/>
          <w:lang w:val="en-GB"/>
        </w:rPr>
      </w:r>
      <w:r/>
    </w:p>
    <w:p>
      <w:pPr>
        <w:pStyle w:val="936"/>
        <w:ind w:firstLine="281"/>
        <w:spacing w:line="360" w:lineRule="auto"/>
        <w:rPr>
          <w:rFonts w:ascii="Arial" w:hAnsi="Arial" w:eastAsia="仿宋_GB2312"/>
          <w:b/>
          <w:bCs/>
          <w:color w:val="auto"/>
          <w:sz w:val="28"/>
          <w:szCs w:val="28"/>
          <w:lang w:val="en-GB"/>
        </w:rPr>
      </w:pPr>
      <w:r>
        <w:rPr>
          <w:rFonts w:ascii="Arial" w:hAnsi="Arial" w:eastAsia="仿宋_GB2312"/>
          <w:b/>
          <w:bCs/>
          <w:color w:val="auto"/>
          <w:sz w:val="28"/>
          <w:szCs w:val="28"/>
          <w:lang w:val="en-GB"/>
        </w:rPr>
      </w:r>
      <w:r/>
    </w:p>
    <w:p>
      <w:pPr>
        <w:pStyle w:val="936"/>
        <w:ind w:firstLine="281"/>
        <w:spacing w:line="360" w:lineRule="auto"/>
        <w:rPr>
          <w:rFonts w:ascii="Arial" w:hAnsi="Arial" w:eastAsia="宋体"/>
          <w:b/>
          <w:bCs/>
          <w:color w:val="auto"/>
          <w:sz w:val="28"/>
          <w:szCs w:val="28"/>
          <w:lang w:val="en-GB"/>
        </w:rPr>
      </w:pPr>
      <w:r>
        <w:rPr>
          <w:rFonts w:ascii="Arial" w:hAnsi="Arial" w:eastAsia="仿宋_GB2312"/>
          <w:b/>
          <w:bCs/>
          <w:color w:val="auto"/>
          <w:sz w:val="28"/>
          <w:szCs w:val="28"/>
          <w:lang w:val="en-GB"/>
        </w:rPr>
        <w:t xml:space="preserve">采 购 人：     </w:t>
      </w:r>
      <w:r>
        <w:rPr>
          <w:rFonts w:hint="eastAsia" w:ascii="Arial" w:hAnsi="Arial" w:eastAsia="宋体"/>
          <w:b/>
          <w:bCs/>
          <w:color w:val="auto"/>
          <w:sz w:val="28"/>
          <w:szCs w:val="28"/>
          <w:lang w:val="en-GB"/>
        </w:rPr>
        <w:t xml:space="preserve"> </w:t>
      </w:r>
      <w:r>
        <w:rPr>
          <w:rFonts w:hint="eastAsia" w:ascii="Arial" w:hAnsi="Arial" w:eastAsia="仿宋_GB2312"/>
          <w:b/>
          <w:bCs/>
          <w:color w:val="auto"/>
          <w:sz w:val="28"/>
          <w:szCs w:val="28"/>
          <w:lang w:val="en-GB"/>
        </w:rPr>
        <w:t xml:space="preserve">靖江市应急管理局</w:t>
      </w:r>
      <w:r/>
    </w:p>
    <w:p>
      <w:pPr>
        <w:pStyle w:val="936"/>
        <w:spacing w:line="360" w:lineRule="auto"/>
        <w:rPr>
          <w:rFonts w:ascii="Arial" w:hAnsi="Arial" w:eastAsia="仿宋_GB2312"/>
          <w:b/>
          <w:bCs/>
          <w:color w:val="auto"/>
          <w:sz w:val="28"/>
          <w:szCs w:val="28"/>
          <w:lang w:val="en-GB"/>
        </w:rPr>
      </w:pPr>
      <w:r>
        <w:rPr>
          <w:rFonts w:ascii="Arial" w:hAnsi="Arial" w:eastAsia="仿宋_GB2312"/>
          <w:b/>
          <w:bCs/>
          <w:color w:val="auto"/>
          <w:sz w:val="28"/>
          <w:szCs w:val="28"/>
          <w:lang w:val="en-GB"/>
        </w:rPr>
      </w:r>
      <w:r/>
    </w:p>
    <w:p>
      <w:pPr>
        <w:pStyle w:val="936"/>
        <w:rPr>
          <w:rFonts w:ascii="Arial" w:hAnsi="Arial" w:eastAsia="仿宋_GB2312"/>
          <w:b/>
          <w:bCs/>
          <w:color w:val="auto"/>
          <w:sz w:val="28"/>
          <w:szCs w:val="28"/>
          <w:lang w:val="en-GB"/>
        </w:rPr>
      </w:pPr>
      <w:r>
        <w:rPr>
          <w:rFonts w:ascii="Arial" w:hAnsi="Arial" w:eastAsia="仿宋_GB2312"/>
          <w:b/>
          <w:bCs/>
          <w:color w:val="auto"/>
          <w:sz w:val="28"/>
          <w:szCs w:val="28"/>
          <w:lang w:val="en-GB"/>
        </w:rPr>
      </w:r>
      <w:r/>
    </w:p>
    <w:p>
      <w:pPr>
        <w:pStyle w:val="936"/>
        <w:ind w:firstLine="281"/>
        <w:rPr>
          <w:rFonts w:ascii="Arial" w:hAnsi="Arial" w:eastAsia="仿宋_GB2312"/>
          <w:b/>
          <w:bCs/>
          <w:color w:val="auto"/>
          <w:sz w:val="32"/>
          <w:lang w:val="en-GB"/>
        </w:rPr>
      </w:pPr>
      <w:r>
        <w:rPr>
          <w:rFonts w:ascii="Arial" w:hAnsi="Arial" w:eastAsia="仿宋_GB2312"/>
          <w:b/>
          <w:bCs/>
          <w:color w:val="auto"/>
          <w:sz w:val="28"/>
          <w:szCs w:val="28"/>
          <w:lang w:val="en-GB"/>
        </w:rPr>
        <w:t xml:space="preserve">采购代理机构：</w:t>
      </w:r>
      <w:r>
        <w:rPr>
          <w:rFonts w:hint="eastAsia" w:ascii="Arial" w:hAnsi="Arial" w:eastAsia="仿宋_GB2312"/>
          <w:b/>
          <w:bCs/>
          <w:color w:val="auto"/>
          <w:sz w:val="28"/>
          <w:szCs w:val="28"/>
          <w:lang w:val="en-GB"/>
        </w:rPr>
        <w:t xml:space="preserve">江苏澄建正达工程项目管理有限公司</w:t>
      </w:r>
      <w:r/>
    </w:p>
    <w:p>
      <w:pPr>
        <w:pStyle w:val="936"/>
        <w:jc w:val="center"/>
        <w:spacing w:line="500" w:lineRule="exact"/>
        <w:rPr>
          <w:rFonts w:ascii="Arial" w:hAnsi="Arial" w:eastAsia="仿宋_GB2312"/>
          <w:b/>
          <w:bCs/>
          <w:color w:val="auto"/>
          <w:sz w:val="24"/>
          <w:lang w:val="en-GB"/>
        </w:rPr>
      </w:pPr>
      <w:r>
        <w:rPr>
          <w:rFonts w:ascii="Arial" w:hAnsi="Arial" w:eastAsia="仿宋_GB2312"/>
          <w:b/>
          <w:bCs/>
          <w:color w:val="auto"/>
          <w:sz w:val="24"/>
          <w:lang w:val="en-GB"/>
        </w:rPr>
      </w:r>
      <w:r/>
    </w:p>
    <w:p>
      <w:pPr>
        <w:pStyle w:val="937"/>
        <w:rPr>
          <w:color w:val="auto"/>
          <w:lang w:val="en-GB"/>
        </w:rPr>
      </w:pPr>
      <w:r>
        <w:rPr>
          <w:color w:val="auto"/>
          <w:lang w:val="en-GB"/>
        </w:rPr>
      </w:r>
      <w:r/>
    </w:p>
    <w:p>
      <w:pPr>
        <w:pStyle w:val="936"/>
        <w:jc w:val="center"/>
        <w:spacing w:line="500" w:lineRule="exact"/>
        <w:rPr>
          <w:rFonts w:ascii="Arial" w:hAnsi="Arial" w:eastAsia="仿宋_GB2312"/>
          <w:b/>
          <w:bCs/>
          <w:color w:val="auto"/>
          <w:sz w:val="24"/>
          <w:lang w:val="en-GB"/>
        </w:rPr>
      </w:pPr>
      <w:r>
        <w:rPr>
          <w:rFonts w:ascii="Arial" w:hAnsi="Arial" w:eastAsia="仿宋_GB2312"/>
          <w:b/>
          <w:bCs/>
          <w:color w:val="auto"/>
          <w:sz w:val="24"/>
          <w:lang w:val="en-GB"/>
        </w:rPr>
        <w:t xml:space="preserve">发布日期：</w:t>
      </w:r>
      <w:r>
        <w:rPr>
          <w:rFonts w:hint="eastAsia" w:ascii="Arial" w:hAnsi="Arial" w:eastAsia="仿宋_GB2312"/>
          <w:b/>
          <w:bCs/>
          <w:color w:val="auto"/>
          <w:sz w:val="24"/>
        </w:rPr>
        <w:t xml:space="preserve">2026</w:t>
      </w:r>
      <w:r>
        <w:rPr>
          <w:rFonts w:ascii="Arial" w:hAnsi="Arial" w:eastAsia="仿宋_GB2312"/>
          <w:b/>
          <w:bCs/>
          <w:color w:val="auto"/>
          <w:sz w:val="24"/>
          <w:lang w:val="en-GB"/>
        </w:rPr>
        <w:t xml:space="preserve">年</w:t>
      </w:r>
      <w:r>
        <w:rPr>
          <w:rFonts w:hint="eastAsia" w:ascii="Arial" w:hAnsi="Arial" w:eastAsia="仿宋_GB2312"/>
          <w:b/>
          <w:bCs/>
          <w:color w:val="auto"/>
          <w:sz w:val="24"/>
        </w:rPr>
        <w:t xml:space="preserve">3</w:t>
      </w:r>
      <w:r>
        <w:rPr>
          <w:rFonts w:ascii="Arial" w:hAnsi="Arial" w:eastAsia="仿宋_GB2312"/>
          <w:b/>
          <w:bCs/>
          <w:color w:val="auto"/>
          <w:sz w:val="24"/>
          <w:lang w:val="en-GB"/>
        </w:rPr>
        <w:t xml:space="preserve">月</w:t>
      </w:r>
      <w:r/>
    </w:p>
    <w:p>
      <w:pPr>
        <w:pStyle w:val="938"/>
        <w:rPr>
          <w:color w:val="auto"/>
          <w:lang w:val="en-GB"/>
        </w:rPr>
      </w:pPr>
      <w:r>
        <w:rPr>
          <w:color w:val="auto"/>
          <w:lang w:val="en-GB"/>
        </w:rPr>
      </w:r>
      <w:r/>
    </w:p>
    <w:p>
      <w:pPr>
        <w:jc w:val="center"/>
        <w:spacing w:line="560" w:lineRule="exact"/>
        <w:rPr>
          <w:rFonts w:ascii="仿宋" w:hAnsi="仿宋" w:eastAsia="仿宋" w:cs="仿宋"/>
          <w:b/>
          <w:bCs/>
          <w:sz w:val="28"/>
          <w:szCs w:val="28"/>
        </w:rPr>
      </w:pPr>
      <w:r>
        <w:rPr>
          <w:rFonts w:hint="eastAsia" w:ascii="仿宋" w:hAnsi="仿宋" w:eastAsia="仿宋" w:cs="仿宋"/>
          <w:b/>
          <w:bCs/>
          <w:sz w:val="28"/>
          <w:szCs w:val="28"/>
        </w:rPr>
        <w:t xml:space="preserve">一、关于政府采购线上合同信用融资功能告知提醒</w:t>
      </w:r>
      <w:r/>
    </w:p>
    <w:p>
      <w:pPr>
        <w:spacing w:line="560" w:lineRule="exact"/>
        <w:rPr>
          <w:rFonts w:ascii="仿宋" w:hAnsi="仿宋" w:eastAsia="仿宋" w:cs="仿宋"/>
          <w:spacing w:val="-3"/>
          <w:sz w:val="24"/>
          <w:szCs w:val="24"/>
        </w:rPr>
      </w:pPr>
      <w:r>
        <w:rPr>
          <w:rFonts w:hint="eastAsia" w:ascii="仿宋" w:hAnsi="仿宋" w:eastAsia="仿宋" w:cs="仿宋"/>
          <w:spacing w:val="-3"/>
          <w:sz w:val="24"/>
          <w:szCs w:val="24"/>
        </w:rPr>
        <w:t xml:space="preserve">各政府采购供应商：</w:t>
      </w:r>
      <w:r/>
    </w:p>
    <w:p>
      <w:pPr>
        <w:ind w:firstLine="522"/>
        <w:spacing w:line="360" w:lineRule="exact"/>
        <w:rPr>
          <w:rFonts w:ascii="仿宋" w:hAnsi="仿宋" w:eastAsia="仿宋" w:cs="仿宋"/>
          <w:spacing w:val="1"/>
          <w:sz w:val="24"/>
          <w:szCs w:val="24"/>
        </w:rPr>
      </w:pPr>
      <w:r>
        <w:rPr>
          <w:rFonts w:hint="eastAsia" w:ascii="仿宋" w:hAnsi="仿宋" w:eastAsia="仿宋" w:cs="仿宋"/>
          <w:spacing w:val="1"/>
          <w:sz w:val="24"/>
          <w:szCs w:val="24"/>
        </w:rPr>
        <w:t xml:space="preserve">今年我市已正式启用“苏采云”系统，目前已全面开</w:t>
      </w:r>
      <w:r>
        <w:rPr>
          <w:rFonts w:hint="eastAsia" w:ascii="仿宋" w:hAnsi="仿宋" w:eastAsia="仿宋" w:cs="仿宋"/>
          <w:spacing w:val="11"/>
          <w:sz w:val="24"/>
          <w:szCs w:val="24"/>
        </w:rPr>
        <w:t xml:space="preserve">通</w:t>
      </w:r>
      <w:r>
        <w:rPr>
          <w:rFonts w:hint="eastAsia" w:ascii="仿宋" w:hAnsi="仿宋" w:eastAsia="仿宋" w:cs="仿宋"/>
          <w:spacing w:val="1"/>
          <w:sz w:val="24"/>
          <w:szCs w:val="24"/>
        </w:rPr>
        <w:t xml:space="preserve">政府采购线上合同信用融资（以下简称“政采贷”）功能。成交供应商可凭政府采购合同在中征平台发起贷款申请贷款。</w:t>
      </w:r>
      <w:r/>
    </w:p>
    <w:p>
      <w:pPr>
        <w:pStyle w:val="1093"/>
        <w:ind w:left="-102"/>
        <w:jc w:val="both"/>
        <w:spacing w:beforeAutospacing="0" w:afterAutospacing="0" w:line="360" w:lineRule="exact"/>
        <w:rPr>
          <w:rFonts w:ascii="仿宋" w:hAnsi="仿宋" w:eastAsia="仿宋" w:cs="仿宋"/>
          <w:szCs w:val="24"/>
        </w:rPr>
      </w:pPr>
      <w:r>
        <w:rPr>
          <w:rFonts w:hint="eastAsia" w:ascii="仿宋" w:hAnsi="仿宋" w:eastAsia="仿宋" w:cs="仿宋"/>
          <w:szCs w:val="24"/>
        </w:rPr>
        <w:t xml:space="preserve">“政采贷”业务流程</w:t>
      </w:r>
      <w:r/>
    </w:p>
    <w:p>
      <w:pPr>
        <w:pStyle w:val="1093"/>
        <w:jc w:val="center"/>
        <w:spacing w:beforeAutospacing="0" w:afterAutospacing="0"/>
        <w:rPr>
          <w:rFonts w:ascii="仿宋" w:hAnsi="仿宋" w:eastAsia="仿宋" w:cs="仿宋"/>
          <w:szCs w:val="24"/>
        </w:rPr>
      </w:pPr>
      <w:r>
        <w:rPr>
          <w:rFonts w:hint="eastAsia" w:ascii="仿宋" w:hAnsi="仿宋" w:eastAsia="仿宋" w:cs="仿宋"/>
          <w:szCs w:val="24"/>
        </w:rPr>
        <mc:AlternateContent>
          <mc:Choice Requires="wpg">
            <w:drawing>
              <wp:inline xmlns:wp="http://schemas.openxmlformats.org/drawingml/2006/wordprocessingDrawing" distT="0" distB="0" distL="0" distR="0">
                <wp:extent cx="5267325" cy="155257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7"/>
                        <a:stretch/>
                      </pic:blipFill>
                      <pic:spPr bwMode="auto">
                        <a:xfrm>
                          <a:off x="0" y="0"/>
                          <a:ext cx="5267325" cy="1553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2pt;mso-wrap-distance-left:0.0pt;mso-wrap-distance-top:0.0pt;mso-wrap-distance-right:0.0pt;mso-wrap-distance-bottom:0.0pt;" stroked="f">
                <v:path textboxrect="0,0,0,0"/>
                <v:imagedata r:id="rId27" o:title=""/>
              </v:shape>
            </w:pict>
          </mc:Fallback>
        </mc:AlternateContent>
      </w:r>
      <w:r/>
    </w:p>
    <w:p>
      <w:pPr>
        <w:pStyle w:val="1093"/>
        <w:jc w:val="both"/>
        <w:spacing w:beforeAutospacing="0" w:afterAutospacing="0" w:line="360" w:lineRule="exact"/>
        <w:rPr>
          <w:rFonts w:ascii="仿宋" w:hAnsi="仿宋" w:eastAsia="仿宋" w:cs="仿宋"/>
          <w:szCs w:val="24"/>
        </w:rPr>
      </w:pPr>
      <w:r>
        <w:rPr>
          <w:rFonts w:hint="eastAsia" w:ascii="仿宋" w:hAnsi="仿宋" w:eastAsia="仿宋" w:cs="仿宋"/>
          <w:szCs w:val="24"/>
        </w:rPr>
        <w:t xml:space="preserve">常见问题</w:t>
      </w:r>
      <w:r/>
    </w:p>
    <w:p>
      <w:pPr>
        <w:pStyle w:val="1093"/>
        <w:jc w:val="both"/>
        <w:spacing w:beforeAutospacing="0" w:afterAutospacing="0" w:line="360" w:lineRule="exact"/>
        <w:rPr>
          <w:rFonts w:ascii="仿宋" w:hAnsi="仿宋" w:eastAsia="仿宋" w:cs="仿宋"/>
          <w:szCs w:val="24"/>
        </w:rPr>
      </w:pPr>
      <w:r>
        <w:rPr>
          <w:rFonts w:hint="eastAsia" w:ascii="仿宋" w:hAnsi="仿宋" w:eastAsia="仿宋" w:cs="仿宋"/>
          <w:szCs w:val="24"/>
        </w:rPr>
        <w:t xml:space="preserve">Q1：哪些企业能申请“政采贷”？</w:t>
      </w:r>
      <w:r/>
    </w:p>
    <w:p>
      <w:pPr>
        <w:pStyle w:val="1093"/>
        <w:jc w:val="both"/>
        <w:spacing w:beforeAutospacing="0" w:afterAutospacing="0" w:line="360" w:lineRule="exact"/>
        <w:rPr>
          <w:rFonts w:ascii="仿宋" w:hAnsi="仿宋" w:eastAsia="仿宋" w:cs="仿宋"/>
          <w:szCs w:val="24"/>
        </w:rPr>
      </w:pPr>
      <w:r>
        <w:rPr>
          <w:rFonts w:hint="eastAsia" w:ascii="仿宋" w:hAnsi="仿宋" w:eastAsia="仿宋" w:cs="仿宋"/>
          <w:szCs w:val="24"/>
        </w:rPr>
        <w:t xml:space="preserve">答：江苏省内采用国库集中支付的政府采购项目的中标供应商，可凭政府采购合同申请"政采贷"。</w:t>
      </w:r>
      <w:r/>
    </w:p>
    <w:p>
      <w:pPr>
        <w:pStyle w:val="1093"/>
        <w:jc w:val="both"/>
        <w:spacing w:beforeAutospacing="0" w:afterAutospacing="0" w:line="360" w:lineRule="exact"/>
        <w:rPr>
          <w:rFonts w:ascii="仿宋" w:hAnsi="仿宋" w:eastAsia="仿宋" w:cs="仿宋"/>
          <w:szCs w:val="24"/>
        </w:rPr>
      </w:pPr>
      <w:r>
        <w:rPr>
          <w:rFonts w:hint="eastAsia" w:ascii="仿宋" w:hAnsi="仿宋" w:eastAsia="仿宋" w:cs="仿宋"/>
          <w:szCs w:val="24"/>
        </w:rPr>
        <w:t xml:space="preserve">Q2：供应商在哪里申请“政采贷”？</w:t>
      </w:r>
      <w:r/>
    </w:p>
    <w:p>
      <w:pPr>
        <w:pStyle w:val="1093"/>
        <w:jc w:val="both"/>
        <w:spacing w:beforeAutospacing="0" w:afterAutospacing="0" w:line="360" w:lineRule="exact"/>
        <w:rPr>
          <w:rFonts w:ascii="仿宋" w:hAnsi="仿宋" w:eastAsia="仿宋" w:cs="仿宋"/>
          <w:szCs w:val="24"/>
        </w:rPr>
      </w:pPr>
      <w:r>
        <w:rPr>
          <w:rFonts w:hint="eastAsia" w:ascii="仿宋" w:hAnsi="仿宋" w:eastAsia="仿宋" w:cs="仿宋"/>
          <w:szCs w:val="24"/>
        </w:rPr>
        <w:t xml:space="preserve">答：中标供应商在“中征应收账款融资服务平台”（简称“中征平台”）上向意向银行发起融资申请。</w:t>
      </w:r>
      <w:r/>
    </w:p>
    <w:p>
      <w:pPr>
        <w:pStyle w:val="1093"/>
        <w:jc w:val="both"/>
        <w:spacing w:beforeAutospacing="0" w:afterAutospacing="0" w:line="360" w:lineRule="exact"/>
        <w:rPr>
          <w:rFonts w:ascii="仿宋" w:hAnsi="仿宋" w:eastAsia="仿宋" w:cs="仿宋"/>
          <w:szCs w:val="24"/>
        </w:rPr>
      </w:pPr>
      <w:r>
        <w:rPr>
          <w:rFonts w:hint="eastAsia" w:ascii="仿宋" w:hAnsi="仿宋" w:eastAsia="仿宋" w:cs="仿宋"/>
          <w:szCs w:val="24"/>
        </w:rPr>
        <w:t xml:space="preserve">Q3：中标供应商要注意什么？</w:t>
      </w:r>
      <w:r/>
    </w:p>
    <w:p>
      <w:pPr>
        <w:pStyle w:val="1093"/>
        <w:jc w:val="both"/>
        <w:spacing w:beforeAutospacing="0" w:afterAutospacing="0" w:line="360" w:lineRule="exact"/>
        <w:rPr>
          <w:rFonts w:ascii="仿宋" w:hAnsi="仿宋" w:eastAsia="仿宋" w:cs="仿宋"/>
          <w:szCs w:val="24"/>
        </w:rPr>
      </w:pPr>
      <w:r>
        <w:rPr>
          <w:rFonts w:hint="eastAsia" w:ascii="仿宋" w:hAnsi="仿宋" w:eastAsia="仿宋" w:cs="仿宋"/>
          <w:szCs w:val="24"/>
        </w:rPr>
        <w:t xml:space="preserve">答：中标供应商要加强和采购单位的沟通协调，尽早确定融资需求。需要“政采贷”融资的，政府采购合同付款账号应当空置。</w:t>
      </w:r>
      <w:r/>
    </w:p>
    <w:p>
      <w:pPr>
        <w:pStyle w:val="1093"/>
        <w:jc w:val="both"/>
        <w:spacing w:beforeAutospacing="0" w:afterAutospacing="0" w:line="360" w:lineRule="exact"/>
        <w:rPr>
          <w:rFonts w:ascii="仿宋" w:hAnsi="仿宋" w:eastAsia="仿宋" w:cs="仿宋"/>
          <w:szCs w:val="24"/>
        </w:rPr>
      </w:pPr>
      <w:r>
        <w:rPr>
          <w:rFonts w:hint="eastAsia" w:ascii="仿宋" w:hAnsi="仿宋" w:eastAsia="仿宋" w:cs="仿宋"/>
          <w:szCs w:val="24"/>
        </w:rPr>
        <w:t xml:space="preserve">Q4：采购单位要做什么？</w:t>
      </w:r>
      <w:r/>
    </w:p>
    <w:p>
      <w:pPr>
        <w:pStyle w:val="1093"/>
        <w:jc w:val="both"/>
        <w:spacing w:beforeAutospacing="0" w:afterAutospacing="0" w:line="360" w:lineRule="exact"/>
        <w:rPr>
          <w:rFonts w:ascii="仿宋" w:hAnsi="仿宋" w:eastAsia="仿宋" w:cs="仿宋"/>
          <w:szCs w:val="24"/>
        </w:rPr>
      </w:pPr>
      <w:r>
        <w:rPr>
          <w:rFonts w:hint="eastAsia" w:ascii="仿宋" w:hAnsi="仿宋" w:eastAsia="仿宋" w:cs="仿宋"/>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093"/>
        <w:jc w:val="both"/>
        <w:spacing w:beforeAutospacing="0" w:afterAutospacing="0" w:line="360" w:lineRule="exact"/>
        <w:rPr>
          <w:rFonts w:ascii="仿宋" w:hAnsi="仿宋" w:eastAsia="仿宋" w:cs="仿宋"/>
          <w:szCs w:val="24"/>
        </w:rPr>
      </w:pPr>
      <w:r>
        <w:rPr>
          <w:rFonts w:hint="eastAsia" w:ascii="仿宋" w:hAnsi="仿宋" w:eastAsia="仿宋" w:cs="仿宋"/>
          <w:szCs w:val="24"/>
        </w:rPr>
        <w:t xml:space="preserve">Q5：“政采贷”融资失败怎么办？</w:t>
      </w:r>
      <w:r/>
    </w:p>
    <w:p>
      <w:pPr>
        <w:pStyle w:val="1093"/>
        <w:jc w:val="both"/>
        <w:spacing w:beforeAutospacing="0" w:afterAutospacing="0" w:line="360" w:lineRule="exact"/>
        <w:rPr>
          <w:rFonts w:ascii="仿宋" w:hAnsi="仿宋" w:eastAsia="仿宋" w:cs="仿宋"/>
          <w:szCs w:val="24"/>
        </w:rPr>
      </w:pPr>
      <w:r>
        <w:rPr>
          <w:rFonts w:hint="eastAsia" w:ascii="仿宋" w:hAnsi="仿宋" w:eastAsia="仿宋" w:cs="仿宋"/>
          <w:szCs w:val="24"/>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exact"/>
        <w:widowControl w:val="off"/>
        <w:rPr>
          <w:rFonts w:ascii="仿宋" w:hAnsi="仿宋" w:eastAsia="仿宋" w:cs="仿宋"/>
          <w:spacing w:val="1"/>
          <w:sz w:val="24"/>
          <w:szCs w:val="24"/>
        </w:rPr>
      </w:pPr>
      <w:r>
        <w:rPr>
          <w:rFonts w:hint="eastAsia" w:ascii="仿宋" w:hAnsi="仿宋" w:eastAsia="仿宋" w:cs="仿宋"/>
          <w:spacing w:val="1"/>
          <w:sz w:val="24"/>
          <w:szCs w:val="24"/>
        </w:rPr>
        <w:t xml:space="preserve">政采贷：</w:t>
      </w:r>
      <w:r>
        <w:fldChar w:fldCharType="begin"/>
      </w:r>
      <w:r>
        <w:instrText xml:space="preserve"> HYPERLINK "http://www.ccgp-jiangsu.gov.cn/jiangsu/paying.html" \o "http://www.ccgp-jiangsu.gov.cn/jiangsu/paying.html" </w:instrText>
      </w:r>
      <w:r>
        <w:fldChar w:fldCharType="separate"/>
      </w:r>
      <w:r>
        <w:rPr>
          <w:rStyle w:val="1099"/>
          <w:rFonts w:hint="eastAsia" w:ascii="仿宋" w:hAnsi="仿宋" w:eastAsia="仿宋" w:cs="仿宋"/>
          <w:color w:val="auto"/>
          <w:spacing w:val="1"/>
          <w:sz w:val="24"/>
          <w:szCs w:val="24"/>
        </w:rPr>
        <w:t xml:space="preserve">http://www.ccgp-jiangsu.gov.cn/jiangsu/paying.html</w:t>
      </w:r>
      <w:r>
        <w:rPr>
          <w:rStyle w:val="1099"/>
          <w:rFonts w:hint="eastAsia" w:ascii="仿宋" w:hAnsi="仿宋" w:eastAsia="仿宋" w:cs="仿宋"/>
          <w:color w:val="auto"/>
          <w:spacing w:val="1"/>
          <w:sz w:val="24"/>
          <w:szCs w:val="24"/>
        </w:rPr>
        <w:fldChar w:fldCharType="end"/>
      </w:r>
      <w:r/>
    </w:p>
    <w:p>
      <w:pPr>
        <w:spacing w:line="360" w:lineRule="exact"/>
        <w:widowControl w:val="off"/>
        <w:rPr>
          <w:rFonts w:ascii="仿宋" w:hAnsi="仿宋" w:eastAsia="仿宋" w:cs="仿宋"/>
          <w:spacing w:val="1"/>
          <w:sz w:val="24"/>
          <w:szCs w:val="24"/>
        </w:rPr>
      </w:pPr>
      <w:r>
        <w:rPr>
          <w:rFonts w:hint="eastAsia" w:ascii="仿宋" w:hAnsi="仿宋" w:eastAsia="仿宋" w:cs="仿宋"/>
          <w:spacing w:val="1"/>
          <w:sz w:val="24"/>
          <w:szCs w:val="24"/>
        </w:rPr>
        <w:t xml:space="preserve">中征平台：</w:t>
      </w:r>
      <w:r>
        <w:fldChar w:fldCharType="begin"/>
      </w:r>
      <w:r>
        <w:instrText xml:space="preserve"> HYPERLINK "https://www.crcrfsp.com/" </w:instrText>
      </w:r>
      <w:r>
        <w:fldChar w:fldCharType="separate"/>
      </w:r>
      <w:r>
        <w:rPr>
          <w:rStyle w:val="1099"/>
          <w:rFonts w:hint="eastAsia" w:ascii="仿宋" w:hAnsi="仿宋" w:eastAsia="仿宋" w:cs="仿宋"/>
          <w:color w:val="auto"/>
          <w:spacing w:val="1"/>
          <w:sz w:val="24"/>
          <w:szCs w:val="24"/>
        </w:rPr>
        <w:t xml:space="preserve">https://www.crcrfsp.com/</w:t>
      </w:r>
      <w:r>
        <w:rPr>
          <w:rStyle w:val="1099"/>
          <w:rFonts w:hint="eastAsia" w:ascii="仿宋" w:hAnsi="仿宋" w:eastAsia="仿宋" w:cs="仿宋"/>
          <w:color w:val="auto"/>
          <w:spacing w:val="1"/>
          <w:sz w:val="24"/>
          <w:szCs w:val="24"/>
        </w:rPr>
        <w:fldChar w:fldCharType="end"/>
      </w:r>
      <w:r/>
    </w:p>
    <w:p>
      <w:pPr>
        <w:pStyle w:val="1093"/>
        <w:jc w:val="both"/>
        <w:spacing w:before="0" w:beforeAutospacing="0" w:after="0" w:afterAutospacing="0" w:line="360" w:lineRule="exact"/>
        <w:widowControl w:val="off"/>
        <w:rPr>
          <w:rFonts w:ascii="仿宋" w:hAnsi="仿宋" w:eastAsia="仿宋" w:cs="仿宋"/>
          <w:szCs w:val="24"/>
        </w:rPr>
      </w:pPr>
      <w:r>
        <w:rPr>
          <w:rFonts w:hint="eastAsia" w:ascii="仿宋" w:hAnsi="仿宋" w:eastAsia="仿宋" w:cs="仿宋"/>
          <w:szCs w:val="24"/>
        </w:rPr>
        <w:t xml:space="preserve">联系电话：0523-84821917</w:t>
      </w:r>
      <w:r/>
    </w:p>
    <w:p>
      <w:pPr>
        <w:jc w:val="center"/>
        <w:spacing w:after="240" w:line="560" w:lineRule="exact"/>
        <w:rPr>
          <w:rFonts w:ascii="仿宋" w:hAnsi="仿宋" w:eastAsia="仿宋" w:cs="仿宋"/>
          <w:b/>
          <w:bCs/>
          <w:sz w:val="28"/>
          <w:szCs w:val="28"/>
        </w:rPr>
      </w:pPr>
      <w:r>
        <w:rPr>
          <w:rFonts w:hint="eastAsia" w:ascii="仿宋" w:hAnsi="仿宋" w:eastAsia="仿宋" w:cs="仿宋"/>
          <w:b/>
          <w:bCs/>
          <w:sz w:val="28"/>
          <w:szCs w:val="28"/>
        </w:rPr>
        <w:t xml:space="preserve">二、不见面交易投标文件制作提交说明</w:t>
      </w:r>
      <w:r/>
    </w:p>
    <w:p>
      <w:pPr>
        <w:ind w:firstLine="562"/>
        <w:spacing w:line="360" w:lineRule="exact"/>
        <w:rPr>
          <w:rFonts w:ascii="仿宋" w:hAnsi="仿宋" w:eastAsia="仿宋" w:cs="仿宋"/>
          <w:sz w:val="24"/>
          <w:szCs w:val="24"/>
          <w:shd w:val="clear" w:color="auto" w:fill="ffffff"/>
        </w:rPr>
      </w:pPr>
      <w:r>
        <w:rPr>
          <w:rFonts w:hint="eastAsia" w:ascii="仿宋" w:hAnsi="仿宋" w:eastAsia="仿宋" w:cs="仿宋"/>
          <w:b/>
          <w:bCs/>
          <w:sz w:val="24"/>
          <w:szCs w:val="24"/>
        </w:rPr>
        <w:t xml:space="preserve">1.业务流程</w:t>
      </w:r>
      <w:r>
        <w:rPr>
          <w:rFonts w:hint="eastAsia" w:ascii="仿宋" w:hAnsi="仿宋" w:eastAsia="仿宋" w:cs="仿宋"/>
          <w:sz w:val="24"/>
          <w:szCs w:val="24"/>
        </w:rPr>
        <w:t xml:space="preserve">：</w:t>
      </w:r>
      <w:r>
        <w:rPr>
          <w:rFonts w:hint="eastAsia" w:ascii="仿宋" w:hAnsi="仿宋" w:eastAsia="仿宋" w:cs="仿宋"/>
          <w:sz w:val="24"/>
          <w:szCs w:val="24"/>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360" w:lineRule="exact"/>
        <w:rPr>
          <w:rFonts w:ascii="仿宋" w:hAnsi="仿宋" w:eastAsia="仿宋" w:cs="仿宋"/>
          <w:sz w:val="24"/>
          <w:szCs w:val="24"/>
          <w:shd w:val="clear" w:color="auto" w:fill="ffffff"/>
        </w:rPr>
      </w:pPr>
      <w:r>
        <w:rPr>
          <w:rFonts w:hint="eastAsia" w:ascii="仿宋" w:hAnsi="仿宋" w:eastAsia="仿宋" w:cs="仿宋"/>
          <w:b/>
          <w:bCs/>
          <w:sz w:val="24"/>
          <w:szCs w:val="24"/>
        </w:rPr>
        <w:t xml:space="preserve">2.苏采云资料</w:t>
      </w:r>
      <w:r>
        <w:rPr>
          <w:rFonts w:hint="eastAsia" w:ascii="仿宋" w:hAnsi="仿宋" w:eastAsia="仿宋" w:cs="仿宋"/>
          <w:sz w:val="24"/>
          <w:szCs w:val="24"/>
        </w:rPr>
        <w:t xml:space="preserve">：</w:t>
      </w:r>
      <w:r>
        <w:rPr>
          <w:rFonts w:hint="eastAsia" w:ascii="仿宋" w:hAnsi="仿宋" w:eastAsia="仿宋" w:cs="仿宋"/>
          <w:sz w:val="24"/>
          <w:szCs w:val="24"/>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\t "http://www.ccgp-jiangsu.gov.cn/jiangsu/js_cggg/_blank" \o "苏采云系统操作手册（供应商）" </w:instrText>
      </w:r>
      <w:r>
        <w:fldChar w:fldCharType="separate"/>
      </w:r>
      <w:r>
        <w:rPr>
          <w:rStyle w:val="1106"/>
          <w:rFonts w:hint="eastAsia" w:ascii="仿宋" w:hAnsi="仿宋" w:eastAsia="仿宋" w:cs="仿宋"/>
          <w:color w:val="auto"/>
          <w:sz w:val="24"/>
          <w:szCs w:val="24"/>
          <w:shd w:val="clear" w:color="auto" w:fill="ffffff"/>
        </w:rPr>
        <w:t xml:space="preserve">苏采云系统操作手册（供应商）</w:t>
      </w:r>
      <w:r>
        <w:rPr>
          <w:rStyle w:val="1106"/>
          <w:rFonts w:hint="eastAsia" w:ascii="仿宋" w:hAnsi="仿宋" w:eastAsia="仿宋" w:cs="仿宋"/>
          <w:color w:val="auto"/>
          <w:sz w:val="24"/>
          <w:szCs w:val="24"/>
          <w:shd w:val="clear" w:color="auto" w:fill="ffffff"/>
        </w:rPr>
        <w:fldChar w:fldCharType="end"/>
      </w:r>
      <w:r>
        <w:rPr>
          <w:rFonts w:hint="eastAsia" w:ascii="仿宋" w:hAnsi="仿宋" w:eastAsia="仿宋" w:cs="仿宋"/>
          <w:sz w:val="24"/>
          <w:szCs w:val="24"/>
          <w:shd w:val="clear" w:color="auto" w:fill="ffffff"/>
        </w:rPr>
        <w:t xml:space="preserve">”，进行下载。</w:t>
      </w:r>
      <w:r/>
    </w:p>
    <w:p>
      <w:pPr>
        <w:ind w:firstLine="420"/>
        <w:spacing w:line="360" w:lineRule="exact"/>
        <w:rPr>
          <w:rStyle w:val="1106"/>
          <w:rFonts w:ascii="仿宋" w:hAnsi="仿宋" w:eastAsia="仿宋" w:cs="仿宋"/>
          <w:color w:val="auto"/>
          <w:sz w:val="24"/>
          <w:szCs w:val="24"/>
          <w:shd w:val="clear" w:color="auto" w:fill="ffffff"/>
        </w:rPr>
      </w:pPr>
      <w:r>
        <w:fldChar w:fldCharType="begin"/>
      </w:r>
      <w:r>
        <w:instrText xml:space="preserve"> HYPERLINK "http://czj.taizhou.gov.cn/col/col61762/index.html" \o "http://czj.taizhou.gov.cn/col/col61762/index.html" </w:instrText>
      </w:r>
      <w:r>
        <w:fldChar w:fldCharType="separate"/>
      </w:r>
      <w:r>
        <w:rPr>
          <w:rStyle w:val="1106"/>
          <w:rFonts w:hint="eastAsia" w:ascii="仿宋" w:hAnsi="仿宋" w:eastAsia="仿宋" w:cs="仿宋"/>
          <w:color w:val="auto"/>
          <w:sz w:val="24"/>
          <w:szCs w:val="24"/>
          <w:shd w:val="clear" w:color="auto" w:fill="ffffff"/>
        </w:rPr>
        <w:t xml:space="preserve">http://czj.taizhou.gov.cn/col/col61762/index.html</w:t>
      </w:r>
      <w:r>
        <w:rPr>
          <w:rStyle w:val="1106"/>
          <w:rFonts w:hint="eastAsia" w:ascii="仿宋" w:hAnsi="仿宋" w:eastAsia="仿宋" w:cs="仿宋"/>
          <w:color w:val="auto"/>
          <w:sz w:val="24"/>
          <w:szCs w:val="24"/>
          <w:shd w:val="clear" w:color="auto" w:fill="ffffff"/>
        </w:rPr>
        <w:fldChar w:fldCharType="end"/>
      </w:r>
      <w:r/>
    </w:p>
    <w:p>
      <w:pPr>
        <w:jc w:val="center"/>
        <w:spacing w:after="240" w:line="560" w:lineRule="exact"/>
        <w:rPr>
          <w:rFonts w:ascii="仿宋" w:hAnsi="仿宋" w:eastAsia="仿宋" w:cs="仿宋"/>
          <w:b/>
          <w:bCs/>
          <w:sz w:val="28"/>
          <w:szCs w:val="28"/>
        </w:rPr>
      </w:pPr>
      <w:r>
        <w:rPr>
          <w:rFonts w:ascii="仿宋" w:hAnsi="仿宋" w:eastAsia="仿宋" w:cs="仿宋"/>
          <w:b/>
          <w:bCs/>
          <w:sz w:val="28"/>
          <w:szCs w:val="28"/>
        </w:rPr>
      </w:r>
      <w:r/>
    </w:p>
    <w:p>
      <w:pPr>
        <w:jc w:val="center"/>
        <w:spacing w:after="240" w:line="560" w:lineRule="exact"/>
        <w:rPr>
          <w:rFonts w:ascii="仿宋" w:hAnsi="仿宋" w:eastAsia="仿宋" w:cs="仿宋"/>
          <w:b/>
          <w:bCs/>
          <w:sz w:val="28"/>
          <w:szCs w:val="28"/>
        </w:rPr>
      </w:pPr>
      <w:r>
        <w:rPr>
          <w:rFonts w:hint="eastAsia" w:ascii="仿宋" w:hAnsi="仿宋" w:eastAsia="仿宋" w:cs="仿宋"/>
          <w:b/>
          <w:bCs/>
          <w:sz w:val="28"/>
          <w:szCs w:val="28"/>
        </w:rPr>
        <w:t xml:space="preserve">三、供应商更换CA和电子签章特别提醒：</w:t>
      </w:r>
      <w:r/>
    </w:p>
    <w:p>
      <w:pPr>
        <w:ind w:firstLine="562"/>
        <w:spacing w:line="360" w:lineRule="exact"/>
        <w:rPr>
          <w:rFonts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1.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w:t>
      </w:r>
      <w:r/>
    </w:p>
    <w:p>
      <w:pPr>
        <w:ind w:firstLine="562"/>
        <w:spacing w:line="360" w:lineRule="exact"/>
        <w:rPr>
          <w:rFonts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2.CA数字证书和电子签章更换的办理方式为现场办理。各供应商需填写（社会代理机构、供应商CA数字证书及电子签章申请表）见附件，并携带营业执照复印件（盖公章）、原CA数字证书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ind w:firstLine="562"/>
        <w:spacing w:line="360" w:lineRule="exact"/>
        <w:rPr>
          <w:rFonts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3.新CA和电子签章正式启用时间：对2023年9月11日发布采购公告的项目供应商使用原CA电子签章参与项目。“苏采云”系统自2023年9月11日起支持所有用户进行原CA解绑和新CA绑定操作。2023年10月12日起，“苏采云”系统正式启用新CA和电子签章，不再支持原CA和电子签章。</w:t>
      </w:r>
      <w:r/>
    </w:p>
    <w:p>
      <w:pPr>
        <w:ind w:firstLine="562"/>
        <w:spacing w:line="360" w:lineRule="exact"/>
        <w:rPr>
          <w:rFonts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4.登录“苏采云”系统请使用谷歌浏览器！更换好CA和电子签章后下载安装相关驱动和客户端（下载地址：</w:t>
      </w:r>
      <w:r>
        <w:fldChar w:fldCharType="begin"/>
      </w:r>
      <w:r>
        <w:instrText xml:space="preserve"> HYPERLINK "http://www.ccgp-jiangsu.gov.cn/zlxz）。" </w:instrText>
      </w:r>
      <w:r>
        <w:fldChar w:fldCharType="separate"/>
      </w:r>
      <w:r>
        <w:rPr>
          <w:rFonts w:hint="eastAsia" w:ascii="仿宋" w:hAnsi="仿宋" w:eastAsia="仿宋" w:cs="仿宋"/>
          <w:sz w:val="24"/>
          <w:szCs w:val="24"/>
          <w:shd w:val="clear" w:color="auto" w:fill="ffffff"/>
        </w:rPr>
        <w:t xml:space="preserve">http://www.ccgp-jiangsu.gov.cn/zlxz）。</w:t>
      </w:r>
      <w:r>
        <w:rPr>
          <w:rFonts w:hint="eastAsia" w:ascii="仿宋" w:hAnsi="仿宋" w:eastAsia="仿宋" w:cs="仿宋"/>
          <w:sz w:val="24"/>
          <w:szCs w:val="24"/>
          <w:shd w:val="clear" w:color="auto" w:fill="ffffff"/>
        </w:rPr>
        <w:fldChar w:fldCharType="end"/>
      </w:r>
      <w:r/>
    </w:p>
    <w:p>
      <w:pPr>
        <w:ind w:firstLine="562"/>
        <w:spacing w:line="360" w:lineRule="exact"/>
        <w:rPr>
          <w:rFonts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5.如潜在供应商未按上述要求操作，将自行承担所产生的风险。</w:t>
      </w:r>
      <w:r/>
    </w:p>
    <w:p>
      <w:pPr>
        <w:pStyle w:val="1096"/>
        <w:ind w:left="-102" w:firstLine="480"/>
        <w:spacing w:after="0" w:line="360" w:lineRule="exact"/>
        <w:rPr>
          <w:rFonts w:ascii="仿宋" w:hAnsi="仿宋" w:eastAsia="仿宋" w:cs="仿宋"/>
          <w:sz w:val="24"/>
        </w:rPr>
        <w:sectPr>
          <w:headerReference w:type="default" r:id="rId9"/>
          <w:headerReference w:type="first" r:id="rId10"/>
          <w:footerReference w:type="default" r:id="rId17"/>
          <w:footnotePr/>
          <w:endnotePr/>
          <w:type w:val="nextPage"/>
          <w:pgSz w:w="11906" w:h="16838" w:orient="portrait"/>
          <w:pgMar w:top="1215" w:right="1418" w:bottom="1400" w:left="1418" w:header="851" w:footer="992" w:gutter="0"/>
          <w:cols w:num="1" w:sep="0" w:space="1701" w:equalWidth="1"/>
          <w:docGrid w:linePitch="360"/>
          <w:titlePg/>
        </w:sectPr>
      </w:pPr>
      <w:r>
        <w:rPr>
          <w:rFonts w:ascii="仿宋" w:hAnsi="仿宋" w:eastAsia="仿宋" w:cs="仿宋"/>
          <w:sz w:val="24"/>
        </w:rPr>
      </w:r>
      <w:r/>
    </w:p>
    <w:p>
      <w:pPr>
        <w:jc w:val="center"/>
        <w:rPr>
          <w:rFonts w:ascii="仿宋" w:hAnsi="仿宋" w:eastAsia="仿宋" w:cs="仿宋"/>
          <w:b/>
          <w:bCs/>
          <w:sz w:val="28"/>
          <w:szCs w:val="28"/>
        </w:rPr>
      </w:pPr>
      <w:r>
        <w:rPr>
          <w:rFonts w:hint="eastAsia" w:ascii="仿宋" w:hAnsi="仿宋" w:eastAsia="仿宋" w:cs="仿宋"/>
          <w:b/>
          <w:bCs/>
          <w:sz w:val="28"/>
          <w:szCs w:val="28"/>
        </w:rPr>
        <w:t xml:space="preserve">四、政府采购电子履约保函（保险）告知提醒</w:t>
      </w:r>
      <w:r/>
    </w:p>
    <w:p>
      <w:pPr>
        <w:pStyle w:val="1030"/>
        <w:ind w:left="-102" w:firstLine="0"/>
      </w:pPr>
      <w:r/>
      <w:r/>
    </w:p>
    <w:p>
      <w:pPr>
        <w:ind w:firstLine="472"/>
        <w:spacing w:line="300" w:lineRule="auto"/>
        <w:rPr>
          <w:rFonts w:ascii="仿宋" w:hAnsi="仿宋" w:eastAsia="仿宋" w:cs="仿宋"/>
          <w:b/>
          <w:sz w:val="24"/>
          <w:shd w:val="clear" w:color="auto" w:fill="ffffff"/>
        </w:rPr>
      </w:pPr>
      <w:r>
        <w:rPr>
          <w:rFonts w:hint="eastAsia" w:ascii="仿宋" w:hAnsi="仿宋" w:eastAsia="仿宋" w:cs="仿宋"/>
          <w:b/>
          <w:sz w:val="24"/>
          <w:shd w:val="clear" w:color="auto" w:fill="ffffff"/>
        </w:rPr>
        <w:t xml:space="preserve">1.业务基本情况</w:t>
      </w:r>
      <w:r/>
    </w:p>
    <w:p>
      <w:pPr>
        <w:ind w:firstLine="420"/>
        <w:spacing w:line="300" w:lineRule="auto"/>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72"/>
        <w:spacing w:line="300" w:lineRule="auto"/>
        <w:rPr>
          <w:rFonts w:ascii="仿宋" w:hAnsi="仿宋" w:eastAsia="仿宋" w:cs="仿宋"/>
          <w:b/>
          <w:sz w:val="24"/>
          <w:shd w:val="clear" w:color="auto" w:fill="ffffff"/>
        </w:rPr>
      </w:pPr>
      <w:r>
        <w:rPr>
          <w:rFonts w:hint="eastAsia" w:ascii="仿宋" w:hAnsi="仿宋" w:eastAsia="仿宋" w:cs="仿宋"/>
          <w:b/>
          <w:sz w:val="24"/>
          <w:shd w:val="clear" w:color="auto" w:fill="ffffff"/>
        </w:rPr>
        <w:t xml:space="preserve">2.参与各方职责</w:t>
      </w:r>
      <w:r/>
    </w:p>
    <w:p>
      <w:pPr>
        <w:ind w:firstLine="420"/>
        <w:spacing w:line="300" w:lineRule="auto"/>
        <w:rPr>
          <w:rFonts w:ascii="仿宋" w:hAnsi="仿宋" w:eastAsia="仿宋" w:cs="仿宋"/>
          <w:sz w:val="24"/>
          <w:shd w:val="clear" w:color="auto" w:fill="ffffff"/>
        </w:rPr>
      </w:pPr>
      <w:r>
        <w:rPr>
          <w:rFonts w:ascii="仿宋" w:hAnsi="仿宋" w:eastAsia="仿宋" w:cs="仿宋"/>
          <w:sz w:val="24"/>
          <w:shd w:val="clear" w:color="auto" w:fill="ffffff"/>
        </w:rPr>
        <w:t xml:space="preserve">①</w:t>
      </w:r>
      <w:r>
        <w:rPr>
          <w:rFonts w:hint="eastAsia" w:ascii="仿宋" w:hAnsi="仿宋" w:eastAsia="仿宋" w:cs="仿宋"/>
          <w:sz w:val="24"/>
          <w:shd w:val="clear" w:color="auto" w:fill="ffffff"/>
        </w:rPr>
        <w:t xml:space="preserve">供应商。供应商可登录江苏政府采购网“资料下载”栏目（网址：www. ccgp-jiangsu. gov. cn/j iangsu/zlxz）下载“政府采购电子履约保函（保险）操作手册”。真实、完整、准确地向第三方机构提供保函（保险）申请审核所需材料。</w:t>
      </w:r>
      <w:r/>
    </w:p>
    <w:p>
      <w:pPr>
        <w:ind w:firstLine="420"/>
        <w:spacing w:line="300" w:lineRule="auto"/>
        <w:rPr>
          <w:rFonts w:ascii="仿宋" w:hAnsi="仿宋" w:eastAsia="仿宋" w:cs="仿宋"/>
          <w:sz w:val="24"/>
          <w:shd w:val="clear" w:color="auto" w:fill="ffffff"/>
        </w:rPr>
      </w:pPr>
      <w:r>
        <w:rPr>
          <w:rFonts w:ascii="仿宋" w:hAnsi="仿宋" w:eastAsia="仿宋" w:cs="仿宋"/>
          <w:sz w:val="24"/>
          <w:shd w:val="clear" w:color="auto" w:fill="ffffff"/>
        </w:rPr>
        <w:t xml:space="preserve">②</w:t>
      </w:r>
      <w:r>
        <w:rPr>
          <w:rFonts w:hint="eastAsia" w:ascii="仿宋" w:hAnsi="仿宋" w:eastAsia="仿宋" w:cs="仿宋"/>
          <w:sz w:val="24"/>
          <w:shd w:val="clear" w:color="auto" w:fill="ffffff"/>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20"/>
        <w:spacing w:line="300" w:lineRule="auto"/>
        <w:rPr>
          <w:rFonts w:ascii="仿宋" w:hAnsi="仿宋" w:eastAsia="仿宋" w:cs="仿宋"/>
          <w:sz w:val="24"/>
          <w:shd w:val="clear" w:color="auto" w:fill="ffffff"/>
        </w:rPr>
      </w:pPr>
      <w:r>
        <w:rPr>
          <w:rFonts w:ascii="仿宋" w:hAnsi="仿宋" w:eastAsia="仿宋" w:cs="仿宋"/>
          <w:sz w:val="24"/>
          <w:shd w:val="clear" w:color="auto" w:fill="ffffff"/>
        </w:rPr>
        <w:t xml:space="preserve">③</w:t>
      </w:r>
      <w:r>
        <w:rPr>
          <w:rFonts w:hint="eastAsia" w:ascii="仿宋" w:hAnsi="仿宋" w:eastAsia="仿宋" w:cs="仿宋"/>
          <w:sz w:val="24"/>
          <w:shd w:val="clear" w:color="auto" w:fill="ffffff"/>
        </w:rPr>
        <w:t xml:space="preserve">采购代理机构。在采购文件中列示可以以履约保函（保险）形式代替提供履约保证金相关内容，在供应商获取采购文件、领取中标（成交）通知书等环节主动宣传相关政策。</w:t>
      </w:r>
      <w:r/>
    </w:p>
    <w:p>
      <w:pPr>
        <w:ind w:firstLine="472"/>
        <w:spacing w:line="300" w:lineRule="auto"/>
        <w:rPr>
          <w:rFonts w:ascii="仿宋" w:hAnsi="仿宋" w:eastAsia="仿宋" w:cs="仿宋"/>
          <w:b/>
          <w:sz w:val="24"/>
          <w:shd w:val="clear" w:color="auto" w:fill="ffffff"/>
        </w:rPr>
      </w:pPr>
      <w:r>
        <w:rPr>
          <w:rFonts w:hint="eastAsia" w:ascii="仿宋" w:hAnsi="仿宋" w:eastAsia="仿宋" w:cs="仿宋"/>
          <w:b/>
          <w:sz w:val="24"/>
          <w:shd w:val="clear" w:color="auto" w:fill="ffffff"/>
        </w:rPr>
        <w:t xml:space="preserve">3.业务模式和流程</w:t>
      </w:r>
      <w:r/>
    </w:p>
    <w:p>
      <w:pPr>
        <w:pStyle w:val="1027"/>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1096"/>
        <w:ind w:left="-102" w:firstLine="480"/>
        <w:spacing w:after="0" w:line="360" w:lineRule="exact"/>
        <w:rPr>
          <w:rFonts w:ascii="仿宋" w:hAnsi="仿宋" w:eastAsia="仿宋" w:cs="仿宋"/>
          <w:sz w:val="24"/>
        </w:rPr>
      </w:pPr>
      <w:r>
        <w:rPr>
          <w:rFonts w:ascii="仿宋" w:hAnsi="仿宋" w:eastAsia="仿宋" w:cs="仿宋"/>
          <w:sz w:val="24"/>
        </w:rPr>
      </w:r>
      <w:r/>
    </w:p>
    <w:p>
      <w:pPr>
        <w:pStyle w:val="1027"/>
        <w:jc w:val="center"/>
        <w:spacing w:beforeAutospacing="0" w:afterAutospacing="0" w:line="0" w:lineRule="atLeast"/>
        <w:rPr>
          <w:rFonts w:ascii="仿宋" w:hAnsi="仿宋" w:eastAsia="仿宋" w:cs="仿宋"/>
          <w:b/>
          <w:bCs/>
          <w:sz w:val="28"/>
          <w:szCs w:val="28"/>
        </w:rPr>
      </w:pPr>
      <w:r>
        <w:rPr>
          <w:rFonts w:ascii="仿宋" w:hAnsi="仿宋" w:eastAsia="仿宋" w:cs="仿宋"/>
          <w:b/>
          <w:bCs/>
          <w:sz w:val="28"/>
          <w:szCs w:val="28"/>
        </w:rPr>
      </w:r>
      <w:r/>
    </w:p>
    <w:p>
      <w:pPr>
        <w:pStyle w:val="1027"/>
        <w:jc w:val="center"/>
        <w:spacing w:beforeAutospacing="0" w:afterAutospacing="0" w:line="0" w:lineRule="atLeast"/>
        <w:rPr>
          <w:rFonts w:ascii="仿宋" w:hAnsi="仿宋" w:eastAsia="仿宋" w:cs="仿宋"/>
          <w:b/>
          <w:bCs/>
          <w:sz w:val="28"/>
          <w:szCs w:val="28"/>
        </w:rPr>
      </w:pPr>
      <w:r>
        <w:rPr>
          <w:rFonts w:ascii="仿宋" w:hAnsi="仿宋" w:eastAsia="仿宋" w:cs="仿宋"/>
          <w:b/>
          <w:bCs/>
          <w:sz w:val="28"/>
          <w:szCs w:val="28"/>
        </w:rPr>
      </w:r>
      <w:r/>
    </w:p>
    <w:p>
      <w:pPr>
        <w:pStyle w:val="1027"/>
        <w:jc w:val="center"/>
        <w:spacing w:beforeAutospacing="0" w:afterAutospacing="0" w:line="0" w:lineRule="atLeast"/>
        <w:rPr>
          <w:rFonts w:ascii="仿宋" w:hAnsi="仿宋" w:eastAsia="仿宋" w:cs="仿宋"/>
          <w:b/>
          <w:bCs/>
          <w:sz w:val="28"/>
          <w:szCs w:val="28"/>
        </w:rPr>
      </w:pPr>
      <w:r>
        <w:rPr>
          <w:rFonts w:ascii="仿宋" w:hAnsi="仿宋" w:eastAsia="仿宋" w:cs="仿宋"/>
          <w:b/>
          <w:bCs/>
          <w:sz w:val="28"/>
          <w:szCs w:val="28"/>
        </w:rPr>
      </w:r>
      <w:r/>
    </w:p>
    <w:p>
      <w:pPr>
        <w:pStyle w:val="1027"/>
        <w:jc w:val="center"/>
        <w:spacing w:beforeAutospacing="0" w:afterAutospacing="0" w:line="0" w:lineRule="atLeast"/>
        <w:rPr>
          <w:rFonts w:ascii="仿宋" w:hAnsi="仿宋" w:eastAsia="仿宋" w:cs="仿宋"/>
          <w:b/>
          <w:bCs/>
          <w:sz w:val="28"/>
          <w:szCs w:val="28"/>
        </w:rPr>
      </w:pPr>
      <w:r>
        <w:rPr>
          <w:rFonts w:ascii="仿宋" w:hAnsi="仿宋" w:eastAsia="仿宋" w:cs="仿宋"/>
          <w:b/>
          <w:bCs/>
          <w:sz w:val="28"/>
          <w:szCs w:val="28"/>
        </w:rPr>
      </w:r>
      <w:r/>
    </w:p>
    <w:p>
      <w:pPr>
        <w:pStyle w:val="1027"/>
        <w:jc w:val="center"/>
        <w:spacing w:beforeAutospacing="0" w:afterAutospacing="0" w:line="0" w:lineRule="atLeast"/>
        <w:rPr>
          <w:rFonts w:ascii="仿宋" w:hAnsi="仿宋" w:eastAsia="仿宋" w:cs="仿宋"/>
          <w:b/>
          <w:bCs/>
          <w:sz w:val="28"/>
          <w:szCs w:val="28"/>
        </w:rPr>
      </w:pPr>
      <w:r>
        <w:rPr>
          <w:rFonts w:ascii="仿宋" w:hAnsi="仿宋" w:eastAsia="仿宋" w:cs="仿宋"/>
          <w:b/>
          <w:bCs/>
          <w:sz w:val="28"/>
          <w:szCs w:val="28"/>
        </w:rPr>
      </w:r>
      <w:r/>
    </w:p>
    <w:p>
      <w:pPr>
        <w:pStyle w:val="1027"/>
        <w:jc w:val="center"/>
        <w:spacing w:beforeAutospacing="0" w:afterAutospacing="0" w:line="0" w:lineRule="atLeast"/>
        <w:rPr>
          <w:rFonts w:ascii="仿宋" w:hAnsi="仿宋" w:eastAsia="仿宋" w:cs="仿宋"/>
          <w:b/>
          <w:bCs/>
          <w:sz w:val="28"/>
          <w:szCs w:val="28"/>
        </w:rPr>
      </w:pPr>
      <w:r>
        <w:rPr>
          <w:rFonts w:ascii="仿宋" w:hAnsi="仿宋" w:eastAsia="仿宋" w:cs="仿宋"/>
          <w:b/>
          <w:bCs/>
          <w:sz w:val="28"/>
          <w:szCs w:val="28"/>
        </w:rPr>
      </w:r>
      <w:r/>
    </w:p>
    <w:p>
      <w:pPr>
        <w:pStyle w:val="1027"/>
        <w:jc w:val="center"/>
        <w:spacing w:beforeAutospacing="0" w:afterAutospacing="0" w:line="0" w:lineRule="atLeast"/>
        <w:rPr>
          <w:rFonts w:ascii="仿宋" w:hAnsi="仿宋" w:eastAsia="仿宋" w:cs="仿宋"/>
          <w:b/>
          <w:bCs/>
          <w:sz w:val="28"/>
          <w:szCs w:val="28"/>
        </w:rPr>
      </w:pPr>
      <w:r>
        <w:rPr>
          <w:rFonts w:ascii="仿宋" w:hAnsi="仿宋" w:eastAsia="仿宋" w:cs="仿宋"/>
          <w:b/>
          <w:bCs/>
          <w:sz w:val="28"/>
          <w:szCs w:val="28"/>
        </w:rPr>
      </w:r>
      <w:r/>
    </w:p>
    <w:p>
      <w:pPr>
        <w:pStyle w:val="1027"/>
        <w:jc w:val="center"/>
        <w:spacing w:beforeAutospacing="0" w:afterAutospacing="0" w:line="0" w:lineRule="atLeast"/>
        <w:rPr>
          <w:rFonts w:ascii="仿宋" w:hAnsi="仿宋" w:eastAsia="仿宋" w:cs="仿宋"/>
          <w:b/>
          <w:bCs/>
          <w:sz w:val="28"/>
          <w:szCs w:val="28"/>
        </w:rPr>
      </w:pPr>
      <w:r>
        <w:rPr>
          <w:rFonts w:ascii="仿宋" w:hAnsi="仿宋" w:eastAsia="仿宋" w:cs="仿宋"/>
          <w:b/>
          <w:bCs/>
          <w:sz w:val="28"/>
          <w:szCs w:val="28"/>
        </w:rPr>
      </w:r>
      <w:r/>
    </w:p>
    <w:p>
      <w:pPr>
        <w:pStyle w:val="1027"/>
        <w:jc w:val="center"/>
        <w:spacing w:beforeAutospacing="0" w:afterAutospacing="0" w:line="0" w:lineRule="atLeast"/>
        <w:rPr>
          <w:rFonts w:ascii="仿宋" w:hAnsi="仿宋" w:eastAsia="仿宋" w:cs="仿宋"/>
          <w:b/>
          <w:bCs/>
          <w:sz w:val="28"/>
          <w:szCs w:val="28"/>
        </w:rPr>
      </w:pPr>
      <w:r>
        <w:rPr>
          <w:rFonts w:ascii="仿宋" w:hAnsi="仿宋" w:eastAsia="仿宋" w:cs="仿宋"/>
          <w:b/>
          <w:bCs/>
          <w:sz w:val="28"/>
          <w:szCs w:val="28"/>
        </w:rPr>
      </w:r>
      <w:r/>
    </w:p>
    <w:p>
      <w:pPr>
        <w:pStyle w:val="1027"/>
        <w:jc w:val="center"/>
        <w:spacing w:beforeAutospacing="0" w:afterAutospacing="0" w:line="0" w:lineRule="atLeast"/>
        <w:rPr>
          <w:rFonts w:ascii="仿宋" w:hAnsi="仿宋" w:eastAsia="仿宋" w:cs="仿宋"/>
          <w:b/>
          <w:bCs/>
          <w:sz w:val="28"/>
          <w:szCs w:val="28"/>
        </w:rPr>
      </w:pPr>
      <w:r>
        <w:rPr>
          <w:rFonts w:ascii="仿宋" w:hAnsi="仿宋" w:eastAsia="仿宋" w:cs="仿宋"/>
          <w:b/>
          <w:bCs/>
          <w:sz w:val="28"/>
          <w:szCs w:val="28"/>
        </w:rPr>
      </w:r>
      <w:r/>
    </w:p>
    <w:p>
      <w:pPr>
        <w:pStyle w:val="1027"/>
        <w:jc w:val="center"/>
        <w:spacing w:beforeAutospacing="0" w:afterAutospacing="0" w:line="0" w:lineRule="atLeast"/>
        <w:rPr>
          <w:rFonts w:ascii="仿宋" w:hAnsi="仿宋" w:eastAsia="仿宋" w:cs="仿宋"/>
          <w:b/>
          <w:bCs/>
          <w:sz w:val="28"/>
          <w:szCs w:val="28"/>
        </w:rPr>
      </w:pPr>
      <w:r>
        <w:rPr>
          <w:rFonts w:hint="eastAsia" w:ascii="仿宋" w:hAnsi="仿宋" w:eastAsia="仿宋" w:cs="仿宋"/>
          <w:b/>
          <w:bCs/>
          <w:sz w:val="28"/>
          <w:szCs w:val="28"/>
        </w:rPr>
        <w:t xml:space="preserve">五、供应商相关法律责任提醒</w:t>
      </w:r>
      <w:r/>
    </w:p>
    <w:p>
      <w:pPr>
        <w:pStyle w:val="1027"/>
        <w:ind w:firstLine="643"/>
        <w:jc w:val="center"/>
        <w:spacing w:beforeAutospacing="0" w:afterAutospacing="0" w:line="0" w:lineRule="atLeast"/>
        <w:rPr>
          <w:rFonts w:ascii="仿宋" w:hAnsi="仿宋" w:eastAsia="仿宋" w:cs="仿宋"/>
          <w:b/>
          <w:bCs/>
          <w:sz w:val="28"/>
          <w:szCs w:val="28"/>
        </w:rPr>
      </w:pPr>
      <w:r>
        <w:rPr>
          <w:rFonts w:ascii="仿宋" w:hAnsi="仿宋" w:eastAsia="仿宋" w:cs="仿宋"/>
          <w:b/>
          <w:bCs/>
          <w:sz w:val="28"/>
          <w:szCs w:val="28"/>
        </w:rPr>
      </w:r>
      <w:r/>
    </w:p>
    <w:p>
      <w:pPr>
        <w:pStyle w:val="1027"/>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1027"/>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相关法律法规：</w:t>
      </w:r>
      <w:r/>
    </w:p>
    <w:p>
      <w:pPr>
        <w:pStyle w:val="1027"/>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b/>
          <w:bCs/>
          <w:shd w:val="clear" w:color="auto" w:fill="ffffff"/>
        </w:rPr>
        <w:t xml:space="preserve">《政府采购法》</w:t>
      </w:r>
      <w:r>
        <w:rPr>
          <w:rFonts w:hint="eastAsia" w:ascii="仿宋" w:hAnsi="仿宋" w:eastAsia="仿宋" w:cs="仿宋"/>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27"/>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（一）提供虚假材料谋取中标、成交的；</w:t>
      </w:r>
      <w:r/>
    </w:p>
    <w:p>
      <w:pPr>
        <w:pStyle w:val="1027"/>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（二）采取不正当手段诋毁、排挤其他供应商的；</w:t>
      </w:r>
      <w:r/>
    </w:p>
    <w:p>
      <w:pPr>
        <w:pStyle w:val="1027"/>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（三）与采购人、其他供应商或者采购代理机构恶意串通的；</w:t>
      </w:r>
      <w:r/>
    </w:p>
    <w:p>
      <w:pPr>
        <w:pStyle w:val="1027"/>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（四）向采购人、采购代理机构行贿或者提供其他不正当利益的；</w:t>
      </w:r>
      <w:r/>
    </w:p>
    <w:p>
      <w:pPr>
        <w:pStyle w:val="1027"/>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（五）在招标采购过程中与采购人进行协商谈判的；</w:t>
      </w:r>
      <w:r/>
    </w:p>
    <w:p>
      <w:pPr>
        <w:pStyle w:val="1027"/>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（六）拒绝有关部门监督检查或者提供虚假情况的。</w:t>
      </w:r>
      <w:r/>
    </w:p>
    <w:p>
      <w:pPr>
        <w:pStyle w:val="1027"/>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供应商有前款第（一）至（五）项情形之一的，中标、成交无效。</w:t>
      </w:r>
      <w:r/>
    </w:p>
    <w:p>
      <w:pPr>
        <w:pStyle w:val="1027"/>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b/>
          <w:bCs/>
          <w:shd w:val="clear" w:color="auto" w:fill="ffffff"/>
        </w:rPr>
        <w:t xml:space="preserve">《政府采购法实施条例》</w:t>
      </w:r>
      <w:r>
        <w:rPr>
          <w:rFonts w:hint="eastAsia" w:ascii="仿宋" w:hAnsi="仿宋" w:eastAsia="仿宋" w:cs="仿宋"/>
          <w:shd w:val="clear" w:color="auto" w:fill="ffffff"/>
        </w:rPr>
        <w:t xml:space="preserve">第七十二条 供应商有下列情形之一的，依照政府采购法第七十七条第一款的规定追究法律责任：</w:t>
      </w:r>
      <w:r/>
    </w:p>
    <w:p>
      <w:pPr>
        <w:pStyle w:val="1027"/>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（一）向评标委员会、竞争性谈判小组或者询价小组成员行贿或者提供其他不正当利益；</w:t>
      </w:r>
      <w:r/>
    </w:p>
    <w:p>
      <w:pPr>
        <w:pStyle w:val="1027"/>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（二）中标或者成交后无正当理由拒不与采购人签订政府采购合同；</w:t>
      </w:r>
      <w:r/>
    </w:p>
    <w:p>
      <w:pPr>
        <w:pStyle w:val="1027"/>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（三）未按照采购文件确定的事项签订政府采购合同；</w:t>
      </w:r>
      <w:r/>
    </w:p>
    <w:p>
      <w:pPr>
        <w:pStyle w:val="1027"/>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（四）将政府采购合同转包；</w:t>
      </w:r>
      <w:r/>
    </w:p>
    <w:p>
      <w:pPr>
        <w:pStyle w:val="1027"/>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（五）提供假冒伪劣产品；</w:t>
      </w:r>
      <w:r/>
    </w:p>
    <w:p>
      <w:pPr>
        <w:pStyle w:val="1027"/>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（六）擅自变更、中止或者终止政府采购合同。</w:t>
      </w:r>
      <w:r/>
    </w:p>
    <w:p>
      <w:pPr>
        <w:pStyle w:val="1027"/>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1027"/>
        <w:ind w:right="259"/>
        <w:jc w:val="center"/>
        <w:spacing w:before="22" w:beforeAutospacing="0" w:afterAutospacing="0" w:line="312" w:lineRule="auto"/>
        <w:tabs>
          <w:tab w:val="left" w:pos="1080" w:leader="none"/>
        </w:tabs>
        <w:rPr>
          <w:rFonts w:ascii="仿宋" w:hAnsi="仿宋" w:eastAsia="仿宋" w:cs="仿宋"/>
        </w:rPr>
      </w:pPr>
      <w:r>
        <w:rPr>
          <w:rFonts w:hint="eastAsia" w:ascii="仿宋" w:hAnsi="仿宋" w:eastAsia="仿宋" w:cs="仿宋"/>
        </w:rPr>
        <w:t xml:space="preserve"> </w:t>
      </w:r>
      <w:r/>
    </w:p>
    <w:p>
      <w:pPr>
        <w:pStyle w:val="1096"/>
        <w:ind w:left="-102" w:firstLine="480"/>
        <w:spacing w:after="0" w:line="360" w:lineRule="exact"/>
        <w:rPr>
          <w:rFonts w:ascii="仿宋" w:hAnsi="仿宋" w:eastAsia="仿宋" w:cs="仿宋"/>
          <w:sz w:val="24"/>
        </w:rPr>
        <w:sectPr>
          <w:footnotePr/>
          <w:endnotePr/>
          <w:type w:val="nextPage"/>
          <w:pgSz w:w="11906" w:h="16838" w:orient="portrait"/>
          <w:pgMar w:top="1215" w:right="1418" w:bottom="1400" w:left="1418" w:header="851" w:footer="992" w:gutter="0"/>
          <w:cols w:num="1" w:sep="0" w:space="1701" w:equalWidth="1"/>
          <w:docGrid w:linePitch="360"/>
          <w:titlePg/>
        </w:sectPr>
      </w:pPr>
      <w:r>
        <w:rPr>
          <w:rFonts w:ascii="仿宋" w:hAnsi="仿宋" w:eastAsia="仿宋" w:cs="仿宋"/>
          <w:sz w:val="24"/>
        </w:rPr>
      </w:r>
      <w:r/>
    </w:p>
    <w:p>
      <w:pPr>
        <w:pStyle w:val="936"/>
        <w:jc w:val="center"/>
        <w:spacing w:line="500" w:lineRule="exact"/>
        <w:rPr>
          <w:rFonts w:ascii="Arial" w:hAnsi="Arial" w:eastAsia="仿宋_GB2312"/>
          <w:b/>
          <w:bCs/>
          <w:color w:val="auto"/>
          <w:sz w:val="24"/>
          <w:lang w:val="en-GB"/>
        </w:rPr>
      </w:pPr>
      <w:r>
        <w:rPr>
          <w:rFonts w:ascii="黑体" w:eastAsia="黑体"/>
          <w:bCs/>
          <w:color w:val="auto"/>
          <w:sz w:val="30"/>
          <w:szCs w:val="30"/>
        </w:rPr>
        <w:t xml:space="preserve">目        录</w:t>
      </w:r>
      <w:r/>
    </w:p>
    <w:p>
      <w:pPr>
        <w:pStyle w:val="936"/>
        <w:ind w:firstLine="480"/>
        <w:rPr>
          <w:color w:val="auto"/>
          <w:sz w:val="24"/>
        </w:rPr>
      </w:pPr>
      <w:r>
        <w:rPr>
          <w:color w:val="auto"/>
          <w:sz w:val="24"/>
        </w:rPr>
      </w:r>
      <w:r/>
    </w:p>
    <w:p>
      <w:pPr>
        <w:pStyle w:val="1304"/>
        <w:spacing w:line="360" w:lineRule="auto"/>
        <w:rPr>
          <w:rFonts w:ascii="仿宋" w:hAnsi="仿宋" w:eastAsia="仿宋"/>
          <w:b/>
          <w:color w:val="auto"/>
          <w:sz w:val="30"/>
          <w:szCs w:val="30"/>
        </w:rPr>
      </w:pPr>
      <w:r>
        <w:rPr>
          <w:rFonts w:ascii="仿宋" w:hAnsi="仿宋" w:eastAsia="仿宋"/>
          <w:b/>
          <w:color w:val="auto"/>
          <w:sz w:val="30"/>
          <w:szCs w:val="30"/>
        </w:rPr>
        <w:t xml:space="preserve">招标公告</w:t>
      </w:r>
      <w:r/>
    </w:p>
    <w:p>
      <w:pPr>
        <w:pStyle w:val="1304"/>
        <w:spacing w:line="360" w:lineRule="auto"/>
        <w:rPr>
          <w:rFonts w:ascii="仿宋" w:hAnsi="仿宋" w:eastAsia="仿宋"/>
          <w:b/>
          <w:color w:val="auto"/>
          <w:sz w:val="30"/>
          <w:szCs w:val="30"/>
        </w:rPr>
      </w:pPr>
      <w:r>
        <w:rPr>
          <w:rFonts w:ascii="仿宋" w:hAnsi="仿宋" w:eastAsia="仿宋"/>
          <w:b/>
          <w:color w:val="auto"/>
          <w:sz w:val="30"/>
          <w:szCs w:val="30"/>
        </w:rPr>
        <w:t xml:space="preserve">第一章  供应商须知</w:t>
      </w:r>
      <w:r>
        <w:rPr>
          <w:rFonts w:ascii="仿宋" w:hAnsi="仿宋" w:eastAsia="仿宋"/>
          <w:b/>
          <w:color w:val="auto"/>
          <w:sz w:val="30"/>
          <w:szCs w:val="30"/>
        </w:rPr>
        <w:tab/>
      </w:r>
      <w:r/>
    </w:p>
    <w:p>
      <w:pPr>
        <w:pStyle w:val="1304"/>
        <w:spacing w:line="360" w:lineRule="auto"/>
        <w:rPr>
          <w:rFonts w:ascii="仿宋" w:hAnsi="仿宋" w:eastAsia="仿宋"/>
          <w:b/>
          <w:color w:val="auto"/>
          <w:sz w:val="30"/>
          <w:szCs w:val="30"/>
        </w:rPr>
      </w:pPr>
      <w:r>
        <w:rPr>
          <w:rFonts w:ascii="仿宋" w:hAnsi="仿宋" w:eastAsia="仿宋"/>
          <w:b/>
          <w:color w:val="auto"/>
          <w:sz w:val="30"/>
          <w:szCs w:val="30"/>
        </w:rPr>
        <w:t xml:space="preserve">第二章  招标文件</w:t>
      </w:r>
      <w:r>
        <w:rPr>
          <w:rFonts w:ascii="仿宋" w:hAnsi="仿宋" w:eastAsia="仿宋"/>
          <w:b/>
          <w:color w:val="auto"/>
          <w:sz w:val="30"/>
          <w:szCs w:val="30"/>
        </w:rPr>
        <w:tab/>
      </w:r>
      <w:r/>
    </w:p>
    <w:p>
      <w:pPr>
        <w:pStyle w:val="1304"/>
        <w:spacing w:line="360" w:lineRule="auto"/>
        <w:rPr>
          <w:rFonts w:ascii="仿宋" w:hAnsi="仿宋" w:eastAsia="仿宋"/>
          <w:b/>
          <w:color w:val="auto"/>
          <w:sz w:val="30"/>
          <w:szCs w:val="30"/>
        </w:rPr>
      </w:pPr>
      <w:r>
        <w:rPr>
          <w:rFonts w:ascii="仿宋" w:hAnsi="仿宋" w:eastAsia="仿宋"/>
          <w:b/>
          <w:color w:val="auto"/>
          <w:sz w:val="30"/>
          <w:szCs w:val="30"/>
        </w:rPr>
        <w:t xml:space="preserve">第三章  投标报价、投标文件编制</w:t>
      </w:r>
      <w:r/>
    </w:p>
    <w:p>
      <w:pPr>
        <w:pStyle w:val="1304"/>
        <w:spacing w:line="360" w:lineRule="auto"/>
        <w:rPr>
          <w:rFonts w:ascii="仿宋" w:hAnsi="仿宋" w:eastAsia="仿宋"/>
          <w:b/>
          <w:color w:val="auto"/>
          <w:sz w:val="30"/>
          <w:szCs w:val="30"/>
        </w:rPr>
      </w:pPr>
      <w:r>
        <w:rPr>
          <w:rFonts w:ascii="仿宋" w:hAnsi="仿宋" w:eastAsia="仿宋"/>
          <w:b/>
          <w:color w:val="auto"/>
          <w:sz w:val="30"/>
          <w:szCs w:val="30"/>
        </w:rPr>
        <w:t xml:space="preserve">第四章  供应商应当提交的资格、资信证明文件</w:t>
      </w:r>
      <w:r>
        <w:rPr>
          <w:rFonts w:ascii="仿宋" w:hAnsi="仿宋" w:eastAsia="仿宋"/>
          <w:b/>
          <w:color w:val="auto"/>
          <w:sz w:val="30"/>
          <w:szCs w:val="30"/>
        </w:rPr>
        <w:tab/>
      </w:r>
      <w:r/>
    </w:p>
    <w:p>
      <w:pPr>
        <w:pStyle w:val="1304"/>
        <w:spacing w:line="360" w:lineRule="auto"/>
        <w:rPr>
          <w:rFonts w:ascii="仿宋" w:hAnsi="仿宋" w:eastAsia="仿宋"/>
          <w:b/>
          <w:color w:val="auto"/>
          <w:sz w:val="30"/>
          <w:szCs w:val="30"/>
        </w:rPr>
      </w:pPr>
      <w:r>
        <w:rPr>
          <w:rFonts w:ascii="仿宋" w:hAnsi="仿宋" w:eastAsia="仿宋"/>
          <w:b/>
          <w:color w:val="auto"/>
          <w:sz w:val="30"/>
          <w:szCs w:val="30"/>
        </w:rPr>
        <w:t xml:space="preserve">第五章  投标截止时间、开标时间以及地点</w:t>
      </w:r>
      <w:r>
        <w:rPr>
          <w:rFonts w:ascii="仿宋" w:hAnsi="仿宋" w:eastAsia="仿宋"/>
          <w:b/>
          <w:color w:val="auto"/>
          <w:sz w:val="30"/>
          <w:szCs w:val="30"/>
        </w:rPr>
        <w:tab/>
      </w:r>
      <w:r/>
    </w:p>
    <w:p>
      <w:pPr>
        <w:pStyle w:val="1304"/>
        <w:spacing w:line="360" w:lineRule="auto"/>
        <w:rPr>
          <w:rFonts w:ascii="仿宋" w:hAnsi="仿宋" w:eastAsia="仿宋"/>
          <w:b/>
          <w:color w:val="auto"/>
          <w:sz w:val="30"/>
          <w:szCs w:val="30"/>
        </w:rPr>
      </w:pPr>
      <w:r>
        <w:rPr>
          <w:rFonts w:ascii="仿宋" w:hAnsi="仿宋" w:eastAsia="仿宋"/>
          <w:b/>
          <w:color w:val="auto"/>
          <w:sz w:val="30"/>
          <w:szCs w:val="30"/>
        </w:rPr>
        <w:t xml:space="preserve">第六章  开标、评标、中标以及废标</w:t>
      </w:r>
      <w:r>
        <w:rPr>
          <w:rFonts w:ascii="仿宋" w:hAnsi="仿宋" w:eastAsia="仿宋"/>
          <w:b/>
          <w:color w:val="auto"/>
          <w:sz w:val="30"/>
          <w:szCs w:val="30"/>
        </w:rPr>
        <w:tab/>
      </w:r>
      <w:r/>
    </w:p>
    <w:p>
      <w:pPr>
        <w:pStyle w:val="1304"/>
        <w:spacing w:line="360" w:lineRule="auto"/>
        <w:rPr>
          <w:rFonts w:ascii="仿宋" w:hAnsi="仿宋" w:eastAsia="仿宋"/>
          <w:b/>
          <w:color w:val="auto"/>
          <w:sz w:val="30"/>
          <w:szCs w:val="30"/>
        </w:rPr>
      </w:pPr>
      <w:r>
        <w:rPr>
          <w:rFonts w:ascii="仿宋" w:hAnsi="仿宋" w:eastAsia="仿宋"/>
          <w:b/>
          <w:color w:val="auto"/>
          <w:sz w:val="30"/>
          <w:szCs w:val="30"/>
        </w:rPr>
        <w:t xml:space="preserve">第七章  签订合同、合同主要条款</w:t>
      </w:r>
      <w:r>
        <w:rPr>
          <w:rFonts w:ascii="仿宋" w:hAnsi="仿宋" w:eastAsia="仿宋"/>
          <w:b/>
          <w:color w:val="auto"/>
          <w:sz w:val="30"/>
          <w:szCs w:val="30"/>
        </w:rPr>
        <w:tab/>
      </w:r>
      <w:r/>
    </w:p>
    <w:p>
      <w:pPr>
        <w:pStyle w:val="1304"/>
        <w:spacing w:line="360" w:lineRule="auto"/>
        <w:rPr>
          <w:rFonts w:ascii="仿宋" w:hAnsi="仿宋" w:eastAsia="仿宋"/>
          <w:b/>
          <w:color w:val="auto"/>
          <w:sz w:val="30"/>
          <w:szCs w:val="30"/>
        </w:rPr>
      </w:pPr>
      <w:r>
        <w:rPr>
          <w:rFonts w:ascii="仿宋" w:hAnsi="仿宋" w:eastAsia="仿宋"/>
          <w:b/>
          <w:color w:val="auto"/>
          <w:sz w:val="30"/>
          <w:szCs w:val="30"/>
        </w:rPr>
        <w:t xml:space="preserve">第八章  纪律和监督</w:t>
      </w:r>
      <w:r>
        <w:rPr>
          <w:rFonts w:ascii="仿宋" w:hAnsi="仿宋" w:eastAsia="仿宋"/>
          <w:b/>
          <w:color w:val="auto"/>
          <w:sz w:val="30"/>
          <w:szCs w:val="30"/>
        </w:rPr>
        <w:tab/>
      </w:r>
      <w:r/>
    </w:p>
    <w:p>
      <w:pPr>
        <w:pStyle w:val="1304"/>
        <w:spacing w:line="360" w:lineRule="auto"/>
        <w:rPr>
          <w:rFonts w:ascii="仿宋" w:hAnsi="仿宋" w:eastAsia="仿宋"/>
          <w:b/>
          <w:color w:val="auto"/>
          <w:sz w:val="30"/>
          <w:szCs w:val="30"/>
        </w:rPr>
      </w:pPr>
      <w:r>
        <w:rPr>
          <w:rFonts w:ascii="仿宋" w:hAnsi="仿宋" w:eastAsia="仿宋"/>
          <w:b/>
          <w:color w:val="auto"/>
          <w:sz w:val="30"/>
          <w:szCs w:val="30"/>
        </w:rPr>
        <w:t xml:space="preserve">第九章  质疑与投诉</w:t>
      </w:r>
      <w:r>
        <w:rPr>
          <w:rFonts w:ascii="仿宋" w:hAnsi="仿宋" w:eastAsia="仿宋"/>
          <w:b/>
          <w:color w:val="auto"/>
          <w:sz w:val="30"/>
          <w:szCs w:val="30"/>
        </w:rPr>
        <w:tab/>
      </w:r>
      <w:r/>
    </w:p>
    <w:p>
      <w:pPr>
        <w:pStyle w:val="1304"/>
        <w:spacing w:line="360" w:lineRule="auto"/>
        <w:rPr>
          <w:rFonts w:ascii="仿宋" w:hAnsi="仿宋" w:eastAsia="仿宋"/>
          <w:b/>
          <w:color w:val="auto"/>
          <w:sz w:val="30"/>
          <w:szCs w:val="30"/>
        </w:rPr>
      </w:pPr>
      <w:r>
        <w:rPr>
          <w:rFonts w:ascii="仿宋" w:hAnsi="仿宋" w:eastAsia="仿宋"/>
          <w:b/>
          <w:color w:val="auto"/>
          <w:sz w:val="30"/>
          <w:szCs w:val="30"/>
        </w:rPr>
        <w:t xml:space="preserve">第十章  交货和提供服务的时间</w:t>
      </w:r>
      <w:r>
        <w:rPr>
          <w:rFonts w:ascii="仿宋" w:hAnsi="仿宋" w:eastAsia="仿宋"/>
          <w:b/>
          <w:color w:val="auto"/>
          <w:sz w:val="30"/>
          <w:szCs w:val="30"/>
        </w:rPr>
        <w:tab/>
      </w:r>
      <w:r/>
    </w:p>
    <w:p>
      <w:pPr>
        <w:pStyle w:val="1304"/>
        <w:spacing w:line="360" w:lineRule="auto"/>
        <w:rPr>
          <w:rFonts w:ascii="仿宋" w:hAnsi="仿宋" w:eastAsia="仿宋"/>
          <w:b/>
          <w:color w:val="auto"/>
          <w:sz w:val="30"/>
          <w:szCs w:val="30"/>
        </w:rPr>
      </w:pPr>
      <w:r>
        <w:rPr>
          <w:rFonts w:ascii="仿宋" w:hAnsi="仿宋" w:eastAsia="仿宋"/>
          <w:b/>
          <w:color w:val="auto"/>
          <w:sz w:val="30"/>
          <w:szCs w:val="30"/>
        </w:rPr>
        <w:t xml:space="preserve">第十一章  项目需求以及技术要求</w:t>
      </w:r>
      <w:r>
        <w:rPr>
          <w:rFonts w:ascii="仿宋" w:hAnsi="仿宋" w:eastAsia="仿宋"/>
          <w:b/>
          <w:color w:val="auto"/>
          <w:sz w:val="30"/>
          <w:szCs w:val="30"/>
        </w:rPr>
        <w:tab/>
      </w:r>
      <w:r/>
    </w:p>
    <w:p>
      <w:pPr>
        <w:pStyle w:val="1304"/>
        <w:spacing w:line="360" w:lineRule="auto"/>
        <w:rPr>
          <w:rFonts w:ascii="仿宋" w:hAnsi="仿宋" w:eastAsia="仿宋"/>
          <w:b/>
          <w:color w:val="auto"/>
          <w:sz w:val="30"/>
          <w:szCs w:val="30"/>
        </w:rPr>
      </w:pPr>
      <w:r>
        <w:rPr>
          <w:rFonts w:ascii="仿宋" w:hAnsi="仿宋" w:eastAsia="仿宋"/>
          <w:b/>
          <w:color w:val="auto"/>
          <w:sz w:val="30"/>
          <w:szCs w:val="30"/>
        </w:rPr>
        <w:t xml:space="preserve">第十二章  评标办法</w:t>
      </w:r>
      <w:r>
        <w:rPr>
          <w:rFonts w:ascii="仿宋" w:hAnsi="仿宋" w:eastAsia="仿宋"/>
          <w:b/>
          <w:color w:val="auto"/>
          <w:sz w:val="30"/>
          <w:szCs w:val="30"/>
        </w:rPr>
        <w:tab/>
      </w:r>
      <w:r/>
    </w:p>
    <w:p>
      <w:pPr>
        <w:pStyle w:val="1304"/>
        <w:spacing w:line="360" w:lineRule="auto"/>
        <w:rPr>
          <w:rFonts w:ascii="仿宋" w:hAnsi="仿宋" w:eastAsia="仿宋"/>
          <w:b/>
          <w:color w:val="auto"/>
          <w:sz w:val="30"/>
          <w:szCs w:val="30"/>
        </w:rPr>
      </w:pPr>
      <w:r>
        <w:rPr>
          <w:rFonts w:ascii="仿宋" w:hAnsi="仿宋" w:eastAsia="仿宋"/>
          <w:b/>
          <w:color w:val="auto"/>
          <w:sz w:val="30"/>
          <w:szCs w:val="30"/>
        </w:rPr>
        <w:t xml:space="preserve">第十三章  投标文件格式</w:t>
      </w:r>
      <w:r/>
    </w:p>
    <w:p>
      <w:pPr>
        <w:pStyle w:val="936"/>
        <w:ind w:firstLine="480"/>
        <w:rPr>
          <w:color w:val="auto"/>
          <w:sz w:val="24"/>
        </w:rPr>
      </w:pPr>
      <w:r>
        <w:rPr>
          <w:color w:val="auto"/>
          <w:sz w:val="24"/>
        </w:rPr>
      </w:r>
      <w:r/>
    </w:p>
    <w:p>
      <w:pPr>
        <w:pStyle w:val="936"/>
        <w:ind w:firstLine="480"/>
        <w:jc w:val="center"/>
        <w:rPr>
          <w:color w:val="auto"/>
          <w:sz w:val="24"/>
        </w:rPr>
      </w:pPr>
      <w:r>
        <w:rPr>
          <w:color w:val="auto"/>
          <w:sz w:val="24"/>
        </w:rPr>
      </w:r>
      <w:r/>
    </w:p>
    <w:p>
      <w:pPr>
        <w:pStyle w:val="936"/>
        <w:ind w:firstLine="480"/>
        <w:jc w:val="center"/>
        <w:rPr>
          <w:color w:val="auto"/>
          <w:sz w:val="24"/>
        </w:rPr>
      </w:pPr>
      <w:r>
        <w:rPr>
          <w:color w:val="auto"/>
          <w:sz w:val="24"/>
        </w:rPr>
      </w:r>
      <w:r/>
    </w:p>
    <w:p>
      <w:pPr>
        <w:pStyle w:val="936"/>
        <w:ind w:firstLine="480"/>
        <w:jc w:val="center"/>
        <w:rPr>
          <w:color w:val="auto"/>
          <w:sz w:val="24"/>
        </w:rPr>
      </w:pPr>
      <w:r>
        <w:rPr>
          <w:color w:val="auto"/>
          <w:sz w:val="24"/>
        </w:rPr>
      </w:r>
      <w:r/>
    </w:p>
    <w:p>
      <w:pPr>
        <w:pStyle w:val="936"/>
        <w:ind w:firstLine="480"/>
        <w:jc w:val="center"/>
        <w:rPr>
          <w:color w:val="auto"/>
          <w:sz w:val="24"/>
        </w:rPr>
      </w:pPr>
      <w:r>
        <w:rPr>
          <w:color w:val="auto"/>
          <w:sz w:val="24"/>
        </w:rPr>
      </w:r>
      <w:r/>
    </w:p>
    <w:p>
      <w:pPr>
        <w:pStyle w:val="936"/>
        <w:ind w:firstLine="480"/>
        <w:jc w:val="center"/>
        <w:rPr>
          <w:color w:val="auto"/>
          <w:sz w:val="24"/>
        </w:rPr>
      </w:pPr>
      <w:r>
        <w:rPr>
          <w:color w:val="auto"/>
          <w:sz w:val="24"/>
        </w:rPr>
      </w:r>
      <w:r/>
    </w:p>
    <w:p>
      <w:pPr>
        <w:pStyle w:val="938"/>
        <w:rPr>
          <w:color w:val="auto"/>
        </w:rPr>
      </w:pPr>
      <w:r>
        <w:rPr>
          <w:color w:val="auto"/>
        </w:rPr>
      </w:r>
      <w:r/>
    </w:p>
    <w:p>
      <w:pPr>
        <w:pStyle w:val="936"/>
        <w:rPr>
          <w:color w:val="auto"/>
          <w:sz w:val="24"/>
        </w:rPr>
      </w:pPr>
      <w:r>
        <w:rPr>
          <w:color w:val="auto"/>
          <w:sz w:val="24"/>
        </w:rPr>
      </w:r>
      <w:r/>
    </w:p>
    <w:p>
      <w:pPr>
        <w:pStyle w:val="938"/>
        <w:rPr>
          <w:color w:val="auto"/>
        </w:rPr>
      </w:pPr>
      <w:r>
        <w:rPr>
          <w:color w:val="auto"/>
        </w:rPr>
      </w:r>
      <w:r/>
    </w:p>
    <w:p>
      <w:pPr>
        <w:pStyle w:val="938"/>
        <w:rPr>
          <w:color w:val="auto"/>
        </w:rPr>
      </w:pPr>
      <w:r>
        <w:rPr>
          <w:color w:val="auto"/>
        </w:rPr>
      </w:r>
      <w:r/>
    </w:p>
    <w:p>
      <w:pPr>
        <w:pStyle w:val="936"/>
        <w:rPr>
          <w:color w:val="auto"/>
          <w:sz w:val="24"/>
        </w:rPr>
      </w:pPr>
      <w:r>
        <w:rPr>
          <w:color w:val="auto"/>
          <w:sz w:val="24"/>
        </w:rPr>
      </w:r>
      <w:r/>
    </w:p>
    <w:p>
      <w:pPr>
        <w:pStyle w:val="938"/>
        <w:rPr>
          <w:color w:val="auto"/>
        </w:rPr>
      </w:pPr>
      <w:r>
        <w:rPr>
          <w:color w:val="auto"/>
        </w:rPr>
      </w:r>
      <w:r/>
    </w:p>
    <w:p>
      <w:pPr>
        <w:pStyle w:val="936"/>
        <w:ind w:firstLine="480"/>
        <w:jc w:val="center"/>
        <w:rPr>
          <w:color w:val="auto"/>
          <w:sz w:val="24"/>
        </w:rPr>
      </w:pPr>
      <w:r>
        <w:rPr>
          <w:color w:val="auto"/>
          <w:sz w:val="24"/>
        </w:rPr>
      </w:r>
      <w:r/>
    </w:p>
    <w:p>
      <w:pPr>
        <w:pStyle w:val="936"/>
        <w:rPr>
          <w:color w:val="auto"/>
        </w:rPr>
      </w:pPr>
      <w:r>
        <w:rPr>
          <w:color w:val="auto"/>
        </w:rPr>
      </w:r>
      <w:r/>
    </w:p>
    <w:p>
      <w:pPr>
        <w:pStyle w:val="1264"/>
        <w:jc w:val="center"/>
        <w:spacing w:before="0" w:after="0" w:line="240" w:lineRule="auto"/>
        <w:tabs>
          <w:tab w:val="left" w:pos="-142" w:leader="none"/>
          <w:tab w:val="left" w:pos="3165" w:leader="none"/>
          <w:tab w:val="center" w:pos="4153" w:leader="none"/>
        </w:tabs>
        <w:rPr>
          <w:rFonts w:ascii="仿宋" w:hAnsi="仿宋" w:eastAsia="仿宋"/>
          <w:bCs/>
          <w:color w:val="auto"/>
          <w:sz w:val="24"/>
          <w:szCs w:val="24"/>
          <w:lang w:val="en-GB"/>
        </w:rPr>
      </w:pPr>
      <w:r/>
      <w:bookmarkStart w:id="4" w:name="_Toc28359001"/>
      <w:r/>
      <w:bookmarkStart w:id="5" w:name="_Toc35393789"/>
      <w:r>
        <w:rPr>
          <w:rFonts w:hint="eastAsia" w:ascii="仿宋" w:hAnsi="仿宋" w:eastAsia="仿宋"/>
          <w:bCs/>
          <w:color w:val="auto"/>
          <w:sz w:val="28"/>
          <w:szCs w:val="28"/>
          <w:lang w:val="en-GB"/>
        </w:rPr>
        <w:t xml:space="preserve">自然灾害惠民保险项目</w:t>
      </w:r>
      <w:r>
        <w:rPr>
          <w:rFonts w:ascii="仿宋" w:hAnsi="仿宋" w:eastAsia="仿宋"/>
          <w:color w:val="auto"/>
          <w:sz w:val="28"/>
          <w:szCs w:val="28"/>
        </w:rPr>
        <w:t xml:space="preserve">招标公告</w:t>
      </w:r>
      <w:bookmarkEnd w:id="4"/>
      <w:r/>
      <w:bookmarkEnd w:id="5"/>
      <w:r/>
      <w:r/>
    </w:p>
    <w:p>
      <w:pPr>
        <w:pStyle w:val="936"/>
        <w:ind w:firstLine="480"/>
        <w:spacing w:line="300" w:lineRule="auto"/>
        <w:rPr>
          <w:rFonts w:ascii="仿宋" w:hAnsi="仿宋" w:eastAsia="仿宋"/>
          <w:color w:val="auto"/>
          <w:sz w:val="24"/>
          <w:lang w:val="zh-CN"/>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4"/>
          <w:lang w:val="zh-CN"/>
        </w:rPr>
        <w:t xml:space="preserve">江苏澄建正达工程项目管理有限公司</w:t>
      </w:r>
      <w:r>
        <w:rPr>
          <w:rFonts w:ascii="仿宋" w:hAnsi="仿宋" w:eastAsia="仿宋"/>
          <w:color w:val="auto"/>
          <w:sz w:val="24"/>
          <w:lang w:val="en-GB"/>
        </w:rPr>
        <w:t xml:space="preserve">受</w:t>
      </w:r>
      <w:r>
        <w:rPr>
          <w:rFonts w:hint="eastAsia" w:ascii="仿宋" w:hAnsi="仿宋" w:eastAsia="仿宋"/>
          <w:color w:val="auto"/>
          <w:sz w:val="24"/>
          <w:lang w:val="zh-CN"/>
        </w:rPr>
        <w:t xml:space="preserve">靖江市应急管理局</w:t>
      </w:r>
      <w:r>
        <w:rPr>
          <w:rFonts w:ascii="仿宋" w:hAnsi="仿宋" w:eastAsia="仿宋"/>
          <w:color w:val="auto"/>
          <w:sz w:val="24"/>
          <w:lang w:val="zh-CN"/>
        </w:rPr>
        <w:t xml:space="preserve">委托对</w:t>
      </w:r>
      <w:r>
        <w:rPr>
          <w:rFonts w:hint="eastAsia" w:ascii="仿宋" w:hAnsi="仿宋" w:eastAsia="仿宋"/>
          <w:color w:val="auto"/>
          <w:sz w:val="24"/>
          <w:lang w:val="zh-CN"/>
        </w:rPr>
        <w:t xml:space="preserve">自然灾害惠民保险项目</w:t>
      </w:r>
      <w:r>
        <w:rPr>
          <w:rFonts w:ascii="仿宋" w:hAnsi="仿宋" w:eastAsia="仿宋"/>
          <w:color w:val="auto"/>
          <w:sz w:val="24"/>
          <w:lang w:val="zh-CN"/>
        </w:rPr>
        <w:t xml:space="preserve">以公开招标方式组织政府采购。本次项目的公告及有关变更信息在江苏政府采购网（</w:t>
      </w:r>
      <w:r>
        <w:rPr>
          <w:rFonts w:ascii="仿宋" w:hAnsi="仿宋" w:eastAsia="仿宋"/>
          <w:color w:val="auto"/>
          <w:sz w:val="24"/>
          <w:u w:val="single"/>
        </w:rPr>
        <w:t xml:space="preserve">http://www.ccgp-jiangsu.gov.cn/</w:t>
      </w:r>
      <w:r>
        <w:rPr>
          <w:rFonts w:ascii="仿宋" w:hAnsi="仿宋" w:eastAsia="仿宋"/>
          <w:color w:val="auto"/>
          <w:sz w:val="24"/>
          <w:lang w:val="zh-CN"/>
        </w:rPr>
        <w:t xml:space="preserve">）发布，请潜在供应商及时关注网站信息。本项目的潜在</w:t>
      </w:r>
      <w:r>
        <w:rPr>
          <w:rFonts w:hint="eastAsia" w:ascii="仿宋" w:hAnsi="仿宋" w:eastAsia="仿宋"/>
          <w:color w:val="auto"/>
          <w:sz w:val="24"/>
        </w:rPr>
        <w:t xml:space="preserve">供应商</w:t>
      </w:r>
      <w:r>
        <w:rPr>
          <w:rFonts w:ascii="仿宋" w:hAnsi="仿宋" w:eastAsia="仿宋"/>
          <w:color w:val="auto"/>
          <w:sz w:val="24"/>
          <w:lang w:val="zh-CN"/>
        </w:rPr>
        <w:t xml:space="preserve">应</w:t>
      </w:r>
      <w:r>
        <w:rPr>
          <w:rFonts w:hint="eastAsia" w:ascii="仿宋" w:hAnsi="仿宋" w:eastAsia="仿宋"/>
          <w:color w:val="auto"/>
          <w:sz w:val="24"/>
          <w:lang w:val="zh-CN"/>
        </w:rPr>
        <w:t xml:space="preserve">江苏政府采购“苏采云”系统 (http: //jszfcgjsczt.cn/) 获取采购文件</w:t>
      </w:r>
      <w:r>
        <w:rPr>
          <w:rFonts w:ascii="仿宋" w:hAnsi="仿宋" w:eastAsia="仿宋"/>
          <w:color w:val="auto"/>
          <w:sz w:val="24"/>
          <w:lang w:val="zh-CN"/>
        </w:rPr>
        <w:t xml:space="preserve">，并于202</w:t>
      </w:r>
      <w:r>
        <w:rPr>
          <w:rFonts w:hint="eastAsia" w:ascii="仿宋" w:hAnsi="仿宋" w:eastAsia="仿宋"/>
          <w:color w:val="auto"/>
          <w:sz w:val="24"/>
        </w:rPr>
        <w:t xml:space="preserve">6</w:t>
      </w:r>
      <w:r>
        <w:rPr>
          <w:rFonts w:ascii="仿宋" w:hAnsi="仿宋" w:eastAsia="仿宋"/>
          <w:color w:val="auto"/>
          <w:sz w:val="24"/>
          <w:lang w:val="zh-CN"/>
        </w:rPr>
        <w:t xml:space="preserve">年</w:t>
      </w:r>
      <w:r>
        <w:rPr>
          <w:rFonts w:hint="eastAsia" w:ascii="仿宋" w:hAnsi="仿宋" w:eastAsia="仿宋"/>
          <w:color w:val="auto"/>
          <w:sz w:val="24"/>
        </w:rPr>
        <w:t xml:space="preserve">3</w:t>
      </w:r>
      <w:r>
        <w:rPr>
          <w:rFonts w:ascii="仿宋" w:hAnsi="仿宋" w:eastAsia="仿宋"/>
          <w:color w:val="auto"/>
          <w:sz w:val="24"/>
          <w:lang w:val="zh-CN"/>
        </w:rPr>
        <w:t xml:space="preserve">月</w:t>
      </w:r>
      <w:r>
        <w:rPr>
          <w:rFonts w:hint="eastAsia" w:ascii="仿宋" w:hAnsi="仿宋" w:eastAsia="仿宋"/>
          <w:color w:val="auto"/>
          <w:sz w:val="24"/>
        </w:rPr>
        <w:t xml:space="preserve">2</w:t>
      </w:r>
      <w:r>
        <w:rPr>
          <w:rFonts w:hint="eastAsia" w:ascii="仿宋" w:hAnsi="仿宋" w:eastAsia="仿宋"/>
          <w:color w:val="auto"/>
          <w:sz w:val="24"/>
          <w:lang w:val="en-US" w:eastAsia="zh-CN"/>
        </w:rPr>
        <w:t xml:space="preserve">6</w:t>
      </w:r>
      <w:r>
        <w:rPr>
          <w:rFonts w:ascii="仿宋" w:hAnsi="仿宋" w:eastAsia="仿宋"/>
          <w:color w:val="auto"/>
          <w:sz w:val="24"/>
          <w:lang w:val="zh-CN"/>
        </w:rPr>
        <w:t xml:space="preserve">日</w:t>
      </w:r>
      <w:r>
        <w:rPr>
          <w:rFonts w:ascii="仿宋" w:hAnsi="仿宋" w:eastAsia="仿宋"/>
          <w:color w:val="auto"/>
          <w:sz w:val="24"/>
        </w:rPr>
        <w:t xml:space="preserve">9</w:t>
      </w:r>
      <w:r>
        <w:rPr>
          <w:rFonts w:ascii="仿宋" w:hAnsi="仿宋" w:eastAsia="仿宋"/>
          <w:color w:val="auto"/>
          <w:sz w:val="24"/>
          <w:lang w:val="zh-CN"/>
        </w:rPr>
        <w:t xml:space="preserve">时</w:t>
      </w:r>
      <w:r>
        <w:rPr>
          <w:rFonts w:ascii="仿宋" w:hAnsi="仿宋" w:eastAsia="仿宋"/>
          <w:color w:val="auto"/>
          <w:sz w:val="24"/>
        </w:rPr>
        <w:t xml:space="preserve">0</w:t>
      </w:r>
      <w:r>
        <w:rPr>
          <w:rFonts w:ascii="仿宋" w:hAnsi="仿宋" w:eastAsia="仿宋"/>
          <w:color w:val="auto"/>
          <w:sz w:val="24"/>
          <w:lang w:val="zh-CN"/>
        </w:rPr>
        <w:t xml:space="preserve">0分（北京时间）前递交投标文件（</w:t>
      </w:r>
      <w:r>
        <w:rPr>
          <w:rFonts w:hint="eastAsia" w:ascii="仿宋" w:hAnsi="仿宋" w:eastAsia="仿宋"/>
          <w:color w:val="auto"/>
          <w:sz w:val="24"/>
          <w:lang w:val="zh-CN"/>
        </w:rPr>
        <w:t xml:space="preserve">线</w:t>
      </w:r>
      <w:r>
        <w:rPr>
          <w:rFonts w:ascii="仿宋" w:hAnsi="仿宋" w:eastAsia="仿宋"/>
          <w:color w:val="auto"/>
          <w:sz w:val="24"/>
          <w:lang w:val="zh-CN"/>
        </w:rPr>
        <w:t xml:space="preserve">上）。</w:t>
      </w:r>
      <w:r/>
    </w:p>
    <w:p>
      <w:pPr>
        <w:pStyle w:val="1265"/>
        <w:ind w:firstLine="472"/>
        <w:spacing w:before="0" w:after="0" w:line="300" w:lineRule="auto"/>
        <w:rPr>
          <w:rFonts w:ascii="仿宋" w:hAnsi="仿宋" w:eastAsia="仿宋"/>
          <w:bCs w:val="0"/>
          <w:color w:val="auto"/>
          <w:sz w:val="24"/>
          <w:szCs w:val="24"/>
          <w:lang w:val="zh-CN"/>
        </w:rPr>
      </w:pPr>
      <w:r/>
      <w:bookmarkStart w:id="6" w:name="_Toc35393790"/>
      <w:r/>
      <w:bookmarkStart w:id="7" w:name="_Toc28359079"/>
      <w:r/>
      <w:bookmarkStart w:id="8" w:name="_Toc35393621"/>
      <w:r/>
      <w:bookmarkStart w:id="9" w:name="_Toc28359002"/>
      <w:r/>
      <w:bookmarkStart w:id="10" w:name="_Hlk24379207"/>
      <w:r>
        <w:rPr>
          <w:rFonts w:ascii="仿宋" w:hAnsi="仿宋" w:eastAsia="仿宋"/>
          <w:bCs w:val="0"/>
          <w:color w:val="auto"/>
          <w:sz w:val="24"/>
          <w:szCs w:val="24"/>
          <w:lang w:val="zh-CN"/>
        </w:rPr>
        <w:t xml:space="preserve">一、项目基本情况</w:t>
      </w:r>
      <w:bookmarkEnd w:id="6"/>
      <w:r/>
      <w:bookmarkEnd w:id="7"/>
      <w:r/>
      <w:bookmarkEnd w:id="8"/>
      <w:r/>
      <w:bookmarkEnd w:id="9"/>
      <w:r/>
      <w:bookmarkEnd w:id="10"/>
      <w:r/>
      <w:r/>
    </w:p>
    <w:p>
      <w:pPr>
        <w:ind w:firstLine="480"/>
        <w:spacing w:line="300" w:lineRule="auto"/>
        <w:rPr>
          <w:rFonts w:ascii="Segoe UI" w:hAnsi="Segoe UI" w:eastAsia="Segoe UI" w:cs="Segoe UI"/>
          <w:sz w:val="21"/>
          <w:szCs w:val="21"/>
          <w:shd w:val="clear" w:color="auto" w:fill="ffffff"/>
        </w:rPr>
      </w:pPr>
      <w:r/>
      <w:bookmarkStart w:id="11" w:name="_Toc28359080"/>
      <w:r/>
      <w:bookmarkStart w:id="12" w:name="_Toc35393791"/>
      <w:r/>
      <w:bookmarkStart w:id="13" w:name="_Toc35393622"/>
      <w:r/>
      <w:bookmarkStart w:id="14" w:name="_Toc28359003"/>
      <w:r>
        <w:rPr>
          <w:rFonts w:hint="eastAsia" w:ascii="仿宋" w:hAnsi="仿宋" w:eastAsia="仿宋" w:cs="仿宋"/>
          <w:sz w:val="24"/>
          <w:lang w:val="zh-CN"/>
        </w:rPr>
        <w:t xml:space="preserve">1、项目编号：</w:t>
      </w:r>
      <w:r>
        <w:rPr>
          <w:rFonts w:ascii="仿宋" w:hAnsi="仿宋" w:eastAsia="仿宋" w:cs="仿宋"/>
          <w:sz w:val="24"/>
          <w:lang w:val="zh-CN"/>
        </w:rPr>
        <w:t xml:space="preserve">JSZC-321282-CJZD-G2026-0007</w:t>
      </w:r>
      <w:r/>
    </w:p>
    <w:p>
      <w:pPr>
        <w:ind w:firstLine="480"/>
        <w:spacing w:line="300" w:lineRule="auto"/>
        <w:rPr>
          <w:rFonts w:ascii="仿宋" w:hAnsi="仿宋" w:cs="仿宋"/>
          <w:bCs/>
          <w:sz w:val="24"/>
        </w:rPr>
      </w:pPr>
      <w:r>
        <w:rPr>
          <w:rFonts w:hint="eastAsia" w:ascii="仿宋" w:hAnsi="仿宋" w:eastAsia="仿宋" w:cs="仿宋"/>
          <w:bCs/>
          <w:sz w:val="24"/>
          <w:lang w:val="zh-CN"/>
        </w:rPr>
        <w:t xml:space="preserve">   包1标包编号：</w:t>
      </w:r>
      <w:r>
        <w:rPr>
          <w:rFonts w:ascii="仿宋" w:hAnsi="仿宋" w:eastAsia="仿宋" w:cs="仿宋"/>
          <w:sz w:val="24"/>
          <w:lang w:val="zh-CN"/>
        </w:rPr>
        <w:t xml:space="preserve">JSZC-321282-CJZD-G2026-0007</w:t>
      </w:r>
      <w:r>
        <w:rPr>
          <w:rFonts w:hint="eastAsia" w:ascii="仿宋" w:hAnsi="仿宋" w:eastAsia="仿宋" w:cs="仿宋"/>
          <w:sz w:val="24"/>
        </w:rPr>
        <w:t xml:space="preserve">-01</w:t>
      </w:r>
      <w:r/>
    </w:p>
    <w:p>
      <w:pPr>
        <w:ind w:firstLine="480"/>
        <w:spacing w:line="300" w:lineRule="auto"/>
        <w:rPr>
          <w:rFonts w:ascii="仿宋" w:hAnsi="仿宋" w:eastAsia="仿宋" w:cs="仿宋"/>
          <w:sz w:val="24"/>
          <w:lang w:val="en-GB"/>
        </w:rPr>
      </w:pPr>
      <w:r>
        <w:rPr>
          <w:rFonts w:hint="eastAsia" w:ascii="仿宋" w:hAnsi="仿宋" w:eastAsia="仿宋" w:cs="仿宋"/>
          <w:bCs/>
          <w:sz w:val="24"/>
          <w:lang w:val="zh-CN"/>
        </w:rPr>
        <w:t xml:space="preserve">   包2</w:t>
      </w:r>
      <w:r>
        <w:rPr>
          <w:rFonts w:hint="eastAsia" w:ascii="仿宋" w:hAnsi="仿宋" w:eastAsia="仿宋" w:cs="仿宋"/>
          <w:sz w:val="24"/>
          <w:lang w:val="zh-CN"/>
        </w:rPr>
        <w:t xml:space="preserve">标包编号：</w:t>
      </w:r>
      <w:r>
        <w:rPr>
          <w:rFonts w:ascii="仿宋" w:hAnsi="仿宋" w:eastAsia="仿宋" w:cs="仿宋"/>
          <w:sz w:val="24"/>
          <w:lang w:val="zh-CN"/>
        </w:rPr>
        <w:t xml:space="preserve">JSZC-321282-CJZD-G2026-0007</w:t>
      </w:r>
      <w:r>
        <w:rPr>
          <w:rFonts w:hint="eastAsia" w:ascii="仿宋" w:hAnsi="仿宋" w:eastAsia="仿宋" w:cs="仿宋"/>
          <w:sz w:val="24"/>
        </w:rPr>
        <w:t xml:space="preserve">-02</w:t>
      </w:r>
      <w:r/>
    </w:p>
    <w:p>
      <w:pPr>
        <w:numPr>
          <w:ilvl w:val="0"/>
          <w:numId w:val="7"/>
        </w:numPr>
        <w:ind w:firstLine="480"/>
        <w:spacing w:line="300" w:lineRule="auto"/>
        <w:rPr>
          <w:rFonts w:ascii="仿宋" w:hAnsi="仿宋" w:eastAsia="仿宋" w:cs="仿宋"/>
          <w:sz w:val="24"/>
          <w:lang w:val="en-GB"/>
        </w:rPr>
      </w:pPr>
      <w:r>
        <w:rPr>
          <w:rFonts w:hint="eastAsia" w:ascii="仿宋" w:hAnsi="仿宋" w:eastAsia="仿宋" w:cs="仿宋"/>
          <w:sz w:val="24"/>
          <w:lang w:val="zh-CN"/>
        </w:rPr>
        <w:t xml:space="preserve">项目名称：</w:t>
      </w:r>
      <w:r>
        <w:rPr>
          <w:rFonts w:hint="eastAsia" w:ascii="仿宋" w:hAnsi="仿宋" w:eastAsia="仿宋" w:cs="仿宋"/>
          <w:sz w:val="24"/>
          <w:lang w:val="en-GB"/>
        </w:rPr>
        <w:t xml:space="preserve">自然灾害惠民保险项目</w:t>
      </w:r>
      <w:r/>
    </w:p>
    <w:p>
      <w:pPr>
        <w:ind w:firstLine="960"/>
        <w:spacing w:line="300" w:lineRule="auto"/>
        <w:rPr>
          <w:rFonts w:ascii="仿宋" w:hAnsi="仿宋" w:eastAsia="仿宋" w:cs="仿宋"/>
          <w:sz w:val="24"/>
          <w:lang w:val="zh-CN"/>
        </w:rPr>
      </w:pPr>
      <w:r>
        <w:rPr>
          <w:rFonts w:hint="eastAsia" w:ascii="仿宋" w:hAnsi="仿宋" w:eastAsia="仿宋" w:cs="仿宋"/>
          <w:sz w:val="24"/>
          <w:lang w:val="zh-CN"/>
        </w:rPr>
        <w:t xml:space="preserve">包1项目名称：</w:t>
      </w:r>
      <w:r>
        <w:rPr>
          <w:rFonts w:hint="eastAsia" w:ascii="仿宋" w:hAnsi="仿宋" w:eastAsia="仿宋" w:cs="仿宋"/>
          <w:sz w:val="24"/>
          <w:lang w:val="en-GB"/>
        </w:rPr>
        <w:t xml:space="preserve">自然灾害惠民保险项目（</w:t>
      </w:r>
      <w:r>
        <w:rPr>
          <w:rFonts w:hint="eastAsia" w:ascii="仿宋" w:hAnsi="仿宋" w:eastAsia="仿宋" w:cs="仿宋"/>
          <w:sz w:val="24"/>
        </w:rPr>
        <w:t xml:space="preserve">1包</w:t>
      </w:r>
      <w:r>
        <w:rPr>
          <w:rFonts w:hint="eastAsia" w:ascii="仿宋" w:hAnsi="仿宋" w:eastAsia="仿宋" w:cs="仿宋"/>
          <w:sz w:val="24"/>
          <w:lang w:val="en-GB"/>
        </w:rPr>
        <w:t xml:space="preserve">）</w:t>
      </w:r>
      <w:r/>
    </w:p>
    <w:p>
      <w:pPr>
        <w:ind w:firstLine="960"/>
        <w:spacing w:line="300" w:lineRule="auto"/>
        <w:rPr>
          <w:rFonts w:ascii="仿宋" w:hAnsi="仿宋" w:eastAsia="仿宋" w:cs="仿宋"/>
          <w:sz w:val="24"/>
          <w:lang w:val="en-GB"/>
        </w:rPr>
      </w:pPr>
      <w:r>
        <w:rPr>
          <w:rFonts w:hint="eastAsia" w:ascii="仿宋" w:hAnsi="仿宋" w:eastAsia="仿宋" w:cs="仿宋"/>
          <w:sz w:val="24"/>
          <w:lang w:val="zh-CN"/>
        </w:rPr>
        <w:t xml:space="preserve">包</w:t>
      </w:r>
      <w:r>
        <w:rPr>
          <w:rFonts w:hint="eastAsia" w:ascii="仿宋" w:hAnsi="仿宋" w:eastAsia="仿宋" w:cs="仿宋"/>
          <w:sz w:val="24"/>
        </w:rPr>
        <w:t xml:space="preserve">2</w:t>
      </w:r>
      <w:r>
        <w:rPr>
          <w:rFonts w:hint="eastAsia" w:ascii="仿宋" w:hAnsi="仿宋" w:eastAsia="仿宋" w:cs="仿宋"/>
          <w:sz w:val="24"/>
          <w:lang w:val="zh-CN"/>
        </w:rPr>
        <w:t xml:space="preserve">项目名称：</w:t>
      </w:r>
      <w:r>
        <w:rPr>
          <w:rFonts w:hint="eastAsia" w:ascii="仿宋" w:hAnsi="仿宋" w:eastAsia="仿宋" w:cs="仿宋"/>
          <w:sz w:val="24"/>
          <w:lang w:val="en-GB"/>
        </w:rPr>
        <w:t xml:space="preserve">自然灾害惠民保险项目（</w:t>
      </w:r>
      <w:r>
        <w:rPr>
          <w:rFonts w:hint="eastAsia" w:ascii="仿宋" w:hAnsi="仿宋" w:eastAsia="仿宋" w:cs="仿宋"/>
          <w:sz w:val="24"/>
        </w:rPr>
        <w:t xml:space="preserve">2包</w:t>
      </w:r>
      <w:r>
        <w:rPr>
          <w:rFonts w:hint="eastAsia" w:ascii="仿宋" w:hAnsi="仿宋" w:eastAsia="仿宋" w:cs="仿宋"/>
          <w:sz w:val="24"/>
          <w:lang w:val="en-GB"/>
        </w:rPr>
        <w:t xml:space="preserve">）</w:t>
      </w:r>
      <w:r/>
    </w:p>
    <w:p>
      <w:pPr>
        <w:ind w:firstLine="480"/>
        <w:spacing w:line="300" w:lineRule="auto"/>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zh-CN"/>
        </w:rPr>
        <w:t xml:space="preserve">预算金额：50万元/年，服务期三年，总额</w:t>
      </w:r>
      <w:r>
        <w:rPr>
          <w:rFonts w:hint="eastAsia" w:ascii="仿宋" w:hAnsi="仿宋" w:eastAsia="仿宋" w:cs="仿宋"/>
          <w:sz w:val="24"/>
        </w:rPr>
        <w:t xml:space="preserve">150万元</w:t>
      </w:r>
      <w:r/>
    </w:p>
    <w:p>
      <w:pPr>
        <w:ind w:firstLine="960"/>
        <w:spacing w:line="300" w:lineRule="auto"/>
        <w:rPr>
          <w:rFonts w:hint="eastAsia" w:ascii="仿宋" w:hAnsi="仿宋" w:eastAsia="仿宋" w:cs="仿宋"/>
          <w:sz w:val="24"/>
        </w:rPr>
      </w:pPr>
      <w:r>
        <w:rPr>
          <w:rFonts w:hint="eastAsia" w:ascii="仿宋" w:hAnsi="仿宋" w:eastAsia="仿宋" w:cs="仿宋"/>
          <w:sz w:val="24"/>
          <w:lang w:val="zh-CN"/>
        </w:rPr>
        <w:t xml:space="preserve">包</w:t>
      </w:r>
      <w:r>
        <w:rPr>
          <w:rFonts w:hint="eastAsia" w:ascii="仿宋" w:hAnsi="仿宋" w:eastAsia="仿宋" w:cs="仿宋"/>
          <w:sz w:val="24"/>
        </w:rPr>
        <w:t xml:space="preserve">1预算金额</w:t>
      </w:r>
      <w:r>
        <w:rPr>
          <w:rFonts w:hint="eastAsia" w:ascii="仿宋" w:hAnsi="仿宋" w:eastAsia="仿宋" w:cs="仿宋"/>
          <w:sz w:val="24"/>
          <w:lang w:val="zh-CN"/>
        </w:rPr>
        <w:t xml:space="preserve">：</w:t>
      </w:r>
      <w:r>
        <w:rPr>
          <w:rFonts w:hint="eastAsia" w:ascii="仿宋" w:hAnsi="仿宋" w:eastAsia="仿宋" w:cs="仿宋"/>
          <w:sz w:val="24"/>
        </w:rPr>
        <w:t xml:space="preserve">56.766万元（</w:t>
      </w:r>
      <w:bookmarkStart w:id="15" w:name="OLE_LINK38"/>
      <w:r/>
      <w:bookmarkStart w:id="16" w:name="OLE_LINK37"/>
      <w:r>
        <w:rPr>
          <w:rFonts w:hint="eastAsia" w:ascii="仿宋" w:hAnsi="仿宋" w:eastAsia="仿宋" w:cs="仿宋"/>
          <w:sz w:val="24"/>
        </w:rPr>
        <w:t xml:space="preserve">18.922</w:t>
      </w:r>
      <w:bookmarkEnd w:id="15"/>
      <w:r/>
      <w:bookmarkEnd w:id="16"/>
      <w:r>
        <w:rPr>
          <w:rFonts w:hint="eastAsia" w:ascii="仿宋" w:hAnsi="仿宋" w:eastAsia="仿宋" w:cs="仿宋"/>
          <w:sz w:val="24"/>
        </w:rPr>
        <w:t xml:space="preserve">万元/年）</w:t>
      </w:r>
      <w:r/>
    </w:p>
    <w:p>
      <w:pPr>
        <w:ind w:firstLine="960"/>
        <w:spacing w:line="300" w:lineRule="auto"/>
        <w:rPr>
          <w:rFonts w:ascii="仿宋" w:hAnsi="仿宋" w:eastAsia="仿宋" w:cs="仿宋"/>
          <w:sz w:val="24"/>
        </w:rPr>
      </w:pPr>
      <w:r>
        <w:rPr>
          <w:rFonts w:hint="eastAsia" w:ascii="仿宋" w:hAnsi="仿宋" w:eastAsia="仿宋" w:cs="仿宋"/>
          <w:sz w:val="24"/>
          <w:lang w:val="zh-CN"/>
        </w:rPr>
        <w:t xml:space="preserve">包</w:t>
      </w:r>
      <w:r>
        <w:rPr>
          <w:rFonts w:hint="eastAsia" w:ascii="仿宋" w:hAnsi="仿宋" w:eastAsia="仿宋" w:cs="仿宋"/>
          <w:sz w:val="24"/>
        </w:rPr>
        <w:t xml:space="preserve">2预算金额</w:t>
      </w:r>
      <w:r>
        <w:rPr>
          <w:rFonts w:hint="eastAsia" w:ascii="仿宋" w:hAnsi="仿宋" w:eastAsia="仿宋" w:cs="仿宋"/>
          <w:sz w:val="24"/>
          <w:lang w:val="zh-CN"/>
        </w:rPr>
        <w:t xml:space="preserve">：</w:t>
      </w:r>
      <w:bookmarkStart w:id="17" w:name="OLE_LINK39"/>
      <w:r/>
      <w:bookmarkStart w:id="18" w:name="OLE_LINK40"/>
      <w:r>
        <w:rPr>
          <w:rFonts w:hint="eastAsia" w:ascii="仿宋" w:hAnsi="仿宋" w:eastAsia="仿宋" w:cs="仿宋"/>
          <w:sz w:val="24"/>
        </w:rPr>
        <w:t xml:space="preserve">93.234万元（31.078万元/年）</w:t>
      </w:r>
      <w:bookmarkEnd w:id="17"/>
      <w:r/>
      <w:bookmarkEnd w:id="18"/>
      <w:r/>
      <w:r/>
    </w:p>
    <w:p>
      <w:pPr>
        <w:numPr>
          <w:ilvl w:val="0"/>
          <w:numId w:val="7"/>
        </w:numPr>
        <w:ind w:firstLine="480"/>
        <w:spacing w:line="300" w:lineRule="auto"/>
        <w:tabs>
          <w:tab w:val="left" w:pos="470" w:leader="none"/>
        </w:tabs>
        <w:rPr>
          <w:rFonts w:ascii="仿宋" w:hAnsi="仿宋" w:eastAsia="仿宋" w:cs="仿宋"/>
          <w:sz w:val="24"/>
        </w:rPr>
      </w:pPr>
      <w:r>
        <w:rPr>
          <w:rFonts w:hint="eastAsia" w:ascii="仿宋" w:hAnsi="仿宋" w:eastAsia="仿宋" w:cs="仿宋"/>
          <w:sz w:val="24"/>
          <w:lang w:val="zh-CN"/>
        </w:rPr>
        <w:t xml:space="preserve">最高限价</w:t>
      </w:r>
      <w:r>
        <w:rPr>
          <w:rFonts w:hint="eastAsia" w:ascii="仿宋" w:hAnsi="仿宋" w:eastAsia="仿宋" w:cs="仿宋"/>
          <w:sz w:val="24"/>
          <w:lang w:val="en-GB"/>
        </w:rPr>
        <w:t xml:space="preserve">：</w:t>
      </w:r>
      <w:r>
        <w:rPr>
          <w:rFonts w:hint="eastAsia" w:ascii="仿宋" w:hAnsi="仿宋" w:eastAsia="仿宋" w:cs="仿宋"/>
          <w:sz w:val="24"/>
        </w:rPr>
        <w:t xml:space="preserve">150</w:t>
      </w:r>
      <w:r>
        <w:rPr>
          <w:rFonts w:hint="eastAsia" w:ascii="仿宋" w:hAnsi="仿宋" w:eastAsia="仿宋" w:cs="仿宋"/>
          <w:sz w:val="24"/>
          <w:lang w:val="zh-CN"/>
        </w:rPr>
        <w:t xml:space="preserve">万元</w:t>
      </w:r>
      <w:r>
        <w:rPr>
          <w:rFonts w:hint="eastAsia" w:ascii="仿宋" w:hAnsi="仿宋" w:eastAsia="仿宋" w:cs="仿宋"/>
          <w:sz w:val="24"/>
        </w:rPr>
        <w:t xml:space="preserve">（50</w:t>
      </w:r>
      <w:r>
        <w:rPr>
          <w:rFonts w:hint="eastAsia" w:ascii="仿宋" w:hAnsi="仿宋" w:eastAsia="仿宋" w:cs="仿宋"/>
          <w:sz w:val="24"/>
          <w:lang w:val="zh-CN"/>
        </w:rPr>
        <w:t xml:space="preserve">万元</w:t>
      </w:r>
      <w:r>
        <w:rPr>
          <w:rFonts w:hint="eastAsia" w:ascii="仿宋" w:hAnsi="仿宋" w:eastAsia="仿宋" w:cs="仿宋"/>
          <w:sz w:val="24"/>
        </w:rPr>
        <w:t xml:space="preserve">/</w:t>
      </w:r>
      <w:r>
        <w:rPr>
          <w:rFonts w:hint="eastAsia" w:ascii="仿宋" w:hAnsi="仿宋" w:eastAsia="仿宋" w:cs="仿宋"/>
          <w:sz w:val="24"/>
          <w:lang w:val="zh-CN"/>
        </w:rPr>
        <w:t xml:space="preserve">年</w:t>
      </w:r>
      <w:r>
        <w:rPr>
          <w:rFonts w:hint="eastAsia" w:ascii="仿宋" w:hAnsi="仿宋" w:eastAsia="仿宋" w:cs="仿宋"/>
          <w:sz w:val="24"/>
        </w:rPr>
        <w:t xml:space="preserve">）</w:t>
      </w:r>
      <w:r/>
    </w:p>
    <w:p>
      <w:pPr>
        <w:ind w:firstLine="960"/>
        <w:spacing w:line="300" w:lineRule="auto"/>
      </w:pPr>
      <w:r>
        <w:rPr>
          <w:rFonts w:hint="eastAsia" w:ascii="仿宋" w:hAnsi="仿宋" w:eastAsia="仿宋" w:cs="仿宋"/>
          <w:sz w:val="24"/>
          <w:lang w:val="zh-CN"/>
        </w:rPr>
        <w:t xml:space="preserve">包</w:t>
      </w:r>
      <w:r>
        <w:rPr>
          <w:rFonts w:hint="eastAsia" w:ascii="仿宋" w:hAnsi="仿宋" w:eastAsia="仿宋" w:cs="仿宋"/>
          <w:sz w:val="24"/>
        </w:rPr>
        <w:t xml:space="preserve">1</w:t>
      </w:r>
      <w:r>
        <w:rPr>
          <w:rFonts w:hint="eastAsia" w:ascii="仿宋" w:hAnsi="仿宋" w:eastAsia="仿宋" w:cs="仿宋"/>
          <w:sz w:val="24"/>
          <w:lang w:val="zh-CN"/>
        </w:rPr>
        <w:t xml:space="preserve">最高限价</w:t>
      </w:r>
      <w:r>
        <w:rPr>
          <w:rFonts w:hint="eastAsia" w:ascii="仿宋" w:hAnsi="仿宋" w:eastAsia="仿宋" w:cs="仿宋"/>
          <w:sz w:val="24"/>
        </w:rPr>
        <w:t xml:space="preserve">：56.766万元（18.922万元/年）</w:t>
      </w:r>
      <w:r/>
    </w:p>
    <w:p>
      <w:pPr>
        <w:ind w:firstLine="960"/>
        <w:spacing w:line="300" w:lineRule="auto"/>
      </w:pPr>
      <w:r>
        <w:rPr>
          <w:rFonts w:hint="eastAsia" w:ascii="仿宋" w:hAnsi="仿宋" w:eastAsia="仿宋" w:cs="仿宋"/>
          <w:sz w:val="24"/>
          <w:lang w:val="zh-CN"/>
        </w:rPr>
        <w:t xml:space="preserve">包</w:t>
      </w:r>
      <w:r>
        <w:rPr>
          <w:rFonts w:hint="eastAsia" w:ascii="仿宋" w:hAnsi="仿宋" w:eastAsia="仿宋" w:cs="仿宋"/>
          <w:sz w:val="24"/>
        </w:rPr>
        <w:t xml:space="preserve">2</w:t>
      </w:r>
      <w:r>
        <w:rPr>
          <w:rFonts w:hint="eastAsia" w:ascii="仿宋" w:hAnsi="仿宋" w:eastAsia="仿宋" w:cs="仿宋"/>
          <w:sz w:val="24"/>
          <w:lang w:val="zh-CN"/>
        </w:rPr>
        <w:t xml:space="preserve">最高限价</w:t>
      </w:r>
      <w:r>
        <w:rPr>
          <w:rFonts w:hint="eastAsia" w:ascii="仿宋" w:hAnsi="仿宋" w:eastAsia="仿宋" w:cs="仿宋"/>
          <w:sz w:val="24"/>
        </w:rPr>
        <w:t xml:space="preserve">：93.234万元（31.078万元/年）</w:t>
      </w:r>
      <w:r/>
    </w:p>
    <w:p>
      <w:pPr>
        <w:ind w:firstLine="480"/>
        <w:spacing w:line="300" w:lineRule="auto"/>
        <w:rPr>
          <w:rFonts w:ascii="仿宋" w:hAnsi="仿宋" w:eastAsia="仿宋" w:cs="仿宋"/>
          <w:sz w:val="24"/>
        </w:rPr>
      </w:pPr>
      <w:r>
        <w:rPr>
          <w:rFonts w:hint="eastAsia" w:ascii="仿宋" w:hAnsi="仿宋" w:eastAsia="仿宋" w:cs="仿宋"/>
          <w:sz w:val="24"/>
          <w:lang w:val="zh-CN"/>
        </w:rPr>
        <w:t xml:space="preserve">5、服 务 期：自合同签订之日起三</w:t>
      </w:r>
      <w:r>
        <w:rPr>
          <w:rFonts w:hint="eastAsia" w:ascii="仿宋" w:hAnsi="仿宋" w:eastAsia="仿宋" w:cs="仿宋"/>
          <w:sz w:val="24"/>
        </w:rPr>
        <w:t xml:space="preserve">年</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6</w:t>
      </w:r>
      <w:r>
        <w:rPr>
          <w:rFonts w:hint="eastAsia" w:ascii="仿宋" w:hAnsi="仿宋" w:eastAsia="仿宋" w:cs="仿宋"/>
          <w:sz w:val="24"/>
          <w:lang w:val="zh-CN"/>
        </w:rPr>
        <w:t xml:space="preserve">、采购需求：自然灾害人身意外伤害保险（66万人）及自然灾害家庭财产险（21万户），详细采购需求见采购文件。</w:t>
      </w:r>
      <w:r/>
    </w:p>
    <w:p>
      <w:pPr>
        <w:ind w:firstLine="816"/>
        <w:spacing w:line="300" w:lineRule="auto"/>
        <w:rPr>
          <w:rFonts w:ascii="仿宋" w:hAnsi="仿宋" w:eastAsia="仿宋" w:cs="仿宋"/>
          <w:sz w:val="24"/>
        </w:rPr>
      </w:pPr>
      <w:r>
        <w:rPr>
          <w:rFonts w:hint="eastAsia" w:ascii="仿宋" w:hAnsi="仿宋" w:eastAsia="仿宋" w:cs="仿宋"/>
          <w:sz w:val="24"/>
          <w:lang w:val="zh-CN"/>
        </w:rPr>
        <w:t xml:space="preserve">包</w:t>
      </w:r>
      <w:r>
        <w:rPr>
          <w:rFonts w:hint="eastAsia" w:ascii="仿宋" w:hAnsi="仿宋" w:eastAsia="仿宋" w:cs="仿宋"/>
          <w:sz w:val="24"/>
        </w:rPr>
        <w:t xml:space="preserve">1：</w:t>
      </w:r>
      <w:r>
        <w:rPr>
          <w:rFonts w:hint="eastAsia" w:ascii="仿宋" w:hAnsi="仿宋" w:eastAsia="仿宋" w:cs="仿宋"/>
          <w:sz w:val="24"/>
          <w:lang w:val="zh-CN"/>
        </w:rPr>
        <w:t xml:space="preserve">自然灾害家庭财产险</w:t>
      </w:r>
      <w:r/>
    </w:p>
    <w:p>
      <w:pPr>
        <w:ind w:firstLine="816"/>
        <w:spacing w:line="300" w:lineRule="auto"/>
        <w:rPr>
          <w:rFonts w:ascii="仿宋" w:hAnsi="仿宋" w:eastAsia="仿宋" w:cs="仿宋"/>
          <w:sz w:val="24"/>
          <w:lang w:val="zh-CN"/>
        </w:rPr>
      </w:pPr>
      <w:r>
        <w:rPr>
          <w:rFonts w:hint="eastAsia" w:ascii="仿宋" w:hAnsi="仿宋" w:eastAsia="仿宋" w:cs="仿宋"/>
          <w:sz w:val="24"/>
          <w:lang w:val="zh-CN"/>
        </w:rPr>
        <w:t xml:space="preserve">包</w:t>
      </w:r>
      <w:r>
        <w:rPr>
          <w:rFonts w:hint="eastAsia" w:ascii="仿宋" w:hAnsi="仿宋" w:eastAsia="仿宋" w:cs="仿宋"/>
          <w:sz w:val="24"/>
        </w:rPr>
        <w:t xml:space="preserve">2：</w:t>
      </w:r>
      <w:r>
        <w:rPr>
          <w:rFonts w:hint="eastAsia" w:ascii="仿宋" w:hAnsi="仿宋" w:eastAsia="仿宋" w:cs="仿宋"/>
          <w:sz w:val="24"/>
          <w:lang w:val="zh-CN"/>
        </w:rPr>
        <w:t xml:space="preserve">自然灾害人身意外伤害保险</w:t>
      </w:r>
      <w:r/>
    </w:p>
    <w:p>
      <w:pPr>
        <w:pStyle w:val="936"/>
        <w:ind w:firstLine="480"/>
        <w:spacing w:line="300" w:lineRule="auto"/>
      </w:pPr>
      <w:r>
        <w:rPr>
          <w:rFonts w:hint="eastAsia" w:ascii="仿宋" w:hAnsi="仿宋" w:eastAsia="仿宋"/>
          <w:b/>
          <w:color w:val="auto"/>
          <w:sz w:val="24"/>
        </w:rPr>
        <w:t xml:space="preserve">7、</w:t>
      </w:r>
      <w:bookmarkStart w:id="19" w:name="OLE_LINK41"/>
      <w:r/>
      <w:bookmarkStart w:id="20" w:name="OLE_LINK42"/>
      <w:r>
        <w:rPr>
          <w:rFonts w:hint="eastAsia" w:ascii="仿宋" w:hAnsi="仿宋" w:eastAsia="仿宋"/>
          <w:b/>
          <w:color w:val="auto"/>
          <w:sz w:val="24"/>
        </w:rPr>
        <w:t xml:space="preserve">供应商可依照招标文件要求对2个标包投标。每标包按照所投标包综合得分排序推荐中标候选人（即2个标包可兼投兼中）。</w:t>
      </w:r>
      <w:bookmarkEnd w:id="19"/>
      <w:r/>
      <w:bookmarkEnd w:id="20"/>
      <w:r/>
      <w:r/>
    </w:p>
    <w:p>
      <w:pPr>
        <w:pStyle w:val="1265"/>
        <w:ind w:firstLine="472"/>
        <w:spacing w:before="0" w:after="0" w:line="300" w:lineRule="auto"/>
        <w:rPr>
          <w:rFonts w:ascii="仿宋" w:hAnsi="仿宋" w:eastAsia="仿宋"/>
          <w:bCs w:val="0"/>
          <w:color w:val="auto"/>
          <w:sz w:val="24"/>
          <w:szCs w:val="24"/>
          <w:lang w:val="zh-CN"/>
        </w:rPr>
      </w:pPr>
      <w:r>
        <w:rPr>
          <w:rFonts w:ascii="仿宋" w:hAnsi="仿宋" w:eastAsia="仿宋"/>
          <w:bCs w:val="0"/>
          <w:color w:val="auto"/>
          <w:sz w:val="24"/>
          <w:szCs w:val="24"/>
          <w:lang w:val="zh-CN"/>
        </w:rPr>
        <w:t xml:space="preserve">二、申请人的资格要求：</w:t>
      </w:r>
      <w:bookmarkEnd w:id="11"/>
      <w:r/>
      <w:bookmarkEnd w:id="12"/>
      <w:r/>
      <w:bookmarkEnd w:id="13"/>
      <w:r/>
      <w:bookmarkEnd w:id="14"/>
      <w:r/>
      <w:r/>
    </w:p>
    <w:p>
      <w:pPr>
        <w:ind w:firstLine="480"/>
        <w:spacing w:line="300" w:lineRule="auto"/>
        <w:rPr>
          <w:rFonts w:ascii="仿宋" w:hAnsi="仿宋" w:eastAsia="仿宋" w:cs="仿宋"/>
          <w:sz w:val="24"/>
          <w:lang w:val="zh-CN"/>
        </w:rPr>
      </w:pPr>
      <w:r/>
      <w:bookmarkStart w:id="21" w:name="_Toc28359081"/>
      <w:r/>
      <w:bookmarkStart w:id="22" w:name="_Toc28359004"/>
      <w:r>
        <w:rPr>
          <w:rFonts w:hint="eastAsia" w:ascii="仿宋" w:hAnsi="仿宋" w:eastAsia="仿宋" w:cs="仿宋"/>
          <w:sz w:val="24"/>
          <w:lang w:val="zh-CN"/>
        </w:rPr>
        <w:t xml:space="preserve">1、满足《中华人民共和国政府采购法》第二十二条规定：</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（1）具有独立承担民事责任的能力；</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（2）具有良好的商业信誉和健全的财务会计制度（承诺制）；</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（3）具备履行合同所必需的设备和专业技术能力（承诺制）；</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（4）有依法缴纳税收和社会保障资金的良好记录（承诺制）；</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（5）参加政府采购活动近3年内（成立时间不足三年的，可以自成立时间起）在经营活动中没有重大违法记录（承诺制）；</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w:t>
      </w:r>
      <w:r>
        <w:rPr>
          <w:rFonts w:hint="eastAsia" w:ascii="仿宋" w:hAnsi="仿宋" w:eastAsia="仿宋" w:cs="仿宋"/>
          <w:sz w:val="24"/>
        </w:rPr>
        <w:t xml:space="preserve">6</w:t>
      </w:r>
      <w:r>
        <w:rPr>
          <w:rFonts w:hint="eastAsia" w:ascii="仿宋" w:hAnsi="仿宋" w:eastAsia="仿宋" w:cs="仿宋"/>
          <w:sz w:val="24"/>
          <w:lang w:val="zh-CN"/>
        </w:rPr>
        <w:t xml:space="preserve">）法律、行政法规规定的其他条件。</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w:t>
      </w:r>
      <w:r>
        <w:rPr>
          <w:rFonts w:hint="eastAsia" w:ascii="仿宋" w:hAnsi="仿宋" w:eastAsia="仿宋" w:cs="仿宋"/>
          <w:sz w:val="24"/>
          <w:lang w:val="zh-CN"/>
        </w:rPr>
        <w:t xml:space="preserve">未被列入“信用中国”网站(www.creditchina.gov.cn)严重失信主体名单；未被列入中国政府采购网(www.ccgp.gov.cn)政府采购严重违法失信行为记录名单的供应商；</w:t>
      </w:r>
      <w:r/>
    </w:p>
    <w:p>
      <w:pPr>
        <w:ind w:firstLine="480"/>
        <w:spacing w:line="300" w:lineRule="auto"/>
        <w:rPr>
          <w:rFonts w:ascii="仿宋" w:hAnsi="仿宋" w:eastAsia="仿宋" w:cs="仿宋"/>
          <w:sz w:val="24"/>
          <w:lang w:val="zh-CN"/>
        </w:rPr>
      </w:pPr>
      <w:r>
        <w:rPr>
          <w:rFonts w:hint="eastAsia" w:ascii="仿宋" w:hAnsi="仿宋" w:eastAsia="仿宋"/>
          <w:sz w:val="24"/>
        </w:rPr>
        <w:t xml:space="preserve">3</w:t>
      </w:r>
      <w:r>
        <w:rPr>
          <w:rFonts w:ascii="仿宋" w:hAnsi="仿宋" w:eastAsia="仿宋"/>
          <w:sz w:val="24"/>
          <w:lang w:val="zh-CN"/>
        </w:rPr>
        <w:t xml:space="preserve">、</w:t>
      </w:r>
      <w:r>
        <w:rPr>
          <w:rFonts w:hint="eastAsia" w:ascii="仿宋" w:hAnsi="仿宋" w:eastAsia="仿宋" w:cs="仿宋"/>
          <w:sz w:val="24"/>
          <w:lang w:val="zh-CN"/>
        </w:rPr>
        <w:t xml:space="preserve">落实政府采购政策需满足的要求：</w:t>
      </w:r>
      <w:r/>
    </w:p>
    <w:p>
      <w:pPr>
        <w:ind w:firstLine="480"/>
        <w:spacing w:line="300" w:lineRule="auto"/>
        <w:rPr>
          <w:rFonts w:ascii="仿宋" w:hAnsi="仿宋" w:eastAsia="仿宋" w:cs="仿宋"/>
          <w:sz w:val="24"/>
          <w:lang w:val="zh-CN"/>
        </w:rPr>
      </w:pPr>
      <w:r/>
      <w:bookmarkStart w:id="23" w:name="_Toc35393792"/>
      <w:r/>
      <w:bookmarkStart w:id="24" w:name="_Toc35393623"/>
      <w:r>
        <w:rPr>
          <w:rFonts w:hint="eastAsia" w:ascii="仿宋" w:hAnsi="仿宋" w:eastAsia="仿宋"/>
          <w:sz w:val="24"/>
        </w:rPr>
        <w:t xml:space="preserve">3.1</w:t>
      </w:r>
      <w:bookmarkStart w:id="25" w:name="OLE_LINK222"/>
      <w:r/>
      <w:bookmarkStart w:id="26" w:name="OLE_LINK221"/>
      <w:r>
        <w:rPr>
          <w:rFonts w:hint="eastAsia" w:ascii="仿宋" w:hAnsi="仿宋" w:eastAsia="仿宋"/>
          <w:sz w:val="24"/>
        </w:rPr>
        <w:t xml:space="preserve">若投标人认定本企业为小型或微型企业，划分标准须根据中国人民银行、中国银行业监督管理委员会、中国证券监督管理委员会中国保险监督管理委员会、国家统计局关于印发《</w:t>
      </w:r>
      <w:r>
        <w:fldChar w:fldCharType="begin"/>
      </w:r>
      <w:r>
        <w:instrText xml:space="preserve"> HYPERLINK "https://www.waizi.org.cn/law/17168.html" \t "_blank" \o "银发〔2015〕309号关于印发《金融业企业划型标准规定》的通知（全文）" </w:instrText>
      </w:r>
      <w:r>
        <w:fldChar w:fldCharType="separate"/>
      </w:r>
      <w:r>
        <w:rPr>
          <w:rStyle w:val="933"/>
          <w:rFonts w:hint="eastAsia" w:ascii="仿宋" w:hAnsi="仿宋" w:eastAsia="仿宋"/>
          <w:color w:val="auto"/>
          <w:sz w:val="24"/>
        </w:rPr>
        <w:t xml:space="preserve">金融业企业划型标准规定</w:t>
      </w:r>
      <w:r>
        <w:rPr>
          <w:rStyle w:val="933"/>
          <w:rFonts w:hint="eastAsia" w:ascii="仿宋" w:hAnsi="仿宋" w:eastAsia="仿宋"/>
          <w:color w:val="auto"/>
          <w:sz w:val="24"/>
        </w:rPr>
        <w:fldChar w:fldCharType="end"/>
      </w:r>
      <w:r>
        <w:rPr>
          <w:rFonts w:hint="eastAsia" w:ascii="仿宋" w:hAnsi="仿宋" w:eastAsia="仿宋"/>
          <w:sz w:val="24"/>
        </w:rPr>
        <w:t xml:space="preserve">》的通知（</w:t>
      </w:r>
      <w:r>
        <w:fldChar w:fldCharType="begin"/>
      </w:r>
      <w:r>
        <w:instrText xml:space="preserve"> HYPERLINK "https://www.waizi.org.cn/law/17168.html" \t "_blank" \o "银发〔2015〕309号关于印发《金融业企业划型标准规定》的通知（全文）" </w:instrText>
      </w:r>
      <w:r>
        <w:fldChar w:fldCharType="separate"/>
      </w:r>
      <w:r>
        <w:rPr>
          <w:rStyle w:val="933"/>
          <w:rFonts w:hint="eastAsia" w:ascii="仿宋" w:hAnsi="仿宋" w:eastAsia="仿宋"/>
          <w:color w:val="auto"/>
          <w:sz w:val="24"/>
        </w:rPr>
        <w:t xml:space="preserve">银发〔2015〕309号</w:t>
      </w:r>
      <w:r>
        <w:rPr>
          <w:rStyle w:val="933"/>
          <w:rFonts w:hint="eastAsia" w:ascii="仿宋" w:hAnsi="仿宋" w:eastAsia="仿宋"/>
          <w:color w:val="auto"/>
          <w:sz w:val="24"/>
        </w:rPr>
        <w:fldChar w:fldCharType="end"/>
      </w:r>
      <w:r>
        <w:rPr>
          <w:rFonts w:hint="eastAsia" w:ascii="仿宋" w:hAnsi="仿宋" w:eastAsia="仿宋"/>
          <w:sz w:val="24"/>
        </w:rPr>
        <w:t xml:space="preserve">），依据中华人民共和国国家质量监督检验检疫总局《2017国民经济行业分类注释》规定本项目采购标的所属行业为“</w:t>
      </w:r>
      <w:r>
        <w:rPr>
          <w:rFonts w:hint="eastAsia" w:ascii="仿宋" w:hAnsi="仿宋" w:eastAsia="仿宋"/>
          <w:b/>
          <w:bCs/>
          <w:sz w:val="24"/>
        </w:rPr>
        <w:t xml:space="preserve">金融业（保险业）</w:t>
      </w:r>
      <w:r>
        <w:rPr>
          <w:rFonts w:hint="eastAsia" w:ascii="仿宋" w:hAnsi="仿宋" w:eastAsia="仿宋"/>
          <w:sz w:val="24"/>
        </w:rPr>
        <w:t xml:space="preserve">”，投标人须填报“中小企业声明函”。当政府采购监督检查、投诉处理及政府采购行政处罚中对中小企业的认定，投标人须提供由货物制造商或者工程、服务供应商注册登记所在地的县级以上人民政府中小企业主管部门认定证明，如涉及质疑或投诉时未能提供作无效响应并取消中标资格。</w:t>
      </w:r>
      <w:bookmarkEnd w:id="25"/>
      <w:r/>
      <w:bookmarkEnd w:id="26"/>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w:t>
      </w:r>
      <w:r>
        <w:rPr>
          <w:rFonts w:hint="eastAsia" w:ascii="仿宋" w:hAnsi="仿宋" w:eastAsia="仿宋" w:cs="仿宋"/>
          <w:sz w:val="24"/>
          <w:lang w:val="zh-CN"/>
        </w:rPr>
        <w:t xml:space="preserve">.2财政部、工业和信息化部《政府采购促进中小企业发展管理办法》的通知（财库〔2020〕46号）、苏财购〔2021〕34号和《关于进一步加大政府采购支持中小企业力度的通知》（财库〔2022〕19号），本项目对符合条件的小微型企业给予10%的价格扣除；</w:t>
      </w:r>
      <w:r/>
    </w:p>
    <w:p>
      <w:pPr>
        <w:ind w:firstLine="480"/>
        <w:spacing w:line="300" w:lineRule="auto"/>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zh-CN"/>
        </w:rPr>
        <w:t xml:space="preserve">.3财政部、民政部、中国残疾人联合会《关于促进残疾人就业政府采购政策的通知》（财库[2017]141号），财政部、司法部《关于政府采购支持监狱企业发展有关问题的通知》（财库[2014]68号）,本项目对符合条件的残疾人福利性单位、监狱企业给予10%的价格扣除</w:t>
      </w:r>
      <w:r>
        <w:rPr>
          <w:rFonts w:hint="eastAsia" w:ascii="仿宋" w:hAnsi="仿宋" w:eastAsia="仿宋" w:cs="仿宋"/>
          <w:sz w:val="24"/>
        </w:rPr>
        <w:t xml:space="preserve">。</w:t>
      </w:r>
      <w:r/>
    </w:p>
    <w:p>
      <w:pPr>
        <w:pStyle w:val="936"/>
        <w:ind w:firstLine="480"/>
        <w:spacing w:line="300" w:lineRule="auto"/>
        <w:rPr>
          <w:rFonts w:ascii="仿宋" w:hAnsi="仿宋" w:eastAsia="仿宋" w:cs="仿宋"/>
          <w:bCs/>
          <w:color w:val="auto"/>
          <w:sz w:val="24"/>
        </w:rPr>
      </w:pPr>
      <w:r>
        <w:rPr>
          <w:rFonts w:hint="eastAsia" w:ascii="仿宋" w:hAnsi="仿宋" w:eastAsia="仿宋" w:cs="仿宋"/>
          <w:color w:val="auto"/>
          <w:sz w:val="24"/>
        </w:rPr>
        <w:t xml:space="preserve">4</w:t>
      </w:r>
      <w:r>
        <w:rPr>
          <w:rFonts w:hint="eastAsia" w:ascii="仿宋" w:hAnsi="仿宋" w:eastAsia="仿宋" w:cs="仿宋"/>
          <w:color w:val="auto"/>
          <w:sz w:val="24"/>
          <w:lang w:val="zh-CN"/>
        </w:rPr>
        <w:t xml:space="preserve">、落实</w:t>
      </w:r>
      <w:r>
        <w:rPr>
          <w:rFonts w:hint="eastAsia" w:ascii="仿宋" w:hAnsi="仿宋" w:eastAsia="仿宋" w:cs="仿宋"/>
          <w:bCs/>
          <w:color w:val="auto"/>
          <w:sz w:val="24"/>
        </w:rPr>
        <w:t xml:space="preserve">政府采购节能产品、环境标志产品要求：根据《关于贯彻执行绿色采购、促进残疾人就业和支持监狱企业发</w:t>
      </w:r>
      <w:r>
        <w:rPr>
          <w:rFonts w:hint="eastAsia" w:ascii="仿宋" w:hAnsi="仿宋" w:eastAsia="仿宋" w:cs="仿宋"/>
          <w:bCs/>
          <w:color w:val="auto"/>
          <w:sz w:val="24"/>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pStyle w:val="936"/>
        <w:ind w:firstLine="480"/>
        <w:spacing w:line="300" w:lineRule="auto"/>
        <w:rPr>
          <w:rFonts w:ascii="仿宋" w:hAnsi="仿宋" w:eastAsia="仿宋" w:cs="仿宋"/>
          <w:color w:val="auto"/>
          <w:sz w:val="24"/>
        </w:rPr>
      </w:pPr>
      <w:r>
        <w:rPr>
          <w:rFonts w:hint="eastAsia" w:ascii="仿宋" w:hAnsi="仿宋" w:eastAsia="仿宋" w:cs="仿宋"/>
          <w:color w:val="auto"/>
          <w:sz w:val="24"/>
        </w:rPr>
        <w:t xml:space="preserve">5、落实商品包装、快递包装要求：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936"/>
        <w:ind w:firstLine="480"/>
        <w:spacing w:line="300" w:lineRule="auto"/>
        <w:rPr>
          <w:rFonts w:ascii="仿宋" w:hAnsi="仿宋" w:eastAsia="仿宋" w:cs="仿宋"/>
          <w:bCs/>
          <w:color w:val="auto"/>
          <w:sz w:val="24"/>
          <w:lang w:val="zh-CN"/>
        </w:rPr>
      </w:pPr>
      <w:r>
        <w:rPr>
          <w:rFonts w:hint="eastAsia" w:ascii="仿宋" w:hAnsi="仿宋" w:eastAsia="仿宋" w:cs="仿宋"/>
          <w:bCs/>
          <w:color w:val="auto"/>
          <w:sz w:val="24"/>
        </w:rPr>
        <w:t xml:space="preserve">6、</w:t>
      </w:r>
      <w:r>
        <w:rPr>
          <w:rFonts w:hint="eastAsia" w:ascii="仿宋" w:hAnsi="仿宋" w:eastAsia="仿宋" w:cs="仿宋"/>
          <w:bCs/>
          <w:color w:val="auto"/>
          <w:sz w:val="24"/>
          <w:lang w:val="zh-CN"/>
        </w:rPr>
        <w:t xml:space="preserve">供应商的特定资格要求：</w:t>
      </w:r>
      <w:r/>
    </w:p>
    <w:p>
      <w:pPr>
        <w:pStyle w:val="936"/>
        <w:ind w:firstLine="480"/>
        <w:spacing w:line="300" w:lineRule="auto"/>
        <w:rPr>
          <w:rFonts w:ascii="仿宋" w:hAnsi="仿宋" w:eastAsia="仿宋" w:cs="仿宋"/>
          <w:bCs/>
          <w:color w:val="auto"/>
          <w:sz w:val="24"/>
        </w:rPr>
      </w:pPr>
      <w:r>
        <w:rPr>
          <w:rFonts w:hint="eastAsia" w:ascii="仿宋" w:hAnsi="仿宋" w:eastAsia="仿宋" w:cs="仿宋"/>
          <w:bCs/>
          <w:color w:val="auto"/>
          <w:sz w:val="24"/>
        </w:rPr>
        <w:t xml:space="preserve">6.1</w:t>
      </w:r>
      <w:r>
        <w:rPr>
          <w:rFonts w:hint="eastAsia" w:ascii="仿宋" w:hAnsi="仿宋" w:eastAsia="仿宋" w:cs="仿宋"/>
          <w:bCs/>
          <w:color w:val="auto"/>
          <w:sz w:val="24"/>
          <w:lang w:val="zh-CN"/>
        </w:rPr>
        <w:t xml:space="preserve">经中国银行保险监督管理委员会批准的保险公司或其合法分支机构</w:t>
      </w:r>
      <w:r>
        <w:rPr>
          <w:rFonts w:hint="eastAsia" w:ascii="仿宋" w:hAnsi="仿宋" w:eastAsia="仿宋" w:cs="仿宋"/>
          <w:bCs/>
          <w:color w:val="auto"/>
          <w:sz w:val="24"/>
        </w:rPr>
        <w:t xml:space="preserve">；</w:t>
      </w:r>
      <w:r/>
    </w:p>
    <w:p>
      <w:pPr>
        <w:pStyle w:val="936"/>
        <w:ind w:firstLine="480"/>
        <w:spacing w:line="300" w:lineRule="auto"/>
        <w:rPr>
          <w:color w:val="auto"/>
        </w:rPr>
      </w:pPr>
      <w:r>
        <w:rPr>
          <w:rFonts w:hint="eastAsia" w:ascii="仿宋" w:hAnsi="仿宋" w:eastAsia="仿宋" w:cs="仿宋"/>
          <w:bCs/>
          <w:color w:val="auto"/>
          <w:sz w:val="24"/>
        </w:rPr>
        <w:t xml:space="preserve">6.2</w:t>
      </w:r>
      <w:r>
        <w:rPr>
          <w:rFonts w:hint="eastAsia" w:ascii="仿宋" w:hAnsi="仿宋" w:eastAsia="仿宋" w:cs="仿宋"/>
          <w:bCs/>
          <w:color w:val="auto"/>
          <w:sz w:val="24"/>
          <w:lang w:val="zh-CN"/>
        </w:rPr>
        <w:t xml:space="preserve">具有符合中国银行保险监督管理委员会备案的自然灾害保险相关保险条款；</w:t>
      </w:r>
      <w:r>
        <w:rPr>
          <w:rFonts w:hint="eastAsia" w:ascii="仿宋" w:hAnsi="仿宋" w:eastAsia="仿宋" w:cs="仿宋"/>
          <w:bCs/>
          <w:color w:val="auto"/>
          <w:sz w:val="24"/>
        </w:rPr>
        <w:t xml:space="preserve"> </w:t>
      </w:r>
      <w:r/>
    </w:p>
    <w:p>
      <w:pPr>
        <w:pStyle w:val="936"/>
        <w:ind w:firstLine="480"/>
        <w:spacing w:line="300" w:lineRule="auto"/>
        <w:rPr>
          <w:rFonts w:ascii="仿宋" w:hAnsi="仿宋" w:eastAsia="仿宋" w:cs="仿宋"/>
          <w:color w:val="auto"/>
          <w:sz w:val="24"/>
        </w:rPr>
      </w:pPr>
      <w:r>
        <w:rPr>
          <w:rFonts w:hint="eastAsia" w:ascii="仿宋" w:hAnsi="仿宋" w:eastAsia="仿宋" w:cs="仿宋"/>
          <w:color w:val="auto"/>
          <w:sz w:val="24"/>
        </w:rPr>
        <w:t xml:space="preserve">若供应商为采用总分支公司模式的国有企业，分支机构可以单独参加投标，但同一总公司只能由一家分支机构参加投标，其投标文件中涉及法定代表人签字的，对应由其分支机构负责人签字，及对应分支机构盖章。</w:t>
      </w:r>
      <w:r/>
    </w:p>
    <w:p>
      <w:pPr>
        <w:pStyle w:val="936"/>
        <w:ind w:firstLine="480"/>
        <w:spacing w:line="300" w:lineRule="auto"/>
        <w:rPr>
          <w:rFonts w:ascii="仿宋" w:hAnsi="仿宋" w:eastAsia="仿宋"/>
          <w:color w:val="auto"/>
          <w:sz w:val="24"/>
          <w:lang w:val="zh-CN"/>
        </w:rPr>
      </w:pPr>
      <w:r>
        <w:rPr>
          <w:rFonts w:hint="eastAsia" w:ascii="仿宋" w:hAnsi="仿宋" w:eastAsia="仿宋" w:cs="仿宋"/>
          <w:color w:val="auto"/>
          <w:sz w:val="24"/>
        </w:rPr>
        <w:t xml:space="preserve">7</w:t>
      </w:r>
      <w:r>
        <w:rPr>
          <w:rFonts w:hint="eastAsia" w:ascii="仿宋" w:hAnsi="仿宋" w:eastAsia="仿宋" w:cs="仿宋"/>
          <w:color w:val="auto"/>
          <w:sz w:val="24"/>
          <w:lang w:val="zh-CN"/>
        </w:rPr>
        <w:t xml:space="preserve">、</w:t>
      </w:r>
      <w:r>
        <w:rPr>
          <w:rFonts w:ascii="仿宋" w:hAnsi="仿宋" w:eastAsia="仿宋"/>
          <w:bCs/>
          <w:color w:val="auto"/>
          <w:sz w:val="24"/>
        </w:rPr>
        <w:t xml:space="preserve">本项目</w:t>
      </w:r>
      <w:r>
        <w:rPr>
          <w:rFonts w:hint="eastAsia" w:ascii="仿宋" w:hAnsi="仿宋" w:eastAsia="仿宋"/>
          <w:bCs/>
          <w:color w:val="auto"/>
          <w:sz w:val="24"/>
        </w:rPr>
        <w:t xml:space="preserve">不</w:t>
      </w:r>
      <w:r>
        <w:rPr>
          <w:rFonts w:ascii="仿宋" w:hAnsi="仿宋" w:eastAsia="仿宋"/>
          <w:bCs/>
          <w:color w:val="auto"/>
          <w:sz w:val="24"/>
        </w:rPr>
        <w:t xml:space="preserve">接受联合体投标。</w:t>
      </w:r>
      <w:r/>
    </w:p>
    <w:p>
      <w:pPr>
        <w:pStyle w:val="1265"/>
        <w:ind w:firstLine="472"/>
        <w:spacing w:before="0" w:after="0" w:line="300" w:lineRule="auto"/>
        <w:rPr>
          <w:rFonts w:ascii="仿宋" w:hAnsi="仿宋" w:eastAsia="仿宋"/>
          <w:bCs w:val="0"/>
          <w:color w:val="auto"/>
          <w:sz w:val="24"/>
          <w:szCs w:val="24"/>
          <w:lang w:val="zh-CN"/>
        </w:rPr>
      </w:pPr>
      <w:r>
        <w:rPr>
          <w:rFonts w:ascii="仿宋" w:hAnsi="仿宋" w:eastAsia="仿宋"/>
          <w:bCs w:val="0"/>
          <w:color w:val="auto"/>
          <w:sz w:val="24"/>
          <w:szCs w:val="24"/>
          <w:lang w:val="zh-CN"/>
        </w:rPr>
        <w:t xml:space="preserve">三、获取招标文件</w:t>
      </w:r>
      <w:bookmarkEnd w:id="21"/>
      <w:r/>
      <w:bookmarkEnd w:id="22"/>
      <w:r/>
      <w:bookmarkEnd w:id="23"/>
      <w:r/>
      <w:bookmarkEnd w:id="24"/>
      <w:r/>
      <w:r/>
    </w:p>
    <w:p>
      <w:pPr>
        <w:pStyle w:val="936"/>
        <w:ind w:firstLine="480"/>
        <w:spacing w:line="300" w:lineRule="auto"/>
        <w:rPr>
          <w:rFonts w:ascii="仿宋" w:hAnsi="仿宋" w:eastAsia="仿宋"/>
          <w:color w:val="auto"/>
          <w:sz w:val="24"/>
          <w:lang w:val="zh-CN"/>
        </w:rPr>
      </w:pPr>
      <w:r/>
      <w:bookmarkStart w:id="27" w:name="_Toc28359005"/>
      <w:r/>
      <w:bookmarkStart w:id="28" w:name="_Toc28359082"/>
      <w:r/>
      <w:bookmarkStart w:id="29" w:name="_Toc35393624"/>
      <w:r/>
      <w:bookmarkStart w:id="30" w:name="_Toc35393793"/>
      <w:r>
        <w:rPr>
          <w:rFonts w:ascii="仿宋" w:hAnsi="仿宋" w:eastAsia="仿宋"/>
          <w:color w:val="auto"/>
          <w:sz w:val="24"/>
          <w:lang w:val="zh-CN"/>
        </w:rPr>
        <w:t xml:space="preserve">1、时间：</w:t>
      </w:r>
      <w:r>
        <w:rPr>
          <w:rFonts w:ascii="仿宋" w:hAnsi="仿宋" w:eastAsia="仿宋"/>
          <w:color w:val="auto"/>
          <w:sz w:val="24"/>
          <w:u w:val="single"/>
          <w:lang w:val="zh-CN"/>
        </w:rPr>
        <w:t xml:space="preserve">202</w:t>
      </w:r>
      <w:r>
        <w:rPr>
          <w:rFonts w:hint="eastAsia" w:ascii="仿宋" w:hAnsi="仿宋" w:eastAsia="仿宋"/>
          <w:color w:val="auto"/>
          <w:sz w:val="24"/>
          <w:u w:val="single"/>
        </w:rPr>
        <w:t xml:space="preserve">6</w:t>
      </w:r>
      <w:r>
        <w:rPr>
          <w:rFonts w:ascii="仿宋" w:hAnsi="仿宋" w:eastAsia="仿宋"/>
          <w:color w:val="auto"/>
          <w:sz w:val="24"/>
          <w:u w:val="single"/>
          <w:lang w:val="zh-CN"/>
        </w:rPr>
        <w:t xml:space="preserve">年</w:t>
      </w:r>
      <w:r>
        <w:rPr>
          <w:rFonts w:hint="eastAsia" w:ascii="仿宋" w:hAnsi="仿宋" w:eastAsia="仿宋"/>
          <w:color w:val="auto"/>
          <w:sz w:val="24"/>
          <w:u w:val="single"/>
        </w:rPr>
        <w:t xml:space="preserve">3</w:t>
      </w:r>
      <w:r>
        <w:rPr>
          <w:rFonts w:ascii="仿宋" w:hAnsi="仿宋" w:eastAsia="仿宋"/>
          <w:color w:val="auto"/>
          <w:sz w:val="24"/>
          <w:u w:val="single"/>
          <w:lang w:val="zh-CN"/>
        </w:rPr>
        <w:t xml:space="preserve">月</w:t>
      </w:r>
      <w:r>
        <w:rPr>
          <w:rFonts w:hint="eastAsia" w:ascii="仿宋" w:hAnsi="仿宋" w:eastAsia="仿宋"/>
          <w:color w:val="auto"/>
          <w:sz w:val="24"/>
          <w:u w:val="single"/>
          <w:lang w:val="en-US" w:eastAsia="zh-CN"/>
        </w:rPr>
        <w:t xml:space="preserve">6</w:t>
      </w:r>
      <w:r>
        <w:rPr>
          <w:rFonts w:ascii="仿宋" w:hAnsi="仿宋" w:eastAsia="仿宋"/>
          <w:color w:val="auto"/>
          <w:sz w:val="24"/>
          <w:lang w:val="zh-CN"/>
        </w:rPr>
        <w:t xml:space="preserve">日至</w:t>
      </w:r>
      <w:r>
        <w:rPr>
          <w:rFonts w:ascii="仿宋" w:hAnsi="仿宋" w:eastAsia="仿宋"/>
          <w:color w:val="auto"/>
          <w:sz w:val="24"/>
          <w:u w:val="single"/>
          <w:lang w:val="zh-CN"/>
        </w:rPr>
        <w:t xml:space="preserve">202</w:t>
      </w:r>
      <w:r>
        <w:rPr>
          <w:rFonts w:hint="eastAsia" w:ascii="仿宋" w:hAnsi="仿宋" w:eastAsia="仿宋"/>
          <w:color w:val="auto"/>
          <w:sz w:val="24"/>
          <w:u w:val="single"/>
        </w:rPr>
        <w:t xml:space="preserve">6</w:t>
      </w:r>
      <w:r>
        <w:rPr>
          <w:rFonts w:ascii="仿宋" w:hAnsi="仿宋" w:eastAsia="仿宋"/>
          <w:color w:val="auto"/>
          <w:sz w:val="24"/>
          <w:u w:val="single"/>
          <w:lang w:val="zh-CN"/>
        </w:rPr>
        <w:t xml:space="preserve">年</w:t>
      </w:r>
      <w:r>
        <w:rPr>
          <w:rFonts w:hint="eastAsia" w:ascii="仿宋" w:hAnsi="仿宋" w:eastAsia="仿宋"/>
          <w:color w:val="auto"/>
          <w:sz w:val="24"/>
          <w:u w:val="single"/>
        </w:rPr>
        <w:t xml:space="preserve">3</w:t>
      </w:r>
      <w:r>
        <w:rPr>
          <w:rFonts w:ascii="仿宋" w:hAnsi="仿宋" w:eastAsia="仿宋"/>
          <w:color w:val="auto"/>
          <w:sz w:val="24"/>
          <w:u w:val="single"/>
          <w:lang w:val="zh-CN"/>
        </w:rPr>
        <w:t xml:space="preserve">月</w:t>
      </w:r>
      <w:r>
        <w:rPr>
          <w:rFonts w:hint="eastAsia" w:ascii="仿宋" w:hAnsi="仿宋" w:eastAsia="仿宋"/>
          <w:color w:val="auto"/>
          <w:sz w:val="24"/>
          <w:u w:val="single"/>
        </w:rPr>
        <w:t xml:space="preserve">1</w:t>
      </w:r>
      <w:r>
        <w:rPr>
          <w:rFonts w:hint="eastAsia" w:ascii="仿宋" w:hAnsi="仿宋" w:eastAsia="仿宋"/>
          <w:color w:val="auto"/>
          <w:sz w:val="24"/>
          <w:u w:val="single"/>
          <w:lang w:val="en-US" w:eastAsia="zh-CN"/>
        </w:rPr>
        <w:t xml:space="preserve">2</w:t>
      </w:r>
      <w:r>
        <w:rPr>
          <w:rFonts w:ascii="仿宋" w:hAnsi="仿宋" w:eastAsia="仿宋"/>
          <w:color w:val="auto"/>
          <w:sz w:val="24"/>
          <w:u w:val="single"/>
          <w:lang w:val="zh-CN"/>
        </w:rPr>
        <w:t xml:space="preserve">日</w:t>
      </w:r>
      <w:r>
        <w:rPr>
          <w:rFonts w:ascii="仿宋" w:hAnsi="仿宋" w:eastAsia="仿宋"/>
          <w:color w:val="auto"/>
          <w:sz w:val="24"/>
          <w:lang w:val="zh-CN"/>
        </w:rPr>
        <w:t xml:space="preserve">。</w:t>
      </w:r>
      <w:r/>
    </w:p>
    <w:p>
      <w:pPr>
        <w:pStyle w:val="936"/>
        <w:ind w:firstLine="480"/>
        <w:spacing w:line="300" w:lineRule="auto"/>
        <w:rPr>
          <w:rFonts w:ascii="仿宋" w:hAnsi="仿宋" w:eastAsia="仿宋"/>
          <w:color w:val="auto"/>
          <w:sz w:val="24"/>
        </w:rPr>
      </w:pPr>
      <w:r>
        <w:rPr>
          <w:rFonts w:hint="eastAsia" w:ascii="仿宋" w:hAnsi="仿宋" w:eastAsia="仿宋"/>
          <w:color w:val="auto"/>
          <w:sz w:val="24"/>
        </w:rPr>
        <w:t xml:space="preserve">2、地点：供应商完成注册并办理CA证书登录“苏采云系统”，免费下载本项目招标文件。</w:t>
      </w:r>
      <w:r/>
    </w:p>
    <w:p>
      <w:pPr>
        <w:pStyle w:val="936"/>
        <w:ind w:firstLine="480"/>
        <w:spacing w:line="300" w:lineRule="auto"/>
        <w:rPr>
          <w:rFonts w:ascii="仿宋" w:hAnsi="仿宋" w:eastAsia="仿宋"/>
          <w:color w:val="auto"/>
          <w:sz w:val="24"/>
        </w:rPr>
      </w:pPr>
      <w:r>
        <w:rPr>
          <w:rFonts w:hint="eastAsia" w:ascii="仿宋" w:hAnsi="仿宋" w:eastAsia="仿宋"/>
          <w:color w:val="auto"/>
          <w:sz w:val="24"/>
        </w:rPr>
        <w:t xml:space="preserve">3</w:t>
      </w:r>
      <w:r>
        <w:rPr>
          <w:rFonts w:ascii="仿宋" w:hAnsi="仿宋" w:eastAsia="仿宋"/>
          <w:color w:val="auto"/>
          <w:sz w:val="24"/>
          <w:lang w:val="zh-CN"/>
        </w:rPr>
        <w:t xml:space="preserve">、</w:t>
      </w:r>
      <w:r>
        <w:rPr>
          <w:rFonts w:hint="eastAsia" w:ascii="仿宋" w:hAnsi="仿宋" w:eastAsia="仿宋"/>
          <w:color w:val="auto"/>
          <w:sz w:val="24"/>
        </w:rPr>
        <w:t xml:space="preserve">方式：本项目采用网上注册登记方式。                           </w:t>
      </w:r>
      <w:r/>
    </w:p>
    <w:p>
      <w:pPr>
        <w:pStyle w:val="936"/>
        <w:ind w:firstLine="480"/>
        <w:spacing w:line="300" w:lineRule="auto"/>
        <w:rPr>
          <w:rFonts w:ascii="仿宋" w:hAnsi="仿宋" w:eastAsia="仿宋"/>
          <w:color w:val="auto"/>
          <w:sz w:val="24"/>
        </w:rPr>
      </w:pPr>
      <w:r>
        <w:rPr>
          <w:rFonts w:hint="eastAsia" w:ascii="仿宋" w:hAnsi="仿宋" w:eastAsia="仿宋"/>
          <w:color w:val="auto"/>
          <w:sz w:val="24"/>
        </w:rPr>
        <w:t xml:space="preserve">4、潜在投标人访问政府采购云平台“苏采云”系统的网络地址和方式：</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lang w:val="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lang w:val="zh-CN"/>
        </w:rPr>
        <w:t xml:space="preserve">（2）潜在投标人访问“苏采云”系统的网络地址和方法：“苏采云”系统的网址：http://jszfcg.jsczt.cn/，点击“苏采云”进入系统。</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lang w:val="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lang w:val="zh-CN"/>
        </w:rPr>
        <w:t xml:space="preserve">“CA数字证书”的办理及变更等详见“靖江市政府采购不见面交易相关提醒”。</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lang w:val="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lang w:val="zh-CN"/>
        </w:rPr>
        <w:t xml:space="preserve">（5）招标代理机构（采购代理机构）将数据电文形式的招标文件加载至“苏采云”系统，供潜在投标人下载或者查阅。</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lang w:val="zh-CN"/>
        </w:rPr>
        <w:t xml:space="preserve">（6）苏采云系统优先使用谷歌浏览器参与不见面开标。</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lang w:val="zh-CN"/>
        </w:rPr>
        <w:t xml:space="preserve">（7）有关本次采购的事项若存在变动或修改，敬请及时关注“江苏政府采购网”发布的更正公告。</w:t>
      </w:r>
      <w:r/>
    </w:p>
    <w:p>
      <w:pPr>
        <w:pStyle w:val="936"/>
        <w:ind w:firstLine="480"/>
        <w:spacing w:line="300" w:lineRule="auto"/>
        <w:rPr>
          <w:rFonts w:ascii="仿宋" w:hAnsi="仿宋" w:eastAsia="仿宋"/>
          <w:color w:val="auto"/>
          <w:sz w:val="24"/>
        </w:rPr>
      </w:pPr>
      <w:r>
        <w:rPr>
          <w:rFonts w:hint="eastAsia" w:ascii="仿宋" w:hAnsi="仿宋" w:eastAsia="仿宋"/>
          <w:color w:val="auto"/>
          <w:sz w:val="24"/>
          <w:lang w:val="zh-CN"/>
        </w:rPr>
        <w:t xml:space="preserve">如潜在供应商未按上述要求操作，将自行承担所产生的风险。</w:t>
      </w:r>
      <w:r/>
    </w:p>
    <w:p>
      <w:pPr>
        <w:pStyle w:val="1265"/>
        <w:ind w:firstLine="472"/>
        <w:spacing w:before="0" w:after="0" w:line="300" w:lineRule="auto"/>
        <w:rPr>
          <w:rFonts w:ascii="仿宋" w:hAnsi="仿宋" w:eastAsia="仿宋"/>
          <w:bCs w:val="0"/>
          <w:color w:val="auto"/>
          <w:sz w:val="24"/>
          <w:szCs w:val="24"/>
          <w:lang w:val="zh-CN"/>
        </w:rPr>
      </w:pPr>
      <w:r>
        <w:rPr>
          <w:rFonts w:ascii="仿宋" w:hAnsi="仿宋" w:eastAsia="仿宋"/>
          <w:bCs w:val="0"/>
          <w:color w:val="auto"/>
          <w:sz w:val="24"/>
          <w:szCs w:val="24"/>
          <w:lang w:val="zh-CN"/>
        </w:rPr>
        <w:t xml:space="preserve">四、提交投标文件</w:t>
      </w:r>
      <w:bookmarkEnd w:id="27"/>
      <w:r/>
      <w:bookmarkEnd w:id="28"/>
      <w:r>
        <w:rPr>
          <w:rFonts w:ascii="仿宋" w:hAnsi="仿宋" w:eastAsia="仿宋"/>
          <w:bCs w:val="0"/>
          <w:color w:val="auto"/>
          <w:sz w:val="24"/>
          <w:szCs w:val="24"/>
          <w:lang w:val="zh-CN"/>
        </w:rPr>
        <w:t xml:space="preserve">截止时间、开标时间和地点</w:t>
      </w:r>
      <w:bookmarkEnd w:id="29"/>
      <w:r/>
      <w:bookmarkEnd w:id="30"/>
      <w:r/>
      <w:r/>
    </w:p>
    <w:p>
      <w:pPr>
        <w:pStyle w:val="936"/>
        <w:ind w:firstLine="480"/>
        <w:spacing w:line="300" w:lineRule="auto"/>
        <w:rPr>
          <w:rFonts w:ascii="仿宋" w:hAnsi="仿宋" w:eastAsia="仿宋"/>
          <w:color w:val="auto"/>
          <w:sz w:val="24"/>
          <w:lang w:val="zh-CN"/>
        </w:rPr>
      </w:pPr>
      <w:r/>
      <w:bookmarkStart w:id="31" w:name="_Toc35393625"/>
      <w:r/>
      <w:bookmarkStart w:id="32" w:name="_Toc28359007"/>
      <w:r/>
      <w:bookmarkStart w:id="33" w:name="_Toc28359084"/>
      <w:r/>
      <w:bookmarkStart w:id="34" w:name="_Toc35393794"/>
      <w:r>
        <w:rPr>
          <w:rFonts w:hint="eastAsia" w:ascii="仿宋" w:hAnsi="仿宋" w:eastAsia="仿宋"/>
          <w:color w:val="auto"/>
          <w:sz w:val="24"/>
        </w:rPr>
        <w:t xml:space="preserve">1、投标</w:t>
      </w:r>
      <w:r>
        <w:rPr>
          <w:rFonts w:hint="eastAsia" w:ascii="仿宋" w:hAnsi="仿宋" w:eastAsia="仿宋"/>
          <w:color w:val="auto"/>
          <w:sz w:val="24"/>
          <w:lang w:val="zh-CN"/>
        </w:rPr>
        <w:t xml:space="preserve">文件递交截止时间: 202</w:t>
      </w:r>
      <w:r>
        <w:rPr>
          <w:rFonts w:hint="eastAsia" w:ascii="仿宋" w:hAnsi="仿宋" w:eastAsia="仿宋"/>
          <w:color w:val="auto"/>
          <w:sz w:val="24"/>
        </w:rPr>
        <w:t xml:space="preserve">6</w:t>
      </w:r>
      <w:r>
        <w:rPr>
          <w:rFonts w:hint="eastAsia" w:ascii="仿宋" w:hAnsi="仿宋" w:eastAsia="仿宋"/>
          <w:color w:val="auto"/>
          <w:sz w:val="24"/>
          <w:lang w:val="zh-CN"/>
        </w:rPr>
        <w:t xml:space="preserve">年</w:t>
      </w:r>
      <w:r>
        <w:rPr>
          <w:rFonts w:hint="eastAsia" w:ascii="仿宋" w:hAnsi="仿宋" w:eastAsia="仿宋"/>
          <w:color w:val="auto"/>
          <w:sz w:val="24"/>
        </w:rPr>
        <w:t xml:space="preserve">3</w:t>
      </w:r>
      <w:r>
        <w:rPr>
          <w:rFonts w:hint="eastAsia" w:ascii="仿宋" w:hAnsi="仿宋" w:eastAsia="仿宋"/>
          <w:color w:val="auto"/>
          <w:sz w:val="24"/>
          <w:lang w:val="zh-CN"/>
        </w:rPr>
        <w:t xml:space="preserve">月</w:t>
      </w:r>
      <w:r>
        <w:rPr>
          <w:rFonts w:hint="eastAsia" w:ascii="仿宋" w:hAnsi="仿宋" w:eastAsia="仿宋"/>
          <w:color w:val="auto"/>
          <w:sz w:val="24"/>
        </w:rPr>
        <w:t xml:space="preserve">2</w:t>
      </w:r>
      <w:r>
        <w:rPr>
          <w:rFonts w:hint="eastAsia" w:ascii="仿宋" w:hAnsi="仿宋" w:eastAsia="仿宋"/>
          <w:color w:val="auto"/>
          <w:sz w:val="24"/>
          <w:lang w:val="en-US" w:eastAsia="zh-CN"/>
        </w:rPr>
        <w:t xml:space="preserve">6</w:t>
      </w:r>
      <w:r>
        <w:rPr>
          <w:rFonts w:hint="eastAsia" w:ascii="仿宋" w:hAnsi="仿宋" w:eastAsia="仿宋"/>
          <w:color w:val="auto"/>
          <w:sz w:val="24"/>
          <w:lang w:val="zh-CN"/>
        </w:rPr>
        <w:t xml:space="preserve">日9:</w:t>
      </w:r>
      <w:r>
        <w:rPr>
          <w:rFonts w:hint="eastAsia" w:ascii="仿宋" w:hAnsi="仿宋" w:eastAsia="仿宋"/>
          <w:color w:val="auto"/>
          <w:sz w:val="24"/>
        </w:rPr>
        <w:t xml:space="preserve">00</w:t>
      </w:r>
      <w:r>
        <w:rPr>
          <w:rFonts w:hint="eastAsia" w:ascii="仿宋" w:hAnsi="仿宋" w:eastAsia="仿宋"/>
          <w:color w:val="auto"/>
          <w:sz w:val="24"/>
          <w:lang w:val="zh-CN"/>
        </w:rPr>
        <w:t xml:space="preserve">(北京时间)</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2、开标</w:t>
      </w:r>
      <w:r>
        <w:rPr>
          <w:rFonts w:hint="eastAsia" w:ascii="仿宋" w:hAnsi="仿宋" w:eastAsia="仿宋"/>
          <w:color w:val="auto"/>
          <w:sz w:val="24"/>
          <w:lang w:val="zh-CN"/>
        </w:rPr>
        <w:t xml:space="preserve">地点:“苏采云”系统(网址: http://jszfcg.jsczt.cn/) “开标大厅，点击“苏采云”进入系统“开标大厅”。</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3、逾期</w:t>
      </w:r>
      <w:r>
        <w:rPr>
          <w:rFonts w:hint="eastAsia" w:ascii="仿宋" w:hAnsi="仿宋" w:eastAsia="仿宋"/>
          <w:color w:val="auto"/>
          <w:sz w:val="24"/>
        </w:rPr>
        <w:t xml:space="preserve">上传</w:t>
      </w:r>
      <w:r>
        <w:rPr>
          <w:rFonts w:ascii="仿宋" w:hAnsi="仿宋" w:eastAsia="仿宋"/>
          <w:color w:val="auto"/>
          <w:sz w:val="24"/>
          <w:lang w:val="zh-CN"/>
        </w:rPr>
        <w:t xml:space="preserve">或者未</w:t>
      </w:r>
      <w:r>
        <w:rPr>
          <w:rFonts w:hint="eastAsia" w:ascii="仿宋" w:hAnsi="仿宋" w:eastAsia="仿宋"/>
          <w:color w:val="auto"/>
          <w:sz w:val="24"/>
        </w:rPr>
        <w:t xml:space="preserve">按要求上传</w:t>
      </w:r>
      <w:r>
        <w:rPr>
          <w:rFonts w:ascii="仿宋" w:hAnsi="仿宋" w:eastAsia="仿宋"/>
          <w:color w:val="auto"/>
          <w:sz w:val="24"/>
          <w:lang w:val="zh-CN"/>
        </w:rPr>
        <w:t xml:space="preserve">的投标文件，采购人不予受理。</w:t>
      </w:r>
      <w:r/>
    </w:p>
    <w:p>
      <w:pPr>
        <w:pStyle w:val="936"/>
        <w:ind w:firstLine="482"/>
        <w:spacing w:line="300" w:lineRule="auto"/>
        <w:rPr>
          <w:rFonts w:ascii="仿宋" w:hAnsi="仿宋" w:eastAsia="仿宋"/>
          <w:b/>
          <w:bCs/>
          <w:color w:val="auto"/>
          <w:sz w:val="24"/>
          <w:lang w:val="zh-CN"/>
        </w:rPr>
      </w:pPr>
      <w:r>
        <w:rPr>
          <w:rFonts w:hint="eastAsia" w:ascii="仿宋" w:hAnsi="仿宋" w:eastAsia="仿宋"/>
          <w:b/>
          <w:bCs/>
          <w:color w:val="auto"/>
          <w:sz w:val="24"/>
        </w:rPr>
        <w:t xml:space="preserve">五</w:t>
      </w:r>
      <w:r>
        <w:rPr>
          <w:rFonts w:ascii="仿宋" w:hAnsi="仿宋" w:eastAsia="仿宋"/>
          <w:b/>
          <w:bCs/>
          <w:color w:val="auto"/>
          <w:sz w:val="24"/>
          <w:lang w:val="zh-CN"/>
        </w:rPr>
        <w:t xml:space="preserve">、公告期限</w:t>
      </w:r>
      <w:bookmarkEnd w:id="31"/>
      <w:r/>
      <w:bookmarkEnd w:id="32"/>
      <w:r/>
      <w:bookmarkEnd w:id="33"/>
      <w:r/>
      <w:bookmarkEnd w:id="34"/>
      <w:r/>
      <w:r/>
    </w:p>
    <w:p>
      <w:pPr>
        <w:pStyle w:val="936"/>
        <w:ind w:firstLine="480"/>
        <w:spacing w:line="300" w:lineRule="auto"/>
        <w:rPr>
          <w:rFonts w:ascii="仿宋" w:hAnsi="仿宋" w:eastAsia="仿宋"/>
          <w:color w:val="auto"/>
          <w:sz w:val="24"/>
          <w:lang w:val="zh-CN"/>
        </w:rPr>
      </w:pPr>
      <w:r/>
      <w:bookmarkStart w:id="35" w:name="_Toc35393795"/>
      <w:r/>
      <w:bookmarkStart w:id="36" w:name="_Toc35393626"/>
      <w:r>
        <w:rPr>
          <w:rFonts w:ascii="仿宋" w:hAnsi="仿宋" w:eastAsia="仿宋"/>
          <w:color w:val="auto"/>
          <w:sz w:val="24"/>
          <w:lang w:val="zh-CN"/>
        </w:rPr>
        <w:t xml:space="preserve">自本公告发布之日起5个工作日，</w:t>
      </w:r>
      <w:r>
        <w:rPr>
          <w:rFonts w:ascii="仿宋" w:hAnsi="仿宋" w:eastAsia="仿宋"/>
          <w:color w:val="auto"/>
          <w:sz w:val="24"/>
          <w:u w:val="single"/>
          <w:lang w:val="zh-CN"/>
        </w:rPr>
        <w:t xml:space="preserve">20</w:t>
      </w:r>
      <w:r>
        <w:rPr>
          <w:rFonts w:ascii="仿宋" w:hAnsi="仿宋" w:eastAsia="仿宋"/>
          <w:color w:val="auto"/>
          <w:sz w:val="24"/>
          <w:u w:val="single"/>
        </w:rPr>
        <w:t xml:space="preserve">2</w:t>
      </w:r>
      <w:r>
        <w:rPr>
          <w:rFonts w:hint="eastAsia" w:ascii="仿宋" w:hAnsi="仿宋" w:eastAsia="仿宋"/>
          <w:color w:val="auto"/>
          <w:sz w:val="24"/>
          <w:u w:val="single"/>
        </w:rPr>
        <w:t xml:space="preserve">6</w:t>
      </w:r>
      <w:r>
        <w:rPr>
          <w:rFonts w:ascii="仿宋" w:hAnsi="仿宋" w:eastAsia="仿宋"/>
          <w:color w:val="auto"/>
          <w:sz w:val="24"/>
          <w:u w:val="single"/>
          <w:lang w:val="zh-CN"/>
        </w:rPr>
        <w:t xml:space="preserve">年</w:t>
      </w:r>
      <w:r>
        <w:rPr>
          <w:rFonts w:hint="eastAsia" w:ascii="仿宋" w:hAnsi="仿宋" w:eastAsia="仿宋"/>
          <w:color w:val="auto"/>
          <w:sz w:val="24"/>
          <w:u w:val="single"/>
        </w:rPr>
        <w:t xml:space="preserve">3</w:t>
      </w:r>
      <w:r>
        <w:rPr>
          <w:rFonts w:ascii="仿宋" w:hAnsi="仿宋" w:eastAsia="仿宋"/>
          <w:color w:val="auto"/>
          <w:sz w:val="24"/>
          <w:u w:val="single"/>
          <w:lang w:val="zh-CN"/>
        </w:rPr>
        <w:t xml:space="preserve">月</w:t>
      </w:r>
      <w:r>
        <w:rPr>
          <w:rFonts w:hint="eastAsia" w:ascii="仿宋" w:hAnsi="仿宋" w:eastAsia="仿宋"/>
          <w:color w:val="auto"/>
          <w:sz w:val="24"/>
          <w:u w:val="single"/>
          <w:lang w:val="en-US" w:eastAsia="zh-CN"/>
        </w:rPr>
        <w:t xml:space="preserve">6</w:t>
      </w:r>
      <w:r>
        <w:rPr>
          <w:rFonts w:ascii="仿宋" w:hAnsi="仿宋" w:eastAsia="仿宋"/>
          <w:color w:val="auto"/>
          <w:sz w:val="24"/>
          <w:u w:val="single"/>
          <w:lang w:val="zh-CN"/>
        </w:rPr>
        <w:t xml:space="preserve">日</w:t>
      </w:r>
      <w:r>
        <w:rPr>
          <w:rFonts w:ascii="仿宋" w:hAnsi="仿宋" w:eastAsia="仿宋"/>
          <w:color w:val="auto"/>
          <w:sz w:val="24"/>
          <w:lang w:val="zh-CN"/>
        </w:rPr>
        <w:t xml:space="preserve">起至</w:t>
      </w:r>
      <w:r>
        <w:rPr>
          <w:rFonts w:ascii="仿宋" w:hAnsi="仿宋" w:eastAsia="仿宋"/>
          <w:color w:val="auto"/>
          <w:sz w:val="24"/>
          <w:u w:val="single"/>
          <w:lang w:val="zh-CN"/>
        </w:rPr>
        <w:t xml:space="preserve">202</w:t>
      </w:r>
      <w:r>
        <w:rPr>
          <w:rFonts w:hint="eastAsia" w:ascii="仿宋" w:hAnsi="仿宋" w:eastAsia="仿宋"/>
          <w:color w:val="auto"/>
          <w:sz w:val="24"/>
          <w:u w:val="single"/>
        </w:rPr>
        <w:t xml:space="preserve">6</w:t>
      </w:r>
      <w:r>
        <w:rPr>
          <w:rFonts w:ascii="仿宋" w:hAnsi="仿宋" w:eastAsia="仿宋"/>
          <w:color w:val="auto"/>
          <w:sz w:val="24"/>
          <w:u w:val="single"/>
          <w:lang w:val="zh-CN"/>
        </w:rPr>
        <w:t xml:space="preserve">年</w:t>
      </w:r>
      <w:r>
        <w:rPr>
          <w:rFonts w:hint="eastAsia" w:ascii="仿宋" w:hAnsi="仿宋" w:eastAsia="仿宋"/>
          <w:color w:val="auto"/>
          <w:sz w:val="24"/>
          <w:u w:val="single"/>
        </w:rPr>
        <w:t xml:space="preserve">3</w:t>
      </w:r>
      <w:r>
        <w:rPr>
          <w:rFonts w:ascii="仿宋" w:hAnsi="仿宋" w:eastAsia="仿宋"/>
          <w:color w:val="auto"/>
          <w:sz w:val="24"/>
          <w:u w:val="single"/>
          <w:lang w:val="zh-CN"/>
        </w:rPr>
        <w:t xml:space="preserve">月</w:t>
      </w:r>
      <w:r>
        <w:rPr>
          <w:rFonts w:hint="eastAsia" w:ascii="仿宋" w:hAnsi="仿宋" w:eastAsia="仿宋"/>
          <w:color w:val="auto"/>
          <w:sz w:val="24"/>
          <w:u w:val="single"/>
        </w:rPr>
        <w:t xml:space="preserve">1</w:t>
      </w:r>
      <w:r>
        <w:rPr>
          <w:rFonts w:hint="eastAsia" w:ascii="仿宋" w:hAnsi="仿宋" w:eastAsia="仿宋"/>
          <w:color w:val="auto"/>
          <w:sz w:val="24"/>
          <w:u w:val="single"/>
          <w:lang w:val="en-US" w:eastAsia="zh-CN"/>
        </w:rPr>
        <w:t xml:space="preserve">2</w:t>
      </w:r>
      <w:r>
        <w:rPr>
          <w:rFonts w:ascii="仿宋" w:hAnsi="仿宋" w:eastAsia="仿宋"/>
          <w:color w:val="auto"/>
          <w:sz w:val="24"/>
          <w:u w:val="single"/>
          <w:lang w:val="zh-CN"/>
        </w:rPr>
        <w:t xml:space="preserve">日</w:t>
      </w:r>
      <w:r>
        <w:rPr>
          <w:rFonts w:ascii="仿宋" w:hAnsi="仿宋" w:eastAsia="仿宋"/>
          <w:color w:val="auto"/>
          <w:sz w:val="24"/>
          <w:lang w:val="zh-CN"/>
        </w:rPr>
        <w:t xml:space="preserve">止。</w:t>
      </w:r>
      <w:r/>
    </w:p>
    <w:p>
      <w:pPr>
        <w:pStyle w:val="936"/>
        <w:ind w:firstLine="482"/>
        <w:spacing w:line="300" w:lineRule="auto"/>
        <w:rPr>
          <w:rFonts w:ascii="仿宋" w:hAnsi="仿宋" w:eastAsia="仿宋"/>
          <w:b/>
          <w:bCs/>
          <w:color w:val="auto"/>
          <w:sz w:val="24"/>
          <w:lang w:val="zh-CN"/>
        </w:rPr>
      </w:pPr>
      <w:r>
        <w:rPr>
          <w:rFonts w:hint="eastAsia" w:ascii="仿宋" w:hAnsi="仿宋" w:eastAsia="仿宋"/>
          <w:b/>
          <w:bCs/>
          <w:color w:val="auto"/>
          <w:sz w:val="24"/>
        </w:rPr>
        <w:t xml:space="preserve">六、</w:t>
      </w:r>
      <w:r>
        <w:rPr>
          <w:rFonts w:hint="eastAsia" w:ascii="仿宋" w:hAnsi="仿宋" w:eastAsia="仿宋"/>
          <w:b/>
          <w:bCs/>
          <w:color w:val="auto"/>
          <w:sz w:val="24"/>
          <w:lang w:val="zh-CN"/>
        </w:rPr>
        <w:t xml:space="preserve">其他补充事宜</w:t>
      </w:r>
      <w:bookmarkEnd w:id="35"/>
      <w:r/>
      <w:bookmarkEnd w:id="36"/>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如有任何疑问，请拨打电子化政府采购技术支持电话：0523-86897512。</w:t>
      </w:r>
      <w:r/>
    </w:p>
    <w:p>
      <w:pPr>
        <w:pStyle w:val="1265"/>
        <w:ind w:firstLine="472"/>
        <w:spacing w:before="0" w:after="0" w:line="300" w:lineRule="auto"/>
        <w:rPr>
          <w:rFonts w:ascii="仿宋" w:hAnsi="仿宋" w:eastAsia="仿宋"/>
          <w:bCs w:val="0"/>
          <w:color w:val="auto"/>
          <w:sz w:val="24"/>
          <w:szCs w:val="24"/>
          <w:lang w:val="zh-CN"/>
        </w:rPr>
      </w:pPr>
      <w:r/>
      <w:bookmarkStart w:id="37" w:name="_Toc35393796"/>
      <w:r/>
      <w:bookmarkStart w:id="38" w:name="_Toc28359085"/>
      <w:r/>
      <w:bookmarkStart w:id="39" w:name="_Toc35393627"/>
      <w:r/>
      <w:bookmarkStart w:id="40" w:name="_Toc28359008"/>
      <w:r>
        <w:rPr>
          <w:rFonts w:hint="eastAsia" w:ascii="仿宋" w:hAnsi="仿宋" w:eastAsia="仿宋"/>
          <w:bCs w:val="0"/>
          <w:color w:val="auto"/>
          <w:sz w:val="24"/>
          <w:szCs w:val="24"/>
        </w:rPr>
        <w:t xml:space="preserve">七</w:t>
      </w:r>
      <w:r>
        <w:rPr>
          <w:rFonts w:ascii="仿宋" w:hAnsi="仿宋" w:eastAsia="仿宋"/>
          <w:bCs w:val="0"/>
          <w:color w:val="auto"/>
          <w:sz w:val="24"/>
          <w:szCs w:val="24"/>
          <w:lang w:val="zh-CN"/>
        </w:rPr>
        <w:t xml:space="preserve">、对本次招标提出询问，请按以下方式联系。</w:t>
      </w:r>
      <w:bookmarkEnd w:id="37"/>
      <w:r/>
      <w:bookmarkEnd w:id="38"/>
      <w:r/>
      <w:bookmarkEnd w:id="39"/>
      <w:r/>
      <w:bookmarkEnd w:id="40"/>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1.采购人信息</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名     称：</w:t>
      </w:r>
      <w:r>
        <w:rPr>
          <w:rFonts w:hint="eastAsia" w:ascii="仿宋" w:hAnsi="仿宋" w:eastAsia="仿宋"/>
          <w:color w:val="auto"/>
          <w:sz w:val="24"/>
          <w:lang w:val="zh-CN"/>
        </w:rPr>
        <w:t xml:space="preserve">靖江市应急管理局</w:t>
      </w:r>
      <w:r/>
    </w:p>
    <w:p>
      <w:pPr>
        <w:pStyle w:val="936"/>
        <w:ind w:firstLine="480"/>
        <w:spacing w:line="300" w:lineRule="auto"/>
        <w:rPr>
          <w:rFonts w:ascii="仿宋" w:hAnsi="仿宋" w:eastAsia="仿宋"/>
          <w:color w:val="auto"/>
          <w:sz w:val="24"/>
        </w:rPr>
      </w:pPr>
      <w:r>
        <w:rPr>
          <w:rFonts w:ascii="仿宋" w:hAnsi="仿宋" w:eastAsia="仿宋"/>
          <w:color w:val="auto"/>
          <w:sz w:val="24"/>
          <w:lang w:val="zh-CN"/>
        </w:rPr>
        <w:t xml:space="preserve">地     址：</w:t>
      </w:r>
      <w:r>
        <w:rPr>
          <w:rFonts w:hint="eastAsia" w:ascii="仿宋" w:hAnsi="仿宋" w:eastAsia="仿宋"/>
          <w:color w:val="auto"/>
          <w:sz w:val="24"/>
        </w:rPr>
        <w:t xml:space="preserve">靖江市阳光大道1号</w:t>
      </w:r>
      <w:r/>
    </w:p>
    <w:p>
      <w:pPr>
        <w:pStyle w:val="936"/>
        <w:ind w:firstLine="480"/>
        <w:spacing w:line="300" w:lineRule="auto"/>
        <w:rPr>
          <w:rFonts w:ascii="仿宋" w:hAnsi="仿宋" w:eastAsia="仿宋"/>
          <w:color w:val="auto"/>
          <w:sz w:val="24"/>
        </w:rPr>
      </w:pPr>
      <w:r>
        <w:rPr>
          <w:rFonts w:ascii="仿宋" w:hAnsi="仿宋" w:eastAsia="仿宋"/>
          <w:color w:val="auto"/>
          <w:sz w:val="24"/>
          <w:lang w:val="zh-CN"/>
        </w:rPr>
        <w:t xml:space="preserve">联  系 人：</w:t>
      </w:r>
      <w:r>
        <w:rPr>
          <w:rFonts w:hint="eastAsia" w:ascii="仿宋" w:hAnsi="仿宋" w:eastAsia="仿宋"/>
          <w:color w:val="auto"/>
          <w:sz w:val="24"/>
          <w:lang w:val="zh-CN"/>
        </w:rPr>
        <w:t xml:space="preserve">陶女士</w:t>
      </w:r>
      <w:r/>
    </w:p>
    <w:p>
      <w:pPr>
        <w:pStyle w:val="936"/>
        <w:ind w:firstLine="480"/>
        <w:spacing w:line="300" w:lineRule="auto"/>
        <w:rPr>
          <w:rFonts w:ascii="仿宋" w:hAnsi="仿宋" w:eastAsia="仿宋"/>
          <w:color w:val="auto"/>
          <w:sz w:val="24"/>
        </w:rPr>
      </w:pPr>
      <w:r>
        <w:rPr>
          <w:rFonts w:ascii="仿宋" w:hAnsi="仿宋" w:eastAsia="仿宋"/>
          <w:color w:val="auto"/>
          <w:sz w:val="24"/>
          <w:lang w:val="zh-CN"/>
        </w:rPr>
        <w:t xml:space="preserve">联系 方式：</w:t>
      </w:r>
      <w:r>
        <w:rPr>
          <w:rFonts w:hint="eastAsia" w:ascii="仿宋" w:hAnsi="仿宋" w:eastAsia="仿宋"/>
          <w:color w:val="auto"/>
          <w:sz w:val="24"/>
          <w:lang w:val="zh-CN"/>
        </w:rPr>
        <w:t xml:space="preserve">0523-89181720</w:t>
      </w:r>
      <w:r/>
    </w:p>
    <w:p>
      <w:pPr>
        <w:pStyle w:val="936"/>
        <w:ind w:firstLine="480"/>
        <w:spacing w:line="300" w:lineRule="auto"/>
        <w:rPr>
          <w:rFonts w:ascii="仿宋" w:hAnsi="仿宋" w:eastAsia="仿宋"/>
          <w:color w:val="auto"/>
          <w:sz w:val="24"/>
          <w:lang w:val="zh-CN"/>
        </w:rPr>
      </w:pPr>
      <w:r/>
      <w:bookmarkStart w:id="41" w:name="_Toc28359009"/>
      <w:r/>
      <w:bookmarkStart w:id="42" w:name="_Toc28359086"/>
      <w:r>
        <w:rPr>
          <w:rFonts w:ascii="仿宋" w:hAnsi="仿宋" w:eastAsia="仿宋"/>
          <w:color w:val="auto"/>
          <w:sz w:val="24"/>
          <w:lang w:val="zh-CN"/>
        </w:rPr>
        <w:t xml:space="preserve">2.采购代理机构信息</w:t>
      </w:r>
      <w:bookmarkEnd w:id="41"/>
      <w:r/>
      <w:bookmarkEnd w:id="42"/>
      <w:r/>
      <w:r/>
    </w:p>
    <w:p>
      <w:pPr>
        <w:pStyle w:val="936"/>
        <w:ind w:firstLine="480"/>
        <w:spacing w:line="300" w:lineRule="auto"/>
        <w:rPr>
          <w:rFonts w:ascii="仿宋" w:hAnsi="仿宋" w:eastAsia="仿宋"/>
          <w:color w:val="auto"/>
          <w:sz w:val="24"/>
          <w:lang w:val="zh-CN"/>
        </w:rPr>
      </w:pPr>
      <w:r/>
      <w:bookmarkStart w:id="43" w:name="_Toc28359087"/>
      <w:r/>
      <w:bookmarkStart w:id="44" w:name="_Toc28359010"/>
      <w:r>
        <w:rPr>
          <w:rFonts w:ascii="仿宋" w:hAnsi="仿宋" w:eastAsia="仿宋"/>
          <w:color w:val="auto"/>
          <w:sz w:val="24"/>
          <w:lang w:val="zh-CN"/>
        </w:rPr>
        <w:t xml:space="preserve">名    称：</w:t>
      </w:r>
      <w:r>
        <w:rPr>
          <w:rFonts w:hint="eastAsia" w:ascii="仿宋" w:hAnsi="仿宋" w:eastAsia="仿宋"/>
          <w:color w:val="auto"/>
          <w:sz w:val="24"/>
          <w:lang w:val="zh-CN"/>
        </w:rPr>
        <w:t xml:space="preserve">江苏澄建正达工程项目管理有限公司</w:t>
      </w:r>
      <w:r/>
    </w:p>
    <w:p>
      <w:pPr>
        <w:pStyle w:val="936"/>
        <w:ind w:firstLine="480"/>
        <w:spacing w:line="300" w:lineRule="auto"/>
        <w:rPr>
          <w:rFonts w:ascii="仿宋" w:hAnsi="仿宋" w:eastAsia="仿宋"/>
          <w:color w:val="auto"/>
          <w:sz w:val="24"/>
        </w:rPr>
      </w:pPr>
      <w:r>
        <w:rPr>
          <w:rFonts w:ascii="仿宋" w:hAnsi="仿宋" w:eastAsia="仿宋"/>
          <w:color w:val="auto"/>
          <w:sz w:val="24"/>
          <w:lang w:val="zh-CN"/>
        </w:rPr>
        <w:t xml:space="preserve">地　  址：</w:t>
      </w:r>
      <w:r>
        <w:rPr>
          <w:rFonts w:ascii="仿宋" w:hAnsi="仿宋" w:eastAsia="仿宋"/>
          <w:color w:val="auto"/>
          <w:sz w:val="24"/>
        </w:rPr>
        <w:t xml:space="preserve">靖江市</w:t>
      </w:r>
      <w:r>
        <w:rPr>
          <w:rFonts w:hint="eastAsia" w:ascii="仿宋" w:hAnsi="仿宋" w:eastAsia="仿宋"/>
          <w:color w:val="auto"/>
          <w:sz w:val="24"/>
        </w:rPr>
        <w:t xml:space="preserve">金融商务区A2-403（高德/百度地图导航公司名称）</w:t>
      </w:r>
      <w:r/>
    </w:p>
    <w:p>
      <w:pPr>
        <w:pStyle w:val="936"/>
        <w:ind w:firstLine="480"/>
        <w:spacing w:line="300" w:lineRule="auto"/>
        <w:rPr>
          <w:rFonts w:ascii="仿宋" w:hAnsi="仿宋" w:eastAsia="仿宋"/>
          <w:color w:val="auto"/>
          <w:sz w:val="24"/>
        </w:rPr>
      </w:pPr>
      <w:r>
        <w:rPr>
          <w:rFonts w:ascii="仿宋" w:hAnsi="仿宋" w:eastAsia="仿宋"/>
          <w:color w:val="auto"/>
          <w:sz w:val="24"/>
          <w:lang w:val="zh-CN"/>
        </w:rPr>
        <w:t xml:space="preserve">联系方式：0523-</w:t>
      </w:r>
      <w:r>
        <w:rPr>
          <w:rFonts w:hint="eastAsia" w:ascii="仿宋" w:hAnsi="仿宋" w:eastAsia="仿宋"/>
          <w:color w:val="auto"/>
          <w:sz w:val="24"/>
        </w:rPr>
        <w:t xml:space="preserve">85198899</w:t>
      </w:r>
      <w:r/>
    </w:p>
    <w:p>
      <w:pPr>
        <w:pStyle w:val="938"/>
        <w:ind w:left="0" w:firstLine="0"/>
        <w:rPr>
          <w:color w:val="auto"/>
        </w:rPr>
      </w:pPr>
      <w:r>
        <w:rPr>
          <w:color w:val="auto"/>
        </w:rPr>
      </w:r>
      <w:r/>
    </w:p>
    <w:p>
      <w:pPr>
        <w:pStyle w:val="936"/>
        <w:rPr>
          <w:color w:val="auto"/>
        </w:rPr>
      </w:pPr>
      <w:r>
        <w:rPr>
          <w:color w:val="auto"/>
        </w:rPr>
      </w:r>
      <w:r/>
    </w:p>
    <w:p>
      <w:pPr>
        <w:pStyle w:val="938"/>
        <w:rPr>
          <w:color w:val="auto"/>
        </w:rPr>
      </w:pPr>
      <w:r>
        <w:rPr>
          <w:color w:val="auto"/>
        </w:rPr>
      </w:r>
      <w:r/>
    </w:p>
    <w:p>
      <w:pPr>
        <w:pStyle w:val="936"/>
        <w:rPr>
          <w:color w:val="auto"/>
        </w:rPr>
      </w:pPr>
      <w:r>
        <w:rPr>
          <w:color w:val="auto"/>
        </w:rPr>
      </w:r>
      <w:r/>
    </w:p>
    <w:p>
      <w:pPr>
        <w:pStyle w:val="938"/>
        <w:rPr>
          <w:color w:val="auto"/>
        </w:rPr>
      </w:pPr>
      <w:r>
        <w:rPr>
          <w:color w:val="auto"/>
        </w:rPr>
      </w:r>
      <w:r/>
    </w:p>
    <w:p>
      <w:pPr>
        <w:pStyle w:val="936"/>
        <w:rPr>
          <w:color w:val="auto"/>
        </w:rPr>
      </w:pPr>
      <w:r>
        <w:rPr>
          <w:color w:val="auto"/>
        </w:rPr>
      </w:r>
      <w:r/>
    </w:p>
    <w:p>
      <w:pPr>
        <w:pStyle w:val="938"/>
        <w:rPr>
          <w:color w:val="auto"/>
        </w:rPr>
      </w:pPr>
      <w:r>
        <w:rPr>
          <w:color w:val="auto"/>
        </w:rPr>
      </w:r>
      <w:r/>
    </w:p>
    <w:p>
      <w:pPr>
        <w:pStyle w:val="936"/>
        <w:rPr>
          <w:color w:val="auto"/>
        </w:rPr>
      </w:pPr>
      <w:r>
        <w:rPr>
          <w:color w:val="auto"/>
        </w:rPr>
      </w:r>
      <w:r/>
    </w:p>
    <w:p>
      <w:pPr>
        <w:pStyle w:val="938"/>
        <w:rPr>
          <w:color w:val="auto"/>
        </w:rPr>
      </w:pPr>
      <w:r>
        <w:rPr>
          <w:color w:val="auto"/>
        </w:rPr>
      </w:r>
      <w:r/>
    </w:p>
    <w:p>
      <w:pPr>
        <w:pStyle w:val="936"/>
        <w:rPr>
          <w:color w:val="auto"/>
        </w:rPr>
      </w:pPr>
      <w:r>
        <w:rPr>
          <w:color w:val="auto"/>
        </w:rPr>
      </w:r>
      <w:r/>
    </w:p>
    <w:p>
      <w:pPr>
        <w:pStyle w:val="938"/>
        <w:rPr>
          <w:color w:val="auto"/>
        </w:rPr>
      </w:pPr>
      <w:r>
        <w:rPr>
          <w:color w:val="auto"/>
        </w:rPr>
      </w:r>
      <w:r/>
    </w:p>
    <w:p>
      <w:pPr>
        <w:pStyle w:val="936"/>
        <w:rPr>
          <w:color w:val="auto"/>
        </w:rPr>
      </w:pPr>
      <w:r>
        <w:rPr>
          <w:color w:val="auto"/>
        </w:rPr>
      </w:r>
      <w:r/>
    </w:p>
    <w:p>
      <w:pPr>
        <w:pStyle w:val="938"/>
        <w:rPr>
          <w:color w:val="auto"/>
        </w:rPr>
      </w:pPr>
      <w:r>
        <w:rPr>
          <w:color w:val="auto"/>
        </w:rPr>
      </w:r>
      <w:r/>
    </w:p>
    <w:p>
      <w:pPr>
        <w:pStyle w:val="936"/>
        <w:rPr>
          <w:color w:val="auto"/>
        </w:rPr>
      </w:pPr>
      <w:r>
        <w:rPr>
          <w:color w:val="auto"/>
        </w:rPr>
      </w:r>
      <w:r/>
    </w:p>
    <w:p>
      <w:pPr>
        <w:pStyle w:val="938"/>
        <w:rPr>
          <w:color w:val="auto"/>
        </w:rPr>
      </w:pPr>
      <w:r>
        <w:rPr>
          <w:color w:val="auto"/>
        </w:rPr>
      </w:r>
      <w:r/>
    </w:p>
    <w:p>
      <w:pPr>
        <w:pStyle w:val="936"/>
        <w:rPr>
          <w:color w:val="auto"/>
        </w:rPr>
      </w:pPr>
      <w:r>
        <w:rPr>
          <w:color w:val="auto"/>
        </w:rPr>
      </w:r>
      <w:r/>
    </w:p>
    <w:p>
      <w:pPr>
        <w:pStyle w:val="938"/>
        <w:rPr>
          <w:color w:val="auto"/>
        </w:rPr>
      </w:pPr>
      <w:r>
        <w:rPr>
          <w:color w:val="auto"/>
        </w:rPr>
      </w:r>
      <w:r/>
    </w:p>
    <w:p>
      <w:pPr>
        <w:pStyle w:val="936"/>
        <w:rPr>
          <w:color w:val="auto"/>
        </w:rPr>
      </w:pPr>
      <w:r>
        <w:rPr>
          <w:color w:val="auto"/>
        </w:rPr>
      </w:r>
      <w:r/>
    </w:p>
    <w:p>
      <w:pPr>
        <w:pStyle w:val="938"/>
        <w:rPr>
          <w:color w:val="auto"/>
        </w:rPr>
      </w:pPr>
      <w:r>
        <w:rPr>
          <w:color w:val="auto"/>
        </w:rPr>
      </w:r>
      <w:r/>
    </w:p>
    <w:p>
      <w:pPr>
        <w:pStyle w:val="936"/>
        <w:rPr>
          <w:color w:val="auto"/>
        </w:rPr>
      </w:pPr>
      <w:r>
        <w:rPr>
          <w:color w:val="auto"/>
        </w:rPr>
      </w:r>
      <w:r/>
    </w:p>
    <w:p>
      <w:pPr>
        <w:pStyle w:val="938"/>
        <w:rPr>
          <w:color w:val="auto"/>
        </w:rPr>
      </w:pPr>
      <w:r>
        <w:rPr>
          <w:color w:val="auto"/>
        </w:rPr>
      </w:r>
      <w:r/>
    </w:p>
    <w:p>
      <w:pPr>
        <w:pStyle w:val="936"/>
        <w:rPr>
          <w:color w:val="auto"/>
        </w:rPr>
      </w:pPr>
      <w:r>
        <w:rPr>
          <w:color w:val="auto"/>
        </w:rPr>
      </w:r>
      <w:r/>
    </w:p>
    <w:p>
      <w:pPr>
        <w:pStyle w:val="938"/>
        <w:rPr>
          <w:color w:val="auto"/>
        </w:rPr>
      </w:pPr>
      <w:r>
        <w:rPr>
          <w:color w:val="auto"/>
        </w:rPr>
      </w:r>
      <w:r/>
    </w:p>
    <w:p>
      <w:pPr>
        <w:pStyle w:val="936"/>
        <w:rPr>
          <w:color w:val="auto"/>
        </w:rPr>
      </w:pPr>
      <w:r>
        <w:rPr>
          <w:color w:val="auto"/>
        </w:rPr>
      </w:r>
      <w:r/>
    </w:p>
    <w:p>
      <w:pPr>
        <w:pStyle w:val="938"/>
        <w:rPr>
          <w:color w:val="auto"/>
        </w:rPr>
      </w:pPr>
      <w:r>
        <w:rPr>
          <w:color w:val="auto"/>
        </w:rPr>
      </w:r>
      <w:r/>
    </w:p>
    <w:p>
      <w:pPr>
        <w:pStyle w:val="936"/>
        <w:rPr>
          <w:color w:val="auto"/>
        </w:rPr>
      </w:pPr>
      <w:r>
        <w:rPr>
          <w:color w:val="auto"/>
        </w:rPr>
      </w:r>
      <w:r/>
    </w:p>
    <w:p>
      <w:pPr>
        <w:pStyle w:val="938"/>
        <w:rPr>
          <w:color w:val="auto"/>
        </w:rPr>
      </w:pPr>
      <w:r>
        <w:rPr>
          <w:color w:val="auto"/>
        </w:rPr>
      </w:r>
      <w:r/>
    </w:p>
    <w:p>
      <w:pPr>
        <w:pStyle w:val="936"/>
        <w:rPr>
          <w:color w:val="auto"/>
        </w:rPr>
      </w:pPr>
      <w:r>
        <w:rPr>
          <w:color w:val="auto"/>
        </w:rPr>
      </w:r>
      <w:r/>
    </w:p>
    <w:p>
      <w:pPr>
        <w:pStyle w:val="938"/>
        <w:rPr>
          <w:color w:val="auto"/>
        </w:rPr>
      </w:pPr>
      <w:r>
        <w:rPr>
          <w:color w:val="auto"/>
        </w:rPr>
      </w:r>
      <w:bookmarkEnd w:id="43"/>
      <w:r/>
      <w:bookmarkEnd w:id="44"/>
      <w:r/>
      <w:r/>
    </w:p>
    <w:p>
      <w:pPr>
        <w:pStyle w:val="1385"/>
        <w:ind w:left="-34" w:firstLine="0"/>
        <w:jc w:val="center"/>
        <w:spacing w:line="360" w:lineRule="auto"/>
        <w:rPr>
          <w:rFonts w:eastAsia="黑体"/>
          <w:color w:val="auto"/>
          <w:sz w:val="30"/>
        </w:rPr>
      </w:pPr>
      <w:r/>
      <w:bookmarkStart w:id="45" w:name="_Toc302967369"/>
      <w:r>
        <w:rPr>
          <w:rFonts w:hint="eastAsia" w:eastAsia="黑体"/>
          <w:color w:val="auto"/>
          <w:sz w:val="30"/>
        </w:rPr>
        <w:t xml:space="preserve">第一章  </w:t>
      </w:r>
      <w:r>
        <w:rPr>
          <w:rFonts w:eastAsia="黑体"/>
          <w:color w:val="auto"/>
          <w:sz w:val="30"/>
        </w:rPr>
        <w:t xml:space="preserve">供应商须知</w:t>
      </w:r>
      <w:bookmarkEnd w:id="45"/>
      <w:r/>
      <w:r/>
    </w:p>
    <w:p>
      <w:pPr>
        <w:pStyle w:val="936"/>
        <w:ind w:firstLine="480"/>
        <w:spacing w:line="300" w:lineRule="auto"/>
        <w:rPr>
          <w:rFonts w:ascii="仿宋" w:hAnsi="仿宋" w:eastAsia="仿宋"/>
          <w:color w:val="auto"/>
          <w:sz w:val="24"/>
          <w:lang w:val="en-GB"/>
        </w:rPr>
      </w:pPr>
      <w:r>
        <w:rPr>
          <w:rFonts w:ascii="仿宋" w:hAnsi="仿宋" w:eastAsia="仿宋"/>
          <w:color w:val="auto"/>
          <w:sz w:val="24"/>
          <w:lang w:val="en-GB"/>
        </w:rPr>
        <w:t xml:space="preserve">供应商应仔细阅读本招标文件的所有内容（包括答疑、补充、澄清以及修改等），按照招标文件要求以及格式编制投标文件，并保证其真实性，否则其一切后果自负。</w:t>
      </w:r>
      <w:r/>
    </w:p>
    <w:p>
      <w:pPr>
        <w:pStyle w:val="936"/>
        <w:ind w:firstLine="480"/>
        <w:spacing w:line="300" w:lineRule="auto"/>
        <w:rPr>
          <w:rFonts w:ascii="仿宋" w:hAnsi="仿宋" w:eastAsia="仿宋"/>
          <w:color w:val="auto"/>
          <w:sz w:val="24"/>
          <w:lang w:val="en-GB"/>
        </w:rPr>
      </w:pPr>
      <w:r>
        <w:rPr>
          <w:rFonts w:ascii="仿宋" w:hAnsi="仿宋" w:eastAsia="仿宋"/>
          <w:color w:val="auto"/>
          <w:sz w:val="24"/>
          <w:lang w:val="en-GB"/>
        </w:rPr>
        <w:t xml:space="preserve">本次政府采购方式为公开招标，指采购人或者采购代理机构以招标公告的方式邀请不特定的供应商参加投标，以能够最大限度地满足招标文件中规定的各项综合评价标准、满足招标文件的实质性要求，按照本招标文件的评标办法确定中标人或者推荐中标候选人的采购方式。</w:t>
      </w:r>
      <w:r/>
    </w:p>
    <w:p>
      <w:pPr>
        <w:pStyle w:val="936"/>
        <w:ind w:firstLine="562"/>
        <w:spacing w:line="360" w:lineRule="auto"/>
        <w:rPr>
          <w:rFonts w:ascii="楷体" w:hAnsi="楷体" w:eastAsia="楷体"/>
          <w:b/>
          <w:bCs/>
          <w:color w:val="auto"/>
          <w:sz w:val="28"/>
          <w:szCs w:val="28"/>
          <w:lang w:val="en-GB"/>
        </w:rPr>
      </w:pPr>
      <w:r>
        <w:rPr>
          <w:rFonts w:ascii="楷体" w:hAnsi="楷体" w:eastAsia="楷体"/>
          <w:b/>
          <w:bCs/>
          <w:color w:val="auto"/>
          <w:sz w:val="28"/>
          <w:szCs w:val="28"/>
          <w:lang w:val="en-GB"/>
        </w:rPr>
        <w:t xml:space="preserve">1.供应商须知前附表</w:t>
      </w:r>
      <w:r/>
    </w:p>
    <w:tbl>
      <w:tblPr>
        <w:tblStyle w:val="911"/>
        <w:tblW w:w="9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803"/>
        <w:gridCol w:w="6641"/>
      </w:tblGrid>
      <w:tr>
        <w:trPr>
          <w:jc w:val="center"/>
          <w:trHeight w:val="371"/>
        </w:trPr>
        <w:tc>
          <w:tcPr>
            <w:tcW w:w="825" w:type="dxa"/>
            <w:vAlign w:val="center"/>
            <w:textDirection w:val="lrTb"/>
            <w:noWrap/>
          </w:tcPr>
          <w:p>
            <w:pPr>
              <w:pStyle w:val="936"/>
              <w:jc w:val="center"/>
              <w:tabs>
                <w:tab w:val="left" w:pos="7665" w:leader="none"/>
              </w:tabs>
              <w:rPr>
                <w:rFonts w:ascii="楷体" w:hAnsi="楷体" w:eastAsia="楷体"/>
                <w:b/>
                <w:color w:val="auto"/>
                <w:sz w:val="24"/>
                <w:szCs w:val="22"/>
                <w:lang w:val="zh-CN"/>
              </w:rPr>
            </w:pPr>
            <w:r/>
            <w:bookmarkStart w:id="46" w:name="_Toc302967372"/>
            <w:r>
              <w:rPr>
                <w:rFonts w:ascii="楷体" w:hAnsi="楷体" w:eastAsia="楷体"/>
                <w:b/>
                <w:color w:val="auto"/>
                <w:sz w:val="24"/>
                <w:szCs w:val="22"/>
                <w:lang w:val="zh-CN"/>
              </w:rPr>
              <w:t xml:space="preserve">序号</w:t>
            </w:r>
            <w:r/>
          </w:p>
        </w:tc>
        <w:tc>
          <w:tcPr>
            <w:tcW w:w="1803" w:type="dxa"/>
            <w:vAlign w:val="center"/>
            <w:textDirection w:val="lrTb"/>
            <w:noWrap/>
          </w:tcPr>
          <w:p>
            <w:pPr>
              <w:pStyle w:val="936"/>
              <w:jc w:val="center"/>
              <w:tabs>
                <w:tab w:val="left" w:pos="7665" w:leader="none"/>
              </w:tabs>
              <w:rPr>
                <w:rFonts w:ascii="楷体" w:hAnsi="楷体" w:eastAsia="楷体"/>
                <w:b/>
                <w:color w:val="auto"/>
                <w:sz w:val="24"/>
                <w:szCs w:val="22"/>
                <w:lang w:val="zh-CN"/>
              </w:rPr>
            </w:pPr>
            <w:r>
              <w:rPr>
                <w:rFonts w:ascii="楷体" w:hAnsi="楷体" w:eastAsia="楷体"/>
                <w:b/>
                <w:color w:val="auto"/>
                <w:sz w:val="24"/>
                <w:szCs w:val="22"/>
                <w:lang w:val="zh-CN"/>
              </w:rPr>
              <w:t xml:space="preserve">条款名称</w:t>
            </w:r>
            <w:r/>
          </w:p>
        </w:tc>
        <w:tc>
          <w:tcPr>
            <w:tcW w:w="6641" w:type="dxa"/>
            <w:vAlign w:val="center"/>
            <w:textDirection w:val="lrTb"/>
            <w:noWrap/>
          </w:tcPr>
          <w:p>
            <w:pPr>
              <w:pStyle w:val="936"/>
              <w:jc w:val="center"/>
              <w:tabs>
                <w:tab w:val="left" w:pos="7665" w:leader="none"/>
              </w:tabs>
              <w:rPr>
                <w:rFonts w:ascii="楷体" w:hAnsi="楷体" w:eastAsia="楷体"/>
                <w:b/>
                <w:color w:val="auto"/>
                <w:sz w:val="24"/>
                <w:szCs w:val="22"/>
                <w:lang w:val="zh-CN"/>
              </w:rPr>
            </w:pPr>
            <w:r>
              <w:rPr>
                <w:rFonts w:ascii="楷体" w:hAnsi="楷体" w:eastAsia="楷体"/>
                <w:b/>
                <w:color w:val="auto"/>
                <w:sz w:val="24"/>
                <w:szCs w:val="22"/>
                <w:lang w:val="zh-CN"/>
              </w:rPr>
              <w:t xml:space="preserve">内容与要求</w:t>
            </w:r>
            <w:r/>
          </w:p>
        </w:tc>
      </w:tr>
      <w:tr>
        <w:trPr>
          <w:jc w:val="center"/>
          <w:trHeight w:val="90"/>
        </w:trPr>
        <w:tc>
          <w:tcPr>
            <w:tcW w:w="825"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1.1</w:t>
            </w:r>
            <w:r/>
          </w:p>
        </w:tc>
        <w:tc>
          <w:tcPr>
            <w:tcW w:w="1803"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适用范围</w:t>
            </w:r>
            <w:r/>
          </w:p>
        </w:tc>
        <w:tc>
          <w:tcPr>
            <w:tcW w:w="6641" w:type="dxa"/>
            <w:vAlign w:val="bottom"/>
            <w:textDirection w:val="lrTb"/>
            <w:noWrap/>
          </w:tcPr>
          <w:p>
            <w:pPr>
              <w:pStyle w:val="936"/>
              <w:rPr>
                <w:rFonts w:ascii="仿宋" w:hAnsi="仿宋" w:eastAsia="仿宋"/>
                <w:color w:val="auto"/>
                <w:sz w:val="24"/>
                <w:szCs w:val="22"/>
              </w:rPr>
            </w:pPr>
            <w:r>
              <w:rPr>
                <w:rFonts w:ascii="仿宋" w:hAnsi="仿宋" w:eastAsia="仿宋"/>
                <w:color w:val="auto"/>
                <w:sz w:val="24"/>
                <w:szCs w:val="22"/>
                <w:lang w:val="zh-CN"/>
              </w:rPr>
              <w:t xml:space="preserve">项目编号：</w:t>
            </w:r>
            <w:r>
              <w:rPr>
                <w:rFonts w:ascii="Segoe UI" w:hAnsi="Segoe UI" w:eastAsia="Segoe UI" w:cs="Segoe UI"/>
                <w:sz w:val="21"/>
                <w:szCs w:val="21"/>
                <w:shd w:val="clear" w:color="auto" w:fill="ffffff"/>
              </w:rPr>
              <w:t xml:space="preserve">JSZC-321282-CJZD-G2026-0007</w:t>
            </w:r>
            <w:r>
              <w:rPr>
                <w:rFonts w:hint="eastAsia" w:ascii="仿宋" w:hAnsi="仿宋" w:eastAsia="仿宋"/>
                <w:color w:val="auto"/>
                <w:sz w:val="24"/>
                <w:szCs w:val="22"/>
                <w:lang w:val="zh-CN"/>
              </w:rPr>
              <w:t xml:space="preserve">  </w:t>
            </w:r>
            <w:r/>
          </w:p>
          <w:p>
            <w:pPr>
              <w:pStyle w:val="936"/>
              <w:rPr>
                <w:rFonts w:ascii="仿宋" w:hAnsi="仿宋" w:eastAsia="仿宋"/>
                <w:color w:val="auto"/>
                <w:sz w:val="24"/>
                <w:szCs w:val="22"/>
                <w:lang w:val="zh-CN"/>
              </w:rPr>
            </w:pPr>
            <w:r>
              <w:rPr>
                <w:rFonts w:ascii="仿宋" w:hAnsi="仿宋" w:eastAsia="仿宋"/>
                <w:color w:val="auto"/>
                <w:sz w:val="24"/>
                <w:szCs w:val="22"/>
                <w:lang w:val="zh-CN"/>
              </w:rPr>
              <w:t xml:space="preserve">项目名称：</w:t>
            </w:r>
            <w:r>
              <w:rPr>
                <w:rFonts w:hint="eastAsia" w:ascii="仿宋" w:hAnsi="仿宋" w:eastAsia="仿宋"/>
                <w:color w:val="auto"/>
                <w:sz w:val="24"/>
                <w:szCs w:val="22"/>
                <w:lang w:val="zh-CN"/>
              </w:rPr>
              <w:t xml:space="preserve">自然灾害惠民保险项目</w:t>
            </w:r>
            <w:r/>
          </w:p>
        </w:tc>
      </w:tr>
      <w:tr>
        <w:trPr>
          <w:jc w:val="center"/>
          <w:trHeight w:val="405"/>
        </w:trPr>
        <w:tc>
          <w:tcPr>
            <w:tcW w:w="825"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1.2</w:t>
            </w:r>
            <w:r/>
          </w:p>
        </w:tc>
        <w:tc>
          <w:tcPr>
            <w:tcW w:w="1803"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招标方式</w:t>
            </w:r>
            <w:r/>
          </w:p>
        </w:tc>
        <w:tc>
          <w:tcPr>
            <w:tcW w:w="6641" w:type="dxa"/>
            <w:vAlign w:val="center"/>
            <w:textDirection w:val="lrTb"/>
            <w:noWrap/>
          </w:tcPr>
          <w:p>
            <w:pPr>
              <w:pStyle w:val="936"/>
              <w:rPr>
                <w:rFonts w:ascii="仿宋" w:hAnsi="仿宋" w:eastAsia="仿宋"/>
                <w:color w:val="auto"/>
                <w:sz w:val="24"/>
                <w:szCs w:val="22"/>
                <w:lang w:val="zh-CN"/>
              </w:rPr>
            </w:pPr>
            <w:r>
              <w:rPr>
                <w:rFonts w:ascii="MS Mincho" w:hAnsi="MS Mincho" w:eastAsia="MS Mincho"/>
                <w:color w:val="auto"/>
                <w:sz w:val="24"/>
                <w:szCs w:val="22"/>
                <w:lang w:val="zh-CN"/>
              </w:rPr>
              <w:t xml:space="preserve">☑</w:t>
            </w:r>
            <w:r>
              <w:rPr>
                <w:rFonts w:ascii="仿宋" w:hAnsi="仿宋" w:eastAsia="仿宋"/>
                <w:color w:val="auto"/>
                <w:sz w:val="24"/>
                <w:szCs w:val="22"/>
                <w:lang w:val="zh-CN"/>
              </w:rPr>
              <w:t xml:space="preserve">公开招标</w:t>
            </w:r>
            <w:r>
              <w:rPr>
                <w:rFonts w:hint="eastAsia" w:ascii="仿宋" w:hAnsi="仿宋" w:eastAsia="仿宋"/>
                <w:color w:val="auto"/>
                <w:sz w:val="24"/>
                <w:szCs w:val="22"/>
              </w:rPr>
              <w:t xml:space="preserve">      </w:t>
            </w:r>
            <w:r>
              <w:rPr>
                <w:rFonts w:ascii="MS Mincho" w:hAnsi="MS Mincho" w:eastAsia="MS Mincho"/>
                <w:color w:val="auto"/>
                <w:sz w:val="24"/>
                <w:szCs w:val="22"/>
                <w:lang w:val="zh-CN"/>
              </w:rPr>
              <w:t xml:space="preserve">☐</w:t>
            </w:r>
            <w:r>
              <w:rPr>
                <w:rFonts w:ascii="仿宋" w:hAnsi="仿宋" w:eastAsia="仿宋"/>
                <w:color w:val="auto"/>
                <w:sz w:val="24"/>
                <w:szCs w:val="22"/>
                <w:lang w:val="zh-CN"/>
              </w:rPr>
              <w:t xml:space="preserve">邀请招标     </w:t>
            </w:r>
            <w:r>
              <w:rPr>
                <w:rFonts w:ascii="MS Mincho" w:hAnsi="MS Mincho" w:eastAsia="MS Mincho"/>
                <w:color w:val="auto"/>
                <w:sz w:val="24"/>
                <w:szCs w:val="22"/>
                <w:lang w:val="zh-CN"/>
              </w:rPr>
              <w:t xml:space="preserve">☐</w:t>
            </w:r>
            <w:r>
              <w:rPr>
                <w:rFonts w:ascii="仿宋" w:hAnsi="仿宋" w:eastAsia="仿宋"/>
                <w:color w:val="auto"/>
                <w:sz w:val="24"/>
                <w:szCs w:val="22"/>
                <w:lang w:val="zh-CN"/>
              </w:rPr>
              <w:t xml:space="preserve">竞争性谈判</w:t>
            </w:r>
            <w:r/>
          </w:p>
          <w:p>
            <w:pPr>
              <w:pStyle w:val="936"/>
              <w:rPr>
                <w:rFonts w:ascii="仿宋" w:hAnsi="仿宋" w:eastAsia="仿宋"/>
                <w:color w:val="auto"/>
                <w:sz w:val="24"/>
                <w:szCs w:val="22"/>
                <w:lang w:val="zh-CN"/>
              </w:rPr>
            </w:pPr>
            <w:r>
              <w:rPr>
                <w:rFonts w:ascii="MS Mincho" w:hAnsi="MS Mincho" w:eastAsia="MS Mincho"/>
                <w:color w:val="auto"/>
                <w:sz w:val="24"/>
                <w:szCs w:val="22"/>
                <w:lang w:val="zh-CN"/>
              </w:rPr>
              <w:t xml:space="preserve">☐</w:t>
            </w:r>
            <w:r>
              <w:rPr>
                <w:rFonts w:ascii="仿宋" w:hAnsi="仿宋" w:eastAsia="仿宋"/>
                <w:color w:val="auto"/>
                <w:sz w:val="24"/>
                <w:szCs w:val="22"/>
                <w:lang w:val="zh-CN"/>
              </w:rPr>
              <w:t xml:space="preserve">询    价      </w:t>
            </w:r>
            <w:r>
              <w:rPr>
                <w:rFonts w:ascii="MS Mincho" w:hAnsi="MS Mincho" w:eastAsia="MS Mincho"/>
                <w:color w:val="auto"/>
                <w:sz w:val="24"/>
                <w:szCs w:val="22"/>
                <w:lang w:val="zh-CN"/>
              </w:rPr>
              <w:t xml:space="preserve">☐</w:t>
            </w:r>
            <w:r>
              <w:rPr>
                <w:rFonts w:ascii="仿宋" w:hAnsi="仿宋" w:eastAsia="仿宋"/>
                <w:color w:val="auto"/>
                <w:sz w:val="24"/>
                <w:szCs w:val="22"/>
                <w:lang w:val="zh-CN"/>
              </w:rPr>
              <w:t xml:space="preserve">单一来源     </w:t>
            </w:r>
            <w:r>
              <w:rPr>
                <w:rFonts w:ascii="MS Mincho" w:hAnsi="MS Mincho" w:eastAsia="MS Mincho"/>
                <w:color w:val="auto"/>
                <w:sz w:val="24"/>
                <w:szCs w:val="22"/>
                <w:lang w:val="zh-CN"/>
              </w:rPr>
              <w:t xml:space="preserve">☐</w:t>
            </w:r>
            <w:r>
              <w:rPr>
                <w:rFonts w:ascii="仿宋" w:hAnsi="仿宋" w:eastAsia="仿宋"/>
                <w:color w:val="auto"/>
                <w:sz w:val="24"/>
                <w:szCs w:val="22"/>
                <w:lang w:val="zh-CN"/>
              </w:rPr>
              <w:t xml:space="preserve">竞争性</w:t>
            </w:r>
            <w:r>
              <w:rPr>
                <w:rFonts w:hint="eastAsia" w:ascii="仿宋" w:hAnsi="仿宋" w:eastAsia="仿宋"/>
                <w:color w:val="auto"/>
                <w:sz w:val="24"/>
                <w:szCs w:val="22"/>
              </w:rPr>
              <w:t xml:space="preserve">磋商</w:t>
            </w:r>
            <w:bookmarkEnd w:id="46"/>
            <w:r/>
            <w:r/>
          </w:p>
        </w:tc>
      </w:tr>
      <w:tr>
        <w:trPr>
          <w:jc w:val="center"/>
          <w:trHeight w:val="90"/>
        </w:trPr>
        <w:tc>
          <w:tcPr>
            <w:tcW w:w="825"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1.3</w:t>
            </w:r>
            <w:r/>
          </w:p>
        </w:tc>
        <w:tc>
          <w:tcPr>
            <w:tcW w:w="1803"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采购代理机构</w:t>
            </w:r>
            <w:r/>
          </w:p>
        </w:tc>
        <w:tc>
          <w:tcPr>
            <w:tcW w:w="6641" w:type="dxa"/>
            <w:vAlign w:val="center"/>
            <w:textDirection w:val="lrTb"/>
            <w:noWrap/>
          </w:tcPr>
          <w:p>
            <w:pPr>
              <w:pStyle w:val="936"/>
              <w:jc w:val="left"/>
              <w:rPr>
                <w:rFonts w:ascii="仿宋" w:hAnsi="仿宋" w:eastAsia="仿宋"/>
                <w:color w:val="auto"/>
                <w:sz w:val="24"/>
                <w:lang w:val="zh-CN"/>
              </w:rPr>
            </w:pPr>
            <w:r>
              <w:rPr>
                <w:rFonts w:ascii="仿宋" w:hAnsi="仿宋" w:eastAsia="仿宋"/>
                <w:color w:val="auto"/>
                <w:sz w:val="24"/>
                <w:lang w:val="zh-CN"/>
              </w:rPr>
              <w:t xml:space="preserve">名    称：</w:t>
            </w:r>
            <w:r>
              <w:rPr>
                <w:rFonts w:hint="eastAsia" w:ascii="仿宋" w:hAnsi="仿宋" w:eastAsia="仿宋"/>
                <w:color w:val="auto"/>
                <w:sz w:val="24"/>
                <w:lang w:val="zh-CN"/>
              </w:rPr>
              <w:t xml:space="preserve">江苏澄建正达工程项目管理有限公司</w:t>
            </w:r>
            <w:r/>
          </w:p>
          <w:p>
            <w:pPr>
              <w:pStyle w:val="936"/>
              <w:jc w:val="left"/>
              <w:rPr>
                <w:rFonts w:ascii="仿宋" w:hAnsi="仿宋" w:eastAsia="仿宋"/>
                <w:color w:val="auto"/>
                <w:sz w:val="24"/>
              </w:rPr>
            </w:pPr>
            <w:r>
              <w:rPr>
                <w:rFonts w:ascii="仿宋" w:hAnsi="仿宋" w:eastAsia="仿宋"/>
                <w:color w:val="auto"/>
                <w:sz w:val="24"/>
                <w:lang w:val="zh-CN"/>
              </w:rPr>
              <w:t xml:space="preserve">地    址：</w:t>
            </w:r>
            <w:r>
              <w:rPr>
                <w:rFonts w:ascii="仿宋" w:hAnsi="仿宋" w:eastAsia="仿宋"/>
                <w:color w:val="auto"/>
                <w:sz w:val="24"/>
              </w:rPr>
              <w:t xml:space="preserve">靖江市</w:t>
            </w:r>
            <w:r>
              <w:rPr>
                <w:rFonts w:hint="eastAsia" w:ascii="仿宋" w:hAnsi="仿宋" w:eastAsia="仿宋"/>
                <w:color w:val="auto"/>
                <w:sz w:val="24"/>
              </w:rPr>
              <w:t xml:space="preserve">金融商务区A2-403（高德/百度地图导航公司名称）</w:t>
            </w:r>
            <w:r/>
          </w:p>
          <w:p>
            <w:pPr>
              <w:pStyle w:val="936"/>
              <w:rPr>
                <w:rFonts w:ascii="仿宋" w:hAnsi="仿宋" w:eastAsia="仿宋"/>
                <w:color w:val="auto"/>
                <w:sz w:val="24"/>
                <w:szCs w:val="22"/>
                <w:lang w:val="zh-CN"/>
              </w:rPr>
            </w:pPr>
            <w:r>
              <w:rPr>
                <w:rFonts w:ascii="仿宋" w:hAnsi="仿宋" w:eastAsia="仿宋"/>
                <w:color w:val="auto"/>
                <w:sz w:val="24"/>
                <w:lang w:val="zh-CN"/>
              </w:rPr>
              <w:t xml:space="preserve">电    话：0523-</w:t>
            </w:r>
            <w:r>
              <w:rPr>
                <w:rFonts w:hint="eastAsia" w:ascii="仿宋" w:hAnsi="仿宋" w:eastAsia="仿宋"/>
                <w:color w:val="auto"/>
                <w:sz w:val="24"/>
              </w:rPr>
              <w:t xml:space="preserve">85198899 </w:t>
            </w:r>
            <w:r/>
          </w:p>
        </w:tc>
      </w:tr>
      <w:tr>
        <w:trPr>
          <w:jc w:val="center"/>
          <w:trHeight w:val="405"/>
        </w:trPr>
        <w:tc>
          <w:tcPr>
            <w:tcW w:w="825"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1.4</w:t>
            </w:r>
            <w:r/>
          </w:p>
        </w:tc>
        <w:tc>
          <w:tcPr>
            <w:tcW w:w="1803"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评审办法</w:t>
            </w:r>
            <w:r/>
          </w:p>
        </w:tc>
        <w:tc>
          <w:tcPr>
            <w:tcW w:w="6641" w:type="dxa"/>
            <w:vAlign w:val="center"/>
            <w:textDirection w:val="lrTb"/>
            <w:noWrap/>
          </w:tcPr>
          <w:p>
            <w:pPr>
              <w:pStyle w:val="936"/>
              <w:rPr>
                <w:rFonts w:ascii="仿宋" w:hAnsi="仿宋" w:eastAsia="仿宋"/>
                <w:color w:val="auto"/>
                <w:sz w:val="24"/>
                <w:szCs w:val="22"/>
                <w:lang w:val="zh-CN"/>
              </w:rPr>
            </w:pPr>
            <w:r>
              <w:rPr>
                <w:rFonts w:ascii="MS Mincho" w:hAnsi="MS Mincho" w:eastAsia="MS Mincho"/>
                <w:color w:val="auto"/>
                <w:sz w:val="24"/>
                <w:szCs w:val="22"/>
                <w:lang w:val="zh-CN"/>
              </w:rPr>
              <w:t xml:space="preserve">☑</w:t>
            </w:r>
            <w:r>
              <w:rPr>
                <w:rFonts w:ascii="仿宋" w:hAnsi="仿宋" w:eastAsia="仿宋"/>
                <w:color w:val="auto"/>
                <w:sz w:val="24"/>
                <w:szCs w:val="22"/>
                <w:lang w:val="zh-CN"/>
              </w:rPr>
              <w:t xml:space="preserve">综合评分法</w:t>
            </w:r>
            <w:r/>
          </w:p>
          <w:p>
            <w:pPr>
              <w:pStyle w:val="936"/>
              <w:rPr>
                <w:rFonts w:ascii="仿宋" w:hAnsi="仿宋" w:eastAsia="仿宋"/>
                <w:color w:val="auto"/>
                <w:sz w:val="24"/>
                <w:szCs w:val="22"/>
                <w:lang w:val="zh-CN"/>
              </w:rPr>
            </w:pPr>
            <w:r>
              <w:rPr>
                <w:rFonts w:ascii="MS Mincho" w:hAnsi="MS Mincho" w:eastAsia="MS Mincho"/>
                <w:color w:val="auto"/>
                <w:sz w:val="24"/>
                <w:szCs w:val="22"/>
                <w:lang w:val="zh-CN"/>
              </w:rPr>
              <w:t xml:space="preserve">☐</w:t>
            </w:r>
            <w:r>
              <w:rPr>
                <w:rFonts w:ascii="仿宋" w:hAnsi="仿宋" w:eastAsia="仿宋"/>
                <w:color w:val="auto"/>
                <w:sz w:val="24"/>
                <w:szCs w:val="22"/>
                <w:lang w:val="zh-CN"/>
              </w:rPr>
              <w:t xml:space="preserve">最低评标价法</w:t>
            </w:r>
            <w:r/>
          </w:p>
        </w:tc>
      </w:tr>
      <w:tr>
        <w:trPr>
          <w:jc w:val="center"/>
          <w:trHeight w:val="90"/>
        </w:trPr>
        <w:tc>
          <w:tcPr>
            <w:tcW w:w="825"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1.5</w:t>
            </w:r>
            <w:r/>
          </w:p>
        </w:tc>
        <w:tc>
          <w:tcPr>
            <w:tcW w:w="1803"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供应商</w:t>
            </w:r>
            <w:r/>
          </w:p>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资格要求</w:t>
            </w:r>
            <w:r/>
          </w:p>
        </w:tc>
        <w:tc>
          <w:tcPr>
            <w:tcW w:w="6641" w:type="dxa"/>
            <w:vAlign w:val="center"/>
            <w:textDirection w:val="lrTb"/>
            <w:noWrap/>
          </w:tcPr>
          <w:p>
            <w:pPr>
              <w:pStyle w:val="1389"/>
              <w:spacing w:before="0" w:beforeAutospacing="0" w:after="0" w:afterAutospacing="0"/>
              <w:rPr>
                <w:rFonts w:ascii="仿宋" w:hAnsi="仿宋" w:eastAsia="仿宋"/>
                <w:color w:val="auto"/>
                <w:lang w:val="zh-CN"/>
              </w:rPr>
            </w:pPr>
            <w:r>
              <w:rPr>
                <w:rFonts w:ascii="仿宋" w:hAnsi="仿宋" w:eastAsia="仿宋"/>
                <w:b/>
                <w:color w:val="auto"/>
                <w:lang w:val="zh-CN"/>
              </w:rPr>
              <w:t xml:space="preserve">见网上公告要求。</w:t>
            </w:r>
            <w:r/>
          </w:p>
        </w:tc>
      </w:tr>
      <w:tr>
        <w:trPr>
          <w:jc w:val="center"/>
          <w:trHeight w:val="262"/>
        </w:trPr>
        <w:tc>
          <w:tcPr>
            <w:tcW w:w="825" w:type="dxa"/>
            <w:vAlign w:val="center"/>
            <w:textDirection w:val="lrTb"/>
            <w:noWrap/>
          </w:tcPr>
          <w:p>
            <w:pPr>
              <w:pStyle w:val="936"/>
              <w:jc w:val="center"/>
              <w:rPr>
                <w:rFonts w:ascii="仿宋" w:hAnsi="仿宋" w:eastAsia="仿宋"/>
                <w:color w:val="auto"/>
                <w:sz w:val="24"/>
                <w:szCs w:val="22"/>
                <w:lang w:val="en-GB"/>
              </w:rPr>
            </w:pPr>
            <w:r>
              <w:rPr>
                <w:rFonts w:ascii="仿宋" w:hAnsi="仿宋" w:eastAsia="仿宋"/>
                <w:color w:val="auto"/>
                <w:sz w:val="24"/>
                <w:szCs w:val="22"/>
                <w:lang w:val="en-GB"/>
              </w:rPr>
              <w:t xml:space="preserve">1.6</w:t>
            </w:r>
            <w:r/>
          </w:p>
        </w:tc>
        <w:tc>
          <w:tcPr>
            <w:tcW w:w="1803"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是否接受联合体投标</w:t>
            </w:r>
            <w:r/>
          </w:p>
        </w:tc>
        <w:tc>
          <w:tcPr>
            <w:tcW w:w="6641" w:type="dxa"/>
            <w:vAlign w:val="center"/>
            <w:textDirection w:val="lrTb"/>
            <w:noWrap/>
          </w:tcPr>
          <w:p>
            <w:pPr>
              <w:pStyle w:val="936"/>
              <w:rPr>
                <w:rFonts w:ascii="仿宋" w:hAnsi="仿宋" w:eastAsia="仿宋"/>
                <w:color w:val="auto"/>
                <w:sz w:val="24"/>
                <w:szCs w:val="22"/>
              </w:rPr>
            </w:pPr>
            <w:r>
              <w:rPr>
                <w:rFonts w:ascii="MS Mincho" w:hAnsi="MS Mincho" w:eastAsia="MS Mincho"/>
                <w:color w:val="auto"/>
                <w:sz w:val="24"/>
                <w:szCs w:val="22"/>
                <w:lang w:val="zh-CN"/>
              </w:rPr>
              <w:t xml:space="preserve">☑</w:t>
            </w:r>
            <w:r>
              <w:rPr>
                <w:rFonts w:ascii="仿宋" w:hAnsi="仿宋" w:eastAsia="仿宋"/>
                <w:color w:val="auto"/>
                <w:sz w:val="24"/>
                <w:szCs w:val="22"/>
              </w:rPr>
              <w:t xml:space="preserve">不接受</w:t>
            </w:r>
            <w:r/>
          </w:p>
          <w:p>
            <w:pPr>
              <w:pStyle w:val="936"/>
              <w:rPr>
                <w:rFonts w:ascii="仿宋" w:hAnsi="仿宋" w:eastAsia="仿宋"/>
                <w:color w:val="auto"/>
                <w:sz w:val="24"/>
                <w:szCs w:val="22"/>
                <w:lang w:val="zh-CN"/>
              </w:rPr>
            </w:pPr>
            <w:r>
              <w:rPr>
                <w:rFonts w:ascii="MS Mincho" w:hAnsi="MS Mincho" w:eastAsia="MS Mincho"/>
                <w:color w:val="auto"/>
                <w:sz w:val="24"/>
                <w:szCs w:val="22"/>
                <w:lang w:val="zh-CN"/>
              </w:rPr>
              <w:t xml:space="preserve">☐</w:t>
            </w:r>
            <w:r>
              <w:rPr>
                <w:rFonts w:ascii="仿宋" w:hAnsi="仿宋" w:eastAsia="仿宋"/>
                <w:color w:val="auto"/>
                <w:sz w:val="24"/>
                <w:szCs w:val="22"/>
              </w:rPr>
              <w:t xml:space="preserve">接  受</w:t>
            </w:r>
            <w:r>
              <w:rPr>
                <w:rFonts w:hint="eastAsia" w:ascii="仿宋" w:hAnsi="仿宋" w:eastAsia="仿宋"/>
                <w:color w:val="auto"/>
                <w:sz w:val="24"/>
                <w:szCs w:val="22"/>
              </w:rPr>
              <w:t xml:space="preserve">，</w:t>
            </w:r>
            <w:r>
              <w:rPr>
                <w:rFonts w:hint="eastAsia" w:ascii="仿宋" w:hAnsi="仿宋" w:eastAsia="仿宋" w:cs="仿宋"/>
                <w:color w:val="auto"/>
                <w:sz w:val="24"/>
              </w:rPr>
              <w:t xml:space="preserve">应满</w:t>
            </w:r>
            <w:r>
              <w:rPr>
                <w:rFonts w:hint="eastAsia" w:ascii="仿宋" w:hAnsi="仿宋" w:eastAsia="仿宋" w:cs="仿宋"/>
                <w:color w:val="auto"/>
                <w:sz w:val="24"/>
                <w:lang w:val="zh-CN"/>
              </w:rPr>
              <w:t xml:space="preserve">足下列要求：/</w:t>
            </w:r>
            <w:r/>
          </w:p>
        </w:tc>
      </w:tr>
      <w:tr>
        <w:trPr>
          <w:jc w:val="center"/>
          <w:trHeight w:val="496"/>
        </w:trPr>
        <w:tc>
          <w:tcPr>
            <w:tcW w:w="825"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1.7</w:t>
            </w:r>
            <w:r/>
          </w:p>
        </w:tc>
        <w:tc>
          <w:tcPr>
            <w:tcW w:w="1803" w:type="dxa"/>
            <w:vAlign w:val="center"/>
            <w:textDirection w:val="lrTb"/>
            <w:noWrap/>
          </w:tcPr>
          <w:p>
            <w:pPr>
              <w:jc w:val="center"/>
              <w:rPr>
                <w:rFonts w:ascii="仿宋" w:hAnsi="仿宋" w:eastAsia="仿宋"/>
                <w:sz w:val="24"/>
                <w:szCs w:val="22"/>
                <w:lang w:val="zh-CN"/>
              </w:rPr>
            </w:pPr>
            <w:r>
              <w:rPr>
                <w:rFonts w:hint="eastAsia" w:ascii="仿宋" w:hAnsi="仿宋" w:eastAsia="仿宋"/>
                <w:sz w:val="24"/>
                <w:szCs w:val="22"/>
                <w:lang w:val="zh-CN"/>
              </w:rPr>
              <w:t xml:space="preserve">服务期</w:t>
            </w:r>
            <w:r/>
          </w:p>
        </w:tc>
        <w:tc>
          <w:tcPr>
            <w:tcW w:w="6641" w:type="dxa"/>
            <w:vAlign w:val="center"/>
            <w:textDirection w:val="lrTb"/>
            <w:noWrap/>
          </w:tcPr>
          <w:p>
            <w:pPr>
              <w:rPr>
                <w:rFonts w:ascii="仿宋" w:hAnsi="仿宋" w:eastAsia="仿宋"/>
                <w:sz w:val="24"/>
                <w:szCs w:val="22"/>
              </w:rPr>
            </w:pPr>
            <w:r>
              <w:rPr>
                <w:rFonts w:hint="eastAsia" w:ascii="仿宋" w:hAnsi="仿宋" w:eastAsia="仿宋"/>
                <w:sz w:val="24"/>
                <w:szCs w:val="22"/>
              </w:rPr>
              <w:t xml:space="preserve">三年</w:t>
            </w:r>
            <w:r/>
          </w:p>
        </w:tc>
      </w:tr>
      <w:tr>
        <w:trPr>
          <w:jc w:val="center"/>
          <w:trHeight w:val="560"/>
        </w:trPr>
        <w:tc>
          <w:tcPr>
            <w:tcW w:w="825"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1.8</w:t>
            </w:r>
            <w:r/>
          </w:p>
        </w:tc>
        <w:tc>
          <w:tcPr>
            <w:tcW w:w="1803"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质量要求</w:t>
            </w:r>
            <w:r/>
          </w:p>
        </w:tc>
        <w:tc>
          <w:tcPr>
            <w:tcW w:w="6641" w:type="dxa"/>
            <w:vAlign w:val="center"/>
            <w:textDirection w:val="lrTb"/>
            <w:noWrap/>
          </w:tcPr>
          <w:p>
            <w:pPr>
              <w:pStyle w:val="936"/>
              <w:rPr>
                <w:rFonts w:ascii="仿宋" w:hAnsi="仿宋" w:eastAsia="仿宋"/>
                <w:color w:val="auto"/>
                <w:sz w:val="24"/>
                <w:szCs w:val="22"/>
                <w:lang w:val="zh-CN"/>
              </w:rPr>
            </w:pPr>
            <w:r>
              <w:rPr>
                <w:rFonts w:ascii="仿宋" w:hAnsi="仿宋" w:eastAsia="仿宋"/>
                <w:color w:val="auto"/>
                <w:sz w:val="24"/>
                <w:szCs w:val="22"/>
              </w:rPr>
              <w:t xml:space="preserve">合格</w:t>
            </w:r>
            <w:r/>
          </w:p>
        </w:tc>
      </w:tr>
      <w:tr>
        <w:trPr>
          <w:jc w:val="center"/>
          <w:trHeight w:val="405"/>
        </w:trPr>
        <w:tc>
          <w:tcPr>
            <w:tcW w:w="825"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1.9</w:t>
            </w:r>
            <w:r/>
          </w:p>
        </w:tc>
        <w:tc>
          <w:tcPr>
            <w:tcW w:w="1803"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付款方式</w:t>
            </w:r>
            <w:r/>
          </w:p>
        </w:tc>
        <w:tc>
          <w:tcPr>
            <w:tcW w:w="6641" w:type="dxa"/>
            <w:vAlign w:val="center"/>
            <w:textDirection w:val="lrTb"/>
            <w:noWrap/>
          </w:tcPr>
          <w:p>
            <w:pPr>
              <w:pStyle w:val="935"/>
              <w:numPr>
                <w:ilvl w:val="3"/>
                <w:numId w:val="8"/>
              </w:numPr>
              <w:ind w:left="-34"/>
              <w:spacing w:before="0" w:after="0" w:line="240" w:lineRule="auto"/>
              <w:rPr>
                <w:rFonts w:ascii="仿宋" w:hAnsi="仿宋" w:eastAsia="仿宋"/>
                <w:bCs w:val="0"/>
                <w:color w:val="auto"/>
                <w:sz w:val="24"/>
                <w:szCs w:val="24"/>
                <w:lang w:val="zh-CN"/>
              </w:rPr>
            </w:pPr>
            <w:r/>
            <w:bookmarkStart w:id="47" w:name="OLE_LINK103"/>
            <w:r/>
            <w:bookmarkStart w:id="48" w:name="OLE_LINK104"/>
            <w:r>
              <w:rPr>
                <w:rFonts w:hint="eastAsia" w:ascii="仿宋" w:hAnsi="仿宋" w:eastAsia="仿宋"/>
                <w:bCs w:val="0"/>
                <w:color w:val="auto"/>
                <w:sz w:val="24"/>
                <w:szCs w:val="24"/>
                <w:lang w:val="zh-CN"/>
              </w:rPr>
              <w:t xml:space="preserve">本项目价款一律通过银行汇入中标人账户，</w:t>
            </w:r>
            <w:r>
              <w:rPr>
                <w:rFonts w:hint="eastAsia" w:ascii="仿宋" w:hAnsi="仿宋" w:eastAsia="仿宋"/>
                <w:color w:val="auto"/>
                <w:sz w:val="24"/>
                <w:szCs w:val="24"/>
              </w:rPr>
              <w:t xml:space="preserve">所有支付款项均须出具增值税票</w:t>
            </w:r>
            <w:r>
              <w:rPr>
                <w:rFonts w:hint="eastAsia" w:ascii="仿宋" w:hAnsi="仿宋" w:eastAsia="仿宋"/>
                <w:bCs w:val="0"/>
                <w:color w:val="auto"/>
                <w:sz w:val="24"/>
                <w:szCs w:val="24"/>
                <w:lang w:val="zh-CN"/>
              </w:rPr>
              <w:t xml:space="preserve">。</w:t>
            </w:r>
            <w:r/>
          </w:p>
          <w:p>
            <w:pPr>
              <w:pStyle w:val="937"/>
              <w:spacing w:line="240" w:lineRule="auto"/>
              <w:rPr>
                <w:rFonts w:ascii="仿宋" w:hAnsi="仿宋" w:eastAsia="仿宋"/>
                <w:color w:val="auto"/>
                <w:lang w:val="zh-CN"/>
              </w:rPr>
            </w:pPr>
            <w:r>
              <w:rPr>
                <w:rFonts w:hint="eastAsia" w:ascii="仿宋" w:hAnsi="仿宋" w:eastAsia="仿宋"/>
                <w:color w:val="auto"/>
                <w:lang w:val="zh-CN"/>
              </w:rPr>
              <w:t xml:space="preserve">签订合同后一个月内，采购方一次性支付当年度全部款项。</w:t>
            </w:r>
            <w:r>
              <w:rPr>
                <w:rFonts w:hint="eastAsia" w:ascii="仿宋" w:hAnsi="仿宋" w:eastAsia="仿宋"/>
                <w:color w:val="auto"/>
              </w:rPr>
              <w:t xml:space="preserve">按年度结算，每年保单生效日前采购方</w:t>
            </w:r>
            <w:r>
              <w:rPr>
                <w:rFonts w:hint="eastAsia" w:ascii="仿宋" w:hAnsi="仿宋" w:eastAsia="仿宋"/>
                <w:color w:val="auto"/>
                <w:lang w:val="zh-CN"/>
              </w:rPr>
              <w:t xml:space="preserve">支付当年度全部款项。</w:t>
            </w:r>
            <w:r/>
          </w:p>
          <w:p>
            <w:pPr>
              <w:pStyle w:val="937"/>
              <w:spacing w:line="240" w:lineRule="auto"/>
              <w:rPr>
                <w:rFonts w:ascii="仿宋" w:hAnsi="仿宋" w:eastAsia="仿宋" w:cs="仿宋"/>
                <w:color w:val="auto"/>
                <w:szCs w:val="19"/>
                <w:lang w:val="zh-CN"/>
              </w:rPr>
            </w:pPr>
            <w:r>
              <w:rPr>
                <w:rFonts w:hint="eastAsia" w:ascii="仿宋" w:hAnsi="仿宋" w:eastAsia="仿宋"/>
                <w:color w:val="auto"/>
                <w:lang w:val="zh-CN"/>
              </w:rPr>
              <w:t xml:space="preserve">注：在签订合同时，供应商明确表示无需预付款或者主动要求降低预付款比例的，采购人可不适用预付规定。</w:t>
            </w:r>
            <w:bookmarkEnd w:id="47"/>
            <w:r/>
            <w:bookmarkEnd w:id="48"/>
            <w:r/>
            <w:r/>
          </w:p>
        </w:tc>
      </w:tr>
      <w:tr>
        <w:trPr>
          <w:jc w:val="center"/>
          <w:trHeight w:val="393"/>
        </w:trPr>
        <w:tc>
          <w:tcPr>
            <w:tcW w:w="825" w:type="dxa"/>
            <w:vAlign w:val="center"/>
            <w:textDirection w:val="lrTb"/>
            <w:noWrap/>
          </w:tcPr>
          <w:p>
            <w:pPr>
              <w:pStyle w:val="936"/>
              <w:jc w:val="center"/>
              <w:rPr>
                <w:rFonts w:ascii="仿宋" w:hAnsi="仿宋" w:eastAsia="仿宋"/>
                <w:color w:val="auto"/>
                <w:sz w:val="24"/>
                <w:szCs w:val="22"/>
              </w:rPr>
            </w:pPr>
            <w:r>
              <w:rPr>
                <w:rFonts w:hint="eastAsia" w:ascii="仿宋" w:hAnsi="仿宋" w:eastAsia="仿宋"/>
                <w:color w:val="auto"/>
                <w:sz w:val="24"/>
                <w:szCs w:val="22"/>
              </w:rPr>
              <w:t xml:space="preserve">1.10</w:t>
            </w:r>
            <w:r/>
          </w:p>
        </w:tc>
        <w:tc>
          <w:tcPr>
            <w:tcW w:w="1803"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售后服务</w:t>
            </w:r>
            <w:r/>
          </w:p>
        </w:tc>
        <w:tc>
          <w:tcPr>
            <w:tcW w:w="6641" w:type="dxa"/>
            <w:vAlign w:val="center"/>
            <w:textDirection w:val="lrTb"/>
            <w:noWrap/>
          </w:tcPr>
          <w:p>
            <w:pPr>
              <w:pStyle w:val="936"/>
              <w:rPr>
                <w:rFonts w:ascii="仿宋" w:hAnsi="仿宋" w:eastAsia="仿宋"/>
                <w:color w:val="auto"/>
                <w:sz w:val="24"/>
                <w:szCs w:val="22"/>
                <w:lang w:val="zh-CN"/>
              </w:rPr>
            </w:pPr>
            <w:r>
              <w:rPr>
                <w:rFonts w:ascii="仿宋" w:hAnsi="仿宋" w:eastAsia="仿宋"/>
                <w:color w:val="auto"/>
                <w:sz w:val="24"/>
                <w:szCs w:val="22"/>
                <w:lang w:val="zh-CN"/>
              </w:rPr>
              <w:t xml:space="preserve">售后服务要求见</w:t>
            </w:r>
            <w:r>
              <w:rPr>
                <w:rFonts w:ascii="仿宋" w:hAnsi="仿宋" w:eastAsia="仿宋"/>
                <w:color w:val="auto"/>
                <w:sz w:val="24"/>
                <w:szCs w:val="22"/>
              </w:rPr>
              <w:t xml:space="preserve">第十一章  项目需求以及技术要求。</w:t>
            </w:r>
            <w:r/>
          </w:p>
        </w:tc>
      </w:tr>
      <w:tr>
        <w:trPr>
          <w:jc w:val="center"/>
          <w:trHeight w:val="132"/>
        </w:trPr>
        <w:tc>
          <w:tcPr>
            <w:tcW w:w="825"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1.11</w:t>
            </w:r>
            <w:r/>
          </w:p>
        </w:tc>
        <w:tc>
          <w:tcPr>
            <w:tcW w:w="1803"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踏勘现场</w:t>
            </w:r>
            <w:r/>
          </w:p>
        </w:tc>
        <w:tc>
          <w:tcPr>
            <w:tcW w:w="6641" w:type="dxa"/>
            <w:vAlign w:val="center"/>
            <w:textDirection w:val="lrTb"/>
            <w:noWrap/>
          </w:tcPr>
          <w:p>
            <w:pPr>
              <w:pStyle w:val="936"/>
              <w:rPr>
                <w:rFonts w:ascii="仿宋" w:hAnsi="仿宋" w:eastAsia="仿宋"/>
                <w:color w:val="auto"/>
                <w:sz w:val="24"/>
                <w:szCs w:val="22"/>
              </w:rPr>
            </w:pPr>
            <w:r>
              <w:rPr>
                <w:rFonts w:ascii="MS Mincho" w:hAnsi="MS Mincho" w:eastAsia="MS Mincho"/>
                <w:color w:val="auto"/>
                <w:sz w:val="24"/>
                <w:szCs w:val="22"/>
              </w:rPr>
              <w:t xml:space="preserve">☑</w:t>
            </w:r>
            <w:r>
              <w:rPr>
                <w:rFonts w:ascii="仿宋" w:hAnsi="仿宋" w:eastAsia="仿宋"/>
                <w:color w:val="auto"/>
                <w:sz w:val="24"/>
                <w:szCs w:val="22"/>
              </w:rPr>
              <w:t xml:space="preserve"> 不组织，自行踏勘</w:t>
            </w:r>
            <w:r/>
          </w:p>
          <w:p>
            <w:pPr>
              <w:pStyle w:val="936"/>
              <w:rPr>
                <w:rFonts w:ascii="仿宋" w:hAnsi="仿宋" w:eastAsia="仿宋"/>
                <w:color w:val="auto"/>
                <w:sz w:val="24"/>
                <w:szCs w:val="22"/>
              </w:rPr>
            </w:pPr>
            <w:r>
              <w:rPr>
                <w:rFonts w:ascii="Wingdings 2" w:hAnsi="Wingdings 2" w:eastAsia="Wingdings 2" w:cs="Wingdings 2"/>
                <w:color w:val="auto"/>
                <w:sz w:val="24"/>
                <w:szCs w:val="22"/>
              </w:rPr>
              <w:t xml:space="preserve"></w:t>
            </w:r>
            <w:r>
              <w:rPr>
                <w:rFonts w:ascii="仿宋" w:hAnsi="仿宋" w:eastAsia="仿宋"/>
                <w:color w:val="auto"/>
                <w:sz w:val="24"/>
                <w:szCs w:val="22"/>
              </w:rPr>
              <w:t xml:space="preserve"> 组  织，踏勘时间：/</w:t>
            </w:r>
            <w:r/>
          </w:p>
          <w:p>
            <w:pPr>
              <w:pStyle w:val="936"/>
              <w:ind w:firstLine="1320"/>
              <w:tabs>
                <w:tab w:val="left" w:pos="7665" w:leader="none"/>
              </w:tabs>
              <w:rPr>
                <w:rFonts w:ascii="仿宋" w:hAnsi="仿宋" w:eastAsia="仿宋"/>
                <w:color w:val="auto"/>
                <w:sz w:val="24"/>
                <w:szCs w:val="22"/>
              </w:rPr>
            </w:pPr>
            <w:r>
              <w:rPr>
                <w:rFonts w:ascii="仿宋" w:hAnsi="仿宋" w:eastAsia="仿宋"/>
                <w:color w:val="auto"/>
                <w:sz w:val="24"/>
                <w:szCs w:val="22"/>
              </w:rPr>
              <w:t xml:space="preserve">踏勘集中地点：/</w:t>
            </w:r>
            <w:r/>
          </w:p>
          <w:p>
            <w:pPr>
              <w:pStyle w:val="936"/>
              <w:tabs>
                <w:tab w:val="left" w:pos="7665" w:leader="none"/>
              </w:tabs>
              <w:rPr>
                <w:rFonts w:ascii="仿宋" w:hAnsi="仿宋" w:eastAsia="仿宋"/>
                <w:b/>
                <w:color w:val="auto"/>
                <w:sz w:val="24"/>
                <w:szCs w:val="22"/>
                <w:lang w:val="zh-CN"/>
              </w:rPr>
            </w:pPr>
            <w:r>
              <w:rPr>
                <w:rFonts w:ascii="仿宋" w:hAnsi="仿宋" w:eastAsia="仿宋"/>
                <w:b/>
                <w:color w:val="auto"/>
                <w:sz w:val="24"/>
                <w:szCs w:val="22"/>
              </w:rPr>
              <w:t xml:space="preserve">注：根据采购方的实际情况，对现场进行踏勘，了解采购方实际情况需求，跟现场实际情况相吻合；未踏勘现场的供应商中标后不得以不了解现场的具体要求而提出追加费用和其他索赔要求。</w:t>
            </w:r>
            <w:r/>
          </w:p>
        </w:tc>
      </w:tr>
      <w:tr>
        <w:trPr>
          <w:jc w:val="center"/>
          <w:trHeight w:val="201"/>
        </w:trPr>
        <w:tc>
          <w:tcPr>
            <w:tcW w:w="825"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1.12</w:t>
            </w:r>
            <w:r/>
          </w:p>
        </w:tc>
        <w:tc>
          <w:tcPr>
            <w:tcW w:w="1803"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构成招标文件的其他材料</w:t>
            </w:r>
            <w:r/>
          </w:p>
        </w:tc>
        <w:tc>
          <w:tcPr>
            <w:tcW w:w="6641" w:type="dxa"/>
            <w:vAlign w:val="center"/>
            <w:textDirection w:val="lrTb"/>
            <w:noWrap/>
          </w:tcPr>
          <w:p>
            <w:pPr>
              <w:pStyle w:val="936"/>
              <w:rPr>
                <w:rFonts w:ascii="仿宋" w:hAnsi="仿宋" w:eastAsia="仿宋"/>
                <w:color w:val="auto"/>
                <w:sz w:val="24"/>
                <w:szCs w:val="22"/>
                <w:lang w:val="zh-CN"/>
              </w:rPr>
            </w:pPr>
            <w:r>
              <w:rPr>
                <w:rFonts w:ascii="仿宋" w:hAnsi="仿宋" w:eastAsia="仿宋"/>
                <w:color w:val="auto"/>
                <w:sz w:val="24"/>
                <w:szCs w:val="22"/>
                <w:lang w:val="zh-CN"/>
              </w:rPr>
              <w:t xml:space="preserve">无</w:t>
            </w:r>
            <w:r/>
          </w:p>
        </w:tc>
      </w:tr>
      <w:tr>
        <w:trPr>
          <w:jc w:val="center"/>
          <w:trHeight w:val="274"/>
        </w:trPr>
        <w:tc>
          <w:tcPr>
            <w:tcW w:w="825"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1.13</w:t>
            </w:r>
            <w:r/>
          </w:p>
        </w:tc>
        <w:tc>
          <w:tcPr>
            <w:tcW w:w="1803"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供应商要求澄清招标文件的截止时间</w:t>
            </w:r>
            <w:r/>
          </w:p>
        </w:tc>
        <w:tc>
          <w:tcPr>
            <w:tcW w:w="6641" w:type="dxa"/>
            <w:vAlign w:val="center"/>
            <w:textDirection w:val="lrTb"/>
            <w:noWrap/>
          </w:tcPr>
          <w:p>
            <w:pPr>
              <w:pStyle w:val="936"/>
              <w:rPr>
                <w:rFonts w:ascii="MS Mincho" w:hAnsi="MS Mincho" w:eastAsia="宋体"/>
                <w:color w:val="auto"/>
                <w:sz w:val="24"/>
                <w:szCs w:val="22"/>
                <w:lang w:val="zh-CN"/>
              </w:rPr>
            </w:pPr>
            <w:r>
              <w:rPr>
                <w:rFonts w:hint="eastAsia" w:ascii="仿宋" w:hAnsi="仿宋" w:eastAsia="仿宋"/>
                <w:b/>
                <w:color w:val="auto"/>
                <w:sz w:val="24"/>
                <w:szCs w:val="22"/>
              </w:rPr>
              <w:t xml:space="preserve">2026年3月2</w:t>
            </w:r>
            <w:r>
              <w:rPr>
                <w:rFonts w:hint="eastAsia" w:ascii="仿宋" w:hAnsi="仿宋" w:eastAsia="仿宋"/>
                <w:b/>
                <w:color w:val="auto"/>
                <w:sz w:val="24"/>
                <w:szCs w:val="22"/>
                <w:lang w:val="en-US" w:eastAsia="zh-CN"/>
              </w:rPr>
              <w:t xml:space="preserve">3</w:t>
            </w:r>
            <w:bookmarkStart w:id="154" w:name="_GoBack"/>
            <w:r/>
            <w:bookmarkEnd w:id="154"/>
            <w:r>
              <w:rPr>
                <w:rFonts w:hint="eastAsia" w:ascii="仿宋" w:hAnsi="仿宋" w:eastAsia="仿宋"/>
                <w:b/>
                <w:color w:val="auto"/>
                <w:sz w:val="24"/>
                <w:szCs w:val="22"/>
              </w:rPr>
              <w:t xml:space="preserve">日</w:t>
            </w:r>
            <w:r>
              <w:rPr>
                <w:rFonts w:ascii="仿宋" w:hAnsi="仿宋" w:eastAsia="仿宋"/>
                <w:b/>
                <w:color w:val="auto"/>
                <w:sz w:val="24"/>
                <w:szCs w:val="22"/>
              </w:rPr>
              <w:t xml:space="preserve">17点30分</w:t>
            </w:r>
            <w:r/>
          </w:p>
        </w:tc>
      </w:tr>
      <w:tr>
        <w:trPr>
          <w:jc w:val="center"/>
          <w:trHeight w:val="396"/>
        </w:trPr>
        <w:tc>
          <w:tcPr>
            <w:tcW w:w="825"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1.14</w:t>
            </w:r>
            <w:r/>
          </w:p>
        </w:tc>
        <w:tc>
          <w:tcPr>
            <w:tcW w:w="1803"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投标截止时间</w:t>
            </w:r>
            <w:r/>
          </w:p>
        </w:tc>
        <w:tc>
          <w:tcPr>
            <w:tcW w:w="6641" w:type="dxa"/>
            <w:vAlign w:val="center"/>
            <w:textDirection w:val="lrTb"/>
            <w:noWrap/>
          </w:tcPr>
          <w:p>
            <w:pPr>
              <w:pStyle w:val="936"/>
              <w:rPr>
                <w:rFonts w:ascii="仿宋" w:hAnsi="仿宋" w:eastAsia="仿宋"/>
                <w:b/>
                <w:color w:val="auto"/>
                <w:sz w:val="24"/>
                <w:szCs w:val="22"/>
                <w:lang w:val="zh-CN"/>
              </w:rPr>
            </w:pPr>
            <w:r>
              <w:rPr>
                <w:rFonts w:ascii="仿宋" w:hAnsi="仿宋" w:eastAsia="仿宋"/>
                <w:b/>
                <w:color w:val="auto"/>
                <w:sz w:val="24"/>
                <w:szCs w:val="22"/>
                <w:lang w:val="zh-CN"/>
              </w:rPr>
              <w:t xml:space="preserve">与开标截止日时点相同。</w:t>
            </w:r>
            <w:r/>
          </w:p>
        </w:tc>
      </w:tr>
      <w:tr>
        <w:trPr>
          <w:jc w:val="center"/>
          <w:trHeight w:val="558"/>
        </w:trPr>
        <w:tc>
          <w:tcPr>
            <w:tcW w:w="825"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1.15</w:t>
            </w:r>
            <w:r/>
          </w:p>
        </w:tc>
        <w:tc>
          <w:tcPr>
            <w:tcW w:w="1803"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供应商确认收到招标文件澄清的时间</w:t>
            </w:r>
            <w:r/>
          </w:p>
        </w:tc>
        <w:tc>
          <w:tcPr>
            <w:tcW w:w="6641" w:type="dxa"/>
            <w:vAlign w:val="center"/>
            <w:textDirection w:val="lrTb"/>
            <w:noWrap/>
          </w:tcPr>
          <w:p>
            <w:pPr>
              <w:pStyle w:val="936"/>
              <w:rPr>
                <w:rFonts w:ascii="仿宋" w:hAnsi="仿宋" w:eastAsia="仿宋"/>
                <w:color w:val="auto"/>
                <w:sz w:val="24"/>
                <w:szCs w:val="22"/>
                <w:lang w:val="zh-CN"/>
              </w:rPr>
            </w:pPr>
            <w:r>
              <w:rPr>
                <w:rFonts w:ascii="仿宋" w:hAnsi="仿宋" w:eastAsia="仿宋"/>
                <w:color w:val="auto"/>
                <w:sz w:val="24"/>
                <w:szCs w:val="22"/>
                <w:lang w:val="zh-CN"/>
              </w:rPr>
              <w:t xml:space="preserve">投标截止时间前，供应商自行关注“江苏政府采购网（</w:t>
            </w:r>
            <w:r>
              <w:rPr>
                <w:rFonts w:ascii="仿宋" w:hAnsi="仿宋" w:eastAsia="仿宋"/>
                <w:color w:val="auto"/>
                <w:sz w:val="24"/>
                <w:szCs w:val="22"/>
                <w:u w:val="single"/>
              </w:rPr>
              <w:t xml:space="preserve">http://www.ccgp-jiangsu.gov.cn/</w:t>
            </w:r>
            <w:r>
              <w:rPr>
                <w:rFonts w:ascii="仿宋" w:hAnsi="仿宋" w:eastAsia="仿宋"/>
                <w:color w:val="auto"/>
                <w:sz w:val="24"/>
                <w:szCs w:val="22"/>
                <w:lang w:val="zh-CN"/>
              </w:rPr>
              <w:t xml:space="preserve">）”。</w:t>
            </w:r>
            <w:r/>
          </w:p>
        </w:tc>
      </w:tr>
      <w:tr>
        <w:trPr>
          <w:jc w:val="center"/>
          <w:trHeight w:val="548"/>
        </w:trPr>
        <w:tc>
          <w:tcPr>
            <w:tcW w:w="825"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1.16</w:t>
            </w:r>
            <w:r/>
          </w:p>
        </w:tc>
        <w:tc>
          <w:tcPr>
            <w:tcW w:w="1803" w:type="dxa"/>
            <w:vAlign w:val="center"/>
            <w:textDirection w:val="lrTb"/>
            <w:noWrap/>
          </w:tcPr>
          <w:p>
            <w:pPr>
              <w:pStyle w:val="936"/>
              <w:ind w:left="-124" w:right="-130"/>
              <w:jc w:val="center"/>
              <w:rPr>
                <w:rFonts w:ascii="仿宋" w:hAnsi="仿宋" w:eastAsia="仿宋"/>
                <w:color w:val="auto"/>
                <w:sz w:val="24"/>
                <w:szCs w:val="22"/>
                <w:lang w:val="zh-CN"/>
              </w:rPr>
            </w:pPr>
            <w:r>
              <w:rPr>
                <w:rFonts w:ascii="仿宋" w:hAnsi="仿宋" w:eastAsia="仿宋"/>
                <w:color w:val="auto"/>
                <w:sz w:val="24"/>
                <w:szCs w:val="22"/>
                <w:lang w:val="zh-CN"/>
              </w:rPr>
              <w:t xml:space="preserve">供应商确认收到招标文件修改、补充的时间</w:t>
            </w:r>
            <w:r/>
          </w:p>
        </w:tc>
        <w:tc>
          <w:tcPr>
            <w:tcW w:w="6641" w:type="dxa"/>
            <w:vAlign w:val="center"/>
            <w:textDirection w:val="lrTb"/>
            <w:noWrap/>
          </w:tcPr>
          <w:p>
            <w:pPr>
              <w:pStyle w:val="936"/>
              <w:rPr>
                <w:rFonts w:ascii="仿宋" w:hAnsi="仿宋" w:eastAsia="仿宋"/>
                <w:color w:val="auto"/>
                <w:sz w:val="24"/>
                <w:szCs w:val="22"/>
                <w:lang w:val="zh-CN"/>
              </w:rPr>
            </w:pPr>
            <w:r>
              <w:rPr>
                <w:rFonts w:ascii="仿宋" w:hAnsi="仿宋" w:eastAsia="仿宋"/>
                <w:color w:val="auto"/>
                <w:sz w:val="24"/>
                <w:szCs w:val="22"/>
                <w:lang w:val="zh-CN"/>
              </w:rPr>
              <w:t xml:space="preserve">投标截止时间前，供应商自行关注“江苏政府采购网（</w:t>
            </w:r>
            <w:r>
              <w:rPr>
                <w:rFonts w:ascii="仿宋" w:hAnsi="仿宋" w:eastAsia="仿宋"/>
                <w:color w:val="auto"/>
                <w:sz w:val="24"/>
                <w:szCs w:val="22"/>
                <w:u w:val="single"/>
              </w:rPr>
              <w:t xml:space="preserve">http://www.ccgp-jiangsu.gov.cn/</w:t>
            </w:r>
            <w:r>
              <w:rPr>
                <w:rFonts w:ascii="仿宋" w:hAnsi="仿宋" w:eastAsia="仿宋"/>
                <w:color w:val="auto"/>
                <w:sz w:val="24"/>
                <w:szCs w:val="22"/>
                <w:lang w:val="zh-CN"/>
              </w:rPr>
              <w:t xml:space="preserve">）”。</w:t>
            </w:r>
            <w:r/>
          </w:p>
        </w:tc>
      </w:tr>
      <w:tr>
        <w:trPr>
          <w:jc w:val="center"/>
          <w:trHeight w:val="453"/>
        </w:trPr>
        <w:tc>
          <w:tcPr>
            <w:tcW w:w="825"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1.17</w:t>
            </w:r>
            <w:r/>
          </w:p>
        </w:tc>
        <w:tc>
          <w:tcPr>
            <w:tcW w:w="1803"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投标有效期</w:t>
            </w:r>
            <w:r/>
          </w:p>
        </w:tc>
        <w:tc>
          <w:tcPr>
            <w:tcW w:w="6641" w:type="dxa"/>
            <w:vAlign w:val="center"/>
            <w:textDirection w:val="lrTb"/>
            <w:noWrap/>
          </w:tcPr>
          <w:p>
            <w:pPr>
              <w:pStyle w:val="936"/>
              <w:rPr>
                <w:rFonts w:ascii="仿宋" w:hAnsi="仿宋" w:eastAsia="仿宋"/>
                <w:color w:val="auto"/>
                <w:sz w:val="24"/>
                <w:szCs w:val="22"/>
                <w:lang w:val="zh-CN"/>
              </w:rPr>
            </w:pPr>
            <w:r>
              <w:rPr>
                <w:rFonts w:ascii="仿宋" w:hAnsi="仿宋" w:eastAsia="仿宋"/>
                <w:color w:val="auto"/>
                <w:sz w:val="24"/>
                <w:szCs w:val="22"/>
                <w:lang w:val="zh-CN"/>
              </w:rPr>
              <w:t xml:space="preserve">自投标截止之日起60天</w:t>
            </w:r>
            <w:r/>
          </w:p>
        </w:tc>
      </w:tr>
      <w:tr>
        <w:trPr>
          <w:jc w:val="center"/>
          <w:trHeight w:val="453"/>
        </w:trPr>
        <w:tc>
          <w:tcPr>
            <w:tcW w:w="825"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1.18</w:t>
            </w:r>
            <w:r/>
          </w:p>
        </w:tc>
        <w:tc>
          <w:tcPr>
            <w:tcW w:w="1803"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构成商务标书的其他材料</w:t>
            </w:r>
            <w:r/>
          </w:p>
        </w:tc>
        <w:tc>
          <w:tcPr>
            <w:tcW w:w="6641" w:type="dxa"/>
            <w:vAlign w:val="center"/>
            <w:textDirection w:val="lrTb"/>
            <w:noWrap/>
          </w:tcPr>
          <w:p>
            <w:pPr>
              <w:pStyle w:val="936"/>
              <w:rPr>
                <w:rFonts w:ascii="仿宋" w:hAnsi="仿宋" w:eastAsia="仿宋"/>
                <w:color w:val="auto"/>
                <w:sz w:val="24"/>
                <w:szCs w:val="22"/>
                <w:lang w:val="zh-CN"/>
              </w:rPr>
            </w:pPr>
            <w:r>
              <w:rPr>
                <w:rFonts w:ascii="仿宋" w:hAnsi="仿宋" w:eastAsia="仿宋"/>
                <w:color w:val="auto"/>
                <w:sz w:val="24"/>
                <w:szCs w:val="22"/>
                <w:lang w:val="zh-CN"/>
              </w:rPr>
              <w:t xml:space="preserve">按招标文件要求</w:t>
            </w:r>
            <w:r/>
          </w:p>
        </w:tc>
      </w:tr>
      <w:tr>
        <w:trPr>
          <w:jc w:val="center"/>
          <w:trHeight w:val="453"/>
        </w:trPr>
        <w:tc>
          <w:tcPr>
            <w:tcW w:w="825"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1.19</w:t>
            </w:r>
            <w:r/>
          </w:p>
        </w:tc>
        <w:tc>
          <w:tcPr>
            <w:tcW w:w="1803"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供应商资格要求的证明材料和情况说明</w:t>
            </w:r>
            <w:r/>
          </w:p>
        </w:tc>
        <w:tc>
          <w:tcPr>
            <w:tcW w:w="6641" w:type="dxa"/>
            <w:vAlign w:val="center"/>
            <w:textDirection w:val="lrTb"/>
            <w:noWrap/>
          </w:tcPr>
          <w:p>
            <w:pPr>
              <w:pStyle w:val="936"/>
              <w:rPr>
                <w:rFonts w:ascii="仿宋" w:hAnsi="仿宋" w:eastAsia="仿宋"/>
                <w:color w:val="auto"/>
                <w:sz w:val="24"/>
                <w:szCs w:val="22"/>
                <w:lang w:val="zh-CN"/>
              </w:rPr>
            </w:pPr>
            <w:r>
              <w:rPr>
                <w:rFonts w:ascii="仿宋" w:hAnsi="仿宋" w:eastAsia="仿宋"/>
                <w:color w:val="auto"/>
                <w:sz w:val="24"/>
                <w:szCs w:val="22"/>
                <w:lang w:val="zh-CN"/>
              </w:rPr>
              <w:t xml:space="preserve">见招标文件第四章规定</w:t>
            </w:r>
            <w:r/>
          </w:p>
        </w:tc>
      </w:tr>
      <w:tr>
        <w:trPr>
          <w:jc w:val="center"/>
          <w:trHeight w:val="348"/>
        </w:trPr>
        <w:tc>
          <w:tcPr>
            <w:tcW w:w="825"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1.20</w:t>
            </w:r>
            <w:r/>
          </w:p>
        </w:tc>
        <w:tc>
          <w:tcPr>
            <w:tcW w:w="1803"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构成技术标书的其他材料</w:t>
            </w:r>
            <w:r/>
          </w:p>
        </w:tc>
        <w:tc>
          <w:tcPr>
            <w:tcW w:w="6641" w:type="dxa"/>
            <w:vAlign w:val="center"/>
            <w:textDirection w:val="lrTb"/>
            <w:noWrap/>
          </w:tcPr>
          <w:p>
            <w:pPr>
              <w:pStyle w:val="936"/>
              <w:tabs>
                <w:tab w:val="left" w:pos="7665" w:leader="none"/>
              </w:tabs>
              <w:rPr>
                <w:rFonts w:ascii="仿宋" w:hAnsi="仿宋" w:eastAsia="仿宋"/>
                <w:color w:val="auto"/>
                <w:sz w:val="24"/>
                <w:szCs w:val="22"/>
                <w:lang w:val="zh-CN"/>
              </w:rPr>
            </w:pPr>
            <w:r>
              <w:rPr>
                <w:rFonts w:ascii="仿宋" w:hAnsi="仿宋" w:eastAsia="仿宋"/>
                <w:color w:val="auto"/>
                <w:sz w:val="24"/>
                <w:szCs w:val="22"/>
                <w:lang w:val="zh-CN"/>
              </w:rPr>
              <w:t xml:space="preserve">按招标文件要求</w:t>
            </w:r>
            <w:r/>
          </w:p>
        </w:tc>
      </w:tr>
      <w:tr>
        <w:trPr>
          <w:jc w:val="center"/>
          <w:trHeight w:val="268"/>
        </w:trPr>
        <w:tc>
          <w:tcPr>
            <w:tcW w:w="825"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1.21</w:t>
            </w:r>
            <w:r/>
          </w:p>
        </w:tc>
        <w:tc>
          <w:tcPr>
            <w:tcW w:w="1803"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投标报价内容的其他要求</w:t>
            </w:r>
            <w:r/>
          </w:p>
        </w:tc>
        <w:tc>
          <w:tcPr>
            <w:tcW w:w="6641" w:type="dxa"/>
            <w:vAlign w:val="center"/>
            <w:textDirection w:val="lrTb"/>
            <w:noWrap/>
          </w:tcPr>
          <w:p>
            <w:pPr>
              <w:pStyle w:val="936"/>
              <w:tabs>
                <w:tab w:val="left" w:pos="7665" w:leader="none"/>
              </w:tabs>
              <w:rPr>
                <w:rFonts w:ascii="仿宋" w:hAnsi="仿宋" w:eastAsia="仿宋"/>
                <w:color w:val="auto"/>
                <w:sz w:val="24"/>
                <w:szCs w:val="22"/>
                <w:lang w:val="zh-CN"/>
              </w:rPr>
            </w:pPr>
            <w:r>
              <w:rPr>
                <w:rFonts w:ascii="仿宋" w:hAnsi="仿宋" w:eastAsia="仿宋"/>
                <w:color w:val="auto"/>
                <w:sz w:val="24"/>
                <w:szCs w:val="22"/>
                <w:lang w:val="zh-CN"/>
              </w:rPr>
              <w:t xml:space="preserve">按招标文件要求</w:t>
            </w:r>
            <w:r/>
          </w:p>
        </w:tc>
      </w:tr>
      <w:tr>
        <w:trPr>
          <w:jc w:val="center"/>
          <w:trHeight w:val="1890"/>
        </w:trPr>
        <w:tc>
          <w:tcPr>
            <w:tcW w:w="825"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1.22</w:t>
            </w:r>
            <w:r/>
          </w:p>
        </w:tc>
        <w:tc>
          <w:tcPr>
            <w:tcW w:w="1803" w:type="dxa"/>
            <w:vAlign w:val="center"/>
            <w:textDirection w:val="lrTb"/>
            <w:noWrap/>
          </w:tcPr>
          <w:p>
            <w:pPr>
              <w:pStyle w:val="936"/>
              <w:jc w:val="center"/>
              <w:rPr>
                <w:rFonts w:ascii="仿宋" w:hAnsi="仿宋" w:eastAsia="仿宋"/>
                <w:color w:val="auto"/>
                <w:sz w:val="24"/>
                <w:szCs w:val="22"/>
                <w:lang w:val="zh-CN"/>
              </w:rPr>
            </w:pPr>
            <w:r>
              <w:rPr>
                <w:rFonts w:hint="eastAsia" w:ascii="仿宋" w:hAnsi="仿宋" w:eastAsia="仿宋"/>
                <w:color w:val="auto"/>
                <w:sz w:val="24"/>
                <w:szCs w:val="22"/>
              </w:rPr>
              <w:t xml:space="preserve">投标报价</w:t>
            </w:r>
            <w:r>
              <w:rPr>
                <w:rFonts w:ascii="仿宋" w:hAnsi="仿宋" w:eastAsia="仿宋"/>
                <w:color w:val="auto"/>
                <w:sz w:val="24"/>
                <w:szCs w:val="22"/>
                <w:lang w:val="zh-CN"/>
              </w:rPr>
              <w:t xml:space="preserve">范围</w:t>
            </w:r>
            <w:r/>
          </w:p>
        </w:tc>
        <w:tc>
          <w:tcPr>
            <w:tcW w:w="6641" w:type="dxa"/>
            <w:vAlign w:val="center"/>
            <w:textDirection w:val="lrTb"/>
            <w:noWrap/>
          </w:tcPr>
          <w:p>
            <w:pPr>
              <w:pStyle w:val="936"/>
              <w:rPr>
                <w:rFonts w:ascii="Times New Roman" w:eastAsia="仿宋"/>
                <w:color w:val="auto"/>
                <w:sz w:val="21"/>
                <w:szCs w:val="22"/>
                <w:lang w:val="zh-CN"/>
              </w:rPr>
            </w:pPr>
            <w:r>
              <w:rPr>
                <w:rFonts w:hint="eastAsia" w:ascii="仿宋" w:hAnsi="仿宋" w:eastAsia="仿宋" w:cs="仿宋"/>
                <w:color w:val="auto"/>
                <w:sz w:val="24"/>
                <w:lang w:val="zh-CN"/>
              </w:rPr>
              <w:t xml:space="preserve">为含税全包价</w:t>
            </w:r>
            <w:r>
              <w:rPr>
                <w:rFonts w:hint="eastAsia" w:ascii="仿宋" w:hAnsi="仿宋" w:eastAsia="仿宋" w:cs="Arial"/>
                <w:color w:val="auto"/>
                <w:sz w:val="24"/>
                <w:lang w:val="en-GB"/>
              </w:rPr>
              <w:t xml:space="preserve">，</w:t>
            </w:r>
            <w:r>
              <w:rPr>
                <w:rFonts w:hint="eastAsia" w:ascii="仿宋" w:hAnsi="仿宋" w:eastAsia="仿宋" w:cs="仿宋"/>
                <w:color w:val="auto"/>
                <w:sz w:val="24"/>
                <w:lang w:val="zh-CN"/>
              </w:rPr>
              <w:t xml:space="preserve">包含</w:t>
            </w:r>
            <w:r>
              <w:rPr>
                <w:rFonts w:hint="eastAsia" w:ascii="仿宋" w:hAnsi="仿宋" w:eastAsia="仿宋" w:cs="仿宋"/>
                <w:color w:val="auto"/>
                <w:sz w:val="24"/>
              </w:rPr>
              <w:t xml:space="preserve">完成项目</w:t>
            </w:r>
            <w:r>
              <w:rPr>
                <w:rFonts w:hint="eastAsia" w:ascii="仿宋" w:hAnsi="仿宋" w:eastAsia="仿宋" w:cs="仿宋"/>
                <w:color w:val="auto"/>
                <w:sz w:val="24"/>
                <w:lang w:val="zh-CN" w:eastAsia="zh-TW"/>
              </w:rPr>
              <w:t xml:space="preserve">人工费、</w:t>
            </w:r>
            <w:r>
              <w:rPr>
                <w:rFonts w:hint="eastAsia" w:ascii="仿宋" w:hAnsi="仿宋" w:eastAsia="仿宋" w:cs="仿宋"/>
                <w:color w:val="auto"/>
                <w:sz w:val="24"/>
              </w:rPr>
              <w:t xml:space="preserve">交通</w:t>
            </w:r>
            <w:r>
              <w:rPr>
                <w:rFonts w:hint="eastAsia" w:ascii="仿宋" w:hAnsi="仿宋" w:eastAsia="仿宋" w:cs="仿宋"/>
                <w:color w:val="auto"/>
                <w:sz w:val="24"/>
                <w:lang w:val="zh-CN" w:eastAsia="zh-TW"/>
              </w:rPr>
              <w:t xml:space="preserve">费、</w:t>
            </w:r>
            <w:r>
              <w:rPr>
                <w:rFonts w:hint="eastAsia" w:ascii="仿宋" w:hAnsi="仿宋" w:eastAsia="仿宋" w:cs="仿宋"/>
                <w:color w:val="auto"/>
                <w:sz w:val="24"/>
              </w:rPr>
              <w:t xml:space="preserve">通讯</w:t>
            </w:r>
            <w:r>
              <w:rPr>
                <w:rFonts w:hint="eastAsia" w:ascii="仿宋" w:hAnsi="仿宋" w:eastAsia="仿宋" w:cs="仿宋"/>
                <w:color w:val="auto"/>
                <w:sz w:val="24"/>
                <w:lang w:val="zh-CN" w:eastAsia="zh-TW"/>
              </w:rPr>
              <w:t xml:space="preserve">费、保险、各种税费、劳保、政策性文件规定、专利技术及合同包含的所有风险、责任等各项应有费用</w:t>
            </w:r>
            <w:r>
              <w:rPr>
                <w:rFonts w:hint="eastAsia" w:ascii="仿宋" w:hAnsi="仿宋" w:eastAsia="仿宋" w:cs="仿宋"/>
                <w:color w:val="auto"/>
                <w:sz w:val="24"/>
                <w:lang w:val="zh-CN"/>
              </w:rPr>
              <w:t xml:space="preserve">。</w:t>
            </w:r>
            <w:r>
              <w:rPr>
                <w:rFonts w:hint="eastAsia" w:ascii="仿宋" w:hAnsi="仿宋" w:eastAsia="仿宋" w:cs="Arial"/>
                <w:color w:val="auto"/>
                <w:sz w:val="24"/>
              </w:rPr>
              <w:t xml:space="preserve">供应商</w:t>
            </w:r>
            <w:r>
              <w:rPr>
                <w:rFonts w:hint="eastAsia" w:ascii="仿宋" w:hAnsi="仿宋" w:eastAsia="仿宋" w:cs="Arial"/>
                <w:color w:val="auto"/>
                <w:sz w:val="24"/>
                <w:lang w:val="en-GB"/>
              </w:rPr>
              <w:t xml:space="preserve">在进行报价时应充分考虑到各环节成本因素，</w:t>
            </w:r>
            <w:r>
              <w:rPr>
                <w:rFonts w:hint="eastAsia" w:ascii="仿宋" w:hAnsi="仿宋" w:eastAsia="仿宋" w:cs="Arial"/>
                <w:color w:val="auto"/>
                <w:sz w:val="24"/>
              </w:rPr>
              <w:t xml:space="preserve">也包含</w:t>
            </w:r>
            <w:r>
              <w:rPr>
                <w:rFonts w:ascii="仿宋" w:hAnsi="仿宋" w:eastAsia="仿宋"/>
                <w:color w:val="auto"/>
                <w:sz w:val="24"/>
              </w:rPr>
              <w:t xml:space="preserve">代理服务费，并于中标后向代理机构支付</w:t>
            </w:r>
            <w:r>
              <w:rPr>
                <w:rFonts w:hint="eastAsia" w:ascii="仿宋" w:hAnsi="仿宋" w:eastAsia="仿宋"/>
                <w:color w:val="auto"/>
                <w:sz w:val="24"/>
              </w:rPr>
              <w:t xml:space="preserve">，</w:t>
            </w:r>
            <w:r>
              <w:rPr>
                <w:rFonts w:hint="eastAsia" w:ascii="仿宋" w:hAnsi="仿宋" w:eastAsia="仿宋" w:cs="Arial"/>
                <w:color w:val="auto"/>
                <w:sz w:val="24"/>
                <w:lang w:val="en-GB"/>
              </w:rPr>
              <w:t xml:space="preserve">报价一经报定，不得更改，并作为中标后开展工作的收费标准。</w:t>
            </w:r>
            <w:r/>
          </w:p>
        </w:tc>
      </w:tr>
      <w:tr>
        <w:trPr>
          <w:jc w:val="center"/>
          <w:trHeight w:val="64"/>
        </w:trPr>
        <w:tc>
          <w:tcPr>
            <w:tcW w:w="825"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1.23</w:t>
            </w:r>
            <w:r/>
          </w:p>
        </w:tc>
        <w:tc>
          <w:tcPr>
            <w:tcW w:w="1803"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投标报价内容的其他要求</w:t>
            </w:r>
            <w:r/>
          </w:p>
        </w:tc>
        <w:tc>
          <w:tcPr>
            <w:tcW w:w="6641" w:type="dxa"/>
            <w:vAlign w:val="center"/>
            <w:textDirection w:val="lrTb"/>
            <w:noWrap/>
          </w:tcPr>
          <w:p>
            <w:pPr>
              <w:pStyle w:val="936"/>
              <w:rPr>
                <w:rFonts w:ascii="仿宋" w:hAnsi="仿宋" w:eastAsia="仿宋" w:cs="Arial"/>
                <w:color w:val="auto"/>
                <w:lang w:val="en-GB"/>
              </w:rPr>
            </w:pPr>
            <w:r>
              <w:rPr>
                <w:rFonts w:ascii="仿宋" w:hAnsi="仿宋" w:eastAsia="仿宋"/>
                <w:color w:val="auto"/>
                <w:sz w:val="24"/>
                <w:szCs w:val="22"/>
              </w:rPr>
              <w:t xml:space="preserve">按招标文件要求</w:t>
            </w:r>
            <w:r/>
          </w:p>
        </w:tc>
      </w:tr>
      <w:tr>
        <w:trPr>
          <w:jc w:val="center"/>
          <w:trHeight w:val="616"/>
        </w:trPr>
        <w:tc>
          <w:tcPr>
            <w:tcW w:w="825"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1.24</w:t>
            </w:r>
            <w:r/>
          </w:p>
        </w:tc>
        <w:tc>
          <w:tcPr>
            <w:tcW w:w="1803"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样品要求</w:t>
            </w:r>
            <w:r/>
          </w:p>
        </w:tc>
        <w:tc>
          <w:tcPr>
            <w:tcW w:w="6641" w:type="dxa"/>
            <w:vAlign w:val="center"/>
            <w:textDirection w:val="lrTb"/>
            <w:noWrap/>
          </w:tcPr>
          <w:p>
            <w:pPr>
              <w:pStyle w:val="936"/>
              <w:rPr>
                <w:rFonts w:ascii="仿宋" w:hAnsi="仿宋" w:eastAsia="仿宋" w:cs="仿宋"/>
                <w:color w:val="auto"/>
                <w:sz w:val="24"/>
                <w:szCs w:val="22"/>
                <w:lang w:val="zh-CN"/>
              </w:rPr>
            </w:pPr>
            <w:r>
              <w:rPr>
                <w:rFonts w:ascii="Wingdings 2" w:hAnsi="Wingdings 2" w:eastAsia="Wingdings 2" w:cs="Wingdings 2"/>
                <w:color w:val="auto"/>
                <w:sz w:val="24"/>
                <w:szCs w:val="22"/>
                <w:lang w:val="zh-CN"/>
              </w:rPr>
              <w:t xml:space="preserve"></w:t>
            </w:r>
            <w:r>
              <w:rPr>
                <w:rFonts w:hint="eastAsia" w:ascii="仿宋" w:hAnsi="仿宋" w:eastAsia="仿宋" w:cs="仿宋"/>
                <w:color w:val="auto"/>
                <w:sz w:val="24"/>
                <w:szCs w:val="22"/>
              </w:rPr>
              <w:t xml:space="preserve"> </w:t>
            </w:r>
            <w:r>
              <w:rPr>
                <w:rFonts w:hint="eastAsia" w:ascii="仿宋" w:hAnsi="仿宋" w:eastAsia="仿宋" w:cs="仿宋"/>
                <w:color w:val="auto"/>
                <w:sz w:val="24"/>
                <w:szCs w:val="22"/>
                <w:lang w:val="zh-CN"/>
              </w:rPr>
              <w:t xml:space="preserve">不需提交样品</w:t>
            </w:r>
            <w:r/>
          </w:p>
          <w:p>
            <w:pPr>
              <w:pStyle w:val="936"/>
              <w:rPr>
                <w:rFonts w:ascii="Times New Roman" w:eastAsia="仿宋"/>
                <w:color w:val="auto"/>
                <w:sz w:val="21"/>
                <w:szCs w:val="22"/>
                <w:lang w:val="zh-CN"/>
              </w:rPr>
            </w:pPr>
            <w:r>
              <w:rPr>
                <w:rFonts w:ascii="Wingdings 2" w:hAnsi="Wingdings 2" w:eastAsia="Wingdings 2" w:cs="Wingdings 2"/>
                <w:color w:val="auto"/>
                <w:sz w:val="24"/>
                <w:szCs w:val="22"/>
                <w:lang w:val="zh-CN"/>
              </w:rPr>
              <w:t xml:space="preserve"></w:t>
            </w:r>
            <w:r>
              <w:rPr>
                <w:rFonts w:hint="eastAsia" w:ascii="仿宋" w:hAnsi="仿宋" w:eastAsia="仿宋" w:cs="仿宋"/>
                <w:color w:val="auto"/>
                <w:sz w:val="24"/>
                <w:szCs w:val="22"/>
                <w:lang w:val="zh-CN"/>
              </w:rPr>
              <w:t xml:space="preserve"> 需提交样品，样品送达要求如下：</w:t>
            </w:r>
            <w:r/>
          </w:p>
        </w:tc>
      </w:tr>
      <w:tr>
        <w:trPr>
          <w:jc w:val="center"/>
          <w:trHeight w:val="133"/>
        </w:trPr>
        <w:tc>
          <w:tcPr>
            <w:tcW w:w="825"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lang w:val="zh-CN"/>
              </w:rPr>
              <w:t xml:space="preserve">1.</w:t>
            </w:r>
            <w:r>
              <w:rPr>
                <w:rFonts w:hint="eastAsia" w:ascii="仿宋" w:hAnsi="仿宋" w:eastAsia="仿宋"/>
                <w:color w:val="auto"/>
                <w:sz w:val="24"/>
                <w:szCs w:val="22"/>
              </w:rPr>
              <w:t xml:space="preserve">25</w:t>
            </w:r>
            <w:r/>
          </w:p>
        </w:tc>
        <w:tc>
          <w:tcPr>
            <w:tcW w:w="1803"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投标文件递交</w:t>
            </w:r>
            <w:r/>
          </w:p>
        </w:tc>
        <w:tc>
          <w:tcPr>
            <w:tcW w:w="6641" w:type="dxa"/>
            <w:vAlign w:val="center"/>
            <w:textDirection w:val="lrTb"/>
            <w:noWrap/>
          </w:tcPr>
          <w:p>
            <w:pPr>
              <w:pStyle w:val="1304"/>
              <w:jc w:val="left"/>
              <w:rPr>
                <w:rFonts w:ascii="仿宋" w:hAnsi="仿宋" w:eastAsia="仿宋"/>
                <w:color w:val="auto"/>
                <w:szCs w:val="24"/>
                <w:lang w:val="zh-CN"/>
              </w:rPr>
            </w:pPr>
            <w:r>
              <w:rPr>
                <w:rFonts w:hint="eastAsia" w:ascii="仿宋" w:hAnsi="仿宋" w:eastAsia="仿宋"/>
                <w:color w:val="auto"/>
                <w:szCs w:val="24"/>
                <w:lang w:val="zh-CN"/>
              </w:rPr>
              <w:t xml:space="preserve">本项目通过“苏采云”系统进行电子采购，即供应商投标文件从政府采购客户端工具制作并通过“苏采云”系统提交。</w:t>
            </w:r>
            <w:r/>
          </w:p>
          <w:p>
            <w:pPr>
              <w:pStyle w:val="1304"/>
              <w:jc w:val="left"/>
              <w:rPr>
                <w:rFonts w:ascii="仿宋" w:hAnsi="仿宋" w:eastAsia="仿宋"/>
                <w:color w:val="auto"/>
                <w:szCs w:val="24"/>
                <w:lang w:val="zh-CN"/>
              </w:rPr>
            </w:pPr>
            <w:r>
              <w:rPr>
                <w:rFonts w:hint="eastAsia" w:ascii="仿宋" w:hAnsi="仿宋" w:eastAsia="仿宋"/>
                <w:color w:val="auto"/>
                <w:szCs w:val="24"/>
                <w:lang w:val="zh-CN"/>
              </w:rPr>
              <w:t xml:space="preserve">供应商应当通过“苏采云”系统提交数据电文形式的投标文件（即电子投标）。未进行线上投标文件提交并解密(因“苏采云”系统导致解密失败的除外)的供应商，</w:t>
            </w:r>
            <w:r>
              <w:rPr>
                <w:rFonts w:hint="eastAsia" w:ascii="仿宋" w:hAnsi="仿宋" w:eastAsia="仿宋"/>
                <w:color w:val="auto"/>
                <w:szCs w:val="24"/>
              </w:rPr>
              <w:t xml:space="preserve">投标</w:t>
            </w:r>
            <w:r>
              <w:rPr>
                <w:rFonts w:hint="eastAsia" w:ascii="仿宋" w:hAnsi="仿宋" w:eastAsia="仿宋"/>
                <w:color w:val="auto"/>
                <w:szCs w:val="24"/>
                <w:lang w:val="zh-CN"/>
              </w:rPr>
              <w:t xml:space="preserve">无效。</w:t>
            </w:r>
            <w:r/>
          </w:p>
          <w:p>
            <w:pPr>
              <w:pStyle w:val="1304"/>
              <w:jc w:val="left"/>
              <w:rPr>
                <w:rFonts w:ascii="仿宋" w:hAnsi="仿宋" w:eastAsia="仿宋"/>
                <w:color w:val="auto"/>
                <w:szCs w:val="24"/>
                <w:lang w:val="zh-CN"/>
              </w:rPr>
            </w:pPr>
            <w:r>
              <w:rPr>
                <w:rFonts w:hint="eastAsia" w:ascii="仿宋" w:hAnsi="仿宋" w:eastAsia="仿宋"/>
                <w:color w:val="auto"/>
                <w:szCs w:val="24"/>
                <w:lang w:val="zh-CN"/>
              </w:rPr>
              <w:t xml:space="preserve">“CA数字证书”的获取：供应商需办理CA锁，“苏采云”系统目前仅支持“苏采云”系统下的CA，省内各地区办理的“苏采云”系统下的CA全省通用。“CA数字证书”的办理方法详见“</w:t>
            </w:r>
            <w:r>
              <w:rPr>
                <w:rFonts w:ascii="仿宋" w:hAnsi="仿宋" w:eastAsia="仿宋"/>
                <w:color w:val="auto"/>
                <w:szCs w:val="24"/>
                <w:lang w:val="zh-CN"/>
              </w:rPr>
              <w:t xml:space="preserve">江苏省政府采购（财政厅）CA数字证书及电子签章办理指南</w:t>
            </w:r>
            <w:r>
              <w:rPr>
                <w:rFonts w:hint="eastAsia" w:ascii="仿宋" w:hAnsi="仿宋" w:eastAsia="仿宋"/>
                <w:color w:val="auto"/>
                <w:szCs w:val="24"/>
                <w:lang w:val="zh-CN"/>
              </w:rPr>
              <w:t xml:space="preserve">”，网址：</w:t>
            </w:r>
            <w:r>
              <w:rPr>
                <w:rFonts w:ascii="仿宋" w:hAnsi="仿宋" w:eastAsia="仿宋"/>
                <w:color w:val="auto"/>
                <w:szCs w:val="24"/>
                <w:lang w:val="zh-CN"/>
              </w:rPr>
              <w:t xml:space="preserve">http://www.jsgxca.com/ManagementGuide46.html</w:t>
            </w:r>
            <w:r>
              <w:rPr>
                <w:rFonts w:hint="eastAsia" w:ascii="仿宋" w:hAnsi="仿宋" w:eastAsia="仿宋"/>
                <w:color w:val="auto"/>
                <w:szCs w:val="24"/>
                <w:lang w:val="zh-CN"/>
              </w:rPr>
              <w:t xml:space="preserve">。</w:t>
            </w:r>
            <w:r/>
          </w:p>
          <w:p>
            <w:pPr>
              <w:pStyle w:val="1304"/>
              <w:rPr>
                <w:rFonts w:ascii="仿宋" w:hAnsi="仿宋" w:eastAsia="仿宋"/>
                <w:color w:val="auto"/>
                <w:szCs w:val="24"/>
                <w:lang w:val="zh-CN"/>
              </w:rPr>
            </w:pPr>
            <w:r>
              <w:rPr>
                <w:rFonts w:hint="eastAsia" w:ascii="仿宋" w:hAnsi="仿宋" w:eastAsia="仿宋"/>
                <w:color w:val="auto"/>
                <w:szCs w:val="24"/>
                <w:lang w:val="zh-CN"/>
              </w:rPr>
              <w:t xml:space="preserve">使用需要第三方认证的电子签名、数据电文，通过互联网方式提交投标文件。即：使用“电子签名认证证书（CA数字证书）”登录“苏采云”系统（网址：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olor w:val="auto"/>
                <w:szCs w:val="24"/>
                <w:lang w:val="zh-CN"/>
              </w:rPr>
              <w:t xml:space="preserve">http://jszfcg.jsczt.cn/</w:t>
            </w:r>
            <w:r>
              <w:rPr>
                <w:rFonts w:hint="eastAsia" w:ascii="仿宋" w:hAnsi="仿宋" w:eastAsia="仿宋"/>
                <w:color w:val="auto"/>
                <w:szCs w:val="24"/>
                <w:lang w:val="zh-CN"/>
              </w:rPr>
              <w:fldChar w:fldCharType="end"/>
            </w:r>
            <w:r>
              <w:rPr>
                <w:rFonts w:hint="eastAsia" w:ascii="仿宋" w:hAnsi="仿宋" w:eastAsia="仿宋"/>
                <w:color w:val="auto"/>
                <w:szCs w:val="24"/>
                <w:lang w:val="zh-CN"/>
              </w:rPr>
              <w:t xml:space="preserve">），按照要求通过互联网方式提交投标文件。</w:t>
            </w:r>
            <w:r/>
          </w:p>
          <w:p>
            <w:pPr>
              <w:pStyle w:val="1304"/>
              <w:rPr>
                <w:rFonts w:ascii="仿宋" w:hAnsi="仿宋" w:eastAsia="仿宋"/>
                <w:color w:val="auto"/>
                <w:szCs w:val="24"/>
                <w:lang w:val="zh-CN"/>
              </w:rPr>
            </w:pPr>
            <w:r>
              <w:rPr>
                <w:rFonts w:hint="eastAsia" w:ascii="仿宋" w:hAnsi="仿宋" w:eastAsia="仿宋"/>
                <w:color w:val="auto"/>
                <w:szCs w:val="24"/>
                <w:lang w:val="zh-CN"/>
              </w:rPr>
              <w:t xml:space="preserve">“苏采云”系统使用要求：</w:t>
            </w:r>
            <w:r/>
          </w:p>
          <w:p>
            <w:pPr>
              <w:pStyle w:val="1304"/>
              <w:rPr>
                <w:rFonts w:ascii="仿宋" w:hAnsi="仿宋" w:eastAsia="仿宋"/>
                <w:color w:val="auto"/>
                <w:szCs w:val="24"/>
                <w:lang w:val="zh-CN"/>
              </w:rPr>
            </w:pPr>
            <w:r>
              <w:rPr>
                <w:rFonts w:hint="eastAsia" w:ascii="仿宋" w:hAnsi="仿宋" w:eastAsia="仿宋"/>
                <w:color w:val="auto"/>
                <w:szCs w:val="24"/>
                <w:lang w:val="zh-CN"/>
              </w:rPr>
              <w:t xml:space="preserve">使用谷歌浏览器参与不见面开标及</w:t>
            </w:r>
            <w:r>
              <w:rPr>
                <w:rFonts w:hint="eastAsia" w:ascii="仿宋" w:hAnsi="仿宋" w:eastAsia="仿宋"/>
                <w:color w:val="auto"/>
                <w:szCs w:val="24"/>
              </w:rPr>
              <w:t xml:space="preserve">相关</w:t>
            </w:r>
            <w:r>
              <w:rPr>
                <w:rFonts w:hint="eastAsia" w:ascii="仿宋" w:hAnsi="仿宋" w:eastAsia="仿宋"/>
                <w:color w:val="auto"/>
                <w:szCs w:val="24"/>
                <w:lang w:val="zh-CN"/>
              </w:rPr>
              <w:t xml:space="preserve">环节。</w:t>
            </w:r>
            <w:r/>
          </w:p>
          <w:p>
            <w:pPr>
              <w:pStyle w:val="1304"/>
              <w:rPr>
                <w:rFonts w:ascii="仿宋" w:hAnsi="仿宋" w:eastAsia="仿宋"/>
                <w:color w:val="auto"/>
                <w:szCs w:val="24"/>
                <w:lang w:val="zh-CN"/>
              </w:rPr>
            </w:pPr>
            <w:r>
              <w:rPr>
                <w:rFonts w:hint="eastAsia" w:ascii="仿宋" w:hAnsi="仿宋" w:eastAsia="仿宋"/>
                <w:color w:val="auto"/>
                <w:szCs w:val="24"/>
                <w:lang w:val="zh-CN"/>
              </w:rPr>
              <w:t xml:space="preserve">电脑需提前准备好麦克风、音响，摄像头，提前检查保证能够正常使用。</w:t>
            </w:r>
            <w:r/>
          </w:p>
          <w:p>
            <w:pPr>
              <w:pStyle w:val="1304"/>
              <w:rPr>
                <w:rFonts w:ascii="仿宋" w:hAnsi="仿宋" w:eastAsia="仿宋"/>
                <w:color w:val="auto"/>
                <w:szCs w:val="24"/>
                <w:lang w:val="zh-CN"/>
              </w:rPr>
            </w:pPr>
            <w:r>
              <w:rPr>
                <w:rFonts w:hint="eastAsia" w:ascii="仿宋" w:hAnsi="仿宋" w:eastAsia="仿宋"/>
                <w:color w:val="auto"/>
                <w:szCs w:val="24"/>
                <w:lang w:val="zh-CN"/>
              </w:rPr>
              <w:t xml:space="preserve">操作系统至少win7以上，建议使用win10操作系统。</w:t>
            </w:r>
            <w:r/>
          </w:p>
          <w:p>
            <w:pPr>
              <w:pStyle w:val="1304"/>
              <w:rPr>
                <w:rFonts w:ascii="仿宋" w:hAnsi="仿宋" w:eastAsia="仿宋"/>
                <w:color w:val="auto"/>
                <w:szCs w:val="24"/>
              </w:rPr>
            </w:pPr>
            <w:r>
              <w:rPr>
                <w:rFonts w:hint="eastAsia" w:ascii="仿宋" w:hAnsi="仿宋" w:eastAsia="仿宋"/>
                <w:color w:val="auto"/>
                <w:szCs w:val="24"/>
              </w:rPr>
              <w:t xml:space="preserve">投标</w:t>
            </w:r>
            <w:r>
              <w:rPr>
                <w:rFonts w:hint="eastAsia" w:ascii="仿宋" w:hAnsi="仿宋" w:eastAsia="仿宋"/>
                <w:color w:val="auto"/>
                <w:szCs w:val="24"/>
                <w:lang w:val="zh-CN"/>
              </w:rPr>
              <w:t xml:space="preserve">文件递交截止时间：</w:t>
            </w:r>
            <w:r>
              <w:rPr>
                <w:rFonts w:hint="eastAsia" w:ascii="仿宋" w:hAnsi="仿宋" w:eastAsia="仿宋"/>
                <w:color w:val="auto"/>
                <w:szCs w:val="24"/>
              </w:rPr>
              <w:t xml:space="preserve">见招标公告。</w:t>
            </w:r>
            <w:r/>
          </w:p>
        </w:tc>
      </w:tr>
      <w:tr>
        <w:trPr>
          <w:jc w:val="center"/>
          <w:trHeight w:val="307"/>
        </w:trPr>
        <w:tc>
          <w:tcPr>
            <w:tcW w:w="825"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lang w:val="zh-CN"/>
              </w:rPr>
              <w:t xml:space="preserve">1.</w:t>
            </w:r>
            <w:r>
              <w:rPr>
                <w:rFonts w:hint="eastAsia" w:ascii="仿宋" w:hAnsi="仿宋" w:eastAsia="仿宋"/>
                <w:color w:val="auto"/>
                <w:sz w:val="24"/>
                <w:szCs w:val="22"/>
              </w:rPr>
              <w:t xml:space="preserve">26</w:t>
            </w:r>
            <w:r/>
          </w:p>
        </w:tc>
        <w:tc>
          <w:tcPr>
            <w:tcW w:w="1803"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开标时间</w:t>
            </w:r>
            <w:r/>
          </w:p>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和地点</w:t>
            </w:r>
            <w:r/>
          </w:p>
        </w:tc>
        <w:tc>
          <w:tcPr>
            <w:tcW w:w="6641" w:type="dxa"/>
            <w:vAlign w:val="center"/>
            <w:textDirection w:val="lrTb"/>
            <w:noWrap/>
          </w:tcPr>
          <w:p>
            <w:pPr>
              <w:pStyle w:val="936"/>
              <w:rPr>
                <w:rFonts w:ascii="仿宋" w:hAnsi="仿宋" w:eastAsia="仿宋"/>
                <w:color w:val="auto"/>
                <w:sz w:val="24"/>
                <w:szCs w:val="22"/>
              </w:rPr>
            </w:pPr>
            <w:r>
              <w:rPr>
                <w:rFonts w:ascii="仿宋" w:hAnsi="仿宋" w:eastAsia="仿宋"/>
                <w:color w:val="auto"/>
                <w:sz w:val="24"/>
                <w:szCs w:val="22"/>
                <w:lang w:val="zh-CN"/>
              </w:rPr>
              <w:t xml:space="preserve">开标时间：见招标公告规定投标截止时间和开标</w:t>
            </w:r>
            <w:r>
              <w:rPr>
                <w:rFonts w:hint="eastAsia" w:ascii="仿宋" w:hAnsi="仿宋" w:eastAsia="仿宋"/>
                <w:color w:val="auto"/>
                <w:sz w:val="24"/>
                <w:szCs w:val="22"/>
              </w:rPr>
              <w:t xml:space="preserve">时间</w:t>
            </w:r>
            <w:r/>
          </w:p>
          <w:p>
            <w:pPr>
              <w:pStyle w:val="936"/>
              <w:jc w:val="left"/>
              <w:rPr>
                <w:rFonts w:ascii="仿宋" w:hAnsi="仿宋" w:eastAsia="仿宋"/>
                <w:color w:val="auto"/>
                <w:sz w:val="24"/>
                <w:szCs w:val="22"/>
              </w:rPr>
            </w:pPr>
            <w:r>
              <w:rPr>
                <w:rFonts w:ascii="仿宋" w:hAnsi="仿宋" w:eastAsia="仿宋"/>
                <w:color w:val="auto"/>
                <w:sz w:val="24"/>
                <w:szCs w:val="22"/>
                <w:lang w:val="zh-CN"/>
              </w:rPr>
              <w:t xml:space="preserve">开标地点</w:t>
            </w:r>
            <w:r>
              <w:rPr>
                <w:rFonts w:ascii="仿宋" w:hAnsi="仿宋" w:eastAsia="仿宋"/>
                <w:color w:val="auto"/>
                <w:sz w:val="24"/>
                <w:szCs w:val="22"/>
              </w:rPr>
              <w:t xml:space="preserve">：“</w:t>
            </w:r>
            <w:r>
              <w:rPr>
                <w:rFonts w:ascii="仿宋" w:hAnsi="仿宋" w:eastAsia="仿宋"/>
                <w:color w:val="auto"/>
                <w:sz w:val="24"/>
                <w:szCs w:val="22"/>
                <w:lang w:val="zh-CN"/>
              </w:rPr>
              <w:t xml:space="preserve">苏采云</w:t>
            </w:r>
            <w:r>
              <w:rPr>
                <w:rFonts w:ascii="仿宋" w:hAnsi="仿宋" w:eastAsia="仿宋"/>
                <w:color w:val="auto"/>
                <w:sz w:val="24"/>
                <w:szCs w:val="22"/>
              </w:rPr>
              <w:t xml:space="preserve">”</w:t>
            </w:r>
            <w:r>
              <w:rPr>
                <w:rFonts w:ascii="仿宋" w:hAnsi="仿宋" w:eastAsia="仿宋"/>
                <w:color w:val="auto"/>
                <w:sz w:val="24"/>
                <w:szCs w:val="22"/>
                <w:lang w:val="zh-CN"/>
              </w:rPr>
              <w:t xml:space="preserve">系统</w:t>
            </w:r>
            <w:r>
              <w:rPr>
                <w:rFonts w:ascii="仿宋" w:hAnsi="仿宋" w:eastAsia="仿宋"/>
                <w:color w:val="auto"/>
                <w:sz w:val="24"/>
                <w:szCs w:val="22"/>
              </w:rPr>
              <w:t xml:space="preserve">（</w:t>
            </w:r>
            <w:r>
              <w:rPr>
                <w:rFonts w:ascii="仿宋" w:hAnsi="仿宋" w:eastAsia="仿宋"/>
                <w:color w:val="auto"/>
                <w:sz w:val="24"/>
                <w:szCs w:val="22"/>
                <w:lang w:val="zh-CN"/>
              </w:rPr>
              <w:t xml:space="preserve">网址</w:t>
            </w:r>
            <w:r>
              <w:rPr>
                <w:rFonts w:ascii="仿宋" w:hAnsi="仿宋" w:eastAsia="仿宋"/>
                <w:color w:val="auto"/>
                <w:sz w:val="24"/>
                <w:szCs w:val="22"/>
              </w:rPr>
              <w:t xml:space="preserve">：http://jszfcg.jsczt.cn/）“</w:t>
            </w:r>
            <w:r>
              <w:rPr>
                <w:rFonts w:ascii="仿宋" w:hAnsi="仿宋" w:eastAsia="仿宋"/>
                <w:color w:val="auto"/>
                <w:sz w:val="24"/>
                <w:szCs w:val="22"/>
                <w:lang w:val="zh-CN"/>
              </w:rPr>
              <w:t xml:space="preserve">开标大厅</w:t>
            </w:r>
            <w:r>
              <w:rPr>
                <w:rFonts w:ascii="仿宋" w:hAnsi="仿宋" w:eastAsia="仿宋"/>
                <w:color w:val="auto"/>
                <w:sz w:val="24"/>
                <w:szCs w:val="22"/>
              </w:rPr>
              <w:t xml:space="preserve">”，</w:t>
            </w:r>
            <w:r>
              <w:rPr>
                <w:rFonts w:ascii="仿宋" w:hAnsi="仿宋" w:eastAsia="仿宋"/>
                <w:color w:val="auto"/>
                <w:sz w:val="24"/>
                <w:szCs w:val="22"/>
                <w:lang w:val="zh-CN"/>
              </w:rPr>
              <w:t xml:space="preserve">点击</w:t>
            </w:r>
            <w:r>
              <w:rPr>
                <w:rFonts w:ascii="仿宋" w:hAnsi="仿宋" w:eastAsia="仿宋"/>
                <w:color w:val="auto"/>
                <w:sz w:val="24"/>
                <w:szCs w:val="22"/>
              </w:rPr>
              <w:t xml:space="preserve">“</w:t>
            </w:r>
            <w:r>
              <w:rPr>
                <w:rFonts w:ascii="仿宋" w:hAnsi="仿宋" w:eastAsia="仿宋"/>
                <w:color w:val="auto"/>
                <w:sz w:val="24"/>
                <w:szCs w:val="22"/>
                <w:lang w:val="zh-CN"/>
              </w:rPr>
              <w:t xml:space="preserve">苏采云</w:t>
            </w:r>
            <w:r>
              <w:rPr>
                <w:rFonts w:ascii="仿宋" w:hAnsi="仿宋" w:eastAsia="仿宋"/>
                <w:color w:val="auto"/>
                <w:sz w:val="24"/>
                <w:szCs w:val="22"/>
              </w:rPr>
              <w:t xml:space="preserve">”</w:t>
            </w:r>
            <w:r>
              <w:rPr>
                <w:rFonts w:ascii="仿宋" w:hAnsi="仿宋" w:eastAsia="仿宋"/>
                <w:color w:val="auto"/>
                <w:sz w:val="24"/>
                <w:szCs w:val="22"/>
                <w:lang w:val="zh-CN"/>
              </w:rPr>
              <w:t xml:space="preserve">进入系统</w:t>
            </w:r>
            <w:r>
              <w:rPr>
                <w:rFonts w:ascii="仿宋" w:hAnsi="仿宋" w:eastAsia="仿宋"/>
                <w:color w:val="auto"/>
                <w:sz w:val="24"/>
                <w:szCs w:val="22"/>
              </w:rPr>
              <w:t xml:space="preserve">“</w:t>
            </w:r>
            <w:r>
              <w:rPr>
                <w:rFonts w:ascii="仿宋" w:hAnsi="仿宋" w:eastAsia="仿宋"/>
                <w:color w:val="auto"/>
                <w:sz w:val="24"/>
                <w:szCs w:val="22"/>
                <w:lang w:val="zh-CN"/>
              </w:rPr>
              <w:t xml:space="preserve">开标大厅</w:t>
            </w:r>
            <w:r>
              <w:rPr>
                <w:rFonts w:ascii="仿宋" w:hAnsi="仿宋" w:eastAsia="仿宋"/>
                <w:color w:val="auto"/>
                <w:sz w:val="24"/>
                <w:szCs w:val="22"/>
              </w:rPr>
              <w:t xml:space="preserve">”</w:t>
            </w:r>
            <w:r>
              <w:rPr>
                <w:rFonts w:ascii="仿宋" w:hAnsi="仿宋" w:eastAsia="仿宋"/>
                <w:color w:val="auto"/>
                <w:sz w:val="24"/>
                <w:szCs w:val="22"/>
                <w:lang w:val="zh-CN"/>
              </w:rPr>
              <w:t xml:space="preserve">。</w:t>
            </w:r>
            <w:r/>
          </w:p>
        </w:tc>
      </w:tr>
      <w:tr>
        <w:trPr>
          <w:jc w:val="center"/>
          <w:trHeight w:val="500"/>
        </w:trPr>
        <w:tc>
          <w:tcPr>
            <w:tcW w:w="825"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lang w:val="zh-CN"/>
              </w:rPr>
              <w:t xml:space="preserve">1.</w:t>
            </w:r>
            <w:r>
              <w:rPr>
                <w:rFonts w:hint="eastAsia" w:ascii="仿宋" w:hAnsi="仿宋" w:eastAsia="仿宋"/>
                <w:color w:val="auto"/>
                <w:sz w:val="24"/>
                <w:szCs w:val="22"/>
              </w:rPr>
              <w:t xml:space="preserve">27</w:t>
            </w:r>
            <w:r/>
          </w:p>
        </w:tc>
        <w:tc>
          <w:tcPr>
            <w:tcW w:w="1803"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评审小组</w:t>
            </w:r>
            <w:r/>
          </w:p>
        </w:tc>
        <w:tc>
          <w:tcPr>
            <w:tcW w:w="6641" w:type="dxa"/>
            <w:vAlign w:val="center"/>
            <w:textDirection w:val="lrTb"/>
            <w:noWrap/>
          </w:tcPr>
          <w:p>
            <w:pPr>
              <w:pStyle w:val="936"/>
              <w:rPr>
                <w:rFonts w:ascii="仿宋" w:hAnsi="仿宋" w:eastAsia="仿宋"/>
                <w:color w:val="auto"/>
                <w:sz w:val="24"/>
                <w:szCs w:val="22"/>
                <w:lang w:val="zh-CN"/>
              </w:rPr>
            </w:pPr>
            <w:r>
              <w:rPr>
                <w:rFonts w:ascii="仿宋" w:hAnsi="仿宋" w:eastAsia="仿宋"/>
                <w:color w:val="auto"/>
                <w:sz w:val="24"/>
                <w:szCs w:val="22"/>
                <w:lang w:val="zh-CN"/>
              </w:rPr>
              <w:t xml:space="preserve">评审小组人数：</w:t>
            </w:r>
            <w:r>
              <w:rPr>
                <w:rFonts w:ascii="仿宋" w:hAnsi="仿宋" w:eastAsia="仿宋"/>
                <w:color w:val="auto"/>
                <w:sz w:val="24"/>
                <w:szCs w:val="22"/>
                <w:u w:val="single"/>
                <w:lang w:val="zh-CN"/>
              </w:rPr>
              <w:t xml:space="preserve">5</w:t>
            </w:r>
            <w:r>
              <w:rPr>
                <w:rFonts w:ascii="仿宋" w:hAnsi="仿宋" w:eastAsia="仿宋"/>
                <w:color w:val="auto"/>
                <w:sz w:val="24"/>
                <w:szCs w:val="22"/>
                <w:lang w:val="zh-CN"/>
              </w:rPr>
              <w:t xml:space="preserve">人，其中采购人</w:t>
            </w:r>
            <w:r>
              <w:rPr>
                <w:rFonts w:ascii="仿宋" w:hAnsi="仿宋" w:eastAsia="仿宋"/>
                <w:color w:val="auto"/>
                <w:sz w:val="24"/>
                <w:szCs w:val="22"/>
                <w:u w:val="single"/>
                <w:lang w:val="zh-CN"/>
              </w:rPr>
              <w:t xml:space="preserve"> 1 </w:t>
            </w:r>
            <w:r>
              <w:rPr>
                <w:rFonts w:ascii="仿宋" w:hAnsi="仿宋" w:eastAsia="仿宋"/>
                <w:color w:val="auto"/>
                <w:sz w:val="24"/>
                <w:szCs w:val="22"/>
                <w:lang w:val="zh-CN"/>
              </w:rPr>
              <w:t xml:space="preserve">人。</w:t>
            </w:r>
            <w:r/>
          </w:p>
        </w:tc>
      </w:tr>
      <w:tr>
        <w:trPr>
          <w:jc w:val="center"/>
          <w:trHeight w:val="414"/>
        </w:trPr>
        <w:tc>
          <w:tcPr>
            <w:tcW w:w="825"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lang w:val="zh-CN"/>
              </w:rPr>
              <w:t xml:space="preserve">1.</w:t>
            </w:r>
            <w:r>
              <w:rPr>
                <w:rFonts w:hint="eastAsia" w:ascii="仿宋" w:hAnsi="仿宋" w:eastAsia="仿宋"/>
                <w:color w:val="auto"/>
                <w:sz w:val="24"/>
                <w:szCs w:val="22"/>
              </w:rPr>
              <w:t xml:space="preserve">28</w:t>
            </w:r>
            <w:r/>
          </w:p>
        </w:tc>
        <w:tc>
          <w:tcPr>
            <w:tcW w:w="1803"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中标人数量</w:t>
            </w:r>
            <w:r/>
          </w:p>
        </w:tc>
        <w:tc>
          <w:tcPr>
            <w:tcW w:w="6641" w:type="dxa"/>
            <w:vAlign w:val="center"/>
            <w:textDirection w:val="lrTb"/>
            <w:noWrap/>
          </w:tcPr>
          <w:p>
            <w:pPr>
              <w:pStyle w:val="936"/>
              <w:rPr>
                <w:color w:val="auto"/>
              </w:rPr>
            </w:pPr>
            <w:r>
              <w:rPr>
                <w:rFonts w:hint="eastAsia" w:ascii="仿宋" w:hAnsi="仿宋" w:eastAsia="仿宋"/>
                <w:color w:val="auto"/>
                <w:sz w:val="24"/>
                <w:szCs w:val="22"/>
                <w:u w:val="single"/>
              </w:rPr>
              <w:t xml:space="preserve">1</w:t>
            </w:r>
            <w:r>
              <w:rPr>
                <w:rFonts w:ascii="仿宋" w:hAnsi="仿宋" w:eastAsia="仿宋"/>
                <w:color w:val="auto"/>
                <w:sz w:val="24"/>
                <w:szCs w:val="22"/>
                <w:lang w:val="zh-CN"/>
              </w:rPr>
              <w:t xml:space="preserve">位中标人</w:t>
            </w:r>
            <w:r>
              <w:rPr>
                <w:rFonts w:hint="eastAsia" w:ascii="仿宋" w:hAnsi="仿宋" w:eastAsia="仿宋"/>
                <w:color w:val="auto"/>
                <w:sz w:val="24"/>
                <w:szCs w:val="22"/>
                <w:lang w:val="zh-CN"/>
              </w:rPr>
              <w:t xml:space="preserve">。</w:t>
            </w:r>
            <w:r/>
          </w:p>
        </w:tc>
      </w:tr>
      <w:tr>
        <w:trPr>
          <w:jc w:val="center"/>
          <w:trHeight w:val="376"/>
        </w:trPr>
        <w:tc>
          <w:tcPr>
            <w:tcW w:w="825"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lang w:val="en-GB"/>
              </w:rPr>
              <w:t xml:space="preserve">1.</w:t>
            </w:r>
            <w:r>
              <w:rPr>
                <w:rFonts w:hint="eastAsia" w:ascii="仿宋" w:hAnsi="仿宋" w:eastAsia="仿宋"/>
                <w:color w:val="auto"/>
                <w:sz w:val="24"/>
                <w:szCs w:val="22"/>
              </w:rPr>
              <w:t xml:space="preserve">29</w:t>
            </w:r>
            <w:r/>
          </w:p>
        </w:tc>
        <w:tc>
          <w:tcPr>
            <w:tcW w:w="1803"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废标条款</w:t>
            </w:r>
            <w:r/>
          </w:p>
        </w:tc>
        <w:tc>
          <w:tcPr>
            <w:tcW w:w="6641" w:type="dxa"/>
            <w:vAlign w:val="center"/>
            <w:textDirection w:val="lrTb"/>
            <w:noWrap/>
          </w:tcPr>
          <w:p>
            <w:pPr>
              <w:pStyle w:val="936"/>
              <w:rPr>
                <w:rFonts w:ascii="仿宋" w:hAnsi="仿宋" w:eastAsia="仿宋"/>
                <w:color w:val="auto"/>
                <w:sz w:val="24"/>
                <w:szCs w:val="22"/>
                <w:lang w:val="zh-CN"/>
              </w:rPr>
            </w:pPr>
            <w:r>
              <w:rPr>
                <w:rFonts w:ascii="仿宋" w:hAnsi="仿宋" w:eastAsia="仿宋"/>
                <w:color w:val="auto"/>
                <w:sz w:val="24"/>
                <w:szCs w:val="22"/>
                <w:lang w:val="zh-CN"/>
              </w:rPr>
              <w:t xml:space="preserve">在项目采购中，出现下列情形之一的，应予废标：</w:t>
            </w:r>
            <w:r/>
          </w:p>
          <w:p>
            <w:pPr>
              <w:pStyle w:val="936"/>
              <w:rPr>
                <w:rFonts w:ascii="仿宋" w:hAnsi="仿宋" w:eastAsia="仿宋"/>
                <w:color w:val="auto"/>
                <w:sz w:val="24"/>
                <w:szCs w:val="22"/>
                <w:lang w:val="zh-CN"/>
              </w:rPr>
            </w:pPr>
            <w:r>
              <w:rPr>
                <w:rFonts w:ascii="仿宋" w:hAnsi="仿宋" w:eastAsia="仿宋"/>
                <w:color w:val="auto"/>
                <w:sz w:val="24"/>
                <w:szCs w:val="22"/>
                <w:lang w:val="zh-CN"/>
              </w:rPr>
              <w:t xml:space="preserve">（1）符合专业条件的供应商或者对公开文件作实质响应的供应商不足三家的；</w:t>
            </w:r>
            <w:r/>
          </w:p>
          <w:p>
            <w:pPr>
              <w:pStyle w:val="936"/>
              <w:rPr>
                <w:rFonts w:ascii="仿宋" w:hAnsi="仿宋" w:eastAsia="仿宋"/>
                <w:color w:val="auto"/>
                <w:sz w:val="24"/>
                <w:szCs w:val="22"/>
                <w:lang w:val="zh-CN"/>
              </w:rPr>
            </w:pPr>
            <w:r>
              <w:rPr>
                <w:rFonts w:ascii="仿宋" w:hAnsi="仿宋" w:eastAsia="仿宋"/>
                <w:color w:val="auto"/>
                <w:sz w:val="24"/>
                <w:szCs w:val="22"/>
                <w:lang w:val="zh-CN"/>
              </w:rPr>
              <w:t xml:space="preserve">（2）出现影响采购公正的违法、违规行为的；</w:t>
            </w:r>
            <w:r/>
          </w:p>
          <w:p>
            <w:pPr>
              <w:pStyle w:val="936"/>
              <w:rPr>
                <w:rFonts w:ascii="仿宋" w:hAnsi="仿宋" w:eastAsia="仿宋"/>
                <w:color w:val="auto"/>
                <w:sz w:val="24"/>
                <w:szCs w:val="22"/>
                <w:lang w:val="zh-CN"/>
              </w:rPr>
            </w:pPr>
            <w:r>
              <w:rPr>
                <w:rFonts w:ascii="仿宋" w:hAnsi="仿宋" w:eastAsia="仿宋"/>
                <w:color w:val="auto"/>
                <w:sz w:val="24"/>
                <w:szCs w:val="22"/>
                <w:lang w:val="zh-CN"/>
              </w:rPr>
              <w:t xml:space="preserve">（3）报价超过采购文件中规定采购预算价的；</w:t>
            </w:r>
            <w:r/>
          </w:p>
          <w:p>
            <w:pPr>
              <w:pStyle w:val="936"/>
              <w:rPr>
                <w:rFonts w:ascii="仿宋" w:hAnsi="仿宋" w:eastAsia="仿宋"/>
                <w:color w:val="auto"/>
                <w:sz w:val="24"/>
                <w:szCs w:val="22"/>
                <w:lang w:val="zh-CN"/>
              </w:rPr>
            </w:pPr>
            <w:r>
              <w:rPr>
                <w:rFonts w:ascii="仿宋" w:hAnsi="仿宋" w:eastAsia="仿宋"/>
                <w:color w:val="auto"/>
                <w:sz w:val="24"/>
                <w:szCs w:val="22"/>
                <w:lang w:val="zh-CN"/>
              </w:rPr>
              <w:t xml:space="preserve">（4）因重大变故，采购任务取消的；</w:t>
            </w:r>
            <w:r/>
          </w:p>
          <w:p>
            <w:pPr>
              <w:pStyle w:val="936"/>
              <w:rPr>
                <w:rFonts w:ascii="仿宋" w:hAnsi="仿宋" w:eastAsia="仿宋"/>
                <w:color w:val="auto"/>
                <w:sz w:val="24"/>
                <w:szCs w:val="22"/>
                <w:lang w:val="zh-CN"/>
              </w:rPr>
            </w:pPr>
            <w:r>
              <w:rPr>
                <w:rFonts w:ascii="仿宋" w:hAnsi="仿宋" w:eastAsia="仿宋"/>
                <w:color w:val="auto"/>
                <w:sz w:val="24"/>
                <w:szCs w:val="22"/>
                <w:lang w:val="zh-CN"/>
              </w:rPr>
              <w:t xml:space="preserve">（5）法律、法规以及公开文件规定废标情形。</w:t>
            </w:r>
            <w:r/>
          </w:p>
        </w:tc>
      </w:tr>
      <w:tr>
        <w:trPr>
          <w:jc w:val="center"/>
          <w:trHeight w:val="90"/>
        </w:trPr>
        <w:tc>
          <w:tcPr>
            <w:tcW w:w="825"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lang w:val="zh-CN"/>
              </w:rPr>
              <w:t xml:space="preserve">1.</w:t>
            </w:r>
            <w:r>
              <w:rPr>
                <w:rFonts w:hint="eastAsia" w:ascii="仿宋" w:hAnsi="仿宋" w:eastAsia="仿宋"/>
                <w:color w:val="auto"/>
                <w:sz w:val="24"/>
                <w:szCs w:val="22"/>
              </w:rPr>
              <w:t xml:space="preserve">30</w:t>
            </w:r>
            <w:r/>
          </w:p>
        </w:tc>
        <w:tc>
          <w:tcPr>
            <w:tcW w:w="1803"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zh-CN"/>
              </w:rPr>
              <w:t xml:space="preserve">导致无效标因素</w:t>
            </w:r>
            <w:r/>
          </w:p>
        </w:tc>
        <w:tc>
          <w:tcPr>
            <w:tcW w:w="6641" w:type="dxa"/>
            <w:vAlign w:val="center"/>
            <w:textDirection w:val="lrTb"/>
            <w:noWrap/>
          </w:tcPr>
          <w:p>
            <w:pPr>
              <w:pStyle w:val="936"/>
              <w:spacing w:line="320" w:lineRule="exact"/>
              <w:rPr>
                <w:rFonts w:ascii="仿宋" w:hAnsi="仿宋" w:eastAsia="仿宋"/>
                <w:color w:val="auto"/>
                <w:sz w:val="24"/>
                <w:szCs w:val="22"/>
                <w:lang w:val="zh-CN"/>
              </w:rPr>
            </w:pPr>
            <w:r>
              <w:rPr>
                <w:rFonts w:ascii="仿宋" w:hAnsi="仿宋" w:eastAsia="仿宋"/>
                <w:color w:val="auto"/>
                <w:sz w:val="24"/>
                <w:szCs w:val="22"/>
                <w:lang w:val="zh-CN"/>
              </w:rPr>
              <w:t xml:space="preserve">属下列情况之一的，在资格性、符合性检查时按照无效响应处理：</w:t>
            </w:r>
            <w:r/>
          </w:p>
          <w:p>
            <w:pPr>
              <w:pStyle w:val="936"/>
              <w:spacing w:line="320" w:lineRule="exact"/>
              <w:rPr>
                <w:rFonts w:ascii="仿宋" w:hAnsi="仿宋" w:eastAsia="仿宋"/>
                <w:color w:val="auto"/>
                <w:sz w:val="24"/>
                <w:szCs w:val="22"/>
                <w:lang w:val="zh-CN"/>
              </w:rPr>
            </w:pPr>
            <w:r>
              <w:rPr>
                <w:rFonts w:ascii="仿宋" w:hAnsi="仿宋" w:eastAsia="仿宋"/>
                <w:color w:val="auto"/>
                <w:sz w:val="24"/>
                <w:szCs w:val="22"/>
                <w:lang w:val="zh-CN"/>
              </w:rPr>
              <w:t xml:space="preserve">（1）投标文件未按采购文件要求签署、盖章的；</w:t>
            </w:r>
            <w:r/>
          </w:p>
          <w:p>
            <w:pPr>
              <w:pStyle w:val="936"/>
              <w:spacing w:line="320" w:lineRule="exact"/>
              <w:rPr>
                <w:rFonts w:ascii="仿宋" w:hAnsi="仿宋" w:eastAsia="仿宋"/>
                <w:color w:val="auto"/>
                <w:sz w:val="24"/>
                <w:szCs w:val="22"/>
                <w:lang w:val="zh-CN"/>
              </w:rPr>
            </w:pPr>
            <w:r>
              <w:rPr>
                <w:rFonts w:ascii="仿宋" w:hAnsi="仿宋" w:eastAsia="仿宋"/>
                <w:color w:val="auto"/>
                <w:sz w:val="24"/>
                <w:szCs w:val="22"/>
                <w:lang w:val="zh-CN"/>
              </w:rPr>
              <w:t xml:space="preserve">（2）不具备采购文件中规定的资格要求的；</w:t>
            </w:r>
            <w:r/>
          </w:p>
          <w:p>
            <w:pPr>
              <w:pStyle w:val="936"/>
              <w:spacing w:line="320" w:lineRule="exact"/>
              <w:rPr>
                <w:rFonts w:ascii="仿宋" w:hAnsi="仿宋" w:eastAsia="仿宋"/>
                <w:color w:val="auto"/>
                <w:sz w:val="24"/>
                <w:szCs w:val="22"/>
                <w:lang w:val="zh-CN"/>
              </w:rPr>
            </w:pPr>
            <w:r>
              <w:rPr>
                <w:rFonts w:ascii="仿宋" w:hAnsi="仿宋" w:eastAsia="仿宋"/>
                <w:color w:val="auto"/>
                <w:sz w:val="24"/>
                <w:szCs w:val="22"/>
                <w:lang w:val="zh-CN"/>
              </w:rPr>
              <w:t xml:space="preserve">（3）报价超过采购文件中规定最高限价的；</w:t>
            </w:r>
            <w:r/>
          </w:p>
          <w:p>
            <w:pPr>
              <w:pStyle w:val="936"/>
              <w:spacing w:line="320" w:lineRule="exact"/>
              <w:rPr>
                <w:rFonts w:ascii="仿宋" w:hAnsi="仿宋" w:eastAsia="仿宋"/>
                <w:color w:val="auto"/>
                <w:sz w:val="24"/>
                <w:szCs w:val="22"/>
                <w:lang w:val="zh-CN"/>
              </w:rPr>
            </w:pPr>
            <w:r>
              <w:rPr>
                <w:rFonts w:ascii="仿宋" w:hAnsi="仿宋" w:eastAsia="仿宋"/>
                <w:color w:val="auto"/>
                <w:sz w:val="24"/>
                <w:szCs w:val="22"/>
                <w:lang w:val="zh-CN"/>
              </w:rPr>
              <w:t xml:space="preserve">（4）投标文件含有采购人不能接受的附加条件的;</w:t>
            </w:r>
            <w:r/>
          </w:p>
          <w:p>
            <w:pPr>
              <w:pStyle w:val="936"/>
              <w:spacing w:line="320" w:lineRule="exact"/>
              <w:rPr>
                <w:rFonts w:ascii="仿宋" w:hAnsi="仿宋" w:eastAsia="仿宋"/>
                <w:color w:val="auto"/>
                <w:sz w:val="24"/>
                <w:szCs w:val="22"/>
                <w:lang w:val="zh-CN"/>
              </w:rPr>
            </w:pPr>
            <w:r>
              <w:rPr>
                <w:rFonts w:ascii="仿宋" w:hAnsi="仿宋" w:eastAsia="仿宋"/>
                <w:color w:val="auto"/>
                <w:sz w:val="24"/>
                <w:szCs w:val="22"/>
                <w:lang w:val="zh-CN"/>
              </w:rPr>
              <w:t xml:space="preserve">（5）法律、法规和采购文件规定的其他无效情形。</w:t>
            </w:r>
            <w:r/>
          </w:p>
        </w:tc>
      </w:tr>
      <w:tr>
        <w:trPr>
          <w:jc w:val="center"/>
          <w:trHeight w:val="70"/>
        </w:trPr>
        <w:tc>
          <w:tcPr>
            <w:tcW w:w="825" w:type="dxa"/>
            <w:vAlign w:val="center"/>
            <w:textDirection w:val="lrTb"/>
            <w:noWrap/>
          </w:tcPr>
          <w:p>
            <w:pPr>
              <w:pStyle w:val="936"/>
              <w:jc w:val="center"/>
              <w:rPr>
                <w:rFonts w:ascii="仿宋" w:hAnsi="仿宋" w:eastAsia="仿宋"/>
                <w:color w:val="auto"/>
                <w:sz w:val="24"/>
                <w:szCs w:val="22"/>
                <w:lang w:val="en-GB"/>
              </w:rPr>
            </w:pPr>
            <w:r>
              <w:rPr>
                <w:rFonts w:ascii="仿宋" w:hAnsi="仿宋" w:eastAsia="仿宋"/>
                <w:color w:val="auto"/>
                <w:sz w:val="24"/>
                <w:szCs w:val="22"/>
                <w:lang w:val="en-GB"/>
              </w:rPr>
              <w:t xml:space="preserve">1.3</w:t>
            </w:r>
            <w:r>
              <w:rPr>
                <w:rFonts w:hint="eastAsia" w:ascii="仿宋" w:hAnsi="仿宋" w:eastAsia="仿宋"/>
                <w:color w:val="auto"/>
                <w:sz w:val="24"/>
                <w:szCs w:val="22"/>
              </w:rPr>
              <w:t xml:space="preserve">1</w:t>
            </w:r>
            <w:r/>
          </w:p>
        </w:tc>
        <w:tc>
          <w:tcPr>
            <w:tcW w:w="1803" w:type="dxa"/>
            <w:vAlign w:val="center"/>
            <w:textDirection w:val="lrTb"/>
            <w:noWrap/>
          </w:tcPr>
          <w:p>
            <w:pPr>
              <w:pStyle w:val="936"/>
              <w:jc w:val="center"/>
              <w:rPr>
                <w:rFonts w:ascii="仿宋" w:hAnsi="仿宋" w:eastAsia="仿宋"/>
                <w:color w:val="auto"/>
                <w:sz w:val="24"/>
                <w:szCs w:val="22"/>
                <w:lang w:val="zh-CN"/>
              </w:rPr>
            </w:pPr>
            <w:r>
              <w:rPr>
                <w:rFonts w:ascii="仿宋" w:hAnsi="仿宋" w:eastAsia="仿宋"/>
                <w:color w:val="auto"/>
                <w:sz w:val="24"/>
                <w:szCs w:val="22"/>
                <w:lang w:val="en-GB"/>
              </w:rPr>
              <w:t xml:space="preserve">其他说明</w:t>
            </w:r>
            <w:r/>
          </w:p>
        </w:tc>
        <w:tc>
          <w:tcPr>
            <w:tcW w:w="6641" w:type="dxa"/>
            <w:vAlign w:val="center"/>
            <w:textDirection w:val="lrTb"/>
            <w:noWrap/>
          </w:tcPr>
          <w:p>
            <w:pPr>
              <w:pStyle w:val="936"/>
              <w:rPr>
                <w:rFonts w:ascii="仿宋" w:hAnsi="仿宋" w:eastAsia="仿宋"/>
                <w:color w:val="auto"/>
                <w:sz w:val="24"/>
                <w:szCs w:val="22"/>
              </w:rPr>
            </w:pPr>
            <w:r>
              <w:rPr>
                <w:rFonts w:hint="eastAsia" w:ascii="仿宋" w:hAnsi="仿宋" w:eastAsia="仿宋"/>
                <w:color w:val="auto"/>
                <w:sz w:val="24"/>
                <w:szCs w:val="22"/>
              </w:rPr>
              <w:t xml:space="preserve">1、中标单位在领取中标通知书时需提供叁份纸质投标文件（一正二副）和壹份电子版投标文件（以U盘为载体）；</w:t>
            </w:r>
            <w:r/>
          </w:p>
          <w:p>
            <w:pPr>
              <w:pStyle w:val="936"/>
              <w:rPr>
                <w:rFonts w:ascii="仿宋" w:hAnsi="仿宋" w:eastAsia="仿宋"/>
                <w:color w:val="auto"/>
                <w:sz w:val="24"/>
                <w:szCs w:val="22"/>
              </w:rPr>
            </w:pPr>
            <w:r>
              <w:rPr>
                <w:rFonts w:hint="eastAsia" w:ascii="仿宋" w:hAnsi="仿宋" w:eastAsia="仿宋"/>
                <w:color w:val="auto"/>
                <w:sz w:val="24"/>
                <w:szCs w:val="22"/>
              </w:rPr>
              <w:t xml:space="preserve">中标供应商与采购人签订合同后，及时向招标代理机构提供合同的扫描件以作备案。</w:t>
            </w:r>
            <w:r/>
          </w:p>
          <w:p>
            <w:pPr>
              <w:pStyle w:val="936"/>
              <w:rPr>
                <w:rFonts w:ascii="仿宋" w:hAnsi="仿宋" w:eastAsia="仿宋"/>
                <w:color w:val="auto"/>
                <w:sz w:val="24"/>
                <w:szCs w:val="22"/>
                <w:lang w:val="en-GB"/>
              </w:rPr>
            </w:pPr>
            <w:r>
              <w:rPr>
                <w:rFonts w:hint="eastAsia" w:ascii="仿宋" w:hAnsi="仿宋" w:eastAsia="仿宋"/>
                <w:color w:val="auto"/>
                <w:sz w:val="24"/>
                <w:szCs w:val="22"/>
              </w:rPr>
              <w:t xml:space="preserve">2、</w:t>
            </w:r>
            <w:r>
              <w:rPr>
                <w:rFonts w:ascii="仿宋" w:hAnsi="仿宋" w:eastAsia="仿宋"/>
                <w:color w:val="auto"/>
                <w:sz w:val="24"/>
                <w:szCs w:val="22"/>
                <w:lang w:val="en-GB"/>
              </w:rPr>
              <w:t xml:space="preserve">本招标文件与前附表相矛盾或冲突的部分以前附表为准，但采购需求中的技术要求优先执行；供应商在编制投标文件中，招标文件中没有类似表格的，格式自拟。</w:t>
            </w:r>
            <w:r/>
          </w:p>
          <w:p>
            <w:pPr>
              <w:pStyle w:val="936"/>
              <w:rPr>
                <w:rFonts w:ascii="仿宋" w:hAnsi="仿宋" w:eastAsia="仿宋"/>
                <w:color w:val="auto"/>
                <w:sz w:val="24"/>
                <w:szCs w:val="22"/>
                <w:lang w:val="en-GB"/>
              </w:rPr>
            </w:pPr>
            <w:r>
              <w:rPr>
                <w:rFonts w:hint="eastAsia" w:ascii="仿宋" w:hAnsi="仿宋" w:eastAsia="仿宋"/>
                <w:color w:val="auto"/>
                <w:sz w:val="24"/>
                <w:szCs w:val="22"/>
                <w:lang w:val="en-GB"/>
              </w:rPr>
              <w:t xml:space="preserve">3、招标文件涉及规范规程标准等有更新的按更新文件执行。</w:t>
            </w:r>
            <w:r/>
          </w:p>
          <w:p>
            <w:pPr>
              <w:pStyle w:val="936"/>
              <w:rPr>
                <w:rFonts w:eastAsia="仿宋"/>
                <w:color w:val="auto"/>
              </w:rPr>
            </w:pPr>
            <w:r>
              <w:rPr>
                <w:rFonts w:hint="eastAsia" w:ascii="仿宋" w:hAnsi="仿宋" w:eastAsia="仿宋"/>
                <w:b/>
                <w:bCs/>
                <w:color w:val="auto"/>
                <w:sz w:val="24"/>
                <w:szCs w:val="22"/>
              </w:rPr>
              <w:t xml:space="preserve">4、招标文件内容，如含有排除或限制市场竞争的内容，请与我单位反映。</w:t>
            </w:r>
            <w:r/>
          </w:p>
        </w:tc>
      </w:tr>
      <w:tr>
        <w:trPr>
          <w:jc w:val="center"/>
          <w:trHeight w:val="70"/>
        </w:trPr>
        <w:tc>
          <w:tcPr>
            <w:tcW w:w="825" w:type="dxa"/>
            <w:vAlign w:val="center"/>
            <w:textDirection w:val="lrTb"/>
            <w:noWrap/>
          </w:tcPr>
          <w:p>
            <w:pPr>
              <w:spacing w:line="300" w:lineRule="auto"/>
              <w:rPr>
                <w:rFonts w:ascii="仿宋" w:hAnsi="仿宋" w:eastAsia="仿宋" w:cs="仿宋"/>
                <w:sz w:val="24"/>
                <w:lang w:val="en-GB"/>
              </w:rPr>
            </w:pPr>
            <w:r/>
            <w:bookmarkStart w:id="49" w:name="_Toc302967378"/>
            <w:r/>
            <w:bookmarkStart w:id="50" w:name="_Toc329009667"/>
            <w:r>
              <w:rPr>
                <w:rFonts w:hint="eastAsia" w:ascii="仿宋" w:hAnsi="仿宋" w:eastAsia="仿宋" w:cs="仿宋"/>
                <w:sz w:val="24"/>
                <w:lang w:val="zh-CN"/>
              </w:rPr>
              <w:t xml:space="preserve">1.32</w:t>
            </w:r>
            <w:r/>
          </w:p>
        </w:tc>
        <w:tc>
          <w:tcPr>
            <w:tcW w:w="1803" w:type="dxa"/>
            <w:vAlign w:val="center"/>
            <w:textDirection w:val="lrTb"/>
            <w:noWrap/>
          </w:tcPr>
          <w:p>
            <w:pPr>
              <w:ind w:firstLine="480"/>
              <w:spacing w:line="300" w:lineRule="auto"/>
              <w:rPr>
                <w:rFonts w:ascii="仿宋" w:hAnsi="仿宋" w:eastAsia="仿宋" w:cs="仿宋"/>
                <w:sz w:val="24"/>
                <w:lang w:val="en-GB"/>
              </w:rPr>
            </w:pPr>
            <w:r>
              <w:rPr>
                <w:rFonts w:hint="eastAsia" w:ascii="仿宋" w:hAnsi="仿宋" w:eastAsia="仿宋" w:cs="仿宋"/>
                <w:sz w:val="24"/>
                <w:lang w:val="en-GB"/>
              </w:rPr>
              <w:t xml:space="preserve">财政政策</w:t>
            </w:r>
            <w:r/>
          </w:p>
        </w:tc>
        <w:tc>
          <w:tcPr>
            <w:tcW w:w="6641" w:type="dxa"/>
            <w:vAlign w:val="center"/>
            <w:textDirection w:val="lrTb"/>
            <w:noWrap/>
          </w:tcPr>
          <w:p>
            <w:pPr>
              <w:ind w:firstLine="482"/>
              <w:rPr>
                <w:rFonts w:ascii="仿宋" w:hAnsi="仿宋" w:eastAsia="仿宋" w:cs="仿宋"/>
                <w:sz w:val="24"/>
                <w:lang w:val="en-GB"/>
              </w:rPr>
            </w:pPr>
            <w:r>
              <w:rPr>
                <w:rFonts w:hint="eastAsia" w:ascii="MS Mincho" w:hAnsi="MS Mincho" w:eastAsia="MS Mincho" w:cs="MS Mincho"/>
                <w:sz w:val="24"/>
                <w:lang w:val="en-GB"/>
              </w:rPr>
              <w:t xml:space="preserve">☑</w:t>
            </w:r>
            <w:r>
              <w:rPr>
                <w:rFonts w:hint="eastAsia" w:ascii="仿宋" w:hAnsi="仿宋" w:eastAsia="仿宋" w:cs="仿宋"/>
                <w:sz w:val="24"/>
                <w:lang w:val="en-GB"/>
              </w:rPr>
              <w:t xml:space="preserve">1、落实中小微企业政策（</w:t>
            </w:r>
            <w:r>
              <w:rPr>
                <w:rFonts w:hint="eastAsia" w:ascii="仿宋" w:hAnsi="仿宋" w:eastAsia="仿宋"/>
                <w:sz w:val="24"/>
              </w:rPr>
              <w:t xml:space="preserve">根据中华人民共和国国家质量监督检验检疫总局《2017国民经济行业分类注释》</w:t>
            </w:r>
            <w:r>
              <w:rPr>
                <w:rFonts w:hint="eastAsia" w:ascii="仿宋" w:hAnsi="仿宋" w:eastAsia="仿宋" w:cs="仿宋"/>
                <w:sz w:val="24"/>
                <w:lang w:val="en-GB"/>
              </w:rPr>
              <w:t xml:space="preserve">规定，本项目采购标的所属行业为</w:t>
            </w:r>
            <w:r>
              <w:rPr>
                <w:rFonts w:hint="eastAsia" w:ascii="仿宋" w:hAnsi="仿宋" w:eastAsia="仿宋"/>
                <w:b/>
                <w:sz w:val="24"/>
              </w:rPr>
              <w:t xml:space="preserve">“金融业[保险业]”</w:t>
            </w:r>
            <w:r>
              <w:rPr>
                <w:rFonts w:hint="eastAsia" w:ascii="仿宋" w:hAnsi="仿宋" w:eastAsia="仿宋"/>
                <w:sz w:val="24"/>
              </w:rPr>
              <w:t xml:space="preserve">）</w:t>
            </w:r>
            <w:r>
              <w:rPr>
                <w:rFonts w:hint="eastAsia" w:ascii="仿宋" w:hAnsi="仿宋" w:eastAsia="仿宋" w:cs="仿宋"/>
                <w:sz w:val="24"/>
                <w:lang w:val="en-GB"/>
              </w:rPr>
              <w:t xml:space="preserve">：</w:t>
            </w:r>
            <w:r/>
          </w:p>
          <w:p>
            <w:pPr>
              <w:ind w:firstLine="482"/>
              <w:rPr>
                <w:rFonts w:ascii="仿宋" w:hAnsi="仿宋" w:eastAsia="仿宋" w:cs="仿宋"/>
                <w:sz w:val="24"/>
                <w:lang w:val="en-GB"/>
              </w:rPr>
            </w:pPr>
            <w:r>
              <w:rPr>
                <w:rFonts w:hint="eastAsia" w:ascii="MS Mincho" w:hAnsi="MS Mincho" w:eastAsia="MS Mincho" w:cs="MS Mincho"/>
                <w:sz w:val="24"/>
                <w:lang w:val="en-GB"/>
              </w:rPr>
              <w:t xml:space="preserve">☒</w:t>
            </w:r>
            <w:r>
              <w:rPr>
                <w:rFonts w:hint="eastAsia" w:ascii="仿宋" w:hAnsi="仿宋" w:eastAsia="仿宋" w:cs="仿宋"/>
                <w:sz w:val="24"/>
                <w:lang w:val="en-GB"/>
              </w:rPr>
              <w:t xml:space="preserve">本项目仅面向中小微企业（监狱企业、残疾人福利性单位视同中小微企业）。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视同中小微企业，并提供相应申明函。注：中小微企业划分标准参照</w:t>
            </w:r>
            <w:r>
              <w:rPr>
                <w:rFonts w:hint="eastAsia" w:ascii="仿宋" w:hAnsi="仿宋" w:eastAsia="仿宋"/>
                <w:sz w:val="24"/>
              </w:rPr>
              <w:t xml:space="preserve">中国人民银行、中国银行业监督管理委员会、中国证券监督管理委员会中国保险监督管理委员会、国家统计局关于印发《</w:t>
            </w:r>
            <w:r>
              <w:fldChar w:fldCharType="begin"/>
            </w:r>
            <w:r>
              <w:instrText xml:space="preserve"> HYPERLINK "https://www.waizi.org.cn/law/17168.html" \t "_blank" \o "银发〔2015〕309号关于印发《金融业企业划型标准规定》的通知（全文）" </w:instrText>
            </w:r>
            <w:r>
              <w:fldChar w:fldCharType="separate"/>
            </w:r>
            <w:r>
              <w:rPr>
                <w:rStyle w:val="933"/>
                <w:rFonts w:hint="eastAsia" w:ascii="仿宋" w:hAnsi="仿宋" w:eastAsia="仿宋"/>
                <w:color w:val="auto"/>
                <w:sz w:val="24"/>
              </w:rPr>
              <w:t xml:space="preserve">金融业企业划型标准规定</w:t>
            </w:r>
            <w:r>
              <w:rPr>
                <w:rStyle w:val="933"/>
                <w:rFonts w:hint="eastAsia" w:ascii="仿宋" w:hAnsi="仿宋" w:eastAsia="仿宋"/>
                <w:color w:val="auto"/>
                <w:sz w:val="24"/>
              </w:rPr>
              <w:fldChar w:fldCharType="end"/>
            </w:r>
            <w:r>
              <w:rPr>
                <w:rFonts w:hint="eastAsia" w:ascii="仿宋" w:hAnsi="仿宋" w:eastAsia="仿宋"/>
                <w:sz w:val="24"/>
              </w:rPr>
              <w:t xml:space="preserve">》的通知（</w:t>
            </w:r>
            <w:r>
              <w:fldChar w:fldCharType="begin"/>
            </w:r>
            <w:r>
              <w:instrText xml:space="preserve"> HYPERLINK "https://www.waizi.org.cn/law/17168.html" \t "_blank" \o "银发〔2015〕309号关于印发《金融业企业划型标准规定》的通知（全文）" </w:instrText>
            </w:r>
            <w:r>
              <w:fldChar w:fldCharType="separate"/>
            </w:r>
            <w:r>
              <w:rPr>
                <w:rStyle w:val="933"/>
                <w:rFonts w:hint="eastAsia" w:ascii="仿宋" w:hAnsi="仿宋" w:eastAsia="仿宋"/>
                <w:color w:val="auto"/>
                <w:sz w:val="24"/>
              </w:rPr>
              <w:t xml:space="preserve">银发〔2015〕309号</w:t>
            </w:r>
            <w:r>
              <w:rPr>
                <w:rStyle w:val="933"/>
                <w:rFonts w:hint="eastAsia" w:ascii="仿宋" w:hAnsi="仿宋" w:eastAsia="仿宋"/>
                <w:color w:val="auto"/>
                <w:sz w:val="24"/>
              </w:rPr>
              <w:fldChar w:fldCharType="end"/>
            </w:r>
            <w:r>
              <w:rPr>
                <w:rFonts w:hint="eastAsia" w:ascii="仿宋" w:hAnsi="仿宋" w:eastAsia="仿宋"/>
                <w:sz w:val="24"/>
              </w:rPr>
              <w:t xml:space="preserve">）。</w:t>
            </w:r>
            <w:r/>
          </w:p>
          <w:p>
            <w:pPr>
              <w:ind w:firstLine="482"/>
              <w:rPr>
                <w:rFonts w:ascii="仿宋" w:hAnsi="仿宋" w:eastAsia="仿宋" w:cs="仿宋"/>
                <w:sz w:val="24"/>
                <w:lang w:val="en-GB"/>
              </w:rPr>
            </w:pPr>
            <w:r>
              <w:rPr>
                <w:rFonts w:hint="eastAsia" w:ascii="MS Mincho" w:hAnsi="MS Mincho" w:eastAsia="MS Mincho" w:cs="MS Mincho"/>
                <w:sz w:val="24"/>
                <w:lang w:val="en-GB"/>
              </w:rPr>
              <w:t xml:space="preserve">☑</w:t>
            </w:r>
            <w:r>
              <w:rPr>
                <w:rFonts w:hint="eastAsia" w:ascii="仿宋" w:hAnsi="仿宋" w:eastAsia="仿宋" w:cs="仿宋"/>
                <w:sz w:val="24"/>
                <w:lang w:val="en-GB"/>
              </w:rPr>
              <w:t xml:space="preserve">本项目小微型企业价格扣除：</w:t>
            </w:r>
            <w:r/>
          </w:p>
          <w:p>
            <w:pPr>
              <w:ind w:firstLine="482"/>
              <w:rPr>
                <w:rFonts w:ascii="仿宋" w:hAnsi="仿宋" w:eastAsia="仿宋" w:cs="仿宋"/>
                <w:sz w:val="24"/>
                <w:lang w:val="en-GB"/>
              </w:rPr>
            </w:pPr>
            <w:r>
              <w:rPr>
                <w:rFonts w:hint="eastAsia" w:ascii="仿宋" w:hAnsi="仿宋" w:eastAsia="仿宋" w:cs="仿宋"/>
                <w:sz w:val="24"/>
                <w:lang w:val="en-GB"/>
              </w:rPr>
              <w:t xml:space="preserve">（1）</w:t>
            </w:r>
            <w:bookmarkStart w:id="51" w:name="OLE_LINK228"/>
            <w:r>
              <w:rPr>
                <w:rFonts w:hint="eastAsia" w:ascii="仿宋" w:hAnsi="仿宋" w:eastAsia="仿宋" w:cs="仿宋"/>
                <w:sz w:val="24"/>
                <w:lang w:val="en-GB"/>
              </w:rPr>
              <w:t xml:space="preserve">对小型和微型企业产品的价格给予</w:t>
            </w:r>
            <w:r>
              <w:rPr>
                <w:rFonts w:hint="eastAsia" w:ascii="仿宋" w:hAnsi="仿宋" w:eastAsia="仿宋" w:cs="仿宋"/>
                <w:sz w:val="24"/>
                <w:u w:val="single"/>
                <w:lang w:val="en-GB"/>
              </w:rPr>
              <w:t xml:space="preserve">10%</w:t>
            </w:r>
            <w:r>
              <w:rPr>
                <w:rFonts w:hint="eastAsia" w:ascii="仿宋" w:hAnsi="仿宋" w:eastAsia="仿宋" w:cs="仿宋"/>
                <w:sz w:val="24"/>
                <w:lang w:val="en-GB"/>
              </w:rPr>
              <w:t xml:space="preserve">的扣除，用扣除后的价格参与评审参加投标的中小企业，应当按照《政府采购促进中小企业发展管理办法》（财库﹝2020﹞46 号）的规定提供《中小企业声明函》（中小企业划型标准详见</w:t>
            </w:r>
            <w:r>
              <w:rPr>
                <w:rFonts w:hint="eastAsia" w:ascii="仿宋" w:hAnsi="仿宋" w:eastAsia="仿宋"/>
                <w:sz w:val="24"/>
              </w:rPr>
              <w:t xml:space="preserve">中国人民银行、中国银行业监督管理委员会、中国证券监督管理委员会中国保险监督管理委员会、国家统计局关于印发《</w:t>
            </w:r>
            <w:r>
              <w:fldChar w:fldCharType="begin"/>
            </w:r>
            <w:r>
              <w:instrText xml:space="preserve"> HYPERLINK "https://www.waizi.org.cn/law/17168.html" \t "_blank" \o "银发〔2015〕309号关于印发《金融业企业划型标准规定》的通知（全文）" </w:instrText>
            </w:r>
            <w:r>
              <w:fldChar w:fldCharType="separate"/>
            </w:r>
            <w:r>
              <w:rPr>
                <w:rFonts w:hint="eastAsia" w:ascii="仿宋" w:hAnsi="仿宋" w:eastAsia="仿宋"/>
                <w:sz w:val="24"/>
              </w:rPr>
              <w:t xml:space="preserve">金融业企业划型标准规定</w:t>
            </w:r>
            <w:r>
              <w:rPr>
                <w:rFonts w:hint="eastAsia" w:ascii="仿宋" w:hAnsi="仿宋" w:eastAsia="仿宋"/>
                <w:sz w:val="24"/>
              </w:rPr>
              <w:fldChar w:fldCharType="end"/>
            </w:r>
            <w:r>
              <w:rPr>
                <w:rFonts w:hint="eastAsia" w:ascii="仿宋" w:hAnsi="仿宋" w:eastAsia="仿宋"/>
                <w:sz w:val="24"/>
              </w:rPr>
              <w:t xml:space="preserve">》的通知（</w:t>
            </w:r>
            <w:r>
              <w:fldChar w:fldCharType="begin"/>
            </w:r>
            <w:r>
              <w:instrText xml:space="preserve"> HYPERLINK "https://www.waizi.org.cn/law/17168.html" \t "_blank" \o "银发〔2015〕309号关于印发《金融业企业划型标准规定》的通知（全文）" </w:instrText>
            </w:r>
            <w:r>
              <w:fldChar w:fldCharType="separate"/>
            </w:r>
            <w:r>
              <w:rPr>
                <w:rFonts w:hint="eastAsia" w:ascii="仿宋" w:hAnsi="仿宋" w:eastAsia="仿宋"/>
                <w:sz w:val="24"/>
              </w:rPr>
              <w:t xml:space="preserve">银发〔2015〕309号</w:t>
            </w:r>
            <w:r>
              <w:rPr>
                <w:rFonts w:hint="eastAsia" w:ascii="仿宋" w:hAnsi="仿宋" w:eastAsia="仿宋"/>
                <w:sz w:val="24"/>
              </w:rPr>
              <w:fldChar w:fldCharType="end"/>
            </w:r>
            <w:r>
              <w:rPr>
                <w:rFonts w:hint="eastAsia" w:ascii="仿宋" w:hAnsi="仿宋" w:eastAsia="仿宋"/>
                <w:sz w:val="24"/>
              </w:rPr>
              <w:t xml:space="preserve">）</w:t>
            </w:r>
            <w:r>
              <w:rPr>
                <w:rFonts w:hint="eastAsia" w:ascii="仿宋" w:hAnsi="仿宋" w:eastAsia="仿宋" w:cs="仿宋"/>
                <w:sz w:val="24"/>
                <w:lang w:val="en-GB"/>
              </w:rPr>
              <w:t xml:space="preserve">）。</w:t>
            </w:r>
            <w:bookmarkEnd w:id="51"/>
            <w:r/>
            <w:r/>
          </w:p>
          <w:p>
            <w:pPr>
              <w:ind w:firstLine="482"/>
              <w:rPr>
                <w:rFonts w:ascii="仿宋" w:hAnsi="仿宋" w:eastAsia="仿宋" w:cs="仿宋"/>
                <w:sz w:val="24"/>
                <w:lang w:val="en-GB"/>
              </w:rPr>
            </w:pPr>
            <w:r>
              <w:rPr>
                <w:rFonts w:hint="eastAsia" w:ascii="仿宋" w:hAnsi="仿宋" w:eastAsia="仿宋" w:cs="仿宋"/>
                <w:sz w:val="24"/>
                <w:lang w:val="en-GB"/>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2"/>
              <w:rPr>
                <w:rFonts w:ascii="仿宋" w:hAnsi="仿宋" w:eastAsia="仿宋" w:cs="仿宋"/>
                <w:sz w:val="24"/>
                <w:lang w:val="en-GB"/>
              </w:rPr>
            </w:pPr>
            <w:r>
              <w:rPr>
                <w:rFonts w:hint="eastAsia" w:ascii="仿宋" w:hAnsi="仿宋" w:eastAsia="仿宋" w:cs="仿宋"/>
                <w:sz w:val="24"/>
                <w:lang w:val="en-GB"/>
              </w:rPr>
              <w:t xml:space="preserve">（3）残疾人福利性单位视同小型、微型企业，对其产品价格给予10% 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2"/>
              <w:rPr>
                <w:rFonts w:ascii="仿宋" w:hAnsi="仿宋" w:eastAsia="仿宋" w:cs="仿宋"/>
                <w:sz w:val="24"/>
                <w:lang w:val="en-GB"/>
              </w:rPr>
            </w:pPr>
            <w:r>
              <w:rPr>
                <w:rFonts w:hint="eastAsia" w:ascii="仿宋" w:hAnsi="仿宋" w:eastAsia="仿宋" w:cs="仿宋"/>
                <w:sz w:val="24"/>
                <w:lang w:val="en-GB"/>
              </w:rPr>
              <w:t xml:space="preserve">（4）残疾人福利单位、监狱企业属于小型、微型企业的，不重复享受政策。</w:t>
            </w:r>
            <w:r/>
          </w:p>
          <w:p>
            <w:pPr>
              <w:ind w:firstLine="482"/>
              <w:rPr>
                <w:rFonts w:ascii="仿宋" w:hAnsi="仿宋" w:eastAsia="仿宋" w:cs="仿宋"/>
                <w:sz w:val="24"/>
                <w:lang w:val="en-GB"/>
              </w:rPr>
            </w:pPr>
            <w:r>
              <w:rPr>
                <w:rFonts w:hint="eastAsia" w:ascii="仿宋" w:hAnsi="仿宋" w:eastAsia="仿宋" w:cs="仿宋"/>
                <w:sz w:val="24"/>
                <w:lang w:val="en-GB"/>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的价格扣除，用扣除后的价格参与评审。投标人须在联合体各方共同投标协议或分包协议中明确，否则不得享受价格扣除。</w:t>
            </w:r>
            <w:r/>
          </w:p>
          <w:p>
            <w:pPr>
              <w:ind w:firstLine="482"/>
              <w:rPr>
                <w:rFonts w:ascii="仿宋" w:hAnsi="仿宋" w:eastAsia="仿宋" w:cs="仿宋"/>
                <w:sz w:val="24"/>
                <w:lang w:val="en-GB"/>
              </w:rPr>
            </w:pPr>
            <w:r>
              <w:rPr>
                <w:rFonts w:hint="eastAsia" w:ascii="仿宋" w:hAnsi="仿宋" w:eastAsia="仿宋" w:cs="仿宋"/>
                <w:sz w:val="24"/>
                <w:lang w:val="en-GB"/>
              </w:rPr>
              <w:t xml:space="preserve">（6）联合体各方均为小型、微型企业的，联合体视同为小型、微型企业按规定享受价格扣除。</w:t>
            </w:r>
            <w:r/>
          </w:p>
          <w:p>
            <w:pPr>
              <w:ind w:firstLine="482"/>
              <w:rPr>
                <w:rFonts w:ascii="仿宋" w:hAnsi="仿宋" w:eastAsia="仿宋" w:cs="仿宋"/>
                <w:sz w:val="24"/>
                <w:lang w:val="en-GB"/>
              </w:rPr>
            </w:pPr>
            <w:r>
              <w:rPr>
                <w:rFonts w:hint="eastAsia" w:ascii="仿宋" w:hAnsi="仿宋" w:eastAsia="仿宋" w:cs="仿宋"/>
                <w:sz w:val="24"/>
                <w:lang w:val="en-GB"/>
              </w:rPr>
              <w:t xml:space="preserve">（7）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82"/>
              <w:rPr>
                <w:rFonts w:ascii="仿宋" w:hAnsi="仿宋" w:eastAsia="仿宋" w:cs="仿宋"/>
                <w:sz w:val="24"/>
                <w:lang w:val="en-GB"/>
              </w:rPr>
            </w:pPr>
            <w:r>
              <w:rPr>
                <w:rFonts w:hint="eastAsia" w:ascii="MS Mincho" w:hAnsi="MS Mincho" w:eastAsia="MS Mincho" w:cs="MS Mincho"/>
                <w:sz w:val="24"/>
                <w:lang w:val="en-GB"/>
              </w:rPr>
              <w:t xml:space="preserve">☒</w:t>
            </w:r>
            <w:r>
              <w:rPr>
                <w:rFonts w:hint="eastAsia" w:ascii="仿宋" w:hAnsi="仿宋" w:eastAsia="仿宋" w:cs="仿宋"/>
                <w:sz w:val="24"/>
                <w:lang w:val="en-GB"/>
              </w:rPr>
              <w:t xml:space="preserve">2、落实政府采购节能产品、环境标志产品要求：</w:t>
            </w:r>
            <w:r/>
          </w:p>
          <w:p>
            <w:pPr>
              <w:ind w:firstLine="482"/>
              <w:rPr>
                <w:rFonts w:ascii="仿宋" w:hAnsi="仿宋" w:eastAsia="仿宋" w:cs="仿宋"/>
                <w:sz w:val="24"/>
                <w:lang w:val="en-GB"/>
              </w:rPr>
            </w:pPr>
            <w:r>
              <w:rPr>
                <w:rFonts w:hint="eastAsia" w:ascii="仿宋" w:hAnsi="仿宋" w:eastAsia="仿宋" w:cs="仿宋"/>
                <w:sz w:val="24"/>
                <w:lang w:val="en-GB"/>
              </w:rPr>
              <w:t xml:space="preserve">依据财政部、发展改革委发布的《节能产品政府采购品目清单》，本项目如有政府强制采购节能产品的（属于清单中打★品目的），只能选择具有国家确定的认证机构出具的、处于有效期之内的节能产品认证证书的产品进行报价。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2"/>
              <w:rPr>
                <w:rFonts w:ascii="仿宋" w:hAnsi="仿宋" w:eastAsia="仿宋" w:cs="仿宋"/>
                <w:sz w:val="24"/>
                <w:lang w:val="en-GB"/>
              </w:rPr>
            </w:pPr>
            <w:r>
              <w:rPr>
                <w:rFonts w:hint="eastAsia" w:ascii="仿宋" w:hAnsi="仿宋" w:eastAsia="仿宋" w:cs="仿宋"/>
                <w:sz w:val="24"/>
                <w:lang w:val="en-GB"/>
              </w:rPr>
              <w:t xml:space="preserve">认证机构详见市场监管总局发布的《参与实施政府采购节能产品认证机构名录》和《参与实施政府采购环境标志产品认证机构名录》。</w:t>
            </w:r>
            <w:r/>
          </w:p>
          <w:p>
            <w:pPr>
              <w:ind w:firstLine="482"/>
              <w:rPr>
                <w:rFonts w:ascii="仿宋" w:hAnsi="仿宋" w:eastAsia="仿宋" w:cs="仿宋"/>
                <w:sz w:val="24"/>
                <w:lang w:val="en-GB"/>
              </w:rPr>
            </w:pPr>
            <w:r>
              <w:rPr>
                <w:rFonts w:hint="eastAsia" w:ascii="MS Mincho" w:hAnsi="MS Mincho" w:eastAsia="MS Mincho" w:cs="MS Mincho"/>
                <w:sz w:val="24"/>
                <w:lang w:val="en-GB"/>
              </w:rPr>
              <w:t xml:space="preserve">☑</w:t>
            </w:r>
            <w:r>
              <w:rPr>
                <w:rFonts w:hint="eastAsia" w:ascii="仿宋" w:hAnsi="仿宋" w:eastAsia="仿宋" w:cs="仿宋"/>
                <w:sz w:val="24"/>
                <w:lang w:val="en-GB"/>
              </w:rPr>
              <w:t xml:space="preserve">3、落实商品包装、快递包装要求：</w:t>
            </w:r>
            <w:r/>
          </w:p>
          <w:p>
            <w:pPr>
              <w:ind w:firstLine="482"/>
              <w:rPr>
                <w:rFonts w:ascii="仿宋" w:hAnsi="仿宋" w:eastAsia="仿宋" w:cs="仿宋"/>
                <w:sz w:val="24"/>
                <w:lang w:val="en-GB"/>
              </w:rPr>
            </w:pPr>
            <w:r>
              <w:rPr>
                <w:rFonts w:hint="eastAsia" w:ascii="仿宋" w:hAnsi="仿宋" w:eastAsia="仿宋" w:cs="仿宋"/>
                <w:sz w:val="24"/>
                <w:lang w:val="en-GB"/>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480"/>
              <w:rPr>
                <w:rFonts w:ascii="仿宋" w:hAnsi="仿宋" w:cs="Arial" w:eastAsiaTheme="minorEastAsia"/>
                <w:sz w:val="24"/>
                <w:lang w:val="en-GB"/>
              </w:rPr>
            </w:pPr>
            <w:r>
              <w:rPr>
                <w:rFonts w:ascii="MS Mincho" w:hAnsi="MS Mincho" w:cs="MS Mincho" w:eastAsiaTheme="minorEastAsia"/>
                <w:sz w:val="24"/>
                <w:lang w:val="en-GB"/>
              </w:rPr>
              <w:t xml:space="preserve">☒</w:t>
            </w:r>
            <w:r>
              <w:rPr>
                <w:rFonts w:hint="eastAsia" w:ascii="仿宋" w:hAnsi="仿宋" w:eastAsia="仿宋" w:cs="Arial"/>
                <w:sz w:val="24"/>
              </w:rPr>
              <w:t xml:space="preserve">4</w:t>
            </w:r>
            <w:r>
              <w:rPr>
                <w:rFonts w:hint="eastAsia" w:ascii="仿宋" w:hAnsi="仿宋" w:eastAsia="仿宋" w:cs="Arial"/>
                <w:sz w:val="24"/>
                <w:lang w:val="en-GB"/>
              </w:rPr>
              <w:t xml:space="preserve">、</w:t>
            </w:r>
            <w:r>
              <w:rPr>
                <w:rFonts w:hint="eastAsia" w:ascii="仿宋" w:hAnsi="仿宋" w:eastAsia="仿宋"/>
                <w:sz w:val="24"/>
              </w:rPr>
              <w:t xml:space="preserve">落实政府采购中实施本国产品标准及相关政策</w:t>
            </w:r>
            <w:r/>
          </w:p>
          <w:p>
            <w:pPr>
              <w:ind w:firstLine="480"/>
              <w:rPr>
                <w:rFonts w:ascii="仿宋" w:hAnsi="仿宋" w:eastAsia="仿宋" w:cs="Arial"/>
                <w:sz w:val="24"/>
              </w:rPr>
            </w:pPr>
            <w:r>
              <w:rPr>
                <w:rFonts w:ascii="MS Mincho" w:hAnsi="MS Mincho" w:cs="MS Mincho" w:eastAsiaTheme="minorEastAsia"/>
                <w:sz w:val="24"/>
                <w:lang w:val="en-GB"/>
              </w:rPr>
              <w:t xml:space="preserve">☒</w:t>
            </w:r>
            <w:r>
              <w:rPr>
                <w:rFonts w:hint="eastAsia" w:ascii="仿宋" w:hAnsi="仿宋" w:eastAsia="仿宋" w:cs="Arial"/>
                <w:sz w:val="24"/>
              </w:rPr>
              <w:t xml:space="preserve">本项目仅面向本国产品</w:t>
            </w:r>
            <w:r/>
          </w:p>
          <w:p>
            <w:pPr>
              <w:ind w:firstLine="480"/>
              <w:rPr>
                <w:rFonts w:ascii="仿宋" w:hAnsi="仿宋" w:eastAsia="仿宋" w:cs="Arial"/>
                <w:sz w:val="24"/>
                <w:lang w:val="en-GB"/>
              </w:rPr>
            </w:pPr>
            <w:r>
              <w:rPr>
                <w:rFonts w:hint="eastAsia" w:ascii="仿宋" w:hAnsi="仿宋" w:eastAsia="仿宋" w:cs="Arial"/>
                <w:sz w:val="24"/>
                <w:lang w:val="en-GB"/>
              </w:rPr>
              <w:t xml:space="preserve">根据国务院办公厅关于在政府采购中实施本国产品标准及相关政策的通知（国办发〔2025〕34号），供应商为该采购项目提供的符合本国产品标准的产品成本之和占该供应商提供的全部产品成本之和的比例达到80%以上。</w:t>
            </w:r>
            <w:r>
              <w:rPr>
                <w:rFonts w:hint="eastAsia" w:ascii="仿宋" w:hAnsi="仿宋" w:eastAsia="仿宋" w:cs="Arial"/>
                <w:sz w:val="24"/>
              </w:rPr>
              <w:t xml:space="preserve">须</w:t>
            </w:r>
            <w:r>
              <w:rPr>
                <w:rFonts w:hint="eastAsia" w:ascii="仿宋" w:hAnsi="仿宋" w:eastAsia="仿宋" w:cs="Arial"/>
                <w:sz w:val="24"/>
                <w:lang w:val="en-GB"/>
              </w:rPr>
              <w:t xml:space="preserve">提供相应申明函。</w:t>
            </w:r>
            <w:r/>
          </w:p>
          <w:p>
            <w:pPr>
              <w:ind w:firstLine="480"/>
              <w:rPr>
                <w:rFonts w:ascii="仿宋" w:hAnsi="仿宋" w:eastAsia="仿宋" w:cs="Arial"/>
                <w:sz w:val="24"/>
                <w:lang w:val="en-GB"/>
              </w:rPr>
            </w:pPr>
            <w:r/>
            <w:bookmarkStart w:id="52" w:name="OLE_LINK5"/>
            <w:r/>
            <w:bookmarkStart w:id="53" w:name="OLE_LINK4"/>
            <w:r/>
            <w:bookmarkStart w:id="54" w:name="OLE_LINK1"/>
            <w:r/>
            <w:bookmarkStart w:id="55" w:name="OLE_LINK28"/>
            <w:r>
              <w:rPr>
                <w:rFonts w:hint="eastAsia" w:ascii="MS Mincho" w:hAnsi="MS Mincho" w:eastAsia="MS Mincho" w:cs="MS Mincho"/>
                <w:sz w:val="24"/>
                <w:lang w:val="en-GB"/>
              </w:rPr>
              <w:t xml:space="preserve">☒</w:t>
            </w:r>
            <w:bookmarkEnd w:id="52"/>
            <w:r/>
            <w:bookmarkEnd w:id="53"/>
            <w:r>
              <w:rPr>
                <w:rFonts w:hint="eastAsia" w:ascii="仿宋" w:hAnsi="仿宋" w:eastAsia="仿宋" w:cs="Arial"/>
                <w:sz w:val="24"/>
                <w:lang w:val="en-GB"/>
              </w:rPr>
              <w:t xml:space="preserve">本项目</w:t>
            </w:r>
            <w:r>
              <w:rPr>
                <w:rFonts w:hint="eastAsia" w:ascii="仿宋" w:hAnsi="仿宋" w:eastAsia="仿宋" w:cs="Arial"/>
                <w:sz w:val="24"/>
              </w:rPr>
              <w:t xml:space="preserve">本国产品</w:t>
            </w:r>
            <w:r>
              <w:rPr>
                <w:rFonts w:hint="eastAsia" w:ascii="仿宋" w:hAnsi="仿宋" w:eastAsia="仿宋" w:cs="Arial"/>
                <w:sz w:val="24"/>
                <w:lang w:val="en-GB"/>
              </w:rPr>
              <w:t xml:space="preserve">价格扣除：</w:t>
            </w:r>
            <w:r/>
          </w:p>
          <w:p>
            <w:pPr>
              <w:ind w:firstLine="480"/>
              <w:rPr>
                <w:rFonts w:ascii="仿宋" w:hAnsi="仿宋" w:eastAsia="仿宋" w:cs="Arial"/>
                <w:sz w:val="24"/>
                <w:lang w:val="en-GB"/>
              </w:rPr>
            </w:pPr>
            <w:r>
              <w:rPr>
                <w:rFonts w:hint="eastAsia" w:ascii="仿宋" w:hAnsi="仿宋" w:eastAsia="仿宋" w:cs="Arial"/>
                <w:sz w:val="24"/>
                <w:lang w:val="en-GB"/>
              </w:rPr>
              <w:t xml:space="preserve">（</w:t>
            </w:r>
            <w:r>
              <w:rPr>
                <w:rFonts w:hint="eastAsia" w:ascii="仿宋" w:hAnsi="仿宋" w:eastAsia="仿宋" w:cs="Arial"/>
                <w:sz w:val="24"/>
              </w:rPr>
              <w:t xml:space="preserve">1</w:t>
            </w:r>
            <w:r>
              <w:rPr>
                <w:rFonts w:hint="eastAsia" w:ascii="仿宋" w:hAnsi="仿宋" w:eastAsia="仿宋" w:cs="Arial"/>
                <w:sz w:val="24"/>
                <w:lang w:val="en-GB"/>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2"/>
              <w:rPr>
                <w:rFonts w:ascii="MS Mincho" w:hAnsi="MS Mincho" w:cs="MS Mincho" w:eastAsiaTheme="minorEastAsia"/>
                <w:sz w:val="24"/>
                <w:lang w:val="en-GB"/>
              </w:rPr>
            </w:pPr>
            <w:r>
              <w:rPr>
                <w:rFonts w:hint="eastAsia" w:ascii="仿宋" w:hAnsi="仿宋" w:eastAsia="仿宋" w:cs="Arial"/>
                <w:sz w:val="24"/>
                <w:lang w:val="en-GB"/>
              </w:rPr>
              <w:t xml:space="preserve">（</w:t>
            </w:r>
            <w:r>
              <w:rPr>
                <w:rFonts w:hint="eastAsia" w:ascii="仿宋" w:hAnsi="仿宋" w:eastAsia="仿宋" w:cs="Arial"/>
                <w:sz w:val="24"/>
              </w:rPr>
              <w:t xml:space="preserve">2</w:t>
            </w:r>
            <w:r>
              <w:rPr>
                <w:rFonts w:hint="eastAsia" w:ascii="仿宋" w:hAnsi="仿宋" w:eastAsia="仿宋" w:cs="Arial"/>
                <w:sz w:val="24"/>
                <w:lang w:val="en-GB"/>
              </w:rPr>
              <w:t xml:space="preserve">）当采购项目或者采购包的采购标的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bookmarkEnd w:id="54"/>
            <w:r/>
            <w:bookmarkEnd w:id="55"/>
            <w:r/>
            <w:r/>
          </w:p>
          <w:p>
            <w:pPr>
              <w:ind w:firstLine="482"/>
              <w:rPr>
                <w:rFonts w:ascii="仿宋" w:hAnsi="仿宋" w:eastAsia="仿宋" w:cs="仿宋"/>
                <w:sz w:val="24"/>
                <w:lang w:val="en-GB"/>
              </w:rPr>
            </w:pPr>
            <w:r>
              <w:rPr>
                <w:rFonts w:hint="eastAsia" w:ascii="MS Mincho" w:hAnsi="MS Mincho" w:eastAsia="MS Mincho" w:cs="MS Mincho"/>
                <w:sz w:val="24"/>
                <w:lang w:val="en-GB"/>
              </w:rPr>
              <w:t xml:space="preserve">☑</w:t>
            </w:r>
            <w:r>
              <w:rPr>
                <w:rFonts w:hint="eastAsia" w:ascii="仿宋" w:hAnsi="仿宋" w:eastAsia="仿宋" w:cs="仿宋"/>
                <w:sz w:val="24"/>
                <w:lang w:val="en-GB"/>
              </w:rPr>
              <w:t xml:space="preserve">5、“政采贷”：</w:t>
            </w:r>
            <w:r/>
          </w:p>
          <w:p>
            <w:pPr>
              <w:ind w:firstLine="482"/>
              <w:rPr>
                <w:rFonts w:ascii="仿宋" w:hAnsi="仿宋" w:eastAsia="仿宋" w:cs="仿宋"/>
                <w:sz w:val="24"/>
                <w:lang w:val="en-GB"/>
              </w:rPr>
            </w:pPr>
            <w:r>
              <w:rPr>
                <w:rFonts w:hint="eastAsia" w:ascii="仿宋" w:hAnsi="仿宋" w:eastAsia="仿宋" w:cs="仿宋"/>
                <w:sz w:val="24"/>
                <w:lang w:val="en-GB"/>
              </w:rPr>
              <w:t xml:space="preserve">根据招标公告“政采贷”指引条款。中标、成交供应商可采用合同融资形式，中标人可凭政府采购合同办理融资贷款，详见江苏省政府采购网“政采贷”专栏。</w:t>
            </w:r>
            <w:r/>
          </w:p>
          <w:p>
            <w:pPr>
              <w:ind w:firstLine="482"/>
              <w:rPr>
                <w:rFonts w:ascii="仿宋" w:hAnsi="仿宋" w:eastAsia="仿宋" w:cs="仿宋"/>
                <w:sz w:val="24"/>
                <w:lang w:val="en-GB"/>
              </w:rPr>
            </w:pPr>
            <w:r>
              <w:rPr>
                <w:rFonts w:hint="eastAsia" w:ascii="MS Mincho" w:hAnsi="MS Mincho" w:eastAsia="MS Mincho" w:cs="MS Mincho"/>
                <w:sz w:val="24"/>
                <w:lang w:val="en-GB"/>
              </w:rPr>
              <w:t xml:space="preserve">☑</w:t>
            </w:r>
            <w:r>
              <w:rPr>
                <w:rFonts w:hint="eastAsia" w:ascii="仿宋" w:hAnsi="仿宋" w:eastAsia="仿宋" w:cs="仿宋"/>
                <w:sz w:val="24"/>
                <w:lang w:val="en-GB"/>
              </w:rPr>
              <w:t xml:space="preserve">6、合同特别提醒：</w:t>
            </w:r>
            <w:r/>
          </w:p>
          <w:p>
            <w:pPr>
              <w:ind w:firstLine="482"/>
              <w:rPr>
                <w:rFonts w:ascii="仿宋" w:hAnsi="仿宋" w:eastAsia="仿宋" w:cs="仿宋"/>
                <w:sz w:val="24"/>
                <w:lang w:val="en-GB"/>
              </w:rPr>
            </w:pPr>
            <w:r>
              <w:rPr>
                <w:rFonts w:hint="eastAsia" w:ascii="MS Mincho" w:hAnsi="MS Mincho" w:eastAsia="MS Mincho" w:cs="MS Mincho"/>
                <w:sz w:val="24"/>
                <w:lang w:val="en-GB"/>
              </w:rPr>
              <w:t xml:space="preserve">☑</w:t>
            </w:r>
            <w:r>
              <w:rPr>
                <w:rFonts w:hint="eastAsia" w:ascii="仿宋" w:hAnsi="仿宋" w:eastAsia="仿宋" w:cs="仿宋"/>
                <w:sz w:val="24"/>
                <w:lang w:val="en-GB"/>
              </w:rPr>
              <w:t xml:space="preserve">6.1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2"/>
              <w:rPr>
                <w:rFonts w:ascii="仿宋" w:hAnsi="仿宋" w:eastAsia="仿宋" w:cs="仿宋"/>
                <w:sz w:val="24"/>
                <w:lang w:val="en-GB"/>
              </w:rPr>
            </w:pPr>
            <w:r>
              <w:rPr>
                <w:rFonts w:hint="eastAsia" w:ascii="MS Mincho" w:hAnsi="MS Mincho" w:eastAsia="MS Mincho" w:cs="MS Mincho"/>
                <w:sz w:val="24"/>
                <w:lang w:val="en-GB"/>
              </w:rPr>
              <w:t xml:space="preserve">☑</w:t>
            </w:r>
            <w:r>
              <w:rPr>
                <w:rFonts w:hint="eastAsia" w:ascii="仿宋" w:hAnsi="仿宋" w:eastAsia="仿宋" w:cs="仿宋"/>
                <w:sz w:val="24"/>
                <w:lang w:val="en-GB"/>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2"/>
              <w:rPr>
                <w:rFonts w:ascii="仿宋" w:hAnsi="仿宋" w:eastAsia="仿宋" w:cs="仿宋"/>
                <w:sz w:val="24"/>
                <w:lang w:val="en-GB"/>
              </w:rPr>
            </w:pPr>
            <w:r>
              <w:rPr>
                <w:rFonts w:ascii="MS Mincho" w:hAnsi="MS Mincho" w:cs="MS Mincho" w:eastAsiaTheme="minorEastAsia"/>
                <w:sz w:val="24"/>
                <w:lang w:val="en-GB"/>
              </w:rPr>
              <w:t xml:space="preserve">☑</w:t>
            </w:r>
            <w:r>
              <w:rPr>
                <w:rFonts w:hint="eastAsia" w:ascii="仿宋" w:hAnsi="仿宋" w:eastAsia="仿宋" w:cs="仿宋"/>
                <w:sz w:val="24"/>
                <w:lang w:val="en-GB"/>
              </w:rPr>
              <w:t xml:space="preserve">采购人原则上应当自收到发票后10个工作日内将资金支付到合同约定的供应商账户。</w:t>
            </w:r>
            <w:r/>
          </w:p>
          <w:p>
            <w:pPr>
              <w:ind w:firstLine="482"/>
              <w:rPr>
                <w:rFonts w:ascii="仿宋" w:hAnsi="仿宋" w:eastAsia="仿宋" w:cs="仿宋"/>
                <w:sz w:val="24"/>
                <w:lang w:val="en-GB"/>
              </w:rPr>
            </w:pPr>
            <w:r>
              <w:rPr>
                <w:rFonts w:hint="eastAsia" w:ascii="MS Mincho" w:hAnsi="MS Mincho" w:eastAsia="MS Mincho" w:cs="MS Mincho"/>
                <w:sz w:val="24"/>
                <w:lang w:val="en-GB"/>
              </w:rPr>
              <w:t xml:space="preserve">☑</w:t>
            </w:r>
            <w:r>
              <w:rPr>
                <w:rFonts w:hint="eastAsia" w:ascii="仿宋" w:hAnsi="仿宋" w:eastAsia="仿宋" w:cs="仿宋"/>
                <w:sz w:val="24"/>
                <w:lang w:val="en-GB"/>
              </w:rPr>
              <w:t xml:space="preserve">7、服务类项目服务人员规定：</w:t>
            </w:r>
            <w:r/>
          </w:p>
          <w:p>
            <w:pPr>
              <w:ind w:firstLine="482"/>
              <w:rPr>
                <w:rFonts w:ascii="仿宋" w:hAnsi="仿宋" w:eastAsia="仿宋" w:cs="仿宋"/>
                <w:sz w:val="24"/>
                <w:lang w:val="en-GB"/>
              </w:rPr>
            </w:pPr>
            <w:r>
              <w:rPr>
                <w:rFonts w:hint="eastAsia" w:ascii="仿宋" w:hAnsi="仿宋" w:eastAsia="仿宋" w:cs="仿宋"/>
                <w:sz w:val="24"/>
                <w:lang w:val="en-GB"/>
              </w:rPr>
              <w:t xml:space="preserve">员工配备须提供社保证明，根据关于印发《政府采购促进中小企业发展管理办法》的通知（财库〔2020〕46号）第四条规定，在服务采购项目中，服务由中小企业承接，即提供服务的人员为中小企业依照《中华人民共和国劳动合同法》订立劳动合同的从业人员。在服务采购项目中，服务由中小企业承接，即提供服务的人员为中小企业依照《中华人民共和国民法典》订立劳动合同的从业人员。服务类项目中供应商若使用退休人员等未采用订立劳动合同的从业人员服务，将不享受相应扶持政策。</w:t>
            </w:r>
            <w:r/>
          </w:p>
        </w:tc>
      </w:tr>
    </w:tbl>
    <w:p>
      <w:pPr>
        <w:pStyle w:val="1304"/>
        <w:spacing w:line="300" w:lineRule="auto"/>
        <w:rPr>
          <w:rFonts w:ascii="仿宋" w:hAnsi="仿宋" w:eastAsia="仿宋"/>
          <w:color w:val="auto"/>
          <w:szCs w:val="19"/>
          <w:lang w:val="en-GB"/>
        </w:rPr>
      </w:pPr>
      <w:r>
        <w:rPr>
          <w:rFonts w:ascii="仿宋" w:hAnsi="仿宋" w:eastAsia="仿宋"/>
          <w:color w:val="auto"/>
          <w:szCs w:val="19"/>
          <w:lang w:val="en-GB"/>
        </w:rPr>
        <w:t xml:space="preserve">2.适用范围</w:t>
      </w:r>
      <w:r/>
    </w:p>
    <w:p>
      <w:pPr>
        <w:pStyle w:val="936"/>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本招标文件仅适用于本招标项目。</w:t>
      </w:r>
      <w:r/>
    </w:p>
    <w:p>
      <w:pPr>
        <w:pStyle w:val="1267"/>
        <w:numPr>
          <w:ilvl w:val="0"/>
          <w:numId w:val="0"/>
        </w:numPr>
        <w:spacing w:before="0" w:after="0"/>
        <w:rPr>
          <w:rFonts w:ascii="楷体" w:hAnsi="楷体" w:eastAsia="楷体"/>
          <w:color w:val="auto"/>
          <w:sz w:val="28"/>
          <w:szCs w:val="28"/>
          <w:lang w:val="en-GB"/>
        </w:rPr>
      </w:pPr>
      <w:r/>
      <w:bookmarkStart w:id="56" w:name="_Toc302967373"/>
      <w:r>
        <w:rPr>
          <w:rFonts w:ascii="楷体" w:hAnsi="楷体" w:eastAsia="楷体"/>
          <w:color w:val="auto"/>
          <w:sz w:val="28"/>
          <w:szCs w:val="28"/>
          <w:lang w:val="en-GB"/>
        </w:rPr>
        <w:t xml:space="preserve">3. 定义</w:t>
      </w:r>
      <w:bookmarkEnd w:id="56"/>
      <w:r/>
      <w:r/>
    </w:p>
    <w:p>
      <w:pPr>
        <w:pStyle w:val="936"/>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3.1 公开招标——是指采购人通过公开发布招标公告的形式邀请所有符合条件的供应商就政府采购事宜进行投标，确定中标人的采购方式。</w:t>
      </w:r>
      <w:r/>
    </w:p>
    <w:p>
      <w:pPr>
        <w:pStyle w:val="936"/>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3.2 招标代理机构——见供应商须知前附表。</w:t>
      </w:r>
      <w:r/>
    </w:p>
    <w:p>
      <w:pPr>
        <w:pStyle w:val="936"/>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3.3 监督人——是指</w:t>
      </w:r>
      <w:r>
        <w:rPr>
          <w:rFonts w:ascii="仿宋" w:hAnsi="仿宋" w:eastAsia="仿宋"/>
          <w:color w:val="auto"/>
          <w:sz w:val="24"/>
        </w:rPr>
        <w:t xml:space="preserve">靖江市政府采购管理委员会办公室、靖江市政务管理办公室</w:t>
      </w:r>
      <w:r>
        <w:rPr>
          <w:rFonts w:ascii="仿宋" w:hAnsi="仿宋" w:eastAsia="仿宋"/>
          <w:color w:val="auto"/>
          <w:sz w:val="24"/>
          <w:lang w:val="en-GB"/>
        </w:rPr>
        <w:t xml:space="preserve">。</w:t>
      </w:r>
      <w:r/>
    </w:p>
    <w:p>
      <w:pPr>
        <w:pStyle w:val="936"/>
        <w:ind w:firstLine="482"/>
        <w:spacing w:line="300" w:lineRule="auto"/>
        <w:rPr>
          <w:rFonts w:ascii="仿宋" w:hAnsi="仿宋" w:eastAsia="仿宋"/>
          <w:color w:val="auto"/>
          <w:sz w:val="24"/>
        </w:rPr>
      </w:pPr>
      <w:r>
        <w:rPr>
          <w:rFonts w:ascii="仿宋" w:hAnsi="仿宋" w:eastAsia="仿宋"/>
          <w:color w:val="auto"/>
          <w:sz w:val="24"/>
          <w:lang w:val="en-GB"/>
        </w:rPr>
        <w:t xml:space="preserve">3.4 供应商（卖方）——</w:t>
      </w:r>
      <w:r>
        <w:rPr>
          <w:rFonts w:ascii="仿宋" w:hAnsi="仿宋" w:eastAsia="仿宋"/>
          <w:color w:val="auto"/>
          <w:sz w:val="24"/>
          <w:lang w:val="zh-CN"/>
        </w:rPr>
        <w:t xml:space="preserve">是指</w:t>
      </w:r>
      <w:r>
        <w:rPr>
          <w:rFonts w:ascii="仿宋" w:hAnsi="仿宋" w:eastAsia="仿宋"/>
          <w:color w:val="auto"/>
          <w:sz w:val="24"/>
        </w:rPr>
        <w:t xml:space="preserve">响应招标且符合招标文件规定的资格条件和参加投标的竞争的法人、其他组织或者自然人。</w:t>
      </w:r>
      <w:r/>
    </w:p>
    <w:p>
      <w:pPr>
        <w:pStyle w:val="936"/>
        <w:ind w:firstLine="482"/>
        <w:spacing w:line="300" w:lineRule="auto"/>
        <w:rPr>
          <w:rFonts w:ascii="仿宋" w:hAnsi="仿宋" w:eastAsia="仿宋"/>
          <w:color w:val="auto"/>
          <w:sz w:val="24"/>
          <w:lang w:val="en-GB"/>
        </w:rPr>
      </w:pPr>
      <w:r>
        <w:rPr>
          <w:rFonts w:ascii="仿宋" w:hAnsi="仿宋" w:eastAsia="仿宋"/>
          <w:color w:val="auto"/>
          <w:sz w:val="24"/>
        </w:rPr>
        <w:t xml:space="preserve">3</w:t>
      </w:r>
      <w:r>
        <w:rPr>
          <w:rFonts w:ascii="仿宋" w:hAnsi="仿宋" w:eastAsia="仿宋"/>
          <w:color w:val="auto"/>
          <w:sz w:val="24"/>
          <w:lang w:val="en-GB"/>
        </w:rPr>
        <w:t xml:space="preserve">.5 评标委员会——系指根据《中华人民共和国政府采购法》以及相关法律法规以及规定，由采购人代表和有关专家组成以确定中标人或者推荐中标候选人的临时组织。</w:t>
      </w:r>
      <w:r/>
    </w:p>
    <w:p>
      <w:pPr>
        <w:pStyle w:val="936"/>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3.6 中标人——系指通过公开招标，经评标委员会评审确定的符合采购需求、质量和服务要求，并对招标文件做出实质性响应，取得与采购人签订合同资格的供应商。</w:t>
      </w:r>
      <w:r/>
    </w:p>
    <w:p>
      <w:pPr>
        <w:pStyle w:val="936"/>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3.7 货物——是指供应商按招标文件规定，向采购人提供全新的、未使用过的各种形态和种类的物品，包括原材料、燃料、设备、产品等。</w:t>
      </w:r>
      <w:r/>
    </w:p>
    <w:p>
      <w:pPr>
        <w:pStyle w:val="936"/>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3.8 服务——是指根据本招标文件规定，供应商必须承担的制造、运输、吊拉、安装、调试、技术协助、培训及其他各项义务。</w:t>
      </w:r>
      <w:r/>
    </w:p>
    <w:p>
      <w:pPr>
        <w:pStyle w:val="936"/>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3.9 综合评分法——是指在满足招标文件实质性要求的前提下，按照招标文件中的各项规定进行综合评审和打分，以综合得分最高的供应商为中标候选人或中标人的评审方法。</w:t>
      </w:r>
      <w:r/>
    </w:p>
    <w:p>
      <w:pPr>
        <w:pStyle w:val="1267"/>
        <w:numPr>
          <w:ilvl w:val="0"/>
          <w:numId w:val="0"/>
        </w:numPr>
        <w:spacing w:before="0" w:after="0"/>
        <w:rPr>
          <w:rFonts w:ascii="楷体" w:hAnsi="楷体" w:eastAsia="楷体"/>
          <w:color w:val="auto"/>
          <w:sz w:val="28"/>
          <w:szCs w:val="28"/>
          <w:lang w:val="en-GB"/>
        </w:rPr>
      </w:pPr>
      <w:r/>
      <w:bookmarkStart w:id="57" w:name="_Toc302967374"/>
      <w:r>
        <w:rPr>
          <w:rFonts w:ascii="楷体" w:hAnsi="楷体" w:eastAsia="楷体"/>
          <w:color w:val="auto"/>
          <w:sz w:val="28"/>
          <w:szCs w:val="28"/>
          <w:lang w:val="en-GB"/>
        </w:rPr>
        <w:t xml:space="preserve">4. 招标依据以及原则</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4.1《中华人民共和国政府采购法》；</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4.2《中华人民共和国政府采购法实施条例》；</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4.3《中华人民共和国民法典》；</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4.4《电子招标投标办法》；</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4.5《政府采购货物和服务招标投标管理办法》；</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4.6《政府采购质疑和投诉办法》；</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4.7</w:t>
      </w:r>
      <w:r>
        <w:rPr>
          <w:rFonts w:ascii="仿宋" w:hAnsi="仿宋" w:eastAsia="仿宋"/>
          <w:color w:val="auto"/>
          <w:sz w:val="24"/>
        </w:rPr>
        <w:t xml:space="preserve">《政府采购需求管理办法》；</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4.8 其他有关法律、行政法规以及省市规范性文件规定。</w:t>
      </w:r>
      <w:bookmarkEnd w:id="57"/>
      <w:r/>
      <w:r/>
    </w:p>
    <w:p>
      <w:pPr>
        <w:pStyle w:val="1267"/>
        <w:numPr>
          <w:ilvl w:val="0"/>
          <w:numId w:val="0"/>
        </w:numPr>
        <w:spacing w:before="0" w:after="0"/>
        <w:rPr>
          <w:rFonts w:ascii="楷体" w:hAnsi="楷体" w:eastAsia="楷体"/>
          <w:color w:val="auto"/>
          <w:sz w:val="28"/>
          <w:szCs w:val="28"/>
          <w:lang w:val="en-GB"/>
        </w:rPr>
      </w:pPr>
      <w:r>
        <w:rPr>
          <w:rFonts w:ascii="楷体" w:hAnsi="楷体" w:eastAsia="楷体"/>
          <w:color w:val="auto"/>
          <w:sz w:val="28"/>
          <w:szCs w:val="28"/>
          <w:lang w:val="en-GB"/>
        </w:rPr>
        <w:t xml:space="preserve">5. 合格的供应商</w:t>
      </w:r>
      <w:r/>
    </w:p>
    <w:p>
      <w:pPr>
        <w:pStyle w:val="936"/>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5.1符合《中华人民共和国政府采购法》第二十二条规定的条件；</w:t>
      </w:r>
      <w:r/>
    </w:p>
    <w:p>
      <w:pPr>
        <w:pStyle w:val="936"/>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5.2符合本招标文件规定的资格要求，并按照要求提供相关证明材料；</w:t>
      </w:r>
      <w:r/>
    </w:p>
    <w:p>
      <w:pPr>
        <w:pStyle w:val="936"/>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5.3法定代表人为同一个人的两个以及两个以上法人，母公司、全资子公司以及其控股公司或者存在管理关系的不同单位，都不得在同一标段或者未划分标段的同一招标项目同时投标； </w:t>
      </w:r>
      <w:r/>
    </w:p>
    <w:p>
      <w:pPr>
        <w:pStyle w:val="936"/>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5.4以联合体形式投标的，应符合以下规定：</w:t>
      </w:r>
      <w:r/>
    </w:p>
    <w:p>
      <w:pPr>
        <w:pStyle w:val="936"/>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5.4.1联合体各方应按照招标文件提供的格式签订联合体协议书，明确联合体牵头人和各方权利义务；</w:t>
      </w:r>
      <w:r/>
    </w:p>
    <w:p>
      <w:pPr>
        <w:pStyle w:val="936"/>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5.4.2联合体各方均应当符合政府采购法第二十二条规定的条件；</w:t>
      </w:r>
      <w:r/>
    </w:p>
    <w:p>
      <w:pPr>
        <w:pStyle w:val="936"/>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5.4.3联合体各方中至少应当有一方符合采购人规定的资格要求。由同一资质条件的供应商组成的联合体，应当按照资质较低的供应商确定联合体的资质等级；</w:t>
      </w:r>
      <w:r/>
    </w:p>
    <w:p>
      <w:pPr>
        <w:pStyle w:val="936"/>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5.4.4联合体各方不得再以自己名义单独在同一项目中投标，也不得组成新的联合体参加同一项目投标。</w:t>
      </w:r>
      <w:r/>
    </w:p>
    <w:p>
      <w:pPr>
        <w:pStyle w:val="936"/>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5.4.5联合体各方应当共同与采购人签订采购合同，就合同约定的事项对采购人承担连带责任；</w:t>
      </w:r>
      <w:r/>
    </w:p>
    <w:p>
      <w:pPr>
        <w:pStyle w:val="936"/>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5.5招标文件中带“★”条款为实质性条款，供应商必须按照招标文件的要求做出实质性响应，否则投标无效。</w:t>
      </w:r>
      <w:r/>
    </w:p>
    <w:p>
      <w:pPr>
        <w:pStyle w:val="936"/>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5.6招标文件中带“※”标注的产品为供应商开标时必须提供的样品。开标时未提供样品、提供样品不全或者未送至指定地点的，其投标无效。</w:t>
      </w:r>
      <w:r/>
    </w:p>
    <w:p>
      <w:pPr>
        <w:pStyle w:val="936"/>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5.7除采购人拟采购进口产品通过财政部门审核外，供应商不得提供直接进口或者委托进口产品（包括已进入中国境内的进口产品）。</w:t>
      </w:r>
      <w:r/>
    </w:p>
    <w:p>
      <w:pPr>
        <w:pStyle w:val="936"/>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5.8供应商不得直接或者间接地与采购人为本次招标的服务进行设计、编制规范和其他文件所委托的咨询公司或者其附属机构有任何关联。</w:t>
      </w:r>
      <w:r/>
    </w:p>
    <w:p>
      <w:pPr>
        <w:pStyle w:val="936"/>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5.9供应商提供的证明材料内容必须真实可靠。</w:t>
      </w:r>
      <w:r/>
    </w:p>
    <w:p>
      <w:pPr>
        <w:pStyle w:val="936"/>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符合上述条件的供应商即为合格供应商，具有参与公开招标的资格。</w:t>
      </w:r>
      <w:r/>
    </w:p>
    <w:p>
      <w:pPr>
        <w:pStyle w:val="1267"/>
        <w:numPr>
          <w:ilvl w:val="0"/>
          <w:numId w:val="0"/>
        </w:numPr>
        <w:spacing w:before="0" w:after="0"/>
        <w:rPr>
          <w:rFonts w:ascii="楷体" w:hAnsi="楷体" w:eastAsia="楷体"/>
          <w:color w:val="auto"/>
          <w:sz w:val="28"/>
          <w:szCs w:val="28"/>
          <w:lang w:val="en-GB"/>
        </w:rPr>
      </w:pPr>
      <w:r>
        <w:rPr>
          <w:rFonts w:ascii="楷体" w:hAnsi="楷体" w:eastAsia="楷体"/>
          <w:color w:val="auto"/>
          <w:sz w:val="28"/>
          <w:szCs w:val="28"/>
          <w:lang w:val="en-GB"/>
        </w:rPr>
        <w:t xml:space="preserve">6.保密</w:t>
      </w:r>
      <w:r/>
    </w:p>
    <w:p>
      <w:pPr>
        <w:pStyle w:val="936"/>
        <w:ind w:firstLine="480"/>
        <w:spacing w:line="300" w:lineRule="auto"/>
        <w:rPr>
          <w:rFonts w:ascii="仿宋" w:hAnsi="仿宋" w:eastAsia="仿宋"/>
          <w:color w:val="auto"/>
          <w:sz w:val="24"/>
          <w:lang w:val="en-GB"/>
        </w:rPr>
      </w:pPr>
      <w:r>
        <w:rPr>
          <w:rFonts w:ascii="仿宋" w:hAnsi="仿宋" w:eastAsia="仿宋"/>
          <w:color w:val="auto"/>
          <w:sz w:val="24"/>
          <w:lang w:val="en-GB"/>
        </w:rPr>
        <w:t xml:space="preserve">参与招标投标活动的当事人应对招标文件和投标文件中的商业和技术等秘密保密，违者应对由此造成的后果承担法律责任。 </w:t>
      </w:r>
      <w:r/>
    </w:p>
    <w:p>
      <w:pPr>
        <w:pStyle w:val="1267"/>
        <w:numPr>
          <w:ilvl w:val="0"/>
          <w:numId w:val="0"/>
        </w:numPr>
        <w:spacing w:before="0" w:after="0"/>
        <w:rPr>
          <w:rFonts w:ascii="楷体" w:hAnsi="楷体" w:eastAsia="楷体"/>
          <w:color w:val="auto"/>
          <w:sz w:val="28"/>
          <w:szCs w:val="28"/>
          <w:lang w:val="en-GB"/>
        </w:rPr>
      </w:pPr>
      <w:r/>
      <w:bookmarkStart w:id="58" w:name="_Toc302967375"/>
      <w:r>
        <w:rPr>
          <w:rFonts w:ascii="楷体" w:hAnsi="楷体" w:eastAsia="楷体"/>
          <w:color w:val="auto"/>
          <w:sz w:val="28"/>
          <w:szCs w:val="28"/>
          <w:lang w:val="en-GB"/>
        </w:rPr>
        <w:t xml:space="preserve">7.语言文字以及度量衡单位</w:t>
      </w:r>
      <w:r/>
    </w:p>
    <w:p>
      <w:pPr>
        <w:pStyle w:val="936"/>
        <w:ind w:firstLine="480"/>
        <w:spacing w:line="300" w:lineRule="auto"/>
        <w:rPr>
          <w:rFonts w:ascii="仿宋" w:hAnsi="仿宋" w:eastAsia="仿宋"/>
          <w:color w:val="auto"/>
          <w:sz w:val="24"/>
          <w:lang w:val="en-GB"/>
        </w:rPr>
      </w:pPr>
      <w:r>
        <w:rPr>
          <w:rFonts w:ascii="仿宋" w:hAnsi="仿宋" w:eastAsia="仿宋"/>
          <w:color w:val="auto"/>
          <w:sz w:val="24"/>
          <w:lang w:val="en-GB"/>
        </w:rPr>
        <w:t xml:space="preserve">7.1所有文件使用的语言文字为中文。专用术语使用外文的，应附有中文注释；</w:t>
      </w:r>
      <w:r/>
    </w:p>
    <w:p>
      <w:pPr>
        <w:pStyle w:val="936"/>
        <w:ind w:firstLine="480"/>
        <w:spacing w:line="300" w:lineRule="auto"/>
        <w:rPr>
          <w:rFonts w:ascii="仿宋" w:hAnsi="仿宋" w:eastAsia="仿宋"/>
          <w:color w:val="auto"/>
          <w:sz w:val="24"/>
          <w:lang w:val="en-GB"/>
        </w:rPr>
      </w:pPr>
      <w:r>
        <w:rPr>
          <w:rFonts w:ascii="仿宋" w:hAnsi="仿宋" w:eastAsia="仿宋"/>
          <w:color w:val="auto"/>
          <w:sz w:val="24"/>
          <w:lang w:val="en-GB"/>
        </w:rPr>
        <w:t xml:space="preserve">7.2所有计量均采用中华人民共和国法定的计量单位；</w:t>
      </w:r>
      <w:r/>
    </w:p>
    <w:p>
      <w:pPr>
        <w:pStyle w:val="936"/>
        <w:ind w:firstLine="480"/>
        <w:spacing w:line="300" w:lineRule="auto"/>
        <w:rPr>
          <w:rFonts w:ascii="仿宋" w:hAnsi="仿宋" w:eastAsia="仿宋"/>
          <w:color w:val="auto"/>
          <w:sz w:val="24"/>
          <w:lang w:val="en-GB"/>
        </w:rPr>
      </w:pPr>
      <w:r>
        <w:rPr>
          <w:rFonts w:ascii="仿宋" w:hAnsi="仿宋" w:eastAsia="仿宋"/>
          <w:color w:val="auto"/>
          <w:sz w:val="24"/>
          <w:lang w:val="en-GB"/>
        </w:rPr>
        <w:t xml:space="preserve">7.3所有报价一律用人民币，货币单位：元。</w:t>
      </w:r>
      <w:bookmarkEnd w:id="58"/>
      <w:r/>
      <w:r/>
    </w:p>
    <w:p>
      <w:pPr>
        <w:pStyle w:val="1267"/>
        <w:numPr>
          <w:ilvl w:val="0"/>
          <w:numId w:val="0"/>
        </w:numPr>
        <w:spacing w:before="0" w:after="0"/>
        <w:rPr>
          <w:rFonts w:ascii="楷体" w:hAnsi="楷体" w:eastAsia="楷体"/>
          <w:color w:val="auto"/>
          <w:sz w:val="28"/>
          <w:szCs w:val="28"/>
          <w:lang w:val="en-GB"/>
        </w:rPr>
      </w:pPr>
      <w:r>
        <w:rPr>
          <w:rFonts w:ascii="楷体" w:hAnsi="楷体" w:eastAsia="楷体"/>
          <w:color w:val="auto"/>
          <w:sz w:val="28"/>
          <w:szCs w:val="28"/>
          <w:lang w:val="en-GB"/>
        </w:rPr>
        <w:t xml:space="preserve">8. 踏勘现场</w:t>
      </w:r>
      <w:r/>
    </w:p>
    <w:p>
      <w:pPr>
        <w:pStyle w:val="936"/>
        <w:ind w:firstLine="482"/>
        <w:spacing w:line="300" w:lineRule="auto"/>
        <w:rPr>
          <w:rFonts w:ascii="仿宋" w:hAnsi="仿宋" w:eastAsia="仿宋"/>
          <w:color w:val="auto"/>
          <w:sz w:val="24"/>
        </w:rPr>
      </w:pPr>
      <w:r>
        <w:rPr>
          <w:rFonts w:ascii="仿宋" w:hAnsi="仿宋" w:eastAsia="仿宋"/>
          <w:color w:val="auto"/>
          <w:sz w:val="24"/>
        </w:rPr>
        <w:t xml:space="preserve">8.1供应商须知前附表规定组织踏勘现场的，采购人按供应商须知前附表规定的时间、地点组织供应商踏勘项目现场，踏勘现场所发生的费用由供应商自己承担；</w:t>
      </w:r>
      <w:r/>
    </w:p>
    <w:p>
      <w:pPr>
        <w:pStyle w:val="936"/>
        <w:ind w:firstLine="482"/>
        <w:spacing w:line="300" w:lineRule="auto"/>
        <w:rPr>
          <w:rFonts w:ascii="仿宋" w:hAnsi="仿宋" w:eastAsia="仿宋"/>
          <w:color w:val="auto"/>
          <w:sz w:val="24"/>
        </w:rPr>
      </w:pPr>
      <w:r>
        <w:rPr>
          <w:rFonts w:ascii="仿宋" w:hAnsi="仿宋" w:eastAsia="仿宋"/>
          <w:color w:val="auto"/>
          <w:sz w:val="24"/>
        </w:rPr>
        <w:t xml:space="preserve">8.2采购人向供应商提供的有关现场的资料和数据，是采购人现有的能使供应商利用的资料，采购人对供应商由此而做出的推论、理解和结论概不负责；</w:t>
      </w:r>
      <w:r/>
    </w:p>
    <w:p>
      <w:pPr>
        <w:pStyle w:val="936"/>
        <w:ind w:firstLine="482"/>
        <w:spacing w:line="300" w:lineRule="auto"/>
        <w:rPr>
          <w:rFonts w:ascii="仿宋" w:hAnsi="仿宋" w:eastAsia="仿宋"/>
          <w:color w:val="auto"/>
          <w:sz w:val="24"/>
        </w:rPr>
      </w:pPr>
      <w:r>
        <w:rPr>
          <w:rFonts w:ascii="仿宋" w:hAnsi="仿宋" w:eastAsia="仿宋"/>
          <w:color w:val="auto"/>
          <w:sz w:val="24"/>
        </w:rPr>
        <w:t xml:space="preserve">8.3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267"/>
        <w:numPr>
          <w:ilvl w:val="0"/>
          <w:numId w:val="0"/>
        </w:numPr>
        <w:spacing w:before="0" w:after="0"/>
        <w:rPr>
          <w:rFonts w:ascii="楷体" w:hAnsi="楷体" w:eastAsia="楷体"/>
          <w:color w:val="auto"/>
          <w:sz w:val="28"/>
          <w:szCs w:val="28"/>
          <w:lang w:val="en-GB"/>
        </w:rPr>
      </w:pPr>
      <w:r>
        <w:rPr>
          <w:rFonts w:ascii="楷体" w:hAnsi="楷体" w:eastAsia="楷体"/>
          <w:color w:val="auto"/>
          <w:sz w:val="28"/>
          <w:szCs w:val="28"/>
          <w:lang w:val="en-GB"/>
        </w:rPr>
        <w:t xml:space="preserve">9.偏离</w:t>
      </w:r>
      <w:r/>
    </w:p>
    <w:p>
      <w:pPr>
        <w:pStyle w:val="936"/>
        <w:ind w:firstLine="482"/>
        <w:spacing w:line="300" w:lineRule="auto"/>
        <w:rPr>
          <w:rFonts w:ascii="仿宋" w:hAnsi="仿宋" w:eastAsia="仿宋"/>
          <w:color w:val="auto"/>
          <w:sz w:val="24"/>
        </w:rPr>
      </w:pPr>
      <w:r>
        <w:rPr>
          <w:rFonts w:ascii="仿宋" w:hAnsi="仿宋" w:eastAsia="仿宋"/>
          <w:color w:val="auto"/>
          <w:sz w:val="24"/>
        </w:rPr>
        <w:t xml:space="preserve">采购人允许投标文件偏离招标文件某些非实质性要求的，偏离应当符合招标文件规定的偏离范围和幅度，否则其投标无效。</w:t>
      </w:r>
      <w:r/>
    </w:p>
    <w:p>
      <w:pPr>
        <w:pStyle w:val="1267"/>
        <w:numPr>
          <w:ilvl w:val="0"/>
          <w:numId w:val="0"/>
        </w:numPr>
        <w:spacing w:before="0" w:after="0"/>
        <w:rPr>
          <w:rFonts w:ascii="楷体" w:hAnsi="楷体" w:eastAsia="楷体"/>
          <w:color w:val="auto"/>
          <w:sz w:val="28"/>
          <w:szCs w:val="28"/>
          <w:lang w:val="en-GB"/>
        </w:rPr>
      </w:pPr>
      <w:r>
        <w:rPr>
          <w:rFonts w:ascii="楷体" w:hAnsi="楷体" w:eastAsia="楷体"/>
          <w:color w:val="auto"/>
          <w:sz w:val="28"/>
          <w:szCs w:val="28"/>
          <w:lang w:val="en-GB"/>
        </w:rPr>
        <w:t xml:space="preserve">10.履约保证金</w:t>
      </w:r>
      <w:r/>
    </w:p>
    <w:p>
      <w:pPr>
        <w:pStyle w:val="936"/>
        <w:ind w:firstLine="482"/>
        <w:spacing w:line="300" w:lineRule="auto"/>
        <w:rPr>
          <w:rFonts w:ascii="仿宋" w:hAnsi="仿宋" w:eastAsia="仿宋"/>
          <w:color w:val="auto"/>
          <w:sz w:val="24"/>
        </w:rPr>
      </w:pPr>
      <w:r/>
      <w:bookmarkStart w:id="59" w:name="_Toc302967377"/>
      <w:r>
        <w:rPr>
          <w:rFonts w:hint="eastAsia" w:ascii="仿宋" w:hAnsi="仿宋" w:eastAsia="仿宋"/>
          <w:color w:val="auto"/>
          <w:sz w:val="24"/>
        </w:rPr>
        <w:t xml:space="preserve">本项目免收履约保证金。</w:t>
      </w:r>
      <w:r/>
    </w:p>
    <w:p>
      <w:pPr>
        <w:pStyle w:val="1267"/>
        <w:numPr>
          <w:ilvl w:val="0"/>
          <w:numId w:val="0"/>
        </w:numPr>
        <w:spacing w:before="0" w:after="0"/>
        <w:rPr>
          <w:rFonts w:ascii="楷体" w:hAnsi="楷体" w:eastAsia="楷体"/>
          <w:color w:val="auto"/>
          <w:sz w:val="28"/>
          <w:szCs w:val="28"/>
          <w:lang w:val="en-GB"/>
        </w:rPr>
      </w:pPr>
      <w:r>
        <w:rPr>
          <w:rFonts w:ascii="楷体" w:hAnsi="楷体" w:eastAsia="楷体"/>
          <w:color w:val="auto"/>
          <w:sz w:val="28"/>
          <w:szCs w:val="28"/>
          <w:lang w:val="en-GB"/>
        </w:rPr>
        <w:t xml:space="preserve">11.</w:t>
      </w:r>
      <w:bookmarkStart w:id="60" w:name="_Toc302967376"/>
      <w:r>
        <w:rPr>
          <w:rFonts w:ascii="楷体" w:hAnsi="楷体" w:eastAsia="楷体"/>
          <w:color w:val="auto"/>
          <w:sz w:val="28"/>
          <w:szCs w:val="28"/>
          <w:lang w:val="en-GB"/>
        </w:rPr>
        <w:t xml:space="preserve">其他</w:t>
      </w:r>
      <w:bookmarkEnd w:id="60"/>
      <w:r/>
      <w:r/>
    </w:p>
    <w:p>
      <w:pPr>
        <w:pStyle w:val="936"/>
        <w:ind w:firstLine="480"/>
        <w:spacing w:line="300" w:lineRule="auto"/>
        <w:rPr>
          <w:rFonts w:ascii="仿宋" w:hAnsi="仿宋" w:eastAsia="仿宋"/>
          <w:color w:val="auto"/>
          <w:sz w:val="24"/>
          <w:lang w:val="en-GB"/>
        </w:rPr>
      </w:pPr>
      <w:r>
        <w:rPr>
          <w:rFonts w:ascii="仿宋" w:hAnsi="仿宋" w:eastAsia="仿宋"/>
          <w:color w:val="auto"/>
          <w:sz w:val="24"/>
          <w:lang w:val="en-GB"/>
        </w:rPr>
        <w:t xml:space="preserve">11.1供应商中标后直至验收止，中标人不得以任何形式和理由转包和分包（除前附表规定以外）。</w:t>
      </w:r>
      <w:r/>
    </w:p>
    <w:p>
      <w:pPr>
        <w:pStyle w:val="936"/>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11.2招标文件载明分包的，供应商应当在投标文件中载明。中标后需要分包的，采购人向财政部门提出书面申请并经批准后，中标人可依法采取分包方式履行合同，但分包金额不得超出采购限额，超出采购限额的，采购人应重新组织招标。分包履行的，中标人和分包人与采购人共同签订分包合同，中标人和分包人就分包项目承担责任；分包履行合同实施前，采购人必须将分包情况和分包合同副本报同级财政部门和有关部门备案。</w:t>
      </w:r>
      <w:r/>
    </w:p>
    <w:p>
      <w:pPr>
        <w:pStyle w:val="936"/>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11.</w:t>
      </w:r>
      <w:r>
        <w:rPr>
          <w:rFonts w:hint="eastAsia" w:ascii="仿宋" w:hAnsi="仿宋" w:eastAsia="仿宋"/>
          <w:color w:val="auto"/>
          <w:sz w:val="24"/>
        </w:rPr>
        <w:t xml:space="preserve">3</w:t>
      </w:r>
      <w:r>
        <w:rPr>
          <w:rFonts w:ascii="仿宋" w:hAnsi="仿宋" w:eastAsia="仿宋"/>
          <w:color w:val="auto"/>
          <w:sz w:val="24"/>
          <w:lang w:val="en-GB"/>
        </w:rPr>
        <w:t xml:space="preserve">除非有特殊要求，招标文件不单独提供项目所在地的自然环境、气候条件、公用设施等情况，供应商被视为熟悉上述与履行合同有关的一切情况。</w:t>
      </w:r>
      <w:r/>
    </w:p>
    <w:p>
      <w:pPr>
        <w:pStyle w:val="936"/>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11.</w:t>
      </w:r>
      <w:r>
        <w:rPr>
          <w:rFonts w:hint="eastAsia" w:ascii="仿宋" w:hAnsi="仿宋" w:eastAsia="仿宋"/>
          <w:color w:val="auto"/>
          <w:sz w:val="24"/>
        </w:rPr>
        <w:t xml:space="preserve">4</w:t>
      </w:r>
      <w:r>
        <w:rPr>
          <w:rFonts w:ascii="仿宋" w:hAnsi="仿宋" w:eastAsia="仿宋"/>
          <w:color w:val="auto"/>
          <w:sz w:val="24"/>
          <w:lang w:val="en-GB"/>
        </w:rPr>
        <w:t xml:space="preserve">根据有关规定，凡有意参加本次招标的各供应商请务必于规定时间内下载招标文件。否则，供应商将不能有效地进入招投标程序，由此引起的一切后果，供应商自负。</w:t>
      </w:r>
      <w:r/>
    </w:p>
    <w:p>
      <w:pPr>
        <w:pStyle w:val="936"/>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11.</w:t>
      </w:r>
      <w:r>
        <w:rPr>
          <w:rFonts w:hint="eastAsia" w:ascii="仿宋" w:hAnsi="仿宋" w:eastAsia="仿宋"/>
          <w:color w:val="auto"/>
          <w:sz w:val="24"/>
        </w:rPr>
        <w:t xml:space="preserve">5</w:t>
      </w:r>
      <w:r>
        <w:rPr>
          <w:rFonts w:ascii="仿宋" w:hAnsi="仿宋" w:eastAsia="仿宋"/>
          <w:color w:val="auto"/>
          <w:sz w:val="24"/>
          <w:lang w:val="en-GB"/>
        </w:rPr>
        <w:t xml:space="preserve"> 不论中标与否，已领取招标文件的供应商应对招标文件负保密责任。参与招标投标活动的各方应对招标文件和投标文件中的商业和技术等秘密保密，违者应对由此造成的后果承担法律责任。</w:t>
      </w:r>
      <w:r/>
    </w:p>
    <w:p>
      <w:pPr>
        <w:pStyle w:val="936"/>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11.</w:t>
      </w:r>
      <w:r>
        <w:rPr>
          <w:rFonts w:hint="eastAsia" w:ascii="仿宋" w:hAnsi="仿宋" w:eastAsia="仿宋"/>
          <w:color w:val="auto"/>
          <w:sz w:val="24"/>
        </w:rPr>
        <w:t xml:space="preserve">6</w:t>
      </w:r>
      <w:r>
        <w:rPr>
          <w:rFonts w:ascii="仿宋" w:hAnsi="仿宋" w:eastAsia="仿宋"/>
          <w:color w:val="auto"/>
          <w:sz w:val="24"/>
          <w:lang w:val="en-GB"/>
        </w:rPr>
        <w:t xml:space="preserve">供应商应自行承担其准备和参加投标活动发生的所有费用。不论投标结果如何，采购人及招标代理机构在任何情况下无义务也无责任承担这些费用。</w:t>
      </w:r>
      <w:r/>
    </w:p>
    <w:p>
      <w:pPr>
        <w:pStyle w:val="938"/>
        <w:ind w:left="-34"/>
        <w:rPr>
          <w:color w:val="auto"/>
          <w:lang w:val="en-GB"/>
        </w:rPr>
      </w:pPr>
      <w:r>
        <w:rPr>
          <w:color w:val="auto"/>
          <w:lang w:val="en-GB"/>
        </w:rPr>
      </w:r>
      <w:r/>
    </w:p>
    <w:p>
      <w:pPr>
        <w:pStyle w:val="936"/>
        <w:jc w:val="center"/>
        <w:spacing w:line="300" w:lineRule="auto"/>
        <w:rPr>
          <w:rFonts w:eastAsia="黑体"/>
          <w:color w:val="auto"/>
          <w:sz w:val="30"/>
          <w:szCs w:val="20"/>
        </w:rPr>
      </w:pPr>
      <w:r>
        <w:rPr>
          <w:rFonts w:eastAsia="黑体"/>
          <w:color w:val="auto"/>
          <w:sz w:val="30"/>
          <w:szCs w:val="20"/>
        </w:rPr>
        <w:t xml:space="preserve">第二章  招标文件</w:t>
      </w:r>
      <w:bookmarkEnd w:id="59"/>
      <w:r/>
      <w:r/>
    </w:p>
    <w:p>
      <w:pPr>
        <w:pStyle w:val="936"/>
        <w:spacing w:line="36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12.招标文件的构成</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招标文件是用以阐明所需服务、招标程序和合同格式的规范性文件。招标文件主要由以下部分组成：</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12.1招标文件的组成：</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招标公告；</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w:t>
      </w:r>
      <w:r>
        <w:rPr>
          <w:rFonts w:ascii="仿宋" w:hAnsi="仿宋" w:eastAsia="仿宋"/>
          <w:color w:val="auto"/>
          <w:sz w:val="24"/>
        </w:rPr>
        <w:t xml:space="preserve">1）</w:t>
      </w:r>
      <w:r>
        <w:rPr>
          <w:rFonts w:ascii="仿宋" w:hAnsi="仿宋" w:eastAsia="仿宋"/>
          <w:color w:val="auto"/>
          <w:sz w:val="24"/>
          <w:lang w:val="zh-CN"/>
        </w:rPr>
        <w:t xml:space="preserve">供应商须知；</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（2）招标文件内容及要求；</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（3）投标报价、投标文件编制；</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（4）采购人应当提交的资格、资信证明文件；</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（5）投标截止时间、开标时间以及地点；</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（6）评标、谈判、成交以及废标；</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（7）签订合同、合同主要条款；</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（8）纪律和监督；</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（9）质疑与投诉；</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（10）交付货物或成果和提供服务的时间；</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（11）项目需求以及技术要求；</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（12）招标文件格式。</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采购人或者采购代理机构对招标文件所作的答疑、澄清或者修改，均作为招标文件的组成部分，对采购人、供应商均有约束作用。</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12.2供应商在投标截止时间前，应通过江苏政府采购网随时查看有关该项目招标文件的澄清、招标文件的修改（招标答疑，补遗文件）等内容。查询如有遗漏，其风险由供应商自行承担。</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12.3供应商</w:t>
      </w:r>
      <w:r>
        <w:rPr>
          <w:rFonts w:hint="eastAsia" w:ascii="仿宋" w:hAnsi="仿宋" w:eastAsia="仿宋"/>
          <w:color w:val="auto"/>
          <w:sz w:val="24"/>
        </w:rPr>
        <w:t xml:space="preserve">获取</w:t>
      </w:r>
      <w:r>
        <w:rPr>
          <w:rFonts w:ascii="仿宋" w:hAnsi="仿宋" w:eastAsia="仿宋"/>
          <w:color w:val="auto"/>
          <w:sz w:val="24"/>
          <w:lang w:val="zh-CN"/>
        </w:rPr>
        <w:t xml:space="preserve">招标文件后，应仔细阅读招标文件及附件的全部内容，招标文件与附件具有同等效力。供应商同时应认真审阅招标文件中所有的事项、条款、格式和标准要求等，如果供应商的投标文件没有按照招标文件要求提交全部资料或者投标文件没有对招标文件做出实质性响应，其风险应由供应商自行承担，并且根据有关条款规定，其投标有可能被拒绝。</w:t>
      </w:r>
      <w:r/>
    </w:p>
    <w:p>
      <w:pPr>
        <w:pStyle w:val="936"/>
        <w:spacing w:line="36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13.招标文件的澄清与修改</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13.1供应商领取招标文件后，应仔细阅读招标文件的全部内容。如有疑问，应在规定时间内及时向采购人提出，以便澄清。</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13.2采购人不集中组织答疑，实行网上答疑。供应商若对招标文件有疑问，需要采购人予以澄清，应于前附表所述时间和方式递交书面提疑，迟于该时间的采购人有权拒绝回答其提疑。</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13.3采购人将按供应商须知前附表规定时限前收到的书面疑问，形成招标文件的澄清答疑。招标文件的澄清答疑将在江苏政府采购网平台向所有供应商公示，但不指明来源。</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13.4招标文件发布后，在供应商须知前附表规定的时限内，确需要变更招标文件内容的，采购人可主动或在解答供应商提出的澄清答疑时对招标文件进行修改，并同时报监督部门备案。招标文件的修改以答疑形式在江苏政府采购网平台发布。</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13.5招标文件、澄清、答疑内容均以网上发布的为准。</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13.6为使供应商在编写投标文件时有充分时间对招标文件的答疑部分进行研究，采购人可以酌情延长递交投标文件的截止日期，具体时间将在招标文件的答疑中明确。</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13.7当招标文件、招标文件的答疑内容相互矛盾时，以最后发出的文件为准。</w:t>
      </w:r>
      <w:r/>
    </w:p>
    <w:p>
      <w:pPr>
        <w:pStyle w:val="936"/>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14.样品检测、测试以及费用（本项目无类似要求）</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r>
      <w:r/>
    </w:p>
    <w:p>
      <w:pPr>
        <w:pStyle w:val="1264"/>
        <w:jc w:val="center"/>
        <w:spacing w:before="0" w:after="0" w:line="300" w:lineRule="auto"/>
        <w:rPr>
          <w:rFonts w:ascii="黑体" w:hAnsi="黑体" w:eastAsia="黑体"/>
          <w:b w:val="0"/>
          <w:bCs/>
          <w:color w:val="auto"/>
          <w:sz w:val="28"/>
          <w:szCs w:val="28"/>
        </w:rPr>
      </w:pPr>
      <w:r/>
      <w:bookmarkStart w:id="61" w:name="_Toc329009665"/>
      <w:r>
        <w:rPr>
          <w:rFonts w:ascii="黑体" w:hAnsi="黑体" w:eastAsia="黑体"/>
          <w:b w:val="0"/>
          <w:bCs/>
          <w:color w:val="auto"/>
          <w:sz w:val="28"/>
          <w:szCs w:val="28"/>
        </w:rPr>
        <w:t xml:space="preserve">第三章  投标报价、投标文件编制</w:t>
      </w:r>
      <w:bookmarkEnd w:id="61"/>
      <w:r/>
      <w:r/>
    </w:p>
    <w:p>
      <w:pPr>
        <w:pStyle w:val="936"/>
        <w:spacing w:line="36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15.投标报价</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15.1</w:t>
      </w:r>
      <w:r>
        <w:rPr>
          <w:rFonts w:hint="eastAsia" w:ascii="仿宋" w:hAnsi="仿宋" w:eastAsia="仿宋"/>
          <w:color w:val="auto"/>
          <w:sz w:val="24"/>
          <w:lang w:val="zh-CN"/>
        </w:rPr>
        <w:t xml:space="preserve">投标报价的范围：为含税全包价，详见招标文件前附表规定。也包含委托代理技术咨询费，无论供应商是否计算均视为包含在总报价内。投标人在进行报价时应充分考虑到各环节成本因素，报价一经报定，不得更改，并作为中标后开展工作的收费标准。招标代理服务费根据江苏省政府采购协会《关于印发&lt;江苏省政府采购代理服务收费指导意见&gt;的通知》（苏政采协[2024]）20号）文件所规定的收费标准收取。按中标价（或合同价）为基准采用累进计费，即50万元（含）以下按1.</w:t>
      </w:r>
      <w:r>
        <w:rPr>
          <w:rFonts w:hint="eastAsia" w:ascii="仿宋" w:hAnsi="仿宋" w:eastAsia="仿宋"/>
          <w:color w:val="auto"/>
          <w:sz w:val="24"/>
        </w:rPr>
        <w:t xml:space="preserve">6</w:t>
      </w:r>
      <w:r>
        <w:rPr>
          <w:rFonts w:hint="eastAsia" w:ascii="仿宋" w:hAnsi="仿宋" w:eastAsia="仿宋"/>
          <w:color w:val="auto"/>
          <w:sz w:val="24"/>
          <w:lang w:val="zh-CN"/>
        </w:rPr>
        <w:t xml:space="preserve">%收取，50-400万元区段按1.</w:t>
      </w:r>
      <w:r>
        <w:rPr>
          <w:rFonts w:hint="eastAsia" w:ascii="仿宋" w:hAnsi="仿宋" w:eastAsia="仿宋"/>
          <w:color w:val="auto"/>
          <w:sz w:val="24"/>
        </w:rPr>
        <w:t xml:space="preserve">5</w:t>
      </w:r>
      <w:r>
        <w:rPr>
          <w:rFonts w:hint="eastAsia" w:ascii="仿宋" w:hAnsi="仿宋" w:eastAsia="仿宋"/>
          <w:color w:val="auto"/>
          <w:sz w:val="24"/>
          <w:lang w:val="zh-CN"/>
        </w:rPr>
        <w:t xml:space="preserve">%收取。中标公示后，领取中标通知书时中标单位向招标代理机构一次性付清。</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15.3本次投标报价为一次不得更改报价，供应商只有一次报价的机会。投标报价不得有选择性报价和附有条件的报价，且不得高于采购预算价及最高限价（采购需求调增除外），否则其投标无效。</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15.4供应商不得以任何方式或者方法提供投标以外的任何附赠条款，否则投标无效。</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15.5 供应商应按照招标文件中报价部分要求的内容填写报价，并由法定代表人或者被授权代表签署，否则投标无效。</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15.6供应商须按照附件格式表中的各单项明细逐项填写，以方便评标委员会对各投标文件进行比较，否则其投标无效。</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15.7开标时，报价部分以开标一览表为准。投标文件中《报价一览表》内容与分项报价、明细表内容不一致的，以《报价一览表》为准。大写金额和小写金额不一致的，以大写金额为准；总价金额与按照单价汇总金额不一致的，以单价金额计算结果为准；单价金额小数点有明显错位的，应以总价为准，并修改单价；对不同文字文本投标文件的解释发生异议的，以中文文本为准；</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按照以上原则对错误报价的修正，供应商应签字确认。若供应商拒绝修正投标报价的，其投标无效。</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15.8唱标时，采购代理机构只对按照招标文件要求编制的投标报价进行唱标，若有多个报价和附有条件的投标无效。</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15.9供应商的中标价格在合同执行中是固定不变的，不得以任何理由予以变更。任何包含价格调整要求的投标无效。</w:t>
      </w:r>
      <w:r/>
    </w:p>
    <w:p>
      <w:pPr>
        <w:pStyle w:val="936"/>
        <w:spacing w:line="36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16.投标文件的签署</w:t>
      </w:r>
      <w:r>
        <w:rPr>
          <w:rFonts w:hint="eastAsia" w:ascii="楷体" w:hAnsi="楷体" w:eastAsia="楷体"/>
          <w:b/>
          <w:bCs/>
          <w:color w:val="auto"/>
          <w:sz w:val="28"/>
          <w:szCs w:val="28"/>
        </w:rPr>
        <w:t xml:space="preserve">及盖章</w:t>
      </w:r>
      <w:r>
        <w:rPr>
          <w:rFonts w:ascii="楷体" w:hAnsi="楷体" w:eastAsia="楷体"/>
          <w:b/>
          <w:bCs/>
          <w:color w:val="auto"/>
          <w:sz w:val="28"/>
          <w:szCs w:val="28"/>
          <w:lang w:val="zh-CN"/>
        </w:rPr>
        <w:t xml:space="preserve">要求</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16.1详细</w:t>
      </w:r>
      <w:r>
        <w:rPr>
          <w:rFonts w:hint="eastAsia" w:ascii="仿宋" w:hAnsi="仿宋" w:eastAsia="仿宋"/>
          <w:color w:val="auto"/>
          <w:sz w:val="24"/>
          <w:lang w:val="zh-CN"/>
        </w:rPr>
        <w:t xml:space="preserve">见招标文件第</w:t>
      </w:r>
      <w:r>
        <w:rPr>
          <w:rFonts w:hint="eastAsia" w:ascii="仿宋" w:hAnsi="仿宋" w:eastAsia="仿宋"/>
          <w:color w:val="auto"/>
          <w:sz w:val="24"/>
        </w:rPr>
        <w:t xml:space="preserve">十三</w:t>
      </w:r>
      <w:r>
        <w:rPr>
          <w:rFonts w:hint="eastAsia" w:ascii="仿宋" w:hAnsi="仿宋" w:eastAsia="仿宋"/>
          <w:color w:val="auto"/>
          <w:sz w:val="24"/>
          <w:lang w:val="zh-CN"/>
        </w:rPr>
        <w:t xml:space="preserve">章《投标文件格式》。</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16.2</w:t>
      </w:r>
      <w:r>
        <w:rPr>
          <w:rFonts w:hint="eastAsia" w:ascii="仿宋" w:hAnsi="仿宋" w:eastAsia="仿宋"/>
          <w:color w:val="auto"/>
          <w:sz w:val="24"/>
          <w:lang w:val="zh-CN"/>
        </w:rPr>
        <w:t xml:space="preserve">投标文件的盖章要求：本条以下部分和招标文件第十三章《投标文件相关格式》。</w:t>
      </w:r>
      <w:r>
        <w:rPr>
          <w:rFonts w:hint="eastAsia" w:ascii="仿宋" w:hAnsi="仿宋" w:eastAsia="仿宋"/>
          <w:color w:val="auto"/>
          <w:sz w:val="24"/>
        </w:rPr>
        <w:t xml:space="preserve">响应</w:t>
      </w:r>
      <w:r>
        <w:rPr>
          <w:rFonts w:hint="eastAsia" w:ascii="仿宋" w:hAnsi="仿宋" w:eastAsia="仿宋"/>
          <w:color w:val="auto"/>
          <w:sz w:val="24"/>
          <w:lang w:val="zh-CN"/>
        </w:rPr>
        <w:t xml:space="preserve">人须通过“苏采云”系统提供的政府采购客户端工具（使用“CA数字证书”）加盖</w:t>
      </w:r>
      <w:r>
        <w:rPr>
          <w:rFonts w:hint="eastAsia" w:ascii="仿宋" w:hAnsi="仿宋" w:eastAsia="仿宋"/>
          <w:color w:val="auto"/>
          <w:sz w:val="24"/>
        </w:rPr>
        <w:t xml:space="preserve">电子签章</w:t>
      </w:r>
      <w:r>
        <w:rPr>
          <w:rFonts w:hint="eastAsia" w:ascii="仿宋" w:hAnsi="仿宋" w:eastAsia="仿宋"/>
          <w:color w:val="auto"/>
          <w:sz w:val="24"/>
          <w:lang w:val="zh-CN"/>
        </w:rPr>
        <w:t xml:space="preserve">。</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w:t>
      </w:r>
      <w:r>
        <w:rPr>
          <w:rFonts w:hint="eastAsia" w:ascii="仿宋" w:hAnsi="仿宋" w:eastAsia="仿宋"/>
          <w:color w:val="auto"/>
          <w:sz w:val="24"/>
          <w:lang w:val="zh-CN"/>
        </w:rPr>
        <w:t xml:space="preserve">线上投标文件编制要求：</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lang w:val="zh-CN"/>
        </w:rPr>
        <w:t xml:space="preserve">请按照以下要求（包括但不限于以下要求）制作：</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16.3.1</w:t>
      </w:r>
      <w:r>
        <w:rPr>
          <w:rFonts w:hint="eastAsia" w:ascii="仿宋" w:hAnsi="仿宋" w:eastAsia="仿宋"/>
          <w:color w:val="auto"/>
          <w:sz w:val="24"/>
          <w:lang w:val="zh-CN"/>
        </w:rPr>
        <w:t xml:space="preserve">基本目录</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16.3.1.1</w:t>
      </w:r>
      <w:r>
        <w:rPr>
          <w:rFonts w:hint="eastAsia" w:ascii="仿宋" w:hAnsi="仿宋" w:eastAsia="仿宋"/>
          <w:color w:val="auto"/>
          <w:sz w:val="24"/>
          <w:lang w:val="zh-CN"/>
        </w:rPr>
        <w:t xml:space="preserve">《开标一览表》（加盖电子签章，政府采购客户端工具输入报价自动生成，需分采购包编制）；</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16.3.1.2</w:t>
      </w:r>
      <w:r>
        <w:rPr>
          <w:rFonts w:hint="eastAsia" w:ascii="仿宋" w:hAnsi="仿宋" w:eastAsia="仿宋"/>
          <w:color w:val="auto"/>
          <w:sz w:val="24"/>
          <w:lang w:val="zh-CN"/>
        </w:rPr>
        <w:t xml:space="preserve">《授权委托书》（提供原件的扫描件，格式见招标文件第</w:t>
      </w:r>
      <w:r>
        <w:rPr>
          <w:rFonts w:hint="eastAsia" w:ascii="仿宋" w:hAnsi="仿宋" w:eastAsia="仿宋"/>
          <w:color w:val="auto"/>
          <w:sz w:val="24"/>
        </w:rPr>
        <w:t xml:space="preserve">十三</w:t>
      </w:r>
      <w:r>
        <w:rPr>
          <w:rFonts w:hint="eastAsia" w:ascii="仿宋" w:hAnsi="仿宋" w:eastAsia="仿宋"/>
          <w:color w:val="auto"/>
          <w:sz w:val="24"/>
          <w:lang w:val="zh-CN"/>
        </w:rPr>
        <w:t xml:space="preserve">章《投标文</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lang w:val="zh-CN"/>
        </w:rPr>
        <w:t xml:space="preserve">件格式》）；</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16.3.2</w:t>
      </w:r>
      <w:r>
        <w:rPr>
          <w:rFonts w:hint="eastAsia" w:ascii="仿宋" w:hAnsi="仿宋" w:eastAsia="仿宋"/>
          <w:color w:val="auto"/>
          <w:sz w:val="24"/>
          <w:lang w:val="zh-CN"/>
        </w:rPr>
        <w:t xml:space="preserve">资格条件（1-6必须提供，否则投标无效）</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16.3.2.1</w:t>
      </w:r>
      <w:r>
        <w:rPr>
          <w:rFonts w:hint="eastAsia" w:ascii="仿宋" w:hAnsi="仿宋" w:eastAsia="仿宋"/>
          <w:color w:val="auto"/>
          <w:sz w:val="24"/>
          <w:lang w:val="zh-CN"/>
        </w:rPr>
        <w:t xml:space="preserve">具有独立承担民事责任的能力，提供法人或者其他组织的营业执照等证明文件。（提供原件的扫描件）</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16.3.2.2</w:t>
      </w:r>
      <w:r>
        <w:rPr>
          <w:rFonts w:hint="eastAsia" w:ascii="仿宋" w:hAnsi="仿宋" w:eastAsia="仿宋"/>
          <w:color w:val="auto"/>
          <w:sz w:val="24"/>
          <w:lang w:val="zh-CN"/>
        </w:rPr>
        <w:t xml:space="preserve">具有良好的商业信誉和健全的财务会计制度（提供承诺，加盖电子签章）；</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16.3.2.3</w:t>
      </w:r>
      <w:r>
        <w:rPr>
          <w:rFonts w:hint="eastAsia" w:ascii="仿宋" w:hAnsi="仿宋" w:eastAsia="仿宋"/>
          <w:color w:val="auto"/>
          <w:sz w:val="24"/>
          <w:lang w:val="zh-CN"/>
        </w:rPr>
        <w:t xml:space="preserve">具备履行合同所必需的设备和专业技术能力（提供承诺，加盖电子签章）；</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16.3.2.4</w:t>
      </w:r>
      <w:r>
        <w:rPr>
          <w:rFonts w:hint="eastAsia" w:ascii="仿宋" w:hAnsi="仿宋" w:eastAsia="仿宋"/>
          <w:color w:val="auto"/>
          <w:sz w:val="24"/>
          <w:lang w:val="zh-CN"/>
        </w:rPr>
        <w:t xml:space="preserve">参加政府采购活动近3年内（成立时间不足三年的，可以自成立时间起）在经营活动中没有重大违法记录（提供承诺，加盖电子签章）；</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16.3.2.5</w:t>
      </w:r>
      <w:r>
        <w:rPr>
          <w:rFonts w:hint="eastAsia" w:ascii="仿宋" w:hAnsi="仿宋" w:eastAsia="仿宋"/>
          <w:color w:val="auto"/>
          <w:sz w:val="24"/>
          <w:lang w:val="zh-CN"/>
        </w:rPr>
        <w:t xml:space="preserve">有依法缴纳税收和社会保障资金的良好记录（提供承诺，加盖电子签章）；</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16.3.2.6</w:t>
      </w:r>
      <w:r>
        <w:rPr>
          <w:rFonts w:hint="eastAsia" w:ascii="仿宋" w:hAnsi="仿宋" w:eastAsia="仿宋"/>
          <w:color w:val="auto"/>
          <w:sz w:val="24"/>
          <w:lang w:val="zh-CN"/>
        </w:rPr>
        <w:t xml:space="preserve">未列入严重失信主体名单、政府采购严重违法失信行为记录名单中的供应商；供应商通过“信用中国”网站（www.creditchina.gov.cn)、“中国政府采购网”网站（www.ccgp.gov.cn)渠道查询开标前三年内的信用记录截图（提供网上查询记录加盖电子签章公章）；</w:t>
      </w:r>
      <w:r/>
    </w:p>
    <w:p>
      <w:pPr>
        <w:pStyle w:val="936"/>
        <w:ind w:firstLine="482"/>
        <w:spacing w:line="300" w:lineRule="auto"/>
        <w:rPr>
          <w:rFonts w:ascii="仿宋" w:hAnsi="仿宋" w:eastAsia="仿宋"/>
          <w:color w:val="auto"/>
          <w:sz w:val="24"/>
        </w:rPr>
      </w:pPr>
      <w:r>
        <w:rPr>
          <w:rFonts w:hint="eastAsia" w:ascii="仿宋" w:hAnsi="仿宋" w:eastAsia="仿宋"/>
          <w:color w:val="auto"/>
          <w:sz w:val="24"/>
        </w:rPr>
        <w:t xml:space="preserve">16.3.2.7</w:t>
      </w:r>
      <w:r>
        <w:rPr>
          <w:rFonts w:ascii="仿宋" w:hAnsi="仿宋" w:eastAsia="仿宋"/>
          <w:color w:val="auto"/>
          <w:sz w:val="24"/>
          <w:lang w:val="zh-CN"/>
        </w:rPr>
        <w:t xml:space="preserve">关于资格的声明函</w:t>
      </w:r>
      <w:r>
        <w:rPr>
          <w:rFonts w:hint="eastAsia" w:ascii="仿宋" w:hAnsi="仿宋" w:eastAsia="仿宋"/>
          <w:color w:val="auto"/>
          <w:sz w:val="24"/>
          <w:lang w:val="zh-CN"/>
        </w:rPr>
        <w:t xml:space="preserve">；（提供</w:t>
      </w:r>
      <w:r>
        <w:rPr>
          <w:rFonts w:ascii="仿宋" w:hAnsi="仿宋" w:eastAsia="仿宋"/>
          <w:color w:val="auto"/>
          <w:sz w:val="24"/>
          <w:lang w:val="zh-CN"/>
        </w:rPr>
        <w:t xml:space="preserve">声明函</w:t>
      </w:r>
      <w:r>
        <w:rPr>
          <w:rFonts w:hint="eastAsia" w:ascii="仿宋" w:hAnsi="仿宋" w:eastAsia="仿宋"/>
          <w:color w:val="auto"/>
          <w:sz w:val="24"/>
          <w:lang w:val="zh-CN"/>
        </w:rPr>
        <w:t xml:space="preserve">，加盖电子签章）</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16.3.3</w:t>
      </w:r>
      <w:r>
        <w:rPr>
          <w:rFonts w:hint="eastAsia" w:ascii="仿宋" w:hAnsi="仿宋" w:eastAsia="仿宋"/>
          <w:color w:val="auto"/>
          <w:sz w:val="24"/>
          <w:lang w:val="zh-CN"/>
        </w:rPr>
        <w:t xml:space="preserve">符合条件（必须提供，否则投标无效）</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16.3.3.1</w:t>
      </w:r>
      <w:r>
        <w:rPr>
          <w:rFonts w:hint="eastAsia" w:ascii="仿宋" w:hAnsi="仿宋" w:eastAsia="仿宋"/>
          <w:color w:val="auto"/>
          <w:sz w:val="24"/>
          <w:lang w:val="zh-CN"/>
        </w:rPr>
        <w:t xml:space="preserve">《投标函》（加盖电子签章，格式见招标文件第</w:t>
      </w:r>
      <w:r>
        <w:rPr>
          <w:rFonts w:hint="eastAsia" w:ascii="仿宋" w:hAnsi="仿宋" w:eastAsia="仿宋"/>
          <w:color w:val="auto"/>
          <w:sz w:val="24"/>
        </w:rPr>
        <w:t xml:space="preserve">十三</w:t>
      </w:r>
      <w:r>
        <w:rPr>
          <w:rFonts w:hint="eastAsia" w:ascii="仿宋" w:hAnsi="仿宋" w:eastAsia="仿宋"/>
          <w:color w:val="auto"/>
          <w:sz w:val="24"/>
          <w:lang w:val="zh-CN"/>
        </w:rPr>
        <w:t xml:space="preserve">章《投标文件格式》）；</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16.3.3.2</w:t>
      </w:r>
      <w:r>
        <w:rPr>
          <w:rFonts w:hint="eastAsia" w:ascii="仿宋" w:hAnsi="仿宋" w:eastAsia="仿宋"/>
          <w:color w:val="auto"/>
          <w:sz w:val="24"/>
          <w:lang w:val="zh-CN"/>
        </w:rPr>
        <w:t xml:space="preserve">资信及商务响应表（加盖电子签章，格式见招标文件第</w:t>
      </w:r>
      <w:r>
        <w:rPr>
          <w:rFonts w:hint="eastAsia" w:ascii="仿宋" w:hAnsi="仿宋" w:eastAsia="仿宋"/>
          <w:color w:val="auto"/>
          <w:sz w:val="24"/>
        </w:rPr>
        <w:t xml:space="preserve">十三</w:t>
      </w:r>
      <w:r>
        <w:rPr>
          <w:rFonts w:hint="eastAsia" w:ascii="仿宋" w:hAnsi="仿宋" w:eastAsia="仿宋"/>
          <w:color w:val="auto"/>
          <w:sz w:val="24"/>
          <w:lang w:val="zh-CN"/>
        </w:rPr>
        <w:t xml:space="preserve">章《投标文件格式》）</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16.3.3.3</w:t>
      </w:r>
      <w:r>
        <w:rPr>
          <w:rFonts w:hint="eastAsia" w:ascii="仿宋" w:hAnsi="仿宋" w:eastAsia="仿宋"/>
          <w:color w:val="auto"/>
          <w:sz w:val="24"/>
          <w:lang w:val="zh-CN"/>
        </w:rPr>
        <w:t xml:space="preserve">技术响应（</w:t>
      </w:r>
      <w:r>
        <w:rPr>
          <w:rFonts w:hint="eastAsia" w:ascii="仿宋" w:hAnsi="仿宋" w:eastAsia="仿宋"/>
          <w:color w:val="auto"/>
          <w:sz w:val="24"/>
        </w:rPr>
        <w:t xml:space="preserve">若有</w:t>
      </w:r>
      <w:r>
        <w:rPr>
          <w:rFonts w:hint="eastAsia" w:ascii="仿宋" w:hAnsi="仿宋" w:eastAsia="仿宋"/>
          <w:color w:val="auto"/>
          <w:sz w:val="24"/>
          <w:lang w:val="zh-CN"/>
        </w:rPr>
        <w:t xml:space="preserve">）（加盖电子签章，格式见招标文件第</w:t>
      </w:r>
      <w:r>
        <w:rPr>
          <w:rFonts w:hint="eastAsia" w:ascii="仿宋" w:hAnsi="仿宋" w:eastAsia="仿宋"/>
          <w:color w:val="auto"/>
          <w:sz w:val="24"/>
        </w:rPr>
        <w:t xml:space="preserve">十三</w:t>
      </w:r>
      <w:r>
        <w:rPr>
          <w:rFonts w:hint="eastAsia" w:ascii="仿宋" w:hAnsi="仿宋" w:eastAsia="仿宋"/>
          <w:color w:val="auto"/>
          <w:sz w:val="24"/>
          <w:lang w:val="zh-CN"/>
        </w:rPr>
        <w:t xml:space="preserve">章《投标文件相关格式》）。</w:t>
      </w:r>
      <w:r/>
    </w:p>
    <w:p>
      <w:pPr>
        <w:pStyle w:val="936"/>
        <w:ind w:firstLine="482"/>
        <w:spacing w:line="300" w:lineRule="auto"/>
        <w:rPr>
          <w:rFonts w:ascii="仿宋" w:hAnsi="仿宋" w:eastAsia="仿宋"/>
          <w:color w:val="auto"/>
          <w:sz w:val="24"/>
        </w:rPr>
      </w:pPr>
      <w:r>
        <w:rPr>
          <w:rFonts w:hint="eastAsia" w:ascii="仿宋" w:hAnsi="仿宋" w:eastAsia="仿宋"/>
          <w:color w:val="auto"/>
          <w:sz w:val="24"/>
        </w:rPr>
        <w:t xml:space="preserve">16.3.3.4基本服务承诺书</w:t>
      </w:r>
      <w:r>
        <w:rPr>
          <w:rFonts w:hint="eastAsia" w:ascii="仿宋" w:hAnsi="仿宋" w:eastAsia="仿宋"/>
          <w:color w:val="auto"/>
          <w:sz w:val="24"/>
          <w:lang w:val="zh-CN"/>
        </w:rPr>
        <w:t xml:space="preserve">（加盖电子签章，格式见招标文件第</w:t>
      </w:r>
      <w:r>
        <w:rPr>
          <w:rFonts w:hint="eastAsia" w:ascii="仿宋" w:hAnsi="仿宋" w:eastAsia="仿宋"/>
          <w:color w:val="auto"/>
          <w:sz w:val="24"/>
        </w:rPr>
        <w:t xml:space="preserve">十三</w:t>
      </w:r>
      <w:r>
        <w:rPr>
          <w:rFonts w:hint="eastAsia" w:ascii="仿宋" w:hAnsi="仿宋" w:eastAsia="仿宋"/>
          <w:color w:val="auto"/>
          <w:sz w:val="24"/>
          <w:lang w:val="zh-CN"/>
        </w:rPr>
        <w:t xml:space="preserve">章《投标文件相关格式》）。</w:t>
      </w:r>
      <w:r/>
    </w:p>
    <w:p>
      <w:pPr>
        <w:pStyle w:val="936"/>
        <w:ind w:firstLine="482"/>
        <w:spacing w:line="300" w:lineRule="auto"/>
        <w:rPr>
          <w:rFonts w:ascii="仿宋" w:hAnsi="仿宋" w:eastAsia="仿宋"/>
          <w:color w:val="auto"/>
          <w:sz w:val="24"/>
        </w:rPr>
      </w:pPr>
      <w:r>
        <w:rPr>
          <w:rFonts w:hint="eastAsia" w:ascii="仿宋" w:hAnsi="仿宋" w:eastAsia="仿宋"/>
          <w:color w:val="auto"/>
          <w:sz w:val="24"/>
        </w:rPr>
        <w:t xml:space="preserve">16.3.3.5政府采购诚信承诺书（加盖电子签章，格式见招标文件第十三章《投标文件相关格式》）。</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16.3.4</w:t>
      </w:r>
      <w:r>
        <w:rPr>
          <w:rFonts w:hint="eastAsia" w:ascii="仿宋" w:hAnsi="仿宋" w:eastAsia="仿宋"/>
          <w:color w:val="auto"/>
          <w:sz w:val="24"/>
          <w:lang w:val="zh-CN"/>
        </w:rPr>
        <w:t xml:space="preserve">综合评审评分项</w:t>
      </w:r>
      <w:r/>
    </w:p>
    <w:p>
      <w:pPr>
        <w:pStyle w:val="936"/>
        <w:ind w:firstLine="482"/>
        <w:spacing w:line="300" w:lineRule="auto"/>
        <w:rPr>
          <w:rFonts w:ascii="仿宋" w:hAnsi="仿宋" w:eastAsia="仿宋"/>
          <w:color w:val="auto"/>
          <w:sz w:val="24"/>
        </w:rPr>
      </w:pPr>
      <w:r>
        <w:rPr>
          <w:rFonts w:hint="eastAsia" w:ascii="仿宋" w:hAnsi="仿宋" w:eastAsia="仿宋"/>
          <w:color w:val="auto"/>
          <w:sz w:val="24"/>
        </w:rPr>
        <w:t xml:space="preserve">16.3.4.1</w:t>
      </w:r>
      <w:r>
        <w:rPr>
          <w:rFonts w:hint="eastAsia" w:ascii="仿宋" w:hAnsi="仿宋" w:eastAsia="仿宋"/>
          <w:color w:val="auto"/>
          <w:sz w:val="24"/>
          <w:lang w:val="zh-CN"/>
        </w:rPr>
        <w:t xml:space="preserve">报价部分</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16.3.4.1</w:t>
      </w:r>
      <w:r>
        <w:rPr>
          <w:rFonts w:hint="eastAsia" w:ascii="仿宋" w:hAnsi="仿宋" w:eastAsia="仿宋"/>
          <w:color w:val="auto"/>
          <w:sz w:val="24"/>
          <w:lang w:val="zh-CN"/>
        </w:rPr>
        <w:t xml:space="preserve">投标报价明细表（加盖电子签章，格式见招标文件第</w:t>
      </w:r>
      <w:r>
        <w:rPr>
          <w:rFonts w:hint="eastAsia" w:ascii="仿宋" w:hAnsi="仿宋" w:eastAsia="仿宋"/>
          <w:color w:val="auto"/>
          <w:sz w:val="24"/>
        </w:rPr>
        <w:t xml:space="preserve">十三</w:t>
      </w:r>
      <w:r>
        <w:rPr>
          <w:rFonts w:hint="eastAsia" w:ascii="仿宋" w:hAnsi="仿宋" w:eastAsia="仿宋"/>
          <w:color w:val="auto"/>
          <w:sz w:val="24"/>
          <w:lang w:val="zh-CN"/>
        </w:rPr>
        <w:t xml:space="preserve">章《投标文件格式》）；</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16.3.4.2</w:t>
      </w:r>
      <w:r>
        <w:rPr>
          <w:rFonts w:hint="eastAsia" w:ascii="仿宋" w:hAnsi="仿宋" w:eastAsia="仿宋"/>
          <w:color w:val="auto"/>
          <w:sz w:val="24"/>
          <w:lang w:val="zh-CN"/>
        </w:rPr>
        <w:t xml:space="preserve">商务部分</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16.3.4.2.1</w:t>
      </w:r>
      <w:r>
        <w:rPr>
          <w:rFonts w:hint="eastAsia" w:ascii="仿宋" w:hAnsi="仿宋" w:eastAsia="仿宋"/>
          <w:color w:val="auto"/>
          <w:sz w:val="24"/>
          <w:lang w:val="zh-CN"/>
        </w:rPr>
        <w:t xml:space="preserve">供应商同类项目实施情况一览表（要求见招标文件第</w:t>
      </w:r>
      <w:r>
        <w:rPr>
          <w:rFonts w:hint="eastAsia" w:ascii="仿宋" w:hAnsi="仿宋" w:eastAsia="仿宋"/>
          <w:color w:val="auto"/>
          <w:sz w:val="24"/>
        </w:rPr>
        <w:t xml:space="preserve">十二</w:t>
      </w:r>
      <w:r>
        <w:rPr>
          <w:rFonts w:hint="eastAsia" w:ascii="仿宋" w:hAnsi="仿宋" w:eastAsia="仿宋"/>
          <w:color w:val="auto"/>
          <w:sz w:val="24"/>
          <w:lang w:val="zh-CN"/>
        </w:rPr>
        <w:t xml:space="preserve">章《评标</w:t>
      </w:r>
      <w:r>
        <w:rPr>
          <w:rFonts w:hint="eastAsia" w:ascii="仿宋" w:hAnsi="仿宋" w:eastAsia="仿宋"/>
          <w:color w:val="auto"/>
          <w:sz w:val="24"/>
        </w:rPr>
        <w:t xml:space="preserve">办法</w:t>
      </w:r>
      <w:r>
        <w:rPr>
          <w:rFonts w:hint="eastAsia" w:ascii="仿宋" w:hAnsi="仿宋" w:eastAsia="仿宋"/>
          <w:color w:val="auto"/>
          <w:sz w:val="24"/>
          <w:lang w:val="zh-CN"/>
        </w:rPr>
        <w:t xml:space="preserve">》）；</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16.3.4.2.2</w:t>
      </w:r>
      <w:r>
        <w:rPr>
          <w:rFonts w:hint="eastAsia" w:ascii="仿宋" w:hAnsi="仿宋" w:eastAsia="仿宋"/>
          <w:color w:val="auto"/>
          <w:sz w:val="24"/>
          <w:lang w:val="zh-CN"/>
        </w:rPr>
        <w:t xml:space="preserve">投标人其他证明文件及材料（要求见招标文件第四章《评标</w:t>
      </w:r>
      <w:r>
        <w:rPr>
          <w:rFonts w:hint="eastAsia" w:ascii="仿宋" w:hAnsi="仿宋" w:eastAsia="仿宋"/>
          <w:color w:val="auto"/>
          <w:sz w:val="24"/>
        </w:rPr>
        <w:t xml:space="preserve">办法</w:t>
      </w:r>
      <w:r>
        <w:rPr>
          <w:rFonts w:hint="eastAsia" w:ascii="仿宋" w:hAnsi="仿宋" w:eastAsia="仿宋"/>
          <w:color w:val="auto"/>
          <w:sz w:val="24"/>
          <w:lang w:val="zh-CN"/>
        </w:rPr>
        <w:t xml:space="preserve">》）；</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16.3.4.3</w:t>
      </w:r>
      <w:r>
        <w:rPr>
          <w:rFonts w:hint="eastAsia" w:ascii="仿宋" w:hAnsi="仿宋" w:eastAsia="仿宋"/>
          <w:color w:val="auto"/>
          <w:sz w:val="24"/>
          <w:lang w:val="zh-CN"/>
        </w:rPr>
        <w:t xml:space="preserve">技术部分</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16.3.4.3.1</w:t>
      </w:r>
      <w:r>
        <w:rPr>
          <w:rFonts w:hint="eastAsia" w:ascii="仿宋" w:hAnsi="仿宋" w:eastAsia="仿宋"/>
          <w:color w:val="auto"/>
          <w:sz w:val="24"/>
          <w:lang w:val="zh-CN"/>
        </w:rPr>
        <w:t xml:space="preserve">投标标的物清单（若有）（要求见招标文件第四章《评标</w:t>
      </w:r>
      <w:r>
        <w:rPr>
          <w:rFonts w:hint="eastAsia" w:ascii="仿宋" w:hAnsi="仿宋" w:eastAsia="仿宋"/>
          <w:color w:val="auto"/>
          <w:sz w:val="24"/>
        </w:rPr>
        <w:t xml:space="preserve">办法</w:t>
      </w:r>
      <w:r>
        <w:rPr>
          <w:rFonts w:hint="eastAsia" w:ascii="仿宋" w:hAnsi="仿宋" w:eastAsia="仿宋"/>
          <w:color w:val="auto"/>
          <w:sz w:val="24"/>
          <w:lang w:val="zh-CN"/>
        </w:rPr>
        <w:t xml:space="preserve">》）；</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16.3.4.3.</w:t>
      </w:r>
      <w:r>
        <w:rPr>
          <w:rFonts w:hint="eastAsia" w:ascii="仿宋" w:hAnsi="仿宋" w:eastAsia="仿宋"/>
          <w:color w:val="auto"/>
          <w:sz w:val="24"/>
          <w:lang w:val="zh-CN"/>
        </w:rPr>
        <w:t xml:space="preserve">2项目实施人员（主要从业人员及其技术资格）一览表（如有）。</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16.3.4.3.</w:t>
      </w:r>
      <w:r>
        <w:rPr>
          <w:rFonts w:hint="eastAsia" w:ascii="仿宋" w:hAnsi="仿宋" w:eastAsia="仿宋"/>
          <w:color w:val="auto"/>
          <w:sz w:val="24"/>
          <w:lang w:val="zh-CN"/>
        </w:rPr>
        <w:t xml:space="preserve">3项目实施方案（要求见招标文件第十二章《评标</w:t>
      </w:r>
      <w:r>
        <w:rPr>
          <w:rFonts w:hint="eastAsia" w:ascii="仿宋" w:hAnsi="仿宋" w:eastAsia="仿宋"/>
          <w:color w:val="auto"/>
          <w:sz w:val="24"/>
        </w:rPr>
        <w:t xml:space="preserve">办法</w:t>
      </w:r>
      <w:r>
        <w:rPr>
          <w:rFonts w:hint="eastAsia" w:ascii="仿宋" w:hAnsi="仿宋" w:eastAsia="仿宋"/>
          <w:color w:val="auto"/>
          <w:sz w:val="24"/>
          <w:lang w:val="zh-CN"/>
        </w:rPr>
        <w:t xml:space="preserve">》）。</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16.3.4.3.</w:t>
      </w:r>
      <w:r>
        <w:rPr>
          <w:rFonts w:hint="eastAsia" w:ascii="仿宋" w:hAnsi="仿宋" w:eastAsia="仿宋"/>
          <w:color w:val="auto"/>
          <w:sz w:val="24"/>
          <w:lang w:val="zh-CN"/>
        </w:rPr>
        <w:t xml:space="preserve">4供应商认为需提供的其他资料（如有）（要求见招标文件第十二章《评标</w:t>
      </w:r>
      <w:r>
        <w:rPr>
          <w:rFonts w:hint="eastAsia" w:ascii="仿宋" w:hAnsi="仿宋" w:eastAsia="仿宋"/>
          <w:color w:val="auto"/>
          <w:sz w:val="24"/>
        </w:rPr>
        <w:t xml:space="preserve">办法</w:t>
      </w:r>
      <w:r>
        <w:rPr>
          <w:rFonts w:hint="eastAsia" w:ascii="仿宋" w:hAnsi="仿宋" w:eastAsia="仿宋"/>
          <w:color w:val="auto"/>
          <w:sz w:val="24"/>
          <w:lang w:val="zh-CN"/>
        </w:rPr>
        <w:t xml:space="preserve">》）。</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lang w:val="zh-CN"/>
        </w:rPr>
        <w:t xml:space="preserve">注：</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lang w:val="zh-CN"/>
        </w:rPr>
        <w:t xml:space="preserve">1.投标人应对以上文件的合法性、真实性负责。</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lang w:val="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936"/>
        <w:spacing w:line="360" w:lineRule="auto"/>
        <w:rPr>
          <w:rFonts w:ascii="楷体" w:hAnsi="楷体" w:eastAsia="楷体"/>
          <w:b/>
          <w:bCs/>
          <w:color w:val="auto"/>
          <w:sz w:val="28"/>
          <w:szCs w:val="28"/>
          <w:lang w:val="zh-CN"/>
        </w:rPr>
      </w:pPr>
      <w:r>
        <w:rPr>
          <w:rFonts w:hint="eastAsia" w:ascii="楷体" w:hAnsi="楷体" w:eastAsia="楷体"/>
          <w:b/>
          <w:bCs/>
          <w:color w:val="auto"/>
          <w:sz w:val="28"/>
          <w:szCs w:val="28"/>
        </w:rPr>
        <w:t xml:space="preserve">17</w:t>
      </w:r>
      <w:r>
        <w:rPr>
          <w:rFonts w:ascii="楷体" w:hAnsi="楷体" w:eastAsia="楷体"/>
          <w:b/>
          <w:bCs/>
          <w:color w:val="auto"/>
          <w:sz w:val="28"/>
          <w:szCs w:val="28"/>
          <w:lang w:val="zh-CN"/>
        </w:rPr>
        <w:t xml:space="preserve">.投标文件的时间单位、有效期以及费用</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17</w:t>
      </w:r>
      <w:r>
        <w:rPr>
          <w:rFonts w:ascii="仿宋" w:hAnsi="仿宋" w:eastAsia="仿宋"/>
          <w:color w:val="auto"/>
          <w:sz w:val="24"/>
          <w:lang w:val="zh-CN"/>
        </w:rPr>
        <w:t xml:space="preserve">.1除招标文件中另有规定外，投标文件所使用的“天”、“日”均指日历天，时、分均为北京时间。</w:t>
      </w:r>
      <w:r/>
    </w:p>
    <w:p>
      <w:pPr>
        <w:pStyle w:val="936"/>
        <w:ind w:firstLine="480"/>
        <w:spacing w:line="300" w:lineRule="auto"/>
        <w:tabs>
          <w:tab w:val="left" w:pos="720" w:leader="none"/>
        </w:tabs>
        <w:rPr>
          <w:rFonts w:ascii="仿宋" w:hAnsi="仿宋" w:eastAsia="仿宋"/>
          <w:color w:val="auto"/>
          <w:sz w:val="24"/>
          <w:lang w:val="zh-CN"/>
        </w:rPr>
      </w:pPr>
      <w:r>
        <w:rPr>
          <w:rFonts w:hint="eastAsia" w:ascii="仿宋" w:hAnsi="仿宋" w:eastAsia="仿宋"/>
          <w:color w:val="auto"/>
          <w:sz w:val="24"/>
        </w:rPr>
        <w:t xml:space="preserve">17</w:t>
      </w:r>
      <w:r>
        <w:rPr>
          <w:rFonts w:ascii="仿宋" w:hAnsi="仿宋" w:eastAsia="仿宋"/>
          <w:color w:val="auto"/>
          <w:sz w:val="24"/>
          <w:lang w:val="zh-CN"/>
        </w:rPr>
        <w:t xml:space="preserve">.2投标有效期内投标文件以及其补充、承诺等部分均保持有效。在投标有效期满之前，如果出现特殊情况，采购人或者采购代理机构可在投标有效期内要求供应商延长有效期，要求与答复均以书面通知为准并作为招标文件和投标文件的组成部分；供应商可以拒绝上述要求，拒绝延长投标文件有效期的，其投标失效；同意上述要求的，即不能要求也不允许其修改投标文件。</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17</w:t>
      </w:r>
      <w:r>
        <w:rPr>
          <w:rFonts w:ascii="仿宋" w:hAnsi="仿宋" w:eastAsia="仿宋"/>
          <w:color w:val="auto"/>
          <w:sz w:val="24"/>
          <w:lang w:val="zh-CN"/>
        </w:rPr>
        <w:t xml:space="preserve">.3供应商应自行承担其准备和参加投标活动发生的所有费用。不论投标结果如何，采购人或者采购代理机构不承担任何费用。</w:t>
      </w:r>
      <w:r/>
    </w:p>
    <w:p>
      <w:pPr>
        <w:pStyle w:val="936"/>
        <w:spacing w:line="36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1</w:t>
      </w:r>
      <w:r>
        <w:rPr>
          <w:rFonts w:hint="eastAsia" w:ascii="楷体" w:hAnsi="楷体" w:eastAsia="楷体"/>
          <w:b/>
          <w:bCs/>
          <w:color w:val="auto"/>
          <w:sz w:val="28"/>
          <w:szCs w:val="28"/>
        </w:rPr>
        <w:t xml:space="preserve">8</w:t>
      </w:r>
      <w:r>
        <w:rPr>
          <w:rFonts w:ascii="楷体" w:hAnsi="楷体" w:eastAsia="楷体"/>
          <w:b/>
          <w:bCs/>
          <w:color w:val="auto"/>
          <w:sz w:val="28"/>
          <w:szCs w:val="28"/>
          <w:lang w:val="zh-CN"/>
        </w:rPr>
        <w:t xml:space="preserve">.投标文件格式以及编制要求</w:t>
      </w:r>
      <w:r/>
    </w:p>
    <w:p>
      <w:pPr>
        <w:pStyle w:val="936"/>
        <w:ind w:firstLine="480"/>
        <w:spacing w:line="300" w:lineRule="auto"/>
        <w:rPr>
          <w:rFonts w:ascii="仿宋" w:hAnsi="仿宋" w:eastAsia="仿宋"/>
          <w:color w:val="auto"/>
          <w:sz w:val="24"/>
          <w:lang w:val="zh-CN"/>
        </w:rPr>
      </w:pPr>
      <w:r>
        <w:rPr>
          <w:rFonts w:hint="eastAsia" w:ascii="仿宋" w:hAnsi="仿宋" w:eastAsia="仿宋"/>
          <w:b/>
          <w:color w:val="auto"/>
          <w:sz w:val="24"/>
          <w:lang w:val="zh-CN"/>
        </w:rPr>
        <w:t xml:space="preserve">供应商同时对多个标段投标的，投标文件应按所投标包分别编制。</w:t>
      </w:r>
      <w:r>
        <w:rPr>
          <w:rFonts w:hint="eastAsia" w:ascii="仿宋" w:hAnsi="仿宋" w:eastAsia="仿宋"/>
          <w:color w:val="auto"/>
          <w:sz w:val="24"/>
          <w:lang w:val="zh-CN"/>
        </w:rPr>
        <w:t xml:space="preserve">根据有关规定，投标文件按照以下要求、格式统一编制：</w:t>
      </w:r>
      <w:r/>
    </w:p>
    <w:p>
      <w:pPr>
        <w:pStyle w:val="936"/>
        <w:ind w:firstLine="480"/>
        <w:spacing w:line="300" w:lineRule="auto"/>
        <w:rPr>
          <w:rFonts w:ascii="仿宋" w:hAnsi="仿宋" w:eastAsia="仿宋"/>
          <w:color w:val="auto"/>
          <w:sz w:val="24"/>
        </w:rPr>
      </w:pPr>
      <w:r>
        <w:rPr>
          <w:rFonts w:hint="eastAsia" w:ascii="仿宋" w:hAnsi="仿宋" w:eastAsia="仿宋"/>
          <w:color w:val="auto"/>
          <w:sz w:val="24"/>
        </w:rPr>
        <w:t xml:space="preserve">18.1 电子投标文件的递交</w:t>
      </w:r>
      <w:r/>
    </w:p>
    <w:p>
      <w:pPr>
        <w:pStyle w:val="936"/>
        <w:ind w:firstLine="480"/>
        <w:spacing w:line="300" w:lineRule="auto"/>
        <w:rPr>
          <w:rFonts w:ascii="仿宋" w:hAnsi="仿宋" w:eastAsia="仿宋"/>
          <w:color w:val="auto"/>
          <w:sz w:val="24"/>
        </w:rPr>
      </w:pPr>
      <w:r>
        <w:rPr>
          <w:rFonts w:hint="eastAsia" w:ascii="仿宋" w:hAnsi="仿宋" w:eastAsia="仿宋"/>
          <w:color w:val="auto"/>
          <w:sz w:val="24"/>
        </w:rPr>
        <w:t xml:space="preserve">投标人应当按照《江苏省政府采购管理交易系统（苏采云）供应商操作手册》规定，在投标截止时间前制作并上传电子投标文件。</w:t>
      </w:r>
      <w:r/>
    </w:p>
    <w:p>
      <w:pPr>
        <w:pStyle w:val="936"/>
        <w:ind w:firstLine="480"/>
        <w:spacing w:line="300" w:lineRule="auto"/>
        <w:rPr>
          <w:rFonts w:ascii="仿宋" w:hAnsi="仿宋" w:eastAsia="仿宋"/>
          <w:color w:val="auto"/>
          <w:sz w:val="24"/>
        </w:rPr>
      </w:pPr>
      <w:r>
        <w:rPr>
          <w:rFonts w:hint="eastAsia" w:ascii="仿宋" w:hAnsi="仿宋" w:eastAsia="仿宋"/>
          <w:color w:val="auto"/>
          <w:sz w:val="24"/>
        </w:rPr>
        <w:t xml:space="preserve">18.2投标截止日期</w:t>
      </w:r>
      <w:r/>
    </w:p>
    <w:p>
      <w:pPr>
        <w:pStyle w:val="936"/>
        <w:ind w:firstLine="480"/>
        <w:spacing w:line="300" w:lineRule="auto"/>
        <w:rPr>
          <w:rFonts w:ascii="仿宋" w:hAnsi="仿宋" w:eastAsia="仿宋"/>
          <w:color w:val="auto"/>
          <w:sz w:val="24"/>
        </w:rPr>
      </w:pPr>
      <w:r>
        <w:rPr>
          <w:rFonts w:hint="eastAsia" w:ascii="仿宋" w:hAnsi="仿宋" w:eastAsia="仿宋"/>
          <w:color w:val="auto"/>
          <w:sz w:val="24"/>
        </w:rPr>
        <w:t xml:space="preserve">18.2.1投标人上传电子投标文件的时间不得迟于招标公告中规定的投标截止时间。</w:t>
      </w:r>
      <w:r/>
    </w:p>
    <w:p>
      <w:pPr>
        <w:pStyle w:val="936"/>
        <w:ind w:firstLine="480"/>
        <w:spacing w:line="300" w:lineRule="auto"/>
        <w:rPr>
          <w:rFonts w:ascii="仿宋" w:hAnsi="仿宋" w:eastAsia="仿宋"/>
          <w:color w:val="auto"/>
          <w:sz w:val="24"/>
        </w:rPr>
      </w:pPr>
      <w:r>
        <w:rPr>
          <w:rFonts w:hint="eastAsia" w:ascii="仿宋" w:hAnsi="仿宋" w:eastAsia="仿宋"/>
          <w:color w:val="auto"/>
          <w:sz w:val="24"/>
        </w:rPr>
        <w:t xml:space="preserve">投标人应充分考虑到网络环境、网络带宽等风险因素，如因投标人自身原因造成的电子投标文件上传不成功由投标人自行承担全部责任。</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18.2.2采购人或采购代理机构可以按照规定，通过修改招标文件酌情延长投标截止日期，在此情况下，投标人的所有权利和义务以及投标人受制的截止日期均应以延长后新的截止日期为准。</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18.3</w:t>
      </w:r>
      <w:r>
        <w:rPr>
          <w:rFonts w:ascii="仿宋" w:hAnsi="仿宋" w:eastAsia="仿宋"/>
          <w:color w:val="auto"/>
          <w:sz w:val="24"/>
          <w:lang w:val="zh-CN"/>
        </w:rPr>
        <w:t xml:space="preserve">投标文件内容。供应商应按照招标文件的要求以及格式编写投标文件；对招标文件要求填写的表格或者资料不得缺少或者留空。供应商须按照招标文件中的投标文件格式要求逐项填写。</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w:t>
      </w:r>
      <w:r>
        <w:rPr>
          <w:rFonts w:hint="eastAsia" w:ascii="仿宋" w:hAnsi="仿宋" w:eastAsia="仿宋"/>
          <w:color w:val="auto"/>
          <w:sz w:val="24"/>
        </w:rPr>
        <w:t xml:space="preserve">8</w:t>
      </w:r>
      <w:r>
        <w:rPr>
          <w:rFonts w:ascii="仿宋" w:hAnsi="仿宋" w:eastAsia="仿宋"/>
          <w:color w:val="auto"/>
          <w:sz w:val="24"/>
          <w:lang w:val="zh-CN"/>
        </w:rPr>
        <w:t xml:space="preserve">.4</w:t>
      </w:r>
      <w:r>
        <w:rPr>
          <w:rFonts w:ascii="仿宋" w:hAnsi="仿宋" w:eastAsia="仿宋"/>
          <w:b/>
          <w:color w:val="auto"/>
          <w:sz w:val="24"/>
          <w:u w:val="single"/>
          <w:lang w:val="zh-CN"/>
        </w:rPr>
        <w:t xml:space="preserve"> 供应商应将投标书和资格审查文件按供应商须知前附表规定执行。</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w:t>
      </w:r>
      <w:r>
        <w:rPr>
          <w:rFonts w:hint="eastAsia" w:ascii="仿宋" w:hAnsi="仿宋" w:eastAsia="仿宋"/>
          <w:color w:val="auto"/>
          <w:sz w:val="24"/>
        </w:rPr>
        <w:t xml:space="preserve">8</w:t>
      </w:r>
      <w:r>
        <w:rPr>
          <w:rFonts w:ascii="仿宋" w:hAnsi="仿宋" w:eastAsia="仿宋"/>
          <w:color w:val="auto"/>
          <w:sz w:val="24"/>
          <w:lang w:val="zh-CN"/>
        </w:rPr>
        <w:t xml:space="preserve">.5供应商可对供货或服务现场以及其范围环境进行考察，以获取有关编制投标文件和签署实施合同所需的各项资料，供应商应承担现场考察的费用、责任和风险。</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w:t>
      </w:r>
      <w:r>
        <w:rPr>
          <w:rFonts w:hint="eastAsia" w:ascii="仿宋" w:hAnsi="仿宋" w:eastAsia="仿宋"/>
          <w:color w:val="auto"/>
          <w:sz w:val="24"/>
        </w:rPr>
        <w:t xml:space="preserve">8</w:t>
      </w:r>
      <w:r>
        <w:rPr>
          <w:rFonts w:ascii="仿宋" w:hAnsi="仿宋" w:eastAsia="仿宋"/>
          <w:color w:val="auto"/>
          <w:sz w:val="24"/>
          <w:lang w:val="zh-CN"/>
        </w:rPr>
        <w:t xml:space="preserve">.6供应商编制投标文件时，若有偏离之处，请如实在商务或者技术偏离表中注明。</w:t>
      </w:r>
      <w:r/>
    </w:p>
    <w:p>
      <w:pPr>
        <w:pStyle w:val="936"/>
        <w:spacing w:line="360" w:lineRule="auto"/>
        <w:rPr>
          <w:rFonts w:ascii="楷体" w:hAnsi="楷体" w:eastAsia="楷体"/>
          <w:b/>
          <w:bCs/>
          <w:color w:val="auto"/>
          <w:sz w:val="28"/>
          <w:szCs w:val="28"/>
          <w:lang w:val="zh-CN"/>
        </w:rPr>
      </w:pPr>
      <w:r>
        <w:rPr>
          <w:rFonts w:hint="eastAsia" w:ascii="楷体" w:hAnsi="楷体" w:eastAsia="楷体"/>
          <w:b/>
          <w:bCs/>
          <w:color w:val="auto"/>
          <w:sz w:val="28"/>
          <w:szCs w:val="28"/>
        </w:rPr>
        <w:t xml:space="preserve">19</w:t>
      </w:r>
      <w:r>
        <w:rPr>
          <w:rFonts w:ascii="楷体" w:hAnsi="楷体" w:eastAsia="楷体"/>
          <w:b/>
          <w:bCs/>
          <w:color w:val="auto"/>
          <w:sz w:val="28"/>
          <w:szCs w:val="28"/>
          <w:lang w:val="zh-CN"/>
        </w:rPr>
        <w:t xml:space="preserve">.投标文件的组成</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供应商应按照招标文件的要求以及格式编制投标文件，并保证其真实性、准确性以及完整性，并按照招标文件要求提交全部资料并做出实质性响应，否则其投标无效。</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19</w:t>
      </w:r>
      <w:r>
        <w:rPr>
          <w:rFonts w:ascii="仿宋" w:hAnsi="仿宋" w:eastAsia="仿宋"/>
          <w:color w:val="auto"/>
          <w:sz w:val="24"/>
          <w:lang w:val="zh-CN"/>
        </w:rPr>
        <w:t xml:space="preserve">.1投标文件的组成</w:t>
      </w:r>
      <w:r/>
    </w:p>
    <w:p>
      <w:pPr>
        <w:pStyle w:val="936"/>
        <w:ind w:firstLine="480"/>
        <w:spacing w:line="300" w:lineRule="auto"/>
        <w:rPr>
          <w:rFonts w:ascii="仿宋" w:hAnsi="仿宋" w:eastAsia="仿宋"/>
          <w:color w:val="auto"/>
          <w:sz w:val="24"/>
        </w:rPr>
      </w:pPr>
      <w:r>
        <w:rPr>
          <w:rFonts w:hint="eastAsia" w:ascii="仿宋" w:hAnsi="仿宋" w:eastAsia="仿宋"/>
          <w:color w:val="auto"/>
          <w:sz w:val="24"/>
        </w:rPr>
        <w:t xml:space="preserve">19</w:t>
      </w:r>
      <w:r>
        <w:rPr>
          <w:rFonts w:ascii="仿宋" w:hAnsi="仿宋" w:eastAsia="仿宋"/>
          <w:color w:val="auto"/>
          <w:sz w:val="24"/>
          <w:lang w:val="zh-CN"/>
        </w:rPr>
        <w:t xml:space="preserve">.</w:t>
      </w:r>
      <w:r>
        <w:rPr>
          <w:rFonts w:hint="eastAsia" w:ascii="仿宋" w:hAnsi="仿宋" w:eastAsia="仿宋"/>
          <w:color w:val="auto"/>
          <w:sz w:val="24"/>
        </w:rPr>
        <w:t xml:space="preserve">1.1开标一览表</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19</w:t>
      </w:r>
      <w:r>
        <w:rPr>
          <w:rFonts w:ascii="仿宋" w:hAnsi="仿宋" w:eastAsia="仿宋"/>
          <w:color w:val="auto"/>
          <w:sz w:val="24"/>
          <w:lang w:val="zh-CN"/>
        </w:rPr>
        <w:t xml:space="preserve">.</w:t>
      </w:r>
      <w:r>
        <w:rPr>
          <w:rFonts w:hint="eastAsia" w:ascii="仿宋" w:hAnsi="仿宋" w:eastAsia="仿宋"/>
          <w:color w:val="auto"/>
          <w:sz w:val="24"/>
        </w:rPr>
        <w:t xml:space="preserve">1.2授权委托书</w:t>
      </w:r>
      <w:r>
        <w:rPr>
          <w:rFonts w:ascii="仿宋" w:hAnsi="仿宋" w:eastAsia="仿宋"/>
          <w:color w:val="auto"/>
          <w:sz w:val="24"/>
          <w:lang w:val="zh-CN"/>
        </w:rPr>
        <w:t xml:space="preserve">；</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19</w:t>
      </w:r>
      <w:r>
        <w:rPr>
          <w:rFonts w:ascii="仿宋" w:hAnsi="仿宋" w:eastAsia="仿宋"/>
          <w:color w:val="auto"/>
          <w:sz w:val="24"/>
          <w:lang w:val="zh-CN"/>
        </w:rPr>
        <w:t xml:space="preserve">.</w:t>
      </w:r>
      <w:r>
        <w:rPr>
          <w:rFonts w:hint="eastAsia" w:ascii="仿宋" w:hAnsi="仿宋" w:eastAsia="仿宋"/>
          <w:color w:val="auto"/>
          <w:sz w:val="24"/>
        </w:rPr>
        <w:t xml:space="preserve">1.3资格证明文件（详见第十三章《投标文件格式》）</w:t>
      </w:r>
      <w:r>
        <w:rPr>
          <w:rFonts w:ascii="仿宋" w:hAnsi="仿宋" w:eastAsia="仿宋"/>
          <w:color w:val="auto"/>
          <w:sz w:val="24"/>
          <w:lang w:val="zh-CN"/>
        </w:rPr>
        <w:t xml:space="preserve">；</w:t>
      </w:r>
      <w:r/>
    </w:p>
    <w:p>
      <w:pPr>
        <w:pStyle w:val="936"/>
        <w:ind w:firstLine="480"/>
        <w:spacing w:line="300" w:lineRule="auto"/>
        <w:rPr>
          <w:rFonts w:ascii="仿宋" w:hAnsi="仿宋" w:eastAsia="仿宋"/>
          <w:color w:val="auto"/>
          <w:sz w:val="24"/>
        </w:rPr>
      </w:pPr>
      <w:r>
        <w:rPr>
          <w:rFonts w:hint="eastAsia" w:ascii="仿宋" w:hAnsi="仿宋" w:eastAsia="仿宋"/>
          <w:color w:val="auto"/>
          <w:sz w:val="24"/>
        </w:rPr>
        <w:t xml:space="preserve">19</w:t>
      </w:r>
      <w:r>
        <w:rPr>
          <w:rFonts w:ascii="仿宋" w:hAnsi="仿宋" w:eastAsia="仿宋"/>
          <w:color w:val="auto"/>
          <w:sz w:val="24"/>
          <w:lang w:val="zh-CN"/>
        </w:rPr>
        <w:t xml:space="preserve">.</w:t>
      </w:r>
      <w:r>
        <w:rPr>
          <w:rFonts w:hint="eastAsia" w:ascii="仿宋" w:hAnsi="仿宋" w:eastAsia="仿宋"/>
          <w:color w:val="auto"/>
          <w:sz w:val="24"/>
        </w:rPr>
        <w:t xml:space="preserve">1.4符合证明文件（详见第十三章《投标文件格式》）</w:t>
      </w:r>
      <w:r>
        <w:rPr>
          <w:rFonts w:ascii="仿宋" w:hAnsi="仿宋" w:eastAsia="仿宋"/>
          <w:color w:val="auto"/>
          <w:sz w:val="24"/>
          <w:lang w:val="zh-CN"/>
        </w:rPr>
        <w:t xml:space="preserve">。</w:t>
      </w:r>
      <w:r/>
    </w:p>
    <w:p>
      <w:pPr>
        <w:pStyle w:val="936"/>
        <w:ind w:firstLine="480"/>
        <w:spacing w:line="300" w:lineRule="auto"/>
        <w:rPr>
          <w:rFonts w:ascii="仿宋" w:hAnsi="仿宋" w:eastAsia="仿宋"/>
          <w:color w:val="auto"/>
          <w:sz w:val="24"/>
        </w:rPr>
      </w:pPr>
      <w:r>
        <w:rPr>
          <w:rFonts w:hint="eastAsia" w:ascii="仿宋" w:hAnsi="仿宋" w:eastAsia="仿宋"/>
          <w:color w:val="auto"/>
          <w:sz w:val="24"/>
        </w:rPr>
        <w:t xml:space="preserve">19.1.5</w:t>
      </w:r>
      <w:r>
        <w:rPr>
          <w:rFonts w:hint="eastAsia" w:ascii="仿宋" w:hAnsi="仿宋" w:eastAsia="仿宋"/>
          <w:color w:val="auto"/>
          <w:sz w:val="24"/>
          <w:lang w:val="zh-CN"/>
        </w:rPr>
        <w:t xml:space="preserve">综合评审评分项</w:t>
      </w:r>
      <w:r>
        <w:rPr>
          <w:rFonts w:hint="eastAsia" w:ascii="仿宋" w:hAnsi="仿宋" w:eastAsia="仿宋"/>
          <w:color w:val="auto"/>
          <w:sz w:val="24"/>
        </w:rPr>
        <w:t xml:space="preserve">证明材料（详见第十三章《投标文件格式》）</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19</w:t>
      </w:r>
      <w:r>
        <w:rPr>
          <w:rFonts w:ascii="仿宋" w:hAnsi="仿宋" w:eastAsia="仿宋"/>
          <w:color w:val="auto"/>
          <w:sz w:val="24"/>
          <w:lang w:val="zh-CN"/>
        </w:rPr>
        <w:t xml:space="preserve">.</w:t>
      </w:r>
      <w:r>
        <w:rPr>
          <w:rFonts w:hint="eastAsia" w:ascii="仿宋" w:hAnsi="仿宋" w:eastAsia="仿宋"/>
          <w:color w:val="auto"/>
          <w:sz w:val="24"/>
        </w:rPr>
        <w:t xml:space="preserve">1.6</w:t>
      </w:r>
      <w:r>
        <w:rPr>
          <w:rFonts w:ascii="仿宋" w:hAnsi="仿宋" w:eastAsia="仿宋"/>
          <w:color w:val="auto"/>
          <w:sz w:val="24"/>
          <w:lang w:val="zh-CN"/>
        </w:rPr>
        <w:t xml:space="preserve">招标文件要求或者供应商认为其它应介绍或者提交的资料和文件。</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19</w:t>
      </w:r>
      <w:r>
        <w:rPr>
          <w:rFonts w:ascii="仿宋" w:hAnsi="仿宋" w:eastAsia="仿宋"/>
          <w:color w:val="auto"/>
          <w:sz w:val="24"/>
          <w:lang w:val="zh-CN"/>
        </w:rPr>
        <w:t xml:space="preserve">.</w:t>
      </w:r>
      <w:r>
        <w:rPr>
          <w:rFonts w:hint="eastAsia" w:ascii="仿宋" w:hAnsi="仿宋" w:eastAsia="仿宋"/>
          <w:color w:val="auto"/>
          <w:sz w:val="24"/>
        </w:rPr>
        <w:t xml:space="preserve">1.7</w:t>
      </w:r>
      <w:r>
        <w:rPr>
          <w:rFonts w:ascii="仿宋" w:hAnsi="仿宋" w:eastAsia="仿宋"/>
          <w:color w:val="auto"/>
          <w:sz w:val="24"/>
          <w:lang w:val="zh-CN"/>
        </w:rPr>
        <w:t xml:space="preserve">服务符合招标文件规定的技术资料。</w:t>
      </w:r>
      <w:r/>
    </w:p>
    <w:p>
      <w:pPr>
        <w:pStyle w:val="936"/>
        <w:ind w:firstLine="482"/>
        <w:spacing w:line="300" w:lineRule="auto"/>
        <w:rPr>
          <w:rFonts w:ascii="仿宋" w:hAnsi="仿宋" w:eastAsia="仿宋"/>
          <w:color w:val="auto"/>
          <w:sz w:val="24"/>
        </w:rPr>
      </w:pPr>
      <w:r>
        <w:rPr>
          <w:rFonts w:hint="eastAsia" w:ascii="仿宋" w:hAnsi="仿宋" w:eastAsia="仿宋"/>
          <w:color w:val="auto"/>
          <w:sz w:val="24"/>
        </w:rPr>
        <w:t xml:space="preserve">19.2</w:t>
      </w:r>
      <w:r>
        <w:rPr>
          <w:rFonts w:ascii="仿宋" w:hAnsi="仿宋" w:eastAsia="仿宋"/>
          <w:color w:val="auto"/>
          <w:sz w:val="24"/>
          <w:lang w:val="zh-CN"/>
        </w:rPr>
        <w:t xml:space="preserve">供应商应提交证明其拟提供服务符合招标文件规定的有效技术（印刷体）支持资料，并作为投标文件的一部分。技术支持资料以制造商公开发布的印刷资料或者检测机构出具的检测报告为准。若制造商公开发布的印刷资料与检测机构出具的检测报告不一致，以检测机构出具的检测报告为准。</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19.3</w:t>
      </w:r>
      <w:r>
        <w:rPr>
          <w:rFonts w:ascii="仿宋" w:hAnsi="仿宋" w:eastAsia="仿宋"/>
          <w:color w:val="auto"/>
          <w:sz w:val="24"/>
          <w:lang w:val="zh-CN"/>
        </w:rPr>
        <w:t xml:space="preserve">证明货物或服务与招标文件要求相一致的文件可以是文字资料、图纸和数据，主要包括内容：</w:t>
      </w:r>
      <w:r/>
    </w:p>
    <w:p>
      <w:pPr>
        <w:pStyle w:val="936"/>
        <w:spacing w:line="36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2</w:t>
      </w:r>
      <w:r>
        <w:rPr>
          <w:rFonts w:hint="eastAsia" w:ascii="楷体" w:hAnsi="楷体" w:eastAsia="楷体"/>
          <w:b/>
          <w:bCs/>
          <w:color w:val="auto"/>
          <w:sz w:val="28"/>
          <w:szCs w:val="28"/>
        </w:rPr>
        <w:t xml:space="preserve">0</w:t>
      </w:r>
      <w:r>
        <w:rPr>
          <w:rFonts w:ascii="楷体" w:hAnsi="楷体" w:eastAsia="楷体"/>
          <w:b/>
          <w:bCs/>
          <w:color w:val="auto"/>
          <w:sz w:val="28"/>
          <w:szCs w:val="28"/>
          <w:lang w:val="zh-CN"/>
        </w:rPr>
        <w:t xml:space="preserve">.投标保证金</w:t>
      </w:r>
      <w:r/>
    </w:p>
    <w:p>
      <w:pPr>
        <w:pStyle w:val="936"/>
        <w:ind w:firstLine="480"/>
        <w:spacing w:line="300" w:lineRule="auto"/>
        <w:rPr>
          <w:rFonts w:ascii="仿宋" w:hAnsi="仿宋" w:eastAsia="仿宋"/>
          <w:color w:val="auto"/>
          <w:sz w:val="24"/>
          <w:lang w:val="zh-CN"/>
        </w:rPr>
      </w:pPr>
      <w:r>
        <w:rPr>
          <w:rFonts w:ascii="仿宋" w:hAnsi="仿宋" w:eastAsia="仿宋"/>
          <w:bCs/>
          <w:color w:val="auto"/>
          <w:sz w:val="24"/>
        </w:rPr>
        <w:t xml:space="preserve">参照省财政厅《关于做好政府采购支持企业发展有关事项的通知》（苏财购</w:t>
      </w:r>
      <w:r>
        <w:rPr>
          <w:rFonts w:hint="eastAsia" w:ascii="仿宋" w:hAnsi="仿宋" w:eastAsia="仿宋"/>
          <w:bCs/>
          <w:color w:val="auto"/>
          <w:sz w:val="24"/>
        </w:rPr>
        <w:t xml:space="preserve"> [</w:t>
      </w:r>
      <w:r>
        <w:rPr>
          <w:rFonts w:ascii="仿宋" w:hAnsi="仿宋" w:eastAsia="仿宋"/>
          <w:bCs/>
          <w:color w:val="auto"/>
          <w:sz w:val="24"/>
        </w:rPr>
        <w:t xml:space="preserve">2020</w:t>
      </w:r>
      <w:r>
        <w:rPr>
          <w:rFonts w:hint="eastAsia" w:ascii="仿宋" w:hAnsi="仿宋" w:eastAsia="仿宋"/>
          <w:bCs/>
          <w:color w:val="auto"/>
          <w:sz w:val="24"/>
        </w:rPr>
        <w:t xml:space="preserve">]</w:t>
      </w:r>
      <w:r>
        <w:rPr>
          <w:rFonts w:ascii="仿宋" w:hAnsi="仿宋" w:eastAsia="仿宋"/>
          <w:bCs/>
          <w:color w:val="auto"/>
          <w:sz w:val="24"/>
        </w:rPr>
        <w:t xml:space="preserve">52号）规定，本项目无投标保证金要求。</w:t>
      </w:r>
      <w:r/>
    </w:p>
    <w:p>
      <w:pPr>
        <w:pStyle w:val="936"/>
        <w:spacing w:line="300" w:lineRule="auto"/>
        <w:rPr>
          <w:rFonts w:ascii="仿宋" w:hAnsi="仿宋" w:eastAsia="仿宋"/>
          <w:color w:val="auto"/>
          <w:sz w:val="24"/>
          <w:lang w:val="zh-CN"/>
        </w:rPr>
      </w:pPr>
      <w:r>
        <w:rPr>
          <w:rFonts w:ascii="仿宋" w:hAnsi="仿宋" w:eastAsia="仿宋"/>
          <w:color w:val="auto"/>
          <w:sz w:val="24"/>
          <w:lang w:val="zh-CN"/>
        </w:rPr>
      </w:r>
      <w:bookmarkEnd w:id="49"/>
      <w:r/>
      <w:r/>
    </w:p>
    <w:p>
      <w:pPr>
        <w:pStyle w:val="1264"/>
        <w:jc w:val="center"/>
        <w:spacing w:before="0" w:after="0" w:line="300" w:lineRule="auto"/>
        <w:rPr>
          <w:color w:val="auto"/>
          <w:lang w:val="zh-CN"/>
        </w:rPr>
      </w:pPr>
      <w:r/>
      <w:bookmarkStart w:id="62" w:name="_Toc329009666"/>
      <w:r>
        <w:rPr>
          <w:rFonts w:ascii="黑体" w:hAnsi="黑体" w:eastAsia="黑体"/>
          <w:b w:val="0"/>
          <w:bCs/>
          <w:color w:val="auto"/>
          <w:sz w:val="28"/>
          <w:szCs w:val="28"/>
        </w:rPr>
        <w:t xml:space="preserve">第四章  供应商应当提交的资格、资信证明文件</w:t>
      </w:r>
      <w:bookmarkEnd w:id="62"/>
      <w:r/>
      <w:bookmarkEnd w:id="50"/>
      <w:r/>
      <w:r/>
    </w:p>
    <w:p>
      <w:pPr>
        <w:pStyle w:val="936"/>
        <w:spacing w:line="300" w:lineRule="auto"/>
        <w:rPr>
          <w:rFonts w:ascii="楷体" w:hAnsi="楷体" w:eastAsia="楷体"/>
          <w:color w:val="auto"/>
          <w:sz w:val="28"/>
          <w:szCs w:val="28"/>
          <w:lang w:val="zh-CN"/>
        </w:rPr>
      </w:pPr>
      <w:r/>
      <w:bookmarkStart w:id="63" w:name="_Toc329009673"/>
      <w:r/>
      <w:bookmarkStart w:id="64" w:name="_Toc294814255"/>
      <w:r/>
      <w:bookmarkStart w:id="65" w:name="_Toc294814069"/>
      <w:r/>
      <w:bookmarkStart w:id="66" w:name="_Toc292632465"/>
      <w:r/>
      <w:bookmarkStart w:id="67" w:name="_Toc365292223"/>
      <w:r/>
      <w:bookmarkStart w:id="68" w:name="_Toc228850282"/>
      <w:r/>
      <w:bookmarkStart w:id="69" w:name="_Toc294814633"/>
      <w:r/>
      <w:bookmarkStart w:id="70" w:name="_Toc245133950"/>
      <w:r/>
      <w:bookmarkStart w:id="71" w:name="_Toc365752095"/>
      <w:r/>
      <w:bookmarkStart w:id="72" w:name="_Toc294814447"/>
      <w:r/>
      <w:bookmarkStart w:id="73" w:name="_Toc309596157"/>
      <w:r>
        <w:rPr>
          <w:rFonts w:ascii="楷体" w:hAnsi="楷体" w:eastAsia="楷体"/>
          <w:b/>
          <w:bCs/>
          <w:color w:val="auto"/>
          <w:sz w:val="28"/>
          <w:szCs w:val="28"/>
          <w:lang w:val="zh-CN"/>
        </w:rPr>
        <w:t xml:space="preserve">2</w:t>
      </w:r>
      <w:r>
        <w:rPr>
          <w:rFonts w:hint="eastAsia" w:ascii="楷体" w:hAnsi="楷体" w:eastAsia="楷体"/>
          <w:b/>
          <w:bCs/>
          <w:color w:val="auto"/>
          <w:sz w:val="28"/>
          <w:szCs w:val="28"/>
        </w:rPr>
        <w:t xml:space="preserve">1</w:t>
      </w:r>
      <w:r>
        <w:rPr>
          <w:rFonts w:ascii="楷体" w:hAnsi="楷体" w:eastAsia="楷体"/>
          <w:b/>
          <w:bCs/>
          <w:color w:val="auto"/>
          <w:sz w:val="28"/>
          <w:szCs w:val="28"/>
          <w:lang w:val="zh-CN"/>
        </w:rPr>
        <w:t xml:space="preserve">.供应商必须提供下列证明材料，如未能提供相关资格证明材料，则其所投标书无效。</w:t>
      </w:r>
      <w:r/>
    </w:p>
    <w:p>
      <w:pPr>
        <w:pStyle w:val="936"/>
        <w:ind w:firstLine="482"/>
        <w:spacing w:line="300" w:lineRule="auto"/>
        <w:rPr>
          <w:rFonts w:ascii="仿宋" w:hAnsi="仿宋" w:eastAsia="仿宋"/>
          <w:color w:val="auto"/>
          <w:sz w:val="24"/>
          <w:lang w:val="zh-CN"/>
        </w:rPr>
      </w:pPr>
      <w:r>
        <w:rPr>
          <w:rFonts w:ascii="仿宋" w:hAnsi="仿宋" w:eastAsia="仿宋"/>
          <w:b/>
          <w:color w:val="auto"/>
          <w:sz w:val="24"/>
          <w:u w:val="single"/>
          <w:lang w:val="zh-CN"/>
        </w:rPr>
        <w:t xml:space="preserve">见招标公告供应商资质及有关要求。</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供应商所提供的证明材料若违反下列规定情形之一的，其投标无效。</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1</w:t>
      </w:r>
      <w:r>
        <w:rPr>
          <w:rFonts w:ascii="仿宋" w:hAnsi="仿宋" w:eastAsia="仿宋"/>
          <w:color w:val="auto"/>
          <w:sz w:val="24"/>
          <w:lang w:val="zh-CN"/>
        </w:rPr>
        <w:t xml:space="preserve">.1供应商提供的资格证明材料必须真实、有效、齐全、完整，其中的字体、印章要清晰。</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1</w:t>
      </w:r>
      <w:r>
        <w:rPr>
          <w:rFonts w:ascii="仿宋" w:hAnsi="仿宋" w:eastAsia="仿宋"/>
          <w:color w:val="auto"/>
          <w:sz w:val="24"/>
          <w:lang w:val="zh-CN"/>
        </w:rPr>
        <w:t xml:space="preserve">.2营业执照副本等在年检期间无法提供的，必须提供由发证机关出具证明材料或者由公证机关出具的公证件。</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1</w:t>
      </w:r>
      <w:r>
        <w:rPr>
          <w:rFonts w:ascii="仿宋" w:hAnsi="仿宋" w:eastAsia="仿宋"/>
          <w:color w:val="auto"/>
          <w:sz w:val="24"/>
          <w:lang w:val="zh-CN"/>
        </w:rPr>
        <w:t xml:space="preserve">.3要求提供的证明材料须为</w:t>
      </w:r>
      <w:r>
        <w:rPr>
          <w:rFonts w:hint="eastAsia" w:ascii="仿宋" w:hAnsi="仿宋" w:eastAsia="仿宋"/>
          <w:color w:val="auto"/>
          <w:sz w:val="24"/>
          <w:lang w:val="zh-CN"/>
        </w:rPr>
        <w:t xml:space="preserve">扫描件</w:t>
      </w:r>
      <w:r>
        <w:rPr>
          <w:rFonts w:ascii="仿宋" w:hAnsi="仿宋" w:eastAsia="仿宋"/>
          <w:color w:val="auto"/>
          <w:sz w:val="24"/>
          <w:lang w:val="zh-CN"/>
        </w:rPr>
        <w:t xml:space="preserve">。</w:t>
      </w:r>
      <w:r/>
    </w:p>
    <w:p>
      <w:pPr>
        <w:pStyle w:val="936"/>
        <w:ind w:firstLine="482"/>
        <w:spacing w:line="300" w:lineRule="auto"/>
        <w:rPr>
          <w:rFonts w:ascii="仿宋" w:hAnsi="仿宋" w:eastAsia="仿宋"/>
          <w:b/>
          <w:color w:val="auto"/>
          <w:sz w:val="24"/>
          <w:u w:val="single"/>
          <w:lang w:val="zh-CN"/>
        </w:rPr>
      </w:pPr>
      <w:r>
        <w:rPr>
          <w:rFonts w:ascii="仿宋" w:hAnsi="仿宋" w:eastAsia="仿宋"/>
          <w:b/>
          <w:color w:val="auto"/>
          <w:sz w:val="24"/>
          <w:u w:val="single"/>
          <w:lang w:val="zh-CN"/>
        </w:rPr>
      </w:r>
      <w:r/>
    </w:p>
    <w:p>
      <w:pPr>
        <w:pStyle w:val="1264"/>
        <w:jc w:val="center"/>
        <w:spacing w:before="0" w:after="0" w:line="300" w:lineRule="auto"/>
        <w:rPr>
          <w:rFonts w:ascii="黑体" w:hAnsi="黑体" w:eastAsia="黑体"/>
          <w:b w:val="0"/>
          <w:bCs/>
          <w:color w:val="auto"/>
          <w:sz w:val="28"/>
          <w:szCs w:val="28"/>
        </w:rPr>
      </w:pPr>
      <w:r>
        <w:rPr>
          <w:rFonts w:ascii="黑体" w:hAnsi="黑体" w:eastAsia="黑体"/>
          <w:b w:val="0"/>
          <w:bCs/>
          <w:color w:val="auto"/>
          <w:sz w:val="28"/>
          <w:szCs w:val="28"/>
        </w:rPr>
        <w:t xml:space="preserve">第五章  投标截止时间、开标时间以及地点</w:t>
      </w:r>
      <w:r/>
    </w:p>
    <w:p>
      <w:pPr>
        <w:pStyle w:val="936"/>
        <w:spacing w:line="300" w:lineRule="auto"/>
        <w:rPr>
          <w:rFonts w:ascii="楷体" w:hAnsi="楷体" w:eastAsia="楷体"/>
          <w:b/>
          <w:bCs/>
          <w:color w:val="auto"/>
          <w:sz w:val="28"/>
          <w:szCs w:val="28"/>
          <w:lang w:val="zh-CN"/>
        </w:rPr>
      </w:pPr>
      <w:r/>
      <w:bookmarkStart w:id="74" w:name="_Toc329009668"/>
      <w:r>
        <w:rPr>
          <w:rFonts w:ascii="楷体" w:hAnsi="楷体" w:eastAsia="楷体"/>
          <w:b/>
          <w:bCs/>
          <w:color w:val="auto"/>
          <w:sz w:val="28"/>
          <w:szCs w:val="28"/>
          <w:lang w:val="zh-CN"/>
        </w:rPr>
        <w:t xml:space="preserve">2</w:t>
      </w:r>
      <w:r>
        <w:rPr>
          <w:rFonts w:hint="eastAsia" w:ascii="楷体" w:hAnsi="楷体" w:eastAsia="楷体"/>
          <w:b/>
          <w:bCs/>
          <w:color w:val="auto"/>
          <w:sz w:val="28"/>
          <w:szCs w:val="28"/>
        </w:rPr>
        <w:t xml:space="preserve">2</w:t>
      </w:r>
      <w:r>
        <w:rPr>
          <w:rFonts w:ascii="楷体" w:hAnsi="楷体" w:eastAsia="楷体"/>
          <w:b/>
          <w:bCs/>
          <w:color w:val="auto"/>
          <w:sz w:val="28"/>
          <w:szCs w:val="28"/>
          <w:lang w:val="zh-CN"/>
        </w:rPr>
        <w:t xml:space="preserve">.投标文件的递交</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2</w:t>
      </w:r>
      <w:r>
        <w:rPr>
          <w:rFonts w:ascii="仿宋" w:hAnsi="仿宋" w:eastAsia="仿宋"/>
          <w:color w:val="auto"/>
          <w:sz w:val="24"/>
          <w:lang w:val="zh-CN"/>
        </w:rPr>
        <w:t xml:space="preserve">.1供应商就在投标人须知中的投标截止时间前</w:t>
      </w:r>
      <w:r>
        <w:rPr>
          <w:rFonts w:hint="eastAsia" w:ascii="仿宋" w:hAnsi="仿宋" w:eastAsia="仿宋"/>
          <w:color w:val="auto"/>
          <w:sz w:val="24"/>
        </w:rPr>
        <w:t xml:space="preserve">上传</w:t>
      </w:r>
      <w:r>
        <w:rPr>
          <w:rFonts w:ascii="仿宋" w:hAnsi="仿宋" w:eastAsia="仿宋"/>
          <w:color w:val="auto"/>
          <w:sz w:val="24"/>
          <w:lang w:val="zh-CN"/>
        </w:rPr>
        <w:t xml:space="preserve">投标文件。</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2</w:t>
      </w:r>
      <w:r>
        <w:rPr>
          <w:rFonts w:ascii="仿宋" w:hAnsi="仿宋" w:eastAsia="仿宋"/>
          <w:color w:val="auto"/>
          <w:sz w:val="24"/>
          <w:lang w:val="zh-CN"/>
        </w:rPr>
        <w:t xml:space="preserve">.2开标时间、地点：见供应商须知前附表规定。</w:t>
      </w:r>
      <w:r/>
    </w:p>
    <w:p>
      <w:pPr>
        <w:pStyle w:val="936"/>
        <w:ind w:firstLine="480"/>
        <w:spacing w:line="300" w:lineRule="auto"/>
        <w:rPr>
          <w:rFonts w:ascii="仿宋" w:hAnsi="仿宋" w:eastAsia="仿宋"/>
          <w:color w:val="auto"/>
          <w:sz w:val="24"/>
          <w:lang w:val="zh-CN"/>
        </w:rPr>
      </w:pPr>
      <w:r>
        <w:rPr>
          <w:rFonts w:hint="eastAsia" w:ascii="仿宋" w:hAnsi="仿宋" w:eastAsia="仿宋"/>
          <w:b/>
          <w:bCs/>
          <w:color w:val="auto"/>
          <w:sz w:val="24"/>
        </w:rPr>
        <w:t xml:space="preserve">22.3投标</w:t>
      </w:r>
      <w:r>
        <w:rPr>
          <w:rFonts w:ascii="仿宋" w:hAnsi="仿宋" w:eastAsia="仿宋"/>
          <w:b/>
          <w:bCs/>
          <w:color w:val="auto"/>
          <w:sz w:val="24"/>
          <w:lang w:val="zh-CN"/>
        </w:rPr>
        <w:t xml:space="preserve">文件的密封（加密）和标记</w:t>
      </w:r>
      <w:r/>
    </w:p>
    <w:p>
      <w:pPr>
        <w:pStyle w:val="936"/>
        <w:ind w:firstLine="480"/>
        <w:spacing w:line="300" w:lineRule="auto"/>
        <w:rPr>
          <w:rFonts w:ascii="仿宋" w:hAnsi="仿宋" w:eastAsia="仿宋"/>
          <w:color w:val="auto"/>
          <w:sz w:val="24"/>
          <w:lang w:val="zh-CN"/>
        </w:rPr>
      </w:pPr>
      <w:r/>
      <w:bookmarkStart w:id="75" w:name="4.2_首次响应文件的递交"/>
      <w:r/>
      <w:bookmarkEnd w:id="75"/>
      <w:r>
        <w:rPr>
          <w:rFonts w:hint="eastAsia" w:ascii="仿宋" w:hAnsi="仿宋" w:eastAsia="仿宋"/>
          <w:color w:val="auto"/>
          <w:sz w:val="24"/>
        </w:rPr>
        <w:t xml:space="preserve">22.3.1</w:t>
      </w:r>
      <w:r>
        <w:rPr>
          <w:rFonts w:ascii="仿宋" w:hAnsi="仿宋" w:eastAsia="仿宋"/>
          <w:color w:val="auto"/>
          <w:sz w:val="24"/>
          <w:lang w:val="zh-CN"/>
        </w:rPr>
        <w:t xml:space="preserve"> 密封（加密）要求：</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22.2.1.1</w:t>
      </w:r>
      <w:r>
        <w:rPr>
          <w:rFonts w:ascii="仿宋" w:hAnsi="仿宋" w:eastAsia="仿宋"/>
          <w:color w:val="auto"/>
          <w:sz w:val="24"/>
          <w:lang w:val="zh-CN"/>
        </w:rPr>
        <w:t xml:space="preserve"> 供应商应当按照《</w:t>
      </w:r>
      <w:r>
        <w:rPr>
          <w:rFonts w:hint="eastAsia" w:ascii="仿宋" w:hAnsi="仿宋" w:eastAsia="仿宋"/>
          <w:color w:val="auto"/>
          <w:sz w:val="24"/>
        </w:rPr>
        <w:t xml:space="preserve">招标</w:t>
      </w:r>
      <w:r>
        <w:rPr>
          <w:rFonts w:ascii="仿宋" w:hAnsi="仿宋" w:eastAsia="仿宋"/>
          <w:color w:val="auto"/>
          <w:sz w:val="24"/>
          <w:lang w:val="zh-CN"/>
        </w:rPr>
        <w:t xml:space="preserve">文件》和“苏采云”系统的要求编制并加密投标文件。本项目供应商须通过“苏采云”系统提供的政府采购客户端工具（使用“CA数字证书”）对其数据电文形式的投标文件加密。</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22.2.1.2</w:t>
      </w:r>
      <w:r>
        <w:rPr>
          <w:rFonts w:ascii="仿宋" w:hAnsi="仿宋" w:eastAsia="仿宋"/>
          <w:color w:val="auto"/>
          <w:sz w:val="24"/>
          <w:lang w:val="zh-CN"/>
        </w:rPr>
        <w:t xml:space="preserve"> 签署要求：见《</w:t>
      </w:r>
      <w:r>
        <w:rPr>
          <w:rFonts w:hint="eastAsia" w:ascii="仿宋" w:hAnsi="仿宋" w:eastAsia="仿宋"/>
          <w:color w:val="auto"/>
          <w:sz w:val="24"/>
        </w:rPr>
        <w:t xml:space="preserve">招标</w:t>
      </w:r>
      <w:r>
        <w:rPr>
          <w:rFonts w:ascii="仿宋" w:hAnsi="仿宋" w:eastAsia="仿宋"/>
          <w:color w:val="auto"/>
          <w:sz w:val="24"/>
          <w:lang w:val="zh-CN"/>
        </w:rPr>
        <w:t xml:space="preserve">文件》附件中相关格式要求。</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22.2.1.3</w:t>
      </w:r>
      <w:r>
        <w:rPr>
          <w:rFonts w:ascii="仿宋" w:hAnsi="仿宋" w:eastAsia="仿宋"/>
          <w:color w:val="auto"/>
          <w:sz w:val="24"/>
          <w:lang w:val="zh-CN"/>
        </w:rPr>
        <w:t xml:space="preserve"> 盖章要求：见《</w:t>
      </w:r>
      <w:r>
        <w:rPr>
          <w:rFonts w:hint="eastAsia" w:ascii="仿宋" w:hAnsi="仿宋" w:eastAsia="仿宋"/>
          <w:color w:val="auto"/>
          <w:sz w:val="24"/>
        </w:rPr>
        <w:t xml:space="preserve">招标</w:t>
      </w:r>
      <w:r>
        <w:rPr>
          <w:rFonts w:ascii="仿宋" w:hAnsi="仿宋" w:eastAsia="仿宋"/>
          <w:color w:val="auto"/>
          <w:sz w:val="24"/>
          <w:lang w:val="zh-CN"/>
        </w:rPr>
        <w:t xml:space="preserve">文件》附件中相关格式要求。供应商须通过“苏采云”系统提供的政府采购客户端工具（使用“CA数字证书”）加盖电子签章。</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22.2.1.4</w:t>
      </w:r>
      <w:r>
        <w:rPr>
          <w:rFonts w:ascii="仿宋" w:hAnsi="仿宋" w:eastAsia="仿宋"/>
          <w:color w:val="auto"/>
          <w:sz w:val="24"/>
          <w:lang w:val="zh-CN"/>
        </w:rPr>
        <w:t xml:space="preserve"> 特别提醒：</w:t>
      </w:r>
      <w:r>
        <w:rPr>
          <w:rFonts w:hint="eastAsia" w:ascii="仿宋" w:hAnsi="仿宋" w:eastAsia="仿宋"/>
          <w:color w:val="auto"/>
          <w:sz w:val="24"/>
        </w:rPr>
        <w:t xml:space="preserve">招标</w:t>
      </w:r>
      <w:r>
        <w:rPr>
          <w:rFonts w:ascii="仿宋" w:hAnsi="仿宋" w:eastAsia="仿宋"/>
          <w:color w:val="auto"/>
          <w:sz w:val="24"/>
          <w:lang w:val="zh-CN"/>
        </w:rPr>
        <w:t xml:space="preserve">文件中如需“被授权代表签字或盖章”，供应商可打印成文档，签字或盖章后再扫描上传，最后再电子签章。</w:t>
      </w:r>
      <w:r/>
    </w:p>
    <w:p>
      <w:pPr>
        <w:pStyle w:val="936"/>
        <w:ind w:firstLine="480"/>
        <w:spacing w:line="300" w:lineRule="auto"/>
        <w:rPr>
          <w:rFonts w:ascii="仿宋" w:hAnsi="仿宋" w:eastAsia="仿宋"/>
          <w:b/>
          <w:bCs/>
          <w:color w:val="auto"/>
          <w:sz w:val="24"/>
          <w:lang w:val="zh-CN"/>
        </w:rPr>
      </w:pPr>
      <w:r>
        <w:rPr>
          <w:rFonts w:hint="eastAsia" w:ascii="仿宋" w:hAnsi="仿宋" w:eastAsia="仿宋"/>
          <w:b/>
          <w:bCs/>
          <w:color w:val="auto"/>
          <w:sz w:val="24"/>
        </w:rPr>
        <w:t xml:space="preserve">22.4</w:t>
      </w:r>
      <w:r>
        <w:rPr>
          <w:rFonts w:hint="eastAsia" w:ascii="仿宋" w:hAnsi="仿宋" w:eastAsia="仿宋"/>
          <w:b/>
          <w:bCs/>
          <w:color w:val="auto"/>
          <w:sz w:val="24"/>
          <w:lang w:val="zh-CN"/>
        </w:rPr>
        <w:t xml:space="preserve">投</w:t>
      </w:r>
      <w:r>
        <w:rPr>
          <w:rFonts w:ascii="仿宋" w:hAnsi="仿宋" w:eastAsia="仿宋"/>
          <w:b/>
          <w:bCs/>
          <w:color w:val="auto"/>
          <w:sz w:val="24"/>
          <w:lang w:val="zh-CN"/>
        </w:rPr>
        <w:t xml:space="preserve">标文件的递交</w:t>
      </w:r>
      <w:r/>
    </w:p>
    <w:p>
      <w:pPr>
        <w:pStyle w:val="936"/>
        <w:ind w:firstLine="480"/>
        <w:spacing w:line="300" w:lineRule="auto"/>
        <w:rPr>
          <w:rFonts w:ascii="仿宋" w:hAnsi="仿宋" w:eastAsia="仿宋"/>
          <w:color w:val="auto"/>
          <w:sz w:val="24"/>
          <w:lang w:val="zh-CN"/>
        </w:rPr>
      </w:pPr>
      <w:r/>
      <w:bookmarkStart w:id="76" w:name="4.3.响应文件的修改和撤回"/>
      <w:r/>
      <w:bookmarkEnd w:id="76"/>
      <w:r>
        <w:rPr>
          <w:rFonts w:hint="eastAsia" w:ascii="仿宋" w:hAnsi="仿宋" w:eastAsia="仿宋"/>
          <w:color w:val="auto"/>
          <w:sz w:val="24"/>
        </w:rPr>
        <w:t xml:space="preserve">22.4.1</w:t>
      </w:r>
      <w:r>
        <w:rPr>
          <w:rFonts w:ascii="仿宋" w:hAnsi="仿宋" w:eastAsia="仿宋"/>
          <w:color w:val="auto"/>
          <w:sz w:val="24"/>
          <w:lang w:val="zh-CN"/>
        </w:rPr>
        <w:t xml:space="preserve">本项目通过“苏采云”系统进行电子采购，即供应商</w:t>
      </w:r>
      <w:r>
        <w:rPr>
          <w:rFonts w:hint="eastAsia" w:ascii="仿宋" w:hAnsi="仿宋" w:eastAsia="仿宋"/>
          <w:color w:val="auto"/>
          <w:sz w:val="24"/>
        </w:rPr>
        <w:t xml:space="preserve">投标</w:t>
      </w:r>
      <w:r>
        <w:rPr>
          <w:rFonts w:ascii="仿宋" w:hAnsi="仿宋" w:eastAsia="仿宋"/>
          <w:color w:val="auto"/>
          <w:sz w:val="24"/>
          <w:lang w:val="zh-CN"/>
        </w:rPr>
        <w:t xml:space="preserve">文件从政府采购客户端工具制作并通过“苏采云”系统提交外。</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22.4.2</w:t>
      </w:r>
      <w:r>
        <w:rPr>
          <w:rFonts w:ascii="仿宋" w:hAnsi="仿宋" w:eastAsia="仿宋"/>
          <w:color w:val="auto"/>
          <w:sz w:val="24"/>
          <w:lang w:val="zh-CN"/>
        </w:rPr>
        <w:t xml:space="preserve">供应商应当通过“苏采云”系统提交数据电文形式的</w:t>
      </w:r>
      <w:r>
        <w:rPr>
          <w:rFonts w:hint="eastAsia" w:ascii="仿宋" w:hAnsi="仿宋" w:eastAsia="仿宋"/>
          <w:color w:val="auto"/>
          <w:sz w:val="24"/>
          <w:lang w:val="zh-CN"/>
        </w:rPr>
        <w:t xml:space="preserve">投</w:t>
      </w:r>
      <w:r>
        <w:rPr>
          <w:rFonts w:ascii="仿宋" w:hAnsi="仿宋" w:eastAsia="仿宋"/>
          <w:color w:val="auto"/>
          <w:sz w:val="24"/>
          <w:lang w:val="zh-CN"/>
        </w:rPr>
        <w:t xml:space="preserve">标文件（即电子投标）。未进行线上</w:t>
      </w:r>
      <w:r>
        <w:rPr>
          <w:rFonts w:hint="eastAsia" w:ascii="仿宋" w:hAnsi="仿宋" w:eastAsia="仿宋"/>
          <w:color w:val="auto"/>
          <w:sz w:val="24"/>
        </w:rPr>
        <w:t xml:space="preserve">投标</w:t>
      </w:r>
      <w:r>
        <w:rPr>
          <w:rFonts w:ascii="仿宋" w:hAnsi="仿宋" w:eastAsia="仿宋"/>
          <w:color w:val="auto"/>
          <w:sz w:val="24"/>
          <w:lang w:val="zh-CN"/>
        </w:rPr>
        <w:t xml:space="preserve">文件提交并解密(因“苏采云”系统导致解密失败的除外)的供应商，</w:t>
      </w:r>
      <w:r>
        <w:rPr>
          <w:rFonts w:hint="eastAsia" w:ascii="仿宋" w:hAnsi="仿宋" w:eastAsia="仿宋"/>
          <w:color w:val="auto"/>
          <w:sz w:val="24"/>
        </w:rPr>
        <w:t xml:space="preserve">投标</w:t>
      </w:r>
      <w:r>
        <w:rPr>
          <w:rFonts w:ascii="仿宋" w:hAnsi="仿宋" w:eastAsia="仿宋"/>
          <w:color w:val="auto"/>
          <w:sz w:val="24"/>
          <w:lang w:val="zh-CN"/>
        </w:rPr>
        <w:t xml:space="preserve">无效。其线下提交的（纸质）</w:t>
      </w:r>
      <w:r>
        <w:rPr>
          <w:rFonts w:hint="eastAsia" w:ascii="仿宋" w:hAnsi="仿宋" w:eastAsia="仿宋"/>
          <w:color w:val="auto"/>
          <w:sz w:val="24"/>
        </w:rPr>
        <w:t xml:space="preserve">投标</w:t>
      </w:r>
      <w:r>
        <w:rPr>
          <w:rFonts w:ascii="仿宋" w:hAnsi="仿宋" w:eastAsia="仿宋"/>
          <w:color w:val="auto"/>
          <w:sz w:val="24"/>
          <w:lang w:val="zh-CN"/>
        </w:rPr>
        <w:t xml:space="preserve">文件，采购代理机构退回拒收。</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22.4.3</w:t>
      </w:r>
      <w:r>
        <w:rPr>
          <w:rFonts w:ascii="仿宋" w:hAnsi="仿宋" w:eastAsia="仿宋"/>
          <w:color w:val="auto"/>
          <w:sz w:val="24"/>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22.4.4</w:t>
      </w:r>
      <w:r>
        <w:rPr>
          <w:rFonts w:ascii="仿宋" w:hAnsi="仿宋" w:eastAsia="仿宋"/>
          <w:color w:val="auto"/>
          <w:sz w:val="24"/>
          <w:lang w:val="zh-CN"/>
        </w:rPr>
        <w:t xml:space="preserve">使用需要第三方认证的电子签名、数据电文，通过互联网方式提交投标文件。即：使用“电子签名认证证书（CA数字证书）”登录“苏采云”系统（网址：</w:t>
      </w:r>
      <w:r>
        <w:fldChar w:fldCharType="begin"/>
      </w:r>
      <w:r>
        <w:instrText xml:space="preserve"> HYPERLINK "http://jszfcg.jsczt.cn/" </w:instrText>
      </w:r>
      <w:r>
        <w:fldChar w:fldCharType="separate"/>
      </w:r>
      <w:r>
        <w:rPr>
          <w:rFonts w:ascii="仿宋" w:hAnsi="仿宋" w:eastAsia="仿宋"/>
          <w:color w:val="auto"/>
          <w:sz w:val="24"/>
          <w:lang w:val="zh-CN"/>
        </w:rPr>
        <w:t xml:space="preserve">http://jszfcg.jsczt.cn/</w:t>
      </w:r>
      <w:r>
        <w:rPr>
          <w:rFonts w:ascii="仿宋" w:hAnsi="仿宋" w:eastAsia="仿宋"/>
          <w:color w:val="auto"/>
          <w:sz w:val="24"/>
          <w:lang w:val="zh-CN"/>
        </w:rPr>
        <w:fldChar w:fldCharType="end"/>
      </w:r>
      <w:r>
        <w:rPr>
          <w:rFonts w:ascii="仿宋" w:hAnsi="仿宋" w:eastAsia="仿宋"/>
          <w:color w:val="auto"/>
          <w:sz w:val="24"/>
          <w:lang w:val="zh-CN"/>
        </w:rPr>
        <w:t xml:space="preserve">，点击“苏采云”进入系统），按照要求通过互联网方式提交投标文件。</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22.4.5</w:t>
      </w:r>
      <w:r>
        <w:rPr>
          <w:rFonts w:ascii="仿宋" w:hAnsi="仿宋" w:eastAsia="仿宋"/>
          <w:color w:val="auto"/>
          <w:sz w:val="24"/>
          <w:lang w:val="zh-CN"/>
        </w:rPr>
        <w:t xml:space="preserve">“苏采云”系统使用要求：</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22.4.5.1</w:t>
      </w:r>
      <w:r>
        <w:rPr>
          <w:rFonts w:ascii="仿宋" w:hAnsi="仿宋" w:eastAsia="仿宋"/>
          <w:color w:val="auto"/>
          <w:sz w:val="24"/>
          <w:lang w:val="zh-CN"/>
        </w:rPr>
        <w:t xml:space="preserve">使用谷歌浏览器参与不见面开标及</w:t>
      </w:r>
      <w:r>
        <w:rPr>
          <w:rFonts w:hint="eastAsia" w:ascii="仿宋" w:hAnsi="仿宋" w:eastAsia="仿宋"/>
          <w:color w:val="auto"/>
          <w:sz w:val="24"/>
        </w:rPr>
        <w:t xml:space="preserve">相关</w:t>
      </w:r>
      <w:r>
        <w:rPr>
          <w:rFonts w:ascii="仿宋" w:hAnsi="仿宋" w:eastAsia="仿宋"/>
          <w:color w:val="auto"/>
          <w:sz w:val="24"/>
          <w:lang w:val="zh-CN"/>
        </w:rPr>
        <w:t xml:space="preserve">环节。</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22.4.5.2</w:t>
      </w:r>
      <w:r>
        <w:rPr>
          <w:rFonts w:ascii="仿宋" w:hAnsi="仿宋" w:eastAsia="仿宋"/>
          <w:color w:val="auto"/>
          <w:sz w:val="24"/>
          <w:lang w:val="zh-CN"/>
        </w:rPr>
        <w:t xml:space="preserve">电脑需提前准备好麦克风、音响，摄像头，提前检查保证能够正常使用。</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22.4.5.3</w:t>
      </w:r>
      <w:r>
        <w:rPr>
          <w:rFonts w:ascii="仿宋" w:hAnsi="仿宋" w:eastAsia="仿宋"/>
          <w:color w:val="auto"/>
          <w:sz w:val="24"/>
          <w:lang w:val="zh-CN"/>
        </w:rPr>
        <w:t xml:space="preserve">操作系统至少win7以上，建议使用win10操作系统。</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22.4.5.4</w:t>
      </w:r>
      <w:r>
        <w:rPr>
          <w:rFonts w:ascii="仿宋" w:hAnsi="仿宋" w:eastAsia="仿宋"/>
          <w:color w:val="auto"/>
          <w:sz w:val="24"/>
          <w:lang w:val="zh-CN"/>
        </w:rPr>
        <w:t xml:space="preserve">通过“苏采云”系统提交政府采购客户端工具导出加密的投标文件（后缀名为zip）。投标文件不得超过350M！ </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注：供应商应当按照《</w:t>
      </w:r>
      <w:r>
        <w:rPr>
          <w:rFonts w:hint="eastAsia" w:ascii="仿宋" w:hAnsi="仿宋" w:eastAsia="仿宋"/>
          <w:color w:val="auto"/>
          <w:sz w:val="24"/>
        </w:rPr>
        <w:t xml:space="preserve">招标</w:t>
      </w:r>
      <w:r>
        <w:rPr>
          <w:rFonts w:ascii="仿宋" w:hAnsi="仿宋" w:eastAsia="仿宋"/>
          <w:color w:val="auto"/>
          <w:sz w:val="24"/>
          <w:lang w:val="zh-CN"/>
        </w:rPr>
        <w:t xml:space="preserve">文件》的要求编制投标文件，并对其提交的投标文件的真实性、合法性承担法律责任。</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逾期</w:t>
      </w:r>
      <w:r>
        <w:rPr>
          <w:rFonts w:hint="eastAsia" w:ascii="仿宋" w:hAnsi="仿宋" w:eastAsia="仿宋"/>
          <w:color w:val="auto"/>
          <w:sz w:val="24"/>
        </w:rPr>
        <w:t xml:space="preserve">上传</w:t>
      </w:r>
      <w:r>
        <w:rPr>
          <w:rFonts w:ascii="仿宋" w:hAnsi="仿宋" w:eastAsia="仿宋"/>
          <w:color w:val="auto"/>
          <w:sz w:val="24"/>
          <w:lang w:val="zh-CN"/>
        </w:rPr>
        <w:t xml:space="preserve">或未</w:t>
      </w:r>
      <w:r>
        <w:rPr>
          <w:rFonts w:hint="eastAsia" w:ascii="仿宋" w:hAnsi="仿宋" w:eastAsia="仿宋"/>
          <w:color w:val="auto"/>
          <w:sz w:val="24"/>
        </w:rPr>
        <w:t xml:space="preserve">按规定上传</w:t>
      </w:r>
      <w:r>
        <w:rPr>
          <w:rFonts w:ascii="仿宋" w:hAnsi="仿宋" w:eastAsia="仿宋"/>
          <w:color w:val="auto"/>
          <w:sz w:val="24"/>
          <w:lang w:val="zh-CN"/>
        </w:rPr>
        <w:t xml:space="preserve">的投标文件，采购人不予受理。</w:t>
      </w:r>
      <w:r/>
    </w:p>
    <w:p>
      <w:pPr>
        <w:pStyle w:val="936"/>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2</w:t>
      </w:r>
      <w:r>
        <w:rPr>
          <w:rFonts w:hint="eastAsia" w:ascii="楷体" w:hAnsi="楷体" w:eastAsia="楷体"/>
          <w:b/>
          <w:bCs/>
          <w:color w:val="auto"/>
          <w:sz w:val="28"/>
          <w:szCs w:val="28"/>
        </w:rPr>
        <w:t xml:space="preserve">3</w:t>
      </w:r>
      <w:r>
        <w:rPr>
          <w:rFonts w:ascii="楷体" w:hAnsi="楷体" w:eastAsia="楷体"/>
          <w:b/>
          <w:bCs/>
          <w:color w:val="auto"/>
          <w:sz w:val="28"/>
          <w:szCs w:val="28"/>
          <w:lang w:val="zh-CN"/>
        </w:rPr>
        <w:t xml:space="preserve">.投标文件的修改与撤回</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23.1</w:t>
      </w:r>
      <w:r>
        <w:rPr>
          <w:rFonts w:hint="eastAsia" w:ascii="仿宋" w:hAnsi="仿宋" w:eastAsia="仿宋"/>
          <w:color w:val="auto"/>
          <w:sz w:val="24"/>
          <w:lang w:val="zh-CN"/>
        </w:rPr>
        <w:t xml:space="preserve">拒绝接收在其规定的投标截止时间后上传的任何投标文件。</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23.2</w:t>
      </w:r>
      <w:r>
        <w:rPr>
          <w:rFonts w:hint="eastAsia" w:ascii="仿宋" w:hAnsi="仿宋" w:eastAsia="仿宋"/>
          <w:color w:val="auto"/>
          <w:sz w:val="24"/>
          <w:lang w:val="zh-CN"/>
        </w:rPr>
        <w:t xml:space="preserve">投标文件的撤回和修改</w:t>
      </w:r>
      <w:r/>
    </w:p>
    <w:p>
      <w:pPr>
        <w:pStyle w:val="936"/>
        <w:ind w:firstLine="480"/>
        <w:spacing w:line="300" w:lineRule="auto"/>
        <w:rPr>
          <w:rFonts w:ascii="仿宋" w:hAnsi="仿宋" w:eastAsia="仿宋"/>
          <w:color w:val="auto"/>
          <w:sz w:val="24"/>
          <w:lang w:val="zh-CN"/>
        </w:rPr>
      </w:pPr>
      <w:r>
        <w:rPr>
          <w:rFonts w:hint="eastAsia" w:ascii="仿宋" w:hAnsi="仿宋" w:eastAsia="仿宋"/>
          <w:b/>
          <w:bCs/>
          <w:color w:val="auto"/>
          <w:sz w:val="24"/>
        </w:rPr>
        <w:t xml:space="preserve">23.2.1</w:t>
      </w:r>
      <w:r>
        <w:rPr>
          <w:rFonts w:hint="eastAsia" w:ascii="仿宋" w:hAnsi="仿宋" w:eastAsia="仿宋"/>
          <w:b/>
          <w:bCs/>
          <w:color w:val="auto"/>
          <w:sz w:val="24"/>
          <w:lang w:val="zh-CN"/>
        </w:rPr>
        <w:t xml:space="preserve">投标文件的撤回</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23.2.1.1</w:t>
      </w:r>
      <w:r>
        <w:rPr>
          <w:rFonts w:hint="eastAsia" w:ascii="仿宋" w:hAnsi="仿宋" w:eastAsia="仿宋"/>
          <w:color w:val="auto"/>
          <w:sz w:val="24"/>
          <w:lang w:val="zh-CN"/>
        </w:rPr>
        <w:t xml:space="preserve"> 电子投标文件的撤回</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lang w:val="zh-CN"/>
        </w:rPr>
        <w:t xml:space="preserve">投标人可在投标截止时间前，撤回其电子投标文件，具体操作方法见《江苏省政府采购管理交易系统（苏采云）供应商操作手册》。</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23.2.1.2</w:t>
      </w:r>
      <w:r>
        <w:rPr>
          <w:rFonts w:hint="eastAsia" w:ascii="仿宋" w:hAnsi="仿宋" w:eastAsia="仿宋"/>
          <w:color w:val="auto"/>
          <w:sz w:val="24"/>
          <w:lang w:val="zh-CN"/>
        </w:rPr>
        <w:t xml:space="preserve">投标人撤回电子投标文件，则认为其不再参与本项目投标活动。</w:t>
      </w:r>
      <w:r/>
    </w:p>
    <w:p>
      <w:pPr>
        <w:pStyle w:val="936"/>
        <w:ind w:firstLine="480"/>
        <w:spacing w:line="300" w:lineRule="auto"/>
        <w:rPr>
          <w:rFonts w:ascii="仿宋" w:hAnsi="仿宋" w:eastAsia="仿宋"/>
          <w:color w:val="auto"/>
          <w:sz w:val="24"/>
          <w:lang w:val="zh-CN"/>
        </w:rPr>
      </w:pPr>
      <w:r>
        <w:rPr>
          <w:rFonts w:hint="eastAsia" w:ascii="仿宋" w:hAnsi="仿宋" w:eastAsia="仿宋"/>
          <w:b/>
          <w:bCs/>
          <w:color w:val="auto"/>
          <w:sz w:val="24"/>
        </w:rPr>
        <w:t xml:space="preserve">23.2.2</w:t>
      </w:r>
      <w:r>
        <w:rPr>
          <w:rFonts w:hint="eastAsia" w:ascii="仿宋" w:hAnsi="仿宋" w:eastAsia="仿宋"/>
          <w:b/>
          <w:bCs/>
          <w:color w:val="auto"/>
          <w:sz w:val="24"/>
          <w:lang w:val="zh-CN"/>
        </w:rPr>
        <w:t xml:space="preserve">投标文件的修改</w:t>
      </w:r>
      <w:r/>
    </w:p>
    <w:p>
      <w:pPr>
        <w:pStyle w:val="936"/>
        <w:ind w:firstLine="480"/>
        <w:jc w:val="left"/>
        <w:spacing w:line="300" w:lineRule="auto"/>
        <w:rPr>
          <w:rFonts w:ascii="仿宋" w:hAnsi="仿宋" w:eastAsia="仿宋"/>
          <w:color w:val="auto"/>
          <w:sz w:val="24"/>
          <w:lang w:val="zh-CN"/>
        </w:rPr>
      </w:pPr>
      <w:r>
        <w:rPr>
          <w:rFonts w:hint="eastAsia" w:ascii="仿宋" w:hAnsi="仿宋" w:eastAsia="仿宋"/>
          <w:color w:val="auto"/>
          <w:sz w:val="24"/>
        </w:rPr>
        <w:t xml:space="preserve">23.2.2.1</w:t>
      </w:r>
      <w:r>
        <w:rPr>
          <w:rFonts w:hint="eastAsia" w:ascii="仿宋" w:hAnsi="仿宋" w:eastAsia="仿宋"/>
          <w:color w:val="auto"/>
          <w:sz w:val="24"/>
          <w:lang w:val="zh-CN"/>
        </w:rPr>
        <w:t xml:space="preserve">投标人可在投标截止时间前，对其电子投标文件进行修改，具体操作方法见《江苏省政府采购管理交易系统（苏采云）供应商操作手册》。</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lang w:val="zh-CN"/>
        </w:rPr>
        <w:t xml:space="preserve">2</w:t>
      </w:r>
      <w:r>
        <w:rPr>
          <w:rFonts w:hint="eastAsia" w:ascii="仿宋" w:hAnsi="仿宋" w:eastAsia="仿宋"/>
          <w:color w:val="auto"/>
          <w:sz w:val="24"/>
        </w:rPr>
        <w:t xml:space="preserve">3</w:t>
      </w:r>
      <w:r>
        <w:rPr>
          <w:rFonts w:hint="eastAsia" w:ascii="仿宋" w:hAnsi="仿宋" w:eastAsia="仿宋"/>
          <w:color w:val="auto"/>
          <w:sz w:val="24"/>
          <w:lang w:val="zh-CN"/>
        </w:rPr>
        <w:t xml:space="preserve">.3 在投标截止时间之后，投标人不得对其电子投标文件作任何修改。</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r>
      <w:r/>
    </w:p>
    <w:p>
      <w:pPr>
        <w:pStyle w:val="1264"/>
        <w:jc w:val="center"/>
        <w:spacing w:before="0" w:after="0" w:line="300" w:lineRule="auto"/>
        <w:rPr>
          <w:color w:val="auto"/>
          <w:lang w:val="zh-CN"/>
        </w:rPr>
      </w:pPr>
      <w:r>
        <w:rPr>
          <w:rFonts w:ascii="黑体" w:hAnsi="黑体" w:eastAsia="黑体"/>
          <w:b w:val="0"/>
          <w:bCs/>
          <w:color w:val="auto"/>
          <w:sz w:val="28"/>
          <w:szCs w:val="28"/>
        </w:rPr>
        <w:t xml:space="preserve">第六章  开标、评标、中标以及废标</w:t>
      </w:r>
      <w:bookmarkEnd w:id="74"/>
      <w:r/>
      <w:r/>
    </w:p>
    <w:p>
      <w:pPr>
        <w:pStyle w:val="936"/>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2</w:t>
      </w:r>
      <w:r>
        <w:rPr>
          <w:rFonts w:hint="eastAsia" w:ascii="楷体" w:hAnsi="楷体" w:eastAsia="楷体"/>
          <w:b/>
          <w:bCs/>
          <w:color w:val="auto"/>
          <w:sz w:val="28"/>
          <w:szCs w:val="28"/>
        </w:rPr>
        <w:t xml:space="preserve">4</w:t>
      </w:r>
      <w:r>
        <w:rPr>
          <w:rFonts w:ascii="楷体" w:hAnsi="楷体" w:eastAsia="楷体"/>
          <w:b/>
          <w:bCs/>
          <w:color w:val="auto"/>
          <w:sz w:val="28"/>
          <w:szCs w:val="28"/>
          <w:lang w:val="zh-CN"/>
        </w:rPr>
        <w:t xml:space="preserve">.开标时间和地点</w:t>
      </w:r>
      <w:r/>
    </w:p>
    <w:p>
      <w:pPr>
        <w:pStyle w:val="936"/>
        <w:ind w:firstLine="410"/>
        <w:spacing w:line="300" w:lineRule="auto"/>
        <w:rPr>
          <w:rFonts w:ascii="仿宋" w:hAnsi="仿宋" w:eastAsia="仿宋"/>
          <w:color w:val="auto"/>
          <w:sz w:val="24"/>
          <w:lang w:val="zh-CN"/>
        </w:rPr>
      </w:pPr>
      <w:r>
        <w:rPr>
          <w:rFonts w:hint="eastAsia" w:ascii="仿宋" w:hAnsi="仿宋" w:eastAsia="仿宋"/>
          <w:color w:val="auto"/>
          <w:sz w:val="24"/>
        </w:rPr>
        <w:t xml:space="preserve">24.1</w:t>
      </w:r>
      <w:r>
        <w:rPr>
          <w:rFonts w:ascii="仿宋" w:hAnsi="仿宋" w:eastAsia="仿宋"/>
          <w:color w:val="auto"/>
          <w:sz w:val="24"/>
          <w:lang w:val="zh-CN"/>
        </w:rPr>
        <w:t xml:space="preserve">采购人或采购代理机构在供应商须知前附表规定的时间和地点举行</w:t>
      </w:r>
      <w:r>
        <w:rPr>
          <w:rFonts w:hint="eastAsia" w:ascii="仿宋" w:hAnsi="仿宋" w:eastAsia="仿宋"/>
          <w:color w:val="auto"/>
          <w:sz w:val="24"/>
        </w:rPr>
        <w:t xml:space="preserve">开标</w:t>
      </w:r>
      <w:r>
        <w:rPr>
          <w:rFonts w:ascii="仿宋" w:hAnsi="仿宋" w:eastAsia="仿宋"/>
          <w:color w:val="auto"/>
          <w:sz w:val="24"/>
          <w:lang w:val="zh-CN"/>
        </w:rPr>
        <w:t xml:space="preserve">会议。</w:t>
      </w:r>
      <w:r/>
    </w:p>
    <w:p>
      <w:pPr>
        <w:pStyle w:val="936"/>
        <w:ind w:firstLine="410"/>
        <w:spacing w:line="300" w:lineRule="auto"/>
        <w:rPr>
          <w:rFonts w:ascii="仿宋" w:hAnsi="仿宋" w:eastAsia="仿宋"/>
          <w:color w:val="auto"/>
          <w:sz w:val="24"/>
          <w:lang w:val="zh-CN"/>
        </w:rPr>
      </w:pPr>
      <w:r>
        <w:rPr>
          <w:rFonts w:hint="eastAsia" w:ascii="仿宋" w:hAnsi="仿宋" w:eastAsia="仿宋"/>
          <w:color w:val="auto"/>
          <w:sz w:val="24"/>
        </w:rPr>
        <w:t xml:space="preserve">24.2</w:t>
      </w:r>
      <w:r>
        <w:rPr>
          <w:rFonts w:ascii="仿宋" w:hAnsi="仿宋" w:eastAsia="仿宋"/>
          <w:color w:val="auto"/>
          <w:sz w:val="24"/>
          <w:lang w:val="zh-CN"/>
        </w:rPr>
        <w:t xml:space="preserve">在截止时间后提交的投标文件为无效文件，将被拒收。</w:t>
      </w:r>
      <w:r/>
    </w:p>
    <w:p>
      <w:pPr>
        <w:pStyle w:val="936"/>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2</w:t>
      </w:r>
      <w:r>
        <w:rPr>
          <w:rFonts w:hint="eastAsia" w:ascii="楷体" w:hAnsi="楷体" w:eastAsia="楷体"/>
          <w:b/>
          <w:bCs/>
          <w:color w:val="auto"/>
          <w:sz w:val="28"/>
          <w:szCs w:val="28"/>
        </w:rPr>
        <w:t xml:space="preserve">5</w:t>
      </w:r>
      <w:r>
        <w:rPr>
          <w:rFonts w:ascii="楷体" w:hAnsi="楷体" w:eastAsia="楷体"/>
          <w:b/>
          <w:bCs/>
          <w:color w:val="auto"/>
          <w:sz w:val="28"/>
          <w:szCs w:val="28"/>
          <w:lang w:val="zh-CN"/>
        </w:rPr>
        <w:t xml:space="preserve">.开标程序</w:t>
      </w:r>
      <w:r/>
    </w:p>
    <w:p>
      <w:pPr>
        <w:pStyle w:val="936"/>
        <w:ind w:firstLine="410"/>
        <w:spacing w:line="300" w:lineRule="auto"/>
        <w:rPr>
          <w:rFonts w:ascii="仿宋" w:hAnsi="仿宋" w:eastAsia="仿宋"/>
          <w:color w:val="auto"/>
          <w:sz w:val="24"/>
        </w:rPr>
      </w:pPr>
      <w:r>
        <w:rPr>
          <w:rFonts w:hint="eastAsia" w:ascii="仿宋" w:hAnsi="仿宋" w:eastAsia="仿宋"/>
          <w:color w:val="auto"/>
          <w:sz w:val="24"/>
        </w:rPr>
        <w:t xml:space="preserve">25.1参与投标的供应商需按本招标文件要求的截止时间、方式（地点）提交文件，同时派人通过“苏采云”系统在“开标大厅”等待开标。</w:t>
      </w:r>
      <w:r/>
    </w:p>
    <w:p>
      <w:pPr>
        <w:pStyle w:val="936"/>
        <w:ind w:firstLine="410"/>
        <w:spacing w:line="300" w:lineRule="auto"/>
        <w:rPr>
          <w:rFonts w:ascii="仿宋" w:hAnsi="仿宋" w:eastAsia="仿宋"/>
          <w:color w:val="auto"/>
          <w:sz w:val="24"/>
        </w:rPr>
      </w:pPr>
      <w:r>
        <w:rPr>
          <w:rFonts w:hint="eastAsia" w:ascii="仿宋" w:hAnsi="仿宋" w:eastAsia="仿宋"/>
          <w:color w:val="auto"/>
          <w:sz w:val="24"/>
        </w:rPr>
        <w:t xml:space="preserve">25.2到达开启时间，“苏采云”系统自动提取所有投标文件，供应商按采购文件规定方式按时在线解密。本项目采购文件规定的供应商按时在线解密方式：开启时间后30分钟内，通过“苏采云”系统（使用“CA数字证书”）解密。</w:t>
      </w:r>
      <w:r/>
    </w:p>
    <w:p>
      <w:pPr>
        <w:pStyle w:val="936"/>
        <w:ind w:firstLine="410"/>
        <w:spacing w:line="300" w:lineRule="auto"/>
        <w:rPr>
          <w:rFonts w:ascii="仿宋" w:hAnsi="仿宋" w:eastAsia="仿宋"/>
          <w:color w:val="auto"/>
          <w:sz w:val="24"/>
        </w:rPr>
      </w:pPr>
      <w:r>
        <w:rPr>
          <w:rFonts w:hint="eastAsia" w:ascii="仿宋" w:hAnsi="仿宋" w:eastAsia="仿宋"/>
          <w:color w:val="auto"/>
          <w:sz w:val="24"/>
        </w:rPr>
        <w:t xml:space="preserve">25.3开标顺序按照电子标书解密先后时间进行，解密时间相同的，不分先后顺序。</w:t>
      </w:r>
      <w:r/>
    </w:p>
    <w:p>
      <w:pPr>
        <w:pStyle w:val="936"/>
        <w:ind w:firstLine="410"/>
        <w:spacing w:line="300" w:lineRule="auto"/>
        <w:rPr>
          <w:rFonts w:ascii="仿宋" w:hAnsi="仿宋" w:eastAsia="仿宋"/>
          <w:color w:val="auto"/>
          <w:sz w:val="24"/>
        </w:rPr>
      </w:pPr>
      <w:r>
        <w:rPr>
          <w:rFonts w:hint="eastAsia" w:ascii="仿宋" w:hAnsi="仿宋" w:eastAsia="仿宋"/>
          <w:color w:val="auto"/>
          <w:sz w:val="24"/>
        </w:rPr>
        <w:t xml:space="preserve">25.4未在规定时间内进行答疑澄清的，视同放弃澄清。</w:t>
      </w:r>
      <w:r/>
    </w:p>
    <w:p>
      <w:pPr>
        <w:pStyle w:val="936"/>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2</w:t>
      </w:r>
      <w:r>
        <w:rPr>
          <w:rFonts w:hint="eastAsia" w:ascii="楷体" w:hAnsi="楷体" w:eastAsia="楷体"/>
          <w:b/>
          <w:bCs/>
          <w:color w:val="auto"/>
          <w:sz w:val="28"/>
          <w:szCs w:val="28"/>
        </w:rPr>
        <w:t xml:space="preserve">6</w:t>
      </w:r>
      <w:r>
        <w:rPr>
          <w:rFonts w:ascii="楷体" w:hAnsi="楷体" w:eastAsia="楷体"/>
          <w:b/>
          <w:bCs/>
          <w:color w:val="auto"/>
          <w:sz w:val="28"/>
          <w:szCs w:val="28"/>
          <w:lang w:val="zh-CN"/>
        </w:rPr>
        <w:t xml:space="preserve">.开标</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26.1采购人或采购代理机构</w:t>
      </w:r>
      <w:r>
        <w:rPr>
          <w:rFonts w:hint="eastAsia" w:ascii="仿宋" w:hAnsi="仿宋" w:eastAsia="仿宋"/>
          <w:color w:val="auto"/>
          <w:sz w:val="24"/>
          <w:lang w:val="zh-CN"/>
        </w:rPr>
        <w:t xml:space="preserve">将在招标公告中规定的时间和地点组织公开开标。投标人应当按照《江苏省政府采购管理交易系统（苏采云）供应商操作手册》规定，参加开标活动。</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26.2</w:t>
      </w:r>
      <w:r>
        <w:rPr>
          <w:rFonts w:hint="eastAsia" w:ascii="仿宋" w:hAnsi="仿宋" w:eastAsia="仿宋"/>
          <w:color w:val="auto"/>
          <w:sz w:val="24"/>
          <w:lang w:val="zh-CN"/>
        </w:rPr>
        <w:t xml:space="preserve">开标仪式由</w:t>
      </w:r>
      <w:r>
        <w:rPr>
          <w:rFonts w:hint="eastAsia" w:ascii="仿宋" w:hAnsi="仿宋" w:eastAsia="仿宋"/>
          <w:color w:val="auto"/>
          <w:sz w:val="24"/>
        </w:rPr>
        <w:t xml:space="preserve">采购人或采购代理机构</w:t>
      </w:r>
      <w:r>
        <w:rPr>
          <w:rFonts w:hint="eastAsia" w:ascii="仿宋" w:hAnsi="仿宋" w:eastAsia="仿宋"/>
          <w:color w:val="auto"/>
          <w:sz w:val="24"/>
          <w:lang w:val="zh-CN"/>
        </w:rPr>
        <w:t xml:space="preserve">组织。《江苏省政府采购管理交易系统（苏采云）供应商操作手册》将自动对项目进行开标，并宣读各投标人的《开标一览表》。</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26.3</w:t>
      </w:r>
      <w:r>
        <w:rPr>
          <w:rFonts w:hint="eastAsia" w:ascii="仿宋" w:hAnsi="仿宋" w:eastAsia="仿宋"/>
          <w:color w:val="auto"/>
          <w:sz w:val="24"/>
          <w:lang w:val="zh-CN"/>
        </w:rPr>
        <w:t xml:space="preserve">投标人在开标过程中涉及到的投标文件解密、开标结果确认等工作，应按照《江苏省政府采购管理交易系统（苏采云）供应商操作手册》规定执行。每个投标人的解密时长为6分钟，超时视同解密失败。</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26.4</w:t>
      </w:r>
      <w:r>
        <w:rPr>
          <w:rFonts w:hint="eastAsia" w:ascii="仿宋" w:hAnsi="仿宋" w:eastAsia="仿宋"/>
          <w:color w:val="auto"/>
          <w:sz w:val="24"/>
          <w:lang w:val="zh-CN"/>
        </w:rPr>
        <w:t xml:space="preserve">投标人如果对开标过程和开标记录有疑义，应当根据《江苏省政府采购管理交易系统（苏采云）供应商操作手册》规定提出，如 “</w:t>
      </w:r>
      <w:r>
        <w:rPr>
          <w:rFonts w:hint="eastAsia" w:ascii="仿宋" w:hAnsi="仿宋" w:eastAsia="仿宋"/>
          <w:color w:val="auto"/>
          <w:sz w:val="24"/>
        </w:rPr>
        <w:t xml:space="preserve">苏采云</w:t>
      </w:r>
      <w:r>
        <w:rPr>
          <w:rFonts w:hint="eastAsia" w:ascii="仿宋" w:hAnsi="仿宋" w:eastAsia="仿宋"/>
          <w:color w:val="auto"/>
          <w:sz w:val="24"/>
          <w:lang w:val="zh-CN"/>
        </w:rPr>
        <w:t xml:space="preserve">”</w:t>
      </w:r>
      <w:r>
        <w:rPr>
          <w:rFonts w:hint="eastAsia" w:ascii="仿宋" w:hAnsi="仿宋" w:eastAsia="仿宋"/>
          <w:color w:val="auto"/>
          <w:sz w:val="24"/>
        </w:rPr>
        <w:t xml:space="preserve">系统</w:t>
      </w:r>
      <w:r>
        <w:rPr>
          <w:rFonts w:hint="eastAsia" w:ascii="仿宋" w:hAnsi="仿宋" w:eastAsia="仿宋"/>
          <w:color w:val="auto"/>
          <w:sz w:val="24"/>
          <w:lang w:val="zh-CN"/>
        </w:rPr>
        <w:t xml:space="preserve">中《开标一览表》宣布后5分钟内未提出的，视同认可开标结果。</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26.5</w:t>
      </w:r>
      <w:r>
        <w:rPr>
          <w:rFonts w:hint="eastAsia" w:ascii="仿宋" w:hAnsi="仿宋" w:eastAsia="仿宋"/>
          <w:color w:val="auto"/>
          <w:sz w:val="24"/>
          <w:lang w:val="zh-CN"/>
        </w:rPr>
        <w:t xml:space="preserve">开标时，投标文件中开标一览表内容与投标文件中明细表内容不一致的，以开标一览表为准。</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26.6</w:t>
      </w:r>
      <w:r>
        <w:rPr>
          <w:rFonts w:hint="eastAsia" w:ascii="仿宋" w:hAnsi="仿宋" w:eastAsia="仿宋"/>
          <w:color w:val="auto"/>
          <w:sz w:val="24"/>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26.7</w:t>
      </w:r>
      <w:r>
        <w:rPr>
          <w:rFonts w:hint="eastAsia" w:ascii="仿宋" w:hAnsi="仿宋" w:eastAsia="仿宋"/>
          <w:color w:val="auto"/>
          <w:sz w:val="24"/>
          <w:lang w:val="zh-CN"/>
        </w:rPr>
        <w:t xml:space="preserve">投标人未参加开标的，视同认可开标结果。</w:t>
      </w:r>
      <w:r/>
    </w:p>
    <w:p>
      <w:pPr>
        <w:pStyle w:val="936"/>
        <w:ind w:firstLine="482"/>
        <w:spacing w:line="300" w:lineRule="auto"/>
        <w:tabs>
          <w:tab w:val="left" w:pos="0" w:leader="none"/>
        </w:tabs>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6</w:t>
      </w:r>
      <w:r>
        <w:rPr>
          <w:rFonts w:ascii="仿宋" w:hAnsi="仿宋" w:eastAsia="仿宋"/>
          <w:color w:val="auto"/>
          <w:sz w:val="24"/>
          <w:lang w:val="zh-CN"/>
        </w:rPr>
        <w:t xml:space="preserve">.</w:t>
      </w:r>
      <w:r>
        <w:rPr>
          <w:rFonts w:hint="eastAsia" w:ascii="仿宋" w:hAnsi="仿宋" w:eastAsia="仿宋"/>
          <w:color w:val="auto"/>
          <w:sz w:val="24"/>
        </w:rPr>
        <w:t xml:space="preserve">8</w:t>
      </w:r>
      <w:r>
        <w:rPr>
          <w:rFonts w:ascii="仿宋" w:hAnsi="仿宋" w:eastAsia="仿宋"/>
          <w:color w:val="auto"/>
          <w:sz w:val="24"/>
          <w:lang w:val="zh-CN"/>
        </w:rPr>
        <w:t xml:space="preserve">投标文件有下列情况之一，采购人或者采购代理机构不予受理：</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6</w:t>
      </w:r>
      <w:r>
        <w:rPr>
          <w:rFonts w:ascii="仿宋" w:hAnsi="仿宋" w:eastAsia="仿宋"/>
          <w:color w:val="auto"/>
          <w:sz w:val="24"/>
          <w:lang w:val="zh-CN"/>
        </w:rPr>
        <w:t xml:space="preserve">.</w:t>
      </w:r>
      <w:r>
        <w:rPr>
          <w:rFonts w:hint="eastAsia" w:ascii="仿宋" w:hAnsi="仿宋" w:eastAsia="仿宋"/>
          <w:color w:val="auto"/>
          <w:sz w:val="24"/>
        </w:rPr>
        <w:t xml:space="preserve">8</w:t>
      </w:r>
      <w:r>
        <w:rPr>
          <w:rFonts w:ascii="仿宋" w:hAnsi="仿宋" w:eastAsia="仿宋"/>
          <w:color w:val="auto"/>
          <w:sz w:val="24"/>
          <w:lang w:val="zh-CN"/>
        </w:rPr>
        <w:t xml:space="preserve">.1逾期</w:t>
      </w:r>
      <w:r>
        <w:rPr>
          <w:rFonts w:hint="eastAsia" w:ascii="仿宋" w:hAnsi="仿宋" w:eastAsia="仿宋"/>
          <w:color w:val="auto"/>
          <w:sz w:val="24"/>
        </w:rPr>
        <w:t xml:space="preserve">上传</w:t>
      </w:r>
      <w:r>
        <w:rPr>
          <w:rFonts w:ascii="仿宋" w:hAnsi="仿宋" w:eastAsia="仿宋"/>
          <w:color w:val="auto"/>
          <w:sz w:val="24"/>
          <w:lang w:val="zh-CN"/>
        </w:rPr>
        <w:t xml:space="preserve">的或者未</w:t>
      </w:r>
      <w:r>
        <w:rPr>
          <w:rFonts w:hint="eastAsia" w:ascii="仿宋" w:hAnsi="仿宋" w:eastAsia="仿宋"/>
          <w:color w:val="auto"/>
          <w:sz w:val="24"/>
        </w:rPr>
        <w:t xml:space="preserve">按规定要求上传</w:t>
      </w:r>
      <w:r>
        <w:rPr>
          <w:rFonts w:ascii="仿宋" w:hAnsi="仿宋" w:eastAsia="仿宋"/>
          <w:color w:val="auto"/>
          <w:sz w:val="24"/>
          <w:lang w:val="zh-CN"/>
        </w:rPr>
        <w:t xml:space="preserve">的；</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6</w:t>
      </w:r>
      <w:r>
        <w:rPr>
          <w:rFonts w:ascii="仿宋" w:hAnsi="仿宋" w:eastAsia="仿宋"/>
          <w:color w:val="auto"/>
          <w:sz w:val="24"/>
          <w:lang w:val="zh-CN"/>
        </w:rPr>
        <w:t xml:space="preserve">.</w:t>
      </w:r>
      <w:r>
        <w:rPr>
          <w:rFonts w:hint="eastAsia" w:ascii="仿宋" w:hAnsi="仿宋" w:eastAsia="仿宋"/>
          <w:color w:val="auto"/>
          <w:sz w:val="24"/>
        </w:rPr>
        <w:t xml:space="preserve">8</w:t>
      </w:r>
      <w:r>
        <w:rPr>
          <w:rFonts w:ascii="仿宋" w:hAnsi="仿宋" w:eastAsia="仿宋"/>
          <w:color w:val="auto"/>
          <w:sz w:val="24"/>
          <w:lang w:val="zh-CN"/>
        </w:rPr>
        <w:t xml:space="preserve">.2违反招标、投标纪律的；</w:t>
      </w:r>
      <w:r/>
    </w:p>
    <w:p>
      <w:pPr>
        <w:pStyle w:val="936"/>
        <w:ind w:firstLine="480"/>
        <w:spacing w:line="300" w:lineRule="auto"/>
        <w:rPr>
          <w:rFonts w:ascii="仿宋" w:hAnsi="仿宋" w:eastAsia="仿宋"/>
          <w:color w:val="auto"/>
          <w:sz w:val="24"/>
        </w:rPr>
      </w:pPr>
      <w:r>
        <w:rPr>
          <w:rFonts w:ascii="仿宋" w:hAnsi="仿宋" w:eastAsia="仿宋"/>
          <w:color w:val="auto"/>
          <w:sz w:val="24"/>
          <w:lang w:val="zh-CN"/>
        </w:rPr>
        <w:t xml:space="preserve">2</w:t>
      </w:r>
      <w:r>
        <w:rPr>
          <w:rFonts w:hint="eastAsia" w:ascii="仿宋" w:hAnsi="仿宋" w:eastAsia="仿宋"/>
          <w:color w:val="auto"/>
          <w:sz w:val="24"/>
        </w:rPr>
        <w:t xml:space="preserve">6</w:t>
      </w:r>
      <w:r>
        <w:rPr>
          <w:rFonts w:ascii="仿宋" w:hAnsi="仿宋" w:eastAsia="仿宋"/>
          <w:color w:val="auto"/>
          <w:sz w:val="24"/>
          <w:lang w:val="zh-CN"/>
        </w:rPr>
        <w:t xml:space="preserve">.</w:t>
      </w:r>
      <w:r>
        <w:rPr>
          <w:rFonts w:hint="eastAsia" w:ascii="仿宋" w:hAnsi="仿宋" w:eastAsia="仿宋"/>
          <w:color w:val="auto"/>
          <w:sz w:val="24"/>
        </w:rPr>
        <w:t xml:space="preserve">8.3</w:t>
      </w:r>
      <w:r>
        <w:rPr>
          <w:rFonts w:ascii="仿宋" w:hAnsi="仿宋" w:eastAsia="仿宋"/>
          <w:color w:val="auto"/>
          <w:sz w:val="24"/>
          <w:lang w:val="zh-CN"/>
        </w:rPr>
        <w:t xml:space="preserve">供应商对开标有异议的，应当在开标</w:t>
      </w:r>
      <w:r>
        <w:rPr>
          <w:rFonts w:hint="eastAsia" w:ascii="仿宋" w:hAnsi="仿宋" w:eastAsia="仿宋"/>
          <w:color w:val="auto"/>
          <w:sz w:val="24"/>
        </w:rPr>
        <w:t xml:space="preserve">会议中</w:t>
      </w:r>
      <w:r>
        <w:rPr>
          <w:rFonts w:ascii="仿宋" w:hAnsi="仿宋" w:eastAsia="仿宋"/>
          <w:color w:val="auto"/>
          <w:sz w:val="24"/>
          <w:lang w:val="zh-CN"/>
        </w:rPr>
        <w:t xml:space="preserve">以书面形式（或网上</w:t>
      </w:r>
      <w:r>
        <w:rPr>
          <w:rFonts w:hint="eastAsia" w:ascii="仿宋" w:hAnsi="仿宋" w:eastAsia="仿宋"/>
          <w:color w:val="auto"/>
          <w:sz w:val="24"/>
          <w:lang w:val="zh-CN"/>
        </w:rPr>
        <w:t xml:space="preserve">聊天</w:t>
      </w:r>
      <w:r>
        <w:rPr>
          <w:rFonts w:ascii="仿宋" w:hAnsi="仿宋" w:eastAsia="仿宋"/>
          <w:color w:val="auto"/>
          <w:sz w:val="24"/>
          <w:lang w:val="zh-CN"/>
        </w:rPr>
        <w:t xml:space="preserve">中）提出，采购人或者采购代理机构应当场给予答复，并制作记录，采购人代表、采购代理机构、监督人签字确认</w:t>
      </w:r>
      <w:r>
        <w:rPr>
          <w:rFonts w:hint="eastAsia" w:ascii="仿宋" w:hAnsi="仿宋" w:eastAsia="仿宋"/>
          <w:color w:val="auto"/>
          <w:sz w:val="24"/>
          <w:lang w:val="zh-CN"/>
        </w:rPr>
        <w:t xml:space="preserve">，</w:t>
      </w:r>
      <w:r>
        <w:rPr>
          <w:rFonts w:ascii="仿宋" w:hAnsi="仿宋" w:eastAsia="仿宋"/>
          <w:color w:val="auto"/>
          <w:sz w:val="24"/>
          <w:lang w:val="zh-CN"/>
        </w:rPr>
        <w:t xml:space="preserve">供应商法定代表人或者被授权代表</w:t>
      </w:r>
      <w:r>
        <w:rPr>
          <w:rFonts w:hint="eastAsia" w:ascii="仿宋" w:hAnsi="仿宋" w:eastAsia="仿宋"/>
          <w:color w:val="auto"/>
          <w:sz w:val="24"/>
        </w:rPr>
        <w:t xml:space="preserve">在视频中确认</w:t>
      </w:r>
      <w:r>
        <w:rPr>
          <w:rFonts w:ascii="仿宋" w:hAnsi="仿宋" w:eastAsia="仿宋"/>
          <w:color w:val="auto"/>
          <w:sz w:val="24"/>
          <w:lang w:val="zh-CN"/>
        </w:rPr>
        <w:t xml:space="preserve">。</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6.9</w:t>
      </w:r>
      <w:r>
        <w:rPr>
          <w:rFonts w:ascii="仿宋" w:hAnsi="仿宋" w:eastAsia="仿宋"/>
          <w:color w:val="auto"/>
          <w:sz w:val="24"/>
          <w:lang w:val="zh-CN"/>
        </w:rPr>
        <w:t xml:space="preserve">参加开标会议的采购人代表不得参加本项目评审；开标记录由采购代理机构保存，在商务打分结束后提交评标委员会审核。</w:t>
      </w:r>
      <w:r/>
    </w:p>
    <w:p>
      <w:pPr>
        <w:pStyle w:val="936"/>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2</w:t>
      </w:r>
      <w:r>
        <w:rPr>
          <w:rFonts w:hint="eastAsia" w:ascii="楷体" w:hAnsi="楷体" w:eastAsia="楷体"/>
          <w:b/>
          <w:bCs/>
          <w:color w:val="auto"/>
          <w:sz w:val="28"/>
          <w:szCs w:val="28"/>
        </w:rPr>
        <w:t xml:space="preserve">7</w:t>
      </w:r>
      <w:r>
        <w:rPr>
          <w:rFonts w:ascii="楷体" w:hAnsi="楷体" w:eastAsia="楷体"/>
          <w:b/>
          <w:bCs/>
          <w:color w:val="auto"/>
          <w:sz w:val="28"/>
          <w:szCs w:val="28"/>
          <w:lang w:val="zh-CN"/>
        </w:rPr>
        <w:t xml:space="preserve">.评标委员会</w:t>
      </w:r>
      <w:r/>
    </w:p>
    <w:p>
      <w:pPr>
        <w:pStyle w:val="936"/>
        <w:ind w:firstLine="480"/>
        <w:spacing w:line="300" w:lineRule="auto"/>
        <w:tabs>
          <w:tab w:val="left" w:pos="720" w:leader="none"/>
        </w:tabs>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.1评标委员会的组成</w:t>
      </w:r>
      <w:r/>
    </w:p>
    <w:p>
      <w:pPr>
        <w:pStyle w:val="936"/>
        <w:ind w:firstLine="480"/>
        <w:spacing w:line="300" w:lineRule="auto"/>
        <w:tabs>
          <w:tab w:val="left" w:pos="720" w:leader="none"/>
        </w:tabs>
        <w:rPr>
          <w:rFonts w:ascii="仿宋" w:hAnsi="仿宋" w:eastAsia="仿宋"/>
          <w:color w:val="auto"/>
          <w:sz w:val="24"/>
          <w:lang w:val="zh-CN"/>
        </w:rPr>
      </w:pPr>
      <w:r>
        <w:rPr>
          <w:rFonts w:ascii="仿宋" w:hAnsi="仿宋" w:eastAsia="仿宋"/>
          <w:color w:val="auto"/>
          <w:sz w:val="24"/>
          <w:lang w:val="zh-CN"/>
        </w:rPr>
        <w:t xml:space="preserve">采购人按照《中华人民共和国政府采购法》以及有关规定组建评标委员会。评标由依法组建的评标委员会负责。评标委员会由采购人代表和评标专家共同组成，成员人数为五人以及以上单数，其中采购人代表一或二人（具体人数确定按法律法规执行）。</w:t>
      </w:r>
      <w:r/>
    </w:p>
    <w:p>
      <w:pPr>
        <w:pStyle w:val="936"/>
        <w:ind w:firstLine="480"/>
        <w:spacing w:line="300" w:lineRule="auto"/>
        <w:tabs>
          <w:tab w:val="left" w:pos="720" w:leader="none"/>
        </w:tabs>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.2评审专家的抽取</w:t>
      </w:r>
      <w:r/>
    </w:p>
    <w:p>
      <w:pPr>
        <w:pStyle w:val="936"/>
        <w:ind w:firstLine="480"/>
        <w:spacing w:line="300" w:lineRule="auto"/>
        <w:tabs>
          <w:tab w:val="left" w:pos="720" w:leader="none"/>
        </w:tabs>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.2.1采用随机抽取方式从财政部门依法设立的专家库中确定评标委员会成员。任何单位和个人都不得指定评审专家或干预评审专家的抽取工作。</w:t>
      </w:r>
      <w:r/>
    </w:p>
    <w:p>
      <w:pPr>
        <w:pStyle w:val="936"/>
        <w:ind w:firstLine="480"/>
        <w:spacing w:line="300" w:lineRule="auto"/>
        <w:tabs>
          <w:tab w:val="left" w:pos="720" w:leader="none"/>
        </w:tabs>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.2.2参加评审专家抽取的有关人员对被抽取的专家的姓名、单位和联系方式等内容负有保密的义务。评标委员会成员的名单在中标结果确定前必须严格保密。</w:t>
      </w:r>
      <w:r/>
    </w:p>
    <w:p>
      <w:pPr>
        <w:pStyle w:val="936"/>
        <w:ind w:firstLine="482"/>
        <w:spacing w:line="300" w:lineRule="auto"/>
        <w:rPr>
          <w:rFonts w:ascii="仿宋" w:hAnsi="仿宋" w:eastAsia="仿宋"/>
          <w:color w:val="auto"/>
          <w:sz w:val="24"/>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.3评标委员会成员不得参加与自己有利害关系的评审活动，与自己有利害关系的应当回避，已经进入的必须更换。</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.4评标委员会负责对各投标文件进行评审、比较、评定，并按本招标文件的规定确定中标人或者推荐中标候选人。</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5评标委员会具有依据招标文件进行独立评标的权力，且不受外界任何因素的干扰。评标委员会成员必须独立、负责地提出评审意见，并对自己的评审意见承担责任。对评标结果有不同意见的评标委员会成员应当以书面形式说明其不同意见和理由，评标报告应当注明不同意见。评审委员会成员拒绝评审或者拒绝在评标报告上签字并且又不书面说明其不同意见和理由的，视为同意评标结果。</w:t>
      </w:r>
      <w:r/>
    </w:p>
    <w:p>
      <w:pPr>
        <w:pStyle w:val="936"/>
        <w:ind w:firstLine="482"/>
        <w:spacing w:line="300" w:lineRule="auto"/>
        <w:rPr>
          <w:rFonts w:ascii="仿宋" w:hAnsi="仿宋" w:eastAsia="仿宋"/>
          <w:color w:val="auto"/>
          <w:sz w:val="24"/>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.6评标委员会的职责：</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.6.1审查投标文件是否符合招标文件要求，进行资格性审查和符合性审查，并做出评价；</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.6.2要求供应商对投标文件有关事项做出解释或者澄清；</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.6.3推荐中标候选人名单，或者受采购人委托按照事先确定的办法直接确定中标人；</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27</w:t>
      </w:r>
      <w:r>
        <w:rPr>
          <w:rFonts w:ascii="仿宋" w:hAnsi="仿宋" w:eastAsia="仿宋"/>
          <w:color w:val="auto"/>
          <w:sz w:val="24"/>
          <w:lang w:val="zh-CN"/>
        </w:rPr>
        <w:t xml:space="preserve">.6.4向采购人、采购代理机构或者有关部门报告非法干预评标工作的行为。</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.7评标委员会的义务：</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.7.1遵纪守法，客观、公正、廉洁地履行职责；</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27</w:t>
      </w:r>
      <w:r>
        <w:rPr>
          <w:rFonts w:ascii="仿宋" w:hAnsi="仿宋" w:eastAsia="仿宋"/>
          <w:color w:val="auto"/>
          <w:sz w:val="24"/>
          <w:lang w:val="zh-CN"/>
        </w:rPr>
        <w:t xml:space="preserve">.7.2提出真实、可靠的评审意见；</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.7.3严格遵守评标纪律，不得向外界泄露评标情况；</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.7.4发现供应商在招投标活动中有不正当竞争或者恶意串通等违规行为，应及时向财政部门报告并加以制止；</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.7.5按照招标文件规定的评标方法和</w:t>
      </w:r>
      <w:r>
        <w:rPr>
          <w:rFonts w:hint="eastAsia" w:ascii="仿宋" w:hAnsi="仿宋" w:eastAsia="仿宋"/>
          <w:color w:val="auto"/>
          <w:sz w:val="24"/>
          <w:lang w:val="zh-CN"/>
        </w:rPr>
        <w:t xml:space="preserve">评标</w:t>
      </w:r>
      <w:r>
        <w:rPr>
          <w:rFonts w:hint="eastAsia" w:ascii="仿宋" w:hAnsi="仿宋" w:eastAsia="仿宋"/>
          <w:color w:val="auto"/>
          <w:sz w:val="24"/>
        </w:rPr>
        <w:t xml:space="preserve">办法</w:t>
      </w:r>
      <w:r>
        <w:rPr>
          <w:rFonts w:ascii="仿宋" w:hAnsi="仿宋" w:eastAsia="仿宋"/>
          <w:color w:val="auto"/>
          <w:sz w:val="24"/>
          <w:lang w:val="zh-CN"/>
        </w:rPr>
        <w:t xml:space="preserve">进行评标，对评标意见承担个人责任；</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.7.6参与并审定评标报告；</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.7.7配合采购人或者采购代理机构答复供应商提出的质疑；</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.7.8对评标过程和结果，以及采购人、供应商的商业秘密保密；</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.7.9配合财政部门处理投诉。</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.8评标委员会成员有下列情形之一的，应当回避:</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.8.1供应商或者供应商主要负责人的近亲属；</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.8.2项目主管部门或者行政监督部门的人员；</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.8.3与供应商有经济利益关系；</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.8.4曾因在招标、评标以及其他与招标投标有关系活动中从事违法行为而受到行政处罚或者刑事处罚的；</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.8.5与供应商有其他利害关系。</w:t>
      </w:r>
      <w:r/>
    </w:p>
    <w:p>
      <w:pPr>
        <w:pStyle w:val="936"/>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2</w:t>
      </w:r>
      <w:r>
        <w:rPr>
          <w:rFonts w:hint="eastAsia" w:ascii="楷体" w:hAnsi="楷体" w:eastAsia="楷体"/>
          <w:b/>
          <w:bCs/>
          <w:color w:val="auto"/>
          <w:sz w:val="28"/>
          <w:szCs w:val="28"/>
        </w:rPr>
        <w:t xml:space="preserve">8</w:t>
      </w:r>
      <w:r>
        <w:rPr>
          <w:rFonts w:ascii="楷体" w:hAnsi="楷体" w:eastAsia="楷体"/>
          <w:b/>
          <w:bCs/>
          <w:color w:val="auto"/>
          <w:sz w:val="28"/>
          <w:szCs w:val="28"/>
          <w:lang w:val="zh-CN"/>
        </w:rPr>
        <w:t xml:space="preserve">.评标程序</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8</w:t>
      </w:r>
      <w:r>
        <w:rPr>
          <w:rFonts w:ascii="仿宋" w:hAnsi="仿宋" w:eastAsia="仿宋"/>
          <w:color w:val="auto"/>
          <w:sz w:val="24"/>
          <w:lang w:val="zh-CN"/>
        </w:rPr>
        <w:t xml:space="preserve">.1宣布评标纪律以及回避提示；</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8</w:t>
      </w:r>
      <w:r>
        <w:rPr>
          <w:rFonts w:ascii="仿宋" w:hAnsi="仿宋" w:eastAsia="仿宋"/>
          <w:color w:val="auto"/>
          <w:sz w:val="24"/>
          <w:lang w:val="zh-CN"/>
        </w:rPr>
        <w:t xml:space="preserve">.2组织推荐评标委员会组长；</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8</w:t>
      </w:r>
      <w:r>
        <w:rPr>
          <w:rFonts w:ascii="仿宋" w:hAnsi="仿宋" w:eastAsia="仿宋"/>
          <w:color w:val="auto"/>
          <w:sz w:val="24"/>
          <w:lang w:val="zh-CN"/>
        </w:rPr>
        <w:t xml:space="preserve">.3资格性审查；</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8</w:t>
      </w:r>
      <w:r>
        <w:rPr>
          <w:rFonts w:ascii="仿宋" w:hAnsi="仿宋" w:eastAsia="仿宋"/>
          <w:color w:val="auto"/>
          <w:sz w:val="24"/>
          <w:lang w:val="zh-CN"/>
        </w:rPr>
        <w:t xml:space="preserve">.4符合性审查；</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8</w:t>
      </w:r>
      <w:r>
        <w:rPr>
          <w:rFonts w:ascii="仿宋" w:hAnsi="仿宋" w:eastAsia="仿宋"/>
          <w:color w:val="auto"/>
          <w:sz w:val="24"/>
          <w:lang w:val="zh-CN"/>
        </w:rPr>
        <w:t xml:space="preserve">.5技术评审；</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8</w:t>
      </w:r>
      <w:r>
        <w:rPr>
          <w:rFonts w:ascii="仿宋" w:hAnsi="仿宋" w:eastAsia="仿宋"/>
          <w:color w:val="auto"/>
          <w:sz w:val="24"/>
          <w:lang w:val="zh-CN"/>
        </w:rPr>
        <w:t xml:space="preserve">.6澄清有关问题；</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8</w:t>
      </w:r>
      <w:r>
        <w:rPr>
          <w:rFonts w:ascii="仿宋" w:hAnsi="仿宋" w:eastAsia="仿宋"/>
          <w:color w:val="auto"/>
          <w:sz w:val="24"/>
          <w:lang w:val="zh-CN"/>
        </w:rPr>
        <w:t xml:space="preserve">.7综合打分；</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8</w:t>
      </w:r>
      <w:r>
        <w:rPr>
          <w:rFonts w:ascii="仿宋" w:hAnsi="仿宋" w:eastAsia="仿宋"/>
          <w:color w:val="auto"/>
          <w:sz w:val="24"/>
          <w:lang w:val="zh-CN"/>
        </w:rPr>
        <w:t xml:space="preserve">.8确定中标人或者推荐中标候选人名单；</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8</w:t>
      </w:r>
      <w:r>
        <w:rPr>
          <w:rFonts w:ascii="仿宋" w:hAnsi="仿宋" w:eastAsia="仿宋"/>
          <w:color w:val="auto"/>
          <w:sz w:val="24"/>
          <w:lang w:val="zh-CN"/>
        </w:rPr>
        <w:t xml:space="preserve">.9编写评标报告。</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8</w:t>
      </w:r>
      <w:r>
        <w:rPr>
          <w:rFonts w:ascii="仿宋" w:hAnsi="仿宋" w:eastAsia="仿宋"/>
          <w:color w:val="auto"/>
          <w:sz w:val="24"/>
          <w:lang w:val="zh-CN"/>
        </w:rPr>
        <w:t xml:space="preserve">.10宣布评标结果。</w:t>
      </w:r>
      <w:r/>
    </w:p>
    <w:p>
      <w:pPr>
        <w:pStyle w:val="936"/>
        <w:spacing w:line="300" w:lineRule="auto"/>
        <w:rPr>
          <w:rFonts w:ascii="楷体" w:hAnsi="楷体" w:eastAsia="楷体"/>
          <w:b/>
          <w:bCs/>
          <w:color w:val="auto"/>
          <w:sz w:val="28"/>
          <w:szCs w:val="28"/>
          <w:lang w:val="zh-CN"/>
        </w:rPr>
      </w:pPr>
      <w:r>
        <w:rPr>
          <w:rFonts w:hint="eastAsia" w:ascii="楷体" w:hAnsi="楷体" w:eastAsia="楷体"/>
          <w:b/>
          <w:bCs/>
          <w:color w:val="auto"/>
          <w:sz w:val="28"/>
          <w:szCs w:val="28"/>
        </w:rPr>
        <w:t xml:space="preserve">29</w:t>
      </w:r>
      <w:r>
        <w:rPr>
          <w:rFonts w:ascii="楷体" w:hAnsi="楷体" w:eastAsia="楷体"/>
          <w:b/>
          <w:bCs/>
          <w:color w:val="auto"/>
          <w:sz w:val="28"/>
          <w:szCs w:val="28"/>
          <w:lang w:val="zh-CN"/>
        </w:rPr>
        <w:t xml:space="preserve">.评标</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29</w:t>
      </w:r>
      <w:r>
        <w:rPr>
          <w:rFonts w:ascii="仿宋" w:hAnsi="仿宋" w:eastAsia="仿宋"/>
          <w:color w:val="auto"/>
          <w:sz w:val="24"/>
          <w:lang w:val="zh-CN"/>
        </w:rPr>
        <w:t xml:space="preserve">.1第一阶段：资格性审查</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采购人依据法律法规和招标文件的规定，对所有供应商的商务部分投标文件中的资格证明等进行审查，并确定供应商投标资格。</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29</w:t>
      </w:r>
      <w:r>
        <w:rPr>
          <w:rFonts w:ascii="仿宋" w:hAnsi="仿宋" w:eastAsia="仿宋"/>
          <w:color w:val="auto"/>
          <w:sz w:val="24"/>
          <w:lang w:val="zh-CN"/>
        </w:rPr>
        <w:t xml:space="preserve">.2第二阶段：符合性审查</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评标委员会依据招标文件的规定，对供应商投标文件的有效性、完整性以及对招标文件的响应程度进行审查，以判定是否对招标文件的实质性要求做出响应。</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29</w:t>
      </w:r>
      <w:r>
        <w:rPr>
          <w:rFonts w:ascii="仿宋" w:hAnsi="仿宋" w:eastAsia="仿宋"/>
          <w:color w:val="auto"/>
          <w:sz w:val="24"/>
          <w:lang w:val="zh-CN"/>
        </w:rPr>
        <w:t xml:space="preserve">.3在资格性审查时，对不合格供应商，采购人必须提出不合格的事实依据，并出具不合格说明，采购人签字确认。在符合性审查时，对投标无效的供应商，评标委员会必须提出投标无效的事实依据，并出具投标无效说明，评标委员会全体成员签字确认。</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29</w:t>
      </w:r>
      <w:r>
        <w:rPr>
          <w:rFonts w:ascii="仿宋" w:hAnsi="仿宋" w:eastAsia="仿宋"/>
          <w:color w:val="auto"/>
          <w:sz w:val="24"/>
          <w:lang w:val="zh-CN"/>
        </w:rPr>
        <w:t xml:space="preserve">.4第三阶段：技术和商务评审</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29</w:t>
      </w:r>
      <w:r>
        <w:rPr>
          <w:rFonts w:ascii="仿宋" w:hAnsi="仿宋" w:eastAsia="仿宋"/>
          <w:color w:val="auto"/>
          <w:sz w:val="24"/>
          <w:lang w:val="zh-CN"/>
        </w:rPr>
        <w:t xml:space="preserve">.4.1按照招标文件要求，审查供应商所投服务的规格、质量、数量以及服务等技术要求和参数，并记录实质性响应、技术偏离等事项，进行技术部分的评审。</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29</w:t>
      </w:r>
      <w:r>
        <w:rPr>
          <w:rFonts w:ascii="仿宋" w:hAnsi="仿宋" w:eastAsia="仿宋"/>
          <w:color w:val="auto"/>
          <w:sz w:val="24"/>
          <w:lang w:val="zh-CN"/>
        </w:rPr>
        <w:t xml:space="preserve">.4.2按照招标文件要求，审查供应商报价、业绩、政策性加分等进行商务部分评审，并记录相关事项。</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29</w:t>
      </w:r>
      <w:r>
        <w:rPr>
          <w:rFonts w:ascii="仿宋" w:hAnsi="仿宋" w:eastAsia="仿宋"/>
          <w:color w:val="auto"/>
          <w:sz w:val="24"/>
          <w:lang w:val="zh-CN"/>
        </w:rPr>
        <w:t xml:space="preserve">.5技术和商务打分</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资格性审查和符合性审查结束后，评标委员会按照评标办法和标准进行比较和评价。</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技术部分由评标委员会成员各自独立打分，按照本招标文件规定的评标办法进行逐项打分，对客观评分项的评分应当一致，对需要借助专业知识评判的主观评分项应当严格按照评分标准公正评分。供应商的技术得分是由评标委员会成员取算术平均值。</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商务部分打分由评标委员会审核认定评分结果。</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技术和商务部分打分结束，评标委员会成员签字确认。</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29</w:t>
      </w:r>
      <w:r>
        <w:rPr>
          <w:rFonts w:ascii="仿宋" w:hAnsi="仿宋" w:eastAsia="仿宋"/>
          <w:color w:val="auto"/>
          <w:sz w:val="24"/>
          <w:lang w:val="zh-CN"/>
        </w:rPr>
        <w:t xml:space="preserve">.6商务和技术评审加分详见本招标文件第十二章“评标办法”。</w:t>
      </w:r>
      <w:r/>
    </w:p>
    <w:p>
      <w:pPr>
        <w:pStyle w:val="936"/>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29</w:t>
      </w:r>
      <w:r>
        <w:rPr>
          <w:rFonts w:ascii="仿宋" w:hAnsi="仿宋" w:eastAsia="仿宋"/>
          <w:color w:val="auto"/>
          <w:sz w:val="24"/>
          <w:lang w:val="zh-CN"/>
        </w:rPr>
        <w:t xml:space="preserve">.7评分结束后，交采购代理机构汇总、统计，打印出结果，评标委员会应对供应商的报价、商务和技术得分进行最后的复核，并签字确认。</w:t>
      </w:r>
      <w:r/>
    </w:p>
    <w:p>
      <w:pPr>
        <w:pStyle w:val="936"/>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3</w:t>
      </w:r>
      <w:r>
        <w:rPr>
          <w:rFonts w:hint="eastAsia" w:ascii="楷体" w:hAnsi="楷体" w:eastAsia="楷体"/>
          <w:b/>
          <w:bCs/>
          <w:color w:val="auto"/>
          <w:sz w:val="28"/>
          <w:szCs w:val="28"/>
        </w:rPr>
        <w:t xml:space="preserve">0</w:t>
      </w:r>
      <w:r>
        <w:rPr>
          <w:rFonts w:ascii="楷体" w:hAnsi="楷体" w:eastAsia="楷体"/>
          <w:b/>
          <w:bCs/>
          <w:color w:val="auto"/>
          <w:sz w:val="28"/>
          <w:szCs w:val="28"/>
          <w:lang w:val="zh-CN"/>
        </w:rPr>
        <w:t xml:space="preserve">.澄清</w:t>
      </w:r>
      <w:r/>
    </w:p>
    <w:p>
      <w:pPr>
        <w:pStyle w:val="936"/>
        <w:ind w:firstLine="482"/>
        <w:spacing w:line="300" w:lineRule="auto"/>
        <w:rPr>
          <w:rFonts w:ascii="仿宋" w:hAnsi="仿宋" w:eastAsia="仿宋"/>
          <w:color w:val="auto"/>
          <w:sz w:val="24"/>
        </w:rPr>
      </w:pPr>
      <w:r>
        <w:rPr>
          <w:rFonts w:ascii="仿宋" w:hAnsi="仿宋" w:eastAsia="仿宋"/>
          <w:color w:val="auto"/>
          <w:sz w:val="24"/>
          <w:lang w:val="zh-CN"/>
        </w:rPr>
        <w:t xml:space="preserve">3</w:t>
      </w:r>
      <w:r>
        <w:rPr>
          <w:rFonts w:hint="eastAsia" w:ascii="仿宋" w:hAnsi="仿宋" w:eastAsia="仿宋"/>
          <w:color w:val="auto"/>
          <w:sz w:val="24"/>
        </w:rPr>
        <w:t xml:space="preserve">0</w:t>
      </w:r>
      <w:r>
        <w:rPr>
          <w:rFonts w:ascii="仿宋" w:hAnsi="仿宋" w:eastAsia="仿宋"/>
          <w:color w:val="auto"/>
          <w:sz w:val="24"/>
          <w:lang w:val="zh-CN"/>
        </w:rPr>
        <w:t xml:space="preserve">.1对投标文件中含义不明确、同类问题表述不一致或者有明显文字和计算错误的内容，评标委员会应以书面形式要求供应商做出必要的澄清、承诺、说明或者纠正。供应商的澄清、承诺、说明或者纠正应采取书面形式，由法定代表人或者被授权代表签字，并不得超出投标文件的范围或者改变投标文件的实质性内容。采用不见面开标的，采购人不接受供应商的澄清、承诺、说明或者纠正，请供应商务必注意。</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0</w:t>
      </w:r>
      <w:r>
        <w:rPr>
          <w:rFonts w:ascii="仿宋" w:hAnsi="仿宋" w:eastAsia="仿宋"/>
          <w:color w:val="auto"/>
          <w:sz w:val="24"/>
          <w:lang w:val="zh-CN"/>
        </w:rPr>
        <w:t xml:space="preserve">.2评标委员会判断投标文件的响应性仅基于投标文件本身而不靠外部因素。未响应实质性条款的，投标评标委员会有权确定其投标无效，供应商不能通过修正、撤销或者澄清不符之处而使其投标成为实质性响应的投标。</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评标委员会可以允许供应商修改或者澄清其投标文件中不构成实质偏离的、微小的、非正规的不一致或者不规则的地方。</w:t>
      </w:r>
      <w:r/>
    </w:p>
    <w:p>
      <w:pPr>
        <w:pStyle w:val="936"/>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3</w:t>
      </w:r>
      <w:r>
        <w:rPr>
          <w:rFonts w:hint="eastAsia" w:ascii="楷体" w:hAnsi="楷体" w:eastAsia="楷体"/>
          <w:b/>
          <w:bCs/>
          <w:color w:val="auto"/>
          <w:sz w:val="28"/>
          <w:szCs w:val="28"/>
        </w:rPr>
        <w:t xml:space="preserve">1</w:t>
      </w:r>
      <w:r>
        <w:rPr>
          <w:rFonts w:ascii="楷体" w:hAnsi="楷体" w:eastAsia="楷体"/>
          <w:b/>
          <w:bCs/>
          <w:color w:val="auto"/>
          <w:sz w:val="28"/>
          <w:szCs w:val="28"/>
          <w:lang w:val="zh-CN"/>
        </w:rPr>
        <w:t xml:space="preserve">.定标</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1</w:t>
      </w:r>
      <w:r>
        <w:rPr>
          <w:rFonts w:ascii="仿宋" w:hAnsi="仿宋" w:eastAsia="仿宋"/>
          <w:color w:val="auto"/>
          <w:sz w:val="24"/>
          <w:lang w:val="zh-CN"/>
        </w:rPr>
        <w:t xml:space="preserve">.1本次采购人授权评标委员会确定中标人。</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1</w:t>
      </w:r>
      <w:r>
        <w:rPr>
          <w:rFonts w:ascii="仿宋" w:hAnsi="仿宋" w:eastAsia="仿宋"/>
          <w:color w:val="auto"/>
          <w:sz w:val="24"/>
          <w:lang w:val="zh-CN"/>
        </w:rPr>
        <w:t xml:space="preserve">.2本次招标采用综合评分法。</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综合评分法，是指在最大限度地满足招标文件实质性要求前提下，按照招标文件中规定的各项因素进行综合评审后，以评标总得分最高的供应商作为中标候选供应商或者中标供应商的评标方法。综合评分的主要因素是：价格、技术、财务状况、信誉、业绩、服务、对招标文件的响应程度，以及相应的比重或者权值等。评标时，评标委员会各成员应当独立对每个有效供应商的标书进行评价、打分，然后汇总每个供应商每项评分因素的得分。</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1</w:t>
      </w:r>
      <w:r>
        <w:rPr>
          <w:rFonts w:ascii="仿宋" w:hAnsi="仿宋" w:eastAsia="仿宋"/>
          <w:color w:val="auto"/>
          <w:sz w:val="24"/>
          <w:lang w:val="zh-CN"/>
        </w:rPr>
        <w:t xml:space="preserve">.3采用综合评分法的，按照评审后综合得分由高到低顺序排列。综合得分相同的，投标报价低的供应商中标；综合得分且投标报价相同的，技术评审得分最高的供应商中标；仍相同的，由评标委员会投票，按照少数服从多数的原则确定中标人。</w:t>
      </w:r>
      <w:r/>
    </w:p>
    <w:p>
      <w:pPr>
        <w:pStyle w:val="936"/>
        <w:ind w:firstLine="538"/>
        <w:spacing w:line="300" w:lineRule="auto"/>
        <w:rPr>
          <w:rFonts w:ascii="仿宋" w:hAnsi="仿宋" w:eastAsia="仿宋"/>
          <w:color w:val="auto"/>
          <w:sz w:val="24"/>
        </w:rPr>
      </w:pPr>
      <w:r>
        <w:rPr>
          <w:rFonts w:ascii="仿宋" w:hAnsi="仿宋" w:eastAsia="仿宋"/>
          <w:color w:val="auto"/>
          <w:sz w:val="24"/>
          <w:lang w:val="zh-CN"/>
        </w:rPr>
        <w:t xml:space="preserve">3</w:t>
      </w:r>
      <w:r>
        <w:rPr>
          <w:rFonts w:hint="eastAsia" w:ascii="仿宋" w:hAnsi="仿宋" w:eastAsia="仿宋"/>
          <w:color w:val="auto"/>
          <w:sz w:val="24"/>
        </w:rPr>
        <w:t xml:space="preserve">1</w:t>
      </w:r>
      <w:r>
        <w:rPr>
          <w:rFonts w:ascii="仿宋" w:hAnsi="仿宋" w:eastAsia="仿宋"/>
          <w:color w:val="auto"/>
          <w:sz w:val="24"/>
          <w:lang w:val="zh-CN"/>
        </w:rPr>
        <w:t xml:space="preserve">.4供应商可依照招标文件要求进行多个标段投标。</w:t>
      </w:r>
      <w:r>
        <w:rPr>
          <w:rFonts w:ascii="仿宋" w:hAnsi="仿宋" w:eastAsia="仿宋"/>
          <w:b/>
          <w:color w:val="auto"/>
          <w:sz w:val="24"/>
          <w:u w:val="single"/>
          <w:lang w:val="zh-CN"/>
        </w:rPr>
        <w:t xml:space="preserve">详细见招标文件供应商须知前附表规定执行。</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1</w:t>
      </w:r>
      <w:r>
        <w:rPr>
          <w:rFonts w:ascii="仿宋" w:hAnsi="仿宋" w:eastAsia="仿宋"/>
          <w:color w:val="auto"/>
          <w:sz w:val="24"/>
          <w:lang w:val="zh-CN"/>
        </w:rPr>
        <w:t xml:space="preserve">.5招标文件规定推荐中标候选人的，中标候选人数量应当根据招标需要并在招标活动开始前确定各供应商排列顺序，依照顺序推荐中标候选人数量，</w:t>
      </w:r>
      <w:r>
        <w:rPr>
          <w:rFonts w:ascii="仿宋" w:hAnsi="仿宋" w:eastAsia="仿宋"/>
          <w:b/>
          <w:color w:val="auto"/>
          <w:sz w:val="24"/>
          <w:lang w:val="zh-CN"/>
        </w:rPr>
        <w:t xml:space="preserve">如前者放弃中标资格，后者依次补上</w:t>
      </w:r>
      <w:r>
        <w:rPr>
          <w:rFonts w:ascii="仿宋" w:hAnsi="仿宋" w:eastAsia="仿宋"/>
          <w:color w:val="auto"/>
          <w:sz w:val="24"/>
          <w:lang w:val="zh-CN"/>
        </w:rPr>
        <w:t xml:space="preserve">。</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1</w:t>
      </w:r>
      <w:r>
        <w:rPr>
          <w:rFonts w:ascii="仿宋" w:hAnsi="仿宋" w:eastAsia="仿宋"/>
          <w:color w:val="auto"/>
          <w:sz w:val="24"/>
          <w:lang w:val="zh-CN"/>
        </w:rPr>
        <w:t xml:space="preserve">.6评审完成后，评标委员会参与并审定评标报告，采购代理机构向所有供应商宣布评审结果。</w:t>
      </w:r>
      <w:r/>
    </w:p>
    <w:p>
      <w:pPr>
        <w:pStyle w:val="936"/>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3</w:t>
      </w:r>
      <w:r>
        <w:rPr>
          <w:rFonts w:hint="eastAsia" w:ascii="楷体" w:hAnsi="楷体" w:eastAsia="楷体"/>
          <w:b/>
          <w:bCs/>
          <w:color w:val="auto"/>
          <w:sz w:val="28"/>
          <w:szCs w:val="28"/>
        </w:rPr>
        <w:t xml:space="preserve">2</w:t>
      </w:r>
      <w:r>
        <w:rPr>
          <w:rFonts w:ascii="楷体" w:hAnsi="楷体" w:eastAsia="楷体"/>
          <w:b/>
          <w:bCs/>
          <w:color w:val="auto"/>
          <w:sz w:val="28"/>
          <w:szCs w:val="28"/>
          <w:lang w:val="zh-CN"/>
        </w:rPr>
        <w:t xml:space="preserve">.中标查询以及中标通知书</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2</w:t>
      </w:r>
      <w:r>
        <w:rPr>
          <w:rFonts w:ascii="仿宋" w:hAnsi="仿宋" w:eastAsia="仿宋"/>
          <w:color w:val="auto"/>
          <w:sz w:val="24"/>
          <w:lang w:val="zh-CN"/>
        </w:rPr>
        <w:t xml:space="preserve">.1确定中标人后，采购人和采购代理机构应当在2日内在</w:t>
      </w:r>
      <w:r>
        <w:rPr>
          <w:rFonts w:hint="eastAsia" w:ascii="仿宋" w:hAnsi="仿宋" w:eastAsia="仿宋"/>
          <w:color w:val="auto"/>
          <w:sz w:val="24"/>
        </w:rPr>
        <w:t xml:space="preserve">江苏省政府采购网</w:t>
      </w:r>
      <w:r>
        <w:rPr>
          <w:rFonts w:ascii="仿宋" w:hAnsi="仿宋" w:eastAsia="仿宋"/>
          <w:color w:val="auto"/>
          <w:sz w:val="24"/>
          <w:lang w:val="zh-CN"/>
        </w:rPr>
        <w:t xml:space="preserve">发布中标公告，公示期限为1个工作日。</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2</w:t>
      </w:r>
      <w:r>
        <w:rPr>
          <w:rFonts w:ascii="仿宋" w:hAnsi="仿宋" w:eastAsia="仿宋"/>
          <w:color w:val="auto"/>
          <w:sz w:val="24"/>
          <w:lang w:val="zh-CN"/>
        </w:rPr>
        <w:t xml:space="preserve">.2中标公示期满，采购代理机构将签发由监督人审核签字盖章的中标通知书，且对采购人和中标人具有法律约束力。采购代理机构不按照规定发布中标公告或者发布中标公告后不签发中标通知书的，应当承担法律责任，给中标人造成经济损失的应承担赔偿责任。</w:t>
      </w:r>
      <w:r/>
    </w:p>
    <w:p>
      <w:pPr>
        <w:pStyle w:val="936"/>
        <w:ind w:firstLine="480"/>
        <w:spacing w:line="300" w:lineRule="auto"/>
        <w:rPr>
          <w:rFonts w:ascii="仿宋_GB2312" w:hAnsi="Arial" w:eastAsia="仿宋_GB2312"/>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2</w:t>
      </w:r>
      <w:r>
        <w:rPr>
          <w:rFonts w:ascii="仿宋" w:hAnsi="仿宋" w:eastAsia="仿宋"/>
          <w:color w:val="auto"/>
          <w:sz w:val="24"/>
          <w:lang w:val="zh-CN"/>
        </w:rPr>
        <w:t xml:space="preserve">.3中标通知书对采购人和中标人都具有法律效力。中标通知书发出后，采购人改变中标结果的，或者中标人放弃中标，应当依法承担法律责任。</w:t>
      </w:r>
      <w:r/>
    </w:p>
    <w:p>
      <w:pPr>
        <w:pStyle w:val="936"/>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3</w:t>
      </w:r>
      <w:r>
        <w:rPr>
          <w:rFonts w:hint="eastAsia" w:ascii="楷体" w:hAnsi="楷体" w:eastAsia="楷体"/>
          <w:b/>
          <w:bCs/>
          <w:color w:val="auto"/>
          <w:sz w:val="28"/>
          <w:szCs w:val="28"/>
        </w:rPr>
        <w:t xml:space="preserve">3</w:t>
      </w:r>
      <w:r>
        <w:rPr>
          <w:rFonts w:ascii="楷体" w:hAnsi="楷体" w:eastAsia="楷体"/>
          <w:b/>
          <w:bCs/>
          <w:color w:val="auto"/>
          <w:sz w:val="28"/>
          <w:szCs w:val="28"/>
          <w:lang w:val="zh-CN"/>
        </w:rPr>
        <w:t xml:space="preserve">.投标无效</w:t>
      </w:r>
      <w:r/>
    </w:p>
    <w:p>
      <w:pPr>
        <w:pStyle w:val="936"/>
        <w:ind w:firstLine="482"/>
        <w:spacing w:line="300" w:lineRule="auto"/>
        <w:rPr>
          <w:rFonts w:ascii="仿宋" w:hAnsi="仿宋" w:eastAsia="仿宋"/>
          <w:color w:val="auto"/>
          <w:sz w:val="24"/>
        </w:rPr>
      </w:pPr>
      <w:r>
        <w:rPr>
          <w:rFonts w:ascii="仿宋" w:hAnsi="仿宋" w:eastAsia="仿宋"/>
          <w:color w:val="auto"/>
          <w:sz w:val="24"/>
        </w:rPr>
        <w:t xml:space="preserve">出现下列情形之一的，</w:t>
      </w:r>
      <w:r>
        <w:rPr>
          <w:rFonts w:ascii="仿宋" w:hAnsi="仿宋" w:eastAsia="仿宋"/>
          <w:color w:val="auto"/>
          <w:sz w:val="24"/>
          <w:lang w:val="zh-CN"/>
        </w:rPr>
        <w:t xml:space="preserve">投标无效：</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33</w:t>
      </w:r>
      <w:r>
        <w:rPr>
          <w:rFonts w:ascii="仿宋" w:hAnsi="仿宋" w:eastAsia="仿宋"/>
          <w:color w:val="auto"/>
          <w:sz w:val="24"/>
          <w:lang w:val="zh-CN"/>
        </w:rPr>
        <w:t xml:space="preserve">.1投标报价超出采购预算价或者投标文件未按照规定制作的；</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33</w:t>
      </w:r>
      <w:r>
        <w:rPr>
          <w:rFonts w:ascii="仿宋" w:hAnsi="仿宋" w:eastAsia="仿宋"/>
          <w:color w:val="auto"/>
          <w:sz w:val="24"/>
          <w:lang w:val="zh-CN"/>
        </w:rPr>
        <w:t xml:space="preserve">.2对“★”条款未做出实质性响应或者发生重大偏离的；</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33</w:t>
      </w:r>
      <w:r>
        <w:rPr>
          <w:rFonts w:ascii="仿宋" w:hAnsi="仿宋" w:eastAsia="仿宋"/>
          <w:color w:val="auto"/>
          <w:sz w:val="24"/>
          <w:lang w:val="zh-CN"/>
        </w:rPr>
        <w:t xml:space="preserve">.3不按照规定报价、拒绝报价的；</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33</w:t>
      </w:r>
      <w:r>
        <w:rPr>
          <w:rFonts w:ascii="仿宋" w:hAnsi="仿宋" w:eastAsia="仿宋"/>
          <w:color w:val="auto"/>
          <w:sz w:val="24"/>
          <w:lang w:val="zh-CN"/>
        </w:rPr>
        <w:t xml:space="preserve">.4供应商法定代表人或者委托代理人未按时参加开标会议或者参加开标会议未提供有效证明，以及供应商复制招标文件的技术规格相关部分内容作为其投标文件的一部分的；</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33</w:t>
      </w:r>
      <w:r>
        <w:rPr>
          <w:rFonts w:ascii="仿宋" w:hAnsi="仿宋" w:eastAsia="仿宋"/>
          <w:color w:val="auto"/>
          <w:sz w:val="24"/>
          <w:lang w:val="zh-CN"/>
        </w:rPr>
        <w:t xml:space="preserve">.5投标文件正副本未区分或者内容严重不一致的；</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33</w:t>
      </w:r>
      <w:r>
        <w:rPr>
          <w:rFonts w:ascii="仿宋" w:hAnsi="仿宋" w:eastAsia="仿宋"/>
          <w:color w:val="auto"/>
          <w:sz w:val="24"/>
          <w:lang w:val="zh-CN"/>
        </w:rPr>
        <w:t xml:space="preserve">.6无供应商法定代表人或者其授权代表签字的；</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33</w:t>
      </w:r>
      <w:r>
        <w:rPr>
          <w:rFonts w:ascii="仿宋" w:hAnsi="仿宋" w:eastAsia="仿宋"/>
          <w:color w:val="auto"/>
          <w:sz w:val="24"/>
          <w:lang w:val="zh-CN"/>
        </w:rPr>
        <w:t xml:space="preserve">.7投标有效期不满足招标文件要求或者有多个投标报价的；</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33</w:t>
      </w:r>
      <w:r>
        <w:rPr>
          <w:rFonts w:ascii="仿宋" w:hAnsi="仿宋" w:eastAsia="仿宋"/>
          <w:color w:val="auto"/>
          <w:sz w:val="24"/>
          <w:lang w:val="zh-CN"/>
        </w:rPr>
        <w:t xml:space="preserve">.</w:t>
      </w:r>
      <w:r>
        <w:rPr>
          <w:rFonts w:hint="eastAsia" w:ascii="仿宋" w:hAnsi="仿宋" w:eastAsia="仿宋"/>
          <w:color w:val="auto"/>
          <w:sz w:val="24"/>
        </w:rPr>
        <w:t xml:space="preserve">8</w:t>
      </w:r>
      <w:r>
        <w:rPr>
          <w:rFonts w:ascii="仿宋" w:hAnsi="仿宋" w:eastAsia="仿宋"/>
          <w:color w:val="auto"/>
          <w:sz w:val="24"/>
          <w:lang w:val="zh-CN"/>
        </w:rPr>
        <w:t xml:space="preserve">评标委员会2/3以及以上成员认定投标方案技术含量低、不符合招标文件要求或者无效报价的；</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33</w:t>
      </w:r>
      <w:r>
        <w:rPr>
          <w:rFonts w:ascii="仿宋" w:hAnsi="仿宋" w:eastAsia="仿宋"/>
          <w:color w:val="auto"/>
          <w:sz w:val="24"/>
          <w:lang w:val="zh-CN"/>
        </w:rPr>
        <w:t xml:space="preserve">.</w:t>
      </w:r>
      <w:r>
        <w:rPr>
          <w:rFonts w:hint="eastAsia" w:ascii="仿宋" w:hAnsi="仿宋" w:eastAsia="仿宋"/>
          <w:color w:val="auto"/>
          <w:sz w:val="24"/>
        </w:rPr>
        <w:t xml:space="preserve">9</w:t>
      </w:r>
      <w:r>
        <w:rPr>
          <w:rFonts w:ascii="仿宋" w:hAnsi="仿宋" w:eastAsia="仿宋"/>
          <w:color w:val="auto"/>
          <w:sz w:val="24"/>
          <w:lang w:val="zh-CN"/>
        </w:rPr>
        <w:t xml:space="preserve">评标委员会判定供应商涂改证明材料或者提供虚假材料的；</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33</w:t>
      </w:r>
      <w:r>
        <w:rPr>
          <w:rFonts w:ascii="仿宋" w:hAnsi="仿宋" w:eastAsia="仿宋"/>
          <w:color w:val="auto"/>
          <w:sz w:val="24"/>
          <w:lang w:val="zh-CN"/>
        </w:rPr>
        <w:t xml:space="preserve">.1</w:t>
      </w:r>
      <w:r>
        <w:rPr>
          <w:rFonts w:hint="eastAsia" w:ascii="仿宋" w:hAnsi="仿宋" w:eastAsia="仿宋"/>
          <w:color w:val="auto"/>
          <w:sz w:val="24"/>
        </w:rPr>
        <w:t xml:space="preserve">0</w:t>
      </w:r>
      <w:r>
        <w:rPr>
          <w:rFonts w:ascii="仿宋" w:hAnsi="仿宋" w:eastAsia="仿宋"/>
          <w:color w:val="auto"/>
          <w:sz w:val="24"/>
          <w:lang w:val="zh-CN"/>
        </w:rPr>
        <w:t xml:space="preserve">本招标文件规定的投标无效情形的；</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33</w:t>
      </w:r>
      <w:r>
        <w:rPr>
          <w:rFonts w:ascii="仿宋" w:hAnsi="仿宋" w:eastAsia="仿宋"/>
          <w:color w:val="auto"/>
          <w:sz w:val="24"/>
          <w:lang w:val="zh-CN"/>
        </w:rPr>
        <w:t xml:space="preserve">.1</w:t>
      </w:r>
      <w:r>
        <w:rPr>
          <w:rFonts w:hint="eastAsia" w:ascii="仿宋" w:hAnsi="仿宋" w:eastAsia="仿宋"/>
          <w:color w:val="auto"/>
          <w:sz w:val="24"/>
        </w:rPr>
        <w:t xml:space="preserve">0</w:t>
      </w:r>
      <w:r>
        <w:rPr>
          <w:rFonts w:ascii="仿宋" w:hAnsi="仿宋" w:eastAsia="仿宋"/>
          <w:color w:val="auto"/>
          <w:sz w:val="24"/>
          <w:lang w:val="zh-CN"/>
        </w:rPr>
        <w:t xml:space="preserve">不符合法律、法规和招标文件中规定的其他要求的。</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对投标无效的认定，必须经评标委员会集体做出决定并出具投标无效的事实依据，由供应商法定代表人或者被授权代表签字确认，拒绝签字的，不影响评标委员会做出的决定。采用不见面开标的，不需要其签字视同认可评标委员会决定。</w:t>
      </w:r>
      <w:r/>
    </w:p>
    <w:p>
      <w:pPr>
        <w:pStyle w:val="936"/>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3</w:t>
      </w:r>
      <w:r>
        <w:rPr>
          <w:rFonts w:hint="eastAsia" w:ascii="楷体" w:hAnsi="楷体" w:eastAsia="楷体"/>
          <w:b/>
          <w:bCs/>
          <w:color w:val="auto"/>
          <w:sz w:val="28"/>
          <w:szCs w:val="28"/>
        </w:rPr>
        <w:t xml:space="preserve">4</w:t>
      </w:r>
      <w:r>
        <w:rPr>
          <w:rFonts w:ascii="楷体" w:hAnsi="楷体" w:eastAsia="楷体"/>
          <w:b/>
          <w:bCs/>
          <w:color w:val="auto"/>
          <w:sz w:val="28"/>
          <w:szCs w:val="28"/>
          <w:lang w:val="zh-CN"/>
        </w:rPr>
        <w:t xml:space="preserve">.废标</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出现下列情形之一的，应予废标：</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4</w:t>
      </w:r>
      <w:r>
        <w:rPr>
          <w:rFonts w:ascii="仿宋" w:hAnsi="仿宋" w:eastAsia="仿宋"/>
          <w:color w:val="auto"/>
          <w:sz w:val="24"/>
          <w:lang w:val="zh-CN"/>
        </w:rPr>
        <w:t xml:space="preserve">.1符合专业条件的供应商或者对招标文件作实质响应的供应商不足三家的；</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4</w:t>
      </w:r>
      <w:r>
        <w:rPr>
          <w:rFonts w:ascii="仿宋" w:hAnsi="仿宋" w:eastAsia="仿宋"/>
          <w:color w:val="auto"/>
          <w:sz w:val="24"/>
          <w:lang w:val="zh-CN"/>
        </w:rPr>
        <w:t xml:space="preserve">.2出现影响采购公正的违法、违规行为的；</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4</w:t>
      </w:r>
      <w:r>
        <w:rPr>
          <w:rFonts w:ascii="仿宋" w:hAnsi="仿宋" w:eastAsia="仿宋"/>
          <w:color w:val="auto"/>
          <w:sz w:val="24"/>
          <w:lang w:val="zh-CN"/>
        </w:rPr>
        <w:t xml:space="preserve">.3供应商的报价均超过了政府采购预算，采购人不能支付的；</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4</w:t>
      </w:r>
      <w:r>
        <w:rPr>
          <w:rFonts w:ascii="仿宋" w:hAnsi="仿宋" w:eastAsia="仿宋"/>
          <w:color w:val="auto"/>
          <w:sz w:val="24"/>
          <w:lang w:val="zh-CN"/>
        </w:rPr>
        <w:t xml:space="preserve">.4因重大变故，采购任务取消的；</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4</w:t>
      </w:r>
      <w:r>
        <w:rPr>
          <w:rFonts w:ascii="仿宋" w:hAnsi="仿宋" w:eastAsia="仿宋"/>
          <w:color w:val="auto"/>
          <w:sz w:val="24"/>
          <w:lang w:val="zh-CN"/>
        </w:rPr>
        <w:t xml:space="preserve">.5法律、法规以及招标文件规定废标情形。</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废标必须经评标委员会集体做出决定，经评标委员会全体成员签字确认后生效。废标后，采购人或者采购代理机构应当将废标理由通知所有供应商。</w:t>
      </w:r>
      <w:r/>
    </w:p>
    <w:p>
      <w:pPr>
        <w:pStyle w:val="936"/>
        <w:spacing w:line="300" w:lineRule="auto"/>
        <w:rPr>
          <w:rFonts w:ascii="楷体" w:hAnsi="楷体" w:eastAsia="楷体"/>
          <w:b/>
          <w:bCs/>
          <w:color w:val="auto"/>
          <w:sz w:val="28"/>
          <w:szCs w:val="28"/>
          <w:lang w:val="zh-CN"/>
        </w:rPr>
      </w:pPr>
      <w:r/>
      <w:bookmarkStart w:id="77" w:name="_Toc329009669"/>
      <w:r>
        <w:rPr>
          <w:rFonts w:ascii="楷体" w:hAnsi="楷体" w:eastAsia="楷体"/>
          <w:b/>
          <w:bCs/>
          <w:color w:val="auto"/>
          <w:sz w:val="28"/>
          <w:szCs w:val="28"/>
          <w:lang w:val="zh-CN"/>
        </w:rPr>
        <w:t xml:space="preserve">3</w:t>
      </w:r>
      <w:r>
        <w:rPr>
          <w:rFonts w:hint="eastAsia" w:ascii="楷体" w:hAnsi="楷体" w:eastAsia="楷体"/>
          <w:b/>
          <w:bCs/>
          <w:color w:val="auto"/>
          <w:sz w:val="28"/>
          <w:szCs w:val="28"/>
        </w:rPr>
        <w:t xml:space="preserve">5</w:t>
      </w:r>
      <w:r>
        <w:rPr>
          <w:rFonts w:ascii="楷体" w:hAnsi="楷体" w:eastAsia="楷体"/>
          <w:b/>
          <w:bCs/>
          <w:color w:val="auto"/>
          <w:sz w:val="28"/>
          <w:szCs w:val="28"/>
          <w:lang w:val="zh-CN"/>
        </w:rPr>
        <w:t xml:space="preserve">.特殊情况处置程序</w:t>
      </w:r>
      <w:r/>
    </w:p>
    <w:p>
      <w:pPr>
        <w:pStyle w:val="936"/>
        <w:ind w:firstLine="47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5</w:t>
      </w:r>
      <w:r>
        <w:rPr>
          <w:rFonts w:ascii="仿宋" w:hAnsi="仿宋" w:eastAsia="仿宋"/>
          <w:color w:val="auto"/>
          <w:sz w:val="24"/>
          <w:lang w:val="zh-CN"/>
        </w:rPr>
        <w:t xml:space="preserve">.1评标活动终止</w:t>
      </w:r>
      <w:r/>
    </w:p>
    <w:p>
      <w:pPr>
        <w:pStyle w:val="936"/>
        <w:ind w:firstLine="47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5</w:t>
      </w:r>
      <w:r>
        <w:rPr>
          <w:rFonts w:ascii="仿宋" w:hAnsi="仿宋" w:eastAsia="仿宋"/>
          <w:color w:val="auto"/>
          <w:sz w:val="24"/>
          <w:lang w:val="zh-CN"/>
        </w:rPr>
        <w:t xml:space="preserve">.1.1评标委员会应当执行连续评标的原则，按照招标文件规定的程序、内容、方法、标准完成全部评标工作。</w:t>
      </w:r>
      <w:r>
        <w:rPr>
          <w:rFonts w:ascii="仿宋" w:hAnsi="仿宋" w:eastAsia="仿宋"/>
          <w:color w:val="auto"/>
          <w:sz w:val="24"/>
        </w:rPr>
        <w:t xml:space="preserve">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响应文件，择期重新组建评标委员会进行评审。</w:t>
      </w:r>
      <w:r/>
    </w:p>
    <w:p>
      <w:pPr>
        <w:pStyle w:val="936"/>
        <w:ind w:firstLine="47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5</w:t>
      </w:r>
      <w:r>
        <w:rPr>
          <w:rFonts w:ascii="仿宋" w:hAnsi="仿宋" w:eastAsia="仿宋"/>
          <w:color w:val="auto"/>
          <w:sz w:val="24"/>
          <w:lang w:val="zh-CN"/>
        </w:rPr>
        <w:t xml:space="preserve">.1.2发生下列情况之一的，评标委员会应终止评标并按照废标处理：</w:t>
      </w:r>
      <w:r/>
    </w:p>
    <w:p>
      <w:pPr>
        <w:pStyle w:val="936"/>
        <w:ind w:firstLine="47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5</w:t>
      </w:r>
      <w:r>
        <w:rPr>
          <w:rFonts w:ascii="仿宋" w:hAnsi="仿宋" w:eastAsia="仿宋"/>
          <w:color w:val="auto"/>
          <w:sz w:val="24"/>
          <w:lang w:val="zh-CN"/>
        </w:rPr>
        <w:t xml:space="preserve">.1.2.1发生了不可抗力事件；</w:t>
      </w:r>
      <w:r/>
    </w:p>
    <w:p>
      <w:pPr>
        <w:pStyle w:val="936"/>
        <w:ind w:firstLine="47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5</w:t>
      </w:r>
      <w:r>
        <w:rPr>
          <w:rFonts w:ascii="仿宋" w:hAnsi="仿宋" w:eastAsia="仿宋"/>
          <w:color w:val="auto"/>
          <w:sz w:val="24"/>
          <w:lang w:val="zh-CN"/>
        </w:rPr>
        <w:t xml:space="preserve">.1.2.2评标委员会名单泄密或者评标委员成员无法中途更换的；</w:t>
      </w:r>
      <w:r/>
    </w:p>
    <w:p>
      <w:pPr>
        <w:pStyle w:val="936"/>
        <w:ind w:firstLine="47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5</w:t>
      </w:r>
      <w:r>
        <w:rPr>
          <w:rFonts w:ascii="仿宋" w:hAnsi="仿宋" w:eastAsia="仿宋"/>
          <w:color w:val="auto"/>
          <w:sz w:val="24"/>
          <w:lang w:val="zh-CN"/>
        </w:rPr>
        <w:t xml:space="preserve">.1.2.3评标委员会成员未经监督人员同意离开评标区域或者擅自打电话以及采用其它方式与外界联系或者通报评标情况的；</w:t>
      </w:r>
      <w:r/>
    </w:p>
    <w:p>
      <w:pPr>
        <w:pStyle w:val="936"/>
        <w:ind w:firstLine="47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5</w:t>
      </w:r>
      <w:r>
        <w:rPr>
          <w:rFonts w:ascii="仿宋" w:hAnsi="仿宋" w:eastAsia="仿宋"/>
          <w:color w:val="auto"/>
          <w:sz w:val="24"/>
          <w:lang w:val="zh-CN"/>
        </w:rPr>
        <w:t xml:space="preserve">.1.2.4发生评标信息泄露或者出现非法干预评审、谈判工作的；</w:t>
      </w:r>
      <w:r/>
    </w:p>
    <w:p>
      <w:pPr>
        <w:pStyle w:val="936"/>
        <w:ind w:firstLine="470"/>
        <w:spacing w:line="300" w:lineRule="auto"/>
        <w:rPr>
          <w:rFonts w:ascii="仿宋" w:hAnsi="仿宋" w:eastAsia="仿宋"/>
          <w:color w:val="auto"/>
          <w:sz w:val="24"/>
          <w:lang w:val="zh-CN"/>
        </w:rPr>
      </w:pPr>
      <w:r>
        <w:rPr>
          <w:rFonts w:hint="eastAsia" w:ascii="仿宋" w:hAnsi="仿宋" w:eastAsia="仿宋"/>
          <w:color w:val="auto"/>
          <w:sz w:val="24"/>
        </w:rPr>
        <w:t xml:space="preserve">35</w:t>
      </w:r>
      <w:r>
        <w:rPr>
          <w:rFonts w:ascii="仿宋" w:hAnsi="仿宋" w:eastAsia="仿宋"/>
          <w:color w:val="auto"/>
          <w:sz w:val="24"/>
          <w:lang w:val="zh-CN"/>
        </w:rPr>
        <w:t xml:space="preserve">.1.2.5监督人员现场发现评标委员会或者成员未按照招标文件规定评审或者存在违反法律法规规定行为，且拒绝改正的。</w:t>
      </w:r>
      <w:r/>
    </w:p>
    <w:p>
      <w:pPr>
        <w:pStyle w:val="936"/>
        <w:ind w:firstLine="470"/>
        <w:spacing w:line="300" w:lineRule="auto"/>
        <w:rPr>
          <w:rFonts w:ascii="仿宋" w:hAnsi="仿宋" w:eastAsia="仿宋"/>
          <w:color w:val="auto"/>
          <w:sz w:val="24"/>
        </w:rPr>
      </w:pPr>
      <w:r>
        <w:rPr>
          <w:rFonts w:ascii="仿宋" w:hAnsi="仿宋" w:eastAsia="仿宋"/>
          <w:color w:val="auto"/>
          <w:sz w:val="24"/>
        </w:rPr>
        <w:t xml:space="preserve">出现上述情形的，评标委员会有权予以废标或者建议采购人和采购代理机构封存招标文件和所有投标或响应文件，择期重新组建评标委员会进行评审。</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5</w:t>
      </w:r>
      <w:r>
        <w:rPr>
          <w:rFonts w:ascii="仿宋" w:hAnsi="仿宋" w:eastAsia="仿宋"/>
          <w:color w:val="auto"/>
          <w:sz w:val="24"/>
          <w:lang w:val="zh-CN"/>
        </w:rPr>
        <w:t xml:space="preserve">.2评标委员会中途更换成员</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5</w:t>
      </w:r>
      <w:r>
        <w:rPr>
          <w:rFonts w:ascii="仿宋" w:hAnsi="仿宋" w:eastAsia="仿宋"/>
          <w:color w:val="auto"/>
          <w:sz w:val="24"/>
          <w:lang w:val="zh-CN"/>
        </w:rPr>
        <w:t xml:space="preserve">.2.1除非发生下列情况之一，评标委员会成员不得中途更换：</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5</w:t>
      </w:r>
      <w:r>
        <w:rPr>
          <w:rFonts w:ascii="仿宋" w:hAnsi="仿宋" w:eastAsia="仿宋"/>
          <w:color w:val="auto"/>
          <w:sz w:val="24"/>
          <w:lang w:val="zh-CN"/>
        </w:rPr>
        <w:t xml:space="preserve">.2.1.1因不可抗拒的客观原因，不能到场或者需在评标过程中退出评标活动；</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5</w:t>
      </w:r>
      <w:r>
        <w:rPr>
          <w:rFonts w:ascii="仿宋" w:hAnsi="仿宋" w:eastAsia="仿宋"/>
          <w:color w:val="auto"/>
          <w:sz w:val="24"/>
          <w:lang w:val="zh-CN"/>
        </w:rPr>
        <w:t xml:space="preserve">.2.1.2根据法律法规规定，某个或者某几个评标委员会成员需要回避；</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5</w:t>
      </w:r>
      <w:r>
        <w:rPr>
          <w:rFonts w:ascii="仿宋" w:hAnsi="仿宋" w:eastAsia="仿宋"/>
          <w:color w:val="auto"/>
          <w:sz w:val="24"/>
          <w:lang w:val="zh-CN"/>
        </w:rPr>
        <w:t xml:space="preserve">.2.2退出评标委员会的成员，其已完成的评审行为无效。由采购人向财政监督人员提出更换评标委员会成员意见并获准后，根据本招标文件规定的评标委员会成员产生方式另行确定替代者进行评标。</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5</w:t>
      </w:r>
      <w:r>
        <w:rPr>
          <w:rFonts w:ascii="仿宋" w:hAnsi="仿宋" w:eastAsia="仿宋"/>
          <w:color w:val="auto"/>
          <w:sz w:val="24"/>
          <w:lang w:val="zh-CN"/>
        </w:rPr>
        <w:t xml:space="preserve">.3记名投票</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在评标过程中，评标委员会发生分歧或者评审结论有异议需表决的，按照少数服从多数的原则，由评标委员会全体成员以记名投票方式表决。</w:t>
      </w:r>
      <w:r/>
    </w:p>
    <w:p>
      <w:pPr>
        <w:pStyle w:val="936"/>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3</w:t>
      </w:r>
      <w:r>
        <w:rPr>
          <w:rFonts w:hint="eastAsia" w:ascii="楷体" w:hAnsi="楷体" w:eastAsia="楷体"/>
          <w:b/>
          <w:bCs/>
          <w:color w:val="auto"/>
          <w:sz w:val="28"/>
          <w:szCs w:val="28"/>
        </w:rPr>
        <w:t xml:space="preserve">6</w:t>
      </w:r>
      <w:r>
        <w:rPr>
          <w:rFonts w:ascii="楷体" w:hAnsi="楷体" w:eastAsia="楷体"/>
          <w:b/>
          <w:bCs/>
          <w:color w:val="auto"/>
          <w:sz w:val="28"/>
          <w:szCs w:val="28"/>
          <w:lang w:val="zh-CN"/>
        </w:rPr>
        <w:t xml:space="preserve">.违法违规情形</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.1有下列情形之一的，属于供应商相互串通投标：</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.1.1供应商之间协商投标报价等投标文件的实质性内容；</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.1.2供应商之间约定中标人；</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.1.3供应商之间约定部分供应商放弃投标或者中标；</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.1.4属于同一集团、协会、商会等组织成员的供应商按照该组织要求协同投标；</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.1.5供应商之间为谋取中标或者排斥特定供应商而采取的其他联合行动。</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.2有下列情形之一的，视为供应商相互串通投标：</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.2.1不同供应商的投标文件由同一单位或者个人编制；</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.2.2不同供应商委托同一单位或者个人办理投标事宜；</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.2.3不同供应商的投标文件载明的项目管理成员为同一人（供应商恶意等因素除外）；</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.2.3不同供应商的投标文件异常一致或者投标报价呈规律性差异；</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.2.4不同供应商的投标文件相互混装；</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.2.5不同供应商的CA证书混用的；</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.3有下列情形之一的，属于采购人与供应商串通投标：</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.3.1采购人在开标前开启投标文件并将有关信息泄露给其他供应商;</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.3.2采购人直接或者间接向供应商泄露评标委员会成员等信息；</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.3.3采购人明示或者暗示供应商压低或者抬高投标报价；</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.3.4采购人授意供应商撤换、修改投标文件；</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.3.5采购人明示或者暗示供应商为特定供应商中标提供方便；</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.3.6采购人与供应商为谋求特定供应商中标而采取的其他串通行为。</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.4 供应商有下列情形之一的，属于供应商弄虚作假的行为：</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.4.1使用伪造、变造的许可证件；</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.4.2提供虚假的财务状况或者业绩；</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.4.3提供虚假的项目负责人或者主要技术人员简历、劳动关系证明；</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.4.4提供虚假的信用状况；</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.4.5其他弄虚作假的行为。</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评标过程中第</w:t>
      </w:r>
      <w:r>
        <w:rPr>
          <w:rFonts w:hint="eastAsia" w:ascii="仿宋" w:hAnsi="仿宋" w:eastAsia="仿宋"/>
          <w:color w:val="auto"/>
          <w:sz w:val="24"/>
        </w:rPr>
        <w:t xml:space="preserve">36</w:t>
      </w:r>
      <w:r>
        <w:rPr>
          <w:rFonts w:ascii="仿宋" w:hAnsi="仿宋" w:eastAsia="仿宋"/>
          <w:color w:val="auto"/>
          <w:sz w:val="24"/>
          <w:lang w:val="zh-CN"/>
        </w:rPr>
        <w:t xml:space="preserve">条规定情形之一的，评标委员会必须出具违法违规认定意见并确认其为无效标。</w:t>
      </w:r>
      <w:r/>
    </w:p>
    <w:p>
      <w:pPr>
        <w:pStyle w:val="936"/>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3</w:t>
      </w:r>
      <w:r>
        <w:rPr>
          <w:rFonts w:hint="eastAsia" w:ascii="楷体" w:hAnsi="楷体" w:eastAsia="楷体"/>
          <w:b/>
          <w:bCs/>
          <w:color w:val="auto"/>
          <w:sz w:val="28"/>
          <w:szCs w:val="28"/>
        </w:rPr>
        <w:t xml:space="preserve">7</w:t>
      </w:r>
      <w:r>
        <w:rPr>
          <w:rFonts w:ascii="楷体" w:hAnsi="楷体" w:eastAsia="楷体"/>
          <w:b/>
          <w:bCs/>
          <w:color w:val="auto"/>
          <w:sz w:val="28"/>
          <w:szCs w:val="28"/>
          <w:lang w:val="zh-CN"/>
        </w:rPr>
        <w:t xml:space="preserve">.违规处理</w:t>
      </w:r>
      <w:r/>
    </w:p>
    <w:p>
      <w:pPr>
        <w:pStyle w:val="936"/>
        <w:ind w:firstLine="482"/>
        <w:spacing w:line="300" w:lineRule="auto"/>
        <w:rPr>
          <w:rFonts w:ascii="仿宋" w:hAnsi="仿宋" w:eastAsia="仿宋"/>
          <w:color w:val="auto"/>
          <w:sz w:val="24"/>
        </w:rPr>
      </w:pPr>
      <w:r>
        <w:rPr>
          <w:rFonts w:ascii="仿宋" w:hAnsi="仿宋" w:eastAsia="仿宋"/>
          <w:color w:val="auto"/>
          <w:sz w:val="24"/>
          <w:lang w:val="zh-CN"/>
        </w:rPr>
        <w:t xml:space="preserve">供应商有下列情形之一的，列入不良行为记录名单，在一至三年内禁止参加靖江市政府采购活动：</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7</w:t>
      </w:r>
      <w:r>
        <w:rPr>
          <w:rFonts w:ascii="仿宋" w:hAnsi="仿宋" w:eastAsia="仿宋"/>
          <w:color w:val="auto"/>
          <w:sz w:val="24"/>
          <w:lang w:val="zh-CN"/>
        </w:rPr>
        <w:t xml:space="preserve">.1提供虚假投标材料谋取中标、成交的；</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7</w:t>
      </w:r>
      <w:r>
        <w:rPr>
          <w:rFonts w:ascii="仿宋" w:hAnsi="仿宋" w:eastAsia="仿宋"/>
          <w:color w:val="auto"/>
          <w:sz w:val="24"/>
          <w:lang w:val="zh-CN"/>
        </w:rPr>
        <w:t xml:space="preserve">.2采取不正当手段诋毁、排挤其他供应商的；</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7</w:t>
      </w:r>
      <w:r>
        <w:rPr>
          <w:rFonts w:ascii="仿宋" w:hAnsi="仿宋" w:eastAsia="仿宋"/>
          <w:color w:val="auto"/>
          <w:sz w:val="24"/>
          <w:lang w:val="zh-CN"/>
        </w:rPr>
        <w:t xml:space="preserve">.3与采购人、其他供应商或者采购代理机构恶意串通的；</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7</w:t>
      </w:r>
      <w:r>
        <w:rPr>
          <w:rFonts w:ascii="仿宋" w:hAnsi="仿宋" w:eastAsia="仿宋"/>
          <w:color w:val="auto"/>
          <w:sz w:val="24"/>
          <w:lang w:val="zh-CN"/>
        </w:rPr>
        <w:t xml:space="preserve">.4向采购人、采购代理机构行贿或者提供其他不正当利益的；</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7</w:t>
      </w:r>
      <w:r>
        <w:rPr>
          <w:rFonts w:ascii="仿宋" w:hAnsi="仿宋" w:eastAsia="仿宋"/>
          <w:color w:val="auto"/>
          <w:sz w:val="24"/>
          <w:lang w:val="zh-CN"/>
        </w:rPr>
        <w:t xml:space="preserve">.5在招标采购过程中与采购人进行协商谈判的；</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7</w:t>
      </w:r>
      <w:r>
        <w:rPr>
          <w:rFonts w:ascii="仿宋" w:hAnsi="仿宋" w:eastAsia="仿宋"/>
          <w:color w:val="auto"/>
          <w:sz w:val="24"/>
          <w:lang w:val="zh-CN"/>
        </w:rPr>
        <w:t xml:space="preserve">.6拒绝有关部门监督检查或者提供虚假情况的。</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7</w:t>
      </w:r>
      <w:r>
        <w:rPr>
          <w:rFonts w:ascii="仿宋" w:hAnsi="仿宋" w:eastAsia="仿宋"/>
          <w:color w:val="auto"/>
          <w:sz w:val="24"/>
          <w:lang w:val="zh-CN"/>
        </w:rPr>
        <w:t xml:space="preserve">.7一年内累计二次以上投诉均查无实据，并带有明显故意行为的；</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7</w:t>
      </w:r>
      <w:r>
        <w:rPr>
          <w:rFonts w:ascii="仿宋" w:hAnsi="仿宋" w:eastAsia="仿宋"/>
          <w:color w:val="auto"/>
          <w:sz w:val="24"/>
          <w:lang w:val="zh-CN"/>
        </w:rPr>
        <w:t xml:space="preserve">.8捏造事实或者提供虚假投诉材料的；</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7</w:t>
      </w:r>
      <w:r>
        <w:rPr>
          <w:rFonts w:ascii="仿宋" w:hAnsi="仿宋" w:eastAsia="仿宋"/>
          <w:color w:val="auto"/>
          <w:sz w:val="24"/>
          <w:lang w:val="zh-CN"/>
        </w:rPr>
        <w:t xml:space="preserve">.9不按照规定程序以及正常途径质疑、投诉，采用匿名信、匿名电话、发短信息等手段，威胁、恫吓、辱骂、恶意中伤其他相关当事人的；</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7</w:t>
      </w:r>
      <w:r>
        <w:rPr>
          <w:rFonts w:ascii="仿宋" w:hAnsi="仿宋" w:eastAsia="仿宋"/>
          <w:color w:val="auto"/>
          <w:sz w:val="24"/>
          <w:lang w:val="zh-CN"/>
        </w:rPr>
        <w:t xml:space="preserve">.10法律、法规和招标文件中规定的其他情形。</w:t>
      </w:r>
      <w:r/>
    </w:p>
    <w:p>
      <w:pPr>
        <w:pStyle w:val="936"/>
        <w:ind w:firstLine="480"/>
        <w:spacing w:line="300" w:lineRule="auto"/>
        <w:rPr>
          <w:rFonts w:ascii="仿宋" w:hAnsi="仿宋" w:eastAsia="仿宋"/>
          <w:color w:val="auto"/>
          <w:sz w:val="24"/>
        </w:rPr>
      </w:pPr>
      <w:r>
        <w:rPr>
          <w:rFonts w:ascii="仿宋" w:hAnsi="仿宋" w:eastAsia="仿宋"/>
          <w:color w:val="auto"/>
          <w:sz w:val="24"/>
        </w:rPr>
      </w:r>
      <w:r/>
    </w:p>
    <w:p>
      <w:pPr>
        <w:pStyle w:val="936"/>
        <w:jc w:val="center"/>
        <w:spacing w:line="300" w:lineRule="auto"/>
        <w:rPr>
          <w:rFonts w:ascii="黑体" w:hAnsi="黑体" w:eastAsia="黑体"/>
          <w:bCs/>
          <w:color w:val="auto"/>
          <w:sz w:val="28"/>
          <w:szCs w:val="28"/>
        </w:rPr>
      </w:pPr>
      <w:r>
        <w:rPr>
          <w:rFonts w:ascii="黑体" w:hAnsi="黑体" w:eastAsia="黑体"/>
          <w:bCs/>
          <w:color w:val="auto"/>
          <w:sz w:val="28"/>
          <w:szCs w:val="28"/>
        </w:rPr>
        <w:t xml:space="preserve">第七章  签订合同、合同主要条款</w:t>
      </w:r>
      <w:bookmarkEnd w:id="77"/>
      <w:r/>
      <w:r/>
    </w:p>
    <w:p>
      <w:pPr>
        <w:pStyle w:val="936"/>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3</w:t>
      </w:r>
      <w:r>
        <w:rPr>
          <w:rFonts w:hint="eastAsia" w:ascii="楷体" w:hAnsi="楷体" w:eastAsia="楷体"/>
          <w:b/>
          <w:bCs/>
          <w:color w:val="auto"/>
          <w:sz w:val="28"/>
          <w:szCs w:val="28"/>
        </w:rPr>
        <w:t xml:space="preserve">8</w:t>
      </w:r>
      <w:r>
        <w:rPr>
          <w:rFonts w:ascii="楷体" w:hAnsi="楷体" w:eastAsia="楷体"/>
          <w:b/>
          <w:bCs/>
          <w:color w:val="auto"/>
          <w:sz w:val="28"/>
          <w:szCs w:val="28"/>
          <w:lang w:val="zh-CN"/>
        </w:rPr>
        <w:t xml:space="preserve">.签订合同</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8</w:t>
      </w:r>
      <w:r>
        <w:rPr>
          <w:rFonts w:ascii="仿宋" w:hAnsi="仿宋" w:eastAsia="仿宋"/>
          <w:color w:val="auto"/>
          <w:sz w:val="24"/>
          <w:lang w:val="zh-CN"/>
        </w:rPr>
        <w:t xml:space="preserve">.1采购人应当自中标通知书发出之日起三十日内，按照招标文件和中标人投标文件的约定，与中标人签订书面合同。所签订合同不得对招标文件和中标人投标文件作实质性修改。</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8</w:t>
      </w:r>
      <w:r>
        <w:rPr>
          <w:rFonts w:ascii="仿宋" w:hAnsi="仿宋" w:eastAsia="仿宋"/>
          <w:color w:val="auto"/>
          <w:sz w:val="24"/>
          <w:lang w:val="zh-CN"/>
        </w:rPr>
        <w:t xml:space="preserve">.2签订的合同原则以招标文件规定为基础，并根据评标、答疑情况进行修改补充，但该款并不限制采购人以其他方式签订合同的权利。采购人不得向中标人提出任何不合理的要求，作为签订合同的条件，不得与中标人私下订立背离合同实质性内容的协议。</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8</w:t>
      </w:r>
      <w:r>
        <w:rPr>
          <w:rFonts w:ascii="仿宋" w:hAnsi="仿宋" w:eastAsia="仿宋"/>
          <w:color w:val="auto"/>
          <w:sz w:val="24"/>
          <w:lang w:val="zh-CN"/>
        </w:rPr>
        <w:t xml:space="preserve">.3招标文件、投标文件、书面承诺和中标通知书均作为经济合同的一部分，且具有法律效力。中标人应严格履行经济合同所规定的各项义务和责任，否则将依法处理。</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8</w:t>
      </w:r>
      <w:r>
        <w:rPr>
          <w:rFonts w:ascii="仿宋" w:hAnsi="仿宋" w:eastAsia="仿宋"/>
          <w:color w:val="auto"/>
          <w:sz w:val="24"/>
          <w:lang w:val="zh-CN"/>
        </w:rPr>
        <w:t xml:space="preserve">.4有关法规或者招标文件明确不允许分包方式履行合同的，中标人不得分包履行合同，否则将依法承担法律责任。招标文件明确允许分包方式履行合同的，按照招标文件规定执行。</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8</w:t>
      </w:r>
      <w:r>
        <w:rPr>
          <w:rFonts w:ascii="仿宋" w:hAnsi="仿宋" w:eastAsia="仿宋"/>
          <w:color w:val="auto"/>
          <w:sz w:val="24"/>
          <w:lang w:val="zh-CN"/>
        </w:rPr>
        <w:t xml:space="preserve">.5采购人应当自采购合同签订之日起七个工作日内，将采购合同副本报同级财政部门和有关部门备案。</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8</w:t>
      </w:r>
      <w:r>
        <w:rPr>
          <w:rFonts w:ascii="仿宋" w:hAnsi="仿宋" w:eastAsia="仿宋"/>
          <w:color w:val="auto"/>
          <w:sz w:val="24"/>
          <w:lang w:val="zh-CN"/>
        </w:rPr>
        <w:t xml:space="preserve">.6法律、行政法规规定应当办理批准、登记等手续后生效的合同，依照其规定。</w:t>
      </w:r>
      <w:r/>
    </w:p>
    <w:p>
      <w:pPr>
        <w:pStyle w:val="936"/>
        <w:spacing w:line="300" w:lineRule="auto"/>
        <w:rPr>
          <w:rFonts w:ascii="楷体" w:hAnsi="楷体" w:eastAsia="楷体"/>
          <w:b/>
          <w:bCs/>
          <w:color w:val="auto"/>
          <w:sz w:val="28"/>
          <w:szCs w:val="28"/>
          <w:lang w:val="zh-CN"/>
        </w:rPr>
      </w:pPr>
      <w:r>
        <w:rPr>
          <w:rFonts w:hint="eastAsia" w:ascii="楷体" w:hAnsi="楷体" w:eastAsia="楷体"/>
          <w:b/>
          <w:bCs/>
          <w:color w:val="auto"/>
          <w:sz w:val="28"/>
          <w:szCs w:val="28"/>
        </w:rPr>
        <w:t xml:space="preserve">39</w:t>
      </w:r>
      <w:r>
        <w:rPr>
          <w:rFonts w:ascii="楷体" w:hAnsi="楷体" w:eastAsia="楷体"/>
          <w:b/>
          <w:bCs/>
          <w:color w:val="auto"/>
          <w:sz w:val="28"/>
          <w:szCs w:val="28"/>
          <w:lang w:val="zh-CN"/>
        </w:rPr>
        <w:t xml:space="preserve">.追加合同金额</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39</w:t>
      </w:r>
      <w:r>
        <w:rPr>
          <w:rFonts w:ascii="仿宋" w:hAnsi="仿宋" w:eastAsia="仿宋"/>
          <w:color w:val="auto"/>
          <w:sz w:val="24"/>
          <w:lang w:val="zh-CN"/>
        </w:rPr>
        <w:t xml:space="preserve">.1政府采购合同履行中，采购人需要追加与合同标的相同的服务的，在不改变合同其他条款的前提下并且在签订合同后1年内，经采购人报同级财政部门批准后，可以与中标人协商签订补充合同，但所有补充合同的采购金额不得超过原合同采购金额的10%，否则采购人应重新组织招标。</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39</w:t>
      </w:r>
      <w:r>
        <w:rPr>
          <w:rFonts w:ascii="仿宋" w:hAnsi="仿宋" w:eastAsia="仿宋"/>
          <w:color w:val="auto"/>
          <w:sz w:val="24"/>
          <w:lang w:val="zh-CN"/>
        </w:rPr>
        <w:t xml:space="preserve">.2采购合同双方当事人不得擅自变更、中止或者终止合同。采购合同继续履行将损害国家利益和社会公共利益的，双方当事人应当变更、中止或者终止合同。有过错的一方应当承担赔偿责任，双方都有过错的，各自承担责任。</w:t>
      </w:r>
      <w:r/>
    </w:p>
    <w:p>
      <w:pPr>
        <w:pStyle w:val="936"/>
        <w:spacing w:line="300" w:lineRule="auto"/>
        <w:rPr>
          <w:rFonts w:ascii="楷体" w:hAnsi="楷体" w:eastAsia="楷体"/>
          <w:b/>
          <w:bCs/>
          <w:color w:val="auto"/>
          <w:sz w:val="28"/>
          <w:szCs w:val="28"/>
          <w:lang w:val="zh-CN"/>
        </w:rPr>
      </w:pPr>
      <w:r>
        <w:rPr>
          <w:rFonts w:hint="eastAsia" w:ascii="楷体" w:hAnsi="楷体" w:eastAsia="楷体"/>
          <w:b/>
          <w:bCs/>
          <w:color w:val="auto"/>
          <w:sz w:val="28"/>
          <w:szCs w:val="28"/>
        </w:rPr>
        <w:t xml:space="preserve">40</w:t>
      </w:r>
      <w:r>
        <w:rPr>
          <w:rFonts w:ascii="楷体" w:hAnsi="楷体" w:eastAsia="楷体"/>
          <w:b/>
          <w:bCs/>
          <w:color w:val="auto"/>
          <w:sz w:val="28"/>
          <w:szCs w:val="28"/>
          <w:lang w:val="zh-CN"/>
        </w:rPr>
        <w:t xml:space="preserve">.</w:t>
      </w:r>
      <w:r>
        <w:rPr>
          <w:rFonts w:hint="eastAsia" w:ascii="楷体" w:hAnsi="楷体" w:eastAsia="楷体"/>
          <w:b/>
          <w:bCs/>
          <w:color w:val="auto"/>
          <w:sz w:val="28"/>
          <w:szCs w:val="28"/>
        </w:rPr>
        <w:t xml:space="preserve">货物</w:t>
      </w:r>
      <w:r>
        <w:rPr>
          <w:rFonts w:ascii="楷体" w:hAnsi="楷体" w:eastAsia="楷体"/>
          <w:b/>
          <w:bCs/>
          <w:color w:val="auto"/>
          <w:sz w:val="28"/>
          <w:szCs w:val="28"/>
          <w:lang w:val="zh-CN"/>
        </w:rPr>
        <w:t xml:space="preserve">质量与验收</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招标文件中的服务按照国标、部标、行业标准或者双方技术协议或者招标文件、投标文件、书面承诺的技术要求提供。货到或服务完成后，由采购人组织验收小组对服务进行验收（以《政府采购货物/服务反馈表》为准）。如对货物或服务质量有争议，采购人可委托国家认定的相关部门或组成专家组对货物或服务进行验收，并以相关部门或专家组验收报告或验收证明为准，并由责任方承担全部责任。</w:t>
      </w:r>
      <w:r/>
    </w:p>
    <w:p>
      <w:pPr>
        <w:ind w:firstLine="482"/>
        <w:spacing w:line="300" w:lineRule="auto"/>
        <w:rPr>
          <w:rFonts w:ascii="仿宋" w:hAnsi="仿宋" w:eastAsia="仿宋" w:cs="仿宋"/>
          <w:b/>
          <w:bCs/>
          <w:sz w:val="24"/>
        </w:rPr>
      </w:pPr>
      <w:r>
        <w:rPr>
          <w:rFonts w:ascii="仿宋" w:hAnsi="仿宋" w:eastAsia="仿宋" w:cs="仿宋"/>
          <w:b/>
          <w:bCs/>
          <w:sz w:val="24"/>
        </w:rPr>
      </w:r>
      <w:r/>
    </w:p>
    <w:p>
      <w:pPr>
        <w:ind w:firstLine="482"/>
        <w:spacing w:line="300" w:lineRule="auto"/>
        <w:rPr>
          <w:rFonts w:ascii="仿宋" w:hAnsi="仿宋" w:eastAsia="仿宋" w:cs="仿宋"/>
          <w:sz w:val="24"/>
        </w:rPr>
      </w:pPr>
      <w:r>
        <w:rPr>
          <w:rFonts w:hint="eastAsia" w:ascii="仿宋" w:hAnsi="仿宋" w:eastAsia="仿宋" w:cs="仿宋"/>
          <w:b/>
          <w:bCs/>
          <w:sz w:val="24"/>
        </w:rPr>
        <w:t xml:space="preserve">附件1：政府采购履约验收通知单（参考样本）</w:t>
      </w:r>
      <w:r/>
    </w:p>
    <w:p>
      <w:pPr>
        <w:ind w:left="-102"/>
        <w:spacing w:before="216" w:line="214" w:lineRule="auto"/>
        <w:rPr>
          <w:rFonts w:ascii="仿宋" w:hAnsi="仿宋" w:eastAsia="仿宋" w:cs="仿宋"/>
          <w:sz w:val="23"/>
          <w:szCs w:val="23"/>
        </w:rPr>
      </w:pPr>
      <w:r>
        <w:rPr>
          <w:rFonts w:hint="eastAsia" w:ascii="仿宋" w:hAnsi="仿宋" w:eastAsia="仿宋" w:cs="仿宋"/>
          <w:spacing w:val="9"/>
          <w:sz w:val="23"/>
          <w:szCs w:val="23"/>
        </w:rPr>
        <w:t xml:space="preserve">供应商：</w:t>
      </w:r>
      <w:r/>
    </w:p>
    <w:p>
      <w:pPr>
        <w:spacing w:line="44" w:lineRule="exact"/>
        <w:rPr>
          <w:rFonts w:ascii="仿宋" w:hAnsi="仿宋" w:eastAsia="仿宋" w:cs="仿宋"/>
        </w:rPr>
      </w:pPr>
      <w:r>
        <w:rPr>
          <w:rFonts w:ascii="仿宋" w:hAnsi="仿宋" w:eastAsia="仿宋" w:cs="仿宋"/>
        </w:rPr>
      </w:r>
      <w:r/>
    </w:p>
    <w:tbl>
      <w:tblPr>
        <w:tblStyle w:val="911"/>
        <w:tblW w:w="9199"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76"/>
        <w:gridCol w:w="1935"/>
        <w:gridCol w:w="2111"/>
        <w:gridCol w:w="2577"/>
      </w:tblGrid>
      <w:tr>
        <w:trPr>
          <w:trHeight w:val="447"/>
        </w:trPr>
        <w:tc>
          <w:tcPr>
            <w:tcW w:w="2576" w:type="dxa"/>
            <w:vAlign w:val="center"/>
            <w:textDirection w:val="lrTb"/>
            <w:noWrap/>
          </w:tcPr>
          <w:p>
            <w:pPr>
              <w:jc w:val="center"/>
              <w:spacing w:line="212" w:lineRule="auto"/>
              <w:rPr>
                <w:rFonts w:ascii="仿宋" w:hAnsi="仿宋" w:eastAsia="仿宋" w:cs="仿宋"/>
                <w:sz w:val="23"/>
                <w:szCs w:val="23"/>
              </w:rPr>
            </w:pPr>
            <w:r>
              <w:rPr>
                <w:rFonts w:hint="eastAsia" w:ascii="仿宋" w:hAnsi="仿宋" w:eastAsia="仿宋" w:cs="仿宋"/>
                <w:spacing w:val="2"/>
                <w:sz w:val="23"/>
                <w:szCs w:val="23"/>
              </w:rPr>
              <w:t xml:space="preserve">采购人</w:t>
            </w:r>
            <w:r/>
          </w:p>
        </w:tc>
        <w:tc>
          <w:tcPr>
            <w:gridSpan w:val="3"/>
            <w:tcW w:w="6623" w:type="dxa"/>
            <w:vAlign w:val="center"/>
            <w:textDirection w:val="lrTb"/>
            <w:noWrap/>
          </w:tcPr>
          <w:p>
            <w:pPr>
              <w:pStyle w:val="1501"/>
              <w:jc w:val="center"/>
              <w:rPr>
                <w:rFonts w:ascii="仿宋" w:hAnsi="仿宋" w:eastAsia="仿宋" w:cs="仿宋"/>
                <w:color w:val="auto"/>
              </w:rPr>
            </w:pPr>
            <w:r>
              <w:rPr>
                <w:rFonts w:ascii="仿宋" w:hAnsi="仿宋" w:eastAsia="仿宋" w:cs="仿宋"/>
                <w:color w:val="auto"/>
              </w:rPr>
            </w:r>
            <w:r/>
          </w:p>
        </w:tc>
      </w:tr>
      <w:tr>
        <w:trPr>
          <w:trHeight w:val="447"/>
        </w:trPr>
        <w:tc>
          <w:tcPr>
            <w:tcW w:w="2576" w:type="dxa"/>
            <w:vAlign w:val="center"/>
            <w:textDirection w:val="lrTb"/>
            <w:noWrap/>
          </w:tcPr>
          <w:p>
            <w:pPr>
              <w:jc w:val="center"/>
              <w:spacing w:line="211" w:lineRule="auto"/>
              <w:rPr>
                <w:rFonts w:ascii="仿宋" w:hAnsi="仿宋" w:eastAsia="仿宋" w:cs="仿宋"/>
                <w:sz w:val="23"/>
                <w:szCs w:val="23"/>
              </w:rPr>
            </w:pPr>
            <w:r>
              <w:rPr>
                <w:rFonts w:hint="eastAsia" w:ascii="仿宋" w:hAnsi="仿宋" w:eastAsia="仿宋" w:cs="仿宋"/>
                <w:spacing w:val="2"/>
                <w:sz w:val="23"/>
                <w:szCs w:val="23"/>
              </w:rPr>
              <w:t xml:space="preserve">项目名称</w:t>
            </w:r>
            <w:r/>
          </w:p>
        </w:tc>
        <w:tc>
          <w:tcPr>
            <w:gridSpan w:val="3"/>
            <w:tcW w:w="6623" w:type="dxa"/>
            <w:vAlign w:val="center"/>
            <w:textDirection w:val="lrTb"/>
            <w:noWrap/>
          </w:tcPr>
          <w:p>
            <w:pPr>
              <w:pStyle w:val="1501"/>
              <w:jc w:val="center"/>
              <w:rPr>
                <w:rFonts w:ascii="仿宋" w:hAnsi="仿宋" w:eastAsia="仿宋" w:cs="仿宋"/>
                <w:color w:val="auto"/>
              </w:rPr>
            </w:pPr>
            <w:r>
              <w:rPr>
                <w:rFonts w:ascii="仿宋" w:hAnsi="仿宋" w:eastAsia="仿宋" w:cs="仿宋"/>
                <w:color w:val="auto"/>
              </w:rPr>
            </w:r>
            <w:r/>
          </w:p>
        </w:tc>
      </w:tr>
      <w:tr>
        <w:trPr>
          <w:trHeight w:val="447"/>
        </w:trPr>
        <w:tc>
          <w:tcPr>
            <w:tcW w:w="2576" w:type="dxa"/>
            <w:vAlign w:val="center"/>
            <w:textDirection w:val="lrTb"/>
            <w:noWrap/>
          </w:tcPr>
          <w:p>
            <w:pPr>
              <w:jc w:val="center"/>
              <w:spacing w:line="213" w:lineRule="auto"/>
              <w:rPr>
                <w:rFonts w:ascii="仿宋" w:hAnsi="仿宋" w:eastAsia="仿宋" w:cs="仿宋"/>
                <w:sz w:val="23"/>
                <w:szCs w:val="23"/>
              </w:rPr>
            </w:pPr>
            <w:r>
              <w:rPr>
                <w:rFonts w:hint="eastAsia" w:ascii="仿宋" w:hAnsi="仿宋" w:eastAsia="仿宋" w:cs="仿宋"/>
                <w:spacing w:val="2"/>
                <w:sz w:val="23"/>
                <w:szCs w:val="23"/>
              </w:rPr>
              <w:t xml:space="preserve">合同名称</w:t>
            </w:r>
            <w:r/>
          </w:p>
        </w:tc>
        <w:tc>
          <w:tcPr>
            <w:gridSpan w:val="3"/>
            <w:tcW w:w="6623" w:type="dxa"/>
            <w:vAlign w:val="center"/>
            <w:textDirection w:val="lrTb"/>
            <w:noWrap/>
          </w:tcPr>
          <w:p>
            <w:pPr>
              <w:pStyle w:val="1501"/>
              <w:jc w:val="center"/>
              <w:rPr>
                <w:rFonts w:ascii="仿宋" w:hAnsi="仿宋" w:eastAsia="仿宋" w:cs="仿宋"/>
                <w:color w:val="auto"/>
              </w:rPr>
            </w:pPr>
            <w:r>
              <w:rPr>
                <w:rFonts w:ascii="仿宋" w:hAnsi="仿宋" w:eastAsia="仿宋" w:cs="仿宋"/>
                <w:color w:val="auto"/>
              </w:rPr>
            </w:r>
            <w:r/>
          </w:p>
        </w:tc>
      </w:tr>
      <w:tr>
        <w:trPr>
          <w:trHeight w:val="447"/>
        </w:trPr>
        <w:tc>
          <w:tcPr>
            <w:tcW w:w="2576" w:type="dxa"/>
            <w:vAlign w:val="center"/>
            <w:textDirection w:val="lrTb"/>
            <w:noWrap/>
          </w:tcPr>
          <w:p>
            <w:pPr>
              <w:jc w:val="center"/>
              <w:spacing w:line="212" w:lineRule="auto"/>
              <w:rPr>
                <w:rFonts w:ascii="仿宋" w:hAnsi="仿宋" w:eastAsia="仿宋" w:cs="仿宋"/>
                <w:sz w:val="23"/>
                <w:szCs w:val="23"/>
              </w:rPr>
            </w:pPr>
            <w:r>
              <w:rPr>
                <w:rFonts w:hint="eastAsia" w:ascii="仿宋" w:hAnsi="仿宋" w:eastAsia="仿宋" w:cs="仿宋"/>
                <w:spacing w:val="2"/>
                <w:sz w:val="23"/>
                <w:szCs w:val="23"/>
              </w:rPr>
              <w:t xml:space="preserve">合同编号</w:t>
            </w:r>
            <w:r/>
          </w:p>
        </w:tc>
        <w:tc>
          <w:tcPr>
            <w:tcW w:w="1935" w:type="dxa"/>
            <w:vAlign w:val="center"/>
            <w:textDirection w:val="lrTb"/>
            <w:noWrap/>
          </w:tcPr>
          <w:p>
            <w:pPr>
              <w:pStyle w:val="1501"/>
              <w:jc w:val="center"/>
              <w:rPr>
                <w:rFonts w:ascii="仿宋" w:hAnsi="仿宋" w:eastAsia="仿宋" w:cs="仿宋"/>
                <w:color w:val="auto"/>
              </w:rPr>
            </w:pPr>
            <w:r>
              <w:rPr>
                <w:rFonts w:ascii="仿宋" w:hAnsi="仿宋" w:eastAsia="仿宋" w:cs="仿宋"/>
                <w:color w:val="auto"/>
              </w:rPr>
            </w:r>
            <w:r/>
          </w:p>
        </w:tc>
        <w:tc>
          <w:tcPr>
            <w:tcW w:w="2111" w:type="dxa"/>
            <w:vAlign w:val="center"/>
            <w:textDirection w:val="lrTb"/>
            <w:noWrap/>
          </w:tcPr>
          <w:p>
            <w:pPr>
              <w:jc w:val="center"/>
              <w:spacing w:line="213" w:lineRule="auto"/>
              <w:rPr>
                <w:rFonts w:ascii="仿宋" w:hAnsi="仿宋" w:eastAsia="仿宋" w:cs="仿宋"/>
                <w:sz w:val="23"/>
                <w:szCs w:val="23"/>
              </w:rPr>
            </w:pPr>
            <w:r>
              <w:rPr>
                <w:rFonts w:hint="eastAsia" w:ascii="仿宋" w:hAnsi="仿宋" w:eastAsia="仿宋" w:cs="仿宋"/>
                <w:spacing w:val="2"/>
                <w:sz w:val="23"/>
                <w:szCs w:val="23"/>
              </w:rPr>
              <w:t xml:space="preserve">合同金额</w:t>
            </w:r>
            <w:r/>
          </w:p>
        </w:tc>
        <w:tc>
          <w:tcPr>
            <w:tcW w:w="2577" w:type="dxa"/>
            <w:vAlign w:val="center"/>
            <w:textDirection w:val="lrTb"/>
            <w:noWrap/>
          </w:tcPr>
          <w:p>
            <w:pPr>
              <w:pStyle w:val="1501"/>
              <w:jc w:val="center"/>
              <w:rPr>
                <w:rFonts w:ascii="仿宋" w:hAnsi="仿宋" w:eastAsia="仿宋" w:cs="仿宋"/>
                <w:color w:val="auto"/>
              </w:rPr>
            </w:pPr>
            <w:r>
              <w:rPr>
                <w:rFonts w:ascii="仿宋" w:hAnsi="仿宋" w:eastAsia="仿宋" w:cs="仿宋"/>
                <w:color w:val="auto"/>
              </w:rPr>
            </w:r>
            <w:r/>
          </w:p>
        </w:tc>
      </w:tr>
      <w:tr>
        <w:trPr>
          <w:trHeight w:val="447"/>
        </w:trPr>
        <w:tc>
          <w:tcPr>
            <w:tcW w:w="2576" w:type="dxa"/>
            <w:vAlign w:val="center"/>
            <w:textDirection w:val="lrTb"/>
            <w:noWrap/>
          </w:tcPr>
          <w:p>
            <w:pPr>
              <w:jc w:val="center"/>
              <w:spacing w:line="212" w:lineRule="auto"/>
              <w:rPr>
                <w:rFonts w:ascii="仿宋" w:hAnsi="仿宋" w:eastAsia="仿宋" w:cs="仿宋"/>
                <w:sz w:val="23"/>
                <w:szCs w:val="23"/>
              </w:rPr>
            </w:pPr>
            <w:r>
              <w:rPr>
                <w:rFonts w:hint="eastAsia" w:ascii="仿宋" w:hAnsi="仿宋" w:eastAsia="仿宋" w:cs="仿宋"/>
                <w:spacing w:val="4"/>
                <w:sz w:val="23"/>
                <w:szCs w:val="23"/>
              </w:rPr>
              <w:t xml:space="preserve">验收时间</w:t>
            </w:r>
            <w:r/>
          </w:p>
        </w:tc>
        <w:tc>
          <w:tcPr>
            <w:tcW w:w="1935" w:type="dxa"/>
            <w:vAlign w:val="center"/>
            <w:textDirection w:val="lrTb"/>
            <w:noWrap/>
          </w:tcPr>
          <w:p>
            <w:pPr>
              <w:pStyle w:val="1501"/>
              <w:jc w:val="center"/>
              <w:rPr>
                <w:rFonts w:ascii="仿宋" w:hAnsi="仿宋" w:eastAsia="仿宋" w:cs="仿宋"/>
                <w:color w:val="auto"/>
              </w:rPr>
            </w:pPr>
            <w:r>
              <w:rPr>
                <w:rFonts w:ascii="仿宋" w:hAnsi="仿宋" w:eastAsia="仿宋" w:cs="仿宋"/>
                <w:color w:val="auto"/>
              </w:rPr>
            </w:r>
            <w:r/>
          </w:p>
        </w:tc>
        <w:tc>
          <w:tcPr>
            <w:tcW w:w="2111" w:type="dxa"/>
            <w:vAlign w:val="center"/>
            <w:textDirection w:val="lrTb"/>
            <w:noWrap/>
          </w:tcPr>
          <w:p>
            <w:pPr>
              <w:jc w:val="center"/>
              <w:spacing w:line="213" w:lineRule="auto"/>
              <w:rPr>
                <w:rFonts w:ascii="仿宋" w:hAnsi="仿宋" w:eastAsia="仿宋" w:cs="仿宋"/>
                <w:sz w:val="23"/>
                <w:szCs w:val="23"/>
              </w:rPr>
            </w:pPr>
            <w:r>
              <w:rPr>
                <w:rFonts w:hint="eastAsia" w:ascii="仿宋" w:hAnsi="仿宋" w:eastAsia="仿宋" w:cs="仿宋"/>
                <w:spacing w:val="4"/>
                <w:sz w:val="23"/>
                <w:szCs w:val="23"/>
              </w:rPr>
              <w:t xml:space="preserve">验收地点</w:t>
            </w:r>
            <w:r/>
          </w:p>
        </w:tc>
        <w:tc>
          <w:tcPr>
            <w:tcW w:w="2577" w:type="dxa"/>
            <w:vAlign w:val="center"/>
            <w:textDirection w:val="lrTb"/>
            <w:noWrap/>
          </w:tcPr>
          <w:p>
            <w:pPr>
              <w:pStyle w:val="1501"/>
              <w:jc w:val="center"/>
              <w:rPr>
                <w:rFonts w:ascii="仿宋" w:hAnsi="仿宋" w:eastAsia="仿宋" w:cs="仿宋"/>
                <w:color w:val="auto"/>
              </w:rPr>
            </w:pPr>
            <w:r>
              <w:rPr>
                <w:rFonts w:ascii="仿宋" w:hAnsi="仿宋" w:eastAsia="仿宋" w:cs="仿宋"/>
                <w:color w:val="auto"/>
              </w:rPr>
            </w:r>
            <w:r/>
          </w:p>
        </w:tc>
      </w:tr>
      <w:tr>
        <w:trPr>
          <w:trHeight w:val="447"/>
        </w:trPr>
        <w:tc>
          <w:tcPr>
            <w:tcW w:w="2576" w:type="dxa"/>
            <w:vAlign w:val="center"/>
            <w:textDirection w:val="lrTb"/>
            <w:noWrap/>
          </w:tcPr>
          <w:p>
            <w:pPr>
              <w:jc w:val="center"/>
              <w:spacing w:line="213" w:lineRule="auto"/>
              <w:rPr>
                <w:rFonts w:ascii="仿宋" w:hAnsi="仿宋" w:eastAsia="仿宋" w:cs="仿宋"/>
                <w:sz w:val="23"/>
                <w:szCs w:val="23"/>
              </w:rPr>
            </w:pPr>
            <w:r>
              <w:rPr>
                <w:rFonts w:hint="eastAsia" w:ascii="仿宋" w:hAnsi="仿宋" w:eastAsia="仿宋" w:cs="仿宋"/>
                <w:spacing w:val="1"/>
                <w:sz w:val="23"/>
                <w:szCs w:val="23"/>
              </w:rPr>
              <w:t xml:space="preserve">联系人</w:t>
            </w:r>
            <w:r/>
          </w:p>
        </w:tc>
        <w:tc>
          <w:tcPr>
            <w:tcW w:w="1935" w:type="dxa"/>
            <w:vAlign w:val="center"/>
            <w:textDirection w:val="lrTb"/>
            <w:noWrap/>
          </w:tcPr>
          <w:p>
            <w:pPr>
              <w:pStyle w:val="1501"/>
              <w:jc w:val="center"/>
              <w:rPr>
                <w:rFonts w:ascii="仿宋" w:hAnsi="仿宋" w:eastAsia="仿宋" w:cs="仿宋"/>
                <w:color w:val="auto"/>
              </w:rPr>
            </w:pPr>
            <w:r>
              <w:rPr>
                <w:rFonts w:ascii="仿宋" w:hAnsi="仿宋" w:eastAsia="仿宋" w:cs="仿宋"/>
                <w:color w:val="auto"/>
              </w:rPr>
            </w:r>
            <w:r/>
          </w:p>
        </w:tc>
        <w:tc>
          <w:tcPr>
            <w:tcW w:w="2111" w:type="dxa"/>
            <w:vAlign w:val="center"/>
            <w:textDirection w:val="lrTb"/>
            <w:noWrap/>
          </w:tcPr>
          <w:p>
            <w:pPr>
              <w:jc w:val="center"/>
              <w:spacing w:line="213" w:lineRule="auto"/>
              <w:rPr>
                <w:rFonts w:ascii="仿宋" w:hAnsi="仿宋" w:eastAsia="仿宋" w:cs="仿宋"/>
                <w:sz w:val="23"/>
                <w:szCs w:val="23"/>
              </w:rPr>
            </w:pPr>
            <w:r>
              <w:rPr>
                <w:rFonts w:hint="eastAsia" w:ascii="仿宋" w:hAnsi="仿宋" w:eastAsia="仿宋" w:cs="仿宋"/>
                <w:spacing w:val="3"/>
                <w:sz w:val="23"/>
                <w:szCs w:val="23"/>
              </w:rPr>
              <w:t xml:space="preserve">联系电话</w:t>
            </w:r>
            <w:r/>
          </w:p>
        </w:tc>
        <w:tc>
          <w:tcPr>
            <w:tcW w:w="2577" w:type="dxa"/>
            <w:vAlign w:val="center"/>
            <w:textDirection w:val="lrTb"/>
            <w:noWrap/>
          </w:tcPr>
          <w:p>
            <w:pPr>
              <w:pStyle w:val="1501"/>
              <w:jc w:val="center"/>
              <w:rPr>
                <w:rFonts w:ascii="仿宋" w:hAnsi="仿宋" w:eastAsia="仿宋" w:cs="仿宋"/>
                <w:color w:val="auto"/>
              </w:rPr>
            </w:pPr>
            <w:r>
              <w:rPr>
                <w:rFonts w:ascii="仿宋" w:hAnsi="仿宋" w:eastAsia="仿宋" w:cs="仿宋"/>
                <w:color w:val="auto"/>
              </w:rPr>
            </w:r>
            <w:r/>
          </w:p>
        </w:tc>
      </w:tr>
      <w:tr>
        <w:trPr>
          <w:trHeight w:val="481"/>
        </w:trPr>
        <w:tc>
          <w:tcPr>
            <w:gridSpan w:val="4"/>
            <w:tcW w:w="9199" w:type="dxa"/>
            <w:vAlign w:val="center"/>
            <w:textDirection w:val="lrTb"/>
            <w:noWrap/>
          </w:tcPr>
          <w:p>
            <w:pPr>
              <w:jc w:val="center"/>
              <w:spacing w:line="212" w:lineRule="auto"/>
              <w:rPr>
                <w:rFonts w:ascii="仿宋" w:hAnsi="仿宋" w:eastAsia="仿宋" w:cs="仿宋"/>
                <w:sz w:val="23"/>
                <w:szCs w:val="23"/>
              </w:rPr>
            </w:pPr>
            <w:r>
              <w:rPr>
                <w:rFonts w:hint="eastAsia" w:ascii="仿宋" w:hAnsi="仿宋" w:eastAsia="仿宋" w:cs="仿宋"/>
                <w:spacing w:val="7"/>
                <w:sz w:val="23"/>
                <w:szCs w:val="23"/>
              </w:rPr>
              <w:t xml:space="preserve">履约验收方案及工作要求</w:t>
            </w:r>
            <w:r/>
          </w:p>
        </w:tc>
      </w:tr>
      <w:tr>
        <w:trPr>
          <w:trHeight w:val="1169"/>
        </w:trPr>
        <w:tc>
          <w:tcPr>
            <w:gridSpan w:val="4"/>
            <w:tcW w:w="9199" w:type="dxa"/>
            <w:textDirection w:val="lrTb"/>
            <w:noWrap/>
          </w:tcPr>
          <w:p>
            <w:pPr>
              <w:pStyle w:val="1501"/>
              <w:spacing w:line="241" w:lineRule="auto"/>
              <w:rPr>
                <w:rFonts w:ascii="仿宋" w:hAnsi="仿宋" w:eastAsia="仿宋" w:cs="仿宋"/>
                <w:color w:val="auto"/>
              </w:rPr>
            </w:pPr>
            <w:r>
              <w:rPr>
                <w:rFonts w:ascii="仿宋" w:hAnsi="仿宋" w:eastAsia="仿宋" w:cs="仿宋"/>
                <w:color w:val="auto"/>
              </w:rPr>
            </w:r>
            <w:r/>
          </w:p>
          <w:p>
            <w:pPr>
              <w:ind w:right="2893" w:firstLine="183"/>
              <w:spacing w:line="507" w:lineRule="auto"/>
              <w:rPr>
                <w:rFonts w:ascii="仿宋" w:hAnsi="仿宋" w:eastAsia="仿宋" w:cs="仿宋"/>
                <w:sz w:val="23"/>
                <w:szCs w:val="23"/>
              </w:rPr>
            </w:pPr>
            <w:r>
              <w:rPr>
                <w:rFonts w:hint="eastAsia" w:ascii="仿宋" w:hAnsi="仿宋" w:eastAsia="仿宋" w:cs="仿宋"/>
                <w:spacing w:val="3"/>
                <w:sz w:val="23"/>
                <w:szCs w:val="23"/>
              </w:rPr>
              <w:t xml:space="preserve">单位公章</w:t>
            </w:r>
            <w:r>
              <w:rPr>
                <w:rFonts w:hint="eastAsia" w:ascii="仿宋" w:hAnsi="仿宋" w:eastAsia="仿宋" w:cs="仿宋"/>
                <w:sz w:val="23"/>
                <w:szCs w:val="23"/>
              </w:rPr>
              <w:t xml:space="preserve">  </w:t>
            </w:r>
            <w:r>
              <w:rPr>
                <w:rFonts w:hint="eastAsia" w:ascii="仿宋" w:hAnsi="仿宋" w:eastAsia="仿宋" w:cs="仿宋"/>
                <w:spacing w:val="-16"/>
                <w:sz w:val="23"/>
                <w:szCs w:val="23"/>
              </w:rPr>
              <w:t xml:space="preserve">年</w:t>
            </w:r>
            <w:r>
              <w:rPr>
                <w:rFonts w:hint="eastAsia" w:ascii="仿宋" w:hAnsi="仿宋" w:eastAsia="仿宋" w:cs="仿宋"/>
                <w:spacing w:val="18"/>
                <w:sz w:val="23"/>
                <w:szCs w:val="23"/>
              </w:rPr>
              <w:t xml:space="preserve">  </w:t>
            </w:r>
            <w:r>
              <w:rPr>
                <w:rFonts w:hint="eastAsia" w:ascii="仿宋" w:hAnsi="仿宋" w:eastAsia="仿宋" w:cs="仿宋"/>
                <w:spacing w:val="-16"/>
                <w:sz w:val="23"/>
                <w:szCs w:val="23"/>
              </w:rPr>
              <w:t xml:space="preserve">月</w:t>
            </w:r>
            <w:r>
              <w:rPr>
                <w:rFonts w:hint="eastAsia" w:ascii="仿宋" w:hAnsi="仿宋" w:eastAsia="仿宋" w:cs="仿宋"/>
                <w:spacing w:val="12"/>
                <w:sz w:val="23"/>
                <w:szCs w:val="23"/>
              </w:rPr>
              <w:t xml:space="preserve">   </w:t>
            </w:r>
            <w:r>
              <w:rPr>
                <w:rFonts w:hint="eastAsia" w:ascii="仿宋" w:hAnsi="仿宋" w:eastAsia="仿宋" w:cs="仿宋"/>
                <w:spacing w:val="-16"/>
                <w:sz w:val="23"/>
                <w:szCs w:val="23"/>
              </w:rPr>
              <w:t xml:space="preserve">日</w:t>
            </w:r>
            <w:r/>
          </w:p>
        </w:tc>
      </w:tr>
    </w:tbl>
    <w:p>
      <w:pPr>
        <w:pStyle w:val="937"/>
        <w:rPr>
          <w:color w:val="auto"/>
          <w:lang w:val="zh-CN"/>
        </w:rPr>
        <w:sectPr>
          <w:headerReference w:type="default" r:id="rId11"/>
          <w:headerReference w:type="first" r:id="rId12"/>
          <w:footerReference w:type="first" r:id="rId18"/>
          <w:footnotePr/>
          <w:endnotePr/>
          <w:type w:val="nextPage"/>
          <w:pgSz w:w="11906" w:h="16838" w:orient="portrait"/>
          <w:pgMar w:top="1215" w:right="1274" w:bottom="1560" w:left="1276" w:header="851" w:footer="992" w:gutter="0"/>
          <w:cols w:num="1" w:sep="0" w:space="1701" w:equalWidth="1"/>
          <w:docGrid w:linePitch="360"/>
          <w:titlePg/>
        </w:sectPr>
      </w:pPr>
      <w:r>
        <w:rPr>
          <w:color w:val="auto"/>
          <w:lang w:val="zh-CN"/>
        </w:rPr>
      </w:r>
      <w:r/>
    </w:p>
    <w:p>
      <w:pPr>
        <w:pStyle w:val="1030"/>
        <w:ind w:left="-102"/>
        <w:rPr>
          <w:rFonts w:ascii="仿宋" w:hAnsi="仿宋" w:eastAsia="仿宋" w:cs="仿宋"/>
          <w:b/>
          <w:bCs/>
        </w:rPr>
      </w:pPr>
      <w:r>
        <w:rPr>
          <w:rFonts w:hint="eastAsia" w:ascii="仿宋" w:hAnsi="仿宋" w:eastAsia="仿宋" w:cs="仿宋"/>
          <w:b/>
          <w:bCs/>
        </w:rPr>
        <w:t xml:space="preserve">附件2：政府采购履约验收书参考样本(服务类)</w:t>
      </w:r>
      <w:r/>
    </w:p>
    <w:tbl>
      <w:tblPr>
        <w:tblStyle w:val="911"/>
        <w:tblW w:w="14630"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44"/>
        <w:gridCol w:w="1701"/>
        <w:gridCol w:w="1816"/>
        <w:gridCol w:w="2476"/>
        <w:gridCol w:w="1705"/>
        <w:gridCol w:w="2282"/>
        <w:gridCol w:w="2906"/>
      </w:tblGrid>
      <w:tr>
        <w:trPr>
          <w:trHeight w:val="355"/>
        </w:trPr>
        <w:tc>
          <w:tcPr>
            <w:tcW w:w="1744" w:type="dxa"/>
            <w:vAlign w:val="center"/>
            <w:textDirection w:val="lrTb"/>
            <w:noWrap/>
          </w:tcPr>
          <w:p>
            <w:pPr>
              <w:jc w:val="center"/>
              <w:rPr>
                <w:rFonts w:ascii="仿宋" w:hAnsi="仿宋" w:eastAsia="仿宋" w:cs="仿宋"/>
                <w:szCs w:val="21"/>
              </w:rPr>
            </w:pPr>
            <w:r>
              <w:rPr>
                <w:rFonts w:hint="eastAsia" w:ascii="仿宋" w:hAnsi="仿宋" w:eastAsia="仿宋" w:cs="仿宋"/>
                <w:spacing w:val="-3"/>
                <w:szCs w:val="21"/>
              </w:rPr>
              <w:t xml:space="preserve">采购人</w:t>
            </w:r>
            <w:r/>
          </w:p>
        </w:tc>
        <w:tc>
          <w:tcPr>
            <w:tcW w:w="1701" w:type="dxa"/>
            <w:vAlign w:val="center"/>
            <w:textDirection w:val="lrTb"/>
            <w:noWrap/>
          </w:tcPr>
          <w:p>
            <w:pPr>
              <w:pStyle w:val="1501"/>
              <w:jc w:val="center"/>
              <w:rPr>
                <w:rFonts w:ascii="仿宋" w:hAnsi="仿宋" w:eastAsia="仿宋" w:cs="仿宋"/>
                <w:color w:val="auto"/>
              </w:rPr>
            </w:pPr>
            <w:r>
              <w:rPr>
                <w:rFonts w:ascii="仿宋" w:hAnsi="仿宋" w:eastAsia="仿宋" w:cs="仿宋"/>
                <w:color w:val="auto"/>
              </w:rPr>
            </w:r>
            <w:r/>
          </w:p>
        </w:tc>
        <w:tc>
          <w:tcPr>
            <w:tcW w:w="1816" w:type="dxa"/>
            <w:vAlign w:val="center"/>
            <w:textDirection w:val="lrTb"/>
            <w:noWrap/>
          </w:tcPr>
          <w:p>
            <w:pPr>
              <w:jc w:val="center"/>
              <w:rPr>
                <w:rFonts w:ascii="仿宋" w:hAnsi="仿宋" w:eastAsia="仿宋" w:cs="仿宋"/>
                <w:szCs w:val="21"/>
              </w:rPr>
            </w:pPr>
            <w:r>
              <w:rPr>
                <w:rFonts w:hint="eastAsia" w:ascii="仿宋" w:hAnsi="仿宋" w:eastAsia="仿宋" w:cs="仿宋"/>
                <w:spacing w:val="-3"/>
                <w:szCs w:val="21"/>
              </w:rPr>
              <w:t xml:space="preserve">项目名称</w:t>
            </w:r>
            <w:r/>
          </w:p>
        </w:tc>
        <w:tc>
          <w:tcPr>
            <w:tcW w:w="2476" w:type="dxa"/>
            <w:vAlign w:val="center"/>
            <w:textDirection w:val="lrTb"/>
            <w:noWrap/>
          </w:tcPr>
          <w:p>
            <w:pPr>
              <w:pStyle w:val="1501"/>
              <w:jc w:val="center"/>
              <w:rPr>
                <w:rFonts w:ascii="仿宋" w:hAnsi="仿宋" w:eastAsia="仿宋" w:cs="仿宋"/>
                <w:color w:val="auto"/>
              </w:rPr>
            </w:pPr>
            <w:r>
              <w:rPr>
                <w:rFonts w:ascii="仿宋" w:hAnsi="仿宋" w:eastAsia="仿宋" w:cs="仿宋"/>
                <w:color w:val="auto"/>
              </w:rPr>
            </w:r>
            <w:r/>
          </w:p>
        </w:tc>
        <w:tc>
          <w:tcPr>
            <w:gridSpan w:val="2"/>
            <w:tcW w:w="3987" w:type="dxa"/>
            <w:vAlign w:val="center"/>
            <w:textDirection w:val="lrTb"/>
            <w:noWrap/>
          </w:tcPr>
          <w:p>
            <w:pPr>
              <w:jc w:val="center"/>
              <w:rPr>
                <w:rFonts w:ascii="仿宋" w:hAnsi="仿宋" w:eastAsia="仿宋" w:cs="仿宋"/>
                <w:szCs w:val="21"/>
              </w:rPr>
            </w:pPr>
            <w:r>
              <w:rPr>
                <w:rFonts w:hint="eastAsia" w:ascii="仿宋" w:hAnsi="仿宋" w:eastAsia="仿宋" w:cs="仿宋"/>
                <w:spacing w:val="-2"/>
                <w:szCs w:val="21"/>
              </w:rPr>
              <w:t xml:space="preserve">合同名称</w:t>
            </w:r>
            <w:r/>
          </w:p>
        </w:tc>
        <w:tc>
          <w:tcPr>
            <w:tcW w:w="2906" w:type="dxa"/>
            <w:vAlign w:val="center"/>
            <w:textDirection w:val="lrTb"/>
            <w:noWrap/>
          </w:tcPr>
          <w:p>
            <w:pPr>
              <w:pStyle w:val="1501"/>
              <w:rPr>
                <w:rFonts w:ascii="仿宋" w:hAnsi="仿宋" w:eastAsia="仿宋" w:cs="仿宋"/>
                <w:color w:val="auto"/>
              </w:rPr>
            </w:pPr>
            <w:r>
              <w:rPr>
                <w:rFonts w:ascii="仿宋" w:hAnsi="仿宋" w:eastAsia="仿宋" w:cs="仿宋"/>
                <w:color w:val="auto"/>
              </w:rPr>
            </w:r>
            <w:r/>
          </w:p>
        </w:tc>
      </w:tr>
      <w:tr>
        <w:trPr>
          <w:trHeight w:val="346"/>
        </w:trPr>
        <w:tc>
          <w:tcPr>
            <w:tcW w:w="1744" w:type="dxa"/>
            <w:vAlign w:val="center"/>
            <w:textDirection w:val="lrTb"/>
            <w:noWrap/>
          </w:tcPr>
          <w:p>
            <w:pPr>
              <w:jc w:val="center"/>
              <w:rPr>
                <w:rFonts w:ascii="仿宋" w:hAnsi="仿宋" w:eastAsia="仿宋" w:cs="仿宋"/>
                <w:szCs w:val="21"/>
              </w:rPr>
            </w:pPr>
            <w:r>
              <w:rPr>
                <w:rFonts w:hint="eastAsia" w:ascii="仿宋" w:hAnsi="仿宋" w:eastAsia="仿宋" w:cs="仿宋"/>
                <w:spacing w:val="-3"/>
                <w:szCs w:val="21"/>
              </w:rPr>
              <w:t xml:space="preserve">供应商</w:t>
            </w:r>
            <w:r/>
          </w:p>
        </w:tc>
        <w:tc>
          <w:tcPr>
            <w:tcW w:w="1701" w:type="dxa"/>
            <w:vAlign w:val="center"/>
            <w:textDirection w:val="lrTb"/>
            <w:noWrap/>
          </w:tcPr>
          <w:p>
            <w:pPr>
              <w:pStyle w:val="1501"/>
              <w:jc w:val="center"/>
              <w:rPr>
                <w:rFonts w:ascii="仿宋" w:hAnsi="仿宋" w:eastAsia="仿宋" w:cs="仿宋"/>
                <w:color w:val="auto"/>
              </w:rPr>
            </w:pPr>
            <w:r>
              <w:rPr>
                <w:rFonts w:ascii="仿宋" w:hAnsi="仿宋" w:eastAsia="仿宋" w:cs="仿宋"/>
                <w:color w:val="auto"/>
              </w:rPr>
            </w:r>
            <w:r/>
          </w:p>
        </w:tc>
        <w:tc>
          <w:tcPr>
            <w:tcW w:w="1816" w:type="dxa"/>
            <w:vAlign w:val="center"/>
            <w:textDirection w:val="lrTb"/>
            <w:noWrap/>
          </w:tcPr>
          <w:p>
            <w:pPr>
              <w:jc w:val="center"/>
              <w:rPr>
                <w:rFonts w:ascii="仿宋" w:hAnsi="仿宋" w:eastAsia="仿宋" w:cs="仿宋"/>
                <w:szCs w:val="21"/>
              </w:rPr>
            </w:pPr>
            <w:r>
              <w:rPr>
                <w:rFonts w:hint="eastAsia" w:ascii="仿宋" w:hAnsi="仿宋" w:eastAsia="仿宋" w:cs="仿宋"/>
                <w:spacing w:val="-2"/>
                <w:szCs w:val="21"/>
              </w:rPr>
              <w:t xml:space="preserve">项目及合同编号</w:t>
            </w:r>
            <w:r/>
          </w:p>
        </w:tc>
        <w:tc>
          <w:tcPr>
            <w:tcW w:w="2476" w:type="dxa"/>
            <w:vAlign w:val="center"/>
            <w:textDirection w:val="lrTb"/>
            <w:noWrap/>
          </w:tcPr>
          <w:p>
            <w:pPr>
              <w:pStyle w:val="1501"/>
              <w:jc w:val="center"/>
              <w:rPr>
                <w:rFonts w:ascii="仿宋" w:hAnsi="仿宋" w:eastAsia="仿宋" w:cs="仿宋"/>
                <w:color w:val="auto"/>
              </w:rPr>
            </w:pPr>
            <w:r>
              <w:rPr>
                <w:rFonts w:ascii="仿宋" w:hAnsi="仿宋" w:eastAsia="仿宋" w:cs="仿宋"/>
                <w:color w:val="auto"/>
              </w:rPr>
            </w:r>
            <w:r/>
          </w:p>
        </w:tc>
        <w:tc>
          <w:tcPr>
            <w:gridSpan w:val="2"/>
            <w:tcW w:w="3987" w:type="dxa"/>
            <w:vAlign w:val="center"/>
            <w:textDirection w:val="lrTb"/>
            <w:noWrap/>
          </w:tcPr>
          <w:p>
            <w:pPr>
              <w:jc w:val="center"/>
              <w:rPr>
                <w:rFonts w:ascii="仿宋" w:hAnsi="仿宋" w:eastAsia="仿宋" w:cs="仿宋"/>
                <w:szCs w:val="21"/>
              </w:rPr>
            </w:pPr>
            <w:r>
              <w:rPr>
                <w:rFonts w:hint="eastAsia" w:ascii="仿宋" w:hAnsi="仿宋" w:eastAsia="仿宋" w:cs="仿宋"/>
                <w:spacing w:val="-2"/>
                <w:szCs w:val="21"/>
              </w:rPr>
              <w:t xml:space="preserve">合同金额</w:t>
            </w:r>
            <w:r/>
          </w:p>
        </w:tc>
        <w:tc>
          <w:tcPr>
            <w:tcW w:w="2906" w:type="dxa"/>
            <w:vAlign w:val="center"/>
            <w:textDirection w:val="lrTb"/>
            <w:noWrap/>
          </w:tcPr>
          <w:p>
            <w:pPr>
              <w:pStyle w:val="1501"/>
              <w:rPr>
                <w:rFonts w:ascii="仿宋" w:hAnsi="仿宋" w:eastAsia="仿宋" w:cs="仿宋"/>
                <w:color w:val="auto"/>
              </w:rPr>
            </w:pPr>
            <w:r>
              <w:rPr>
                <w:rFonts w:ascii="仿宋" w:hAnsi="仿宋" w:eastAsia="仿宋" w:cs="仿宋"/>
                <w:color w:val="auto"/>
              </w:rPr>
            </w:r>
            <w:r/>
          </w:p>
        </w:tc>
      </w:tr>
      <w:tr>
        <w:trPr>
          <w:trHeight w:val="417"/>
        </w:trPr>
        <w:tc>
          <w:tcPr>
            <w:tcW w:w="1744" w:type="dxa"/>
            <w:vAlign w:val="center"/>
            <w:textDirection w:val="lrTb"/>
            <w:noWrap/>
          </w:tcPr>
          <w:p>
            <w:pPr>
              <w:jc w:val="center"/>
              <w:rPr>
                <w:rFonts w:ascii="仿宋" w:hAnsi="仿宋" w:eastAsia="仿宋" w:cs="仿宋"/>
                <w:szCs w:val="21"/>
              </w:rPr>
            </w:pPr>
            <w:r>
              <w:rPr>
                <w:rFonts w:hint="eastAsia" w:ascii="仿宋" w:hAnsi="仿宋" w:eastAsia="仿宋" w:cs="仿宋"/>
                <w:spacing w:val="-2"/>
                <w:position w:val="1"/>
                <w:szCs w:val="21"/>
              </w:rPr>
              <w:t xml:space="preserve">分期（段）验收</w:t>
            </w:r>
            <w:r/>
          </w:p>
        </w:tc>
        <w:tc>
          <w:tcPr>
            <w:tcW w:w="1701" w:type="dxa"/>
            <w:vAlign w:val="center"/>
            <w:textDirection w:val="lrTb"/>
            <w:noWrap/>
          </w:tcPr>
          <w:p>
            <w:pPr>
              <w:jc w:val="center"/>
              <w:rPr>
                <w:rFonts w:ascii="仿宋" w:hAnsi="仿宋" w:eastAsia="仿宋" w:cs="仿宋"/>
                <w:szCs w:val="21"/>
              </w:rPr>
            </w:pPr>
            <w:r>
              <w:rPr>
                <w:rFonts w:hint="eastAsia" w:ascii="仿宋" w:hAnsi="仿宋" w:eastAsia="仿宋" w:cs="仿宋"/>
                <w:spacing w:val="-6"/>
                <w:position w:val="1"/>
                <w:szCs w:val="21"/>
              </w:rPr>
              <w:t xml:space="preserve">是□</w:t>
            </w:r>
            <w:r>
              <w:rPr>
                <w:rFonts w:hint="eastAsia" w:ascii="仿宋" w:hAnsi="仿宋" w:eastAsia="仿宋" w:cs="仿宋"/>
                <w:spacing w:val="4"/>
                <w:position w:val="1"/>
                <w:szCs w:val="21"/>
              </w:rPr>
              <w:t xml:space="preserve">   </w:t>
            </w:r>
            <w:r>
              <w:rPr>
                <w:rFonts w:hint="eastAsia" w:ascii="仿宋" w:hAnsi="仿宋" w:eastAsia="仿宋" w:cs="仿宋"/>
                <w:spacing w:val="-6"/>
                <w:position w:val="1"/>
                <w:szCs w:val="21"/>
              </w:rPr>
              <w:t xml:space="preserve">否□</w:t>
            </w:r>
            <w:r/>
          </w:p>
        </w:tc>
        <w:tc>
          <w:tcPr>
            <w:tcW w:w="1816" w:type="dxa"/>
            <w:vAlign w:val="center"/>
            <w:textDirection w:val="lrTb"/>
            <w:noWrap/>
          </w:tcPr>
          <w:p>
            <w:pPr>
              <w:jc w:val="center"/>
              <w:rPr>
                <w:rFonts w:ascii="仿宋" w:hAnsi="仿宋" w:eastAsia="仿宋" w:cs="仿宋"/>
                <w:szCs w:val="21"/>
              </w:rPr>
            </w:pPr>
            <w:r>
              <w:rPr>
                <w:rFonts w:hint="eastAsia" w:ascii="仿宋" w:hAnsi="仿宋" w:eastAsia="仿宋" w:cs="仿宋"/>
                <w:spacing w:val="-2"/>
                <w:position w:val="1"/>
                <w:szCs w:val="21"/>
              </w:rPr>
              <w:t xml:space="preserve">分期（段）情况</w:t>
            </w:r>
            <w:r/>
          </w:p>
        </w:tc>
        <w:tc>
          <w:tcPr>
            <w:gridSpan w:val="4"/>
            <w:tcW w:w="9369" w:type="dxa"/>
            <w:vAlign w:val="center"/>
            <w:textDirection w:val="lrTb"/>
            <w:noWrap/>
          </w:tcPr>
          <w:p>
            <w:pPr>
              <w:rPr>
                <w:rFonts w:ascii="仿宋" w:hAnsi="仿宋" w:eastAsia="仿宋" w:cs="仿宋"/>
                <w:szCs w:val="21"/>
              </w:rPr>
            </w:pPr>
            <w:r>
              <w:rPr>
                <w:rFonts w:hint="eastAsia" w:ascii="仿宋" w:hAnsi="仿宋" w:eastAsia="仿宋" w:cs="仿宋"/>
                <w:spacing w:val="-1"/>
                <w:position w:val="1"/>
                <w:szCs w:val="21"/>
              </w:rPr>
              <w:t xml:space="preserve">共分   期（段</w:t>
            </w:r>
            <w:r>
              <w:rPr>
                <w:rFonts w:hint="eastAsia" w:ascii="仿宋" w:hAnsi="仿宋" w:eastAsia="仿宋" w:cs="仿宋"/>
                <w:spacing w:val="6"/>
                <w:position w:val="1"/>
                <w:szCs w:val="21"/>
              </w:rPr>
              <w:t xml:space="preserve">），</w:t>
            </w:r>
            <w:r>
              <w:rPr>
                <w:rFonts w:hint="eastAsia" w:ascii="仿宋" w:hAnsi="仿宋" w:eastAsia="仿宋" w:cs="仿宋"/>
                <w:spacing w:val="-1"/>
                <w:position w:val="1"/>
                <w:szCs w:val="21"/>
              </w:rPr>
              <w:t xml:space="preserve">此为第   期（段）验收</w:t>
            </w:r>
            <w:r/>
          </w:p>
        </w:tc>
      </w:tr>
      <w:tr>
        <w:trPr>
          <w:trHeight w:val="237"/>
        </w:trPr>
        <w:tc>
          <w:tcPr>
            <w:tcW w:w="1744" w:type="dxa"/>
            <w:vAlign w:val="center"/>
            <w:textDirection w:val="lrTb"/>
            <w:noWrap/>
          </w:tcPr>
          <w:p>
            <w:pPr>
              <w:jc w:val="center"/>
              <w:rPr>
                <w:rFonts w:ascii="仿宋" w:hAnsi="仿宋" w:eastAsia="仿宋" w:cs="仿宋"/>
                <w:szCs w:val="21"/>
              </w:rPr>
            </w:pPr>
            <w:r>
              <w:rPr>
                <w:rFonts w:hint="eastAsia" w:ascii="仿宋" w:hAnsi="仿宋" w:eastAsia="仿宋" w:cs="仿宋"/>
                <w:spacing w:val="-2"/>
                <w:szCs w:val="21"/>
              </w:rPr>
              <w:t xml:space="preserve">验收时间</w:t>
            </w:r>
            <w:r/>
          </w:p>
        </w:tc>
        <w:tc>
          <w:tcPr>
            <w:tcW w:w="1701" w:type="dxa"/>
            <w:vAlign w:val="center"/>
            <w:textDirection w:val="lrTb"/>
            <w:noWrap/>
          </w:tcPr>
          <w:p>
            <w:pPr>
              <w:pStyle w:val="1501"/>
              <w:jc w:val="center"/>
              <w:rPr>
                <w:rFonts w:ascii="仿宋" w:hAnsi="仿宋" w:eastAsia="仿宋" w:cs="仿宋"/>
                <w:color w:val="auto"/>
              </w:rPr>
            </w:pPr>
            <w:r>
              <w:rPr>
                <w:rFonts w:ascii="仿宋" w:hAnsi="仿宋" w:eastAsia="仿宋" w:cs="仿宋"/>
                <w:color w:val="auto"/>
              </w:rPr>
            </w:r>
            <w:r/>
          </w:p>
        </w:tc>
        <w:tc>
          <w:tcPr>
            <w:tcW w:w="1816" w:type="dxa"/>
            <w:vAlign w:val="center"/>
            <w:textDirection w:val="lrTb"/>
            <w:noWrap/>
          </w:tcPr>
          <w:p>
            <w:pPr>
              <w:jc w:val="center"/>
              <w:rPr>
                <w:rFonts w:ascii="仿宋" w:hAnsi="仿宋" w:eastAsia="仿宋" w:cs="仿宋"/>
                <w:szCs w:val="21"/>
              </w:rPr>
            </w:pPr>
            <w:r>
              <w:rPr>
                <w:rFonts w:hint="eastAsia" w:ascii="仿宋" w:hAnsi="仿宋" w:eastAsia="仿宋" w:cs="仿宋"/>
                <w:spacing w:val="-2"/>
                <w:szCs w:val="21"/>
              </w:rPr>
              <w:t xml:space="preserve">验收地点</w:t>
            </w:r>
            <w:r/>
          </w:p>
        </w:tc>
        <w:tc>
          <w:tcPr>
            <w:tcW w:w="2476" w:type="dxa"/>
            <w:vAlign w:val="center"/>
            <w:textDirection w:val="lrTb"/>
            <w:noWrap/>
          </w:tcPr>
          <w:p>
            <w:pPr>
              <w:pStyle w:val="1501"/>
              <w:jc w:val="center"/>
              <w:rPr>
                <w:rFonts w:ascii="仿宋" w:hAnsi="仿宋" w:eastAsia="仿宋" w:cs="仿宋"/>
                <w:color w:val="auto"/>
              </w:rPr>
            </w:pPr>
            <w:r>
              <w:rPr>
                <w:rFonts w:ascii="仿宋" w:hAnsi="仿宋" w:eastAsia="仿宋" w:cs="仿宋"/>
                <w:color w:val="auto"/>
              </w:rPr>
            </w:r>
            <w:r/>
          </w:p>
        </w:tc>
        <w:tc>
          <w:tcPr>
            <w:gridSpan w:val="2"/>
            <w:tcW w:w="3987" w:type="dxa"/>
            <w:vAlign w:val="center"/>
            <w:textDirection w:val="lrTb"/>
            <w:noWrap/>
          </w:tcPr>
          <w:p>
            <w:pPr>
              <w:jc w:val="center"/>
              <w:rPr>
                <w:rFonts w:ascii="仿宋" w:hAnsi="仿宋" w:eastAsia="仿宋" w:cs="仿宋"/>
                <w:szCs w:val="21"/>
              </w:rPr>
            </w:pPr>
            <w:r>
              <w:rPr>
                <w:rFonts w:hint="eastAsia" w:ascii="仿宋" w:hAnsi="仿宋" w:eastAsia="仿宋" w:cs="仿宋"/>
                <w:spacing w:val="-2"/>
                <w:szCs w:val="21"/>
              </w:rPr>
              <w:t xml:space="preserve">验收组织形式</w:t>
            </w:r>
            <w:r/>
          </w:p>
        </w:tc>
        <w:tc>
          <w:tcPr>
            <w:tcW w:w="2906" w:type="dxa"/>
            <w:vAlign w:val="center"/>
            <w:textDirection w:val="lrTb"/>
            <w:noWrap/>
          </w:tcPr>
          <w:p>
            <w:pPr>
              <w:rPr>
                <w:rFonts w:ascii="仿宋" w:hAnsi="仿宋" w:eastAsia="仿宋" w:cs="仿宋"/>
                <w:szCs w:val="21"/>
              </w:rPr>
            </w:pPr>
            <w:r>
              <w:rPr>
                <w:rFonts w:hint="eastAsia" w:ascii="仿宋" w:hAnsi="仿宋" w:eastAsia="仿宋" w:cs="仿宋"/>
                <w:spacing w:val="-4"/>
                <w:position w:val="1"/>
                <w:szCs w:val="21"/>
              </w:rPr>
              <w:t xml:space="preserve">□自行简易验收</w:t>
            </w:r>
            <w:r/>
          </w:p>
          <w:p>
            <w:pPr>
              <w:rPr>
                <w:rFonts w:ascii="仿宋" w:hAnsi="仿宋" w:eastAsia="仿宋" w:cs="仿宋"/>
                <w:szCs w:val="21"/>
              </w:rPr>
            </w:pPr>
            <w:r>
              <w:rPr>
                <w:rFonts w:hint="eastAsia" w:ascii="仿宋" w:hAnsi="仿宋" w:eastAsia="仿宋" w:cs="仿宋"/>
                <w:spacing w:val="-4"/>
                <w:position w:val="1"/>
                <w:szCs w:val="21"/>
              </w:rPr>
              <w:t xml:space="preserve">□验收小组验收</w:t>
            </w:r>
            <w:r/>
          </w:p>
          <w:p>
            <w:pPr>
              <w:rPr>
                <w:rFonts w:ascii="仿宋" w:hAnsi="仿宋" w:eastAsia="仿宋" w:cs="仿宋"/>
                <w:szCs w:val="21"/>
              </w:rPr>
            </w:pPr>
            <w:r>
              <w:rPr>
                <w:rFonts w:hint="eastAsia" w:ascii="仿宋" w:hAnsi="仿宋" w:eastAsia="仿宋" w:cs="仿宋"/>
                <w:spacing w:val="-3"/>
                <w:position w:val="1"/>
                <w:szCs w:val="21"/>
              </w:rPr>
              <w:t xml:space="preserve">□采购代理机构验收</w:t>
            </w:r>
            <w:r/>
          </w:p>
        </w:tc>
      </w:tr>
      <w:tr>
        <w:trPr>
          <w:trHeight w:val="90"/>
        </w:trPr>
        <w:tc>
          <w:tcPr>
            <w:tcW w:w="1744" w:type="dxa"/>
            <w:vAlign w:val="center"/>
            <w:vMerge w:val="restart"/>
            <w:textDirection w:val="lrTb"/>
            <w:noWrap/>
          </w:tcPr>
          <w:p>
            <w:pPr>
              <w:jc w:val="center"/>
              <w:rPr>
                <w:rFonts w:ascii="仿宋" w:hAnsi="仿宋" w:eastAsia="仿宋" w:cs="仿宋"/>
                <w:szCs w:val="21"/>
              </w:rPr>
            </w:pPr>
            <w:r>
              <w:rPr>
                <w:rFonts w:hint="eastAsia" w:ascii="仿宋" w:hAnsi="仿宋" w:eastAsia="仿宋" w:cs="仿宋"/>
                <w:spacing w:val="-2"/>
                <w:szCs w:val="21"/>
              </w:rPr>
              <w:t xml:space="preserve">验收内容</w:t>
            </w:r>
            <w:r/>
          </w:p>
        </w:tc>
        <w:tc>
          <w:tcPr>
            <w:tcW w:w="1701" w:type="dxa"/>
            <w:vAlign w:val="center"/>
            <w:textDirection w:val="lrTb"/>
            <w:noWrap/>
          </w:tcPr>
          <w:p>
            <w:pPr>
              <w:jc w:val="center"/>
              <w:rPr>
                <w:rFonts w:ascii="仿宋" w:hAnsi="仿宋" w:eastAsia="仿宋" w:cs="仿宋"/>
                <w:szCs w:val="21"/>
              </w:rPr>
            </w:pPr>
            <w:r>
              <w:rPr>
                <w:rFonts w:hint="eastAsia" w:ascii="仿宋" w:hAnsi="仿宋" w:eastAsia="仿宋" w:cs="仿宋"/>
                <w:spacing w:val="-2"/>
                <w:szCs w:val="21"/>
              </w:rPr>
              <w:t xml:space="preserve">服务质量</w:t>
            </w:r>
            <w:r/>
          </w:p>
        </w:tc>
        <w:tc>
          <w:tcPr>
            <w:tcW w:w="1816" w:type="dxa"/>
            <w:vAlign w:val="center"/>
            <w:textDirection w:val="lrTb"/>
            <w:noWrap/>
          </w:tcPr>
          <w:p>
            <w:pPr>
              <w:jc w:val="center"/>
              <w:rPr>
                <w:rFonts w:ascii="仿宋" w:hAnsi="仿宋" w:eastAsia="仿宋" w:cs="仿宋"/>
                <w:szCs w:val="21"/>
              </w:rPr>
            </w:pPr>
            <w:r>
              <w:rPr>
                <w:rFonts w:hint="eastAsia" w:ascii="仿宋" w:hAnsi="仿宋" w:eastAsia="仿宋" w:cs="仿宋"/>
                <w:spacing w:val="-2"/>
                <w:szCs w:val="21"/>
              </w:rPr>
              <w:t xml:space="preserve">服务进度</w:t>
            </w:r>
            <w:r/>
          </w:p>
        </w:tc>
        <w:tc>
          <w:tcPr>
            <w:tcW w:w="2476" w:type="dxa"/>
            <w:vAlign w:val="center"/>
            <w:textDirection w:val="lrTb"/>
            <w:noWrap/>
          </w:tcPr>
          <w:p>
            <w:pPr>
              <w:jc w:val="center"/>
              <w:rPr>
                <w:rFonts w:ascii="仿宋" w:hAnsi="仿宋" w:eastAsia="仿宋" w:cs="仿宋"/>
                <w:szCs w:val="21"/>
              </w:rPr>
            </w:pPr>
            <w:r>
              <w:rPr>
                <w:rFonts w:hint="eastAsia" w:ascii="仿宋" w:hAnsi="仿宋" w:eastAsia="仿宋" w:cs="仿宋"/>
                <w:spacing w:val="-1"/>
                <w:szCs w:val="21"/>
              </w:rPr>
              <w:t xml:space="preserve">人员、设备 配备情况</w:t>
            </w:r>
            <w:r/>
          </w:p>
        </w:tc>
        <w:tc>
          <w:tcPr>
            <w:tcW w:w="1705" w:type="dxa"/>
            <w:vAlign w:val="center"/>
            <w:textDirection w:val="lrTb"/>
            <w:noWrap/>
          </w:tcPr>
          <w:p>
            <w:pPr>
              <w:jc w:val="center"/>
              <w:rPr>
                <w:rFonts w:ascii="仿宋" w:hAnsi="仿宋" w:eastAsia="仿宋" w:cs="仿宋"/>
                <w:szCs w:val="21"/>
              </w:rPr>
            </w:pPr>
            <w:r>
              <w:rPr>
                <w:rFonts w:hint="eastAsia" w:ascii="仿宋" w:hAnsi="仿宋" w:eastAsia="仿宋" w:cs="仿宋"/>
                <w:spacing w:val="-2"/>
                <w:szCs w:val="21"/>
              </w:rPr>
              <w:t xml:space="preserve">行业、安全标准</w:t>
            </w:r>
            <w:r/>
          </w:p>
        </w:tc>
        <w:tc>
          <w:tcPr>
            <w:tcW w:w="2282" w:type="dxa"/>
            <w:vAlign w:val="center"/>
            <w:textDirection w:val="lrTb"/>
            <w:noWrap/>
          </w:tcPr>
          <w:p>
            <w:pPr>
              <w:jc w:val="center"/>
              <w:rPr>
                <w:rFonts w:ascii="仿宋" w:hAnsi="仿宋" w:eastAsia="仿宋" w:cs="仿宋"/>
                <w:szCs w:val="21"/>
              </w:rPr>
            </w:pPr>
            <w:r>
              <w:rPr>
                <w:rFonts w:hint="eastAsia" w:ascii="仿宋" w:hAnsi="仿宋" w:eastAsia="仿宋" w:cs="仿宋"/>
                <w:spacing w:val="-2"/>
                <w:szCs w:val="21"/>
              </w:rPr>
              <w:t xml:space="preserve">项目需求、服务承诺</w:t>
            </w:r>
            <w:r/>
          </w:p>
        </w:tc>
        <w:tc>
          <w:tcPr>
            <w:tcW w:w="2906" w:type="dxa"/>
            <w:vAlign w:val="center"/>
            <w:textDirection w:val="lrTb"/>
            <w:noWrap/>
          </w:tcPr>
          <w:p>
            <w:pPr>
              <w:jc w:val="center"/>
              <w:rPr>
                <w:rFonts w:ascii="仿宋" w:hAnsi="仿宋" w:eastAsia="仿宋" w:cs="仿宋"/>
                <w:szCs w:val="21"/>
              </w:rPr>
            </w:pPr>
            <w:r>
              <w:rPr>
                <w:rFonts w:hint="eastAsia" w:ascii="仿宋" w:hAnsi="仿宋" w:eastAsia="仿宋" w:cs="仿宋"/>
                <w:spacing w:val="-1"/>
                <w:szCs w:val="21"/>
              </w:rPr>
              <w:t xml:space="preserve">合同履约时间、 地点、方式</w:t>
            </w:r>
            <w:r/>
          </w:p>
        </w:tc>
      </w:tr>
      <w:tr>
        <w:trPr>
          <w:trHeight w:val="90"/>
        </w:trPr>
        <w:tc>
          <w:tcPr>
            <w:tcW w:w="1744" w:type="dxa"/>
            <w:vAlign w:val="center"/>
            <w:vMerge w:val="continue"/>
            <w:textDirection w:val="lrTb"/>
            <w:noWrap/>
          </w:tcPr>
          <w:p>
            <w:pPr>
              <w:pStyle w:val="1501"/>
              <w:rPr>
                <w:rFonts w:ascii="仿宋" w:hAnsi="仿宋" w:eastAsia="仿宋" w:cs="仿宋"/>
                <w:color w:val="auto"/>
              </w:rPr>
            </w:pPr>
            <w:r>
              <w:rPr>
                <w:rFonts w:ascii="仿宋" w:hAnsi="仿宋" w:eastAsia="仿宋" w:cs="仿宋"/>
                <w:color w:val="auto"/>
              </w:rPr>
            </w:r>
            <w:r/>
          </w:p>
        </w:tc>
        <w:tc>
          <w:tcPr>
            <w:tcW w:w="1701" w:type="dxa"/>
            <w:vAlign w:val="center"/>
            <w:textDirection w:val="lrTb"/>
            <w:noWrap/>
          </w:tcPr>
          <w:p>
            <w:pPr>
              <w:ind w:hanging="2"/>
              <w:rPr>
                <w:rFonts w:ascii="仿宋" w:hAnsi="仿宋" w:eastAsia="仿宋" w:cs="仿宋"/>
                <w:szCs w:val="21"/>
              </w:rPr>
            </w:pPr>
            <w:r>
              <w:rPr>
                <w:rFonts w:hint="eastAsia" w:ascii="仿宋" w:hAnsi="仿宋" w:eastAsia="仿宋" w:cs="仿宋"/>
                <w:spacing w:val="-5"/>
                <w:szCs w:val="21"/>
              </w:rPr>
              <w:t xml:space="preserve">合</w:t>
            </w:r>
            <w:r>
              <w:rPr>
                <w:rFonts w:hint="eastAsia" w:ascii="仿宋" w:hAnsi="仿宋" w:eastAsia="仿宋" w:cs="仿宋"/>
                <w:spacing w:val="3"/>
                <w:szCs w:val="21"/>
              </w:rPr>
              <w:t xml:space="preserve">  </w:t>
            </w:r>
            <w:r>
              <w:rPr>
                <w:rFonts w:hint="eastAsia" w:ascii="仿宋" w:hAnsi="仿宋" w:eastAsia="仿宋" w:cs="仿宋"/>
                <w:spacing w:val="-5"/>
                <w:szCs w:val="21"/>
              </w:rPr>
              <w:t xml:space="preserve">格□</w:t>
            </w:r>
            <w:r>
              <w:rPr>
                <w:rFonts w:hint="eastAsia" w:ascii="仿宋" w:hAnsi="仿宋" w:eastAsia="仿宋" w:cs="仿宋"/>
                <w:szCs w:val="21"/>
              </w:rPr>
              <w:t xml:space="preserve"> </w:t>
            </w:r>
            <w:r>
              <w:rPr>
                <w:rFonts w:hint="eastAsia" w:ascii="仿宋" w:hAnsi="仿宋" w:eastAsia="仿宋" w:cs="仿宋"/>
                <w:spacing w:val="-3"/>
                <w:szCs w:val="21"/>
              </w:rPr>
              <w:t xml:space="preserve">不合格□</w:t>
            </w:r>
            <w:r/>
          </w:p>
        </w:tc>
        <w:tc>
          <w:tcPr>
            <w:tcW w:w="1816" w:type="dxa"/>
            <w:vAlign w:val="center"/>
            <w:textDirection w:val="lrTb"/>
            <w:noWrap/>
          </w:tcPr>
          <w:p>
            <w:pPr>
              <w:ind w:hanging="1"/>
              <w:rPr>
                <w:rFonts w:ascii="仿宋" w:hAnsi="仿宋" w:eastAsia="仿宋" w:cs="仿宋"/>
                <w:szCs w:val="21"/>
              </w:rPr>
            </w:pPr>
            <w:r>
              <w:rPr>
                <w:rFonts w:hint="eastAsia" w:ascii="仿宋" w:hAnsi="仿宋" w:eastAsia="仿宋" w:cs="仿宋"/>
                <w:spacing w:val="-8"/>
                <w:szCs w:val="21"/>
              </w:rPr>
              <w:t xml:space="preserve">按</w:t>
            </w:r>
            <w:r>
              <w:rPr>
                <w:rFonts w:hint="eastAsia" w:ascii="仿宋" w:hAnsi="仿宋" w:eastAsia="仿宋" w:cs="仿宋"/>
                <w:spacing w:val="7"/>
                <w:szCs w:val="21"/>
              </w:rPr>
              <w:t xml:space="preserve">  </w:t>
            </w:r>
            <w:r>
              <w:rPr>
                <w:rFonts w:hint="eastAsia" w:ascii="仿宋" w:hAnsi="仿宋" w:eastAsia="仿宋" w:cs="仿宋"/>
                <w:spacing w:val="-8"/>
                <w:szCs w:val="21"/>
              </w:rPr>
              <w:t xml:space="preserve">时□</w:t>
            </w:r>
            <w:r>
              <w:rPr>
                <w:rFonts w:hint="eastAsia" w:ascii="仿宋" w:hAnsi="仿宋" w:eastAsia="仿宋" w:cs="仿宋"/>
                <w:szCs w:val="21"/>
              </w:rPr>
              <w:t xml:space="preserve"> </w:t>
            </w:r>
            <w:r>
              <w:rPr>
                <w:rFonts w:hint="eastAsia" w:ascii="仿宋" w:hAnsi="仿宋" w:eastAsia="仿宋" w:cs="仿宋"/>
                <w:spacing w:val="-3"/>
                <w:szCs w:val="21"/>
              </w:rPr>
              <w:t xml:space="preserve">不按时□</w:t>
            </w:r>
            <w:r/>
          </w:p>
        </w:tc>
        <w:tc>
          <w:tcPr>
            <w:tcW w:w="2476" w:type="dxa"/>
            <w:vAlign w:val="center"/>
            <w:textDirection w:val="lrTb"/>
            <w:noWrap/>
          </w:tcPr>
          <w:p>
            <w:pPr>
              <w:ind w:hanging="2"/>
              <w:rPr>
                <w:rFonts w:ascii="仿宋" w:hAnsi="仿宋" w:eastAsia="仿宋" w:cs="仿宋"/>
                <w:szCs w:val="21"/>
              </w:rPr>
            </w:pPr>
            <w:r>
              <w:rPr>
                <w:rFonts w:hint="eastAsia" w:ascii="仿宋" w:hAnsi="仿宋" w:eastAsia="仿宋" w:cs="仿宋"/>
                <w:spacing w:val="-5"/>
                <w:szCs w:val="21"/>
              </w:rPr>
              <w:t xml:space="preserve">合</w:t>
            </w:r>
            <w:r>
              <w:rPr>
                <w:rFonts w:hint="eastAsia" w:ascii="仿宋" w:hAnsi="仿宋" w:eastAsia="仿宋" w:cs="仿宋"/>
                <w:spacing w:val="3"/>
                <w:szCs w:val="21"/>
              </w:rPr>
              <w:t xml:space="preserve">  </w:t>
            </w:r>
            <w:r>
              <w:rPr>
                <w:rFonts w:hint="eastAsia" w:ascii="仿宋" w:hAnsi="仿宋" w:eastAsia="仿宋" w:cs="仿宋"/>
                <w:spacing w:val="-5"/>
                <w:szCs w:val="21"/>
              </w:rPr>
              <w:t xml:space="preserve">格□</w:t>
            </w:r>
            <w:r>
              <w:rPr>
                <w:rFonts w:hint="eastAsia" w:ascii="仿宋" w:hAnsi="仿宋" w:eastAsia="仿宋" w:cs="仿宋"/>
                <w:szCs w:val="21"/>
              </w:rPr>
              <w:t xml:space="preserve"> </w:t>
            </w:r>
            <w:r>
              <w:rPr>
                <w:rFonts w:hint="eastAsia" w:ascii="仿宋" w:hAnsi="仿宋" w:eastAsia="仿宋" w:cs="仿宋"/>
                <w:spacing w:val="-3"/>
                <w:szCs w:val="21"/>
              </w:rPr>
              <w:t xml:space="preserve">不合格□</w:t>
            </w:r>
            <w:r/>
          </w:p>
        </w:tc>
        <w:tc>
          <w:tcPr>
            <w:tcW w:w="1705" w:type="dxa"/>
            <w:vAlign w:val="center"/>
            <w:textDirection w:val="lrTb"/>
            <w:noWrap/>
          </w:tcPr>
          <w:p>
            <w:pPr>
              <w:ind w:hanging="2"/>
              <w:rPr>
                <w:rFonts w:ascii="仿宋" w:hAnsi="仿宋" w:eastAsia="仿宋" w:cs="仿宋"/>
                <w:szCs w:val="21"/>
              </w:rPr>
            </w:pPr>
            <w:r>
              <w:rPr>
                <w:rFonts w:hint="eastAsia" w:ascii="仿宋" w:hAnsi="仿宋" w:eastAsia="仿宋" w:cs="仿宋"/>
                <w:spacing w:val="-5"/>
                <w:szCs w:val="21"/>
              </w:rPr>
              <w:t xml:space="preserve">合</w:t>
            </w:r>
            <w:r>
              <w:rPr>
                <w:rFonts w:hint="eastAsia" w:ascii="仿宋" w:hAnsi="仿宋" w:eastAsia="仿宋" w:cs="仿宋"/>
                <w:spacing w:val="3"/>
                <w:szCs w:val="21"/>
              </w:rPr>
              <w:t xml:space="preserve"> </w:t>
            </w:r>
            <w:r>
              <w:rPr>
                <w:rFonts w:hint="eastAsia" w:ascii="仿宋" w:hAnsi="仿宋" w:eastAsia="仿宋" w:cs="仿宋"/>
                <w:spacing w:val="-5"/>
                <w:szCs w:val="21"/>
              </w:rPr>
              <w:t xml:space="preserve">格□</w:t>
            </w:r>
            <w:r>
              <w:rPr>
                <w:rFonts w:hint="eastAsia" w:ascii="仿宋" w:hAnsi="仿宋" w:eastAsia="仿宋" w:cs="仿宋"/>
                <w:szCs w:val="21"/>
              </w:rPr>
              <w:t xml:space="preserve"> </w:t>
            </w:r>
            <w:r>
              <w:rPr>
                <w:rFonts w:hint="eastAsia" w:ascii="仿宋" w:hAnsi="仿宋" w:eastAsia="仿宋" w:cs="仿宋"/>
                <w:spacing w:val="-3"/>
                <w:szCs w:val="21"/>
              </w:rPr>
              <w:t xml:space="preserve">不合格□</w:t>
            </w:r>
            <w:r/>
          </w:p>
        </w:tc>
        <w:tc>
          <w:tcPr>
            <w:tcW w:w="2282" w:type="dxa"/>
            <w:vAlign w:val="center"/>
            <w:textDirection w:val="lrTb"/>
            <w:noWrap/>
          </w:tcPr>
          <w:p>
            <w:pPr>
              <w:ind w:hanging="2"/>
              <w:rPr>
                <w:rFonts w:ascii="仿宋" w:hAnsi="仿宋" w:eastAsia="仿宋" w:cs="仿宋"/>
                <w:szCs w:val="21"/>
              </w:rPr>
            </w:pPr>
            <w:r>
              <w:rPr>
                <w:rFonts w:hint="eastAsia" w:ascii="仿宋" w:hAnsi="仿宋" w:eastAsia="仿宋" w:cs="仿宋"/>
                <w:spacing w:val="-5"/>
                <w:szCs w:val="21"/>
              </w:rPr>
              <w:t xml:space="preserve">合</w:t>
            </w:r>
            <w:r>
              <w:rPr>
                <w:rFonts w:hint="eastAsia" w:ascii="仿宋" w:hAnsi="仿宋" w:eastAsia="仿宋" w:cs="仿宋"/>
                <w:spacing w:val="3"/>
                <w:szCs w:val="21"/>
              </w:rPr>
              <w:t xml:space="preserve">  </w:t>
            </w:r>
            <w:r>
              <w:rPr>
                <w:rFonts w:hint="eastAsia" w:ascii="仿宋" w:hAnsi="仿宋" w:eastAsia="仿宋" w:cs="仿宋"/>
                <w:spacing w:val="-5"/>
                <w:szCs w:val="21"/>
              </w:rPr>
              <w:t xml:space="preserve">格□</w:t>
            </w:r>
            <w:r>
              <w:rPr>
                <w:rFonts w:hint="eastAsia" w:ascii="仿宋" w:hAnsi="仿宋" w:eastAsia="仿宋" w:cs="仿宋"/>
                <w:szCs w:val="21"/>
              </w:rPr>
              <w:t xml:space="preserve"> </w:t>
            </w:r>
            <w:r>
              <w:rPr>
                <w:rFonts w:hint="eastAsia" w:ascii="仿宋" w:hAnsi="仿宋" w:eastAsia="仿宋" w:cs="仿宋"/>
                <w:spacing w:val="-3"/>
                <w:szCs w:val="21"/>
              </w:rPr>
              <w:t xml:space="preserve">不合格□</w:t>
            </w:r>
            <w:r/>
          </w:p>
        </w:tc>
        <w:tc>
          <w:tcPr>
            <w:tcW w:w="2906" w:type="dxa"/>
            <w:vAlign w:val="center"/>
            <w:textDirection w:val="lrTb"/>
            <w:noWrap/>
          </w:tcPr>
          <w:p>
            <w:pPr>
              <w:ind w:left="84" w:hanging="2"/>
              <w:rPr>
                <w:rFonts w:ascii="仿宋" w:hAnsi="仿宋" w:eastAsia="仿宋" w:cs="仿宋"/>
                <w:szCs w:val="21"/>
              </w:rPr>
            </w:pPr>
            <w:r>
              <w:rPr>
                <w:rFonts w:hint="eastAsia" w:ascii="仿宋" w:hAnsi="仿宋" w:eastAsia="仿宋" w:cs="仿宋"/>
                <w:spacing w:val="-5"/>
                <w:szCs w:val="21"/>
              </w:rPr>
              <w:t xml:space="preserve">合</w:t>
            </w:r>
            <w:r>
              <w:rPr>
                <w:rFonts w:hint="eastAsia" w:ascii="仿宋" w:hAnsi="仿宋" w:eastAsia="仿宋" w:cs="仿宋"/>
                <w:spacing w:val="3"/>
                <w:szCs w:val="21"/>
              </w:rPr>
              <w:t xml:space="preserve">  </w:t>
            </w:r>
            <w:r>
              <w:rPr>
                <w:rFonts w:hint="eastAsia" w:ascii="仿宋" w:hAnsi="仿宋" w:eastAsia="仿宋" w:cs="仿宋"/>
                <w:spacing w:val="-5"/>
                <w:szCs w:val="21"/>
              </w:rPr>
              <w:t xml:space="preserve">格□</w:t>
            </w:r>
            <w:r>
              <w:rPr>
                <w:rFonts w:hint="eastAsia" w:ascii="仿宋" w:hAnsi="仿宋" w:eastAsia="仿宋" w:cs="仿宋"/>
                <w:szCs w:val="21"/>
              </w:rPr>
              <w:t xml:space="preserve"> </w:t>
            </w:r>
            <w:r>
              <w:rPr>
                <w:rFonts w:hint="eastAsia" w:ascii="仿宋" w:hAnsi="仿宋" w:eastAsia="仿宋" w:cs="仿宋"/>
                <w:spacing w:val="-3"/>
                <w:szCs w:val="21"/>
              </w:rPr>
              <w:t xml:space="preserve">不合格□</w:t>
            </w:r>
            <w:r/>
          </w:p>
        </w:tc>
      </w:tr>
      <w:tr>
        <w:trPr>
          <w:trHeight w:val="90"/>
        </w:trPr>
        <w:tc>
          <w:tcPr>
            <w:tcW w:w="1744" w:type="dxa"/>
            <w:vAlign w:val="center"/>
            <w:textDirection w:val="lrTb"/>
            <w:noWrap/>
          </w:tcPr>
          <w:p>
            <w:pPr>
              <w:jc w:val="center"/>
              <w:rPr>
                <w:rFonts w:ascii="仿宋" w:hAnsi="仿宋" w:eastAsia="仿宋" w:cs="仿宋"/>
                <w:szCs w:val="21"/>
              </w:rPr>
            </w:pPr>
            <w:r>
              <w:rPr>
                <w:rFonts w:hint="eastAsia" w:ascii="仿宋" w:hAnsi="仿宋" w:eastAsia="仿宋" w:cs="仿宋"/>
                <w:spacing w:val="-2"/>
                <w:szCs w:val="21"/>
              </w:rPr>
              <w:t xml:space="preserve">专业检测机构情</w:t>
            </w:r>
            <w:r/>
          </w:p>
          <w:p>
            <w:pPr>
              <w:jc w:val="center"/>
              <w:rPr>
                <w:rFonts w:ascii="仿宋" w:hAnsi="仿宋" w:eastAsia="仿宋" w:cs="仿宋"/>
                <w:szCs w:val="21"/>
              </w:rPr>
            </w:pPr>
            <w:r>
              <w:rPr>
                <w:rFonts w:hint="eastAsia" w:ascii="仿宋" w:hAnsi="仿宋" w:eastAsia="仿宋" w:cs="仿宋"/>
                <w:spacing w:val="-3"/>
                <w:szCs w:val="21"/>
              </w:rPr>
              <w:t xml:space="preserve">况说明</w:t>
            </w:r>
            <w:r/>
          </w:p>
        </w:tc>
        <w:tc>
          <w:tcPr>
            <w:gridSpan w:val="6"/>
            <w:tcW w:w="12886" w:type="dxa"/>
            <w:vAlign w:val="center"/>
            <w:textDirection w:val="lrTb"/>
            <w:noWrap/>
          </w:tcPr>
          <w:p>
            <w:pPr>
              <w:pStyle w:val="1501"/>
              <w:rPr>
                <w:rFonts w:ascii="仿宋" w:hAnsi="仿宋" w:eastAsia="仿宋" w:cs="仿宋"/>
                <w:color w:val="auto"/>
              </w:rPr>
            </w:pPr>
            <w:r>
              <w:rPr>
                <w:rFonts w:ascii="仿宋" w:hAnsi="仿宋" w:eastAsia="仿宋" w:cs="仿宋"/>
                <w:color w:val="auto"/>
              </w:rPr>
            </w:r>
            <w:r/>
          </w:p>
        </w:tc>
      </w:tr>
      <w:tr>
        <w:trPr>
          <w:trHeight w:val="90"/>
        </w:trPr>
        <w:tc>
          <w:tcPr>
            <w:tcW w:w="1744" w:type="dxa"/>
            <w:vAlign w:val="center"/>
            <w:textDirection w:val="lrTb"/>
            <w:noWrap/>
          </w:tcPr>
          <w:p>
            <w:pPr>
              <w:jc w:val="center"/>
              <w:rPr>
                <w:rFonts w:ascii="仿宋" w:hAnsi="仿宋" w:eastAsia="仿宋" w:cs="仿宋"/>
                <w:szCs w:val="21"/>
              </w:rPr>
            </w:pPr>
            <w:r>
              <w:rPr>
                <w:rFonts w:hint="eastAsia" w:ascii="仿宋" w:hAnsi="仿宋" w:eastAsia="仿宋" w:cs="仿宋"/>
                <w:spacing w:val="-2"/>
                <w:szCs w:val="21"/>
              </w:rPr>
              <w:t xml:space="preserve">存在问题</w:t>
            </w:r>
            <w:r/>
          </w:p>
          <w:p>
            <w:pPr>
              <w:jc w:val="center"/>
              <w:rPr>
                <w:rFonts w:ascii="仿宋" w:hAnsi="仿宋" w:eastAsia="仿宋" w:cs="仿宋"/>
                <w:szCs w:val="21"/>
              </w:rPr>
            </w:pPr>
            <w:r>
              <w:rPr>
                <w:rFonts w:hint="eastAsia" w:ascii="仿宋" w:hAnsi="仿宋" w:eastAsia="仿宋" w:cs="仿宋"/>
                <w:spacing w:val="-2"/>
                <w:szCs w:val="21"/>
              </w:rPr>
              <w:t xml:space="preserve">和改进意见</w:t>
            </w:r>
            <w:r/>
          </w:p>
        </w:tc>
        <w:tc>
          <w:tcPr>
            <w:gridSpan w:val="6"/>
            <w:tcW w:w="12886" w:type="dxa"/>
            <w:vAlign w:val="center"/>
            <w:textDirection w:val="lrTb"/>
            <w:noWrap/>
          </w:tcPr>
          <w:p>
            <w:pPr>
              <w:pStyle w:val="1501"/>
              <w:rPr>
                <w:rFonts w:ascii="仿宋" w:hAnsi="仿宋" w:eastAsia="仿宋" w:cs="仿宋"/>
                <w:color w:val="auto"/>
              </w:rPr>
            </w:pPr>
            <w:r>
              <w:rPr>
                <w:rFonts w:ascii="仿宋" w:hAnsi="仿宋" w:eastAsia="仿宋" w:cs="仿宋"/>
                <w:color w:val="auto"/>
              </w:rPr>
            </w:r>
            <w:r/>
          </w:p>
        </w:tc>
      </w:tr>
      <w:tr>
        <w:trPr>
          <w:trHeight w:val="367"/>
        </w:trPr>
        <w:tc>
          <w:tcPr>
            <w:tcW w:w="1744" w:type="dxa"/>
            <w:vAlign w:val="center"/>
            <w:textDirection w:val="lrTb"/>
            <w:noWrap/>
          </w:tcPr>
          <w:p>
            <w:pPr>
              <w:jc w:val="center"/>
              <w:rPr>
                <w:rFonts w:ascii="仿宋" w:hAnsi="仿宋" w:eastAsia="仿宋" w:cs="仿宋"/>
                <w:szCs w:val="21"/>
              </w:rPr>
            </w:pPr>
            <w:r>
              <w:rPr>
                <w:rFonts w:hint="eastAsia" w:ascii="仿宋" w:hAnsi="仿宋" w:eastAsia="仿宋" w:cs="仿宋"/>
                <w:spacing w:val="-3"/>
                <w:szCs w:val="21"/>
              </w:rPr>
              <w:t xml:space="preserve">最终结论</w:t>
            </w:r>
            <w:r/>
          </w:p>
        </w:tc>
        <w:tc>
          <w:tcPr>
            <w:gridSpan w:val="6"/>
            <w:tcW w:w="12886" w:type="dxa"/>
            <w:vAlign w:val="center"/>
            <w:textDirection w:val="lrTb"/>
            <w:noWrap/>
          </w:tcPr>
          <w:p>
            <w:pPr>
              <w:rPr>
                <w:rFonts w:ascii="仿宋" w:hAnsi="仿宋" w:eastAsia="仿宋" w:cs="仿宋"/>
                <w:szCs w:val="21"/>
              </w:rPr>
            </w:pPr>
            <w:r>
              <w:rPr>
                <w:rFonts w:hint="eastAsia" w:ascii="仿宋" w:hAnsi="仿宋" w:eastAsia="仿宋" w:cs="仿宋"/>
                <w:spacing w:val="-2"/>
                <w:position w:val="1"/>
                <w:szCs w:val="21"/>
              </w:rPr>
              <w:t xml:space="preserve">合  格□</w:t>
            </w:r>
            <w:r>
              <w:rPr>
                <w:rFonts w:hint="eastAsia" w:ascii="仿宋" w:hAnsi="仿宋" w:eastAsia="仿宋" w:cs="仿宋"/>
                <w:position w:val="1"/>
                <w:szCs w:val="21"/>
              </w:rPr>
              <w:t xml:space="preserve">                              </w:t>
            </w:r>
            <w:r>
              <w:rPr>
                <w:rFonts w:hint="eastAsia" w:ascii="仿宋" w:hAnsi="仿宋" w:eastAsia="仿宋" w:cs="仿宋"/>
                <w:spacing w:val="-2"/>
                <w:position w:val="1"/>
                <w:szCs w:val="21"/>
              </w:rPr>
              <w:t xml:space="preserve">不合格□</w:t>
            </w:r>
            <w:r/>
          </w:p>
        </w:tc>
      </w:tr>
      <w:tr>
        <w:trPr>
          <w:trHeight w:val="289"/>
        </w:trPr>
        <w:tc>
          <w:tcPr>
            <w:tcW w:w="1744" w:type="dxa"/>
            <w:vAlign w:val="center"/>
            <w:textDirection w:val="lrTb"/>
            <w:noWrap/>
          </w:tcPr>
          <w:p>
            <w:pPr>
              <w:jc w:val="center"/>
              <w:rPr>
                <w:rFonts w:ascii="仿宋" w:hAnsi="仿宋" w:eastAsia="仿宋" w:cs="仿宋"/>
                <w:szCs w:val="21"/>
              </w:rPr>
            </w:pPr>
            <w:r>
              <w:rPr>
                <w:rFonts w:hint="eastAsia" w:ascii="仿宋" w:hAnsi="仿宋" w:eastAsia="仿宋" w:cs="仿宋"/>
                <w:spacing w:val="-2"/>
                <w:szCs w:val="21"/>
              </w:rPr>
              <w:t xml:space="preserve">验收小组成员</w:t>
            </w:r>
            <w:r/>
          </w:p>
          <w:p>
            <w:pPr>
              <w:jc w:val="center"/>
              <w:rPr>
                <w:rFonts w:ascii="仿宋" w:hAnsi="仿宋" w:eastAsia="仿宋" w:cs="仿宋"/>
                <w:szCs w:val="21"/>
              </w:rPr>
            </w:pPr>
            <w:r>
              <w:rPr>
                <w:rFonts w:hint="eastAsia" w:ascii="仿宋" w:hAnsi="仿宋" w:eastAsia="仿宋" w:cs="仿宋"/>
                <w:spacing w:val="-4"/>
                <w:szCs w:val="21"/>
              </w:rPr>
              <w:t xml:space="preserve">签字</w:t>
            </w:r>
            <w:r/>
          </w:p>
        </w:tc>
        <w:tc>
          <w:tcPr>
            <w:gridSpan w:val="6"/>
            <w:tcW w:w="12886" w:type="dxa"/>
            <w:vAlign w:val="center"/>
            <w:textDirection w:val="lrTb"/>
            <w:noWrap/>
          </w:tcPr>
          <w:p>
            <w:pPr>
              <w:pStyle w:val="1501"/>
              <w:rPr>
                <w:rFonts w:ascii="仿宋" w:hAnsi="仿宋" w:eastAsia="仿宋" w:cs="仿宋"/>
                <w:color w:val="auto"/>
              </w:rPr>
            </w:pPr>
            <w:r>
              <w:rPr>
                <w:rFonts w:ascii="仿宋" w:hAnsi="仿宋" w:eastAsia="仿宋" w:cs="仿宋"/>
                <w:color w:val="auto"/>
              </w:rPr>
            </w:r>
            <w:r/>
          </w:p>
        </w:tc>
      </w:tr>
      <w:tr>
        <w:trPr>
          <w:trHeight w:val="559"/>
        </w:trPr>
        <w:tc>
          <w:tcPr>
            <w:tcW w:w="1744" w:type="dxa"/>
            <w:vAlign w:val="center"/>
            <w:textDirection w:val="lrTb"/>
            <w:noWrap/>
          </w:tcPr>
          <w:p>
            <w:pPr>
              <w:jc w:val="center"/>
              <w:rPr>
                <w:rFonts w:ascii="仿宋" w:hAnsi="仿宋" w:eastAsia="仿宋" w:cs="仿宋"/>
                <w:szCs w:val="21"/>
              </w:rPr>
            </w:pPr>
            <w:r>
              <w:rPr>
                <w:rFonts w:hint="eastAsia" w:ascii="仿宋" w:hAnsi="仿宋" w:eastAsia="仿宋" w:cs="仿宋"/>
                <w:spacing w:val="-1"/>
                <w:szCs w:val="21"/>
              </w:rPr>
              <w:t xml:space="preserve">采购代理机构意见</w:t>
            </w:r>
            <w:r/>
          </w:p>
        </w:tc>
        <w:tc>
          <w:tcPr>
            <w:gridSpan w:val="6"/>
            <w:tcW w:w="12886" w:type="dxa"/>
            <w:vAlign w:val="center"/>
            <w:textDirection w:val="lrTb"/>
            <w:noWrap/>
          </w:tcPr>
          <w:p>
            <w:pPr>
              <w:rPr>
                <w:rFonts w:ascii="仿宋" w:hAnsi="仿宋" w:eastAsia="仿宋" w:cs="仿宋"/>
                <w:szCs w:val="21"/>
              </w:rPr>
            </w:pPr>
            <w:r>
              <w:rPr>
                <w:rFonts w:hint="eastAsia" w:ascii="仿宋" w:hAnsi="仿宋" w:eastAsia="仿宋" w:cs="仿宋"/>
                <w:spacing w:val="-2"/>
                <w:szCs w:val="21"/>
              </w:rPr>
              <w:t xml:space="preserve">采购人意见</w:t>
            </w:r>
            <w:r/>
          </w:p>
        </w:tc>
      </w:tr>
      <w:tr>
        <w:trPr>
          <w:trHeight w:val="1119"/>
        </w:trPr>
        <w:tc>
          <w:tcPr>
            <w:tcW w:w="1744" w:type="dxa"/>
            <w:vAlign w:val="center"/>
            <w:textDirection w:val="lrTb"/>
            <w:noWrap/>
          </w:tcPr>
          <w:p>
            <w:pPr>
              <w:jc w:val="center"/>
              <w:rPr>
                <w:rFonts w:ascii="仿宋" w:hAnsi="仿宋" w:eastAsia="仿宋" w:cs="仿宋"/>
                <w:szCs w:val="21"/>
              </w:rPr>
            </w:pPr>
            <w:r>
              <w:rPr>
                <w:rFonts w:hint="eastAsia" w:ascii="仿宋" w:hAnsi="仿宋" w:eastAsia="仿宋" w:cs="仿宋"/>
                <w:spacing w:val="1"/>
                <w:position w:val="1"/>
                <w:szCs w:val="21"/>
              </w:rPr>
              <w:t xml:space="preserve">经办人：         负责人</w:t>
            </w:r>
            <w:r>
              <w:rPr>
                <w:rFonts w:hint="eastAsia" w:ascii="仿宋" w:hAnsi="仿宋" w:eastAsia="仿宋" w:cs="仿宋"/>
                <w:spacing w:val="-18"/>
                <w:position w:val="1"/>
                <w:szCs w:val="21"/>
              </w:rPr>
              <w:t xml:space="preserve">：</w:t>
            </w:r>
            <w:r>
              <w:rPr>
                <w:rFonts w:hint="eastAsia" w:ascii="仿宋" w:hAnsi="仿宋" w:eastAsia="仿宋" w:cs="仿宋"/>
                <w:position w:val="1"/>
                <w:szCs w:val="21"/>
              </w:rPr>
              <w:t xml:space="preserve">           </w:t>
            </w:r>
            <w:r>
              <w:rPr>
                <w:rFonts w:hint="eastAsia" w:ascii="仿宋" w:hAnsi="仿宋" w:eastAsia="仿宋" w:cs="仿宋"/>
                <w:spacing w:val="-18"/>
                <w:position w:val="1"/>
                <w:szCs w:val="21"/>
              </w:rPr>
              <w:t xml:space="preserve">（</w:t>
            </w:r>
            <w:r>
              <w:rPr>
                <w:rFonts w:hint="eastAsia" w:ascii="仿宋" w:hAnsi="仿宋" w:eastAsia="仿宋" w:cs="仿宋"/>
                <w:spacing w:val="1"/>
                <w:position w:val="1"/>
                <w:szCs w:val="21"/>
              </w:rPr>
              <w:t xml:space="preserve">采购代理机构公章）</w:t>
            </w:r>
            <w:r/>
          </w:p>
        </w:tc>
        <w:tc>
          <w:tcPr>
            <w:gridSpan w:val="6"/>
            <w:tcW w:w="12886" w:type="dxa"/>
            <w:vAlign w:val="center"/>
            <w:textDirection w:val="lrTb"/>
            <w:noWrap/>
          </w:tcPr>
          <w:p>
            <w:pPr>
              <w:rPr>
                <w:rFonts w:ascii="仿宋" w:hAnsi="仿宋" w:eastAsia="仿宋" w:cs="仿宋"/>
                <w:szCs w:val="21"/>
              </w:rPr>
            </w:pPr>
            <w:r>
              <w:rPr>
                <w:rFonts w:hint="eastAsia" w:ascii="仿宋" w:hAnsi="仿宋" w:eastAsia="仿宋" w:cs="仿宋"/>
                <w:spacing w:val="1"/>
                <w:position w:val="1"/>
                <w:szCs w:val="21"/>
              </w:rPr>
              <w:t xml:space="preserve">经办人：         负责人</w:t>
            </w:r>
            <w:r>
              <w:rPr>
                <w:rFonts w:hint="eastAsia" w:ascii="仿宋" w:hAnsi="仿宋" w:eastAsia="仿宋" w:cs="仿宋"/>
                <w:spacing w:val="-17"/>
                <w:position w:val="1"/>
                <w:szCs w:val="21"/>
              </w:rPr>
              <w:t xml:space="preserve">：</w:t>
            </w:r>
            <w:r>
              <w:rPr>
                <w:rFonts w:hint="eastAsia" w:ascii="仿宋" w:hAnsi="仿宋" w:eastAsia="仿宋" w:cs="仿宋"/>
                <w:position w:val="1"/>
                <w:szCs w:val="21"/>
              </w:rPr>
              <w:t xml:space="preserve">               </w:t>
            </w:r>
            <w:r>
              <w:rPr>
                <w:rFonts w:hint="eastAsia" w:ascii="仿宋" w:hAnsi="仿宋" w:eastAsia="仿宋" w:cs="仿宋"/>
                <w:spacing w:val="-17"/>
                <w:position w:val="1"/>
                <w:szCs w:val="21"/>
              </w:rPr>
              <w:t xml:space="preserve">（</w:t>
            </w:r>
            <w:r>
              <w:rPr>
                <w:rFonts w:hint="eastAsia" w:ascii="仿宋" w:hAnsi="仿宋" w:eastAsia="仿宋" w:cs="仿宋"/>
                <w:spacing w:val="1"/>
                <w:position w:val="1"/>
                <w:szCs w:val="21"/>
              </w:rPr>
              <w:t xml:space="preserve">采购人公章）</w:t>
            </w:r>
            <w:r/>
          </w:p>
        </w:tc>
      </w:tr>
      <w:tr>
        <w:trPr>
          <w:trHeight w:val="92"/>
        </w:trPr>
        <w:tc>
          <w:tcPr>
            <w:gridSpan w:val="7"/>
            <w:tcW w:w="14630" w:type="dxa"/>
            <w:vAlign w:val="center"/>
            <w:textDirection w:val="lrTb"/>
            <w:noWrap/>
          </w:tcPr>
          <w:p>
            <w:pPr>
              <w:rPr>
                <w:rFonts w:ascii="仿宋" w:hAnsi="仿宋" w:eastAsia="仿宋" w:cs="仿宋"/>
                <w:szCs w:val="21"/>
              </w:rPr>
            </w:pPr>
            <w:r>
              <w:rPr>
                <w:rFonts w:hint="eastAsia" w:ascii="仿宋" w:hAnsi="仿宋" w:eastAsia="仿宋" w:cs="仿宋"/>
                <w:spacing w:val="-2"/>
                <w:szCs w:val="21"/>
              </w:rPr>
              <w:t xml:space="preserve">供应商确认：</w:t>
            </w:r>
            <w:r/>
          </w:p>
          <w:p>
            <w:pPr>
              <w:rPr>
                <w:rFonts w:ascii="仿宋" w:hAnsi="仿宋" w:eastAsia="仿宋" w:cs="仿宋"/>
                <w:szCs w:val="21"/>
              </w:rPr>
            </w:pPr>
            <w:r>
              <w:rPr>
                <w:rFonts w:hint="eastAsia" w:ascii="仿宋" w:hAnsi="仿宋" w:eastAsia="仿宋" w:cs="仿宋"/>
                <w:spacing w:val="-1"/>
                <w:position w:val="1"/>
                <w:szCs w:val="21"/>
              </w:rPr>
              <w:t xml:space="preserve">（单位公章或授权代表签字）</w:t>
            </w:r>
            <w:r/>
          </w:p>
        </w:tc>
      </w:tr>
    </w:tbl>
    <w:p>
      <w:pPr>
        <w:ind w:left="-102"/>
        <w:spacing w:before="296" w:line="211" w:lineRule="auto"/>
        <w:rPr>
          <w:rFonts w:ascii="仿宋" w:hAnsi="仿宋" w:eastAsia="仿宋" w:cs="仿宋"/>
          <w:szCs w:val="21"/>
        </w:rPr>
      </w:pPr>
      <w:r>
        <w:rPr>
          <w:rFonts w:hint="eastAsia" w:ascii="仿宋" w:hAnsi="仿宋" w:eastAsia="仿宋" w:cs="仿宋"/>
          <w:szCs w:val="21"/>
        </w:rPr>
        <w:t xml:space="preserve">说明：1.该表为服务类项目履约验收的参考样表，采购人或采购代理机构可以</w:t>
      </w:r>
      <w:r>
        <w:rPr>
          <w:rFonts w:hint="eastAsia" w:ascii="仿宋" w:hAnsi="仿宋" w:eastAsia="仿宋" w:cs="仿宋"/>
          <w:spacing w:val="-1"/>
          <w:szCs w:val="21"/>
        </w:rPr>
        <w:t xml:space="preserve">根据工作实际进行调整。</w:t>
      </w:r>
      <w:r/>
    </w:p>
    <w:p>
      <w:pPr>
        <w:pStyle w:val="1030"/>
        <w:ind w:left="-102"/>
        <w:rPr>
          <w:rFonts w:ascii="仿宋" w:hAnsi="仿宋" w:eastAsia="仿宋" w:cs="仿宋"/>
          <w:sz w:val="21"/>
          <w:szCs w:val="21"/>
          <w:lang w:val="zh-CN"/>
        </w:rPr>
      </w:pPr>
      <w:r>
        <w:rPr>
          <w:rFonts w:hint="eastAsia" w:ascii="仿宋" w:hAnsi="仿宋" w:eastAsia="仿宋" w:cs="仿宋"/>
          <w:sz w:val="21"/>
          <w:szCs w:val="21"/>
        </w:rPr>
        <w:t xml:space="preserve">2.未委托采购代理机构开展履约验收工作的，无需填写“</w:t>
      </w:r>
      <w:r>
        <w:rPr>
          <w:rFonts w:hint="eastAsia" w:ascii="仿宋" w:hAnsi="仿宋" w:eastAsia="仿宋" w:cs="仿宋"/>
          <w:spacing w:val="-1"/>
          <w:sz w:val="21"/>
          <w:szCs w:val="21"/>
        </w:rPr>
        <w:t xml:space="preserve">采购代理机构意见</w:t>
      </w:r>
      <w:r>
        <w:rPr>
          <w:rFonts w:hint="eastAsia" w:ascii="仿宋" w:hAnsi="仿宋" w:eastAsia="仿宋" w:cs="仿宋"/>
          <w:spacing w:val="-66"/>
          <w:sz w:val="21"/>
          <w:szCs w:val="21"/>
        </w:rPr>
        <w:t xml:space="preserve"> </w:t>
      </w:r>
      <w:r>
        <w:rPr>
          <w:rFonts w:hint="eastAsia" w:ascii="仿宋" w:hAnsi="仿宋" w:eastAsia="仿宋" w:cs="仿宋"/>
          <w:spacing w:val="-1"/>
          <w:sz w:val="21"/>
          <w:szCs w:val="21"/>
        </w:rPr>
        <w:t xml:space="preserve">”。</w:t>
      </w:r>
      <w:r/>
    </w:p>
    <w:p>
      <w:pPr>
        <w:spacing w:line="239" w:lineRule="exact"/>
        <w:rPr>
          <w:rFonts w:ascii="宋体" w:hAnsi="宋体" w:cs="宋体"/>
          <w:sz w:val="24"/>
          <w:szCs w:val="24"/>
        </w:rPr>
        <w:sectPr>
          <w:footerReference w:type="default" r:id="rId19"/>
          <w:footnotePr/>
          <w:endnotePr/>
          <w:type w:val="nextPage"/>
          <w:pgSz w:w="16838" w:h="11906" w:orient="landscape"/>
          <w:pgMar w:top="980" w:right="719" w:bottom="807" w:left="1146" w:header="567" w:footer="842" w:gutter="0"/>
          <w:cols w:num="1" w:sep="0" w:space="1701" w:equalWidth="1"/>
          <w:docGrid w:linePitch="360"/>
        </w:sectPr>
      </w:pPr>
      <w:r>
        <w:rPr>
          <w:rFonts w:ascii="宋体" w:hAnsi="宋体" w:cs="宋体"/>
          <w:sz w:val="24"/>
          <w:szCs w:val="24"/>
        </w:rPr>
      </w:r>
      <w:r/>
    </w:p>
    <w:p>
      <w:pPr>
        <w:pStyle w:val="936"/>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4</w:t>
      </w:r>
      <w:r>
        <w:rPr>
          <w:rFonts w:hint="eastAsia" w:ascii="楷体" w:hAnsi="楷体" w:eastAsia="楷体"/>
          <w:b/>
          <w:bCs/>
          <w:color w:val="auto"/>
          <w:sz w:val="28"/>
          <w:szCs w:val="28"/>
        </w:rPr>
        <w:t xml:space="preserve">1</w:t>
      </w:r>
      <w:r>
        <w:rPr>
          <w:rFonts w:ascii="楷体" w:hAnsi="楷体" w:eastAsia="楷体"/>
          <w:b/>
          <w:bCs/>
          <w:color w:val="auto"/>
          <w:sz w:val="28"/>
          <w:szCs w:val="28"/>
          <w:lang w:val="zh-CN"/>
        </w:rPr>
        <w:t xml:space="preserve">.合同主要条款</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以下为招标方提出中标后签定本项目合同的通用条款，中标供应商不得提出实质性的修改，关于专用条款将由采购人与中标供应商结合本项目具体情况协商后签订。</w:t>
      </w:r>
      <w:r/>
    </w:p>
    <w:p>
      <w:pPr>
        <w:pStyle w:val="1264"/>
        <w:jc w:val="center"/>
        <w:keepLines w:val="0"/>
        <w:keepNext w:val="0"/>
        <w:spacing w:before="0" w:after="0"/>
        <w:rPr>
          <w:rFonts w:ascii="仿宋" w:hAnsi="仿宋" w:eastAsia="仿宋"/>
          <w:color w:val="auto"/>
          <w:sz w:val="24"/>
          <w:szCs w:val="24"/>
        </w:rPr>
      </w:pPr>
      <w:r/>
      <w:bookmarkStart w:id="78" w:name="_Toc27411"/>
      <w:r>
        <w:rPr>
          <w:rFonts w:hint="eastAsia" w:ascii="仿宋" w:hAnsi="仿宋" w:eastAsia="仿宋"/>
          <w:color w:val="auto"/>
          <w:sz w:val="24"/>
          <w:szCs w:val="24"/>
        </w:rPr>
        <w:t xml:space="preserve">合同协议书</w:t>
      </w:r>
      <w:bookmarkEnd w:id="78"/>
      <w:r/>
      <w:r/>
    </w:p>
    <w:p>
      <w:pPr>
        <w:jc w:val="center"/>
        <w:spacing w:line="300" w:lineRule="auto"/>
        <w:rPr>
          <w:rFonts w:ascii="仿宋" w:hAnsi="仿宋" w:eastAsia="仿宋" w:cs="宋体"/>
          <w:sz w:val="24"/>
        </w:rPr>
      </w:pPr>
      <w:r>
        <w:rPr>
          <w:rFonts w:hint="eastAsia" w:ascii="仿宋" w:hAnsi="仿宋" w:eastAsia="仿宋" w:cs="宋体"/>
          <w:sz w:val="24"/>
        </w:rPr>
        <w:t xml:space="preserve">                                              合同号：</w:t>
      </w:r>
      <w:r/>
    </w:p>
    <w:p>
      <w:pPr>
        <w:spacing w:line="300" w:lineRule="auto"/>
        <w:rPr>
          <w:rFonts w:ascii="仿宋" w:hAnsi="仿宋" w:eastAsia="仿宋" w:cs="宋体"/>
          <w:sz w:val="24"/>
        </w:rPr>
      </w:pPr>
      <w:r>
        <w:rPr>
          <w:rFonts w:hint="eastAsia" w:ascii="仿宋" w:hAnsi="仿宋" w:eastAsia="仿宋" w:cs="宋体"/>
          <w:sz w:val="24"/>
        </w:rPr>
        <w:t xml:space="preserve">甲方（采购人）：</w:t>
      </w:r>
      <w:r>
        <w:rPr>
          <w:rFonts w:hint="eastAsia" w:ascii="仿宋" w:hAnsi="仿宋" w:eastAsia="仿宋" w:cs="宋体"/>
          <w:sz w:val="24"/>
          <w:u w:val="single"/>
          <w:lang w:val="en-GB"/>
        </w:rPr>
        <w:t xml:space="preserve">靖江市应急管理局</w:t>
      </w:r>
      <w:r>
        <w:rPr>
          <w:rFonts w:hint="eastAsia" w:ascii="仿宋" w:hAnsi="仿宋" w:eastAsia="仿宋" w:cs="宋体"/>
          <w:sz w:val="24"/>
          <w:u w:val="single"/>
        </w:rPr>
        <w:t xml:space="preserve">   </w:t>
      </w:r>
      <w:r>
        <w:rPr>
          <w:rFonts w:hint="eastAsia" w:ascii="仿宋" w:hAnsi="仿宋" w:eastAsia="仿宋" w:cs="宋体"/>
          <w:sz w:val="24"/>
        </w:rPr>
        <w:t xml:space="preserve">                 </w:t>
      </w:r>
      <w:r/>
    </w:p>
    <w:p>
      <w:pPr>
        <w:spacing w:line="300" w:lineRule="auto"/>
        <w:rPr>
          <w:rFonts w:ascii="仿宋" w:hAnsi="仿宋" w:eastAsia="仿宋" w:cs="宋体"/>
          <w:sz w:val="24"/>
          <w:u w:val="single"/>
        </w:rPr>
      </w:pPr>
      <w:r>
        <w:rPr>
          <w:rFonts w:hint="eastAsia" w:ascii="仿宋" w:hAnsi="仿宋" w:eastAsia="仿宋" w:cs="宋体"/>
          <w:sz w:val="24"/>
        </w:rPr>
        <w:t xml:space="preserve">乙方（供应商）：</w:t>
      </w:r>
      <w:r>
        <w:rPr>
          <w:rFonts w:hint="eastAsia" w:ascii="仿宋" w:hAnsi="仿宋" w:eastAsia="仿宋" w:cs="宋体"/>
          <w:sz w:val="24"/>
          <w:u w:val="single"/>
        </w:rPr>
        <w:t xml:space="preserve">                                                      </w:t>
      </w:r>
      <w:r/>
    </w:p>
    <w:p>
      <w:pPr>
        <w:ind w:firstLine="440"/>
        <w:spacing w:line="300" w:lineRule="auto"/>
        <w:rPr>
          <w:rFonts w:ascii="仿宋" w:hAnsi="仿宋" w:eastAsia="仿宋" w:cs="宋体"/>
          <w:sz w:val="24"/>
        </w:rPr>
      </w:pPr>
      <w:r>
        <w:rPr>
          <w:rFonts w:ascii="仿宋" w:hAnsi="仿宋" w:eastAsia="仿宋" w:cs="宋体"/>
          <w:sz w:val="24"/>
        </w:rPr>
      </w:r>
      <w:r/>
    </w:p>
    <w:p>
      <w:pPr>
        <w:ind w:firstLine="440"/>
        <w:spacing w:line="300" w:lineRule="auto"/>
        <w:rPr>
          <w:rFonts w:ascii="仿宋" w:hAnsi="仿宋" w:eastAsia="仿宋" w:cs="宋体"/>
          <w:sz w:val="24"/>
        </w:rPr>
      </w:pPr>
      <w:r>
        <w:rPr>
          <w:rFonts w:hint="eastAsia" w:ascii="仿宋" w:hAnsi="仿宋" w:eastAsia="仿宋" w:cs="宋体"/>
          <w:sz w:val="24"/>
        </w:rPr>
        <w:t xml:space="preserve">依据《中华人民共和国民法典》、《中华人民共和国政府采购法》与项目行业有关的法律法规，以及</w:t>
      </w:r>
      <w:r>
        <w:rPr>
          <w:rFonts w:hint="eastAsia" w:ascii="仿宋" w:hAnsi="仿宋" w:eastAsia="仿宋" w:cs="宋体"/>
          <w:sz w:val="24"/>
          <w:u w:val="single"/>
        </w:rPr>
        <w:t xml:space="preserve">自然灾害惠民保险项目</w:t>
      </w:r>
      <w:r>
        <w:rPr>
          <w:rFonts w:hint="eastAsia" w:ascii="仿宋" w:hAnsi="仿宋" w:eastAsia="仿宋" w:cs="宋体"/>
          <w:sz w:val="24"/>
        </w:rPr>
        <w:t xml:space="preserve">（</w:t>
      </w:r>
      <w:r>
        <w:rPr>
          <w:rFonts w:hint="eastAsia" w:ascii="仿宋" w:hAnsi="仿宋" w:eastAsia="仿宋" w:cs="仿宋"/>
          <w:sz w:val="24"/>
        </w:rPr>
        <w:t xml:space="preserve">项目</w:t>
      </w:r>
      <w:r>
        <w:rPr>
          <w:rFonts w:hint="eastAsia" w:ascii="仿宋" w:hAnsi="仿宋" w:eastAsia="仿宋" w:cs="宋体"/>
          <w:sz w:val="24"/>
        </w:rPr>
        <w:t xml:space="preserve">编号：XXXX）的《采购文件》，乙方的《投标文件》及《中标通知书》，甲、乙双方同意签订本合同。详细技术说明及其他有关合同项目的特定信息由合同附件予以说明，合同附件及本项目的《采购文件》、《投标文件》、《中标通知书》等均为本合同的组成部分。 </w:t>
      </w:r>
      <w:r/>
    </w:p>
    <w:p>
      <w:pPr>
        <w:ind w:firstLine="440"/>
        <w:spacing w:line="300" w:lineRule="auto"/>
        <w:rPr>
          <w:rFonts w:ascii="仿宋" w:hAnsi="仿宋" w:eastAsia="仿宋" w:cs="宋体"/>
          <w:sz w:val="24"/>
        </w:rPr>
      </w:pPr>
      <w:r>
        <w:rPr>
          <w:rFonts w:hint="eastAsia" w:ascii="仿宋" w:hAnsi="仿宋" w:eastAsia="仿宋" w:cs="宋体"/>
          <w:sz w:val="24"/>
        </w:rPr>
        <w:t xml:space="preserve">合同编号：XXXX。</w:t>
      </w:r>
      <w:r/>
    </w:p>
    <w:p>
      <w:pPr>
        <w:ind w:firstLine="440"/>
        <w:spacing w:line="300" w:lineRule="auto"/>
        <w:rPr>
          <w:rFonts w:ascii="仿宋" w:hAnsi="仿宋" w:eastAsia="仿宋" w:cs="宋体"/>
          <w:sz w:val="24"/>
        </w:rPr>
      </w:pPr>
      <w:r>
        <w:rPr>
          <w:rFonts w:hint="eastAsia" w:ascii="仿宋" w:hAnsi="仿宋" w:eastAsia="仿宋" w:cs="宋体"/>
          <w:sz w:val="24"/>
        </w:rPr>
        <w:t xml:space="preserve">签订地点：XXXX。</w:t>
      </w:r>
      <w:r/>
    </w:p>
    <w:p>
      <w:pPr>
        <w:ind w:firstLine="440"/>
        <w:spacing w:line="300" w:lineRule="auto"/>
        <w:rPr>
          <w:rFonts w:ascii="仿宋" w:hAnsi="仿宋" w:eastAsia="仿宋" w:cs="宋体"/>
          <w:sz w:val="24"/>
        </w:rPr>
      </w:pPr>
      <w:r>
        <w:rPr>
          <w:rFonts w:hint="eastAsia" w:ascii="仿宋" w:hAnsi="仿宋" w:eastAsia="仿宋" w:cs="宋体"/>
          <w:sz w:val="24"/>
        </w:rPr>
        <w:t xml:space="preserve">签订时间：XXXX年XX月XX日。</w:t>
      </w:r>
      <w:r/>
    </w:p>
    <w:p>
      <w:pPr>
        <w:numPr>
          <w:ilvl w:val="0"/>
          <w:numId w:val="9"/>
        </w:numPr>
        <w:ind w:firstLine="480"/>
        <w:spacing w:line="300" w:lineRule="auto"/>
        <w:rPr>
          <w:rFonts w:ascii="仿宋" w:hAnsi="仿宋" w:eastAsia="仿宋" w:cs="宋体"/>
          <w:b/>
          <w:sz w:val="24"/>
        </w:rPr>
      </w:pPr>
      <w:r>
        <w:rPr>
          <w:rFonts w:hint="eastAsia" w:ascii="仿宋" w:hAnsi="仿宋" w:eastAsia="仿宋" w:cs="宋体"/>
          <w:b/>
          <w:sz w:val="24"/>
        </w:rPr>
        <w:t xml:space="preserve">服务需求</w:t>
      </w:r>
      <w:r/>
    </w:p>
    <w:p>
      <w:pPr>
        <w:ind w:firstLine="440"/>
        <w:spacing w:line="300" w:lineRule="auto"/>
        <w:tabs>
          <w:tab w:val="left" w:pos="1440" w:leader="none"/>
        </w:tabs>
        <w:rPr>
          <w:rFonts w:ascii="仿宋" w:hAnsi="仿宋" w:eastAsia="仿宋" w:cs="宋体"/>
          <w:b/>
          <w:sz w:val="24"/>
        </w:rPr>
      </w:pPr>
      <w:r>
        <w:rPr>
          <w:rFonts w:hint="eastAsia" w:ascii="仿宋" w:hAnsi="仿宋" w:eastAsia="仿宋" w:cs="宋体"/>
          <w:bCs/>
          <w:sz w:val="24"/>
        </w:rPr>
        <w:t xml:space="preserve">自然灾害惠民保险项目是为靖江市全市市民购买自然灾害惠民保险，保障人民人身、财产。</w:t>
      </w:r>
      <w:r/>
    </w:p>
    <w:p>
      <w:pPr>
        <w:ind w:firstLine="440"/>
        <w:spacing w:line="300" w:lineRule="auto"/>
        <w:tabs>
          <w:tab w:val="left" w:pos="1440" w:leader="none"/>
        </w:tabs>
        <w:rPr>
          <w:rFonts w:ascii="仿宋" w:hAnsi="仿宋" w:eastAsia="仿宋" w:cs="宋体"/>
          <w:b/>
          <w:sz w:val="24"/>
        </w:rPr>
      </w:pPr>
      <w:r>
        <w:rPr>
          <w:rFonts w:hint="eastAsia" w:ascii="仿宋" w:hAnsi="仿宋" w:eastAsia="仿宋" w:cs="宋体"/>
          <w:b/>
          <w:sz w:val="24"/>
        </w:rPr>
        <w:t xml:space="preserve">第2节、服务内容</w:t>
      </w:r>
      <w:r/>
    </w:p>
    <w:p>
      <w:pPr>
        <w:ind w:firstLine="482"/>
        <w:spacing w:line="300" w:lineRule="auto"/>
        <w:rPr>
          <w:rFonts w:ascii="仿宋" w:hAnsi="仿宋" w:eastAsia="仿宋" w:cs="仿宋"/>
          <w:bCs/>
          <w:sz w:val="24"/>
        </w:rPr>
      </w:pPr>
      <w:r/>
      <w:bookmarkStart w:id="79" w:name="_Toc237145406"/>
      <w:r/>
      <w:bookmarkStart w:id="80" w:name="_Toc225654644"/>
      <w:r/>
      <w:bookmarkStart w:id="81" w:name="_Toc225244852"/>
      <w:r/>
      <w:bookmarkStart w:id="82" w:name="_Toc239568418"/>
      <w:r/>
      <w:bookmarkStart w:id="83" w:name="_Toc232492928"/>
      <w:r/>
      <w:bookmarkStart w:id="84" w:name="_Toc185395249"/>
      <w:r/>
      <w:bookmarkStart w:id="85" w:name="_Toc225670751"/>
      <w:r/>
      <w:bookmarkStart w:id="86" w:name="_Toc212019594"/>
      <w:r/>
      <w:bookmarkStart w:id="87" w:name="_Toc251768862"/>
      <w:r/>
      <w:bookmarkStart w:id="88" w:name="_Toc247334841"/>
      <w:r/>
      <w:bookmarkStart w:id="89" w:name="_Toc241833903"/>
      <w:r/>
      <w:bookmarkStart w:id="90" w:name="_Toc211854449"/>
      <w:r/>
      <w:bookmarkStart w:id="91" w:name="_Toc283019214"/>
      <w:r/>
      <w:bookmarkStart w:id="92" w:name="_Toc282696226"/>
      <w:r/>
      <w:bookmarkStart w:id="93" w:name="_Toc238984975"/>
      <w:r/>
      <w:bookmarkStart w:id="94" w:name="_Toc211911348"/>
      <w:r/>
      <w:bookmarkStart w:id="95" w:name="_Toc286993786"/>
      <w:r/>
      <w:bookmarkStart w:id="96" w:name="_Toc239233914"/>
      <w:r>
        <w:rPr>
          <w:rFonts w:hint="eastAsia" w:ascii="仿宋" w:hAnsi="仿宋" w:eastAsia="仿宋" w:cs="仿宋"/>
          <w:bCs/>
          <w:sz w:val="24"/>
        </w:rPr>
        <w:t xml:space="preserve">2.1自然灾害人身意外伤害保险（66万人）</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因靖江市辖内下列原因导致居民死亡、残疾或在医疗机构发生的医疗费用：</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1、大风（6级或以上）、大雨、连阴雨、雷击、洪水、龙卷风，飑线、台风（热带风暴）、突发性滑坡、冰雹、地震；</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2、在上述自然灾害事故中的抢险救灾行为；</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3、飞行物及其他空中运行物体坠落；</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4、因雪灾、严重冰冻造成路面结冰引起的意外摔伤事故；</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5、居住地火灾、爆炸。</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上述责任范围内：因“居住地火灾、爆炸”事故造成居民身故或残疾的，最高赔偿人民币3万元；因其他原因造成居民身故或残疾的，最高赔偿人民币8万元。残疾赔付规则：根据《人身保险伤残评定标准及代码》（JR/T 0083—2013）的规定确定的残疾标准，按合同约定的该被保险人的保险金额乘以被保险人伤残等级所对应的保险金给付比例给付伤残保险金。</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医疗费用最高赔偿1万元。医疗费用赔付规则：经医保报销后，医保范围内被保险人实际支付的医疗费用，免赔额为100元，赔付比例为90%；未经当地医保报销，医保范围内被保险人实际支付的医疗费用，免赔额200元，赔付比例80%。</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以上责任保额，五保、低保、孤儿及重点优抚对象保险金额增加10%。</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2.2自然灾害家庭财产险（21万户）</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因靖江市辖内下列原因导致的财产损失：</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1、大风（6级或以上）、大雨、连阴雨、崩塌、雷击、洪水、水灾、爆炸；台风、龙卷风、大雪、冰雹、冰凌、突发性滑坡、地面突然下陷；</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2、飞行物体及其他空中运行物体坠落；</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3、外来不属于被保险人所使用的建筑物和其他固定物体的倒塌。</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上述责任范围内：因“居住地火灾、爆炸”事故造成房屋损失的最高赔付人民币2万元，因“居住地火灾、爆炸”事故造成家庭房屋装修损失最高赔付人民币2000元；因其他原因造成房屋损失的最高赔付人民币4万元，因其他原因造成家庭房屋装修损失最高赔付人民币3000元。</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以上责任保额，五保、低保、孤儿及重点优抚对象保险金额增加10%。</w:t>
      </w:r>
      <w:r/>
    </w:p>
    <w:p>
      <w:pPr>
        <w:ind w:firstLine="482"/>
        <w:spacing w:line="300" w:lineRule="auto"/>
        <w:rPr>
          <w:rFonts w:ascii="仿宋" w:hAnsi="仿宋" w:eastAsia="仿宋" w:cs="宋体"/>
          <w:b/>
          <w:sz w:val="24"/>
        </w:rPr>
      </w:pPr>
      <w:r>
        <w:rPr>
          <w:rFonts w:ascii="仿宋" w:hAnsi="仿宋" w:eastAsia="仿宋" w:cs="宋体"/>
          <w:b/>
          <w:sz w:val="24"/>
        </w:rPr>
        <w:t xml:space="preserve">第</w:t>
      </w:r>
      <w:r>
        <w:rPr>
          <w:rFonts w:hint="eastAsia" w:ascii="仿宋" w:hAnsi="仿宋" w:eastAsia="仿宋" w:cs="宋体"/>
          <w:b/>
          <w:sz w:val="24"/>
        </w:rPr>
        <w:t xml:space="preserve">3</w:t>
      </w:r>
      <w:r>
        <w:rPr>
          <w:rFonts w:ascii="仿宋" w:hAnsi="仿宋" w:eastAsia="仿宋" w:cs="宋体"/>
          <w:b/>
          <w:sz w:val="24"/>
        </w:rPr>
        <w:t xml:space="preserve">节、</w:t>
      </w:r>
      <w:r>
        <w:rPr>
          <w:rFonts w:hint="eastAsia" w:ascii="仿宋" w:hAnsi="仿宋" w:eastAsia="仿宋" w:cs="宋体"/>
          <w:b/>
          <w:sz w:val="24"/>
        </w:rPr>
        <w:t xml:space="preserve">服务费用及支付方式</w:t>
      </w:r>
      <w:r/>
    </w:p>
    <w:p>
      <w:pPr>
        <w:ind w:firstLine="567"/>
        <w:spacing w:line="300" w:lineRule="auto"/>
        <w:rPr>
          <w:rFonts w:ascii="仿宋" w:hAnsi="仿宋" w:eastAsia="仿宋" w:cs="宋体"/>
          <w:b/>
          <w:sz w:val="24"/>
        </w:rPr>
      </w:pPr>
      <w:r>
        <w:rPr>
          <w:rFonts w:hint="eastAsia" w:ascii="仿宋" w:hAnsi="仿宋" w:eastAsia="仿宋" w:cs="宋体"/>
          <w:b/>
          <w:szCs w:val="21"/>
        </w:rPr>
        <w:t xml:space="preserve">(一)</w:t>
      </w:r>
      <w:r>
        <w:rPr>
          <w:rFonts w:hint="eastAsia" w:ascii="仿宋" w:hAnsi="仿宋" w:eastAsia="仿宋" w:cs="宋体"/>
          <w:b/>
          <w:sz w:val="24"/>
        </w:rPr>
        <w:t xml:space="preserve">本项目服务费用由以下组成：</w:t>
      </w:r>
      <w:r/>
    </w:p>
    <w:p>
      <w:pPr>
        <w:ind w:firstLine="440"/>
        <w:spacing w:line="300" w:lineRule="auto"/>
        <w:rPr>
          <w:rFonts w:ascii="仿宋" w:hAnsi="仿宋" w:eastAsia="仿宋" w:cs="宋体"/>
          <w:sz w:val="24"/>
        </w:rPr>
      </w:pPr>
      <w:r>
        <w:rPr>
          <w:rFonts w:hint="eastAsia" w:ascii="仿宋" w:hAnsi="仿宋" w:eastAsia="仿宋" w:cs="宋体"/>
          <w:sz w:val="24"/>
        </w:rPr>
        <w:t xml:space="preserve">1、XX万元；</w:t>
      </w:r>
      <w:r/>
    </w:p>
    <w:p>
      <w:pPr>
        <w:ind w:firstLine="440"/>
        <w:spacing w:line="300" w:lineRule="auto"/>
        <w:rPr>
          <w:rFonts w:ascii="仿宋" w:hAnsi="仿宋" w:eastAsia="仿宋" w:cs="宋体"/>
          <w:sz w:val="24"/>
        </w:rPr>
      </w:pPr>
      <w:r>
        <w:rPr>
          <w:rFonts w:hint="eastAsia" w:ascii="仿宋" w:hAnsi="仿宋" w:eastAsia="仿宋" w:cs="宋体"/>
          <w:sz w:val="24"/>
        </w:rPr>
        <w:t xml:space="preserve">2、XX万元；</w:t>
      </w:r>
      <w:r/>
    </w:p>
    <w:p>
      <w:pPr>
        <w:ind w:firstLine="440"/>
        <w:spacing w:line="300" w:lineRule="auto"/>
        <w:rPr>
          <w:rFonts w:ascii="仿宋" w:hAnsi="仿宋" w:eastAsia="仿宋" w:cs="宋体"/>
          <w:sz w:val="24"/>
        </w:rPr>
      </w:pPr>
      <w:r>
        <w:rPr>
          <w:rFonts w:hint="eastAsia" w:ascii="仿宋" w:hAnsi="仿宋" w:eastAsia="仿宋" w:cs="宋体"/>
          <w:sz w:val="24"/>
        </w:rPr>
        <w:t xml:space="preserve">3、XX万元。</w:t>
      </w:r>
      <w:r/>
    </w:p>
    <w:p>
      <w:pPr>
        <w:ind w:firstLine="440"/>
        <w:spacing w:line="300" w:lineRule="auto"/>
        <w:rPr>
          <w:rFonts w:ascii="仿宋" w:hAnsi="仿宋" w:eastAsia="仿宋" w:cs="宋体"/>
          <w:sz w:val="24"/>
        </w:rPr>
      </w:pPr>
      <w:r>
        <w:rPr>
          <w:rFonts w:hint="eastAsia" w:ascii="仿宋" w:hAnsi="仿宋" w:eastAsia="仿宋" w:cs="宋体"/>
          <w:sz w:val="24"/>
        </w:rPr>
        <w:t xml:space="preserve">……</w:t>
      </w:r>
      <w:r/>
    </w:p>
    <w:p>
      <w:pPr>
        <w:ind w:firstLine="567"/>
        <w:spacing w:line="300" w:lineRule="auto"/>
        <w:tabs>
          <w:tab w:val="left" w:pos="780" w:leader="none"/>
        </w:tabs>
        <w:rPr>
          <w:rFonts w:ascii="仿宋" w:hAnsi="仿宋" w:eastAsia="仿宋" w:cs="宋体"/>
          <w:b/>
          <w:sz w:val="24"/>
        </w:rPr>
      </w:pPr>
      <w:r>
        <w:rPr>
          <w:rFonts w:hint="eastAsia" w:ascii="仿宋" w:hAnsi="仿宋" w:eastAsia="仿宋" w:cs="宋体"/>
          <w:b/>
          <w:szCs w:val="21"/>
        </w:rPr>
        <w:t xml:space="preserve">(二)</w:t>
      </w:r>
      <w:r>
        <w:rPr>
          <w:rFonts w:hint="eastAsia" w:ascii="仿宋" w:hAnsi="仿宋" w:eastAsia="仿宋" w:cs="宋体"/>
          <w:b/>
          <w:sz w:val="24"/>
        </w:rPr>
        <w:t xml:space="preserve">服务费支付方式：</w:t>
      </w:r>
      <w:r/>
    </w:p>
    <w:p>
      <w:pPr>
        <w:ind w:firstLine="440"/>
        <w:spacing w:line="300" w:lineRule="auto"/>
        <w:tabs>
          <w:tab w:val="left" w:pos="1440" w:leader="none"/>
        </w:tabs>
        <w:rPr>
          <w:rFonts w:ascii="仿宋" w:hAnsi="仿宋" w:eastAsia="仿宋" w:cs="宋体"/>
          <w:b/>
          <w:sz w:val="24"/>
          <w:lang w:val="zh-CN"/>
        </w:rPr>
      </w:pPr>
      <w:r>
        <w:rPr>
          <w:rFonts w:hint="eastAsia" w:ascii="仿宋" w:hAnsi="仿宋" w:eastAsia="仿宋" w:cs="宋体"/>
          <w:b/>
          <w:sz w:val="24"/>
          <w:lang w:val="zh-CN"/>
        </w:rPr>
        <w:t xml:space="preserve">本项目价款一律通过银行汇入中标人账户，所有支付款项均须出具增值税票。</w:t>
      </w:r>
      <w:r/>
    </w:p>
    <w:p>
      <w:pPr>
        <w:ind w:firstLine="440"/>
        <w:spacing w:line="300" w:lineRule="auto"/>
        <w:tabs>
          <w:tab w:val="left" w:pos="1440" w:leader="none"/>
        </w:tabs>
        <w:rPr>
          <w:rFonts w:ascii="仿宋" w:hAnsi="仿宋" w:eastAsia="仿宋" w:cs="宋体"/>
          <w:bCs/>
          <w:sz w:val="24"/>
          <w:lang w:val="zh-CN"/>
        </w:rPr>
      </w:pPr>
      <w:r>
        <w:rPr>
          <w:rFonts w:hint="eastAsia" w:ascii="仿宋" w:hAnsi="仿宋" w:eastAsia="仿宋" w:cs="宋体"/>
          <w:bCs/>
          <w:sz w:val="24"/>
          <w:lang w:val="zh-CN"/>
        </w:rPr>
        <w:t xml:space="preserve">签订合同后一个月内，采购方一次性支付当年度全部款项。按年度结算，每年保单生效日前采购方支付当年度全部款项。</w:t>
      </w:r>
      <w:r/>
    </w:p>
    <w:p>
      <w:pPr>
        <w:ind w:firstLine="440"/>
        <w:spacing w:line="300" w:lineRule="auto"/>
        <w:tabs>
          <w:tab w:val="left" w:pos="1440" w:leader="none"/>
        </w:tabs>
        <w:rPr>
          <w:rFonts w:ascii="仿宋" w:hAnsi="仿宋" w:eastAsia="仿宋" w:cs="宋体"/>
          <w:bCs/>
          <w:sz w:val="24"/>
          <w:lang w:val="zh-CN"/>
        </w:rPr>
      </w:pPr>
      <w:r>
        <w:rPr>
          <w:rFonts w:hint="eastAsia" w:ascii="仿宋" w:hAnsi="仿宋" w:eastAsia="仿宋" w:cs="宋体"/>
          <w:bCs/>
          <w:sz w:val="24"/>
          <w:lang w:val="zh-CN"/>
        </w:rPr>
        <w:t xml:space="preserve">注：在签订合同时，供应商明确表示无需预付款或者主动要求降低预付款比例的，采购人可不适用预付规定。</w:t>
      </w:r>
      <w:r/>
    </w:p>
    <w:p>
      <w:pPr>
        <w:ind w:firstLine="482"/>
        <w:spacing w:line="300" w:lineRule="auto"/>
        <w:rPr>
          <w:rFonts w:ascii="仿宋" w:hAnsi="仿宋" w:eastAsia="仿宋" w:cs="宋体"/>
          <w:b/>
          <w:sz w:val="24"/>
        </w:rPr>
      </w:pPr>
      <w:r>
        <w:rPr>
          <w:rFonts w:ascii="仿宋" w:hAnsi="仿宋" w:eastAsia="仿宋" w:cs="宋体"/>
          <w:b/>
          <w:sz w:val="24"/>
        </w:rPr>
        <w:t xml:space="preserve">第</w:t>
      </w:r>
      <w:r>
        <w:rPr>
          <w:rFonts w:hint="eastAsia" w:ascii="仿宋" w:hAnsi="仿宋" w:eastAsia="仿宋" w:cs="宋体"/>
          <w:b/>
          <w:sz w:val="24"/>
        </w:rPr>
        <w:t xml:space="preserve">4</w:t>
      </w:r>
      <w:r>
        <w:rPr>
          <w:rFonts w:ascii="仿宋" w:hAnsi="仿宋" w:eastAsia="仿宋" w:cs="宋体"/>
          <w:b/>
          <w:sz w:val="24"/>
        </w:rPr>
        <w:t xml:space="preserve">节、</w:t>
      </w:r>
      <w:r>
        <w:rPr>
          <w:rFonts w:hint="eastAsia" w:ascii="仿宋" w:hAnsi="仿宋" w:eastAsia="仿宋" w:cs="宋体"/>
          <w:b/>
          <w:sz w:val="24"/>
        </w:rPr>
        <w:t xml:space="preserve">知识产权</w:t>
      </w:r>
      <w:r/>
    </w:p>
    <w:p>
      <w:pPr>
        <w:ind w:firstLine="440"/>
        <w:spacing w:line="300" w:lineRule="auto"/>
        <w:tabs>
          <w:tab w:val="left" w:pos="1440" w:leader="none"/>
        </w:tabs>
        <w:rPr>
          <w:rFonts w:ascii="仿宋" w:hAnsi="仿宋" w:eastAsia="仿宋" w:cs="宋体"/>
          <w:sz w:val="24"/>
        </w:rPr>
      </w:pPr>
      <w:r>
        <w:rPr>
          <w:rFonts w:hint="eastAsia" w:ascii="仿宋" w:hAnsi="仿宋" w:eastAsia="仿宋" w:cs="宋体"/>
          <w:sz w:val="24"/>
        </w:rPr>
        <w:t xml:space="preserve">乙方应保证所提供的服务或其任何一部分均不会侵犯任何第三方的专利权、商标权或著作权。</w:t>
      </w:r>
      <w:r/>
    </w:p>
    <w:p>
      <w:pPr>
        <w:ind w:firstLine="482"/>
        <w:spacing w:line="300" w:lineRule="auto"/>
        <w:rPr>
          <w:rFonts w:ascii="仿宋" w:hAnsi="仿宋" w:eastAsia="仿宋" w:cs="宋体"/>
          <w:b/>
          <w:sz w:val="24"/>
        </w:rPr>
      </w:pPr>
      <w:r>
        <w:rPr>
          <w:rFonts w:ascii="仿宋" w:hAnsi="仿宋" w:eastAsia="仿宋" w:cs="宋体"/>
          <w:b/>
          <w:sz w:val="24"/>
        </w:rPr>
        <w:t xml:space="preserve">第</w:t>
      </w:r>
      <w:r>
        <w:rPr>
          <w:rFonts w:hint="eastAsia" w:ascii="仿宋" w:hAnsi="仿宋" w:eastAsia="仿宋" w:cs="宋体"/>
          <w:b/>
          <w:sz w:val="24"/>
        </w:rPr>
        <w:t xml:space="preserve">5</w:t>
      </w:r>
      <w:r>
        <w:rPr>
          <w:rFonts w:ascii="仿宋" w:hAnsi="仿宋" w:eastAsia="仿宋" w:cs="宋体"/>
          <w:b/>
          <w:sz w:val="24"/>
        </w:rPr>
        <w:t xml:space="preserve">节、</w:t>
      </w:r>
      <w:r>
        <w:rPr>
          <w:rFonts w:hint="eastAsia" w:ascii="仿宋" w:hAnsi="仿宋" w:eastAsia="仿宋" w:cs="宋体"/>
          <w:b/>
          <w:sz w:val="24"/>
        </w:rPr>
        <w:t xml:space="preserve">无产权瑕疵条款</w:t>
      </w:r>
      <w:r/>
    </w:p>
    <w:p>
      <w:pPr>
        <w:ind w:firstLine="440"/>
        <w:spacing w:line="300" w:lineRule="auto"/>
        <w:tabs>
          <w:tab w:val="left" w:pos="1440" w:leader="none"/>
        </w:tabs>
        <w:rPr>
          <w:rFonts w:ascii="仿宋" w:hAnsi="仿宋" w:eastAsia="仿宋" w:cs="宋体"/>
          <w:sz w:val="24"/>
        </w:rPr>
      </w:pPr>
      <w:r>
        <w:rPr>
          <w:rFonts w:hint="eastAsia" w:ascii="仿宋" w:hAnsi="仿宋" w:eastAsia="仿宋" w:cs="宋体"/>
          <w:sz w:val="24"/>
        </w:rPr>
        <w:t xml:space="preserve">乙方保证所提供的服务的所有权完全属于乙方且无任何抵押、查封等产权瑕疵。如有产权瑕疵的，视为乙方违约。乙方应负担由此而产生的一切损失。</w:t>
      </w:r>
      <w:r/>
    </w:p>
    <w:p>
      <w:pPr>
        <w:ind w:firstLine="482"/>
        <w:spacing w:line="300" w:lineRule="auto"/>
        <w:rPr>
          <w:rFonts w:ascii="仿宋" w:hAnsi="仿宋" w:eastAsia="仿宋" w:cs="宋体"/>
          <w:b/>
          <w:sz w:val="24"/>
        </w:rPr>
      </w:pPr>
      <w:r>
        <w:rPr>
          <w:rFonts w:ascii="仿宋" w:hAnsi="仿宋" w:eastAsia="仿宋" w:cs="宋体"/>
          <w:b/>
          <w:sz w:val="24"/>
        </w:rPr>
        <w:t xml:space="preserve">第</w:t>
      </w:r>
      <w:r>
        <w:rPr>
          <w:rFonts w:hint="eastAsia" w:ascii="仿宋" w:hAnsi="仿宋" w:eastAsia="仿宋" w:cs="宋体"/>
          <w:b/>
          <w:sz w:val="24"/>
        </w:rPr>
        <w:t xml:space="preserve">6</w:t>
      </w:r>
      <w:r>
        <w:rPr>
          <w:rFonts w:ascii="仿宋" w:hAnsi="仿宋" w:eastAsia="仿宋" w:cs="宋体"/>
          <w:b/>
          <w:sz w:val="24"/>
        </w:rPr>
        <w:t xml:space="preserve">节、</w:t>
      </w:r>
      <w:r>
        <w:rPr>
          <w:rFonts w:hint="eastAsia" w:ascii="仿宋" w:hAnsi="仿宋" w:eastAsia="仿宋" w:cs="宋体"/>
          <w:b/>
          <w:sz w:val="24"/>
        </w:rPr>
        <w:t xml:space="preserve">履约保证金（若有）</w:t>
      </w:r>
      <w:r/>
    </w:p>
    <w:p>
      <w:pPr>
        <w:ind w:firstLine="440"/>
        <w:spacing w:line="300" w:lineRule="auto"/>
        <w:rPr>
          <w:rFonts w:ascii="仿宋" w:hAnsi="仿宋" w:eastAsia="仿宋" w:cs="宋体"/>
          <w:bCs/>
          <w:sz w:val="24"/>
        </w:rPr>
      </w:pPr>
      <w:r>
        <w:rPr>
          <w:rFonts w:hint="eastAsia" w:ascii="仿宋" w:hAnsi="仿宋" w:eastAsia="仿宋" w:cs="宋体"/>
          <w:bCs/>
          <w:sz w:val="24"/>
        </w:rPr>
        <w:t xml:space="preserve">1、乙方交纳人民币</w:t>
      </w:r>
      <w:r>
        <w:rPr>
          <w:rFonts w:hint="eastAsia" w:ascii="仿宋" w:hAnsi="仿宋" w:eastAsia="仿宋" w:cs="宋体"/>
          <w:sz w:val="24"/>
        </w:rPr>
        <w:t xml:space="preserve">XX</w:t>
      </w:r>
      <w:r>
        <w:rPr>
          <w:rFonts w:hint="eastAsia" w:ascii="仿宋" w:hAnsi="仿宋" w:eastAsia="仿宋" w:cs="宋体"/>
          <w:bCs/>
          <w:sz w:val="24"/>
        </w:rPr>
        <w:t xml:space="preserve">元作为本合同的履约保证金。</w:t>
      </w:r>
      <w:r/>
    </w:p>
    <w:p>
      <w:pPr>
        <w:ind w:firstLine="440"/>
        <w:spacing w:line="300" w:lineRule="auto"/>
        <w:rPr>
          <w:rFonts w:ascii="仿宋" w:hAnsi="仿宋" w:eastAsia="仿宋" w:cs="宋体"/>
          <w:bCs/>
          <w:sz w:val="24"/>
        </w:rPr>
      </w:pPr>
      <w:r>
        <w:rPr>
          <w:rFonts w:hint="eastAsia" w:ascii="仿宋" w:hAnsi="仿宋" w:eastAsia="仿宋" w:cs="宋体"/>
          <w:bCs/>
          <w:sz w:val="24"/>
        </w:rPr>
        <w:t xml:space="preserve">2、履约保证金作为违约金的一部分及用于补偿甲方因乙方不能履行合同义务而蒙受的损失。</w:t>
      </w:r>
      <w:r/>
    </w:p>
    <w:p>
      <w:pPr>
        <w:ind w:firstLine="482"/>
        <w:spacing w:line="300" w:lineRule="auto"/>
        <w:rPr>
          <w:rFonts w:ascii="仿宋" w:hAnsi="仿宋" w:eastAsia="仿宋" w:cs="宋体"/>
          <w:b/>
          <w:sz w:val="24"/>
        </w:rPr>
      </w:pPr>
      <w:r>
        <w:rPr>
          <w:rFonts w:ascii="仿宋" w:hAnsi="仿宋" w:eastAsia="仿宋" w:cs="宋体"/>
          <w:b/>
          <w:sz w:val="24"/>
        </w:rPr>
        <w:t xml:space="preserve">第</w:t>
      </w:r>
      <w:r>
        <w:rPr>
          <w:rFonts w:hint="eastAsia" w:ascii="仿宋" w:hAnsi="仿宋" w:eastAsia="仿宋" w:cs="宋体"/>
          <w:b/>
          <w:sz w:val="24"/>
        </w:rPr>
        <w:t xml:space="preserve">7</w:t>
      </w:r>
      <w:r>
        <w:rPr>
          <w:rFonts w:ascii="仿宋" w:hAnsi="仿宋" w:eastAsia="仿宋" w:cs="宋体"/>
          <w:b/>
          <w:sz w:val="24"/>
        </w:rPr>
        <w:t xml:space="preserve">节、</w:t>
      </w:r>
      <w:r>
        <w:rPr>
          <w:rFonts w:hint="eastAsia" w:ascii="仿宋" w:hAnsi="仿宋" w:eastAsia="仿宋" w:cs="宋体"/>
          <w:b/>
          <w:sz w:val="24"/>
        </w:rPr>
        <w:t xml:space="preserve">甲方的权利和义务</w:t>
      </w:r>
      <w:r/>
    </w:p>
    <w:p>
      <w:pPr>
        <w:ind w:firstLine="440"/>
        <w:spacing w:line="300" w:lineRule="auto"/>
        <w:rPr>
          <w:rFonts w:ascii="仿宋" w:hAnsi="仿宋" w:eastAsia="仿宋" w:cs="宋体"/>
          <w:bCs/>
          <w:sz w:val="24"/>
        </w:rPr>
      </w:pPr>
      <w:r>
        <w:rPr>
          <w:rFonts w:hint="eastAsia" w:ascii="仿宋" w:hAnsi="仿宋" w:eastAsia="仿宋" w:cs="宋体"/>
          <w:bCs/>
          <w:sz w:val="24"/>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spacing w:line="300" w:lineRule="auto"/>
        <w:rPr>
          <w:rFonts w:ascii="仿宋" w:hAnsi="仿宋" w:eastAsia="仿宋" w:cs="宋体"/>
          <w:bCs/>
          <w:sz w:val="24"/>
        </w:rPr>
      </w:pPr>
      <w:r>
        <w:rPr>
          <w:rFonts w:hint="eastAsia" w:ascii="仿宋" w:hAnsi="仿宋" w:eastAsia="仿宋" w:cs="宋体"/>
          <w:bCs/>
          <w:sz w:val="24"/>
        </w:rPr>
        <w:t xml:space="preserve">2、甲方有权依据双方签订的考评办法对乙方提供的服务进行考评。当考评结果未达到标准时，有权依据考评办法约定的数额扣除履约保证金。</w:t>
      </w:r>
      <w:r/>
    </w:p>
    <w:p>
      <w:pPr>
        <w:ind w:firstLine="440"/>
        <w:spacing w:line="300" w:lineRule="auto"/>
        <w:rPr>
          <w:rFonts w:ascii="仿宋" w:hAnsi="仿宋" w:eastAsia="仿宋" w:cs="宋体"/>
          <w:bCs/>
          <w:sz w:val="24"/>
        </w:rPr>
      </w:pPr>
      <w:r>
        <w:rPr>
          <w:rFonts w:hint="eastAsia" w:ascii="仿宋" w:hAnsi="仿宋" w:eastAsia="仿宋" w:cs="宋体"/>
          <w:bCs/>
          <w:sz w:val="24"/>
        </w:rPr>
        <w:t xml:space="preserve">3、负责检查监督乙方管理工作的实施及制度的执行情况。</w:t>
      </w:r>
      <w:r/>
    </w:p>
    <w:p>
      <w:pPr>
        <w:ind w:firstLine="440"/>
        <w:spacing w:line="300" w:lineRule="auto"/>
        <w:rPr>
          <w:rFonts w:ascii="仿宋" w:hAnsi="仿宋" w:eastAsia="仿宋" w:cs="宋体"/>
          <w:bCs/>
          <w:sz w:val="24"/>
        </w:rPr>
      </w:pPr>
      <w:r>
        <w:rPr>
          <w:rFonts w:hint="eastAsia" w:ascii="仿宋" w:hAnsi="仿宋" w:eastAsia="仿宋" w:cs="宋体"/>
          <w:bCs/>
          <w:sz w:val="24"/>
        </w:rPr>
        <w:t xml:space="preserve">4、根据本合同规定，按时向乙方支付应付服务费用。</w:t>
      </w:r>
      <w:r/>
    </w:p>
    <w:p>
      <w:pPr>
        <w:ind w:firstLine="440"/>
        <w:spacing w:line="300" w:lineRule="auto"/>
        <w:rPr>
          <w:rFonts w:ascii="仿宋" w:hAnsi="仿宋" w:eastAsia="仿宋" w:cs="宋体"/>
          <w:bCs/>
          <w:sz w:val="24"/>
        </w:rPr>
      </w:pPr>
      <w:r>
        <w:rPr>
          <w:rFonts w:hint="eastAsia" w:ascii="仿宋" w:hAnsi="仿宋" w:eastAsia="仿宋" w:cs="宋体"/>
          <w:bCs/>
          <w:sz w:val="24"/>
        </w:rPr>
        <w:t xml:space="preserve">5、国家法律、法规所规定由甲方承担的其它责任。</w:t>
      </w:r>
      <w:r/>
    </w:p>
    <w:p>
      <w:pPr>
        <w:ind w:firstLine="482"/>
        <w:spacing w:line="300" w:lineRule="auto"/>
        <w:rPr>
          <w:rFonts w:ascii="仿宋" w:hAnsi="仿宋" w:eastAsia="仿宋" w:cs="宋体"/>
          <w:b/>
          <w:sz w:val="24"/>
        </w:rPr>
      </w:pPr>
      <w:r>
        <w:rPr>
          <w:rFonts w:ascii="仿宋" w:hAnsi="仿宋" w:eastAsia="仿宋" w:cs="宋体"/>
          <w:b/>
          <w:sz w:val="24"/>
        </w:rPr>
        <w:t xml:space="preserve">第</w:t>
      </w:r>
      <w:r>
        <w:rPr>
          <w:rFonts w:hint="eastAsia" w:ascii="仿宋" w:hAnsi="仿宋" w:eastAsia="仿宋" w:cs="宋体"/>
          <w:b/>
          <w:sz w:val="24"/>
        </w:rPr>
        <w:t xml:space="preserve">8</w:t>
      </w:r>
      <w:r>
        <w:rPr>
          <w:rFonts w:ascii="仿宋" w:hAnsi="仿宋" w:eastAsia="仿宋" w:cs="宋体"/>
          <w:b/>
          <w:sz w:val="24"/>
        </w:rPr>
        <w:t xml:space="preserve">节、</w:t>
      </w:r>
      <w:r>
        <w:rPr>
          <w:rFonts w:hint="eastAsia" w:ascii="仿宋" w:hAnsi="仿宋" w:eastAsia="仿宋" w:cs="宋体"/>
          <w:b/>
          <w:sz w:val="24"/>
        </w:rPr>
        <w:t xml:space="preserve">乙方的权利和义务</w:t>
      </w:r>
      <w:r/>
    </w:p>
    <w:p>
      <w:pPr>
        <w:ind w:firstLine="440"/>
        <w:spacing w:line="300" w:lineRule="auto"/>
        <w:rPr>
          <w:rFonts w:ascii="仿宋" w:hAnsi="仿宋" w:eastAsia="仿宋" w:cs="宋体"/>
          <w:bCs/>
          <w:sz w:val="24"/>
        </w:rPr>
      </w:pPr>
      <w:r>
        <w:rPr>
          <w:rFonts w:hint="eastAsia" w:ascii="仿宋" w:hAnsi="仿宋" w:eastAsia="仿宋" w:cs="宋体"/>
          <w:bCs/>
          <w:sz w:val="24"/>
        </w:rPr>
        <w:t xml:space="preserve">1、对本合同规定的委托服务范围内的项目享有管理权及服务义务。</w:t>
      </w:r>
      <w:r/>
    </w:p>
    <w:p>
      <w:pPr>
        <w:ind w:firstLine="440"/>
        <w:spacing w:line="300" w:lineRule="auto"/>
        <w:rPr>
          <w:rFonts w:ascii="仿宋" w:hAnsi="仿宋" w:eastAsia="仿宋" w:cs="宋体"/>
          <w:bCs/>
          <w:sz w:val="24"/>
        </w:rPr>
      </w:pPr>
      <w:r>
        <w:rPr>
          <w:rFonts w:hint="eastAsia" w:ascii="仿宋" w:hAnsi="仿宋" w:eastAsia="仿宋" w:cs="宋体"/>
          <w:bCs/>
          <w:sz w:val="24"/>
        </w:rPr>
        <w:t xml:space="preserve">2、根据本合同的规定向甲方收取相关服务费用，并有权在本项目管理范围内管理及合理使用。</w:t>
      </w:r>
      <w:r/>
    </w:p>
    <w:p>
      <w:pPr>
        <w:ind w:firstLine="440"/>
        <w:spacing w:line="300" w:lineRule="auto"/>
        <w:rPr>
          <w:rFonts w:ascii="仿宋" w:hAnsi="仿宋" w:eastAsia="仿宋" w:cs="宋体"/>
          <w:sz w:val="24"/>
        </w:rPr>
      </w:pPr>
      <w:r>
        <w:rPr>
          <w:rFonts w:hint="eastAsia" w:ascii="仿宋" w:hAnsi="仿宋" w:eastAsia="仿宋" w:cs="宋体"/>
          <w:sz w:val="24"/>
        </w:rPr>
        <w:t xml:space="preserve">3、及时向甲方通告本项目服务范围内有关服务的重大事项，及时配合处理投诉。</w:t>
      </w:r>
      <w:r/>
    </w:p>
    <w:p>
      <w:pPr>
        <w:ind w:firstLine="440"/>
        <w:spacing w:line="300" w:lineRule="auto"/>
        <w:rPr>
          <w:rFonts w:ascii="仿宋" w:hAnsi="仿宋" w:eastAsia="仿宋" w:cs="宋体"/>
          <w:bCs/>
          <w:sz w:val="24"/>
        </w:rPr>
      </w:pPr>
      <w:r>
        <w:rPr>
          <w:rFonts w:hint="eastAsia" w:ascii="仿宋" w:hAnsi="仿宋" w:eastAsia="仿宋" w:cs="宋体"/>
          <w:sz w:val="24"/>
        </w:rPr>
        <w:t xml:space="preserve">4、</w:t>
      </w:r>
      <w:r>
        <w:rPr>
          <w:rFonts w:hint="eastAsia" w:ascii="仿宋" w:hAnsi="仿宋" w:eastAsia="仿宋" w:cs="宋体"/>
          <w:bCs/>
          <w:sz w:val="24"/>
        </w:rPr>
        <w:t xml:space="preserve">接受项目行业管理部门及政府有关部门的指导，接受甲方的监督。</w:t>
      </w:r>
      <w:r/>
    </w:p>
    <w:p>
      <w:pPr>
        <w:ind w:firstLine="440"/>
        <w:spacing w:line="300" w:lineRule="auto"/>
        <w:rPr>
          <w:rFonts w:ascii="仿宋" w:hAnsi="仿宋" w:eastAsia="仿宋" w:cs="宋体"/>
          <w:bCs/>
          <w:sz w:val="24"/>
        </w:rPr>
      </w:pPr>
      <w:r>
        <w:rPr>
          <w:rFonts w:hint="eastAsia" w:ascii="仿宋" w:hAnsi="仿宋" w:eastAsia="仿宋" w:cs="宋体"/>
          <w:bCs/>
          <w:sz w:val="24"/>
        </w:rPr>
        <w:t xml:space="preserve">5、国家法律、法规所规定由乙方承担的其它责任。</w:t>
      </w:r>
      <w:r/>
    </w:p>
    <w:p>
      <w:pPr>
        <w:ind w:firstLine="482"/>
        <w:spacing w:line="300" w:lineRule="auto"/>
        <w:rPr>
          <w:rFonts w:ascii="仿宋" w:hAnsi="仿宋" w:eastAsia="仿宋" w:cs="宋体"/>
          <w:b/>
          <w:sz w:val="24"/>
        </w:rPr>
      </w:pPr>
      <w:r>
        <w:rPr>
          <w:rFonts w:ascii="仿宋" w:hAnsi="仿宋" w:eastAsia="仿宋" w:cs="宋体"/>
          <w:b/>
          <w:sz w:val="24"/>
        </w:rPr>
        <w:t xml:space="preserve">第</w:t>
      </w:r>
      <w:r>
        <w:rPr>
          <w:rFonts w:hint="eastAsia" w:ascii="仿宋" w:hAnsi="仿宋" w:eastAsia="仿宋" w:cs="宋体"/>
          <w:b/>
          <w:sz w:val="24"/>
        </w:rPr>
        <w:t xml:space="preserve">9</w:t>
      </w:r>
      <w:r>
        <w:rPr>
          <w:rFonts w:ascii="仿宋" w:hAnsi="仿宋" w:eastAsia="仿宋" w:cs="宋体"/>
          <w:b/>
          <w:sz w:val="24"/>
        </w:rPr>
        <w:t xml:space="preserve">节、</w:t>
      </w:r>
      <w:r>
        <w:rPr>
          <w:rFonts w:hint="eastAsia" w:ascii="仿宋" w:hAnsi="仿宋" w:eastAsia="仿宋" w:cs="宋体"/>
          <w:b/>
          <w:sz w:val="24"/>
        </w:rPr>
        <w:t xml:space="preserve">违约责任</w:t>
      </w:r>
      <w:r/>
    </w:p>
    <w:p>
      <w:pPr>
        <w:ind w:firstLine="440"/>
        <w:spacing w:line="300" w:lineRule="auto"/>
        <w:rPr>
          <w:rFonts w:ascii="仿宋" w:hAnsi="仿宋" w:eastAsia="仿宋" w:cs="宋体"/>
          <w:bCs/>
          <w:sz w:val="24"/>
        </w:rPr>
      </w:pPr>
      <w:r>
        <w:rPr>
          <w:rFonts w:hint="eastAsia" w:ascii="仿宋" w:hAnsi="仿宋" w:eastAsia="仿宋" w:cs="宋体"/>
          <w:bCs/>
          <w:sz w:val="24"/>
        </w:rPr>
        <w:t xml:space="preserve">1、甲乙双方必须遵守本合同并执行合同中的各项规定，保证本合同的正常履行。</w:t>
      </w:r>
      <w:r/>
    </w:p>
    <w:p>
      <w:pPr>
        <w:ind w:firstLine="440"/>
        <w:spacing w:line="300" w:lineRule="auto"/>
        <w:rPr>
          <w:rFonts w:ascii="仿宋" w:hAnsi="仿宋" w:eastAsia="仿宋" w:cs="宋体"/>
          <w:bCs/>
          <w:sz w:val="24"/>
        </w:rPr>
      </w:pPr>
      <w:r>
        <w:rPr>
          <w:rFonts w:hint="eastAsia" w:ascii="仿宋" w:hAnsi="仿宋" w:eastAsia="仿宋" w:cs="宋体"/>
          <w:bCs/>
          <w:sz w:val="24"/>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ind w:firstLine="482"/>
        <w:spacing w:line="300" w:lineRule="auto"/>
        <w:rPr>
          <w:rFonts w:ascii="仿宋" w:hAnsi="仿宋" w:eastAsia="仿宋" w:cs="宋体"/>
          <w:b/>
          <w:sz w:val="24"/>
        </w:rPr>
      </w:pPr>
      <w:r>
        <w:rPr>
          <w:rFonts w:ascii="仿宋" w:hAnsi="仿宋" w:eastAsia="仿宋" w:cs="宋体"/>
          <w:b/>
          <w:sz w:val="24"/>
        </w:rPr>
        <w:t xml:space="preserve">第</w:t>
      </w:r>
      <w:r>
        <w:rPr>
          <w:rFonts w:hint="eastAsia" w:ascii="仿宋" w:hAnsi="仿宋" w:eastAsia="仿宋" w:cs="宋体"/>
          <w:b/>
          <w:sz w:val="24"/>
        </w:rPr>
        <w:t xml:space="preserve">10</w:t>
      </w:r>
      <w:r>
        <w:rPr>
          <w:rFonts w:ascii="仿宋" w:hAnsi="仿宋" w:eastAsia="仿宋" w:cs="宋体"/>
          <w:b/>
          <w:sz w:val="24"/>
        </w:rPr>
        <w:t xml:space="preserve">节、</w:t>
      </w:r>
      <w:r>
        <w:rPr>
          <w:rFonts w:hint="eastAsia" w:ascii="仿宋" w:hAnsi="仿宋" w:eastAsia="仿宋" w:cs="宋体"/>
          <w:b/>
          <w:sz w:val="24"/>
        </w:rPr>
        <w:t xml:space="preserve">不可抗力事件处理</w:t>
      </w:r>
      <w:r/>
    </w:p>
    <w:p>
      <w:pPr>
        <w:ind w:firstLine="440"/>
        <w:spacing w:line="300" w:lineRule="auto"/>
        <w:tabs>
          <w:tab w:val="left" w:pos="0" w:leader="none"/>
        </w:tabs>
        <w:rPr>
          <w:rFonts w:ascii="仿宋" w:hAnsi="仿宋" w:eastAsia="仿宋" w:cs="宋体"/>
          <w:sz w:val="24"/>
        </w:rPr>
      </w:pPr>
      <w:r>
        <w:rPr>
          <w:rFonts w:hint="eastAsia" w:ascii="仿宋" w:hAnsi="仿宋" w:eastAsia="仿宋" w:cs="宋体"/>
          <w:sz w:val="24"/>
        </w:rPr>
        <w:t xml:space="preserve">1、在合同有效期内，任何一方因不可抗力事件导致不能履行合同，则合同履行期可延长，其延长期与不可抗力影响期相同。</w:t>
      </w:r>
      <w:r/>
    </w:p>
    <w:p>
      <w:pPr>
        <w:ind w:firstLine="440"/>
        <w:spacing w:line="300" w:lineRule="auto"/>
        <w:tabs>
          <w:tab w:val="left" w:pos="0" w:leader="none"/>
        </w:tabs>
        <w:rPr>
          <w:rFonts w:ascii="仿宋" w:hAnsi="仿宋" w:eastAsia="仿宋" w:cs="宋体"/>
          <w:sz w:val="24"/>
        </w:rPr>
      </w:pPr>
      <w:r>
        <w:rPr>
          <w:rFonts w:hint="eastAsia" w:ascii="仿宋" w:hAnsi="仿宋" w:eastAsia="仿宋" w:cs="宋体"/>
          <w:sz w:val="24"/>
        </w:rPr>
        <w:t xml:space="preserve">2、不可抗力事件发生后，应立即通知对方，并寄送有关权威机构出具的证明。</w:t>
      </w:r>
      <w:r/>
    </w:p>
    <w:p>
      <w:pPr>
        <w:ind w:firstLine="440"/>
        <w:spacing w:line="300" w:lineRule="auto"/>
        <w:tabs>
          <w:tab w:val="left" w:pos="0" w:leader="none"/>
        </w:tabs>
        <w:rPr>
          <w:rFonts w:ascii="仿宋" w:hAnsi="仿宋" w:eastAsia="仿宋" w:cs="宋体"/>
          <w:sz w:val="24"/>
        </w:rPr>
      </w:pPr>
      <w:r>
        <w:rPr>
          <w:rFonts w:hint="eastAsia" w:ascii="仿宋" w:hAnsi="仿宋" w:eastAsia="仿宋" w:cs="宋体"/>
          <w:sz w:val="24"/>
        </w:rPr>
        <w:t xml:space="preserve">3、不可抗力事件延续XX天以上，双方应通过友好协商，确定是否继续履行合同。</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ind w:firstLine="482"/>
        <w:spacing w:line="300" w:lineRule="auto"/>
        <w:rPr>
          <w:rFonts w:ascii="仿宋" w:hAnsi="仿宋" w:eastAsia="仿宋" w:cs="宋体"/>
          <w:b/>
          <w:sz w:val="24"/>
        </w:rPr>
      </w:pPr>
      <w:r/>
      <w:bookmarkStart w:id="97" w:name="_Toc238984980"/>
      <w:r/>
      <w:bookmarkStart w:id="98" w:name="_Toc185395254"/>
      <w:r/>
      <w:bookmarkStart w:id="99" w:name="_Toc211911353"/>
      <w:r/>
      <w:bookmarkStart w:id="100" w:name="_Toc286993792"/>
      <w:r/>
      <w:bookmarkStart w:id="101" w:name="_Toc241833908"/>
      <w:r/>
      <w:bookmarkStart w:id="102" w:name="_Toc225244857"/>
      <w:r/>
      <w:bookmarkStart w:id="103" w:name="_Toc232492933"/>
      <w:r/>
      <w:bookmarkStart w:id="104" w:name="_Toc237145411"/>
      <w:r/>
      <w:bookmarkStart w:id="105" w:name="_Toc212019599"/>
      <w:r/>
      <w:bookmarkStart w:id="106" w:name="_Toc251768867"/>
      <w:r/>
      <w:bookmarkStart w:id="107" w:name="_Toc225654649"/>
      <w:r/>
      <w:bookmarkStart w:id="108" w:name="_Toc247334846"/>
      <w:r/>
      <w:bookmarkStart w:id="109" w:name="_Toc225670756"/>
      <w:r/>
      <w:bookmarkStart w:id="110" w:name="_Toc239568423"/>
      <w:r/>
      <w:bookmarkStart w:id="111" w:name="_Toc211854454"/>
      <w:r/>
      <w:bookmarkStart w:id="112" w:name="_Toc239233919"/>
      <w:r>
        <w:rPr>
          <w:rFonts w:ascii="仿宋" w:hAnsi="仿宋" w:eastAsia="仿宋" w:cs="宋体"/>
          <w:b/>
          <w:sz w:val="24"/>
        </w:rPr>
        <w:t xml:space="preserve">第</w:t>
      </w:r>
      <w:r>
        <w:rPr>
          <w:rFonts w:hint="eastAsia" w:ascii="仿宋" w:hAnsi="仿宋" w:eastAsia="仿宋" w:cs="宋体"/>
          <w:b/>
          <w:sz w:val="24"/>
        </w:rPr>
        <w:t xml:space="preserve">11</w:t>
      </w:r>
      <w:r>
        <w:rPr>
          <w:rFonts w:ascii="仿宋" w:hAnsi="仿宋" w:eastAsia="仿宋" w:cs="宋体"/>
          <w:b/>
          <w:sz w:val="24"/>
        </w:rPr>
        <w:t xml:space="preserve">节、</w:t>
      </w:r>
      <w:r>
        <w:rPr>
          <w:rFonts w:hint="eastAsia" w:ascii="仿宋" w:hAnsi="仿宋" w:eastAsia="仿宋" w:cs="宋体"/>
          <w:b/>
          <w:sz w:val="24"/>
        </w:rPr>
        <w:t xml:space="preserve">解决合同纠纷的方式</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
    </w:p>
    <w:p>
      <w:pPr>
        <w:ind w:firstLine="440"/>
        <w:spacing w:line="300" w:lineRule="auto"/>
        <w:tabs>
          <w:tab w:val="left" w:pos="0" w:leader="none"/>
        </w:tabs>
        <w:rPr>
          <w:rFonts w:ascii="仿宋" w:hAnsi="仿宋" w:eastAsia="仿宋" w:cs="宋体"/>
          <w:sz w:val="24"/>
        </w:rPr>
      </w:pPr>
      <w:r>
        <w:rPr>
          <w:rFonts w:hint="eastAsia" w:ascii="仿宋" w:hAnsi="仿宋" w:eastAsia="仿宋" w:cs="宋体"/>
          <w:sz w:val="24"/>
        </w:rPr>
        <w:t xml:space="preserve">1、在执行本合同中发生的或与本合同有关的争端，双方应通过友好协商解决，经协商在XX天内不能达成协议时，应提交泰州市仲裁委员会仲裁。</w:t>
      </w:r>
      <w:r/>
    </w:p>
    <w:p>
      <w:pPr>
        <w:ind w:firstLine="440"/>
        <w:spacing w:line="300" w:lineRule="auto"/>
        <w:tabs>
          <w:tab w:val="left" w:pos="0" w:leader="none"/>
        </w:tabs>
        <w:rPr>
          <w:rFonts w:ascii="仿宋" w:hAnsi="仿宋" w:eastAsia="仿宋" w:cs="宋体"/>
          <w:sz w:val="24"/>
        </w:rPr>
      </w:pPr>
      <w:r>
        <w:rPr>
          <w:rFonts w:hint="eastAsia" w:ascii="仿宋" w:hAnsi="仿宋" w:eastAsia="仿宋" w:cs="宋体"/>
          <w:sz w:val="24"/>
        </w:rPr>
        <w:t xml:space="preserve">2、仲裁裁决应为最终决定，并对双方具有约束力。</w:t>
      </w:r>
      <w:r/>
    </w:p>
    <w:p>
      <w:pPr>
        <w:ind w:firstLine="440"/>
        <w:spacing w:line="300" w:lineRule="auto"/>
        <w:tabs>
          <w:tab w:val="left" w:pos="0" w:leader="none"/>
        </w:tabs>
        <w:rPr>
          <w:rFonts w:ascii="仿宋" w:hAnsi="仿宋" w:eastAsia="仿宋" w:cs="宋体"/>
          <w:sz w:val="24"/>
        </w:rPr>
      </w:pPr>
      <w:r>
        <w:rPr>
          <w:rFonts w:hint="eastAsia" w:ascii="仿宋" w:hAnsi="仿宋" w:eastAsia="仿宋" w:cs="宋体"/>
          <w:sz w:val="24"/>
        </w:rPr>
        <w:t xml:space="preserve">3、除另有裁决外，仲裁费应由败诉方负担。 </w:t>
      </w:r>
      <w:r/>
    </w:p>
    <w:p>
      <w:pPr>
        <w:ind w:firstLine="440"/>
        <w:spacing w:line="300" w:lineRule="auto"/>
        <w:tabs>
          <w:tab w:val="left" w:pos="0" w:leader="none"/>
        </w:tabs>
        <w:rPr>
          <w:rFonts w:ascii="仿宋" w:hAnsi="仿宋" w:eastAsia="仿宋" w:cs="宋体"/>
          <w:sz w:val="24"/>
        </w:rPr>
      </w:pPr>
      <w:r>
        <w:rPr>
          <w:rFonts w:hint="eastAsia" w:ascii="仿宋" w:hAnsi="仿宋" w:eastAsia="仿宋" w:cs="宋体"/>
          <w:sz w:val="24"/>
        </w:rPr>
        <w:t xml:space="preserve">4、在仲裁期间，除正在进行仲裁部分外，合同其他部分继续执行。  </w:t>
      </w:r>
      <w:r/>
    </w:p>
    <w:p>
      <w:pPr>
        <w:ind w:firstLine="482"/>
        <w:spacing w:line="300" w:lineRule="auto"/>
        <w:rPr>
          <w:rFonts w:ascii="仿宋" w:hAnsi="仿宋" w:eastAsia="仿宋" w:cs="宋体"/>
          <w:b/>
          <w:sz w:val="24"/>
        </w:rPr>
      </w:pPr>
      <w:r/>
      <w:bookmarkStart w:id="113" w:name="_Toc251768868"/>
      <w:r/>
      <w:bookmarkStart w:id="114" w:name="_Toc239568424"/>
      <w:r/>
      <w:bookmarkStart w:id="115" w:name="_Toc283019219"/>
      <w:r/>
      <w:bookmarkStart w:id="116" w:name="_Toc212019600"/>
      <w:r/>
      <w:bookmarkStart w:id="117" w:name="_Toc247334847"/>
      <w:r/>
      <w:bookmarkStart w:id="118" w:name="_Toc225244858"/>
      <w:r/>
      <w:bookmarkStart w:id="119" w:name="_Toc241833909"/>
      <w:r/>
      <w:bookmarkStart w:id="120" w:name="_Toc232492934"/>
      <w:r/>
      <w:bookmarkStart w:id="121" w:name="_Toc238984981"/>
      <w:r/>
      <w:bookmarkStart w:id="122" w:name="_Toc211854455"/>
      <w:r/>
      <w:bookmarkStart w:id="123" w:name="_Toc225654650"/>
      <w:r/>
      <w:bookmarkStart w:id="124" w:name="_Toc282696231"/>
      <w:r/>
      <w:bookmarkStart w:id="125" w:name="_Toc225670757"/>
      <w:r/>
      <w:bookmarkStart w:id="126" w:name="_Toc185395255"/>
      <w:r/>
      <w:bookmarkStart w:id="127" w:name="_Toc239233920"/>
      <w:r/>
      <w:bookmarkStart w:id="128" w:name="_Toc211911354"/>
      <w:r/>
      <w:bookmarkStart w:id="129" w:name="_Toc237145412"/>
      <w:r/>
      <w:bookmarkStart w:id="130" w:name="_Toc286993793"/>
      <w:r>
        <w:rPr>
          <w:rFonts w:ascii="仿宋" w:hAnsi="仿宋" w:eastAsia="仿宋" w:cs="宋体"/>
          <w:b/>
          <w:sz w:val="24"/>
        </w:rPr>
        <w:t xml:space="preserve">第1</w:t>
      </w:r>
      <w:r>
        <w:rPr>
          <w:rFonts w:hint="eastAsia" w:ascii="仿宋" w:hAnsi="仿宋" w:eastAsia="仿宋" w:cs="宋体"/>
          <w:b/>
          <w:sz w:val="24"/>
        </w:rPr>
        <w:t xml:space="preserve">2</w:t>
      </w:r>
      <w:r>
        <w:rPr>
          <w:rFonts w:ascii="仿宋" w:hAnsi="仿宋" w:eastAsia="仿宋" w:cs="宋体"/>
          <w:b/>
          <w:sz w:val="24"/>
        </w:rPr>
        <w:t xml:space="preserve">节、</w:t>
      </w:r>
      <w:r>
        <w:rPr>
          <w:rFonts w:hint="eastAsia" w:ascii="仿宋" w:hAnsi="仿宋" w:eastAsia="仿宋" w:cs="宋体"/>
          <w:b/>
          <w:sz w:val="24"/>
        </w:rPr>
        <w:t xml:space="preserve">合同</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Pr>
          <w:rFonts w:hint="eastAsia" w:ascii="仿宋" w:hAnsi="仿宋" w:eastAsia="仿宋" w:cs="宋体"/>
          <w:b/>
          <w:sz w:val="24"/>
        </w:rPr>
        <w:t xml:space="preserve">生效及其他</w:t>
      </w:r>
      <w:r/>
    </w:p>
    <w:p>
      <w:pPr>
        <w:pStyle w:val="1745"/>
        <w:ind w:firstLine="480"/>
        <w:spacing w:line="300" w:lineRule="auto"/>
        <w:rPr>
          <w:rFonts w:ascii="仿宋" w:hAnsi="仿宋" w:eastAsia="仿宋" w:cs="宋体"/>
          <w:sz w:val="24"/>
          <w:szCs w:val="24"/>
        </w:rPr>
      </w:pPr>
      <w:r>
        <w:rPr>
          <w:rFonts w:hint="eastAsia" w:ascii="仿宋" w:hAnsi="仿宋" w:eastAsia="仿宋" w:cs="宋体"/>
          <w:sz w:val="24"/>
          <w:szCs w:val="24"/>
        </w:rPr>
        <w:t xml:space="preserve">1、合同经双方法定代表人或授权委托代理人签字并加盖单位公章后生效。</w:t>
      </w:r>
      <w:r/>
    </w:p>
    <w:p>
      <w:pPr>
        <w:pStyle w:val="1745"/>
        <w:ind w:firstLine="480"/>
        <w:spacing w:line="300" w:lineRule="auto"/>
        <w:rPr>
          <w:rFonts w:ascii="仿宋" w:hAnsi="仿宋" w:eastAsia="仿宋" w:cs="宋体"/>
          <w:sz w:val="24"/>
          <w:szCs w:val="24"/>
        </w:rPr>
      </w:pPr>
      <w:r>
        <w:rPr>
          <w:rFonts w:hint="eastAsia" w:ascii="仿宋" w:hAnsi="仿宋" w:eastAsia="仿宋" w:cs="宋体"/>
          <w:sz w:val="24"/>
          <w:szCs w:val="24"/>
        </w:rPr>
        <w:t xml:space="preserve">2、合同执行中涉及采购资金和采购内容修改或补充的，须经政府采购监管部门审批，并签书面补充协议报政府采购监督管理部门备案，方可作为主合同不可分割的一部分。</w:t>
      </w:r>
      <w:r/>
    </w:p>
    <w:p>
      <w:pPr>
        <w:pStyle w:val="1745"/>
        <w:ind w:firstLine="480"/>
        <w:spacing w:line="300" w:lineRule="auto"/>
        <w:rPr>
          <w:rFonts w:ascii="仿宋" w:hAnsi="仿宋" w:eastAsia="仿宋" w:cs="宋体"/>
          <w:sz w:val="24"/>
          <w:szCs w:val="24"/>
        </w:rPr>
      </w:pPr>
      <w:r>
        <w:rPr>
          <w:rFonts w:hint="eastAsia" w:ascii="仿宋" w:hAnsi="仿宋" w:eastAsia="仿宋" w:cs="宋体"/>
          <w:sz w:val="24"/>
          <w:szCs w:val="24"/>
        </w:rPr>
        <w:t xml:space="preserve">3、本合同一式XX份，自双方签章之日起起效。甲方XX份，乙方XX份，政府采购代理机构XX份，同级财政部门备案XX份，具有同等法律效力。</w:t>
      </w:r>
      <w:r/>
    </w:p>
    <w:p>
      <w:pPr>
        <w:ind w:firstLine="482"/>
        <w:spacing w:line="300" w:lineRule="auto"/>
        <w:rPr>
          <w:rFonts w:ascii="仿宋" w:hAnsi="仿宋" w:eastAsia="仿宋" w:cs="宋体"/>
          <w:b/>
          <w:sz w:val="24"/>
        </w:rPr>
      </w:pPr>
      <w:r>
        <w:rPr>
          <w:rFonts w:ascii="仿宋" w:hAnsi="仿宋" w:eastAsia="仿宋" w:cs="宋体"/>
          <w:b/>
          <w:sz w:val="24"/>
        </w:rPr>
        <w:t xml:space="preserve">第1</w:t>
      </w:r>
      <w:r>
        <w:rPr>
          <w:rFonts w:hint="eastAsia" w:ascii="仿宋" w:hAnsi="仿宋" w:eastAsia="仿宋" w:cs="宋体"/>
          <w:b/>
          <w:sz w:val="24"/>
        </w:rPr>
        <w:t xml:space="preserve">3</w:t>
      </w:r>
      <w:r>
        <w:rPr>
          <w:rFonts w:ascii="仿宋" w:hAnsi="仿宋" w:eastAsia="仿宋" w:cs="宋体"/>
          <w:b/>
          <w:sz w:val="24"/>
        </w:rPr>
        <w:t xml:space="preserve">节、</w:t>
      </w:r>
      <w:r>
        <w:rPr>
          <w:rFonts w:hint="eastAsia" w:ascii="仿宋" w:hAnsi="仿宋" w:eastAsia="仿宋" w:cs="宋体"/>
          <w:b/>
          <w:sz w:val="24"/>
        </w:rPr>
        <w:t xml:space="preserve">附件</w:t>
      </w:r>
      <w:r/>
    </w:p>
    <w:p>
      <w:pPr>
        <w:pStyle w:val="1745"/>
        <w:ind w:firstLine="480"/>
        <w:spacing w:line="300" w:lineRule="auto"/>
        <w:rPr>
          <w:rFonts w:ascii="仿宋" w:hAnsi="仿宋" w:eastAsia="仿宋" w:cs="宋体"/>
          <w:sz w:val="24"/>
          <w:szCs w:val="24"/>
        </w:rPr>
      </w:pPr>
      <w:r>
        <w:rPr>
          <w:rFonts w:hint="eastAsia" w:ascii="仿宋" w:hAnsi="仿宋" w:eastAsia="仿宋" w:cs="宋体"/>
          <w:sz w:val="24"/>
          <w:szCs w:val="24"/>
        </w:rPr>
        <w:t xml:space="preserve">1、项目招标文件</w:t>
      </w:r>
      <w:r/>
    </w:p>
    <w:p>
      <w:pPr>
        <w:pStyle w:val="1745"/>
        <w:ind w:firstLine="480"/>
        <w:spacing w:line="300" w:lineRule="auto"/>
        <w:rPr>
          <w:rFonts w:ascii="仿宋" w:hAnsi="仿宋" w:eastAsia="仿宋" w:cs="宋体"/>
          <w:sz w:val="24"/>
          <w:szCs w:val="24"/>
        </w:rPr>
      </w:pPr>
      <w:r>
        <w:rPr>
          <w:rFonts w:hint="eastAsia" w:ascii="仿宋" w:hAnsi="仿宋" w:eastAsia="仿宋" w:cs="宋体"/>
          <w:sz w:val="24"/>
          <w:szCs w:val="24"/>
        </w:rPr>
        <w:t xml:space="preserve">2、项目修改澄清文件</w:t>
      </w:r>
      <w:r/>
    </w:p>
    <w:p>
      <w:pPr>
        <w:pStyle w:val="1745"/>
        <w:ind w:firstLine="480"/>
        <w:spacing w:line="300" w:lineRule="auto"/>
        <w:rPr>
          <w:rFonts w:ascii="仿宋" w:hAnsi="仿宋" w:eastAsia="仿宋" w:cs="宋体"/>
          <w:sz w:val="24"/>
          <w:szCs w:val="24"/>
        </w:rPr>
      </w:pPr>
      <w:r>
        <w:rPr>
          <w:rFonts w:hint="eastAsia" w:ascii="仿宋" w:hAnsi="仿宋" w:eastAsia="仿宋" w:cs="宋体"/>
          <w:sz w:val="24"/>
          <w:szCs w:val="24"/>
        </w:rPr>
        <w:t xml:space="preserve">3、项目投标文件</w:t>
      </w:r>
      <w:r/>
    </w:p>
    <w:p>
      <w:pPr>
        <w:pStyle w:val="1745"/>
        <w:ind w:firstLine="480"/>
        <w:spacing w:line="300" w:lineRule="auto"/>
        <w:rPr>
          <w:rFonts w:ascii="仿宋" w:hAnsi="仿宋" w:eastAsia="仿宋" w:cs="宋体"/>
          <w:sz w:val="24"/>
          <w:szCs w:val="24"/>
        </w:rPr>
      </w:pPr>
      <w:r>
        <w:rPr>
          <w:rFonts w:hint="eastAsia" w:ascii="仿宋" w:hAnsi="仿宋" w:eastAsia="仿宋" w:cs="宋体"/>
          <w:sz w:val="24"/>
          <w:szCs w:val="24"/>
        </w:rPr>
        <w:t xml:space="preserve">4、中标通知书</w:t>
      </w:r>
      <w:r/>
    </w:p>
    <w:p>
      <w:pPr>
        <w:pStyle w:val="1745"/>
        <w:ind w:firstLine="480"/>
        <w:spacing w:line="300" w:lineRule="auto"/>
        <w:rPr>
          <w:rFonts w:ascii="仿宋" w:hAnsi="仿宋" w:eastAsia="仿宋" w:cs="宋体"/>
          <w:sz w:val="24"/>
          <w:szCs w:val="24"/>
        </w:rPr>
      </w:pPr>
      <w:r>
        <w:rPr>
          <w:rFonts w:hint="eastAsia" w:ascii="仿宋" w:hAnsi="仿宋" w:eastAsia="仿宋" w:cs="宋体"/>
          <w:sz w:val="24"/>
          <w:szCs w:val="24"/>
        </w:rPr>
        <w:t xml:space="preserve">5、其他</w:t>
      </w:r>
      <w:r/>
    </w:p>
    <w:p>
      <w:pPr>
        <w:spacing w:line="300" w:lineRule="auto"/>
        <w:rPr>
          <w:rFonts w:ascii="仿宋" w:hAnsi="仿宋" w:eastAsia="仿宋" w:cs="宋体"/>
          <w:sz w:val="24"/>
        </w:rPr>
      </w:pPr>
      <w:r>
        <w:rPr>
          <w:rFonts w:ascii="仿宋" w:hAnsi="仿宋" w:eastAsia="仿宋" w:cs="宋体"/>
          <w:sz w:val="24"/>
        </w:rPr>
      </w:r>
      <w:r/>
    </w:p>
    <w:p>
      <w:pPr>
        <w:ind w:firstLine="440"/>
        <w:rPr>
          <w:rFonts w:ascii="仿宋" w:hAnsi="仿宋" w:eastAsia="仿宋" w:cs="宋体"/>
          <w:sz w:val="24"/>
        </w:rPr>
      </w:pPr>
      <w:r>
        <w:rPr>
          <w:rFonts w:hint="eastAsia" w:ascii="仿宋" w:hAnsi="仿宋" w:eastAsia="仿宋" w:cs="宋体"/>
          <w:sz w:val="24"/>
        </w:rPr>
        <w:t xml:space="preserve">甲方：   （盖章）   </w:t>
      </w:r>
      <w:r>
        <w:rPr>
          <w:rFonts w:hint="eastAsia" w:ascii="仿宋" w:hAnsi="仿宋" w:eastAsia="仿宋" w:cs="宋体"/>
          <w:sz w:val="24"/>
        </w:rPr>
        <w:tab/>
      </w:r>
      <w:r>
        <w:rPr>
          <w:rFonts w:hint="eastAsia" w:ascii="仿宋" w:hAnsi="仿宋" w:eastAsia="仿宋" w:cs="宋体"/>
          <w:sz w:val="24"/>
        </w:rPr>
        <w:tab/>
      </w:r>
      <w:r>
        <w:rPr>
          <w:rFonts w:hint="eastAsia" w:ascii="仿宋" w:hAnsi="仿宋" w:eastAsia="仿宋" w:cs="宋体"/>
          <w:sz w:val="24"/>
        </w:rPr>
        <w:tab/>
      </w:r>
      <w:r>
        <w:rPr>
          <w:rFonts w:hint="eastAsia" w:ascii="仿宋" w:hAnsi="仿宋" w:eastAsia="仿宋" w:cs="宋体"/>
          <w:sz w:val="24"/>
        </w:rPr>
        <w:t xml:space="preserve">       乙方：   （盖章）</w:t>
      </w:r>
      <w:r/>
    </w:p>
    <w:p>
      <w:pPr>
        <w:ind w:firstLine="440"/>
        <w:rPr>
          <w:rFonts w:ascii="仿宋" w:hAnsi="仿宋" w:eastAsia="仿宋" w:cs="宋体"/>
          <w:sz w:val="24"/>
        </w:rPr>
      </w:pPr>
      <w:r>
        <w:rPr>
          <w:rFonts w:hint="eastAsia" w:ascii="仿宋" w:hAnsi="仿宋" w:eastAsia="仿宋" w:cs="宋体"/>
          <w:sz w:val="24"/>
        </w:rPr>
        <w:t xml:space="preserve">法定代表人（授权代表）：           法定代表人（授权代表）：</w:t>
      </w:r>
      <w:r/>
    </w:p>
    <w:p>
      <w:pPr>
        <w:ind w:firstLine="440"/>
        <w:rPr>
          <w:rFonts w:ascii="仿宋" w:hAnsi="仿宋" w:eastAsia="仿宋" w:cs="宋体"/>
          <w:sz w:val="24"/>
        </w:rPr>
      </w:pPr>
      <w:r>
        <w:rPr>
          <w:rFonts w:hint="eastAsia" w:ascii="仿宋" w:hAnsi="仿宋" w:eastAsia="仿宋" w:cs="宋体"/>
          <w:sz w:val="24"/>
        </w:rPr>
        <w:t xml:space="preserve">地    址：                         地    址：</w:t>
      </w:r>
      <w:r/>
    </w:p>
    <w:p>
      <w:pPr>
        <w:ind w:firstLine="440"/>
        <w:rPr>
          <w:rFonts w:ascii="仿宋" w:hAnsi="仿宋" w:eastAsia="仿宋" w:cs="宋体"/>
          <w:sz w:val="24"/>
        </w:rPr>
      </w:pPr>
      <w:r>
        <w:rPr>
          <w:rFonts w:hint="eastAsia" w:ascii="仿宋" w:hAnsi="仿宋" w:eastAsia="仿宋" w:cs="宋体"/>
          <w:sz w:val="24"/>
        </w:rPr>
        <w:t xml:space="preserve">开户银行：                         开户银行：</w:t>
      </w:r>
      <w:r/>
    </w:p>
    <w:p>
      <w:pPr>
        <w:ind w:firstLine="440"/>
        <w:rPr>
          <w:rFonts w:ascii="仿宋" w:hAnsi="仿宋" w:eastAsia="仿宋" w:cs="宋体"/>
          <w:sz w:val="24"/>
        </w:rPr>
      </w:pPr>
      <w:r>
        <w:rPr>
          <w:rFonts w:hint="eastAsia" w:ascii="仿宋" w:hAnsi="仿宋" w:eastAsia="仿宋" w:cs="宋体"/>
          <w:sz w:val="24"/>
        </w:rPr>
        <w:t xml:space="preserve">账号：                             账号：</w:t>
      </w:r>
      <w:r/>
    </w:p>
    <w:p>
      <w:pPr>
        <w:ind w:firstLine="440"/>
        <w:rPr>
          <w:rFonts w:ascii="仿宋" w:hAnsi="仿宋" w:eastAsia="仿宋" w:cs="宋体"/>
          <w:sz w:val="24"/>
        </w:rPr>
      </w:pPr>
      <w:r>
        <w:rPr>
          <w:rFonts w:hint="eastAsia" w:ascii="仿宋" w:hAnsi="仿宋" w:eastAsia="仿宋" w:cs="宋体"/>
          <w:sz w:val="24"/>
        </w:rPr>
        <w:t xml:space="preserve">电    话：                         电    话：</w:t>
      </w:r>
      <w:r/>
    </w:p>
    <w:p>
      <w:pPr>
        <w:ind w:firstLine="440"/>
        <w:rPr>
          <w:rFonts w:ascii="仿宋" w:hAnsi="仿宋" w:eastAsia="仿宋" w:cs="宋体"/>
          <w:sz w:val="24"/>
        </w:rPr>
      </w:pPr>
      <w:r>
        <w:rPr>
          <w:rFonts w:hint="eastAsia" w:ascii="仿宋" w:hAnsi="仿宋" w:eastAsia="仿宋" w:cs="宋体"/>
          <w:sz w:val="24"/>
        </w:rPr>
        <w:t xml:space="preserve">传    真：                         传    真：</w:t>
      </w:r>
      <w:r/>
    </w:p>
    <w:p>
      <w:pPr>
        <w:ind w:firstLine="440"/>
        <w:rPr>
          <w:rFonts w:ascii="仿宋" w:hAnsi="仿宋" w:eastAsia="仿宋" w:cs="宋体"/>
          <w:sz w:val="24"/>
        </w:rPr>
      </w:pPr>
      <w:r>
        <w:rPr>
          <w:rFonts w:hint="eastAsia" w:ascii="仿宋" w:hAnsi="仿宋" w:eastAsia="仿宋" w:cs="宋体"/>
          <w:sz w:val="24"/>
        </w:rPr>
        <w:t xml:space="preserve">签约日期：XX年XX月XX日 </w:t>
      </w:r>
      <w:r>
        <w:rPr>
          <w:rFonts w:hint="eastAsia" w:ascii="仿宋" w:hAnsi="仿宋" w:eastAsia="仿宋" w:cs="宋体"/>
          <w:sz w:val="24"/>
        </w:rPr>
        <w:tab/>
      </w:r>
      <w:r>
        <w:rPr>
          <w:rFonts w:hint="eastAsia" w:ascii="仿宋" w:hAnsi="仿宋" w:eastAsia="仿宋" w:cs="宋体"/>
          <w:sz w:val="24"/>
        </w:rPr>
        <w:tab/>
      </w:r>
      <w:r>
        <w:rPr>
          <w:rFonts w:hint="eastAsia" w:ascii="仿宋" w:hAnsi="仿宋" w:eastAsia="仿宋" w:cs="宋体"/>
          <w:sz w:val="24"/>
        </w:rPr>
        <w:tab/>
      </w:r>
      <w:r>
        <w:rPr>
          <w:rFonts w:hint="eastAsia" w:ascii="仿宋" w:hAnsi="仿宋" w:eastAsia="仿宋" w:cs="宋体"/>
          <w:sz w:val="24"/>
        </w:rPr>
        <w:t xml:space="preserve">签约日期：XX年XX月XX日</w:t>
      </w:r>
      <w:r/>
    </w:p>
    <w:p>
      <w:pPr>
        <w:pStyle w:val="941"/>
        <w:ind w:firstLine="482"/>
        <w:rPr>
          <w:color w:val="auto"/>
        </w:rPr>
      </w:pPr>
      <w:r>
        <w:rPr>
          <w:rFonts w:hint="eastAsia" w:ascii="仿宋" w:hAnsi="仿宋" w:eastAsia="仿宋" w:cs="宋体"/>
          <w:b/>
          <w:color w:val="auto"/>
          <w:sz w:val="24"/>
          <w:szCs w:val="24"/>
        </w:rPr>
        <w:t xml:space="preserve">注：本合同为简易版本，使用过程中，请结合具体项目，充实细化。</w:t>
      </w:r>
      <w:r/>
    </w:p>
    <w:p>
      <w:pPr>
        <w:pStyle w:val="1304"/>
        <w:ind w:right="-62" w:firstLine="472"/>
        <w:tabs>
          <w:tab w:val="left" w:pos="7020" w:leader="none"/>
        </w:tabs>
        <w:rPr>
          <w:rFonts w:ascii="仿宋" w:hAnsi="仿宋" w:eastAsia="仿宋"/>
          <w:b/>
          <w:color w:val="auto"/>
          <w:lang w:val="zh-CN"/>
        </w:rPr>
      </w:pPr>
      <w:r>
        <w:rPr>
          <w:rFonts w:ascii="仿宋" w:hAnsi="仿宋" w:eastAsia="仿宋"/>
          <w:b/>
          <w:color w:val="auto"/>
          <w:lang w:val="zh-CN"/>
        </w:rPr>
      </w:r>
      <w:r/>
    </w:p>
    <w:p>
      <w:pPr>
        <w:pStyle w:val="1264"/>
        <w:jc w:val="center"/>
        <w:spacing w:before="0" w:after="0" w:line="300" w:lineRule="auto"/>
        <w:rPr>
          <w:rFonts w:ascii="黑体" w:hAnsi="黑体" w:eastAsia="黑体"/>
          <w:b w:val="0"/>
          <w:bCs/>
          <w:color w:val="auto"/>
          <w:sz w:val="28"/>
          <w:szCs w:val="28"/>
        </w:rPr>
      </w:pPr>
      <w:r/>
      <w:bookmarkStart w:id="131" w:name="_Toc329009670"/>
      <w:r>
        <w:rPr>
          <w:rFonts w:ascii="黑体" w:hAnsi="黑体" w:eastAsia="黑体"/>
          <w:b w:val="0"/>
          <w:bCs/>
          <w:color w:val="auto"/>
          <w:sz w:val="28"/>
          <w:szCs w:val="28"/>
        </w:rPr>
        <w:t xml:space="preserve">第八章  纪律和监督</w:t>
      </w:r>
      <w:bookmarkEnd w:id="131"/>
      <w:r/>
      <w:r/>
    </w:p>
    <w:p>
      <w:pPr>
        <w:pStyle w:val="936"/>
        <w:spacing w:line="300" w:lineRule="auto"/>
        <w:rPr>
          <w:rFonts w:ascii="楷体" w:hAnsi="楷体" w:eastAsia="楷体"/>
          <w:b/>
          <w:bCs/>
          <w:color w:val="auto"/>
          <w:sz w:val="28"/>
          <w:szCs w:val="28"/>
          <w:lang w:val="zh-CN"/>
        </w:rPr>
      </w:pPr>
      <w:r/>
      <w:bookmarkStart w:id="132" w:name="_Toc329009671"/>
      <w:r>
        <w:rPr>
          <w:rFonts w:ascii="楷体" w:hAnsi="楷体" w:eastAsia="楷体"/>
          <w:b/>
          <w:bCs/>
          <w:color w:val="auto"/>
          <w:sz w:val="28"/>
          <w:szCs w:val="28"/>
          <w:lang w:val="zh-CN"/>
        </w:rPr>
        <w:t xml:space="preserve">4</w:t>
      </w:r>
      <w:r>
        <w:rPr>
          <w:rFonts w:hint="eastAsia" w:ascii="楷体" w:hAnsi="楷体" w:eastAsia="楷体"/>
          <w:b/>
          <w:bCs/>
          <w:color w:val="auto"/>
          <w:sz w:val="28"/>
          <w:szCs w:val="28"/>
        </w:rPr>
        <w:t xml:space="preserve">2</w:t>
      </w:r>
      <w:r>
        <w:rPr>
          <w:rFonts w:ascii="楷体" w:hAnsi="楷体" w:eastAsia="楷体"/>
          <w:b/>
          <w:bCs/>
          <w:color w:val="auto"/>
          <w:sz w:val="28"/>
          <w:szCs w:val="28"/>
          <w:lang w:val="zh-CN"/>
        </w:rPr>
        <w:t xml:space="preserve">.纪律和监督</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2</w:t>
      </w:r>
      <w:r>
        <w:rPr>
          <w:rFonts w:ascii="仿宋" w:hAnsi="仿宋" w:eastAsia="仿宋"/>
          <w:color w:val="auto"/>
          <w:sz w:val="24"/>
          <w:lang w:val="zh-CN"/>
        </w:rPr>
        <w:t xml:space="preserve">.1 对采购人的纪律要求</w:t>
      </w:r>
      <w:r/>
    </w:p>
    <w:p>
      <w:pPr>
        <w:pStyle w:val="936"/>
        <w:ind w:firstLine="360"/>
        <w:spacing w:line="300" w:lineRule="auto"/>
        <w:rPr>
          <w:rFonts w:ascii="仿宋" w:hAnsi="仿宋" w:eastAsia="仿宋"/>
          <w:color w:val="auto"/>
          <w:sz w:val="24"/>
          <w:lang w:val="zh-CN"/>
        </w:rPr>
      </w:pPr>
      <w:r>
        <w:rPr>
          <w:rFonts w:ascii="仿宋" w:hAnsi="仿宋" w:eastAsia="仿宋"/>
          <w:color w:val="auto"/>
          <w:sz w:val="24"/>
          <w:lang w:val="zh-CN"/>
        </w:rPr>
        <w:t xml:space="preserve">采购人不得泄漏招标投标活动中应当保密的情况和资料，不得与供应商串通损害国家利益、社会公共利益或者他人合法权益。</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2</w:t>
      </w:r>
      <w:r>
        <w:rPr>
          <w:rFonts w:ascii="仿宋" w:hAnsi="仿宋" w:eastAsia="仿宋"/>
          <w:color w:val="auto"/>
          <w:sz w:val="24"/>
          <w:lang w:val="zh-CN"/>
        </w:rPr>
        <w:t xml:space="preserve">.2 对供应商的纪律要求</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供应商不得互相串通或者与采购人串通投标，不得向采购人或者评标委员会成员行贿谋取中标；不得以他人名义投标或者以其他方式弄虚作假骗取中标；供应商不得以任何方式干扰、影响评标工作。</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2</w:t>
      </w:r>
      <w:r>
        <w:rPr>
          <w:rFonts w:ascii="仿宋" w:hAnsi="仿宋" w:eastAsia="仿宋"/>
          <w:color w:val="auto"/>
          <w:sz w:val="24"/>
          <w:lang w:val="zh-CN"/>
        </w:rPr>
        <w:t xml:space="preserve">.3 对评标委员会成员的纪律要求</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超出本招标文件有关规定的评审因素和</w:t>
      </w:r>
      <w:r>
        <w:rPr>
          <w:rFonts w:hint="eastAsia" w:ascii="仿宋" w:hAnsi="仿宋" w:eastAsia="仿宋"/>
          <w:color w:val="auto"/>
          <w:sz w:val="24"/>
          <w:lang w:val="zh-CN"/>
        </w:rPr>
        <w:t xml:space="preserve">评标</w:t>
      </w:r>
      <w:r>
        <w:rPr>
          <w:rFonts w:hint="eastAsia" w:ascii="仿宋" w:hAnsi="仿宋" w:eastAsia="仿宋"/>
          <w:color w:val="auto"/>
          <w:sz w:val="24"/>
        </w:rPr>
        <w:t xml:space="preserve">办法</w:t>
      </w:r>
      <w:r>
        <w:rPr>
          <w:rFonts w:ascii="仿宋" w:hAnsi="仿宋" w:eastAsia="仿宋"/>
          <w:color w:val="auto"/>
          <w:sz w:val="24"/>
          <w:lang w:val="zh-CN"/>
        </w:rPr>
        <w:t xml:space="preserve">进行评标。</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2</w:t>
      </w:r>
      <w:r>
        <w:rPr>
          <w:rFonts w:ascii="仿宋" w:hAnsi="仿宋" w:eastAsia="仿宋"/>
          <w:color w:val="auto"/>
          <w:sz w:val="24"/>
          <w:lang w:val="zh-CN"/>
        </w:rPr>
        <w:t xml:space="preserve">.4 对与评标活动有关的工作人员的纪律要求</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r/>
    </w:p>
    <w:p>
      <w:pPr>
        <w:pStyle w:val="938"/>
        <w:ind w:left="-34"/>
        <w:rPr>
          <w:color w:val="auto"/>
          <w:lang w:val="zh-CN"/>
        </w:rPr>
      </w:pPr>
      <w:r>
        <w:rPr>
          <w:color w:val="auto"/>
          <w:lang w:val="zh-CN"/>
        </w:rPr>
      </w:r>
      <w:r/>
    </w:p>
    <w:p>
      <w:pPr>
        <w:pStyle w:val="936"/>
        <w:jc w:val="center"/>
        <w:spacing w:line="300" w:lineRule="auto"/>
        <w:rPr>
          <w:rFonts w:ascii="黑体" w:hAnsi="黑体" w:eastAsia="黑体"/>
          <w:bCs/>
          <w:color w:val="auto"/>
          <w:sz w:val="28"/>
          <w:szCs w:val="28"/>
        </w:rPr>
      </w:pPr>
      <w:r>
        <w:rPr>
          <w:rFonts w:ascii="黑体" w:hAnsi="黑体" w:eastAsia="黑体"/>
          <w:bCs/>
          <w:color w:val="auto"/>
          <w:sz w:val="28"/>
          <w:szCs w:val="28"/>
        </w:rPr>
        <w:t xml:space="preserve">第九章  质疑与投诉</w:t>
      </w:r>
      <w:bookmarkEnd w:id="132"/>
      <w:r/>
      <w:r/>
    </w:p>
    <w:p>
      <w:pPr>
        <w:pStyle w:val="936"/>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4</w:t>
      </w:r>
      <w:r>
        <w:rPr>
          <w:rFonts w:hint="eastAsia" w:ascii="楷体" w:hAnsi="楷体" w:eastAsia="楷体"/>
          <w:b/>
          <w:bCs/>
          <w:color w:val="auto"/>
          <w:sz w:val="28"/>
          <w:szCs w:val="28"/>
        </w:rPr>
        <w:t xml:space="preserve">3</w:t>
      </w:r>
      <w:r>
        <w:rPr>
          <w:rFonts w:ascii="楷体" w:hAnsi="楷体" w:eastAsia="楷体"/>
          <w:b/>
          <w:bCs/>
          <w:color w:val="auto"/>
          <w:sz w:val="28"/>
          <w:szCs w:val="28"/>
          <w:lang w:val="zh-CN"/>
        </w:rPr>
        <w:t xml:space="preserve">.质疑</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按照《中华人民共和国政府采购法》第六章有关规定，参加本次政府采购活动的供应商认为招标文件、招标过程和中标结果使自己的权益受到损害的，可以在知道或者应知道其权益受到损害之日起七个工作日内，以书面形式向采购人或者采购代理机构提出质疑。质疑人须一次性提全所有质疑事项，采购人及其代理机构不接受就同一项目的多次质疑。</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3</w:t>
      </w:r>
      <w:r>
        <w:rPr>
          <w:rFonts w:ascii="仿宋" w:hAnsi="仿宋" w:eastAsia="仿宋"/>
          <w:color w:val="auto"/>
          <w:sz w:val="24"/>
          <w:lang w:val="zh-CN"/>
        </w:rPr>
        <w:t xml:space="preserve">.1质疑书内容应包括以下主要内容：</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3</w:t>
      </w:r>
      <w:r>
        <w:rPr>
          <w:rFonts w:ascii="仿宋" w:hAnsi="仿宋" w:eastAsia="仿宋"/>
          <w:color w:val="auto"/>
          <w:sz w:val="24"/>
          <w:lang w:val="zh-CN"/>
        </w:rPr>
        <w:t xml:space="preserve">.1.1质疑人的名称、地址、电话等；</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3</w:t>
      </w:r>
      <w:r>
        <w:rPr>
          <w:rFonts w:ascii="仿宋" w:hAnsi="仿宋" w:eastAsia="仿宋"/>
          <w:color w:val="auto"/>
          <w:sz w:val="24"/>
          <w:lang w:val="zh-CN"/>
        </w:rPr>
        <w:t xml:space="preserve">.1.2具体的质疑事项、证据以及法律、法规依据；</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3</w:t>
      </w:r>
      <w:r>
        <w:rPr>
          <w:rFonts w:ascii="仿宋" w:hAnsi="仿宋" w:eastAsia="仿宋"/>
          <w:color w:val="auto"/>
          <w:sz w:val="24"/>
          <w:lang w:val="zh-CN"/>
        </w:rPr>
        <w:t xml:space="preserve">.1.3提出质疑的日期。</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3</w:t>
      </w:r>
      <w:r>
        <w:rPr>
          <w:rFonts w:ascii="仿宋" w:hAnsi="仿宋" w:eastAsia="仿宋"/>
          <w:color w:val="auto"/>
          <w:sz w:val="24"/>
          <w:lang w:val="zh-CN"/>
        </w:rPr>
        <w:t xml:space="preserve">.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3</w:t>
      </w:r>
      <w:r>
        <w:rPr>
          <w:rFonts w:ascii="仿宋" w:hAnsi="仿宋" w:eastAsia="仿宋"/>
          <w:color w:val="auto"/>
          <w:sz w:val="24"/>
          <w:lang w:val="zh-CN"/>
        </w:rPr>
        <w:t xml:space="preserve">.3除书面形式外，其他任何方式的质疑，采购人或者采购代理机构均不予接受和回复。</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3</w:t>
      </w:r>
      <w:r>
        <w:rPr>
          <w:rFonts w:ascii="仿宋" w:hAnsi="仿宋" w:eastAsia="仿宋"/>
          <w:color w:val="auto"/>
          <w:sz w:val="24"/>
          <w:lang w:val="zh-CN"/>
        </w:rPr>
        <w:t xml:space="preserve">.4采购人或者采购代理机构在收到质疑书后七个工作日内做出书面答复，并以书面形式通知质疑人和其他有关供应商，但答复不得涉及商业秘密。</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3</w:t>
      </w:r>
      <w:r>
        <w:rPr>
          <w:rFonts w:ascii="仿宋" w:hAnsi="仿宋" w:eastAsia="仿宋"/>
          <w:color w:val="auto"/>
          <w:sz w:val="24"/>
          <w:lang w:val="zh-CN"/>
        </w:rPr>
        <w:t xml:space="preserve">.5质疑人对采购人、采购代理机构的答复不满意或者采购人、采购代理机构未在规定的时间内做出答复的，可以在答复期满后十五个工作日内向同级财政部门投诉。</w:t>
      </w:r>
      <w:r/>
    </w:p>
    <w:p>
      <w:pPr>
        <w:pStyle w:val="936"/>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4</w:t>
      </w:r>
      <w:r>
        <w:rPr>
          <w:rFonts w:hint="eastAsia" w:ascii="楷体" w:hAnsi="楷体" w:eastAsia="楷体"/>
          <w:b/>
          <w:bCs/>
          <w:color w:val="auto"/>
          <w:sz w:val="28"/>
          <w:szCs w:val="28"/>
        </w:rPr>
        <w:t xml:space="preserve">4</w:t>
      </w:r>
      <w:r>
        <w:rPr>
          <w:rFonts w:ascii="楷体" w:hAnsi="楷体" w:eastAsia="楷体"/>
          <w:b/>
          <w:bCs/>
          <w:color w:val="auto"/>
          <w:sz w:val="28"/>
          <w:szCs w:val="28"/>
          <w:lang w:val="zh-CN"/>
        </w:rPr>
        <w:t xml:space="preserve">.投诉</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.1投诉人提起投诉应符合下列条件：</w:t>
      </w:r>
      <w:r/>
    </w:p>
    <w:p>
      <w:pPr>
        <w:pStyle w:val="936"/>
        <w:ind w:firstLine="482"/>
        <w:jc w:val="left"/>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.1.1投诉人是参与所投诉政府采购活动的供应商；</w:t>
      </w:r>
      <w:r/>
    </w:p>
    <w:p>
      <w:pPr>
        <w:pStyle w:val="936"/>
        <w:ind w:firstLine="482"/>
        <w:jc w:val="left"/>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.1.2提起投诉前已依法进行质疑；</w:t>
      </w:r>
      <w:r/>
    </w:p>
    <w:p>
      <w:pPr>
        <w:pStyle w:val="936"/>
        <w:ind w:firstLine="482"/>
        <w:jc w:val="left"/>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.1.3投诉书内容符合财政部《政府采购质疑和投诉办法》（第94号令）规定；</w:t>
      </w:r>
      <w:r/>
    </w:p>
    <w:p>
      <w:pPr>
        <w:pStyle w:val="936"/>
        <w:ind w:firstLine="482"/>
        <w:jc w:val="left"/>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.1.4在投诉有效期限内提起投诉；</w:t>
      </w:r>
      <w:r/>
    </w:p>
    <w:p>
      <w:pPr>
        <w:pStyle w:val="936"/>
        <w:ind w:firstLine="482"/>
        <w:jc w:val="left"/>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.1.5属于本财政部门管辖；</w:t>
      </w:r>
      <w:r/>
    </w:p>
    <w:p>
      <w:pPr>
        <w:pStyle w:val="936"/>
        <w:ind w:firstLine="482"/>
        <w:jc w:val="left"/>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.1.6同一投诉事项未经财政部门投诉处理；</w:t>
      </w:r>
      <w:r/>
    </w:p>
    <w:p>
      <w:pPr>
        <w:pStyle w:val="936"/>
        <w:ind w:firstLine="482"/>
        <w:jc w:val="left"/>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.1.7法律法规规定的其他条件。</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.2投诉人投诉时，应当提交投诉书，并按照被投诉采购人、采购代理机构和与投诉事项有关的供应商数量提供投诉书的副本。</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.3投诉书应当包括以下主要内容：</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.3.1投诉人和被投诉人的名称、地址、电话等；</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.3.2具体的投诉事宜以及事实依据；</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.3.3质疑书和质疑答复情况以及相关证明材料；</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.3.4提起投诉的日期。</w:t>
      </w:r>
      <w:r/>
    </w:p>
    <w:p>
      <w:pPr>
        <w:pStyle w:val="936"/>
        <w:ind w:firstLine="480"/>
        <w:jc w:val="left"/>
        <w:spacing w:line="300" w:lineRule="auto"/>
        <w:rPr>
          <w:rFonts w:ascii="仿宋" w:hAnsi="仿宋" w:eastAsia="仿宋"/>
          <w:color w:val="auto"/>
          <w:sz w:val="24"/>
          <w:lang w:val="zh-CN"/>
        </w:rPr>
      </w:pPr>
      <w:r>
        <w:rPr>
          <w:rFonts w:ascii="仿宋" w:hAnsi="仿宋" w:eastAsia="仿宋"/>
          <w:color w:val="auto"/>
          <w:sz w:val="24"/>
          <w:lang w:val="zh-CN"/>
        </w:rPr>
        <w:t xml:space="preserve">投诉书应当署名。投诉人为自然人的，应当由本人签字；投诉人为法人或者其他组织的，应当由法定代表人或者主要负责人签字盖章并加盖公章。</w:t>
      </w:r>
      <w:r/>
    </w:p>
    <w:p>
      <w:pPr>
        <w:pStyle w:val="936"/>
        <w:ind w:firstLine="480"/>
        <w:jc w:val="left"/>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.4投诉人可以委托代理人办理投诉事务。代理人办理投诉事务时，除提交投诉书外，还应当向同级财政部门提交投诉人的授权委托书，授权委托书应当载明委托代理的具体权限和事项。</w:t>
      </w:r>
      <w:r/>
    </w:p>
    <w:p>
      <w:pPr>
        <w:pStyle w:val="936"/>
        <w:ind w:firstLine="480"/>
        <w:jc w:val="left"/>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.5投诉人不符合上述规定提起的投诉，财政部门不予受理。</w:t>
      </w:r>
      <w:r/>
    </w:p>
    <w:p>
      <w:pPr>
        <w:pStyle w:val="936"/>
        <w:ind w:firstLine="480"/>
        <w:jc w:val="left"/>
        <w:spacing w:line="300" w:lineRule="auto"/>
        <w:rPr>
          <w:rFonts w:ascii="仿宋" w:hAnsi="仿宋" w:eastAsia="仿宋"/>
          <w:color w:val="auto"/>
          <w:sz w:val="24"/>
          <w:lang w:val="zh-CN"/>
        </w:rPr>
      </w:pPr>
      <w:r>
        <w:rPr>
          <w:rFonts w:ascii="仿宋" w:hAnsi="仿宋" w:eastAsia="仿宋"/>
          <w:color w:val="auto"/>
          <w:sz w:val="24"/>
          <w:lang w:val="zh-CN"/>
        </w:rPr>
      </w:r>
      <w:r/>
    </w:p>
    <w:p>
      <w:pPr>
        <w:pStyle w:val="1264"/>
        <w:jc w:val="center"/>
        <w:spacing w:before="0" w:after="0" w:line="300" w:lineRule="auto"/>
        <w:rPr>
          <w:rFonts w:ascii="黑体" w:hAnsi="黑体" w:eastAsia="黑体"/>
          <w:b w:val="0"/>
          <w:bCs/>
          <w:color w:val="auto"/>
          <w:sz w:val="28"/>
          <w:szCs w:val="28"/>
        </w:rPr>
      </w:pPr>
      <w:r/>
      <w:bookmarkStart w:id="133" w:name="_Toc329009672"/>
      <w:r>
        <w:rPr>
          <w:rFonts w:ascii="黑体" w:hAnsi="黑体" w:eastAsia="黑体"/>
          <w:b w:val="0"/>
          <w:bCs/>
          <w:color w:val="auto"/>
          <w:sz w:val="28"/>
          <w:szCs w:val="28"/>
        </w:rPr>
        <w:t xml:space="preserve">第十章  提供服务的时间</w:t>
      </w:r>
      <w:bookmarkEnd w:id="133"/>
      <w:r/>
      <w:r/>
    </w:p>
    <w:p>
      <w:pPr>
        <w:pStyle w:val="936"/>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4</w:t>
      </w:r>
      <w:r>
        <w:rPr>
          <w:rFonts w:hint="eastAsia" w:ascii="楷体" w:hAnsi="楷体" w:eastAsia="楷体"/>
          <w:b/>
          <w:bCs/>
          <w:color w:val="auto"/>
          <w:sz w:val="28"/>
          <w:szCs w:val="28"/>
        </w:rPr>
        <w:t xml:space="preserve">5</w:t>
      </w:r>
      <w:r>
        <w:rPr>
          <w:rFonts w:ascii="楷体" w:hAnsi="楷体" w:eastAsia="楷体"/>
          <w:b/>
          <w:bCs/>
          <w:color w:val="auto"/>
          <w:sz w:val="28"/>
          <w:szCs w:val="28"/>
          <w:lang w:val="zh-CN"/>
        </w:rPr>
        <w:t xml:space="preserve">.服务期</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见供应商须知前附表。</w:t>
      </w:r>
      <w:r/>
    </w:p>
    <w:p>
      <w:pPr>
        <w:pStyle w:val="936"/>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4</w:t>
      </w:r>
      <w:r>
        <w:rPr>
          <w:rFonts w:hint="eastAsia" w:ascii="楷体" w:hAnsi="楷体" w:eastAsia="楷体"/>
          <w:b/>
          <w:bCs/>
          <w:color w:val="auto"/>
          <w:sz w:val="28"/>
          <w:szCs w:val="28"/>
        </w:rPr>
        <w:t xml:space="preserve">6</w:t>
      </w:r>
      <w:r>
        <w:rPr>
          <w:rFonts w:ascii="楷体" w:hAnsi="楷体" w:eastAsia="楷体"/>
          <w:b/>
          <w:bCs/>
          <w:color w:val="auto"/>
          <w:sz w:val="28"/>
          <w:szCs w:val="28"/>
          <w:lang w:val="zh-CN"/>
        </w:rPr>
        <w:t xml:space="preserve">.服务地点</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见供应商须知前附表。</w:t>
      </w:r>
      <w:r/>
    </w:p>
    <w:p>
      <w:pPr>
        <w:pStyle w:val="936"/>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4</w:t>
      </w:r>
      <w:r>
        <w:rPr>
          <w:rFonts w:hint="eastAsia" w:ascii="楷体" w:hAnsi="楷体" w:eastAsia="楷体"/>
          <w:b/>
          <w:bCs/>
          <w:color w:val="auto"/>
          <w:sz w:val="28"/>
          <w:szCs w:val="28"/>
        </w:rPr>
        <w:t xml:space="preserve">7</w:t>
      </w:r>
      <w:r>
        <w:rPr>
          <w:rFonts w:ascii="楷体" w:hAnsi="楷体" w:eastAsia="楷体"/>
          <w:b/>
          <w:bCs/>
          <w:color w:val="auto"/>
          <w:sz w:val="28"/>
          <w:szCs w:val="28"/>
          <w:lang w:val="zh-CN"/>
        </w:rPr>
        <w:t xml:space="preserve">.验收</w:t>
      </w:r>
      <w:r/>
    </w:p>
    <w:p>
      <w:pPr>
        <w:pStyle w:val="936"/>
        <w:ind w:firstLine="480"/>
        <w:jc w:val="left"/>
        <w:spacing w:line="300" w:lineRule="auto"/>
        <w:rPr>
          <w:rFonts w:ascii="仿宋" w:hAnsi="仿宋" w:eastAsia="仿宋"/>
          <w:color w:val="auto"/>
          <w:sz w:val="24"/>
          <w:lang w:val="zh-CN"/>
        </w:rPr>
      </w:pPr>
      <w:r>
        <w:rPr>
          <w:rFonts w:ascii="仿宋" w:hAnsi="仿宋" w:eastAsia="仿宋"/>
          <w:color w:val="auto"/>
          <w:sz w:val="24"/>
          <w:lang w:val="zh-CN"/>
        </w:rPr>
        <w:t xml:space="preserve">见供应商须知前附表。</w:t>
      </w:r>
      <w:r/>
    </w:p>
    <w:p>
      <w:pPr>
        <w:pStyle w:val="936"/>
        <w:ind w:firstLine="480"/>
        <w:jc w:val="left"/>
        <w:spacing w:line="300" w:lineRule="auto"/>
        <w:rPr>
          <w:rFonts w:ascii="仿宋" w:hAnsi="仿宋" w:eastAsia="仿宋"/>
          <w:color w:val="auto"/>
          <w:sz w:val="24"/>
          <w:lang w:val="zh-CN"/>
        </w:rPr>
      </w:pPr>
      <w:r>
        <w:rPr>
          <w:rFonts w:ascii="仿宋" w:hAnsi="仿宋" w:eastAsia="仿宋"/>
          <w:color w:val="auto"/>
          <w:sz w:val="24"/>
          <w:lang w:val="zh-CN"/>
        </w:rPr>
      </w:r>
      <w:r/>
    </w:p>
    <w:p>
      <w:pPr>
        <w:pStyle w:val="1264"/>
        <w:ind w:firstLine="2660"/>
        <w:spacing w:before="0" w:after="0" w:line="300" w:lineRule="auto"/>
        <w:rPr>
          <w:color w:val="auto"/>
          <w:lang w:val="zh-CN"/>
        </w:rPr>
      </w:pPr>
      <w:r>
        <w:rPr>
          <w:rFonts w:ascii="黑体" w:hAnsi="黑体" w:eastAsia="黑体"/>
          <w:b w:val="0"/>
          <w:bCs/>
          <w:color w:val="auto"/>
          <w:sz w:val="28"/>
          <w:szCs w:val="28"/>
        </w:rPr>
        <w:t xml:space="preserve">第十一章  项目需求以及技术要求</w:t>
      </w:r>
      <w:bookmarkEnd w:id="63"/>
      <w:r/>
      <w:r/>
    </w:p>
    <w:p>
      <w:pPr>
        <w:pStyle w:val="936"/>
        <w:spacing w:line="300" w:lineRule="auto"/>
        <w:rPr>
          <w:rFonts w:ascii="楷体" w:hAnsi="楷体" w:eastAsia="楷体"/>
          <w:b/>
          <w:bCs/>
          <w:color w:val="auto"/>
          <w:sz w:val="28"/>
          <w:szCs w:val="28"/>
          <w:lang w:val="zh-CN"/>
        </w:rPr>
      </w:pPr>
      <w:r>
        <w:rPr>
          <w:rFonts w:hint="eastAsia" w:ascii="楷体" w:hAnsi="楷体" w:eastAsia="楷体"/>
          <w:b/>
          <w:bCs/>
          <w:color w:val="auto"/>
          <w:sz w:val="28"/>
          <w:szCs w:val="28"/>
        </w:rPr>
        <w:t xml:space="preserve">48</w:t>
      </w:r>
      <w:r>
        <w:rPr>
          <w:rFonts w:ascii="楷体" w:hAnsi="楷体" w:eastAsia="楷体"/>
          <w:b/>
          <w:bCs/>
          <w:color w:val="auto"/>
          <w:sz w:val="28"/>
          <w:szCs w:val="28"/>
          <w:lang w:val="zh-CN"/>
        </w:rPr>
        <w:t xml:space="preserve">.项目说明</w:t>
      </w:r>
      <w:bookmarkEnd w:id="64"/>
      <w:r/>
      <w:bookmarkEnd w:id="65"/>
      <w:r/>
      <w:bookmarkEnd w:id="66"/>
      <w:r/>
      <w:bookmarkEnd w:id="67"/>
      <w:r/>
      <w:bookmarkEnd w:id="68"/>
      <w:r/>
      <w:bookmarkEnd w:id="69"/>
      <w:r/>
      <w:bookmarkEnd w:id="70"/>
      <w:r/>
      <w:bookmarkEnd w:id="71"/>
      <w:r/>
      <w:bookmarkEnd w:id="72"/>
      <w:r/>
      <w:bookmarkEnd w:id="73"/>
      <w:r/>
      <w:r/>
    </w:p>
    <w:p>
      <w:pPr>
        <w:pStyle w:val="936"/>
        <w:ind w:firstLine="480"/>
        <w:spacing w:line="300" w:lineRule="auto"/>
        <w:rPr>
          <w:rFonts w:ascii="仿宋" w:hAnsi="仿宋" w:eastAsia="仿宋"/>
          <w:color w:val="auto"/>
          <w:sz w:val="24"/>
          <w:lang w:val="zh-CN"/>
        </w:rPr>
      </w:pPr>
      <w:r>
        <w:rPr>
          <w:rFonts w:ascii="仿宋" w:hAnsi="仿宋" w:eastAsia="仿宋"/>
          <w:color w:val="auto"/>
          <w:sz w:val="24"/>
        </w:rPr>
        <w:t xml:space="preserve">4</w:t>
      </w:r>
      <w:r>
        <w:rPr>
          <w:rFonts w:hint="eastAsia" w:ascii="仿宋" w:hAnsi="仿宋" w:eastAsia="仿宋"/>
          <w:color w:val="auto"/>
          <w:sz w:val="24"/>
        </w:rPr>
        <w:t xml:space="preserve">8</w:t>
      </w:r>
      <w:r>
        <w:rPr>
          <w:rFonts w:ascii="仿宋" w:hAnsi="仿宋" w:eastAsia="仿宋"/>
          <w:color w:val="auto"/>
          <w:sz w:val="24"/>
          <w:lang w:val="zh-CN"/>
        </w:rPr>
        <w:t xml:space="preserve">.1本章内容是根据采购项目的实际需求制定的。</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rPr>
        <w:t xml:space="preserve">4</w:t>
      </w:r>
      <w:r>
        <w:rPr>
          <w:rFonts w:hint="eastAsia" w:ascii="仿宋" w:hAnsi="仿宋" w:eastAsia="仿宋"/>
          <w:color w:val="auto"/>
          <w:sz w:val="24"/>
        </w:rPr>
        <w:t xml:space="preserve">8</w:t>
      </w:r>
      <w:r>
        <w:rPr>
          <w:rFonts w:ascii="仿宋" w:hAnsi="仿宋" w:eastAsia="仿宋"/>
          <w:color w:val="auto"/>
          <w:sz w:val="24"/>
          <w:lang w:val="zh-CN"/>
        </w:rPr>
        <w:t xml:space="preserve">.2本项目共分为</w:t>
      </w:r>
      <w:r>
        <w:rPr>
          <w:rFonts w:ascii="仿宋" w:hAnsi="仿宋" w:eastAsia="仿宋"/>
          <w:color w:val="auto"/>
          <w:sz w:val="24"/>
          <w:u w:val="single"/>
          <w:lang w:val="zh-CN"/>
        </w:rPr>
        <w:t xml:space="preserve"> </w:t>
      </w:r>
      <w:r>
        <w:rPr>
          <w:rFonts w:hint="eastAsia" w:ascii="仿宋" w:hAnsi="仿宋" w:eastAsia="仿宋"/>
          <w:color w:val="auto"/>
          <w:sz w:val="24"/>
          <w:u w:val="single"/>
        </w:rPr>
        <w:t xml:space="preserve">2 </w:t>
      </w:r>
      <w:r>
        <w:rPr>
          <w:rFonts w:ascii="仿宋" w:hAnsi="仿宋" w:eastAsia="仿宋"/>
          <w:color w:val="auto"/>
          <w:sz w:val="24"/>
          <w:lang w:val="zh-CN"/>
        </w:rPr>
        <w:t xml:space="preserve">个标包进行招标。</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rPr>
        <w:t xml:space="preserve">4</w:t>
      </w:r>
      <w:r>
        <w:rPr>
          <w:rFonts w:hint="eastAsia" w:ascii="仿宋" w:hAnsi="仿宋" w:eastAsia="仿宋"/>
          <w:color w:val="auto"/>
          <w:sz w:val="24"/>
        </w:rPr>
        <w:t xml:space="preserve">8</w:t>
      </w:r>
      <w:r>
        <w:rPr>
          <w:rFonts w:ascii="仿宋" w:hAnsi="仿宋" w:eastAsia="仿宋"/>
          <w:color w:val="auto"/>
          <w:sz w:val="24"/>
          <w:lang w:val="zh-CN"/>
        </w:rPr>
        <w:t xml:space="preserve">.3服务质量达到国家有关标准。</w:t>
      </w:r>
      <w:r/>
    </w:p>
    <w:p>
      <w:pPr>
        <w:pStyle w:val="936"/>
        <w:spacing w:line="300" w:lineRule="auto"/>
        <w:rPr>
          <w:rFonts w:ascii="楷体" w:hAnsi="楷体" w:eastAsia="楷体"/>
          <w:b/>
          <w:bCs/>
          <w:color w:val="auto"/>
          <w:sz w:val="28"/>
          <w:szCs w:val="28"/>
          <w:lang w:val="zh-CN"/>
        </w:rPr>
      </w:pPr>
      <w:r>
        <w:rPr>
          <w:rFonts w:hint="eastAsia" w:ascii="楷体" w:hAnsi="楷体" w:eastAsia="楷体"/>
          <w:b/>
          <w:bCs/>
          <w:color w:val="auto"/>
          <w:sz w:val="28"/>
          <w:szCs w:val="28"/>
        </w:rPr>
        <w:t xml:space="preserve">49</w:t>
      </w:r>
      <w:r>
        <w:rPr>
          <w:rFonts w:ascii="楷体" w:hAnsi="楷体" w:eastAsia="楷体"/>
          <w:b/>
          <w:bCs/>
          <w:color w:val="auto"/>
          <w:sz w:val="28"/>
          <w:szCs w:val="28"/>
          <w:lang w:val="zh-CN"/>
        </w:rPr>
        <w:t xml:space="preserve">.招标服务技术规格、要求和数量（包括附件、图纸（若有）等）</w:t>
      </w:r>
      <w:r/>
    </w:p>
    <w:p>
      <w:pPr>
        <w:ind w:firstLine="482"/>
        <w:spacing w:line="300" w:lineRule="auto"/>
        <w:rPr>
          <w:rFonts w:ascii="仿宋" w:hAnsi="仿宋" w:eastAsia="仿宋" w:cs="仿宋"/>
          <w:b/>
          <w:bCs/>
          <w:sz w:val="24"/>
        </w:rPr>
      </w:pPr>
      <w:r>
        <w:rPr>
          <w:rFonts w:hint="eastAsia" w:ascii="仿宋" w:hAnsi="仿宋" w:eastAsia="仿宋" w:cs="仿宋"/>
          <w:b/>
          <w:bCs/>
          <w:sz w:val="24"/>
        </w:rPr>
        <w:t xml:space="preserve">49.1服务需求</w:t>
      </w:r>
      <w:r/>
    </w:p>
    <w:p>
      <w:pPr>
        <w:ind w:firstLine="482"/>
        <w:spacing w:line="300" w:lineRule="auto"/>
        <w:rPr>
          <w:rFonts w:ascii="仿宋" w:hAnsi="仿宋" w:eastAsia="仿宋" w:cs="仿宋"/>
          <w:sz w:val="24"/>
        </w:rPr>
      </w:pPr>
      <w:r>
        <w:rPr>
          <w:rFonts w:hint="eastAsia" w:ascii="仿宋" w:hAnsi="仿宋" w:eastAsia="仿宋" w:cs="仿宋"/>
          <w:sz w:val="24"/>
        </w:rPr>
        <w:t xml:space="preserve">自然灾害惠民保险项目是为靖江市全市市民购买自然灾害惠民保险，保障人民人身、财产。</w:t>
      </w:r>
      <w:r/>
    </w:p>
    <w:p>
      <w:pPr>
        <w:ind w:firstLine="482"/>
        <w:spacing w:line="300" w:lineRule="auto"/>
        <w:rPr>
          <w:rFonts w:ascii="仿宋" w:hAnsi="仿宋" w:eastAsia="仿宋" w:cs="仿宋"/>
          <w:b/>
          <w:sz w:val="24"/>
          <w:lang w:val="zh-CN"/>
        </w:rPr>
      </w:pPr>
      <w:r>
        <w:rPr>
          <w:rFonts w:hint="eastAsia" w:ascii="仿宋" w:hAnsi="仿宋" w:eastAsia="仿宋" w:cs="仿宋"/>
          <w:b/>
          <w:sz w:val="24"/>
        </w:rPr>
        <w:t xml:space="preserve">49</w:t>
      </w:r>
      <w:r>
        <w:rPr>
          <w:rFonts w:hint="eastAsia" w:ascii="仿宋" w:hAnsi="仿宋" w:eastAsia="仿宋" w:cs="仿宋"/>
          <w:b/>
          <w:sz w:val="24"/>
          <w:lang w:val="zh-CN"/>
        </w:rPr>
        <w:t xml:space="preserve">.</w:t>
      </w:r>
      <w:r>
        <w:rPr>
          <w:rFonts w:hint="eastAsia" w:ascii="仿宋" w:hAnsi="仿宋" w:eastAsia="仿宋" w:cs="仿宋"/>
          <w:b/>
          <w:sz w:val="24"/>
        </w:rPr>
        <w:t xml:space="preserve">2</w:t>
      </w:r>
      <w:r>
        <w:rPr>
          <w:rFonts w:ascii="仿宋" w:hAnsi="仿宋" w:eastAsia="仿宋" w:cs="仿宋"/>
          <w:b/>
          <w:sz w:val="24"/>
          <w:lang w:val="zh-CN"/>
        </w:rPr>
        <w:t xml:space="preserve">服务</w:t>
      </w:r>
      <w:r>
        <w:rPr>
          <w:rFonts w:hint="eastAsia" w:ascii="仿宋" w:hAnsi="仿宋" w:eastAsia="仿宋" w:cs="仿宋"/>
          <w:b/>
          <w:sz w:val="24"/>
          <w:lang w:val="zh-CN"/>
        </w:rPr>
        <w:t xml:space="preserve">内容</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49.2.1自然灾害人身意外伤害保险（66万人）</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因靖江市辖内下列原因导致居民死亡、残疾或在医疗机构发生的医疗费用：</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1、大风（6级或以上）、大雨、连阴雨、雷击、洪水、龙卷风，飑线、台风（热带风暴）、突发性滑坡、冰雹、地震；</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2、在上述自然灾害事故中的抢险救灾行为；</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3、飞行物及其他空中运行物体坠落；</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4、因雪灾、严重冰冻造成路面结冰引起的意外摔伤事故；</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5、居住地火灾、爆炸。</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上述责任范围内：因“居住地火灾、爆炸”事故造成居民身故或残疾的，最高赔偿人民币3万元；因其他原因造成居民身故或残疾的，最高赔偿人民币8万元。残疾赔付规则：根据《人身保险伤残评定标准及代码》（JR/T 0083—2013）的规定确定的残疾标准，按合同约定的该被保险人的保险金额乘以被保险人伤残等级所对应的保险金给付比例给付伤残保险金。</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医疗费用最高赔偿1万元。医疗费用赔付规则：经医保报销后，医保范围内被保险人实际支付的医疗费用，免赔额为100元，赔付比例为90%；未经当地医保报销，医保范围内被保险人实际支付的医疗费用，免赔额200元，赔付比例80%。</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以上责任保额，五保、低保、孤儿及重点优抚对象保险金额增加10%。</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49.2.2自然灾害家庭财产险（21万户）</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因靖江市辖内下列原因导致的财产损失：</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1、大风（6级或以上）、大雨、连阴雨、崩塌、雷击、洪水、水灾、爆炸；台风、龙卷风、大雪、冰雹、冰凌、突发性滑坡、地面突然下陷；</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2、飞行物体及其他空中运行物体坠落；</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3、外来不属于被保险人所使用的建筑物和其他固定物体的倒塌。</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上述责任范围内：因“居住地火灾、爆炸”事故造成房屋损失的最高赔付人民币2万元，因“居住地火灾、爆炸”事故造成家庭房屋装修损失最高赔付人民币2000元；因其他原因造成房屋损失的最高赔付人民币4万元，因其他原因造成家庭房屋装修损失最高赔付人民币3000元。</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以上责任保额，五保、低保、孤儿及重点优抚对象保险金额增加10%。</w:t>
      </w:r>
      <w:r/>
    </w:p>
    <w:p>
      <w:pPr>
        <w:ind w:firstLine="482"/>
        <w:spacing w:line="300" w:lineRule="auto"/>
        <w:rPr>
          <w:rFonts w:ascii="仿宋" w:hAnsi="仿宋" w:eastAsia="仿宋" w:cs="仿宋"/>
          <w:b/>
          <w:sz w:val="24"/>
        </w:rPr>
      </w:pPr>
      <w:r>
        <w:rPr>
          <w:rFonts w:hint="eastAsia" w:ascii="仿宋" w:hAnsi="仿宋" w:eastAsia="仿宋" w:cs="仿宋"/>
          <w:b/>
          <w:sz w:val="24"/>
        </w:rPr>
        <w:t xml:space="preserve">49.3服务期</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服务期三年</w:t>
      </w:r>
      <w:r/>
    </w:p>
    <w:p>
      <w:pPr>
        <w:ind w:firstLine="482"/>
        <w:spacing w:line="300" w:lineRule="auto"/>
        <w:rPr>
          <w:rFonts w:ascii="仿宋" w:hAnsi="仿宋" w:eastAsia="仿宋" w:cs="仿宋"/>
          <w:b/>
          <w:sz w:val="24"/>
          <w:lang w:val="zh-CN"/>
        </w:rPr>
      </w:pPr>
      <w:r>
        <w:rPr>
          <w:rFonts w:hint="eastAsia" w:ascii="仿宋" w:hAnsi="仿宋" w:eastAsia="仿宋" w:cs="仿宋"/>
          <w:b/>
          <w:sz w:val="24"/>
        </w:rPr>
        <w:t xml:space="preserve">49.5报价</w:t>
      </w:r>
      <w:r>
        <w:rPr>
          <w:rFonts w:ascii="仿宋" w:hAnsi="仿宋" w:eastAsia="仿宋" w:cs="仿宋"/>
          <w:b/>
          <w:sz w:val="24"/>
          <w:lang w:val="zh-CN"/>
        </w:rPr>
        <w:t xml:space="preserve">说明</w:t>
      </w:r>
      <w:r/>
    </w:p>
    <w:p>
      <w:pPr>
        <w:ind w:firstLine="482"/>
        <w:spacing w:line="300" w:lineRule="auto"/>
        <w:rPr>
          <w:rFonts w:ascii="仿宋" w:hAnsi="仿宋" w:eastAsia="仿宋" w:cs="仿宋"/>
          <w:b/>
          <w:sz w:val="24"/>
        </w:rPr>
      </w:pPr>
      <w:r>
        <w:rPr>
          <w:rFonts w:hint="eastAsia" w:ascii="仿宋" w:hAnsi="仿宋" w:eastAsia="仿宋" w:cs="仿宋"/>
          <w:b/>
          <w:sz w:val="24"/>
        </w:rPr>
        <w:t xml:space="preserve">供应商须填写报价明细表，各分项低于各自的基本保额为无效标</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1、自然灾害人身意外伤害保险基本保额</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（1）因“居住地火灾、爆炸”事故造成居民身故或残疾的，最高赔偿人民币3万元/人/年；</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（2）因其他原因造成居民身故或残疾的，最高赔偿人民币8万元/人/年。</w:t>
      </w:r>
      <w:r/>
    </w:p>
    <w:p>
      <w:pPr>
        <w:ind w:firstLine="482"/>
        <w:spacing w:line="300" w:lineRule="auto"/>
        <w:rPr>
          <w:rFonts w:ascii="仿宋" w:hAnsi="仿宋" w:eastAsia="仿宋" w:cs="仿宋"/>
          <w:bCs/>
          <w:sz w:val="24"/>
        </w:rPr>
      </w:pPr>
      <w:r>
        <w:rPr>
          <w:rFonts w:hint="eastAsia" w:ascii="仿宋" w:hAnsi="仿宋" w:eastAsia="仿宋" w:cs="仿宋"/>
          <w:bCs/>
          <w:sz w:val="24"/>
        </w:rPr>
        <w:t xml:space="preserve">（3）医疗费用最高赔偿1万元/人/年。</w:t>
      </w:r>
      <w:r/>
    </w:p>
    <w:p>
      <w:pPr>
        <w:numPr>
          <w:ilvl w:val="0"/>
          <w:numId w:val="10"/>
        </w:numPr>
        <w:ind w:firstLine="482"/>
        <w:spacing w:line="300" w:lineRule="auto"/>
        <w:tabs>
          <w:tab w:val="left" w:pos="1017" w:leader="none"/>
        </w:tabs>
        <w:rPr>
          <w:rFonts w:ascii="仿宋" w:hAnsi="仿宋" w:eastAsia="仿宋" w:cs="仿宋"/>
          <w:bCs/>
          <w:sz w:val="24"/>
        </w:rPr>
      </w:pPr>
      <w:r>
        <w:rPr>
          <w:rFonts w:hint="eastAsia" w:ascii="仿宋" w:hAnsi="仿宋" w:eastAsia="仿宋" w:cs="仿宋"/>
          <w:bCs/>
          <w:sz w:val="24"/>
        </w:rPr>
        <w:t xml:space="preserve">自然灾害家庭财产险基本保额</w:t>
      </w:r>
      <w:r/>
    </w:p>
    <w:p>
      <w:pPr>
        <w:numPr>
          <w:ilvl w:val="0"/>
          <w:numId w:val="11"/>
        </w:numPr>
        <w:ind w:firstLine="480"/>
        <w:spacing w:line="300" w:lineRule="auto"/>
        <w:tabs>
          <w:tab w:val="left" w:pos="1017" w:leader="none"/>
        </w:tabs>
        <w:rPr>
          <w:rFonts w:ascii="仿宋" w:hAnsi="仿宋" w:eastAsia="仿宋" w:cs="仿宋"/>
          <w:bCs/>
          <w:sz w:val="24"/>
        </w:rPr>
      </w:pPr>
      <w:r>
        <w:rPr>
          <w:rFonts w:hint="eastAsia" w:ascii="仿宋" w:hAnsi="仿宋" w:eastAsia="仿宋" w:cs="仿宋"/>
          <w:bCs/>
          <w:sz w:val="24"/>
        </w:rPr>
        <w:t xml:space="preserve">因“居住地火灾、爆炸”事故造成房屋损失的最高赔付人民币2万元/户/年</w:t>
      </w:r>
      <w:r/>
    </w:p>
    <w:p>
      <w:pPr>
        <w:numPr>
          <w:ilvl w:val="0"/>
          <w:numId w:val="11"/>
        </w:numPr>
        <w:ind w:firstLine="480"/>
        <w:spacing w:line="300" w:lineRule="auto"/>
        <w:tabs>
          <w:tab w:val="left" w:pos="1017" w:leader="none"/>
        </w:tabs>
        <w:rPr>
          <w:rFonts w:ascii="仿宋" w:hAnsi="仿宋" w:eastAsia="仿宋" w:cs="仿宋"/>
          <w:bCs/>
          <w:sz w:val="24"/>
        </w:rPr>
      </w:pPr>
      <w:r>
        <w:rPr>
          <w:rFonts w:hint="eastAsia" w:ascii="仿宋" w:hAnsi="仿宋" w:eastAsia="仿宋" w:cs="仿宋"/>
          <w:bCs/>
          <w:sz w:val="24"/>
        </w:rPr>
        <w:t xml:space="preserve">因其他原因造成房屋损失的最高赔付人民币4万元/户/年</w:t>
      </w:r>
      <w:r>
        <w:rPr>
          <w:rFonts w:hint="eastAsia" w:ascii="仿宋" w:hAnsi="仿宋" w:eastAsia="仿宋" w:cs="仿宋"/>
          <w:bCs/>
          <w:sz w:val="24"/>
        </w:rPr>
        <w:tab/>
      </w:r>
      <w:r/>
    </w:p>
    <w:p>
      <w:pPr>
        <w:numPr>
          <w:ilvl w:val="0"/>
          <w:numId w:val="11"/>
        </w:numPr>
        <w:ind w:firstLine="480"/>
        <w:spacing w:line="300" w:lineRule="auto"/>
        <w:tabs>
          <w:tab w:val="left" w:pos="1017" w:leader="none"/>
        </w:tabs>
        <w:rPr>
          <w:rFonts w:ascii="仿宋" w:hAnsi="仿宋" w:eastAsia="仿宋" w:cs="仿宋"/>
          <w:bCs/>
          <w:sz w:val="24"/>
        </w:rPr>
      </w:pPr>
      <w:r>
        <w:rPr>
          <w:rFonts w:hint="eastAsia" w:ascii="仿宋" w:hAnsi="仿宋" w:eastAsia="仿宋" w:cs="仿宋"/>
          <w:bCs/>
          <w:sz w:val="24"/>
        </w:rPr>
        <w:t xml:space="preserve">因“居住地火灾、爆炸”事故造成家庭房屋装修损失最高赔付人民币2000元/户/年</w:t>
      </w:r>
      <w:r/>
    </w:p>
    <w:p>
      <w:pPr>
        <w:numPr>
          <w:ilvl w:val="0"/>
          <w:numId w:val="11"/>
        </w:numPr>
        <w:ind w:firstLine="480"/>
        <w:spacing w:line="300" w:lineRule="auto"/>
        <w:tabs>
          <w:tab w:val="left" w:pos="1017" w:leader="none"/>
        </w:tabs>
        <w:rPr>
          <w:rFonts w:ascii="仿宋" w:hAnsi="仿宋" w:eastAsia="仿宋" w:cs="仿宋"/>
          <w:bCs/>
          <w:sz w:val="24"/>
        </w:rPr>
      </w:pPr>
      <w:r>
        <w:rPr>
          <w:rFonts w:hint="eastAsia" w:ascii="仿宋" w:hAnsi="仿宋" w:eastAsia="仿宋" w:cs="仿宋"/>
          <w:bCs/>
          <w:sz w:val="24"/>
        </w:rPr>
        <w:t xml:space="preserve">因其他原因造成家庭房屋装修损失最高赔付人民币3000元/户/年</w:t>
      </w:r>
      <w:r/>
    </w:p>
    <w:p>
      <w:pPr>
        <w:ind w:firstLine="482"/>
        <w:spacing w:line="300" w:lineRule="auto"/>
        <w:rPr>
          <w:rFonts w:ascii="仿宋" w:hAnsi="仿宋" w:eastAsia="仿宋" w:cs="仿宋"/>
          <w:b/>
          <w:sz w:val="24"/>
          <w:lang w:val="zh-CN"/>
        </w:rPr>
      </w:pPr>
      <w:r>
        <w:rPr>
          <w:rFonts w:hint="eastAsia" w:ascii="仿宋" w:hAnsi="仿宋" w:eastAsia="仿宋" w:cs="仿宋"/>
          <w:b/>
          <w:sz w:val="24"/>
        </w:rPr>
        <w:t xml:space="preserve">49.6保密要求</w:t>
      </w:r>
      <w:r/>
    </w:p>
    <w:p>
      <w:pPr>
        <w:pStyle w:val="936"/>
        <w:ind w:firstLine="480"/>
        <w:jc w:val="left"/>
        <w:spacing w:line="300" w:lineRule="auto"/>
        <w:rPr>
          <w:rFonts w:ascii="仿宋" w:hAnsi="仿宋" w:eastAsia="仿宋"/>
          <w:b/>
          <w:bCs/>
          <w:color w:val="auto"/>
          <w:sz w:val="24"/>
        </w:rPr>
      </w:pPr>
      <w:r>
        <w:rPr>
          <w:rFonts w:ascii="仿宋" w:hAnsi="仿宋" w:eastAsia="仿宋"/>
          <w:color w:val="auto"/>
          <w:sz w:val="24"/>
        </w:rPr>
        <w:t xml:space="preserve">（1）中标方对采购方所提供资料及最终成果保密，中标方及其工作人员需遵守采购单位的保密规定，不以任何形式将收集的所有资料、数据等进行泄漏、传播；</w:t>
      </w:r>
      <w:r/>
    </w:p>
    <w:p>
      <w:pPr>
        <w:pStyle w:val="936"/>
        <w:ind w:firstLine="480"/>
        <w:jc w:val="left"/>
        <w:spacing w:line="300" w:lineRule="auto"/>
        <w:rPr>
          <w:rFonts w:ascii="仿宋" w:hAnsi="仿宋" w:eastAsia="仿宋"/>
          <w:b/>
          <w:bCs/>
          <w:color w:val="auto"/>
          <w:sz w:val="24"/>
        </w:rPr>
      </w:pPr>
      <w:r>
        <w:rPr>
          <w:rFonts w:ascii="仿宋" w:hAnsi="仿宋" w:eastAsia="仿宋"/>
          <w:color w:val="auto"/>
          <w:sz w:val="24"/>
        </w:rPr>
        <w:t xml:space="preserve">（2）项目参与人员需签署相关保密协议，承担工作中接触相关内容的保密义务；</w:t>
      </w:r>
      <w:r/>
    </w:p>
    <w:p>
      <w:pPr>
        <w:pStyle w:val="936"/>
        <w:ind w:firstLine="480"/>
        <w:jc w:val="left"/>
        <w:spacing w:line="300" w:lineRule="auto"/>
        <w:rPr>
          <w:rFonts w:ascii="仿宋" w:hAnsi="仿宋" w:eastAsia="仿宋"/>
          <w:b/>
          <w:bCs/>
          <w:color w:val="auto"/>
          <w:sz w:val="24"/>
        </w:rPr>
      </w:pPr>
      <w:r>
        <w:rPr>
          <w:rFonts w:ascii="仿宋" w:hAnsi="仿宋" w:eastAsia="仿宋"/>
          <w:color w:val="auto"/>
          <w:sz w:val="24"/>
        </w:rPr>
        <w:t xml:space="preserve">（3）项目成果最终所有权属采购单位，在项目完成时中标方必须全部移交；</w:t>
      </w:r>
      <w:r/>
    </w:p>
    <w:p>
      <w:pPr>
        <w:pStyle w:val="936"/>
        <w:ind w:firstLine="480"/>
        <w:jc w:val="left"/>
        <w:spacing w:line="300" w:lineRule="auto"/>
        <w:rPr>
          <w:rFonts w:ascii="仿宋" w:hAnsi="仿宋" w:eastAsia="仿宋"/>
          <w:b/>
          <w:bCs/>
          <w:color w:val="auto"/>
          <w:sz w:val="24"/>
        </w:rPr>
      </w:pPr>
      <w:r>
        <w:rPr>
          <w:rFonts w:ascii="仿宋" w:hAnsi="仿宋" w:eastAsia="仿宋"/>
          <w:color w:val="auto"/>
          <w:sz w:val="24"/>
        </w:rPr>
        <w:t xml:space="preserve">（4）中标方须维护项目服务成果，不得转让给第三方重复使用。</w:t>
      </w:r>
      <w:r/>
    </w:p>
    <w:p>
      <w:pPr>
        <w:pStyle w:val="936"/>
        <w:ind w:firstLine="480"/>
        <w:jc w:val="left"/>
        <w:spacing w:line="300" w:lineRule="auto"/>
        <w:rPr>
          <w:rFonts w:ascii="仿宋" w:hAnsi="仿宋" w:eastAsia="仿宋"/>
          <w:color w:val="auto"/>
          <w:sz w:val="24"/>
        </w:rPr>
      </w:pPr>
      <w:r>
        <w:rPr>
          <w:rFonts w:ascii="仿宋" w:hAnsi="仿宋" w:eastAsia="仿宋"/>
          <w:color w:val="auto"/>
          <w:sz w:val="24"/>
        </w:rPr>
        <w:t xml:space="preserve">（5）以上保密规定如有违反，采购单位有权追究中标方相关法律责任。</w:t>
      </w:r>
      <w:r/>
    </w:p>
    <w:p>
      <w:pPr>
        <w:ind w:firstLine="480"/>
        <w:spacing w:line="300" w:lineRule="auto"/>
        <w:rPr>
          <w:rFonts w:ascii="仿宋" w:hAnsi="仿宋" w:eastAsia="仿宋" w:cs="仿宋"/>
          <w:b/>
          <w:bCs/>
          <w:sz w:val="24"/>
        </w:rPr>
      </w:pPr>
      <w:r>
        <w:rPr>
          <w:rFonts w:hint="eastAsia" w:ascii="仿宋" w:hAnsi="仿宋" w:eastAsia="仿宋" w:cs="仿宋"/>
          <w:b/>
          <w:bCs/>
          <w:sz w:val="24"/>
        </w:rPr>
        <w:t xml:space="preserve">49.7其他要求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t xml:space="preserve">中标方需严格按采购文件规定的时间完成项目的全部工作内容，如在实施的过程中出现错误，误差，需负责及时更正直至采购单位确认，并经主管部门验收合格，中标方在项目进行过程中产生的任何安全、损坏等责任事故一律由中标单位自行承担。中标方协助采购单位完成其他需要中标单位配合的服务。中标方应严格遵守服务合约，项目完成以后，如采购单位有需要中标方配合的服务，中标方必须予以配合，协助采购单位完善项目内容。</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w:t>
      </w:r>
      <w:r>
        <w:rPr>
          <w:rFonts w:hint="eastAsia" w:ascii="仿宋" w:hAnsi="仿宋" w:eastAsia="仿宋" w:cs="仿宋"/>
          <w:sz w:val="24"/>
        </w:rPr>
        <w:t xml:space="preserve">2</w:t>
      </w:r>
      <w:r>
        <w:rPr>
          <w:rFonts w:hint="eastAsia" w:ascii="仿宋" w:hAnsi="仿宋" w:eastAsia="仿宋" w:cs="仿宋"/>
          <w:sz w:val="24"/>
          <w:lang w:val="zh-CN"/>
        </w:rPr>
        <w:t xml:space="preserve">）验收标准：按照国标、部标、行业标准或者双方技术协议或者投标文件、书面承诺的技术要求。项目完成后，由采购人组织验收小组对服务进行验收（以《政府采购货物/服务反馈表》为准）。如对服务/货物质量有争议，采购人可委托国家认定的相关部门或组成专家组对服务/货物进行验收，并以相关部门或专家组验收报告为准，并由责任方承担全部责任。产品包装和快递包装须符合低碳环保的要求，包装要求参考《商品包装政府采购需求标准（试行）》、《快递包装政府采购需求标准（试行）》；</w:t>
      </w:r>
      <w:r/>
    </w:p>
    <w:p>
      <w:pPr>
        <w:pStyle w:val="936"/>
        <w:ind w:firstLine="480"/>
        <w:spacing w:line="300" w:lineRule="auto"/>
        <w:rPr>
          <w:rFonts w:ascii="仿宋" w:hAnsi="仿宋" w:eastAsia="仿宋"/>
          <w:color w:val="auto"/>
          <w:sz w:val="24"/>
        </w:rPr>
      </w:pPr>
      <w:r>
        <w:rPr>
          <w:rFonts w:hint="eastAsia" w:ascii="仿宋" w:hAnsi="仿宋" w:eastAsia="仿宋" w:cs="仿宋"/>
          <w:color w:val="auto"/>
          <w:sz w:val="24"/>
        </w:rPr>
        <w:t xml:space="preserve">49.8</w:t>
      </w:r>
      <w:r>
        <w:rPr>
          <w:rFonts w:hint="eastAsia" w:ascii="仿宋" w:hAnsi="仿宋" w:eastAsia="仿宋" w:cs="仿宋"/>
          <w:color w:val="auto"/>
          <w:sz w:val="24"/>
          <w:lang w:val="zh-CN"/>
        </w:rPr>
        <w:t xml:space="preserve">凡涉及招标文件的补充说明或修正，均以网上变更公告为准。</w:t>
      </w:r>
      <w:r/>
    </w:p>
    <w:p>
      <w:pPr>
        <w:pStyle w:val="937"/>
        <w:rPr>
          <w:color w:val="auto"/>
        </w:rPr>
      </w:pPr>
      <w:r>
        <w:rPr>
          <w:color w:val="auto"/>
        </w:rPr>
      </w:r>
      <w:r/>
    </w:p>
    <w:p>
      <w:pPr>
        <w:pStyle w:val="936"/>
        <w:jc w:val="center"/>
        <w:spacing w:line="300" w:lineRule="auto"/>
        <w:rPr>
          <w:rFonts w:ascii="黑体" w:hAnsi="黑体" w:eastAsia="黑体"/>
          <w:b/>
          <w:bCs/>
          <w:color w:val="auto"/>
          <w:sz w:val="28"/>
          <w:szCs w:val="28"/>
        </w:rPr>
      </w:pPr>
      <w:r>
        <w:rPr>
          <w:rFonts w:ascii="黑体" w:hAnsi="黑体" w:eastAsia="黑体"/>
          <w:b/>
          <w:bCs/>
          <w:color w:val="auto"/>
          <w:sz w:val="28"/>
          <w:szCs w:val="28"/>
        </w:rPr>
        <w:t xml:space="preserve">第十二章  评标办法（综合评分法）</w:t>
      </w:r>
      <w:r/>
    </w:p>
    <w:p>
      <w:pPr>
        <w:pStyle w:val="936"/>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5</w:t>
      </w:r>
      <w:r>
        <w:rPr>
          <w:rFonts w:hint="eastAsia" w:ascii="楷体" w:hAnsi="楷体" w:eastAsia="楷体"/>
          <w:b/>
          <w:bCs/>
          <w:color w:val="auto"/>
          <w:sz w:val="28"/>
          <w:szCs w:val="28"/>
        </w:rPr>
        <w:t xml:space="preserve">0</w:t>
      </w:r>
      <w:r>
        <w:rPr>
          <w:rFonts w:ascii="楷体" w:hAnsi="楷体" w:eastAsia="楷体"/>
          <w:b/>
          <w:bCs/>
          <w:color w:val="auto"/>
          <w:sz w:val="28"/>
          <w:szCs w:val="28"/>
          <w:lang w:val="zh-CN"/>
        </w:rPr>
        <w:t xml:space="preserve">.相关要求</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5</w:t>
      </w:r>
      <w:r>
        <w:rPr>
          <w:rFonts w:hint="eastAsia" w:ascii="仿宋" w:hAnsi="仿宋" w:eastAsia="仿宋"/>
          <w:color w:val="auto"/>
          <w:sz w:val="24"/>
        </w:rPr>
        <w:t xml:space="preserve">0</w:t>
      </w:r>
      <w:r>
        <w:rPr>
          <w:rFonts w:ascii="仿宋" w:hAnsi="仿宋" w:eastAsia="仿宋"/>
          <w:color w:val="auto"/>
          <w:sz w:val="24"/>
          <w:lang w:val="zh-CN"/>
        </w:rPr>
        <w:t xml:space="preserve">.1当供应商未提供符合招标文件规定的技术支持资料时，其技术部分得0分。</w:t>
      </w:r>
      <w:r/>
    </w:p>
    <w:p>
      <w:pPr>
        <w:pStyle w:val="936"/>
        <w:ind w:firstLine="480"/>
        <w:spacing w:line="300" w:lineRule="auto"/>
        <w:rPr>
          <w:rFonts w:ascii="仿宋" w:hAnsi="仿宋" w:eastAsia="仿宋"/>
          <w:color w:val="auto"/>
          <w:sz w:val="24"/>
        </w:rPr>
      </w:pPr>
      <w:r>
        <w:rPr>
          <w:rFonts w:ascii="仿宋" w:hAnsi="仿宋" w:eastAsia="仿宋"/>
          <w:color w:val="auto"/>
          <w:sz w:val="24"/>
          <w:lang w:val="zh-CN"/>
        </w:rPr>
        <w:t xml:space="preserve">5</w:t>
      </w:r>
      <w:r>
        <w:rPr>
          <w:rFonts w:hint="eastAsia" w:ascii="仿宋" w:hAnsi="仿宋" w:eastAsia="仿宋"/>
          <w:color w:val="auto"/>
          <w:sz w:val="24"/>
        </w:rPr>
        <w:t xml:space="preserve">0</w:t>
      </w:r>
      <w:r>
        <w:rPr>
          <w:rFonts w:ascii="仿宋" w:hAnsi="仿宋" w:eastAsia="仿宋"/>
          <w:color w:val="auto"/>
          <w:sz w:val="24"/>
          <w:lang w:val="zh-CN"/>
        </w:rPr>
        <w:t xml:space="preserve">.2技术汇总得分的计算方法：取所有评标委员会成员技术得分的算术平均值。</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5</w:t>
      </w:r>
      <w:r>
        <w:rPr>
          <w:rFonts w:hint="eastAsia" w:ascii="仿宋" w:hAnsi="仿宋" w:eastAsia="仿宋"/>
          <w:color w:val="auto"/>
          <w:sz w:val="24"/>
        </w:rPr>
        <w:t xml:space="preserve">0</w:t>
      </w:r>
      <w:r>
        <w:rPr>
          <w:rFonts w:ascii="仿宋" w:hAnsi="仿宋" w:eastAsia="仿宋"/>
          <w:color w:val="auto"/>
          <w:sz w:val="24"/>
          <w:lang w:val="zh-CN"/>
        </w:rPr>
        <w:t xml:space="preserve">.3“同类项目”是指供应商已经完成的与本次采购要求相同或者同类的服务，并且签订合同一方必须是供应商，以相同或者类同部分的合同金额为准。</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50.4.1</w:t>
      </w:r>
      <w:r>
        <w:rPr>
          <w:rFonts w:ascii="仿宋" w:hAnsi="仿宋" w:eastAsia="仿宋"/>
          <w:color w:val="auto"/>
          <w:sz w:val="24"/>
          <w:lang w:val="zh-CN"/>
        </w:rPr>
        <w:t xml:space="preserve">针对</w:t>
      </w:r>
      <w:r>
        <w:rPr>
          <w:rFonts w:ascii="仿宋" w:hAnsi="仿宋" w:eastAsia="仿宋"/>
          <w:color w:val="auto"/>
          <w:sz w:val="24"/>
        </w:rPr>
        <w:t xml:space="preserve">小微</w:t>
      </w:r>
      <w:r>
        <w:rPr>
          <w:rFonts w:ascii="仿宋" w:hAnsi="仿宋" w:eastAsia="仿宋"/>
          <w:color w:val="auto"/>
          <w:sz w:val="24"/>
          <w:lang w:val="zh-CN"/>
        </w:rPr>
        <w:t xml:space="preserve">企业的评审加分：</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本项目采购标的所属行业为“</w:t>
      </w:r>
      <w:r>
        <w:rPr>
          <w:rFonts w:hint="eastAsia" w:ascii="仿宋" w:hAnsi="仿宋" w:eastAsia="仿宋"/>
          <w:b/>
          <w:bCs/>
          <w:color w:val="auto"/>
          <w:sz w:val="24"/>
        </w:rPr>
        <w:t xml:space="preserve">金融业</w:t>
      </w:r>
      <w:r>
        <w:rPr>
          <w:rFonts w:hint="eastAsia" w:ascii="仿宋" w:hAnsi="仿宋" w:eastAsia="仿宋"/>
          <w:color w:val="auto"/>
          <w:sz w:val="24"/>
        </w:rPr>
        <w:t xml:space="preserve">”，投标人须</w:t>
      </w:r>
      <w:r>
        <w:rPr>
          <w:rFonts w:ascii="仿宋" w:hAnsi="仿宋" w:eastAsia="仿宋"/>
          <w:color w:val="auto"/>
          <w:sz w:val="24"/>
        </w:rPr>
        <w:t xml:space="preserve">填报“中小企业声明函”</w:t>
      </w:r>
      <w:r>
        <w:rPr>
          <w:rFonts w:hint="eastAsia" w:ascii="仿宋" w:hAnsi="仿宋" w:eastAsia="仿宋"/>
          <w:color w:val="auto"/>
          <w:sz w:val="24"/>
        </w:rPr>
        <w:t xml:space="preserve">。</w:t>
      </w:r>
      <w:r>
        <w:rPr>
          <w:rFonts w:ascii="仿宋" w:hAnsi="仿宋" w:eastAsia="仿宋"/>
          <w:color w:val="auto"/>
          <w:sz w:val="24"/>
        </w:rPr>
        <w:t xml:space="preserve">当政府采购监督检查、投诉处理及政府采购行政处罚中对中小企业的认定，投标人须提供由货物制造商或者工程、服务供应商注册登记所在地的县级以上人民政府中小企业主管部门认定证明，如涉及质疑或投诉时未能提供作无效响应并取消中标资格。</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rPr>
        <w:t xml:space="preserve">根据财政部、工业和信息化部关于印发《政府采购促进中小企业发展管理办法》的通知（财库〔2020〕46号）和苏财购〔2021〕34号规定和《关于进一步加大政府采购支持中小企业力度的通知》（财库〔2022〕19号），对属于小型、微型企业的投标人给予评审加分：</w:t>
      </w:r>
      <w:r/>
    </w:p>
    <w:p>
      <w:pPr>
        <w:pStyle w:val="936"/>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根据“中小企业声明函”或提供的认定证明中所确定的企业性质，如投标人属于小微型企业，且提供自有服务的，对其报价给予</w:t>
      </w:r>
      <w:r>
        <w:rPr>
          <w:rFonts w:hint="eastAsia" w:ascii="仿宋" w:hAnsi="仿宋" w:eastAsia="仿宋"/>
          <w:b/>
          <w:color w:val="auto"/>
          <w:sz w:val="24"/>
        </w:rPr>
        <w:t xml:space="preserve">1</w:t>
      </w:r>
      <w:r>
        <w:rPr>
          <w:rFonts w:ascii="仿宋" w:hAnsi="仿宋" w:eastAsia="仿宋"/>
          <w:b/>
          <w:color w:val="auto"/>
          <w:sz w:val="24"/>
        </w:rPr>
        <w:t xml:space="preserve">0</w:t>
      </w:r>
      <w:r>
        <w:rPr>
          <w:rFonts w:ascii="仿宋" w:hAnsi="仿宋" w:eastAsia="仿宋"/>
          <w:b/>
          <w:color w:val="auto"/>
          <w:sz w:val="24"/>
          <w:lang w:val="zh-CN"/>
        </w:rPr>
        <w:t xml:space="preserve">%</w:t>
      </w:r>
      <w:r>
        <w:rPr>
          <w:rFonts w:ascii="仿宋" w:hAnsi="仿宋" w:eastAsia="仿宋"/>
          <w:color w:val="auto"/>
          <w:sz w:val="24"/>
          <w:lang w:val="zh-CN"/>
        </w:rPr>
        <w:t xml:space="preserve">的扣除，扣除后的价格参与价格评审。</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注：</w:t>
      </w:r>
      <w:r/>
    </w:p>
    <w:p>
      <w:pPr>
        <w:pStyle w:val="936"/>
        <w:ind w:firstLine="482"/>
        <w:spacing w:line="300" w:lineRule="auto"/>
        <w:rPr>
          <w:rFonts w:ascii="仿宋" w:hAnsi="仿宋" w:eastAsia="仿宋"/>
          <w:color w:val="auto"/>
          <w:sz w:val="24"/>
        </w:rPr>
      </w:pPr>
      <w:r>
        <w:rPr>
          <w:rFonts w:ascii="仿宋" w:hAnsi="仿宋" w:eastAsia="仿宋"/>
          <w:color w:val="auto"/>
          <w:sz w:val="24"/>
          <w:lang w:val="zh-CN"/>
        </w:rPr>
        <w:t xml:space="preserve">①</w:t>
      </w:r>
      <w:r>
        <w:rPr>
          <w:rFonts w:ascii="仿宋" w:hAnsi="仿宋" w:eastAsia="仿宋"/>
          <w:color w:val="auto"/>
          <w:sz w:val="24"/>
        </w:rPr>
        <w:t xml:space="preserve">填报“中小企业声明函”需严格按</w:t>
      </w:r>
      <w:r>
        <w:rPr>
          <w:rFonts w:hint="eastAsia" w:ascii="仿宋" w:hAnsi="仿宋" w:eastAsia="仿宋"/>
          <w:color w:val="auto"/>
          <w:sz w:val="24"/>
        </w:rPr>
        <w:t xml:space="preserve">中国人民银行、中国银行业监督管理委员会、中国证券监督管理委员会中国保险监督管理委员会、国家统计局关于印发《</w:t>
      </w:r>
      <w:r>
        <w:fldChar w:fldCharType="begin"/>
      </w:r>
      <w:r>
        <w:instrText xml:space="preserve"> HYPERLINK "https://www.waizi.org.cn/law/17168.html" \t "_blank" \o "银发〔2015〕309号关于印发《金融业企业划型标准规定》的通知（全文）" </w:instrText>
      </w:r>
      <w:r>
        <w:fldChar w:fldCharType="separate"/>
      </w:r>
      <w:r>
        <w:rPr>
          <w:rFonts w:hint="eastAsia" w:ascii="仿宋" w:hAnsi="仿宋" w:eastAsia="仿宋"/>
          <w:color w:val="auto"/>
          <w:sz w:val="24"/>
        </w:rPr>
        <w:t xml:space="preserve">金融业企业划型标准规定</w:t>
      </w:r>
      <w:r>
        <w:rPr>
          <w:rFonts w:hint="eastAsia" w:ascii="仿宋" w:hAnsi="仿宋" w:eastAsia="仿宋"/>
          <w:color w:val="auto"/>
          <w:sz w:val="24"/>
        </w:rPr>
        <w:fldChar w:fldCharType="end"/>
      </w:r>
      <w:r>
        <w:rPr>
          <w:rFonts w:hint="eastAsia" w:ascii="仿宋" w:hAnsi="仿宋" w:eastAsia="仿宋"/>
          <w:color w:val="auto"/>
          <w:sz w:val="24"/>
        </w:rPr>
        <w:t xml:space="preserve">》的通知（</w:t>
      </w:r>
      <w:r>
        <w:fldChar w:fldCharType="begin"/>
      </w:r>
      <w:r>
        <w:instrText xml:space="preserve"> HYPERLINK "https://www.waizi.org.cn/law/17168.html" \t "_blank" \o "银发〔2015〕309号关于印发《金融业企业划型标准规定》的通知（全文）" </w:instrText>
      </w:r>
      <w:r>
        <w:fldChar w:fldCharType="separate"/>
      </w:r>
      <w:r>
        <w:rPr>
          <w:rFonts w:hint="eastAsia" w:ascii="仿宋" w:hAnsi="仿宋" w:eastAsia="仿宋"/>
          <w:color w:val="auto"/>
          <w:sz w:val="24"/>
        </w:rPr>
        <w:t xml:space="preserve">银发〔2015〕309号</w:t>
      </w:r>
      <w:r>
        <w:rPr>
          <w:rFonts w:hint="eastAsia" w:ascii="仿宋" w:hAnsi="仿宋" w:eastAsia="仿宋"/>
          <w:color w:val="auto"/>
          <w:sz w:val="24"/>
        </w:rPr>
        <w:fldChar w:fldCharType="end"/>
      </w:r>
      <w:r>
        <w:rPr>
          <w:rFonts w:hint="eastAsia" w:ascii="仿宋" w:hAnsi="仿宋" w:eastAsia="仿宋"/>
          <w:color w:val="auto"/>
          <w:sz w:val="24"/>
        </w:rPr>
        <w:t xml:space="preserve">）</w:t>
      </w:r>
      <w:r>
        <w:rPr>
          <w:rFonts w:ascii="仿宋" w:hAnsi="仿宋" w:eastAsia="仿宋"/>
          <w:color w:val="auto"/>
          <w:sz w:val="24"/>
        </w:rPr>
        <w:t xml:space="preserve">通知中的《中小企业划型标准规定》进行。</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②若投标人提供的“中小企业声明函”或认定证明为虚假声明则视同提供虚假材料，按“政府采购法”相关规定处理并报请政府监管部门给予行政处罚。</w:t>
      </w:r>
      <w:r/>
    </w:p>
    <w:p>
      <w:pPr>
        <w:pStyle w:val="936"/>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注：若投标人提供的“中小企业声明函”或认定证明为虚假声明则视同提供虚假材料，按“政府采购法”相关规定处理并报请政府监管部门给予行政处罚。</w:t>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50.4.2</w:t>
      </w:r>
      <w:r>
        <w:rPr>
          <w:rFonts w:ascii="仿宋" w:hAnsi="仿宋" w:eastAsia="仿宋"/>
          <w:color w:val="auto"/>
          <w:sz w:val="24"/>
          <w:lang w:val="zh-CN"/>
        </w:rPr>
        <w:t xml:space="preserve">如投标人属于监狱和戒毒企业（监狱企业）、残疾人企业，且提供自有服务的，对其报价给予</w:t>
      </w:r>
      <w:r>
        <w:rPr>
          <w:rFonts w:ascii="仿宋" w:hAnsi="仿宋" w:eastAsia="仿宋"/>
          <w:b/>
          <w:color w:val="auto"/>
          <w:sz w:val="24"/>
          <w:lang w:val="zh-CN"/>
        </w:rPr>
        <w:t xml:space="preserve">10%</w:t>
      </w:r>
      <w:r>
        <w:rPr>
          <w:rFonts w:ascii="仿宋" w:hAnsi="仿宋" w:eastAsia="仿宋"/>
          <w:color w:val="auto"/>
          <w:sz w:val="24"/>
          <w:lang w:val="zh-CN"/>
        </w:rPr>
        <w:t xml:space="preserve">的扣除；扣除后的价格参与价格评审。</w:t>
      </w:r>
      <w:r/>
    </w:p>
    <w:p>
      <w:pPr>
        <w:ind w:firstLine="480"/>
        <w:spacing w:line="300" w:lineRule="auto"/>
        <w:rPr>
          <w:rFonts w:ascii="仿宋" w:hAnsi="仿宋" w:eastAsia="仿宋"/>
          <w:sz w:val="24"/>
        </w:rPr>
      </w:pPr>
      <w:r/>
      <w:bookmarkStart w:id="134" w:name="OLE_LINK33"/>
      <w:r/>
      <w:bookmarkStart w:id="135" w:name="OLE_LINK34"/>
      <w:r>
        <w:rPr>
          <w:rFonts w:hint="eastAsia" w:ascii="仿宋" w:hAnsi="仿宋" w:eastAsia="仿宋"/>
          <w:sz w:val="24"/>
        </w:rPr>
        <w:t xml:space="preserve">50</w:t>
      </w:r>
      <w:bookmarkStart w:id="136" w:name="OLE_LINK23"/>
      <w:r>
        <w:rPr>
          <w:rFonts w:hint="eastAsia" w:ascii="仿宋" w:hAnsi="仿宋" w:eastAsia="仿宋"/>
          <w:sz w:val="24"/>
        </w:rPr>
        <w:t xml:space="preserve">.4.3</w:t>
      </w:r>
      <w:bookmarkEnd w:id="134"/>
      <w:r/>
      <w:bookmarkEnd w:id="135"/>
      <w:r>
        <w:rPr>
          <w:rFonts w:hint="eastAsia" w:ascii="仿宋" w:hAnsi="仿宋" w:eastAsia="仿宋"/>
          <w:sz w:val="24"/>
        </w:rPr>
        <w:t xml:space="preserve">根据《政府采购货物和服务招标投标管理办法》（财政部令第87号）、《关于推动解决政府采购异常低价问题相关工作的问题》（苏财购〔2025〕62号）、</w:t>
      </w:r>
      <w:bookmarkStart w:id="137" w:name="OLE_LINK69"/>
      <w:r/>
      <w:bookmarkStart w:id="138" w:name="OLE_LINK25"/>
      <w:r>
        <w:rPr>
          <w:rFonts w:hint="eastAsia" w:ascii="仿宋" w:hAnsi="仿宋" w:eastAsia="仿宋"/>
          <w:sz w:val="24"/>
        </w:rPr>
        <w:t xml:space="preserve">《关于推动解决政府采购异常低价问题的通知》（</w:t>
      </w:r>
      <w:bookmarkStart w:id="139" w:name="OLE_LINK50"/>
      <w:r/>
      <w:bookmarkStart w:id="140" w:name="OLE_LINK51"/>
      <w:r>
        <w:rPr>
          <w:rFonts w:hint="eastAsia" w:ascii="仿宋" w:hAnsi="仿宋" w:eastAsia="仿宋"/>
          <w:sz w:val="24"/>
        </w:rPr>
        <w:t xml:space="preserve">财库〔2026〕2号</w:t>
      </w:r>
      <w:bookmarkEnd w:id="139"/>
      <w:r/>
      <w:bookmarkEnd w:id="140"/>
      <w:r>
        <w:rPr>
          <w:rFonts w:hint="eastAsia" w:ascii="仿宋" w:hAnsi="仿宋" w:eastAsia="仿宋"/>
          <w:sz w:val="24"/>
        </w:rPr>
        <w:t xml:space="preserve">）</w:t>
      </w:r>
      <w:bookmarkEnd w:id="137"/>
      <w:r>
        <w:rPr>
          <w:rFonts w:hint="eastAsia" w:ascii="仿宋" w:hAnsi="仿宋" w:eastAsia="仿宋"/>
          <w:sz w:val="24"/>
        </w:rPr>
        <w:t xml:space="preserve">规定，</w:t>
      </w:r>
      <w:bookmarkEnd w:id="138"/>
      <w:r>
        <w:rPr>
          <w:rFonts w:hint="eastAsia" w:ascii="仿宋" w:hAnsi="仿宋" w:eastAsia="仿宋"/>
          <w:sz w:val="24"/>
        </w:rPr>
        <w:t xml:space="preserve">财库〔2026〕2号第2条第4项规定，启动异常低价投标（响应）审查的数值标准可提最至65%，政府采购评审中出现下列情形之一的，评审委员会应当启动异常低价投标（响应）</w:t>
      </w:r>
      <w:r>
        <w:rPr>
          <w:rFonts w:hint="eastAsia" w:ascii="仿宋" w:hAnsi="仿宋" w:eastAsia="仿宋"/>
          <w:sz w:val="24"/>
        </w:rPr>
        <w:t xml:space="preserve">审查程序：1.投标（响应）报价低于全部通过符合性审查供应商投标（响应）报价平均值65%的，即投标（响应）报价&lt;全部通过符合性审查供应商投标（响应）报价平均值×65%；2.投标（响应）报价低于通过符合性审查的次低报价供应商投标（响应）报价65%的，即投标（响应）报价&lt;通过符合性审查的次低报价供应商投标（响应）报价×65%；3.投标（响应）报价低于采购项目最高限价65%的，即投标（响应）报价&lt;采购项目最高限价×65%，4.评审委员会基于专业判断，认为供应商报价过低，有可能影响产品质量或者不能诚信履约的其他情形；</w:t>
      </w:r>
      <w:r/>
    </w:p>
    <w:p>
      <w:pPr>
        <w:pStyle w:val="936"/>
        <w:ind w:firstLine="480"/>
        <w:spacing w:line="300" w:lineRule="auto"/>
        <w:rPr>
          <w:rFonts w:ascii="仿宋" w:hAnsi="仿宋" w:eastAsia="仿宋"/>
          <w:color w:val="auto"/>
          <w:sz w:val="24"/>
        </w:rPr>
      </w:pPr>
      <w:r>
        <w:rPr>
          <w:rFonts w:hint="eastAsia" w:ascii="仿宋" w:hAnsi="仿宋" w:eastAsia="仿宋"/>
          <w:color w:val="auto"/>
          <w:sz w:val="24"/>
        </w:rPr>
        <w:t xml:space="preserve">50.4.3.1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提交，超时不予接收并视同放弃证明。其中，属于第3项情形，供应商已随投标（响应）文件一并提交相关书面说明及必要的证明材料的，在评审现场可不再重复提交。</w:t>
      </w:r>
      <w:bookmarkEnd w:id="136"/>
      <w:r/>
      <w:r/>
    </w:p>
    <w:p>
      <w:pPr>
        <w:pStyle w:val="936"/>
        <w:ind w:firstLine="480"/>
        <w:spacing w:line="300" w:lineRule="auto"/>
        <w:rPr>
          <w:rFonts w:ascii="仿宋" w:hAnsi="仿宋" w:eastAsia="仿宋"/>
          <w:color w:val="auto"/>
          <w:sz w:val="24"/>
        </w:rPr>
      </w:pPr>
      <w:r>
        <w:rPr>
          <w:rFonts w:hint="eastAsia" w:ascii="仿宋" w:hAnsi="仿宋" w:eastAsia="仿宋"/>
          <w:color w:val="auto"/>
          <w:sz w:val="24"/>
        </w:rPr>
        <w:t xml:space="preserve">50.4.3.2</w:t>
      </w:r>
      <w:bookmarkStart w:id="141" w:name="OLE_LINK24"/>
      <w:r>
        <w:rPr>
          <w:rFonts w:hint="eastAsia" w:ascii="仿宋" w:hAnsi="仿宋" w:eastAsia="仿宋"/>
          <w:color w:val="auto"/>
          <w:sz w:val="24"/>
        </w:rPr>
        <w:t xml:space="preserve">评审委员会依据专业经验，参考同类项目中标（成交）价格、类似产品市场价格水平、行业人工费用标准、国家有关部门指导行业协会发布的行业平均成本等情况，对</w:t>
      </w:r>
      <w:r>
        <w:rPr>
          <w:rFonts w:hint="eastAsia" w:ascii="仿宋" w:hAnsi="仿宋" w:eastAsia="仿宋"/>
          <w:color w:val="auto"/>
          <w:sz w:val="24"/>
        </w:rPr>
        <w:t xml:space="preserve">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异常低价投标（响应）审查的启动原因、审查意见和审查结果应当在评审报告中记录，并随供应商提供的相关书面说明及证明材料，以及评审委员会有关互联网浏览、查询历史一并归档。</w:t>
      </w:r>
      <w:r/>
    </w:p>
    <w:p>
      <w:pPr>
        <w:pStyle w:val="936"/>
        <w:ind w:firstLine="480"/>
        <w:spacing w:line="300" w:lineRule="auto"/>
        <w:rPr>
          <w:rFonts w:ascii="仿宋" w:hAnsi="仿宋" w:eastAsia="仿宋"/>
          <w:color w:val="auto"/>
          <w:sz w:val="24"/>
        </w:rPr>
      </w:pPr>
      <w:r>
        <w:rPr>
          <w:rFonts w:hint="eastAsia" w:ascii="仿宋" w:hAnsi="仿宋" w:eastAsia="仿宋"/>
          <w:color w:val="auto"/>
          <w:sz w:val="24"/>
        </w:rPr>
        <w:t xml:space="preserve">50.4.3.3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bookmarkEnd w:id="141"/>
      <w:r/>
      <w:r/>
    </w:p>
    <w:p>
      <w:pPr>
        <w:pStyle w:val="936"/>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50.4</w:t>
      </w:r>
      <w:r>
        <w:rPr>
          <w:rFonts w:hint="eastAsia" w:ascii="仿宋" w:hAnsi="仿宋" w:eastAsia="仿宋"/>
          <w:color w:val="auto"/>
          <w:sz w:val="24"/>
          <w:lang w:val="zh-CN"/>
        </w:rPr>
        <w:t xml:space="preserve">本项目采用综合评分法，总分100分，以得分最高的投标人作为本项目的中标候选人。</w:t>
      </w:r>
      <w:r/>
    </w:p>
    <w:p>
      <w:pPr>
        <w:pStyle w:val="936"/>
        <w:spacing w:line="300" w:lineRule="auto"/>
        <w:rPr>
          <w:rFonts w:ascii="楷体" w:hAnsi="楷体" w:eastAsia="楷体"/>
          <w:color w:val="auto"/>
          <w:sz w:val="28"/>
          <w:szCs w:val="28"/>
          <w:lang w:val="zh-CN"/>
        </w:rPr>
      </w:pPr>
      <w:r>
        <w:rPr>
          <w:rFonts w:ascii="楷体" w:hAnsi="楷体" w:eastAsia="楷体"/>
          <w:color w:val="auto"/>
          <w:sz w:val="28"/>
          <w:szCs w:val="28"/>
        </w:rPr>
        <w:t xml:space="preserve">5</w:t>
      </w:r>
      <w:r>
        <w:rPr>
          <w:rFonts w:hint="eastAsia" w:ascii="楷体" w:hAnsi="楷体" w:eastAsia="楷体"/>
          <w:color w:val="auto"/>
          <w:sz w:val="28"/>
          <w:szCs w:val="28"/>
        </w:rPr>
        <w:t xml:space="preserve">1</w:t>
      </w:r>
      <w:r>
        <w:rPr>
          <w:rFonts w:ascii="楷体" w:hAnsi="楷体" w:eastAsia="楷体"/>
          <w:color w:val="auto"/>
          <w:sz w:val="28"/>
          <w:szCs w:val="28"/>
          <w:lang w:val="zh-CN"/>
        </w:rPr>
        <w:t xml:space="preserve">.评分标准分项明细表</w:t>
      </w:r>
      <w:r/>
    </w:p>
    <w:p>
      <w:pPr>
        <w:pStyle w:val="936"/>
        <w:ind w:firstLine="573"/>
        <w:spacing w:before="120" w:after="120"/>
        <w:rPr>
          <w:rFonts w:ascii="仿宋" w:hAnsi="仿宋" w:eastAsia="仿宋"/>
          <w:color w:val="auto"/>
          <w:sz w:val="24"/>
          <w:lang w:val="zh-CN"/>
        </w:rPr>
      </w:pPr>
      <w:r>
        <w:rPr>
          <w:rFonts w:ascii="仿宋" w:hAnsi="仿宋" w:eastAsia="仿宋"/>
          <w:color w:val="auto"/>
          <w:sz w:val="24"/>
        </w:rPr>
        <w:t xml:space="preserve">5</w:t>
      </w:r>
      <w:r>
        <w:rPr>
          <w:rFonts w:hint="eastAsia" w:ascii="仿宋" w:hAnsi="仿宋" w:eastAsia="仿宋"/>
          <w:color w:val="auto"/>
          <w:sz w:val="24"/>
        </w:rPr>
        <w:t xml:space="preserve">1</w:t>
      </w:r>
      <w:r>
        <w:rPr>
          <w:rFonts w:ascii="仿宋" w:hAnsi="仿宋" w:eastAsia="仿宋"/>
          <w:color w:val="auto"/>
          <w:sz w:val="24"/>
          <w:lang w:val="zh-CN"/>
        </w:rPr>
        <w:t xml:space="preserve">.1评分因素以及分值</w:t>
      </w:r>
      <w:r/>
    </w:p>
    <w:tbl>
      <w:tblPr>
        <w:tblStyle w:val="911"/>
        <w:tblW w:w="49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9"/>
        <w:gridCol w:w="642"/>
        <w:gridCol w:w="7384"/>
      </w:tblGrid>
      <w:tr>
        <w:trPr>
          <w:jc w:val="center"/>
          <w:trHeight w:val="392"/>
        </w:trPr>
        <w:tc>
          <w:tcPr>
            <w:tcW w:w="1439" w:type="dxa"/>
            <w:vAlign w:val="center"/>
            <w:textDirection w:val="lrTb"/>
            <w:noWrap/>
          </w:tcPr>
          <w:p>
            <w:pPr>
              <w:pStyle w:val="936"/>
              <w:ind w:left="-34" w:right="-62"/>
              <w:jc w:val="center"/>
              <w:rPr>
                <w:rFonts w:ascii="仿宋" w:hAnsi="仿宋" w:eastAsia="仿宋" w:cs="仿宋"/>
                <w:b/>
                <w:bCs/>
                <w:color w:val="auto"/>
                <w:sz w:val="24"/>
                <w:szCs w:val="22"/>
                <w:lang w:val="zh-CN"/>
              </w:rPr>
            </w:pPr>
            <w:r>
              <w:rPr>
                <w:rFonts w:hint="eastAsia" w:ascii="仿宋" w:hAnsi="仿宋" w:eastAsia="仿宋" w:cs="仿宋"/>
                <w:b/>
                <w:bCs/>
                <w:color w:val="auto"/>
                <w:sz w:val="24"/>
                <w:szCs w:val="22"/>
                <w:lang w:val="zh-CN"/>
              </w:rPr>
              <w:t xml:space="preserve">评审项目</w:t>
            </w:r>
            <w:r/>
          </w:p>
        </w:tc>
        <w:tc>
          <w:tcPr>
            <w:tcW w:w="642" w:type="dxa"/>
            <w:vAlign w:val="center"/>
            <w:textDirection w:val="lrTb"/>
            <w:noWrap/>
          </w:tcPr>
          <w:p>
            <w:pPr>
              <w:pStyle w:val="936"/>
              <w:ind w:left="-74" w:right="-66"/>
              <w:jc w:val="center"/>
              <w:rPr>
                <w:rFonts w:ascii="仿宋" w:hAnsi="仿宋" w:eastAsia="仿宋" w:cs="仿宋"/>
                <w:b/>
                <w:bCs/>
                <w:color w:val="auto"/>
                <w:sz w:val="24"/>
                <w:szCs w:val="22"/>
                <w:lang w:val="zh-CN"/>
              </w:rPr>
            </w:pPr>
            <w:r>
              <w:rPr>
                <w:rFonts w:hint="eastAsia" w:ascii="仿宋" w:hAnsi="仿宋" w:eastAsia="仿宋" w:cs="仿宋"/>
                <w:b/>
                <w:bCs/>
                <w:color w:val="auto"/>
                <w:sz w:val="24"/>
                <w:szCs w:val="22"/>
                <w:lang w:val="zh-CN"/>
              </w:rPr>
              <w:t xml:space="preserve">分数</w:t>
            </w:r>
            <w:r/>
          </w:p>
        </w:tc>
        <w:tc>
          <w:tcPr>
            <w:tcW w:w="7384" w:type="dxa"/>
            <w:vAlign w:val="center"/>
            <w:textDirection w:val="lrTb"/>
            <w:noWrap/>
          </w:tcPr>
          <w:p>
            <w:pPr>
              <w:pStyle w:val="936"/>
              <w:jc w:val="center"/>
              <w:rPr>
                <w:rFonts w:ascii="仿宋" w:hAnsi="仿宋" w:eastAsia="仿宋" w:cs="仿宋"/>
                <w:b/>
                <w:bCs/>
                <w:color w:val="auto"/>
                <w:sz w:val="24"/>
                <w:szCs w:val="22"/>
                <w:lang w:val="zh-CN"/>
              </w:rPr>
            </w:pPr>
            <w:r>
              <w:rPr>
                <w:rFonts w:hint="eastAsia" w:ascii="仿宋" w:hAnsi="仿宋" w:eastAsia="仿宋" w:cs="仿宋"/>
                <w:b/>
                <w:bCs/>
                <w:color w:val="auto"/>
                <w:sz w:val="24"/>
                <w:szCs w:val="22"/>
                <w:lang w:val="zh-CN"/>
              </w:rPr>
              <w:t xml:space="preserve">评分标准</w:t>
            </w:r>
            <w:r/>
          </w:p>
        </w:tc>
      </w:tr>
      <w:tr>
        <w:trPr>
          <w:jc w:val="center"/>
          <w:trHeight w:val="236"/>
        </w:trPr>
        <w:tc>
          <w:tcPr>
            <w:tcW w:w="1439" w:type="dxa"/>
            <w:vAlign w:val="center"/>
            <w:textDirection w:val="lrTb"/>
            <w:noWrap/>
          </w:tcPr>
          <w:p>
            <w:pPr>
              <w:ind w:left="1049" w:right="-318" w:hanging="1225"/>
              <w:jc w:val="center"/>
              <w:tabs>
                <w:tab w:val="left" w:pos="6480" w:leader="none"/>
              </w:tabs>
              <w:rPr>
                <w:rFonts w:ascii="仿宋" w:hAnsi="仿宋" w:eastAsia="仿宋" w:cs="仿宋"/>
                <w:sz w:val="24"/>
                <w:szCs w:val="22"/>
                <w:lang w:val="zh-CN"/>
              </w:rPr>
            </w:pPr>
            <w:r>
              <w:rPr>
                <w:rFonts w:hint="eastAsia" w:ascii="仿宋" w:hAnsi="仿宋" w:eastAsia="仿宋" w:cs="仿宋"/>
                <w:sz w:val="24"/>
              </w:rPr>
              <w:t xml:space="preserve">投标报价</w:t>
            </w:r>
            <w:r/>
          </w:p>
        </w:tc>
        <w:tc>
          <w:tcPr>
            <w:tcW w:w="642" w:type="dxa"/>
            <w:vAlign w:val="center"/>
            <w:textDirection w:val="lrTb"/>
            <w:noWrap/>
          </w:tcPr>
          <w:p>
            <w:pPr>
              <w:jc w:val="center"/>
              <w:rPr>
                <w:rFonts w:ascii="仿宋" w:hAnsi="仿宋" w:eastAsia="仿宋" w:cs="仿宋"/>
                <w:bCs/>
                <w:sz w:val="24"/>
                <w:szCs w:val="22"/>
              </w:rPr>
            </w:pPr>
            <w:r>
              <w:rPr>
                <w:rFonts w:hint="eastAsia" w:ascii="仿宋" w:hAnsi="仿宋" w:eastAsia="仿宋" w:cs="仿宋"/>
                <w:bCs/>
                <w:sz w:val="24"/>
                <w:szCs w:val="22"/>
              </w:rPr>
              <w:t xml:space="preserve">28</w:t>
            </w:r>
            <w:r/>
          </w:p>
        </w:tc>
        <w:tc>
          <w:tcPr>
            <w:tcW w:w="7384" w:type="dxa"/>
            <w:vAlign w:val="center"/>
            <w:textDirection w:val="lrTb"/>
            <w:noWrap/>
          </w:tcPr>
          <w:p>
            <w:pPr>
              <w:pStyle w:val="941"/>
              <w:ind w:firstLine="0"/>
              <w:rPr>
                <w:rFonts w:hint="eastAsia" w:ascii="仿宋" w:hAnsi="仿宋" w:eastAsia="仿宋" w:cs="仿宋"/>
                <w:color w:val="auto"/>
                <w:sz w:val="24"/>
              </w:rPr>
            </w:pPr>
            <w:r>
              <w:rPr>
                <w:rFonts w:hint="eastAsia" w:ascii="仿宋" w:hAnsi="仿宋" w:eastAsia="仿宋" w:cs="仿宋"/>
                <w:color w:val="auto"/>
                <w:sz w:val="24"/>
              </w:rPr>
              <w:t xml:space="preserve">根据政府采购法实施条例“最低评标价法”的精神，本项目在保费基本恒定的情况下，投标供应商满足招标文件要求的最高保额报价即为“最低报价”，作为评标基准价，其他投标供应商的价格分按下列公式计算：投标报价得分=Σ[（投标报价/评标基准价）×100%×单项基准分值]。</w:t>
            </w:r>
            <w:r/>
          </w:p>
          <w:p>
            <w:pPr>
              <w:pStyle w:val="941"/>
              <w:ind w:firstLine="0"/>
              <w:rPr>
                <w:rFonts w:ascii="仿宋" w:hAnsi="仿宋" w:eastAsia="仿宋" w:cs="仿宋"/>
                <w:b/>
                <w:bCs/>
                <w:color w:val="auto"/>
                <w:sz w:val="24"/>
              </w:rPr>
            </w:pPr>
            <w:r>
              <w:rPr>
                <w:rFonts w:hint="eastAsia" w:ascii="仿宋" w:hAnsi="仿宋" w:eastAsia="仿宋" w:cs="仿宋"/>
                <w:b/>
                <w:bCs/>
                <w:color w:val="auto"/>
                <w:sz w:val="24"/>
              </w:rPr>
              <w:t xml:space="preserve">包</w:t>
            </w:r>
            <w:r>
              <w:rPr>
                <w:rFonts w:hint="eastAsia" w:ascii="仿宋" w:hAnsi="仿宋" w:eastAsia="仿宋" w:cs="仿宋"/>
                <w:b/>
                <w:bCs/>
                <w:color w:val="auto"/>
                <w:sz w:val="24"/>
                <w:lang w:eastAsia="zh-CN"/>
              </w:rPr>
              <w:t xml:space="preserve">一</w:t>
            </w:r>
            <w:r>
              <w:rPr>
                <w:rFonts w:hint="eastAsia" w:ascii="仿宋" w:hAnsi="仿宋" w:eastAsia="仿宋" w:cs="仿宋"/>
                <w:b/>
                <w:bCs/>
                <w:color w:val="auto"/>
                <w:sz w:val="24"/>
              </w:rPr>
              <w:t xml:space="preserve">投标报价：家庭财产保险部分（</w:t>
            </w:r>
            <w:r>
              <w:rPr>
                <w:rFonts w:hint="eastAsia" w:ascii="仿宋" w:hAnsi="仿宋" w:eastAsia="仿宋" w:cs="仿宋"/>
                <w:b/>
                <w:bCs/>
                <w:color w:val="auto"/>
                <w:sz w:val="24"/>
                <w:lang w:val="en-US"/>
              </w:rPr>
              <w:t xml:space="preserve">28</w:t>
            </w:r>
            <w:r>
              <w:rPr>
                <w:rFonts w:hint="eastAsia" w:ascii="仿宋" w:hAnsi="仿宋" w:eastAsia="仿宋" w:cs="仿宋"/>
                <w:b/>
                <w:bCs/>
                <w:color w:val="auto"/>
                <w:sz w:val="24"/>
              </w:rPr>
              <w:t xml:space="preserve">分）：</w:t>
            </w:r>
            <w:r/>
          </w:p>
          <w:p>
            <w:pPr>
              <w:pStyle w:val="941"/>
              <w:ind w:firstLine="0"/>
              <w:rPr>
                <w:rFonts w:ascii="仿宋" w:hAnsi="仿宋" w:eastAsia="仿宋" w:cs="仿宋"/>
                <w:color w:val="auto"/>
                <w:sz w:val="24"/>
              </w:rPr>
            </w:pPr>
            <w:r>
              <w:rPr>
                <w:rFonts w:hint="eastAsia" w:ascii="仿宋" w:hAnsi="仿宋" w:eastAsia="仿宋" w:cs="仿宋"/>
                <w:color w:val="auto"/>
                <w:sz w:val="24"/>
              </w:rPr>
              <w:t xml:space="preserve">（1）因发生采购方约定的责任范围事故，“居住地火灾、爆炸”事故外造成家庭房屋损坏赔偿保险金额限额报价（</w:t>
            </w:r>
            <w:r>
              <w:rPr>
                <w:rFonts w:hint="eastAsia" w:ascii="仿宋" w:hAnsi="仿宋" w:eastAsia="仿宋" w:cs="仿宋"/>
                <w:color w:val="auto"/>
                <w:sz w:val="24"/>
                <w:lang w:val="en-US"/>
              </w:rPr>
              <w:t xml:space="preserve">6</w:t>
            </w:r>
            <w:r>
              <w:rPr>
                <w:rFonts w:hint="eastAsia" w:ascii="仿宋" w:hAnsi="仿宋" w:eastAsia="仿宋" w:cs="仿宋"/>
                <w:color w:val="auto"/>
                <w:sz w:val="24"/>
              </w:rPr>
              <w:t xml:space="preserve">分</w:t>
            </w:r>
            <w:r>
              <w:rPr>
                <w:rFonts w:hint="eastAsia" w:ascii="仿宋" w:hAnsi="仿宋" w:eastAsia="仿宋" w:cs="仿宋"/>
                <w:color w:val="auto"/>
                <w:sz w:val="24"/>
                <w:lang w:val="en-US"/>
              </w:rPr>
              <w:t xml:space="preserve">,</w:t>
            </w:r>
            <w:r>
              <w:rPr>
                <w:rFonts w:hint="eastAsia" w:ascii="仿宋" w:hAnsi="仿宋" w:eastAsia="仿宋" w:cs="仿宋"/>
                <w:b/>
                <w:color w:val="auto"/>
                <w:sz w:val="24"/>
              </w:rPr>
              <w:t xml:space="preserve">单项基准分值，余同</w:t>
            </w:r>
            <w:r>
              <w:rPr>
                <w:rFonts w:hint="eastAsia" w:ascii="仿宋" w:hAnsi="仿宋" w:eastAsia="仿宋" w:cs="仿宋"/>
                <w:color w:val="auto"/>
                <w:sz w:val="24"/>
              </w:rPr>
              <w:t xml:space="preserve">）；</w:t>
            </w:r>
            <w:r/>
          </w:p>
          <w:p>
            <w:pPr>
              <w:pStyle w:val="941"/>
              <w:ind w:firstLine="0"/>
              <w:rPr>
                <w:rFonts w:ascii="仿宋" w:hAnsi="仿宋" w:eastAsia="仿宋" w:cs="仿宋"/>
                <w:color w:val="auto"/>
                <w:sz w:val="24"/>
              </w:rPr>
            </w:pPr>
            <w:r>
              <w:rPr>
                <w:rFonts w:hint="eastAsia" w:ascii="仿宋" w:hAnsi="仿宋" w:eastAsia="仿宋" w:cs="仿宋"/>
                <w:color w:val="auto"/>
                <w:sz w:val="24"/>
              </w:rPr>
              <w:t xml:space="preserve">（2）因发生采购方约定的责任范围事故，其他原因事故外造成家庭房屋损坏赔偿保险金额限额报价（</w:t>
            </w:r>
            <w:r>
              <w:rPr>
                <w:rFonts w:hint="eastAsia" w:ascii="仿宋" w:hAnsi="仿宋" w:eastAsia="仿宋" w:cs="仿宋"/>
                <w:color w:val="auto"/>
                <w:sz w:val="24"/>
                <w:lang w:val="en-US"/>
              </w:rPr>
              <w:t xml:space="preserve">6</w:t>
            </w:r>
            <w:r>
              <w:rPr>
                <w:rFonts w:hint="eastAsia" w:ascii="仿宋" w:hAnsi="仿宋" w:eastAsia="仿宋" w:cs="仿宋"/>
                <w:color w:val="auto"/>
                <w:sz w:val="24"/>
              </w:rPr>
              <w:t xml:space="preserve">分）；</w:t>
            </w:r>
            <w:r/>
          </w:p>
          <w:p>
            <w:pPr>
              <w:pStyle w:val="941"/>
              <w:ind w:firstLine="0"/>
              <w:rPr>
                <w:rFonts w:ascii="仿宋" w:hAnsi="仿宋" w:eastAsia="仿宋" w:cs="仿宋"/>
                <w:color w:val="auto"/>
                <w:sz w:val="24"/>
              </w:rPr>
            </w:pPr>
            <w:r>
              <w:rPr>
                <w:rFonts w:hint="eastAsia" w:ascii="仿宋" w:hAnsi="仿宋" w:eastAsia="仿宋" w:cs="仿宋"/>
                <w:color w:val="auto"/>
                <w:sz w:val="24"/>
              </w:rPr>
              <w:t xml:space="preserve">（3）因“居住地火灾、爆炸”事故造成家庭房屋装修损失赔偿保险金额限额（</w:t>
            </w:r>
            <w:r>
              <w:rPr>
                <w:rFonts w:hint="eastAsia" w:ascii="仿宋" w:hAnsi="仿宋" w:eastAsia="仿宋" w:cs="仿宋"/>
                <w:color w:val="auto"/>
                <w:sz w:val="24"/>
                <w:lang w:val="en-US"/>
              </w:rPr>
              <w:t xml:space="preserve">4</w:t>
            </w:r>
            <w:r>
              <w:rPr>
                <w:rFonts w:hint="eastAsia" w:ascii="仿宋" w:hAnsi="仿宋" w:eastAsia="仿宋" w:cs="仿宋"/>
                <w:color w:val="auto"/>
                <w:sz w:val="24"/>
              </w:rPr>
              <w:t xml:space="preserve">分）；</w:t>
            </w:r>
            <w:r/>
          </w:p>
          <w:p>
            <w:pPr>
              <w:pStyle w:val="941"/>
              <w:ind w:firstLine="0"/>
              <w:rPr>
                <w:rFonts w:ascii="仿宋" w:hAnsi="仿宋" w:eastAsia="仿宋" w:cs="仿宋"/>
                <w:color w:val="auto"/>
                <w:sz w:val="24"/>
              </w:rPr>
            </w:pPr>
            <w:r>
              <w:rPr>
                <w:rFonts w:hint="eastAsia" w:ascii="仿宋" w:hAnsi="仿宋" w:eastAsia="仿宋" w:cs="仿宋"/>
                <w:color w:val="auto"/>
                <w:sz w:val="24"/>
              </w:rPr>
              <w:t xml:space="preserve">（4）因其他原因事故造成家庭房屋装修损失赔偿保险金额限额报价（</w:t>
            </w:r>
            <w:r>
              <w:rPr>
                <w:rFonts w:hint="eastAsia" w:ascii="仿宋" w:hAnsi="仿宋" w:eastAsia="仿宋" w:cs="仿宋"/>
                <w:color w:val="auto"/>
                <w:sz w:val="24"/>
                <w:lang w:val="en-US"/>
              </w:rPr>
              <w:t xml:space="preserve">4</w:t>
            </w:r>
            <w:r>
              <w:rPr>
                <w:rFonts w:hint="eastAsia" w:ascii="仿宋" w:hAnsi="仿宋" w:eastAsia="仿宋" w:cs="仿宋"/>
                <w:color w:val="auto"/>
                <w:sz w:val="24"/>
              </w:rPr>
              <w:t xml:space="preserve">分）；</w:t>
            </w:r>
            <w:r/>
          </w:p>
          <w:p>
            <w:pPr>
              <w:pStyle w:val="941"/>
              <w:ind w:firstLine="0"/>
              <w:rPr>
                <w:rFonts w:ascii="仿宋" w:hAnsi="仿宋" w:eastAsia="仿宋" w:cs="仿宋"/>
                <w:color w:val="auto"/>
                <w:sz w:val="24"/>
              </w:rPr>
            </w:pPr>
            <w:r>
              <w:rPr>
                <w:rFonts w:hint="eastAsia" w:ascii="仿宋" w:hAnsi="仿宋" w:eastAsia="仿宋" w:cs="仿宋"/>
                <w:color w:val="auto"/>
                <w:sz w:val="24"/>
              </w:rPr>
              <w:t xml:space="preserve">（5）因发生火灾（爆炸）造成家庭房屋损坏的，如其火灾（爆炸）事故是由第三方引起的，保险人应先行赔付后取得代位追偿权。投标供应商响应此项，得</w:t>
            </w:r>
            <w:r>
              <w:rPr>
                <w:rFonts w:hint="eastAsia" w:ascii="仿宋" w:hAnsi="仿宋" w:eastAsia="仿宋" w:cs="仿宋"/>
                <w:color w:val="auto"/>
                <w:sz w:val="24"/>
                <w:lang w:val="en-US"/>
              </w:rPr>
              <w:t xml:space="preserve">4</w:t>
            </w:r>
            <w:r>
              <w:rPr>
                <w:rFonts w:hint="eastAsia" w:ascii="仿宋" w:hAnsi="仿宋" w:eastAsia="仿宋" w:cs="仿宋"/>
                <w:color w:val="auto"/>
                <w:sz w:val="24"/>
              </w:rPr>
              <w:t xml:space="preserve">分，不响应不得分；（提供承诺函，格式自拟）</w:t>
            </w:r>
            <w:r/>
          </w:p>
          <w:p>
            <w:pPr>
              <w:pStyle w:val="941"/>
              <w:ind w:firstLine="0"/>
              <w:rPr>
                <w:rFonts w:ascii="仿宋" w:hAnsi="仿宋" w:eastAsia="仿宋" w:cs="仿宋"/>
                <w:color w:val="auto"/>
                <w:sz w:val="24"/>
              </w:rPr>
            </w:pPr>
            <w:r>
              <w:rPr>
                <w:rFonts w:hint="eastAsia" w:ascii="仿宋" w:hAnsi="仿宋" w:eastAsia="仿宋" w:cs="仿宋"/>
                <w:color w:val="auto"/>
                <w:sz w:val="24"/>
              </w:rPr>
              <w:t xml:space="preserve">（6）该项目承保范围内符合承保条件的低保、五保、孤儿及重点优抚人群，在前述（1）至（4）项保障基础上均增加10%。投标供应商响应此项，得</w:t>
            </w:r>
            <w:r>
              <w:rPr>
                <w:rFonts w:hint="eastAsia" w:ascii="仿宋" w:hAnsi="仿宋" w:eastAsia="仿宋" w:cs="仿宋"/>
                <w:color w:val="auto"/>
                <w:sz w:val="24"/>
                <w:lang w:val="en-US"/>
              </w:rPr>
              <w:t xml:space="preserve">4</w:t>
            </w:r>
            <w:r>
              <w:rPr>
                <w:rFonts w:hint="eastAsia" w:ascii="仿宋" w:hAnsi="仿宋" w:eastAsia="仿宋" w:cs="仿宋"/>
                <w:color w:val="auto"/>
                <w:sz w:val="24"/>
              </w:rPr>
              <w:t xml:space="preserve">分；不响应不得分。（提供承诺函，格式自拟）</w:t>
            </w:r>
            <w:r/>
          </w:p>
          <w:p>
            <w:pPr>
              <w:pStyle w:val="941"/>
              <w:ind w:firstLine="0"/>
              <w:rPr>
                <w:rFonts w:ascii="仿宋" w:hAnsi="仿宋" w:eastAsia="仿宋" w:cs="仿宋"/>
                <w:b/>
                <w:bCs/>
                <w:color w:val="auto"/>
                <w:sz w:val="24"/>
              </w:rPr>
            </w:pPr>
            <w:r>
              <w:rPr>
                <w:rFonts w:hint="eastAsia" w:ascii="仿宋" w:hAnsi="仿宋" w:eastAsia="仿宋" w:cs="仿宋"/>
                <w:b/>
                <w:bCs/>
                <w:color w:val="auto"/>
                <w:sz w:val="24"/>
              </w:rPr>
              <w:t xml:space="preserve">包</w:t>
            </w:r>
            <w:r>
              <w:rPr>
                <w:rFonts w:hint="eastAsia" w:ascii="仿宋" w:hAnsi="仿宋" w:eastAsia="仿宋" w:cs="仿宋"/>
                <w:b/>
                <w:bCs/>
                <w:color w:val="auto"/>
                <w:sz w:val="24"/>
                <w:lang w:eastAsia="zh-CN"/>
              </w:rPr>
              <w:t xml:space="preserve">二</w:t>
            </w:r>
            <w:r>
              <w:rPr>
                <w:rFonts w:hint="eastAsia" w:ascii="仿宋" w:hAnsi="仿宋" w:eastAsia="仿宋" w:cs="仿宋"/>
                <w:b/>
                <w:bCs/>
                <w:color w:val="auto"/>
                <w:sz w:val="24"/>
              </w:rPr>
              <w:t xml:space="preserve">投标报价：人身意外伤害保险部分（</w:t>
            </w:r>
            <w:r>
              <w:rPr>
                <w:rFonts w:hint="eastAsia" w:ascii="仿宋" w:hAnsi="仿宋" w:eastAsia="仿宋" w:cs="仿宋"/>
                <w:b/>
                <w:bCs/>
                <w:color w:val="auto"/>
                <w:sz w:val="24"/>
                <w:lang w:val="en-US"/>
              </w:rPr>
              <w:t xml:space="preserve">28</w:t>
            </w:r>
            <w:r>
              <w:rPr>
                <w:rFonts w:hint="eastAsia" w:ascii="仿宋" w:hAnsi="仿宋" w:eastAsia="仿宋" w:cs="仿宋"/>
                <w:b/>
                <w:bCs/>
                <w:color w:val="auto"/>
                <w:sz w:val="24"/>
              </w:rPr>
              <w:t xml:space="preserve">分）：</w:t>
            </w:r>
            <w:r/>
          </w:p>
          <w:p>
            <w:pPr>
              <w:pStyle w:val="941"/>
              <w:ind w:firstLine="0"/>
              <w:rPr>
                <w:rFonts w:ascii="仿宋" w:hAnsi="仿宋" w:eastAsia="仿宋" w:cs="仿宋"/>
                <w:color w:val="auto"/>
                <w:sz w:val="24"/>
              </w:rPr>
            </w:pPr>
            <w:r>
              <w:rPr>
                <w:rFonts w:hint="eastAsia" w:ascii="仿宋" w:hAnsi="仿宋" w:eastAsia="仿宋" w:cs="仿宋"/>
                <w:color w:val="auto"/>
                <w:sz w:val="24"/>
              </w:rPr>
              <w:t xml:space="preserve">（1）因发生采购方约定的责任范围事故，“居住地火灾、爆炸”等自然灾害事故造成人员死亡、伤残赔偿保险金额限额报价（</w:t>
            </w:r>
            <w:r>
              <w:rPr>
                <w:rFonts w:hint="eastAsia" w:ascii="仿宋" w:hAnsi="仿宋" w:eastAsia="仿宋" w:cs="仿宋"/>
                <w:color w:val="auto"/>
                <w:sz w:val="24"/>
                <w:lang w:val="en-US"/>
              </w:rPr>
              <w:t xml:space="preserve">8</w:t>
            </w:r>
            <w:r>
              <w:rPr>
                <w:rFonts w:hint="eastAsia" w:ascii="仿宋" w:hAnsi="仿宋" w:eastAsia="仿宋" w:cs="仿宋"/>
                <w:color w:val="auto"/>
                <w:sz w:val="24"/>
              </w:rPr>
              <w:t xml:space="preserve">分，</w:t>
            </w:r>
            <w:r>
              <w:rPr>
                <w:rFonts w:hint="eastAsia" w:ascii="仿宋" w:hAnsi="仿宋" w:eastAsia="仿宋" w:cs="仿宋"/>
                <w:b/>
                <w:color w:val="auto"/>
                <w:sz w:val="24"/>
              </w:rPr>
              <w:t xml:space="preserve">单项基准分值，余同</w:t>
            </w:r>
            <w:r>
              <w:rPr>
                <w:rFonts w:hint="eastAsia" w:ascii="仿宋" w:hAnsi="仿宋" w:eastAsia="仿宋" w:cs="仿宋"/>
                <w:color w:val="auto"/>
                <w:sz w:val="24"/>
              </w:rPr>
              <w:t xml:space="preserve">）；</w:t>
            </w:r>
            <w:r/>
          </w:p>
          <w:p>
            <w:pPr>
              <w:pStyle w:val="941"/>
              <w:ind w:firstLine="0"/>
              <w:rPr>
                <w:rFonts w:ascii="仿宋" w:hAnsi="仿宋" w:eastAsia="仿宋" w:cs="仿宋"/>
                <w:color w:val="auto"/>
                <w:sz w:val="24"/>
              </w:rPr>
            </w:pPr>
            <w:r>
              <w:rPr>
                <w:rFonts w:hint="eastAsia" w:ascii="仿宋" w:hAnsi="仿宋" w:eastAsia="仿宋" w:cs="仿宋"/>
                <w:color w:val="auto"/>
                <w:sz w:val="24"/>
              </w:rPr>
              <w:t xml:space="preserve">（2）因其他原因造成人员死亡、伤残赔偿保险金额限额报价（</w:t>
            </w:r>
            <w:r>
              <w:rPr>
                <w:rFonts w:hint="eastAsia" w:ascii="仿宋" w:hAnsi="仿宋" w:eastAsia="仿宋" w:cs="仿宋"/>
                <w:color w:val="auto"/>
                <w:sz w:val="24"/>
                <w:lang w:val="en-US"/>
              </w:rPr>
              <w:t xml:space="preserve">8</w:t>
            </w:r>
            <w:r>
              <w:rPr>
                <w:rFonts w:hint="eastAsia" w:ascii="仿宋" w:hAnsi="仿宋" w:eastAsia="仿宋" w:cs="仿宋"/>
                <w:color w:val="auto"/>
                <w:sz w:val="24"/>
              </w:rPr>
              <w:t xml:space="preserve">分）；</w:t>
            </w:r>
            <w:r/>
          </w:p>
          <w:p>
            <w:pPr>
              <w:pStyle w:val="941"/>
              <w:ind w:firstLine="0"/>
              <w:rPr>
                <w:rFonts w:ascii="仿宋" w:hAnsi="仿宋" w:eastAsia="仿宋" w:cs="仿宋"/>
                <w:color w:val="auto"/>
                <w:sz w:val="24"/>
              </w:rPr>
            </w:pPr>
            <w:r>
              <w:rPr>
                <w:rFonts w:hint="eastAsia" w:ascii="仿宋" w:hAnsi="仿宋" w:eastAsia="仿宋" w:cs="仿宋"/>
                <w:color w:val="auto"/>
                <w:sz w:val="24"/>
              </w:rPr>
              <w:t xml:space="preserve">（3）因发生采购方约定的责任范围事故，造成人身伤害医疗费用赔偿保险金额限额报价（</w:t>
            </w:r>
            <w:r>
              <w:rPr>
                <w:rFonts w:hint="eastAsia" w:ascii="仿宋" w:hAnsi="仿宋" w:eastAsia="仿宋" w:cs="仿宋"/>
                <w:color w:val="auto"/>
                <w:sz w:val="24"/>
                <w:lang w:val="en-US"/>
              </w:rPr>
              <w:t xml:space="preserve">6</w:t>
            </w:r>
            <w:r>
              <w:rPr>
                <w:rFonts w:hint="eastAsia" w:ascii="仿宋" w:hAnsi="仿宋" w:eastAsia="仿宋" w:cs="仿宋"/>
                <w:color w:val="auto"/>
                <w:sz w:val="24"/>
              </w:rPr>
              <w:t xml:space="preserve">分）；</w:t>
            </w:r>
            <w:r/>
          </w:p>
          <w:p>
            <w:pPr>
              <w:pStyle w:val="941"/>
              <w:ind w:firstLine="0"/>
              <w:rPr>
                <w:rFonts w:ascii="仿宋" w:hAnsi="仿宋" w:eastAsia="仿宋" w:cs="仿宋"/>
                <w:color w:val="auto"/>
                <w:sz w:val="24"/>
              </w:rPr>
            </w:pPr>
            <w:r>
              <w:rPr>
                <w:rFonts w:hint="eastAsia" w:ascii="仿宋" w:hAnsi="仿宋" w:eastAsia="仿宋" w:cs="仿宋"/>
                <w:color w:val="auto"/>
                <w:sz w:val="24"/>
              </w:rPr>
              <w:t xml:space="preserve">（4）该项目承保范围内符合承保条件的低保、五保、孤儿及重点优抚人群，每人每次事故死亡、伤残最高赔偿保额在前述（1）至（</w:t>
            </w:r>
            <w:r>
              <w:rPr>
                <w:rFonts w:hint="eastAsia" w:ascii="仿宋" w:hAnsi="仿宋" w:eastAsia="仿宋" w:cs="仿宋"/>
                <w:color w:val="auto"/>
                <w:sz w:val="24"/>
                <w:lang w:val="en-US"/>
              </w:rPr>
              <w:t xml:space="preserve">3</w:t>
            </w:r>
            <w:r>
              <w:rPr>
                <w:rFonts w:hint="eastAsia" w:ascii="仿宋" w:hAnsi="仿宋" w:eastAsia="仿宋" w:cs="仿宋"/>
                <w:color w:val="auto"/>
                <w:sz w:val="24"/>
              </w:rPr>
              <w:t xml:space="preserve">）项保障基础上均增加10%。投标供应商响应此项，得</w:t>
            </w:r>
            <w:r>
              <w:rPr>
                <w:rFonts w:hint="eastAsia" w:ascii="仿宋" w:hAnsi="仿宋" w:eastAsia="仿宋" w:cs="仿宋"/>
                <w:color w:val="auto"/>
                <w:sz w:val="24"/>
                <w:lang w:val="en-US"/>
              </w:rPr>
              <w:t xml:space="preserve">6</w:t>
            </w:r>
            <w:r>
              <w:rPr>
                <w:rFonts w:hint="eastAsia" w:ascii="仿宋" w:hAnsi="仿宋" w:eastAsia="仿宋" w:cs="仿宋"/>
                <w:color w:val="auto"/>
                <w:sz w:val="24"/>
              </w:rPr>
              <w:t xml:space="preserve">分；不响应不得分。（提供承诺函，格式自拟）</w:t>
            </w:r>
            <w:r/>
          </w:p>
          <w:p>
            <w:pPr>
              <w:rPr>
                <w:rFonts w:ascii="仿宋" w:hAnsi="仿宋" w:eastAsia="仿宋" w:cs="仿宋"/>
                <w:b/>
                <w:sz w:val="24"/>
                <w:szCs w:val="22"/>
              </w:rPr>
            </w:pPr>
            <w:r>
              <w:rPr>
                <w:rFonts w:hint="eastAsia" w:ascii="仿宋" w:hAnsi="仿宋" w:eastAsia="仿宋" w:cs="仿宋"/>
                <w:sz w:val="24"/>
              </w:rPr>
              <w:t xml:space="preserve">报价分精确到小数点后两位。报价得分保留两位小数，第三位四舍五入。</w:t>
            </w:r>
            <w:r/>
          </w:p>
        </w:tc>
      </w:tr>
      <w:tr>
        <w:trPr>
          <w:jc w:val="center"/>
          <w:trHeight w:val="236"/>
        </w:trPr>
        <w:tc>
          <w:tcPr>
            <w:tcW w:w="1439"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季度偿付能力及风险综合评级</w:t>
            </w:r>
            <w:r/>
          </w:p>
        </w:tc>
        <w:tc>
          <w:tcPr>
            <w:tcW w:w="642" w:type="dxa"/>
            <w:vAlign w:val="center"/>
            <w:textDirection w:val="lrTb"/>
            <w:noWrap/>
          </w:tcPr>
          <w:p>
            <w:pPr>
              <w:jc w:val="center"/>
              <w:rPr>
                <w:rFonts w:ascii="仿宋" w:hAnsi="仿宋" w:eastAsia="仿宋" w:cs="仿宋"/>
                <w:bCs/>
                <w:sz w:val="24"/>
                <w:szCs w:val="22"/>
              </w:rPr>
            </w:pPr>
            <w:r>
              <w:rPr>
                <w:rFonts w:hint="eastAsia" w:ascii="仿宋" w:hAnsi="仿宋" w:eastAsia="仿宋" w:cs="仿宋"/>
                <w:bCs/>
                <w:sz w:val="24"/>
                <w:szCs w:val="22"/>
              </w:rPr>
              <w:t xml:space="preserve">12</w:t>
            </w:r>
            <w:r/>
          </w:p>
        </w:tc>
        <w:tc>
          <w:tcPr>
            <w:tcW w:w="7384" w:type="dxa"/>
            <w:vAlign w:val="center"/>
            <w:textDirection w:val="lrTb"/>
            <w:noWrap/>
          </w:tcPr>
          <w:p>
            <w:pPr>
              <w:pStyle w:val="941"/>
              <w:ind w:firstLine="0"/>
              <w:rPr>
                <w:rFonts w:ascii="仿宋" w:hAnsi="仿宋" w:eastAsia="仿宋" w:cs="仿宋"/>
                <w:color w:val="auto"/>
                <w:sz w:val="24"/>
              </w:rPr>
            </w:pPr>
            <w:r>
              <w:rPr>
                <w:rFonts w:hint="eastAsia" w:ascii="仿宋" w:hAnsi="仿宋" w:eastAsia="仿宋" w:cs="仿宋"/>
                <w:color w:val="auto"/>
                <w:sz w:val="24"/>
              </w:rPr>
              <w:t xml:space="preserve">1、供应商总公司已对外公示的2025年第3季度综合偿付能力充足率，季度综合偿付能力充足率≥180%的得6分；150%≤充足率＜180%的得4分；120%≤充足率＜150%的得2分；充足率＜120%的得0分。（供应商须提供总公司对外公示的季度偿付能力充足率摘要资料，并加盖投标人电子签章）</w:t>
            </w:r>
            <w:r/>
          </w:p>
          <w:p>
            <w:pPr>
              <w:pStyle w:val="941"/>
              <w:ind w:firstLine="0"/>
              <w:rPr>
                <w:rFonts w:ascii="仿宋" w:hAnsi="仿宋" w:eastAsia="仿宋" w:cs="仿宋"/>
                <w:color w:val="auto"/>
                <w:sz w:val="24"/>
              </w:rPr>
            </w:pPr>
            <w:r>
              <w:rPr>
                <w:rFonts w:hint="eastAsia" w:ascii="仿宋" w:hAnsi="仿宋" w:eastAsia="仿宋" w:cs="仿宋"/>
                <w:color w:val="auto"/>
                <w:sz w:val="24"/>
              </w:rPr>
              <w:t xml:space="preserve">2、供应商总公司已对外公示的2025年第3季度风险综合评级,结果为AAA的得6分；结果为AA的得5分；结果为A的得4分；结果为BBB的得3分；结果为BB的得2分；结果为B的得 1分；其余结果的不得分。（供应商须提供总公司对外公示的季度风险综合评级的摘要资料或中国银行保险监督管理委员会偿二代监管信息系统风险综合评级查询结果拷屏，并加盖投标人电子签章）。</w:t>
            </w:r>
            <w:r/>
          </w:p>
        </w:tc>
      </w:tr>
      <w:tr>
        <w:trPr>
          <w:jc w:val="center"/>
          <w:trHeight w:val="236"/>
        </w:trPr>
        <w:tc>
          <w:tcPr>
            <w:tcW w:w="1439" w:type="dxa"/>
            <w:vAlign w:val="center"/>
            <w:textDirection w:val="lrTb"/>
            <w:noWrap/>
          </w:tcPr>
          <w:p>
            <w:pPr>
              <w:ind w:left="1049" w:right="-318" w:hanging="1225"/>
              <w:jc w:val="center"/>
              <w:tabs>
                <w:tab w:val="left" w:pos="6480" w:leader="none"/>
              </w:tabs>
              <w:rPr>
                <w:rFonts w:ascii="仿宋" w:hAnsi="仿宋" w:eastAsia="仿宋" w:cs="仿宋"/>
                <w:sz w:val="24"/>
              </w:rPr>
            </w:pPr>
            <w:r>
              <w:rPr>
                <w:rFonts w:hint="eastAsia" w:ascii="仿宋" w:hAnsi="仿宋" w:eastAsia="仿宋" w:cs="仿宋"/>
                <w:sz w:val="24"/>
              </w:rPr>
              <w:t xml:space="preserve">服务能力</w:t>
            </w:r>
            <w:r/>
          </w:p>
        </w:tc>
        <w:tc>
          <w:tcPr>
            <w:tcW w:w="642"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10</w:t>
            </w:r>
            <w:r/>
          </w:p>
        </w:tc>
        <w:tc>
          <w:tcPr>
            <w:tcW w:w="7384" w:type="dxa"/>
            <w:vAlign w:val="center"/>
            <w:textDirection w:val="lrTb"/>
            <w:noWrap/>
          </w:tcPr>
          <w:p>
            <w:pPr>
              <w:rPr>
                <w:rFonts w:ascii="仿宋" w:hAnsi="仿宋" w:eastAsia="仿宋" w:cs="仿宋"/>
                <w:sz w:val="24"/>
              </w:rPr>
            </w:pPr>
            <w:r>
              <w:rPr>
                <w:rFonts w:hint="eastAsia" w:ascii="仿宋" w:hAnsi="仿宋" w:eastAsia="仿宋" w:cs="仿宋"/>
                <w:sz w:val="24"/>
              </w:rPr>
              <w:t xml:space="preserve">1、供应商承诺中标后在本项目服务区域的乡镇（各街道、园区、办事处）均设有固定营业场所且正常营业的保险服务网点，每有一个网点得0.5分，最高得6.5分；（提供承诺函，格式自拟）</w:t>
            </w:r>
            <w:r/>
          </w:p>
          <w:p>
            <w:pPr>
              <w:rPr>
                <w:rFonts w:ascii="仿宋" w:hAnsi="仿宋" w:eastAsia="仿宋" w:cs="仿宋"/>
                <w:sz w:val="24"/>
              </w:rPr>
            </w:pPr>
            <w:r>
              <w:rPr>
                <w:rFonts w:hint="eastAsia" w:ascii="仿宋" w:hAnsi="仿宋" w:eastAsia="仿宋" w:cs="仿宋"/>
                <w:sz w:val="24"/>
              </w:rPr>
              <w:t xml:space="preserve">2、供应商为采购方配备专项服务人员，能提供辖区政策宣传、上门理赔服务的，每有一人得0.5分，最高得3.5分。</w:t>
            </w:r>
            <w:r/>
          </w:p>
          <w:p>
            <w:pPr>
              <w:rPr>
                <w:rFonts w:ascii="仿宋" w:hAnsi="仿宋" w:eastAsia="仿宋" w:cs="仿宋"/>
                <w:sz w:val="24"/>
              </w:rPr>
            </w:pPr>
            <w:r>
              <w:rPr>
                <w:rFonts w:hint="eastAsia" w:ascii="仿宋" w:hAnsi="仿宋" w:eastAsia="仿宋" w:cs="仿宋"/>
                <w:sz w:val="24"/>
              </w:rPr>
              <w:t xml:space="preserve">须提供</w:t>
            </w:r>
            <w:r>
              <w:rPr>
                <w:rFonts w:hint="eastAsia" w:ascii="仿宋" w:hAnsi="仿宋" w:eastAsia="仿宋" w:cs="仿宋"/>
                <w:bCs/>
                <w:sz w:val="24"/>
                <w:szCs w:val="24"/>
                <w:lang w:val="zh-CN"/>
              </w:rPr>
              <w:t xml:space="preserve">服务人员身份信息、联系电话、保险执业证扫描件等，并加盖投标人电子签章，否则不提供不得分。</w:t>
            </w:r>
            <w:r/>
          </w:p>
        </w:tc>
      </w:tr>
      <w:tr>
        <w:trPr>
          <w:jc w:val="center"/>
          <w:trHeight w:val="236"/>
        </w:trPr>
        <w:tc>
          <w:tcPr>
            <w:tcW w:w="1439" w:type="dxa"/>
            <w:vAlign w:val="center"/>
            <w:textDirection w:val="lrTb"/>
            <w:noWrap/>
          </w:tcPr>
          <w:p>
            <w:pPr>
              <w:jc w:val="center"/>
              <w:rPr>
                <w:rFonts w:ascii="仿宋" w:hAnsi="仿宋" w:eastAsia="仿宋"/>
                <w:sz w:val="24"/>
                <w:szCs w:val="24"/>
              </w:rPr>
            </w:pPr>
            <w:r/>
            <w:bookmarkStart w:id="142" w:name="OLE_LINK75"/>
            <w:r/>
            <w:bookmarkStart w:id="143" w:name="OLE_LINK76"/>
            <w:r>
              <w:rPr>
                <w:rFonts w:hint="eastAsia" w:ascii="仿宋" w:hAnsi="仿宋" w:eastAsia="仿宋"/>
                <w:sz w:val="24"/>
                <w:szCs w:val="24"/>
              </w:rPr>
              <w:t xml:space="preserve">承保能力</w:t>
            </w:r>
            <w:r/>
          </w:p>
        </w:tc>
        <w:tc>
          <w:tcPr>
            <w:tcW w:w="642" w:type="dxa"/>
            <w:vAlign w:val="center"/>
            <w:textDirection w:val="lrTb"/>
            <w:noWrap/>
          </w:tcPr>
          <w:p>
            <w:pPr>
              <w:jc w:val="center"/>
              <w:rPr>
                <w:rFonts w:ascii="仿宋" w:hAnsi="仿宋" w:eastAsia="仿宋"/>
                <w:sz w:val="24"/>
                <w:szCs w:val="22"/>
              </w:rPr>
            </w:pPr>
            <w:r>
              <w:rPr>
                <w:rFonts w:hint="eastAsia" w:ascii="仿宋" w:hAnsi="仿宋" w:eastAsia="仿宋"/>
                <w:sz w:val="24"/>
                <w:szCs w:val="22"/>
              </w:rPr>
              <w:t xml:space="preserve">10</w:t>
            </w:r>
            <w:r/>
          </w:p>
        </w:tc>
        <w:tc>
          <w:tcPr>
            <w:tcW w:w="7384" w:type="dxa"/>
            <w:vAlign w:val="center"/>
            <w:textDirection w:val="lrTb"/>
            <w:noWrap/>
          </w:tcPr>
          <w:p>
            <w:pPr>
              <w:rPr>
                <w:rFonts w:ascii="仿宋" w:hAnsi="仿宋" w:eastAsia="仿宋" w:cs="仿宋"/>
                <w:sz w:val="24"/>
                <w:szCs w:val="22"/>
              </w:rPr>
            </w:pPr>
            <w:r>
              <w:rPr>
                <w:rFonts w:hint="eastAsia" w:ascii="仿宋" w:hAnsi="仿宋" w:eastAsia="仿宋" w:cs="仿宋"/>
                <w:sz w:val="24"/>
                <w:szCs w:val="22"/>
              </w:rPr>
              <w:t xml:space="preserve">投标供应商2023年1月1日以来（以保单生效日期为准）承担过类似业绩（范围：</w:t>
            </w:r>
            <w:bookmarkStart w:id="144" w:name="OLE_LINK43"/>
            <w:r/>
            <w:bookmarkStart w:id="145" w:name="OLE_LINK44"/>
            <w:r/>
            <w:bookmarkStart w:id="146" w:name="OLE_LINK45"/>
            <w:r>
              <w:rPr>
                <w:rFonts w:hint="eastAsia" w:ascii="仿宋" w:hAnsi="仿宋" w:eastAsia="仿宋" w:cs="仿宋"/>
                <w:sz w:val="24"/>
                <w:szCs w:val="22"/>
              </w:rPr>
              <w:t xml:space="preserve">惠民保险服务</w:t>
            </w:r>
            <w:bookmarkEnd w:id="144"/>
            <w:r/>
            <w:bookmarkEnd w:id="145"/>
            <w:r/>
            <w:bookmarkEnd w:id="146"/>
            <w:r>
              <w:rPr>
                <w:rFonts w:hint="eastAsia" w:ascii="仿宋" w:hAnsi="仿宋" w:eastAsia="仿宋" w:cs="仿宋"/>
                <w:sz w:val="24"/>
                <w:szCs w:val="22"/>
              </w:rPr>
              <w:t xml:space="preserve">），每有一个得2分，本项最高得10分。</w:t>
            </w:r>
            <w:r/>
          </w:p>
          <w:p>
            <w:pPr>
              <w:rPr>
                <w:rFonts w:ascii="仿宋" w:hAnsi="仿宋" w:eastAsia="仿宋" w:cs="仿宋"/>
                <w:sz w:val="24"/>
                <w:szCs w:val="22"/>
              </w:rPr>
            </w:pPr>
            <w:r>
              <w:rPr>
                <w:rFonts w:hint="eastAsia" w:ascii="仿宋" w:hAnsi="仿宋" w:eastAsia="仿宋" w:cs="仿宋"/>
                <w:sz w:val="24"/>
                <w:szCs w:val="22"/>
              </w:rPr>
              <w:t xml:space="preserve">需提供合同和保单扫描件，并加盖电子签章。</w:t>
            </w:r>
            <w:bookmarkEnd w:id="142"/>
            <w:r/>
            <w:bookmarkEnd w:id="143"/>
            <w:r/>
            <w:r/>
          </w:p>
        </w:tc>
      </w:tr>
      <w:tr>
        <w:trPr>
          <w:jc w:val="center"/>
          <w:trHeight w:val="238"/>
        </w:trPr>
        <w:tc>
          <w:tcPr>
            <w:tcW w:w="1439"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rPr>
              <w:t xml:space="preserve">实施方案</w:t>
            </w:r>
            <w:r/>
          </w:p>
        </w:tc>
        <w:tc>
          <w:tcPr>
            <w:tcW w:w="642"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20</w:t>
            </w:r>
            <w:r/>
          </w:p>
        </w:tc>
        <w:tc>
          <w:tcPr>
            <w:tcW w:w="7384" w:type="dxa"/>
            <w:vAlign w:val="center"/>
            <w:textDirection w:val="lrTb"/>
            <w:noWrap/>
          </w:tcPr>
          <w:p>
            <w:pPr>
              <w:pStyle w:val="1004"/>
              <w:spacing w:line="300" w:lineRule="exact"/>
              <w:rPr>
                <w:rFonts w:ascii="仿宋" w:hAnsi="仿宋" w:eastAsia="仿宋" w:cs="仿宋"/>
              </w:rPr>
            </w:pPr>
            <w:r>
              <w:rPr>
                <w:rFonts w:hint="eastAsia" w:ascii="仿宋" w:hAnsi="仿宋" w:eastAsia="仿宋" w:cs="仿宋"/>
              </w:rPr>
              <w:t xml:space="preserve">供应商针对本项目需求提供相应可行性实施方案，内容包括①项目概况；②赔付流程；③项目团队（组织架构、成员配置、团队成员信息、项目身份等）；④保障措施；⑤项目宣传；⑥应急联动；⑦增值服务；⑧数据统计和报送；⑨监督考核；⑩售后服务等10个分项提供方案，内容全面科学合理、技术方法可行，每分项排序分值：2、1、0，未提供或无参考价值不得分，总分为10个分项汇总。</w:t>
            </w:r>
            <w:r/>
          </w:p>
        </w:tc>
      </w:tr>
      <w:tr>
        <w:trPr>
          <w:jc w:val="center"/>
          <w:trHeight w:val="238"/>
        </w:trPr>
        <w:tc>
          <w:tcPr>
            <w:tcW w:w="1439"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理赔服务</w:t>
            </w:r>
            <w:r/>
          </w:p>
        </w:tc>
        <w:tc>
          <w:tcPr>
            <w:tcW w:w="642"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14</w:t>
            </w:r>
            <w:r/>
          </w:p>
        </w:tc>
        <w:tc>
          <w:tcPr>
            <w:tcW w:w="7384" w:type="dxa"/>
            <w:vAlign w:val="center"/>
            <w:textDirection w:val="lrTb"/>
            <w:noWrap/>
          </w:tcPr>
          <w:p>
            <w:pPr>
              <w:pStyle w:val="936"/>
              <w:rPr>
                <w:rFonts w:ascii="仿宋" w:hAnsi="仿宋" w:eastAsia="仿宋"/>
                <w:color w:val="auto"/>
                <w:sz w:val="24"/>
              </w:rPr>
            </w:pPr>
            <w:r>
              <w:rPr>
                <w:rFonts w:ascii="仿宋" w:hAnsi="仿宋" w:eastAsia="仿宋"/>
                <w:bCs/>
                <w:color w:val="auto"/>
                <w:sz w:val="24"/>
                <w:lang w:val="zh-CN"/>
              </w:rPr>
              <w:t xml:space="preserve">1、供应商</w:t>
            </w:r>
            <w:r>
              <w:rPr>
                <w:rFonts w:ascii="仿宋" w:hAnsi="仿宋" w:eastAsia="仿宋"/>
                <w:bCs/>
                <w:color w:val="auto"/>
                <w:sz w:val="24"/>
              </w:rPr>
              <w:t xml:space="preserve">提供全面完善的理赔服务措施，包括但不仅限于</w:t>
            </w:r>
            <w:r>
              <w:rPr>
                <w:rFonts w:hint="eastAsia" w:ascii="仿宋" w:hAnsi="仿宋" w:eastAsia="仿宋"/>
                <w:bCs/>
                <w:color w:val="auto"/>
                <w:sz w:val="24"/>
              </w:rPr>
              <w:t xml:space="preserve">①</w:t>
            </w:r>
            <w:r>
              <w:rPr>
                <w:rFonts w:ascii="仿宋" w:hAnsi="仿宋" w:eastAsia="仿宋"/>
                <w:bCs/>
                <w:color w:val="auto"/>
                <w:sz w:val="24"/>
                <w:lang w:val="zh-CN"/>
              </w:rPr>
              <w:t xml:space="preserve">提供全天候（24小时）报案</w:t>
            </w:r>
            <w:r>
              <w:rPr>
                <w:rFonts w:hint="eastAsia" w:ascii="仿宋" w:hAnsi="仿宋" w:eastAsia="仿宋"/>
                <w:bCs/>
                <w:color w:val="auto"/>
                <w:sz w:val="24"/>
                <w:lang w:val="zh-CN"/>
              </w:rPr>
              <w:t xml:space="preserve">；</w:t>
            </w:r>
            <w:r>
              <w:rPr>
                <w:rFonts w:hint="eastAsia" w:ascii="仿宋" w:hAnsi="仿宋" w:eastAsia="仿宋"/>
                <w:bCs/>
                <w:color w:val="auto"/>
                <w:sz w:val="24"/>
              </w:rPr>
              <w:t xml:space="preserve">②</w:t>
            </w:r>
            <w:r>
              <w:rPr>
                <w:rFonts w:ascii="仿宋" w:hAnsi="仿宋" w:eastAsia="仿宋"/>
                <w:bCs/>
                <w:color w:val="auto"/>
                <w:sz w:val="24"/>
                <w:lang w:val="zh-CN"/>
              </w:rPr>
              <w:t xml:space="preserve">快捷理赔服务</w:t>
            </w:r>
            <w:r>
              <w:rPr>
                <w:rFonts w:hint="eastAsia" w:ascii="仿宋" w:hAnsi="仿宋" w:eastAsia="仿宋"/>
                <w:bCs/>
                <w:color w:val="auto"/>
                <w:sz w:val="24"/>
                <w:lang w:val="zh-CN"/>
              </w:rPr>
              <w:t xml:space="preserve">；③理赔案件跟踪和反馈；④特殊群体关爱服务</w:t>
            </w:r>
            <w:r>
              <w:rPr>
                <w:rFonts w:ascii="仿宋" w:hAnsi="仿宋" w:eastAsia="仿宋"/>
                <w:bCs/>
                <w:color w:val="auto"/>
                <w:sz w:val="24"/>
              </w:rPr>
              <w:t xml:space="preserve">等</w:t>
            </w:r>
            <w:r>
              <w:rPr>
                <w:rFonts w:hint="eastAsia" w:ascii="仿宋" w:hAnsi="仿宋" w:eastAsia="仿宋"/>
                <w:bCs/>
                <w:color w:val="auto"/>
                <w:sz w:val="24"/>
              </w:rPr>
              <w:t xml:space="preserve">4</w:t>
            </w:r>
            <w:r>
              <w:rPr>
                <w:rFonts w:hint="eastAsia" w:ascii="仿宋" w:hAnsi="仿宋" w:eastAsia="仿宋"/>
                <w:color w:val="auto"/>
                <w:sz w:val="24"/>
                <w:lang w:val="zh-CN"/>
              </w:rPr>
              <w:t xml:space="preserve">分项提供方案，</w:t>
            </w:r>
            <w:r>
              <w:rPr>
                <w:rFonts w:hint="eastAsia" w:ascii="仿宋" w:hAnsi="仿宋" w:eastAsia="仿宋"/>
                <w:color w:val="auto"/>
                <w:sz w:val="24"/>
              </w:rPr>
              <w:t xml:space="preserve">内容全面科学合理、技术方法可行</w:t>
            </w:r>
            <w:r>
              <w:rPr>
                <w:rFonts w:hint="eastAsia" w:ascii="仿宋" w:hAnsi="仿宋" w:eastAsia="仿宋"/>
                <w:color w:val="auto"/>
                <w:sz w:val="24"/>
                <w:lang w:val="zh-CN"/>
              </w:rPr>
              <w:t xml:space="preserve">，每分项排序分值：2、1、0，未提供或无参考价值不得分，</w:t>
            </w:r>
            <w:r>
              <w:rPr>
                <w:rFonts w:hint="eastAsia" w:ascii="仿宋" w:hAnsi="仿宋" w:eastAsia="仿宋"/>
                <w:color w:val="auto"/>
                <w:sz w:val="24"/>
              </w:rPr>
              <w:t xml:space="preserve">总分为4个分项汇总</w:t>
            </w:r>
            <w:r>
              <w:rPr>
                <w:rFonts w:hint="eastAsia" w:ascii="仿宋" w:hAnsi="仿宋" w:eastAsia="仿宋"/>
                <w:color w:val="auto"/>
                <w:sz w:val="24"/>
                <w:lang w:val="zh-CN"/>
              </w:rPr>
              <w:t xml:space="preserve">。</w:t>
            </w:r>
            <w:r/>
          </w:p>
          <w:p>
            <w:pPr>
              <w:pStyle w:val="1004"/>
              <w:spacing w:line="300" w:lineRule="exact"/>
              <w:rPr>
                <w:rFonts w:ascii="仿宋" w:hAnsi="仿宋" w:eastAsia="仿宋" w:cs="仿宋"/>
              </w:rPr>
            </w:pPr>
            <w:r>
              <w:rPr>
                <w:rFonts w:ascii="仿宋" w:hAnsi="仿宋" w:eastAsia="仿宋"/>
                <w:bCs/>
                <w:lang w:val="zh-CN"/>
              </w:rPr>
              <w:t xml:space="preserve">2、供应商提供</w:t>
            </w:r>
            <w:r>
              <w:rPr>
                <w:rFonts w:ascii="仿宋" w:hAnsi="仿宋" w:eastAsia="仿宋"/>
                <w:bCs/>
              </w:rPr>
              <w:t xml:space="preserve">便捷</w:t>
            </w:r>
            <w:r>
              <w:rPr>
                <w:rFonts w:ascii="仿宋" w:hAnsi="仿宋" w:eastAsia="仿宋"/>
                <w:bCs/>
                <w:lang w:val="zh-CN"/>
              </w:rPr>
              <w:t xml:space="preserve">的线上自助理赔服务,如官方微信或APP，每有一种服务得</w:t>
            </w:r>
            <w:r>
              <w:rPr>
                <w:rFonts w:hint="eastAsia" w:ascii="仿宋" w:hAnsi="仿宋" w:eastAsia="仿宋"/>
                <w:bCs/>
              </w:rPr>
              <w:t xml:space="preserve">3</w:t>
            </w:r>
            <w:r>
              <w:rPr>
                <w:rFonts w:ascii="仿宋" w:hAnsi="仿宋" w:eastAsia="仿宋"/>
                <w:bCs/>
                <w:lang w:val="zh-CN"/>
              </w:rPr>
              <w:t xml:space="preserve">分，最高得</w:t>
            </w:r>
            <w:r>
              <w:rPr>
                <w:rFonts w:hint="eastAsia" w:ascii="仿宋" w:hAnsi="仿宋" w:eastAsia="仿宋"/>
                <w:bCs/>
              </w:rPr>
              <w:t xml:space="preserve">6</w:t>
            </w:r>
            <w:r>
              <w:rPr>
                <w:rFonts w:ascii="仿宋" w:hAnsi="仿宋" w:eastAsia="仿宋"/>
                <w:bCs/>
                <w:lang w:val="zh-CN"/>
              </w:rPr>
              <w:t xml:space="preserve">分。须提供微信或APP理赔服务界面</w:t>
            </w:r>
            <w:r>
              <w:rPr>
                <w:rFonts w:ascii="仿宋" w:hAnsi="仿宋" w:eastAsia="仿宋"/>
                <w:bCs/>
              </w:rPr>
              <w:t xml:space="preserve">截图扫描件</w:t>
            </w:r>
            <w:r>
              <w:rPr>
                <w:rFonts w:ascii="仿宋" w:hAnsi="仿宋" w:eastAsia="仿宋"/>
                <w:bCs/>
                <w:lang w:val="zh-CN"/>
              </w:rPr>
              <w:t xml:space="preserve">，并加盖</w:t>
            </w:r>
            <w:r>
              <w:rPr>
                <w:rFonts w:hint="eastAsia" w:ascii="仿宋" w:hAnsi="仿宋" w:eastAsia="仿宋"/>
                <w:bCs/>
                <w:lang w:val="zh-CN"/>
              </w:rPr>
              <w:t xml:space="preserve">电子签章</w:t>
            </w:r>
            <w:r>
              <w:rPr>
                <w:rFonts w:ascii="仿宋" w:hAnsi="仿宋" w:eastAsia="仿宋"/>
                <w:bCs/>
                <w:lang w:val="zh-CN"/>
              </w:rPr>
              <w:t xml:space="preserve">。</w:t>
            </w:r>
            <w:r/>
          </w:p>
        </w:tc>
      </w:tr>
      <w:tr>
        <w:trPr>
          <w:jc w:val="center"/>
          <w:trHeight w:val="238"/>
        </w:trPr>
        <w:tc>
          <w:tcPr>
            <w:tcW w:w="1439"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rPr>
              <w:t xml:space="preserve">评估报告</w:t>
            </w:r>
            <w:r/>
          </w:p>
        </w:tc>
        <w:tc>
          <w:tcPr>
            <w:tcW w:w="642" w:type="dxa"/>
            <w:vAlign w:val="center"/>
            <w:textDirection w:val="lrTb"/>
            <w:noWrap/>
          </w:tcPr>
          <w:p>
            <w:pPr>
              <w:tabs>
                <w:tab w:val="center" w:pos="273" w:leader="none"/>
                <w:tab w:val="left" w:pos="403" w:leader="none"/>
              </w:tabs>
              <w:rPr>
                <w:rFonts w:ascii="仿宋" w:hAnsi="仿宋" w:eastAsia="仿宋" w:cs="仿宋"/>
                <w:sz w:val="24"/>
              </w:rPr>
            </w:pPr>
            <w:r>
              <w:rPr>
                <w:rFonts w:hint="eastAsia" w:ascii="仿宋" w:hAnsi="仿宋" w:eastAsia="仿宋" w:cs="仿宋"/>
                <w:sz w:val="24"/>
              </w:rPr>
              <w:tab/>
            </w:r>
            <w:r>
              <w:rPr>
                <w:rFonts w:hint="eastAsia" w:ascii="仿宋" w:hAnsi="仿宋" w:eastAsia="仿宋" w:cs="仿宋"/>
                <w:sz w:val="24"/>
              </w:rPr>
              <w:t xml:space="preserve">6</w:t>
            </w:r>
            <w:r/>
          </w:p>
        </w:tc>
        <w:tc>
          <w:tcPr>
            <w:tcW w:w="7384" w:type="dxa"/>
            <w:vAlign w:val="center"/>
            <w:textDirection w:val="lrTb"/>
            <w:noWrap/>
          </w:tcPr>
          <w:p>
            <w:pPr>
              <w:pStyle w:val="1004"/>
              <w:spacing w:line="300" w:lineRule="exact"/>
              <w:rPr>
                <w:rFonts w:ascii="仿宋" w:hAnsi="仿宋" w:eastAsia="仿宋" w:cs="仿宋"/>
              </w:rPr>
            </w:pPr>
            <w:r>
              <w:rPr>
                <w:rFonts w:hint="eastAsia" w:ascii="仿宋" w:hAnsi="仿宋" w:eastAsia="仿宋" w:cs="仿宋"/>
                <w:bCs/>
                <w:szCs w:val="24"/>
                <w:lang w:val="zh-CN"/>
              </w:rPr>
              <w:t xml:space="preserve">投标供应商根据近年来靖江市自然灾害发生的特点制作评估报告，内容包括①靖江地区自然灾害分析；</w:t>
            </w:r>
            <w:bookmarkStart w:id="147" w:name="OLE_LINK100"/>
            <w:r/>
            <w:bookmarkStart w:id="148" w:name="OLE_LINK99"/>
            <w:r>
              <w:rPr>
                <w:rFonts w:hint="eastAsia" w:ascii="仿宋" w:hAnsi="仿宋" w:eastAsia="仿宋" w:cs="仿宋"/>
              </w:rPr>
              <w:t xml:space="preserve">②自然灾害</w:t>
            </w:r>
            <w:r>
              <w:rPr>
                <w:rFonts w:hint="eastAsia" w:ascii="仿宋" w:hAnsi="仿宋" w:eastAsia="仿宋" w:cs="仿宋"/>
                <w:bCs/>
                <w:szCs w:val="24"/>
                <w:lang w:val="zh-CN"/>
              </w:rPr>
              <w:t xml:space="preserve">评估及预防</w:t>
            </w:r>
            <w:r>
              <w:rPr>
                <w:rFonts w:hint="eastAsia" w:ascii="仿宋" w:hAnsi="仿宋" w:eastAsia="仿宋" w:cs="仿宋"/>
              </w:rPr>
              <w:t xml:space="preserve">；③</w:t>
            </w:r>
            <w:bookmarkEnd w:id="147"/>
            <w:r/>
            <w:bookmarkEnd w:id="148"/>
            <w:r>
              <w:rPr>
                <w:rFonts w:hint="eastAsia" w:ascii="仿宋" w:hAnsi="仿宋" w:eastAsia="仿宋" w:cs="仿宋"/>
              </w:rPr>
              <w:t xml:space="preserve">对策和建议</w:t>
            </w:r>
            <w:r>
              <w:rPr>
                <w:rFonts w:hint="eastAsia" w:ascii="仿宋" w:hAnsi="仿宋" w:eastAsia="仿宋" w:cs="仿宋"/>
                <w:bCs/>
                <w:szCs w:val="24"/>
                <w:lang w:val="zh-CN"/>
              </w:rPr>
              <w:t xml:space="preserve">等</w:t>
            </w:r>
            <w:r>
              <w:rPr>
                <w:rFonts w:hint="eastAsia" w:ascii="仿宋" w:hAnsi="仿宋" w:eastAsia="仿宋" w:cs="仿宋"/>
                <w:bCs/>
                <w:szCs w:val="24"/>
              </w:rPr>
              <w:t xml:space="preserve">3</w:t>
            </w:r>
            <w:r>
              <w:rPr>
                <w:rFonts w:hint="eastAsia" w:ascii="仿宋" w:hAnsi="仿宋" w:eastAsia="仿宋" w:cs="仿宋"/>
                <w:bCs/>
                <w:szCs w:val="24"/>
                <w:lang w:val="zh-CN"/>
              </w:rPr>
              <w:t xml:space="preserve">分项提供报告，</w:t>
            </w:r>
            <w:r>
              <w:rPr>
                <w:rFonts w:hint="eastAsia" w:ascii="仿宋" w:hAnsi="仿宋" w:eastAsia="仿宋" w:cs="仿宋"/>
              </w:rPr>
              <w:t xml:space="preserve">内容全面科学合理、论据充分、分析透彻</w:t>
            </w:r>
            <w:r>
              <w:rPr>
                <w:rFonts w:hint="eastAsia" w:ascii="仿宋" w:hAnsi="仿宋" w:eastAsia="仿宋" w:cs="仿宋"/>
                <w:szCs w:val="22"/>
                <w:lang w:val="zh-CN"/>
              </w:rPr>
              <w:t xml:space="preserve">，每分项排序分值范围：2、1、0</w:t>
            </w:r>
            <w:r>
              <w:rPr>
                <w:rFonts w:hint="eastAsia" w:ascii="仿宋" w:hAnsi="仿宋" w:eastAsia="仿宋" w:cs="仿宋"/>
                <w:lang w:val="zh-CN"/>
              </w:rPr>
              <w:t xml:space="preserve">，</w:t>
            </w:r>
            <w:r>
              <w:rPr>
                <w:rFonts w:hint="eastAsia" w:ascii="仿宋" w:hAnsi="仿宋" w:eastAsia="仿宋" w:cs="仿宋"/>
              </w:rPr>
              <w:t xml:space="preserve">未提供或无参考价值不得分，总分为3个分项汇总</w:t>
            </w:r>
            <w:r>
              <w:rPr>
                <w:rFonts w:hint="eastAsia" w:ascii="仿宋" w:hAnsi="仿宋" w:eastAsia="仿宋" w:cs="仿宋"/>
                <w:lang w:val="zh-CN"/>
              </w:rPr>
              <w:t xml:space="preserve">。</w:t>
            </w:r>
            <w:r/>
          </w:p>
        </w:tc>
      </w:tr>
    </w:tbl>
    <w:p>
      <w:pPr>
        <w:pStyle w:val="936"/>
        <w:rPr>
          <w:rFonts w:ascii="仿宋" w:hAnsi="仿宋" w:eastAsia="仿宋"/>
          <w:b/>
          <w:bCs/>
          <w:color w:val="auto"/>
          <w:sz w:val="24"/>
        </w:rPr>
      </w:pPr>
      <w:r>
        <w:rPr>
          <w:rFonts w:ascii="仿宋" w:hAnsi="仿宋" w:eastAsia="仿宋"/>
          <w:b/>
          <w:bCs/>
          <w:color w:val="auto"/>
          <w:sz w:val="24"/>
        </w:rPr>
        <w:t xml:space="preserve">注：</w:t>
      </w:r>
      <w:r/>
    </w:p>
    <w:p>
      <w:pPr>
        <w:pStyle w:val="936"/>
        <w:rPr>
          <w:rFonts w:ascii="仿宋" w:hAnsi="仿宋" w:eastAsia="仿宋"/>
          <w:color w:val="auto"/>
          <w:sz w:val="24"/>
        </w:rPr>
      </w:pPr>
      <w:r>
        <w:rPr>
          <w:rFonts w:ascii="仿宋" w:hAnsi="仿宋" w:eastAsia="仿宋"/>
          <w:b/>
          <w:color w:val="auto"/>
          <w:sz w:val="24"/>
        </w:rPr>
        <w:t xml:space="preserve">1．</w:t>
      </w:r>
      <w:r>
        <w:rPr>
          <w:rFonts w:ascii="仿宋" w:hAnsi="仿宋" w:eastAsia="仿宋"/>
          <w:b/>
          <w:bCs/>
          <w:color w:val="auto"/>
          <w:sz w:val="24"/>
        </w:rPr>
        <w:t xml:space="preserve">付款方式、交货</w:t>
      </w:r>
      <w:r>
        <w:rPr>
          <w:rFonts w:hint="eastAsia" w:ascii="仿宋" w:hAnsi="仿宋" w:eastAsia="仿宋"/>
          <w:b/>
          <w:bCs/>
          <w:color w:val="auto"/>
          <w:sz w:val="24"/>
        </w:rPr>
        <w:t xml:space="preserve">/服务</w:t>
      </w:r>
      <w:r>
        <w:rPr>
          <w:rFonts w:ascii="仿宋" w:hAnsi="仿宋" w:eastAsia="仿宋"/>
          <w:b/>
          <w:bCs/>
          <w:color w:val="auto"/>
          <w:sz w:val="24"/>
        </w:rPr>
        <w:t xml:space="preserve">时间不响应招标要求的不得中标；</w:t>
      </w:r>
      <w:r/>
    </w:p>
    <w:p>
      <w:pPr>
        <w:pStyle w:val="936"/>
        <w:rPr>
          <w:rFonts w:ascii="仿宋" w:hAnsi="仿宋" w:eastAsia="仿宋"/>
          <w:b/>
          <w:color w:val="auto"/>
          <w:sz w:val="24"/>
        </w:rPr>
      </w:pPr>
      <w:r>
        <w:rPr>
          <w:rFonts w:ascii="仿宋" w:hAnsi="仿宋" w:eastAsia="仿宋"/>
          <w:b/>
          <w:color w:val="auto"/>
          <w:sz w:val="24"/>
        </w:rPr>
        <w:t xml:space="preserve">2. 投标人提交的涉及评分表内评分点要求的文件或证明的</w:t>
      </w:r>
      <w:r>
        <w:rPr>
          <w:rFonts w:hint="eastAsia" w:ascii="仿宋" w:hAnsi="仿宋" w:eastAsia="仿宋"/>
          <w:b/>
          <w:color w:val="auto"/>
          <w:sz w:val="24"/>
        </w:rPr>
        <w:t xml:space="preserve">扫描件</w:t>
      </w:r>
      <w:r>
        <w:rPr>
          <w:rFonts w:ascii="仿宋" w:hAnsi="仿宋" w:eastAsia="仿宋"/>
          <w:b/>
          <w:color w:val="auto"/>
          <w:sz w:val="24"/>
        </w:rPr>
        <w:t xml:space="preserve">应是最新（有效）、清晰，</w:t>
      </w:r>
      <w:r>
        <w:rPr>
          <w:rFonts w:hint="eastAsia" w:ascii="仿宋" w:hAnsi="仿宋" w:eastAsia="仿宋"/>
          <w:b/>
          <w:color w:val="auto"/>
          <w:sz w:val="24"/>
          <w:u w:val="single"/>
        </w:rPr>
        <w:t xml:space="preserve">扫描件</w:t>
      </w:r>
      <w:r>
        <w:rPr>
          <w:rFonts w:ascii="仿宋" w:hAnsi="仿宋" w:eastAsia="仿宋"/>
          <w:b/>
          <w:color w:val="auto"/>
          <w:sz w:val="24"/>
          <w:u w:val="single"/>
        </w:rPr>
        <w:t xml:space="preserve">不清晰或不能辨识的视为不具备该项得分的条件</w:t>
      </w:r>
      <w:r>
        <w:rPr>
          <w:rFonts w:ascii="仿宋" w:hAnsi="仿宋" w:eastAsia="仿宋"/>
          <w:b/>
          <w:color w:val="auto"/>
          <w:sz w:val="24"/>
        </w:rPr>
        <w:t xml:space="preserve">。</w:t>
      </w:r>
      <w:r/>
    </w:p>
    <w:p>
      <w:pPr>
        <w:pStyle w:val="936"/>
        <w:jc w:val="left"/>
        <w:rPr>
          <w:rFonts w:ascii="仿宋" w:hAnsi="仿宋" w:eastAsia="仿宋"/>
          <w:b/>
          <w:color w:val="auto"/>
          <w:sz w:val="24"/>
        </w:rPr>
      </w:pPr>
      <w:r>
        <w:rPr>
          <w:rFonts w:ascii="仿宋" w:hAnsi="仿宋" w:eastAsia="仿宋"/>
          <w:b/>
          <w:color w:val="auto"/>
          <w:sz w:val="24"/>
        </w:rPr>
        <w:t xml:space="preserve">3、供应商在人员和业绩等内容涉及总公司与分公司的视为同一公司（但以分公司投标时，总公司人员和业绩等均不予认可）;母公司与子公司的视为两家公司。</w:t>
      </w:r>
      <w:r/>
    </w:p>
    <w:p>
      <w:pPr>
        <w:pStyle w:val="938"/>
        <w:ind w:left="0" w:firstLine="0"/>
        <w:jc w:val="left"/>
        <w:spacing w:after="0"/>
        <w:rPr>
          <w:rFonts w:eastAsia="仿宋"/>
          <w:color w:val="auto"/>
        </w:rPr>
      </w:pPr>
      <w:r>
        <w:rPr>
          <w:rFonts w:hint="eastAsia" w:ascii="仿宋" w:hAnsi="仿宋" w:eastAsia="仿宋"/>
          <w:b/>
          <w:color w:val="auto"/>
        </w:rPr>
        <w:t xml:space="preserve">4、采取联合体投标的供应商，涉及商务及技术部分中资质及能力等评分以牵头人公司（报名供应商）计算得分。</w:t>
      </w:r>
      <w:r/>
    </w:p>
    <w:p>
      <w:pPr>
        <w:pStyle w:val="936"/>
        <w:rPr>
          <w:color w:val="auto"/>
        </w:rPr>
      </w:pPr>
      <w:r>
        <w:rPr>
          <w:color w:val="auto"/>
        </w:rPr>
      </w:r>
      <w:r/>
    </w:p>
    <w:p>
      <w:pPr>
        <w:pStyle w:val="1264"/>
        <w:jc w:val="center"/>
        <w:spacing w:before="100" w:beforeAutospacing="1" w:after="100" w:afterAutospacing="1" w:line="240" w:lineRule="auto"/>
        <w:rPr>
          <w:rFonts w:ascii="黑体" w:hAnsi="黑体" w:eastAsia="黑体"/>
          <w:b w:val="0"/>
          <w:bCs/>
          <w:color w:val="auto"/>
          <w:sz w:val="28"/>
          <w:szCs w:val="28"/>
        </w:rPr>
      </w:pPr>
      <w:r>
        <w:rPr>
          <w:rFonts w:ascii="黑体" w:hAnsi="黑体" w:eastAsia="黑体"/>
          <w:b w:val="0"/>
          <w:bCs/>
          <w:color w:val="auto"/>
          <w:sz w:val="28"/>
          <w:szCs w:val="28"/>
        </w:rPr>
        <w:t xml:space="preserve">第十三章  投标文件格式</w:t>
      </w:r>
      <w:r/>
    </w:p>
    <w:tbl>
      <w:tblPr>
        <w:tblStyle w:val="911"/>
        <w:tblW w:w="9214"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214"/>
      </w:tblGrid>
      <w:tr>
        <w:trPr>
          <w:trHeight w:val="275"/>
        </w:trPr>
        <w:tc>
          <w:tcPr>
            <w:tcW w:w="9214" w:type="dxa"/>
            <w:textDirection w:val="lrTb"/>
            <w:noWrap/>
          </w:tcPr>
          <w:p>
            <w:pPr>
              <w:pStyle w:val="936"/>
              <w:ind w:firstLine="480"/>
              <w:spacing w:before="120"/>
              <w:rPr>
                <w:rFonts w:ascii="仿宋" w:hAnsi="仿宋" w:eastAsia="仿宋"/>
                <w:color w:val="auto"/>
                <w:sz w:val="24"/>
                <w:szCs w:val="22"/>
              </w:rPr>
            </w:pPr>
            <w:r>
              <w:rPr>
                <w:rFonts w:ascii="仿宋" w:hAnsi="仿宋" w:eastAsia="仿宋"/>
                <w:color w:val="auto"/>
                <w:sz w:val="24"/>
                <w:szCs w:val="22"/>
              </w:rPr>
            </w:r>
            <w:r/>
          </w:p>
          <w:p>
            <w:pPr>
              <w:pStyle w:val="936"/>
              <w:ind w:firstLine="480"/>
              <w:spacing w:before="120"/>
              <w:rPr>
                <w:rFonts w:ascii="仿宋" w:hAnsi="仿宋" w:eastAsia="仿宋"/>
                <w:color w:val="auto"/>
                <w:sz w:val="24"/>
                <w:szCs w:val="22"/>
              </w:rPr>
            </w:pPr>
            <w:r>
              <w:rPr>
                <w:rFonts w:ascii="仿宋" w:hAnsi="仿宋" w:eastAsia="仿宋"/>
                <w:color w:val="auto"/>
                <w:sz w:val="24"/>
                <w:szCs w:val="22"/>
              </w:rPr>
              <w:t xml:space="preserve">注释： </w:t>
            </w:r>
            <w:r/>
          </w:p>
          <w:p>
            <w:pPr>
              <w:pStyle w:val="936"/>
              <w:ind w:firstLine="480"/>
              <w:spacing w:before="120"/>
              <w:rPr>
                <w:rFonts w:ascii="仿宋" w:hAnsi="仿宋" w:eastAsia="仿宋"/>
                <w:color w:val="auto"/>
                <w:sz w:val="24"/>
                <w:szCs w:val="22"/>
              </w:rPr>
            </w:pPr>
            <w:r>
              <w:rPr>
                <w:rFonts w:ascii="仿宋" w:hAnsi="仿宋" w:eastAsia="仿宋"/>
                <w:color w:val="auto"/>
                <w:sz w:val="24"/>
                <w:szCs w:val="22"/>
              </w:rPr>
              <w:t xml:space="preserve">《投标文件格式》是供应商的部分投标文件格式和签订合同时所需文件的格式。供应商应参照这些格式文件制作投标文件。</w:t>
            </w:r>
            <w:r/>
          </w:p>
          <w:p>
            <w:pPr>
              <w:pStyle w:val="936"/>
              <w:ind w:firstLine="480"/>
              <w:spacing w:before="120"/>
              <w:rPr>
                <w:rFonts w:ascii="仿宋" w:hAnsi="仿宋" w:eastAsia="仿宋"/>
                <w:b/>
                <w:color w:val="auto"/>
                <w:sz w:val="24"/>
                <w:szCs w:val="22"/>
              </w:rPr>
            </w:pPr>
            <w:r>
              <w:rPr>
                <w:rFonts w:ascii="仿宋" w:hAnsi="仿宋" w:eastAsia="仿宋"/>
                <w:b/>
                <w:color w:val="auto"/>
                <w:sz w:val="24"/>
                <w:szCs w:val="22"/>
              </w:rPr>
              <w:t xml:space="preserve">若供应商认为本格式文件不符合其自身特点或未提供格式的，可自行拟定相应表格，但须响应招标文件的有关要求。</w:t>
            </w:r>
            <w:r/>
          </w:p>
          <w:p>
            <w:pPr>
              <w:pStyle w:val="937"/>
              <w:rPr>
                <w:color w:val="auto"/>
              </w:rPr>
            </w:pPr>
            <w:r>
              <w:rPr>
                <w:color w:val="auto"/>
              </w:rPr>
            </w:r>
            <w:r/>
          </w:p>
        </w:tc>
      </w:tr>
    </w:tbl>
    <w:p>
      <w:pPr>
        <w:pStyle w:val="936"/>
        <w:rPr>
          <w:rFonts w:ascii="Arial" w:hAnsi="Arial" w:eastAsia="仿宋_GB2312"/>
          <w:color w:val="auto"/>
          <w:sz w:val="32"/>
          <w:szCs w:val="32"/>
        </w:rPr>
        <w:sectPr>
          <w:footnotePr/>
          <w:endnotePr/>
          <w:type w:val="nextPage"/>
          <w:pgSz w:w="11906" w:h="16838" w:orient="portrait"/>
          <w:pgMar w:top="1215" w:right="1274" w:bottom="1560" w:left="1276" w:header="851" w:footer="992" w:gutter="0"/>
          <w:cols w:num="1" w:sep="0" w:space="1701" w:equalWidth="1"/>
          <w:docGrid w:linePitch="360"/>
          <w:titlePg/>
        </w:sectPr>
      </w:pPr>
      <w:r>
        <w:rPr>
          <w:rFonts w:ascii="Arial" w:hAnsi="Arial" w:eastAsia="仿宋_GB2312"/>
          <w:color w:val="auto"/>
          <w:sz w:val="32"/>
          <w:szCs w:val="32"/>
        </w:rPr>
      </w:r>
      <w:r/>
    </w:p>
    <w:p>
      <w:pPr>
        <w:pStyle w:val="936"/>
        <w:jc w:val="right"/>
        <w:rPr>
          <w:rFonts w:ascii="Arial" w:hAnsi="Arial" w:eastAsia="仿宋_GB2312"/>
          <w:color w:val="auto"/>
          <w:sz w:val="28"/>
          <w:szCs w:val="28"/>
        </w:rPr>
      </w:pPr>
      <w:r>
        <w:rPr>
          <w:rFonts w:ascii="Arial" w:hAnsi="Arial" w:eastAsia="仿宋_GB2312"/>
          <w:color w:val="auto"/>
          <w:sz w:val="28"/>
          <w:szCs w:val="28"/>
        </w:rPr>
        <w:t xml:space="preserve">【正（副）本】</w:t>
      </w:r>
      <w:r/>
    </w:p>
    <w:p>
      <w:pPr>
        <w:pStyle w:val="936"/>
        <w:jc w:val="center"/>
        <w:rPr>
          <w:rFonts w:ascii="Arial" w:hAnsi="Arial" w:eastAsia="仿宋_GB2312"/>
          <w:color w:val="auto"/>
          <w:sz w:val="28"/>
          <w:szCs w:val="28"/>
        </w:rPr>
      </w:pPr>
      <w:r>
        <w:rPr>
          <w:rFonts w:ascii="Arial" w:hAnsi="Arial" w:eastAsia="仿宋_GB2312"/>
          <w:color w:val="auto"/>
          <w:sz w:val="28"/>
          <w:szCs w:val="28"/>
        </w:rPr>
      </w:r>
      <w:r/>
    </w:p>
    <w:p>
      <w:pPr>
        <w:pStyle w:val="937"/>
        <w:rPr>
          <w:rFonts w:ascii="Arial" w:hAnsi="Arial" w:eastAsia="仿宋_GB2312"/>
          <w:color w:val="auto"/>
          <w:sz w:val="28"/>
          <w:szCs w:val="28"/>
        </w:rPr>
      </w:pPr>
      <w:r>
        <w:rPr>
          <w:rFonts w:ascii="Arial" w:hAnsi="Arial" w:eastAsia="仿宋_GB2312"/>
          <w:color w:val="auto"/>
          <w:sz w:val="28"/>
          <w:szCs w:val="28"/>
        </w:rPr>
      </w:r>
      <w:r/>
    </w:p>
    <w:p>
      <w:pPr>
        <w:pStyle w:val="936"/>
        <w:rPr>
          <w:rFonts w:ascii="Arial" w:hAnsi="Arial" w:eastAsia="仿宋_GB2312"/>
          <w:color w:val="auto"/>
          <w:sz w:val="28"/>
          <w:szCs w:val="28"/>
        </w:rPr>
      </w:pPr>
      <w:r>
        <w:rPr>
          <w:rFonts w:ascii="Arial" w:hAnsi="Arial" w:eastAsia="仿宋_GB2312"/>
          <w:color w:val="auto"/>
          <w:sz w:val="28"/>
          <w:szCs w:val="28"/>
        </w:rPr>
      </w:r>
      <w:r/>
    </w:p>
    <w:p>
      <w:pPr>
        <w:pStyle w:val="937"/>
        <w:rPr>
          <w:rFonts w:ascii="Arial" w:hAnsi="Arial" w:eastAsia="仿宋_GB2312"/>
          <w:color w:val="auto"/>
          <w:sz w:val="28"/>
          <w:szCs w:val="28"/>
        </w:rPr>
      </w:pPr>
      <w:r>
        <w:rPr>
          <w:rFonts w:ascii="Arial" w:hAnsi="Arial" w:eastAsia="仿宋_GB2312"/>
          <w:color w:val="auto"/>
          <w:sz w:val="28"/>
          <w:szCs w:val="28"/>
        </w:rPr>
      </w:r>
      <w:r/>
    </w:p>
    <w:p>
      <w:pPr>
        <w:pStyle w:val="936"/>
        <w:rPr>
          <w:rFonts w:ascii="Arial" w:hAnsi="Arial" w:eastAsia="仿宋_GB2312"/>
          <w:color w:val="auto"/>
          <w:sz w:val="28"/>
          <w:szCs w:val="28"/>
        </w:rPr>
      </w:pPr>
      <w:r>
        <w:rPr>
          <w:rFonts w:ascii="Arial" w:hAnsi="Arial" w:eastAsia="仿宋_GB2312"/>
          <w:color w:val="auto"/>
          <w:sz w:val="28"/>
          <w:szCs w:val="28"/>
        </w:rPr>
      </w:r>
      <w:r/>
    </w:p>
    <w:p>
      <w:pPr>
        <w:pStyle w:val="937"/>
        <w:rPr>
          <w:rFonts w:ascii="Arial" w:hAnsi="Arial" w:eastAsia="仿宋_GB2312"/>
          <w:color w:val="auto"/>
          <w:sz w:val="28"/>
          <w:szCs w:val="28"/>
        </w:rPr>
      </w:pPr>
      <w:r>
        <w:rPr>
          <w:rFonts w:ascii="Arial" w:hAnsi="Arial" w:eastAsia="仿宋_GB2312"/>
          <w:color w:val="auto"/>
          <w:sz w:val="28"/>
          <w:szCs w:val="28"/>
        </w:rPr>
      </w:r>
      <w:r/>
    </w:p>
    <w:p>
      <w:pPr>
        <w:pStyle w:val="936"/>
        <w:rPr>
          <w:rFonts w:ascii="Arial" w:hAnsi="Arial" w:eastAsia="仿宋_GB2312"/>
          <w:color w:val="auto"/>
          <w:sz w:val="28"/>
          <w:szCs w:val="28"/>
        </w:rPr>
      </w:pPr>
      <w:r>
        <w:rPr>
          <w:rFonts w:ascii="Arial" w:hAnsi="Arial" w:eastAsia="仿宋_GB2312"/>
          <w:color w:val="auto"/>
          <w:sz w:val="28"/>
          <w:szCs w:val="28"/>
        </w:rPr>
      </w:r>
      <w:r/>
    </w:p>
    <w:p>
      <w:pPr>
        <w:pStyle w:val="937"/>
        <w:rPr>
          <w:color w:val="auto"/>
        </w:rPr>
      </w:pPr>
      <w:r>
        <w:rPr>
          <w:color w:val="auto"/>
        </w:rPr>
      </w:r>
      <w:r/>
    </w:p>
    <w:p>
      <w:pPr>
        <w:pStyle w:val="936"/>
        <w:jc w:val="center"/>
        <w:rPr>
          <w:rFonts w:ascii="Arial" w:hAnsi="Arial" w:eastAsia="仿宋_GB2312"/>
          <w:color w:val="auto"/>
          <w:sz w:val="28"/>
          <w:szCs w:val="28"/>
        </w:rPr>
      </w:pPr>
      <w:r>
        <w:rPr>
          <w:rFonts w:ascii="Arial" w:hAnsi="Arial" w:eastAsia="仿宋_GB2312"/>
          <w:color w:val="auto"/>
          <w:sz w:val="28"/>
          <w:szCs w:val="28"/>
        </w:rPr>
      </w:r>
      <w:r/>
    </w:p>
    <w:p>
      <w:pPr>
        <w:pStyle w:val="936"/>
        <w:jc w:val="center"/>
        <w:rPr>
          <w:rFonts w:ascii="Arial" w:hAnsi="Arial" w:eastAsia="仿宋_GB2312"/>
          <w:b/>
          <w:color w:val="auto"/>
          <w:spacing w:val="100"/>
          <w:sz w:val="72"/>
          <w:szCs w:val="72"/>
        </w:rPr>
      </w:pPr>
      <w:r>
        <w:rPr>
          <w:rFonts w:ascii="Arial" w:hAnsi="Arial" w:eastAsia="仿宋_GB2312"/>
          <w:b/>
          <w:color w:val="auto"/>
          <w:spacing w:val="100"/>
          <w:sz w:val="72"/>
          <w:szCs w:val="72"/>
        </w:rPr>
        <w:t xml:space="preserve">投标文件(格式)</w:t>
      </w:r>
      <w:r/>
    </w:p>
    <w:p>
      <w:pPr>
        <w:pStyle w:val="936"/>
        <w:jc w:val="center"/>
        <w:rPr>
          <w:rFonts w:ascii="Arial" w:hAnsi="Arial" w:eastAsia="仿宋_GB2312"/>
          <w:b/>
          <w:color w:val="auto"/>
          <w:spacing w:val="100"/>
          <w:szCs w:val="21"/>
        </w:rPr>
      </w:pPr>
      <w:r>
        <w:rPr>
          <w:rFonts w:ascii="Arial" w:hAnsi="Arial" w:eastAsia="仿宋_GB2312"/>
          <w:b/>
          <w:color w:val="auto"/>
          <w:spacing w:val="100"/>
          <w:szCs w:val="21"/>
        </w:rPr>
      </w:r>
      <w:r/>
    </w:p>
    <w:p>
      <w:pPr>
        <w:pStyle w:val="936"/>
        <w:jc w:val="center"/>
        <w:rPr>
          <w:rFonts w:ascii="Arial" w:hAnsi="Arial" w:eastAsia="仿宋_GB2312"/>
          <w:b/>
          <w:color w:val="auto"/>
          <w:sz w:val="28"/>
          <w:szCs w:val="28"/>
        </w:rPr>
      </w:pPr>
      <w:r>
        <w:rPr>
          <w:rFonts w:ascii="Arial" w:hAnsi="Arial" w:eastAsia="仿宋_GB2312"/>
          <w:b/>
          <w:color w:val="auto"/>
          <w:sz w:val="28"/>
          <w:szCs w:val="28"/>
        </w:rPr>
      </w:r>
      <w:r/>
    </w:p>
    <w:p>
      <w:pPr>
        <w:pStyle w:val="936"/>
        <w:jc w:val="center"/>
        <w:rPr>
          <w:rFonts w:ascii="Arial" w:hAnsi="Arial" w:eastAsia="仿宋_GB2312"/>
          <w:b/>
          <w:color w:val="auto"/>
          <w:sz w:val="28"/>
          <w:szCs w:val="28"/>
        </w:rPr>
      </w:pPr>
      <w:r>
        <w:rPr>
          <w:rFonts w:ascii="Arial" w:hAnsi="Arial" w:eastAsia="仿宋_GB2312"/>
          <w:b/>
          <w:color w:val="auto"/>
          <w:sz w:val="28"/>
          <w:szCs w:val="28"/>
        </w:rPr>
      </w:r>
      <w:r/>
    </w:p>
    <w:p>
      <w:pPr>
        <w:pStyle w:val="936"/>
        <w:jc w:val="center"/>
        <w:rPr>
          <w:rFonts w:ascii="Arial" w:hAnsi="Arial" w:eastAsia="仿宋_GB2312"/>
          <w:b/>
          <w:color w:val="auto"/>
          <w:sz w:val="52"/>
          <w:szCs w:val="52"/>
        </w:rPr>
      </w:pPr>
      <w:r>
        <w:rPr>
          <w:rFonts w:ascii="Arial" w:hAnsi="Arial" w:eastAsia="仿宋_GB2312"/>
          <w:b/>
          <w:color w:val="auto"/>
          <w:sz w:val="52"/>
          <w:szCs w:val="52"/>
        </w:rPr>
      </w:r>
      <w:r/>
    </w:p>
    <w:p>
      <w:pPr>
        <w:pStyle w:val="936"/>
        <w:jc w:val="center"/>
        <w:rPr>
          <w:rFonts w:ascii="Arial" w:hAnsi="Arial" w:eastAsia="仿宋_GB2312"/>
          <w:b/>
          <w:color w:val="auto"/>
          <w:sz w:val="52"/>
          <w:szCs w:val="52"/>
        </w:rPr>
      </w:pPr>
      <w:r>
        <w:rPr>
          <w:rFonts w:ascii="Arial" w:hAnsi="Arial" w:eastAsia="仿宋_GB2312"/>
          <w:b/>
          <w:color w:val="auto"/>
          <w:sz w:val="52"/>
          <w:szCs w:val="52"/>
        </w:rPr>
      </w:r>
      <w:r/>
    </w:p>
    <w:p>
      <w:pPr>
        <w:pStyle w:val="936"/>
        <w:ind w:firstLine="2880"/>
        <w:spacing w:line="360" w:lineRule="auto"/>
        <w:rPr>
          <w:rFonts w:ascii="Arial" w:hAnsi="Arial" w:eastAsia="仿宋_GB2312"/>
          <w:color w:val="auto"/>
          <w:sz w:val="28"/>
          <w:szCs w:val="28"/>
        </w:rPr>
      </w:pPr>
      <w:r>
        <w:rPr>
          <w:rFonts w:hint="eastAsia" w:ascii="Arial" w:hAnsi="Arial" w:eastAsia="仿宋_GB2312"/>
          <w:color w:val="auto"/>
          <w:sz w:val="32"/>
          <w:szCs w:val="32"/>
        </w:rPr>
        <w:t xml:space="preserve">项目</w:t>
      </w:r>
      <w:r>
        <w:rPr>
          <w:rFonts w:ascii="Arial" w:hAnsi="Arial" w:eastAsia="仿宋_GB2312"/>
          <w:color w:val="auto"/>
          <w:sz w:val="32"/>
          <w:szCs w:val="32"/>
        </w:rPr>
        <w:t xml:space="preserve">名称：</w:t>
      </w:r>
      <w:r/>
    </w:p>
    <w:p>
      <w:pPr>
        <w:pStyle w:val="936"/>
        <w:ind w:firstLine="2880"/>
        <w:spacing w:line="360" w:lineRule="auto"/>
        <w:rPr>
          <w:rFonts w:ascii="Arial" w:hAnsi="Arial" w:eastAsia="仿宋_GB2312"/>
          <w:color w:val="auto"/>
          <w:sz w:val="32"/>
          <w:szCs w:val="32"/>
        </w:rPr>
      </w:pPr>
      <w:r>
        <w:rPr>
          <w:rFonts w:hint="eastAsia" w:ascii="Arial" w:hAnsi="Arial" w:eastAsia="仿宋_GB2312"/>
          <w:color w:val="auto"/>
          <w:sz w:val="32"/>
          <w:szCs w:val="32"/>
        </w:rPr>
        <w:t xml:space="preserve">项目</w:t>
      </w:r>
      <w:r>
        <w:rPr>
          <w:rFonts w:ascii="Arial" w:hAnsi="Arial" w:eastAsia="仿宋_GB2312"/>
          <w:color w:val="auto"/>
          <w:sz w:val="32"/>
          <w:szCs w:val="32"/>
        </w:rPr>
        <w:t xml:space="preserve">编号：</w:t>
      </w:r>
      <w:r/>
    </w:p>
    <w:p>
      <w:pPr>
        <w:pStyle w:val="936"/>
        <w:ind w:firstLine="2880"/>
        <w:spacing w:line="360" w:lineRule="auto"/>
        <w:rPr>
          <w:rFonts w:ascii="Arial" w:hAnsi="Arial" w:eastAsia="仿宋_GB2312"/>
          <w:color w:val="auto"/>
          <w:sz w:val="32"/>
          <w:szCs w:val="32"/>
        </w:rPr>
      </w:pPr>
      <w:r>
        <w:rPr>
          <w:rFonts w:ascii="Arial" w:hAnsi="Arial" w:eastAsia="仿宋_GB2312"/>
          <w:color w:val="auto"/>
          <w:sz w:val="32"/>
          <w:szCs w:val="32"/>
        </w:rPr>
      </w:r>
      <w:r/>
    </w:p>
    <w:p>
      <w:pPr>
        <w:pStyle w:val="936"/>
        <w:jc w:val="center"/>
        <w:rPr>
          <w:rFonts w:ascii="Arial" w:hAnsi="Arial" w:eastAsia="仿宋_GB2312"/>
          <w:color w:val="auto"/>
          <w:sz w:val="28"/>
          <w:szCs w:val="28"/>
        </w:rPr>
      </w:pPr>
      <w:r>
        <w:rPr>
          <w:rFonts w:ascii="Arial" w:hAnsi="Arial" w:eastAsia="仿宋_GB2312"/>
          <w:color w:val="auto"/>
          <w:sz w:val="28"/>
          <w:szCs w:val="28"/>
        </w:rPr>
      </w:r>
      <w:r/>
    </w:p>
    <w:p>
      <w:pPr>
        <w:pStyle w:val="936"/>
        <w:jc w:val="center"/>
        <w:rPr>
          <w:rFonts w:ascii="Arial" w:hAnsi="Arial" w:eastAsia="仿宋_GB2312"/>
          <w:color w:val="auto"/>
          <w:sz w:val="28"/>
          <w:szCs w:val="28"/>
        </w:rPr>
      </w:pPr>
      <w:r>
        <w:rPr>
          <w:rFonts w:ascii="Arial" w:hAnsi="Arial" w:eastAsia="仿宋_GB2312"/>
          <w:color w:val="auto"/>
          <w:sz w:val="28"/>
          <w:szCs w:val="28"/>
        </w:rPr>
      </w:r>
      <w:r/>
    </w:p>
    <w:p>
      <w:pPr>
        <w:pStyle w:val="936"/>
        <w:rPr>
          <w:rFonts w:ascii="Arial" w:hAnsi="Arial" w:eastAsia="仿宋_GB2312"/>
          <w:color w:val="auto"/>
          <w:sz w:val="28"/>
          <w:szCs w:val="28"/>
        </w:rPr>
      </w:pPr>
      <w:r>
        <w:rPr>
          <w:rFonts w:ascii="Arial" w:hAnsi="Arial" w:eastAsia="仿宋_GB2312"/>
          <w:color w:val="auto"/>
          <w:sz w:val="28"/>
          <w:szCs w:val="28"/>
        </w:rPr>
      </w:r>
      <w:r/>
    </w:p>
    <w:p>
      <w:pPr>
        <w:pStyle w:val="936"/>
        <w:jc w:val="center"/>
        <w:spacing w:line="600" w:lineRule="auto"/>
        <w:rPr>
          <w:rFonts w:ascii="Arial" w:hAnsi="Arial" w:eastAsia="仿宋_GB2312"/>
          <w:color w:val="auto"/>
          <w:sz w:val="32"/>
          <w:szCs w:val="32"/>
        </w:rPr>
      </w:pPr>
      <w:r/>
      <w:bookmarkStart w:id="149" w:name="OLE_LINK118"/>
      <w:r/>
      <w:bookmarkStart w:id="150" w:name="OLE_LINK119"/>
      <w:r>
        <w:rPr>
          <w:rFonts w:ascii="Arial" w:hAnsi="Arial" w:eastAsia="仿宋_GB2312"/>
          <w:color w:val="auto"/>
          <w:sz w:val="32"/>
          <w:szCs w:val="32"/>
        </w:rPr>
        <w:t xml:space="preserve">投标单位全称</w:t>
      </w:r>
      <w:bookmarkEnd w:id="149"/>
      <w:r/>
      <w:bookmarkEnd w:id="150"/>
      <w:r/>
      <w:r/>
    </w:p>
    <w:p>
      <w:pPr>
        <w:pStyle w:val="936"/>
        <w:jc w:val="center"/>
        <w:spacing w:line="600" w:lineRule="auto"/>
        <w:rPr>
          <w:rFonts w:ascii="Arial" w:hAnsi="Arial" w:eastAsia="仿宋_GB2312"/>
          <w:color w:val="auto"/>
          <w:sz w:val="32"/>
          <w:szCs w:val="32"/>
        </w:rPr>
      </w:pPr>
      <w:r>
        <w:rPr>
          <w:rFonts w:ascii="Arial" w:hAnsi="Arial" w:eastAsia="仿宋_GB2312"/>
          <w:color w:val="auto"/>
          <w:sz w:val="32"/>
          <w:szCs w:val="32"/>
        </w:rPr>
        <w:t xml:space="preserve">年  月  日</w:t>
      </w:r>
      <w:r/>
    </w:p>
    <w:p>
      <w:pPr>
        <w:pStyle w:val="936"/>
        <w:jc w:val="center"/>
        <w:spacing w:line="600" w:lineRule="auto"/>
        <w:rPr>
          <w:rFonts w:ascii="Arial" w:hAnsi="Arial" w:eastAsia="仿宋_GB2312"/>
          <w:color w:val="auto"/>
          <w:sz w:val="32"/>
          <w:szCs w:val="32"/>
        </w:rPr>
        <w:sectPr>
          <w:headerReference w:type="default" r:id="rId13"/>
          <w:footerReference w:type="default" r:id="rId20"/>
          <w:footerReference w:type="even" r:id="rId21"/>
          <w:footnotePr/>
          <w:endnotePr/>
          <w:type w:val="nextPage"/>
          <w:pgSz w:w="11906" w:h="16838" w:orient="portrait"/>
          <w:pgMar w:top="1215" w:right="1418" w:bottom="1400" w:left="1418" w:header="851" w:footer="992" w:gutter="0"/>
          <w:cols w:num="1" w:sep="0" w:space="1701" w:equalWidth="1"/>
          <w:docGrid w:linePitch="360"/>
        </w:sectPr>
      </w:pPr>
      <w:r>
        <w:rPr>
          <w:rFonts w:ascii="Arial" w:hAnsi="Arial" w:eastAsia="仿宋_GB2312"/>
          <w:color w:val="auto"/>
          <w:sz w:val="32"/>
          <w:szCs w:val="32"/>
        </w:rPr>
      </w:r>
      <w:r/>
    </w:p>
    <w:p>
      <w:pPr>
        <w:pStyle w:val="1267"/>
        <w:ind w:left="-34" w:firstLine="632"/>
        <w:jc w:val="center"/>
        <w:rPr>
          <w:rFonts w:ascii="Arial" w:hAnsi="Arial" w:eastAsia="仿宋_GB2312"/>
          <w:bCs w:val="0"/>
          <w:color w:val="auto"/>
          <w:sz w:val="28"/>
          <w:szCs w:val="28"/>
        </w:rPr>
      </w:pPr>
      <w:r>
        <w:rPr>
          <w:rFonts w:hint="eastAsia" w:ascii="Arial" w:hAnsi="Arial" w:eastAsia="仿宋_GB2312"/>
          <w:bCs w:val="0"/>
          <w:color w:val="auto"/>
          <w:sz w:val="28"/>
          <w:szCs w:val="28"/>
        </w:rPr>
        <w:t xml:space="preserve">一、基本目录</w:t>
      </w:r>
      <w:r/>
    </w:p>
    <w:p>
      <w:pPr>
        <w:pStyle w:val="1267"/>
        <w:ind w:left="-34" w:firstLine="632"/>
        <w:jc w:val="center"/>
        <w:rPr>
          <w:rFonts w:ascii="Arial" w:hAnsi="Arial" w:eastAsia="仿宋_GB2312"/>
          <w:bCs w:val="0"/>
          <w:color w:val="auto"/>
          <w:sz w:val="28"/>
          <w:szCs w:val="28"/>
        </w:rPr>
      </w:pPr>
      <w:r>
        <w:rPr>
          <w:rFonts w:hint="eastAsia" w:ascii="Arial" w:hAnsi="Arial" w:eastAsia="仿宋_GB2312"/>
          <w:bCs w:val="0"/>
          <w:color w:val="auto"/>
          <w:sz w:val="28"/>
          <w:szCs w:val="28"/>
        </w:rPr>
        <w:t xml:space="preserve">（一）开</w:t>
      </w:r>
      <w:r>
        <w:rPr>
          <w:rFonts w:ascii="Arial" w:hAnsi="Arial" w:eastAsia="仿宋_GB2312"/>
          <w:bCs w:val="0"/>
          <w:color w:val="auto"/>
          <w:sz w:val="28"/>
          <w:szCs w:val="28"/>
        </w:rPr>
        <w:t xml:space="preserve">标一览表</w:t>
      </w:r>
      <w:r/>
    </w:p>
    <w:p>
      <w:pPr>
        <w:pStyle w:val="936"/>
        <w:jc w:val="left"/>
        <w:spacing w:line="460" w:lineRule="exact"/>
        <w:rPr>
          <w:rFonts w:ascii="仿宋" w:hAnsi="仿宋" w:eastAsia="仿宋" w:cs="仿宋"/>
          <w:color w:val="auto"/>
          <w:sz w:val="24"/>
        </w:rPr>
      </w:pPr>
      <w:r>
        <w:rPr>
          <w:rFonts w:ascii="仿宋" w:hAnsi="仿宋" w:eastAsia="仿宋" w:cs="仿宋"/>
          <w:color w:val="auto"/>
          <w:sz w:val="24"/>
        </w:rPr>
      </w:r>
      <w:r/>
    </w:p>
    <w:p>
      <w:pPr>
        <w:pStyle w:val="936"/>
        <w:jc w:val="left"/>
        <w:spacing w:line="460" w:lineRule="exact"/>
        <w:rPr>
          <w:rFonts w:ascii="仿宋" w:hAnsi="仿宋" w:eastAsia="仿宋" w:cs="仿宋"/>
          <w:color w:val="auto"/>
          <w:sz w:val="24"/>
          <w:u w:val="single"/>
        </w:rPr>
      </w:pPr>
      <w:r>
        <w:rPr>
          <w:rFonts w:hint="eastAsia" w:ascii="仿宋" w:hAnsi="仿宋" w:eastAsia="仿宋" w:cs="仿宋"/>
          <w:color w:val="auto"/>
          <w:sz w:val="24"/>
        </w:rPr>
        <w:t xml:space="preserve">标包名称：</w:t>
      </w:r>
      <w:r>
        <w:rPr>
          <w:rFonts w:hint="eastAsia" w:ascii="仿宋" w:hAnsi="仿宋" w:eastAsia="仿宋" w:cs="仿宋"/>
          <w:color w:val="auto"/>
          <w:sz w:val="24"/>
          <w:u w:val="single"/>
        </w:rPr>
        <w:t xml:space="preserve">         </w:t>
      </w:r>
      <w:r/>
    </w:p>
    <w:p>
      <w:pPr>
        <w:pStyle w:val="937"/>
        <w:rPr>
          <w:color w:val="auto"/>
        </w:rPr>
      </w:pPr>
      <w:r>
        <w:rPr>
          <w:color w:val="auto"/>
        </w:rPr>
      </w:r>
      <w:r/>
    </w:p>
    <w:p>
      <w:pPr>
        <w:spacing w:line="360" w:lineRule="auto"/>
        <w:widowControl w:val="off"/>
        <w:rPr>
          <w:rFonts w:ascii="仿宋" w:hAnsi="仿宋" w:eastAsia="仿宋" w:cs="仿宋"/>
          <w:sz w:val="24"/>
          <w:u w:val="single"/>
        </w:rPr>
      </w:pPr>
      <w:r>
        <w:rPr>
          <w:rFonts w:hint="eastAsia" w:ascii="仿宋" w:hAnsi="仿宋" w:eastAsia="仿宋" w:cs="仿宋"/>
          <w:sz w:val="24"/>
        </w:rPr>
        <w:t xml:space="preserve">包    号：</w:t>
      </w:r>
      <w:r>
        <w:rPr>
          <w:rFonts w:hint="eastAsia" w:ascii="仿宋" w:hAnsi="仿宋" w:eastAsia="仿宋" w:cs="仿宋"/>
          <w:sz w:val="24"/>
          <w:szCs w:val="24"/>
          <w:u w:val="single"/>
        </w:rPr>
        <w:t xml:space="preserve">        </w:t>
      </w:r>
      <w:r>
        <w:rPr>
          <w:rFonts w:hint="eastAsia" w:ascii="仿宋" w:hAnsi="仿宋" w:eastAsia="仿宋" w:cs="仿宋"/>
          <w:sz w:val="24"/>
          <w:u w:val="single"/>
        </w:rPr>
        <w:t xml:space="preserve"> </w:t>
      </w:r>
      <w:r/>
    </w:p>
    <w:p>
      <w:pPr>
        <w:ind w:firstLine="6240"/>
        <w:rPr>
          <w:rFonts w:ascii="仿宋" w:hAnsi="仿宋" w:eastAsia="仿宋" w:cs="仿宋"/>
          <w:sz w:val="24"/>
        </w:rPr>
      </w:pPr>
      <w:r>
        <w:rPr>
          <w:rFonts w:hint="eastAsia" w:ascii="仿宋" w:hAnsi="仿宋" w:eastAsia="仿宋" w:cs="仿宋"/>
          <w:sz w:val="24"/>
        </w:rPr>
        <w:t xml:space="preserve">单位：    元</w:t>
      </w:r>
      <w:r/>
    </w:p>
    <w:tbl>
      <w:tblPr>
        <w:tblStyle w:val="911"/>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1867"/>
        <w:gridCol w:w="4600"/>
      </w:tblGrid>
      <w:tr>
        <w:trPr>
          <w:cantSplit/>
          <w:jc w:val="center"/>
          <w:trHeight w:val="884"/>
        </w:trPr>
        <w:tc>
          <w:tcPr>
            <w:tcW w:w="244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项目名称</w:t>
            </w:r>
            <w:r/>
          </w:p>
        </w:tc>
        <w:tc>
          <w:tcPr>
            <w:tcW w:w="186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项目内容</w:t>
            </w:r>
            <w:r/>
          </w:p>
        </w:tc>
        <w:tc>
          <w:tcPr>
            <w:tcW w:w="460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总价（小写）</w:t>
            </w:r>
            <w:r/>
          </w:p>
        </w:tc>
      </w:tr>
      <w:tr>
        <w:trPr>
          <w:cantSplit/>
          <w:jc w:val="center"/>
          <w:trHeight w:val="923"/>
        </w:trPr>
        <w:tc>
          <w:tcPr>
            <w:tcW w:w="2447"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86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详见投标文件  </w:t>
            </w:r>
            <w:r/>
          </w:p>
        </w:tc>
        <w:tc>
          <w:tcPr>
            <w:tcW w:w="460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901"/>
        </w:trPr>
        <w:tc>
          <w:tcPr>
            <w:tcW w:w="244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总价（大写）：</w:t>
            </w:r>
            <w:r/>
          </w:p>
        </w:tc>
        <w:tc>
          <w:tcPr>
            <w:gridSpan w:val="2"/>
            <w:tcW w:w="646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bl>
    <w:p>
      <w:pPr>
        <w:rPr>
          <w:rFonts w:ascii="仿宋" w:hAnsi="仿宋" w:eastAsia="仿宋" w:cs="仿宋"/>
          <w:b/>
          <w:sz w:val="24"/>
        </w:rPr>
      </w:pPr>
      <w:r>
        <w:rPr>
          <w:rFonts w:ascii="仿宋" w:hAnsi="仿宋" w:eastAsia="仿宋" w:cs="仿宋"/>
          <w:b/>
          <w:sz w:val="24"/>
        </w:rPr>
      </w:r>
      <w:r/>
    </w:p>
    <w:p>
      <w:pPr>
        <w:rPr>
          <w:rFonts w:ascii="仿宋" w:hAnsi="仿宋" w:eastAsia="仿宋" w:cs="仿宋"/>
          <w:b/>
          <w:sz w:val="24"/>
        </w:rPr>
      </w:pPr>
      <w:r>
        <w:rPr>
          <w:rFonts w:ascii="仿宋" w:hAnsi="仿宋" w:eastAsia="仿宋" w:cs="仿宋"/>
          <w:b/>
          <w:sz w:val="24"/>
        </w:rPr>
        <w:t xml:space="preserve">注：上表中总价为服务期三年投标总报价。</w:t>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ind w:firstLine="3000"/>
        <w:spacing w:line="300" w:lineRule="auto"/>
        <w:rPr>
          <w:rFonts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（盖电子签章）</w:t>
      </w:r>
      <w:r/>
    </w:p>
    <w:p>
      <w:pPr>
        <w:spacing w:line="360" w:lineRule="auto"/>
        <w:widowControl w:val="off"/>
        <w:rPr>
          <w:rFonts w:ascii="仿宋" w:hAnsi="仿宋" w:eastAsia="仿宋" w:cs="仿宋"/>
          <w:sz w:val="24"/>
        </w:rPr>
      </w:pPr>
      <w:r>
        <w:rPr>
          <w:rFonts w:hint="eastAsia" w:ascii="仿宋" w:hAnsi="仿宋" w:eastAsia="仿宋" w:cs="仿宋"/>
          <w:sz w:val="24"/>
        </w:rPr>
        <w:t xml:space="preserve">                      </w:t>
      </w:r>
      <w:r/>
    </w:p>
    <w:p>
      <w:pPr>
        <w:ind w:firstLine="3120"/>
        <w:spacing w:line="360" w:lineRule="auto"/>
        <w:widowControl w:val="off"/>
        <w:rPr>
          <w:rFonts w:ascii="仿宋" w:hAnsi="仿宋" w:eastAsia="仿宋" w:cs="仿宋"/>
          <w:sz w:val="24"/>
        </w:rPr>
      </w:pPr>
      <w:r>
        <w:rPr>
          <w:rFonts w:hint="eastAsia" w:ascii="仿宋" w:hAnsi="仿宋" w:eastAsia="仿宋" w:cs="仿宋"/>
          <w:sz w:val="24"/>
        </w:rPr>
        <w:t xml:space="preserve">日期：   年  月  日</w:t>
      </w:r>
      <w:r/>
    </w:p>
    <w:p>
      <w:pPr>
        <w:pStyle w:val="936"/>
        <w:ind w:firstLine="361"/>
        <w:spacing w:after="240"/>
        <w:rPr>
          <w:rFonts w:ascii="仿宋" w:hAnsi="仿宋" w:eastAsia="仿宋" w:cs="仿宋"/>
          <w:b/>
          <w:color w:val="auto"/>
          <w:sz w:val="24"/>
        </w:rPr>
      </w:pPr>
      <w:r>
        <w:rPr>
          <w:rFonts w:ascii="仿宋" w:hAnsi="仿宋" w:eastAsia="仿宋" w:cs="仿宋"/>
          <w:b/>
          <w:color w:val="auto"/>
          <w:sz w:val="24"/>
        </w:rPr>
      </w:r>
      <w:r/>
    </w:p>
    <w:p>
      <w:pPr>
        <w:pStyle w:val="936"/>
        <w:rPr>
          <w:rFonts w:ascii="Arial" w:hAnsi="Arial" w:eastAsia="仿宋_GB2312"/>
          <w:color w:val="auto"/>
          <w:sz w:val="28"/>
          <w:szCs w:val="28"/>
        </w:rPr>
      </w:pPr>
      <w:r>
        <w:rPr>
          <w:rFonts w:ascii="Arial" w:hAnsi="Arial" w:eastAsia="仿宋_GB2312"/>
          <w:color w:val="auto"/>
          <w:sz w:val="28"/>
          <w:szCs w:val="28"/>
        </w:rPr>
      </w:r>
      <w:r/>
    </w:p>
    <w:p>
      <w:pPr>
        <w:pStyle w:val="937"/>
        <w:rPr>
          <w:color w:val="auto"/>
        </w:rPr>
        <w:sectPr>
          <w:footnotePr/>
          <w:endnotePr/>
          <w:type w:val="nextPage"/>
          <w:pgSz w:w="11906" w:h="16838" w:orient="portrait"/>
          <w:pgMar w:top="1215" w:right="1418" w:bottom="1400" w:left="1418" w:header="851" w:footer="992" w:gutter="0"/>
          <w:cols w:num="1" w:sep="0" w:space="1701" w:equalWidth="1"/>
          <w:docGrid w:linePitch="360"/>
        </w:sectPr>
      </w:pPr>
      <w:r>
        <w:rPr>
          <w:color w:val="auto"/>
        </w:rPr>
      </w:r>
      <w:r/>
    </w:p>
    <w:p>
      <w:pPr>
        <w:pStyle w:val="1267"/>
        <w:ind w:left="-34" w:firstLine="632"/>
        <w:jc w:val="center"/>
        <w:rPr>
          <w:rFonts w:ascii="Arial" w:hAnsi="Arial" w:eastAsia="仿宋_GB2312"/>
          <w:bCs w:val="0"/>
          <w:color w:val="auto"/>
          <w:sz w:val="28"/>
          <w:szCs w:val="28"/>
        </w:rPr>
      </w:pPr>
      <w:r/>
      <w:bookmarkStart w:id="151" w:name="_Toc302967412"/>
      <w:r>
        <w:rPr>
          <w:rFonts w:hint="eastAsia" w:ascii="Arial" w:hAnsi="Arial" w:eastAsia="仿宋_GB2312"/>
          <w:bCs w:val="0"/>
          <w:color w:val="auto"/>
          <w:sz w:val="28"/>
          <w:szCs w:val="28"/>
        </w:rPr>
        <w:t xml:space="preserve">（二）</w:t>
      </w:r>
      <w:r>
        <w:rPr>
          <w:rFonts w:ascii="Arial" w:hAnsi="Arial" w:eastAsia="仿宋_GB2312"/>
          <w:bCs w:val="0"/>
          <w:color w:val="auto"/>
          <w:sz w:val="28"/>
          <w:szCs w:val="28"/>
        </w:rPr>
        <w:t xml:space="preserve">法定代表人授权书</w:t>
      </w:r>
      <w:bookmarkEnd w:id="151"/>
      <w:r/>
      <w:r/>
    </w:p>
    <w:p>
      <w:pPr>
        <w:pStyle w:val="936"/>
        <w:spacing w:line="360" w:lineRule="auto"/>
        <w:rPr>
          <w:rFonts w:ascii="Arial" w:hAnsi="Arial" w:eastAsia="仿宋_GB2312"/>
          <w:color w:val="auto"/>
          <w:sz w:val="24"/>
        </w:rPr>
      </w:pPr>
      <w:r>
        <w:rPr>
          <w:rFonts w:ascii="Arial" w:hAnsi="Arial" w:eastAsia="仿宋_GB2312"/>
          <w:color w:val="auto"/>
          <w:sz w:val="24"/>
        </w:rPr>
      </w:r>
      <w:r/>
    </w:p>
    <w:p>
      <w:pPr>
        <w:pStyle w:val="936"/>
        <w:spacing w:line="480" w:lineRule="auto"/>
        <w:rPr>
          <w:rFonts w:ascii="仿宋" w:hAnsi="仿宋" w:eastAsia="仿宋"/>
          <w:bCs/>
          <w:color w:val="auto"/>
          <w:sz w:val="24"/>
        </w:rPr>
      </w:pPr>
      <w:r>
        <w:rPr>
          <w:rFonts w:hint="eastAsia" w:ascii="仿宋" w:hAnsi="仿宋" w:eastAsia="仿宋"/>
          <w:bCs/>
          <w:color w:val="auto"/>
          <w:sz w:val="24"/>
        </w:rPr>
        <w:t xml:space="preserve">靖江市应急管理局</w:t>
      </w:r>
      <w:r>
        <w:rPr>
          <w:rFonts w:ascii="仿宋" w:hAnsi="仿宋" w:eastAsia="仿宋"/>
          <w:bCs/>
          <w:color w:val="auto"/>
          <w:sz w:val="24"/>
        </w:rPr>
        <w:t xml:space="preserve">：</w:t>
      </w:r>
      <w:r/>
    </w:p>
    <w:p>
      <w:pPr>
        <w:pStyle w:val="936"/>
        <w:ind w:firstLine="480"/>
        <w:spacing w:line="480" w:lineRule="auto"/>
        <w:rPr>
          <w:rFonts w:ascii="仿宋" w:hAnsi="仿宋" w:eastAsia="仿宋"/>
          <w:color w:val="auto"/>
          <w:sz w:val="24"/>
        </w:rPr>
      </w:pPr>
      <w:r>
        <w:rPr>
          <w:rFonts w:ascii="仿宋" w:hAnsi="仿宋" w:eastAsia="仿宋"/>
          <w:color w:val="auto"/>
          <w:sz w:val="24"/>
        </w:rPr>
        <w:t xml:space="preserve">本授权委托书声明：我</w:t>
      </w:r>
      <w:r>
        <w:rPr>
          <w:rFonts w:ascii="仿宋" w:hAnsi="仿宋" w:eastAsia="仿宋"/>
          <w:color w:val="auto"/>
          <w:sz w:val="24"/>
          <w:u w:val="single"/>
        </w:rPr>
        <w:t xml:space="preserve">           （姓名） </w:t>
      </w:r>
      <w:r>
        <w:rPr>
          <w:rFonts w:ascii="仿宋" w:hAnsi="仿宋" w:eastAsia="仿宋"/>
          <w:color w:val="auto"/>
          <w:sz w:val="24"/>
        </w:rPr>
        <w:t xml:space="preserve">系</w:t>
      </w:r>
      <w:r>
        <w:rPr>
          <w:rFonts w:ascii="仿宋" w:hAnsi="仿宋" w:eastAsia="仿宋"/>
          <w:color w:val="auto"/>
          <w:sz w:val="24"/>
          <w:u w:val="single"/>
        </w:rPr>
        <w:t xml:space="preserve">              （供应商名称）</w:t>
      </w:r>
      <w:r>
        <w:rPr>
          <w:rFonts w:ascii="仿宋" w:hAnsi="仿宋" w:eastAsia="仿宋"/>
          <w:color w:val="auto"/>
          <w:sz w:val="24"/>
        </w:rPr>
        <w:t xml:space="preserve">法定代表人，现授权委托我公司的</w:t>
      </w:r>
      <w:r>
        <w:rPr>
          <w:rFonts w:ascii="仿宋" w:hAnsi="仿宋" w:eastAsia="仿宋"/>
          <w:color w:val="auto"/>
          <w:sz w:val="24"/>
          <w:u w:val="single"/>
        </w:rPr>
        <w:t xml:space="preserve">            （姓名、职务或职称）</w:t>
      </w:r>
      <w:r>
        <w:rPr>
          <w:rFonts w:ascii="仿宋" w:hAnsi="仿宋" w:eastAsia="仿宋"/>
          <w:color w:val="auto"/>
          <w:sz w:val="24"/>
        </w:rPr>
        <w:t xml:space="preserve">为我公司本次项目的全权代表，并授权其全权代表我方办理本次投标、签约的相关事宜，签署全部有关的文件、协议、合同并具有法律效力。</w:t>
      </w:r>
      <w:r/>
    </w:p>
    <w:p>
      <w:pPr>
        <w:pStyle w:val="936"/>
        <w:ind w:firstLine="480"/>
        <w:spacing w:line="480" w:lineRule="auto"/>
        <w:rPr>
          <w:rFonts w:ascii="仿宋" w:hAnsi="仿宋" w:eastAsia="仿宋"/>
          <w:color w:val="auto"/>
          <w:sz w:val="24"/>
        </w:rPr>
      </w:pPr>
      <w:r>
        <w:rPr>
          <w:rFonts w:ascii="仿宋" w:hAnsi="仿宋" w:eastAsia="仿宋"/>
          <w:color w:val="auto"/>
          <w:sz w:val="24"/>
        </w:rPr>
        <w:t xml:space="preserve">在我方未发出撤销授权书的书面通知以前，本授权书一直有效。被授权人签署的所有文件（在授权书有效期内签署的）不因授权撤销而失效。</w:t>
      </w:r>
      <w:r/>
    </w:p>
    <w:p>
      <w:pPr>
        <w:pStyle w:val="936"/>
        <w:ind w:firstLine="480"/>
        <w:spacing w:line="480" w:lineRule="auto"/>
        <w:rPr>
          <w:rFonts w:ascii="仿宋" w:hAnsi="仿宋" w:eastAsia="仿宋"/>
          <w:color w:val="auto"/>
          <w:sz w:val="24"/>
        </w:rPr>
      </w:pPr>
      <w:r>
        <w:rPr>
          <w:rFonts w:ascii="仿宋" w:hAnsi="仿宋" w:eastAsia="仿宋"/>
          <w:color w:val="auto"/>
          <w:sz w:val="24"/>
        </w:rPr>
        <w:t xml:space="preserve">全权代表无权转让委托权。特此委托。</w:t>
      </w:r>
      <w:r/>
    </w:p>
    <w:p>
      <w:pPr>
        <w:pStyle w:val="936"/>
        <w:ind w:firstLine="480"/>
        <w:spacing w:line="480" w:lineRule="auto"/>
        <w:tabs>
          <w:tab w:val="left" w:pos="5265" w:leader="none"/>
        </w:tabs>
        <w:rPr>
          <w:rFonts w:ascii="仿宋" w:hAnsi="仿宋" w:eastAsia="仿宋"/>
          <w:color w:val="auto"/>
          <w:sz w:val="24"/>
        </w:rPr>
      </w:pPr>
      <w:r>
        <w:rPr>
          <w:rFonts w:ascii="仿宋" w:hAnsi="仿宋" w:eastAsia="仿宋"/>
          <w:color w:val="auto"/>
          <w:sz w:val="24"/>
        </w:rPr>
        <w:t xml:space="preserve">本授权书于</w:t>
      </w:r>
      <w:r>
        <w:rPr>
          <w:rFonts w:hint="eastAsia" w:ascii="仿宋" w:hAnsi="仿宋" w:eastAsia="仿宋"/>
          <w:color w:val="auto"/>
          <w:sz w:val="24"/>
          <w:u w:val="single"/>
        </w:rPr>
        <w:t xml:space="preserve">      </w:t>
      </w:r>
      <w:r>
        <w:rPr>
          <w:rFonts w:ascii="仿宋" w:hAnsi="仿宋" w:eastAsia="仿宋"/>
          <w:color w:val="auto"/>
          <w:sz w:val="24"/>
        </w:rPr>
        <w:t xml:space="preserve">年</w:t>
      </w:r>
      <w:r>
        <w:rPr>
          <w:rFonts w:hint="eastAsia" w:ascii="仿宋" w:hAnsi="仿宋" w:eastAsia="仿宋"/>
          <w:color w:val="auto"/>
          <w:sz w:val="24"/>
          <w:u w:val="single"/>
        </w:rPr>
        <w:t xml:space="preserve">      </w:t>
      </w:r>
      <w:r>
        <w:rPr>
          <w:rFonts w:ascii="仿宋" w:hAnsi="仿宋" w:eastAsia="仿宋"/>
          <w:color w:val="auto"/>
          <w:sz w:val="24"/>
        </w:rPr>
        <w:t xml:space="preserve">月</w:t>
      </w:r>
      <w:r>
        <w:rPr>
          <w:rFonts w:hint="eastAsia" w:ascii="仿宋" w:hAnsi="仿宋" w:eastAsia="仿宋"/>
          <w:color w:val="auto"/>
          <w:sz w:val="24"/>
          <w:u w:val="single"/>
        </w:rPr>
        <w:t xml:space="preserve">      </w:t>
      </w:r>
      <w:r>
        <w:rPr>
          <w:rFonts w:ascii="仿宋" w:hAnsi="仿宋" w:eastAsia="仿宋"/>
          <w:color w:val="auto"/>
          <w:sz w:val="24"/>
        </w:rPr>
        <w:t xml:space="preserve">日签字生效,特此声明。</w:t>
      </w:r>
      <w:r/>
    </w:p>
    <w:p>
      <w:pPr>
        <w:pStyle w:val="936"/>
        <w:spacing w:line="360" w:lineRule="auto"/>
        <w:rPr>
          <w:rFonts w:ascii="仿宋" w:hAnsi="仿宋" w:eastAsia="仿宋"/>
          <w:color w:val="auto"/>
          <w:sz w:val="24"/>
        </w:rPr>
      </w:pPr>
      <w:r>
        <w:rPr>
          <w:rFonts w:ascii="仿宋" w:hAnsi="仿宋" w:eastAsia="仿宋"/>
          <w:color w:val="auto"/>
          <w:sz w:val="24"/>
        </w:rPr>
      </w:r>
      <w:r/>
    </w:p>
    <w:p>
      <w:pPr>
        <w:pStyle w:val="936"/>
        <w:jc w:val="center"/>
        <w:spacing w:line="360" w:lineRule="auto"/>
        <w:rPr>
          <w:rFonts w:ascii="仿宋" w:hAnsi="仿宋" w:eastAsia="仿宋"/>
          <w:color w:val="auto"/>
          <w:sz w:val="24"/>
        </w:rPr>
      </w:pPr>
      <w:r>
        <w:rPr>
          <w:rFonts w:ascii="仿宋" w:hAnsi="仿宋" w:eastAsia="仿宋"/>
          <w:color w:val="auto"/>
          <w:sz w:val="24"/>
        </w:rPr>
        <w:t xml:space="preserve">附法人代表身份证及被授权代表身份证</w:t>
      </w:r>
      <w:r>
        <w:rPr>
          <w:rFonts w:hint="eastAsia" w:ascii="仿宋" w:hAnsi="仿宋" w:eastAsia="仿宋"/>
          <w:color w:val="auto"/>
          <w:sz w:val="24"/>
        </w:rPr>
        <w:t xml:space="preserve">扫描件</w:t>
      </w:r>
      <w:r/>
    </w:p>
    <w:p>
      <w:pPr>
        <w:pStyle w:val="936"/>
        <w:jc w:val="center"/>
        <w:spacing w:line="360" w:lineRule="auto"/>
        <w:rPr>
          <w:rFonts w:ascii="仿宋" w:hAnsi="仿宋" w:eastAsia="仿宋"/>
          <w:color w:val="auto"/>
          <w:sz w:val="24"/>
        </w:rPr>
      </w:pPr>
      <w:r>
        <w:rPr>
          <w:rFonts w:ascii="仿宋" w:hAnsi="仿宋" w:eastAsia="仿宋"/>
          <w:color w:val="auto"/>
          <w:sz w:val="24"/>
        </w:rPr>
      </w:r>
      <w:r/>
    </w:p>
    <w:p>
      <w:pPr>
        <w:pStyle w:val="936"/>
        <w:jc w:val="center"/>
        <w:spacing w:line="360" w:lineRule="auto"/>
        <w:rPr>
          <w:rFonts w:ascii="仿宋" w:hAnsi="仿宋" w:eastAsia="仿宋"/>
          <w:color w:val="auto"/>
          <w:sz w:val="24"/>
        </w:rPr>
      </w:pPr>
      <w:r>
        <w:rPr>
          <w:rFonts w:ascii="仿宋" w:hAnsi="仿宋" w:eastAsia="仿宋"/>
          <w:color w:val="auto"/>
          <w:sz w:val="24"/>
        </w:rPr>
      </w:r>
      <w:r/>
    </w:p>
    <w:p>
      <w:pPr>
        <w:pStyle w:val="936"/>
        <w:jc w:val="center"/>
        <w:spacing w:line="360" w:lineRule="auto"/>
        <w:rPr>
          <w:rFonts w:ascii="仿宋" w:hAnsi="仿宋" w:eastAsia="仿宋"/>
          <w:color w:val="auto"/>
          <w:sz w:val="24"/>
        </w:rPr>
      </w:pPr>
      <w:r>
        <w:rPr>
          <w:rFonts w:ascii="仿宋" w:hAnsi="仿宋" w:eastAsia="仿宋"/>
          <w:color w:val="auto"/>
          <w:sz w:val="24"/>
        </w:rPr>
      </w:r>
      <w:r/>
    </w:p>
    <w:p>
      <w:pPr>
        <w:pStyle w:val="936"/>
        <w:spacing w:line="360" w:lineRule="auto"/>
        <w:rPr>
          <w:rFonts w:ascii="仿宋" w:hAnsi="仿宋" w:eastAsia="仿宋"/>
          <w:color w:val="auto"/>
          <w:sz w:val="24"/>
        </w:rPr>
      </w:pPr>
      <w:r>
        <w:rPr>
          <w:rFonts w:ascii="仿宋" w:hAnsi="仿宋" w:eastAsia="仿宋"/>
          <w:color w:val="auto"/>
          <w:sz w:val="24"/>
        </w:rPr>
        <w:t xml:space="preserve">被授权代表姓名：               性 别：              年 龄：</w:t>
      </w:r>
      <w:r/>
    </w:p>
    <w:p>
      <w:pPr>
        <w:pStyle w:val="936"/>
        <w:spacing w:line="360" w:lineRule="auto"/>
        <w:rPr>
          <w:rFonts w:ascii="仿宋" w:hAnsi="仿宋" w:eastAsia="仿宋"/>
          <w:color w:val="auto"/>
          <w:sz w:val="24"/>
        </w:rPr>
      </w:pPr>
      <w:r>
        <w:rPr>
          <w:rFonts w:ascii="仿宋" w:hAnsi="仿宋" w:eastAsia="仿宋"/>
          <w:color w:val="auto"/>
          <w:sz w:val="24"/>
        </w:rPr>
        <w:t xml:space="preserve">单  位：                       部 门：              职 务：</w:t>
      </w:r>
      <w:r/>
    </w:p>
    <w:p>
      <w:pPr>
        <w:pStyle w:val="936"/>
        <w:spacing w:line="360" w:lineRule="auto"/>
        <w:rPr>
          <w:rFonts w:ascii="仿宋" w:hAnsi="仿宋" w:eastAsia="仿宋"/>
          <w:color w:val="auto"/>
          <w:sz w:val="24"/>
        </w:rPr>
      </w:pPr>
      <w:r>
        <w:rPr>
          <w:rFonts w:ascii="仿宋" w:hAnsi="仿宋" w:eastAsia="仿宋"/>
          <w:color w:val="auto"/>
          <w:sz w:val="24"/>
        </w:rPr>
      </w:r>
      <w:r/>
    </w:p>
    <w:p>
      <w:pPr>
        <w:pStyle w:val="936"/>
        <w:spacing w:line="360" w:lineRule="auto"/>
        <w:rPr>
          <w:rFonts w:ascii="仿宋" w:hAnsi="仿宋" w:eastAsia="仿宋"/>
          <w:color w:val="auto"/>
          <w:sz w:val="24"/>
        </w:rPr>
      </w:pPr>
      <w:r>
        <w:rPr>
          <w:rFonts w:ascii="仿宋" w:hAnsi="仿宋" w:eastAsia="仿宋"/>
          <w:color w:val="auto"/>
          <w:sz w:val="24"/>
        </w:rPr>
      </w:r>
      <w:r/>
    </w:p>
    <w:p>
      <w:pPr>
        <w:pStyle w:val="936"/>
        <w:spacing w:line="360" w:lineRule="auto"/>
        <w:rPr>
          <w:rFonts w:ascii="仿宋" w:hAnsi="仿宋" w:eastAsia="仿宋"/>
          <w:color w:val="auto"/>
          <w:sz w:val="24"/>
        </w:rPr>
      </w:pPr>
      <w:r>
        <w:rPr>
          <w:rFonts w:ascii="仿宋" w:hAnsi="仿宋" w:eastAsia="仿宋"/>
          <w:color w:val="auto"/>
          <w:sz w:val="24"/>
        </w:rPr>
        <w:t xml:space="preserve">供应商（</w:t>
      </w:r>
      <w:r>
        <w:rPr>
          <w:rFonts w:hint="eastAsia" w:ascii="仿宋" w:hAnsi="仿宋" w:eastAsia="仿宋"/>
          <w:color w:val="auto"/>
          <w:sz w:val="24"/>
        </w:rPr>
        <w:t xml:space="preserve">电子签章</w:t>
      </w:r>
      <w:r>
        <w:rPr>
          <w:rFonts w:ascii="仿宋" w:hAnsi="仿宋" w:eastAsia="仿宋"/>
          <w:color w:val="auto"/>
          <w:sz w:val="24"/>
        </w:rPr>
        <w:t xml:space="preserve">）：</w:t>
      </w:r>
      <w:r/>
    </w:p>
    <w:p>
      <w:pPr>
        <w:pStyle w:val="938"/>
        <w:ind w:left="-34"/>
        <w:rPr>
          <w:color w:val="auto"/>
        </w:rPr>
      </w:pPr>
      <w:r>
        <w:rPr>
          <w:color w:val="auto"/>
        </w:rPr>
      </w:r>
      <w:r/>
    </w:p>
    <w:p>
      <w:pPr>
        <w:pStyle w:val="936"/>
        <w:spacing w:line="360" w:lineRule="auto"/>
        <w:rPr>
          <w:rFonts w:ascii="仿宋" w:hAnsi="仿宋" w:eastAsia="仿宋"/>
          <w:color w:val="auto"/>
          <w:sz w:val="24"/>
        </w:rPr>
      </w:pPr>
      <w:r>
        <w:rPr>
          <w:rFonts w:ascii="仿宋" w:hAnsi="仿宋" w:eastAsia="仿宋"/>
          <w:color w:val="auto"/>
          <w:sz w:val="24"/>
        </w:rPr>
        <w:t xml:space="preserve">法定代表人</w:t>
      </w:r>
      <w:r>
        <w:rPr>
          <w:rFonts w:hint="eastAsia" w:ascii="仿宋" w:hAnsi="仿宋" w:eastAsia="仿宋"/>
          <w:color w:val="auto"/>
          <w:sz w:val="24"/>
        </w:rPr>
        <w:t xml:space="preserve">（电子签章）</w:t>
      </w:r>
      <w:r>
        <w:rPr>
          <w:rFonts w:ascii="仿宋" w:hAnsi="仿宋" w:eastAsia="仿宋"/>
          <w:color w:val="auto"/>
          <w:sz w:val="24"/>
        </w:rPr>
        <w:t xml:space="preserve">：</w:t>
      </w:r>
      <w:r/>
    </w:p>
    <w:p>
      <w:pPr>
        <w:pStyle w:val="936"/>
        <w:rPr>
          <w:rFonts w:ascii="仿宋" w:hAnsi="仿宋" w:eastAsia="仿宋"/>
          <w:color w:val="auto"/>
          <w:sz w:val="24"/>
        </w:rPr>
      </w:pPr>
      <w:r>
        <w:rPr>
          <w:rFonts w:ascii="仿宋" w:hAnsi="仿宋" w:eastAsia="仿宋"/>
          <w:color w:val="auto"/>
          <w:sz w:val="24"/>
        </w:rPr>
      </w:r>
      <w:r/>
    </w:p>
    <w:p>
      <w:pPr>
        <w:pStyle w:val="936"/>
        <w:rPr>
          <w:rFonts w:ascii="仿宋" w:hAnsi="仿宋" w:eastAsia="仿宋"/>
          <w:b/>
          <w:bCs/>
          <w:color w:val="auto"/>
          <w:sz w:val="24"/>
        </w:rPr>
      </w:pPr>
      <w:r>
        <w:rPr>
          <w:rFonts w:ascii="仿宋" w:hAnsi="仿宋" w:eastAsia="仿宋"/>
          <w:color w:val="auto"/>
          <w:sz w:val="24"/>
        </w:rPr>
        <w:t xml:space="preserve">日 期：      年   月   日</w:t>
      </w:r>
      <w:r/>
    </w:p>
    <w:p>
      <w:pPr>
        <w:pStyle w:val="936"/>
        <w:jc w:val="center"/>
        <w:spacing w:line="460" w:lineRule="exact"/>
        <w:rPr>
          <w:rFonts w:ascii="Arial" w:hAnsi="Arial" w:eastAsia="仿宋_GB2312"/>
          <w:b/>
          <w:bCs/>
          <w:color w:val="auto"/>
          <w:sz w:val="24"/>
        </w:rPr>
        <w:sectPr>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eastAsia="仿宋_GB2312"/>
          <w:b/>
          <w:bCs/>
          <w:color w:val="auto"/>
          <w:sz w:val="24"/>
        </w:rPr>
      </w:r>
      <w:r/>
    </w:p>
    <w:p>
      <w:pPr>
        <w:pStyle w:val="1267"/>
        <w:ind w:left="-34" w:firstLine="632"/>
        <w:jc w:val="center"/>
        <w:rPr>
          <w:rFonts w:ascii="Arial" w:hAnsi="Arial" w:eastAsia="仿宋_GB2312"/>
          <w:bCs w:val="0"/>
          <w:color w:val="auto"/>
          <w:sz w:val="28"/>
          <w:szCs w:val="28"/>
        </w:rPr>
      </w:pPr>
      <w:r>
        <w:rPr>
          <w:rFonts w:hint="eastAsia" w:ascii="Arial" w:hAnsi="Arial" w:eastAsia="仿宋_GB2312"/>
          <w:bCs w:val="0"/>
          <w:color w:val="auto"/>
          <w:sz w:val="28"/>
          <w:szCs w:val="28"/>
        </w:rPr>
        <w:t xml:space="preserve">二、资格证明文件</w:t>
      </w:r>
      <w:r/>
    </w:p>
    <w:p>
      <w:pPr>
        <w:pStyle w:val="936"/>
        <w:rPr>
          <w:color w:val="auto"/>
        </w:rPr>
      </w:pPr>
      <w:r>
        <w:rPr>
          <w:color w:val="auto"/>
        </w:rPr>
      </w:r>
      <w:r/>
    </w:p>
    <w:p>
      <w:pPr>
        <w:pStyle w:val="936"/>
        <w:jc w:val="center"/>
        <w:spacing w:line="360" w:lineRule="exact"/>
        <w:rPr>
          <w:rFonts w:ascii="Arial" w:hAnsi="Arial" w:eastAsia="仿宋_GB2312"/>
          <w:b/>
          <w:color w:val="auto"/>
          <w:sz w:val="28"/>
          <w:szCs w:val="28"/>
        </w:rPr>
        <w:outlineLvl w:val="1"/>
      </w:pPr>
      <w:r>
        <w:rPr>
          <w:rFonts w:hint="eastAsia" w:ascii="Arial" w:hAnsi="Arial" w:eastAsia="仿宋_GB2312"/>
          <w:b/>
          <w:color w:val="auto"/>
          <w:sz w:val="28"/>
          <w:szCs w:val="28"/>
        </w:rPr>
        <w:t xml:space="preserve">（一）</w:t>
      </w:r>
      <w:r>
        <w:rPr>
          <w:rFonts w:ascii="Arial" w:hAnsi="Arial" w:eastAsia="仿宋_GB2312"/>
          <w:b/>
          <w:color w:val="auto"/>
          <w:sz w:val="28"/>
          <w:szCs w:val="28"/>
        </w:rPr>
        <w:t xml:space="preserve">营业执照证明文件 </w:t>
      </w:r>
      <w:r>
        <w:rPr>
          <w:rFonts w:hint="eastAsia" w:ascii="Arial" w:hAnsi="Arial" w:eastAsia="仿宋_GB2312"/>
          <w:b/>
          <w:color w:val="auto"/>
          <w:sz w:val="28"/>
          <w:szCs w:val="28"/>
        </w:rPr>
        <w:t xml:space="preserve">扫描</w:t>
      </w:r>
      <w:r>
        <w:rPr>
          <w:rFonts w:ascii="Arial" w:hAnsi="Arial" w:eastAsia="仿宋_GB2312"/>
          <w:b/>
          <w:color w:val="auto"/>
          <w:sz w:val="28"/>
          <w:szCs w:val="28"/>
        </w:rPr>
        <w:t xml:space="preserve">件（加盖供应商公章）</w:t>
      </w:r>
      <w:r/>
    </w:p>
    <w:p>
      <w:pPr>
        <w:pStyle w:val="937"/>
        <w:rPr>
          <w:color w:val="auto"/>
        </w:rPr>
      </w:pPr>
      <w:r>
        <w:rPr>
          <w:color w:val="auto"/>
        </w:rPr>
      </w:r>
      <w:r/>
    </w:p>
    <w:p>
      <w:pPr>
        <w:pStyle w:val="936"/>
        <w:jc w:val="center"/>
        <w:spacing w:line="360" w:lineRule="exact"/>
        <w:rPr>
          <w:rFonts w:ascii="仿宋" w:hAnsi="仿宋" w:eastAsia="仿宋" w:cs="仿宋"/>
          <w:b/>
          <w:color w:val="auto"/>
          <w:sz w:val="28"/>
          <w:szCs w:val="28"/>
        </w:rPr>
        <w:outlineLvl w:val="1"/>
      </w:pPr>
      <w:r>
        <w:rPr>
          <w:rFonts w:hint="eastAsia" w:ascii="仿宋" w:hAnsi="仿宋" w:eastAsia="仿宋" w:cs="仿宋"/>
          <w:b/>
          <w:color w:val="auto"/>
          <w:sz w:val="28"/>
          <w:szCs w:val="28"/>
        </w:rPr>
        <w:t xml:space="preserve">（二）（投标人）关于资格的声明函</w:t>
      </w:r>
      <w:r/>
    </w:p>
    <w:p>
      <w:pPr>
        <w:pStyle w:val="936"/>
        <w:ind w:firstLine="480"/>
        <w:spacing w:line="400" w:lineRule="exact"/>
        <w:rPr>
          <w:rFonts w:ascii="仿宋" w:hAnsi="仿宋" w:eastAsia="仿宋"/>
          <w:bCs/>
          <w:color w:val="auto"/>
          <w:sz w:val="24"/>
        </w:rPr>
      </w:pPr>
      <w:r>
        <w:rPr>
          <w:rFonts w:ascii="仿宋" w:hAnsi="仿宋" w:eastAsia="仿宋"/>
          <w:bCs/>
          <w:color w:val="auto"/>
          <w:sz w:val="24"/>
        </w:rPr>
      </w:r>
      <w:r/>
    </w:p>
    <w:p>
      <w:pPr>
        <w:pStyle w:val="936"/>
        <w:spacing w:line="400" w:lineRule="exact"/>
        <w:rPr>
          <w:rFonts w:ascii="仿宋" w:hAnsi="仿宋" w:eastAsia="仿宋"/>
          <w:b/>
          <w:bCs/>
          <w:color w:val="auto"/>
          <w:sz w:val="24"/>
        </w:rPr>
      </w:pPr>
      <w:r>
        <w:rPr>
          <w:rFonts w:hint="eastAsia" w:ascii="仿宋" w:hAnsi="仿宋" w:eastAsia="仿宋"/>
          <w:b/>
          <w:bCs/>
          <w:color w:val="auto"/>
          <w:sz w:val="24"/>
        </w:rPr>
        <w:t xml:space="preserve">靖江市应急管理局</w:t>
      </w:r>
      <w:r>
        <w:rPr>
          <w:rFonts w:ascii="仿宋" w:hAnsi="仿宋" w:eastAsia="仿宋"/>
          <w:b/>
          <w:bCs/>
          <w:color w:val="auto"/>
          <w:sz w:val="24"/>
        </w:rPr>
        <w:t xml:space="preserve">：</w:t>
      </w:r>
      <w:r/>
    </w:p>
    <w:p>
      <w:pPr>
        <w:pStyle w:val="936"/>
        <w:ind w:firstLine="480"/>
        <w:spacing w:line="400" w:lineRule="exact"/>
        <w:rPr>
          <w:rFonts w:ascii="仿宋" w:hAnsi="仿宋" w:eastAsia="仿宋"/>
          <w:bCs/>
          <w:color w:val="auto"/>
          <w:sz w:val="24"/>
        </w:rPr>
      </w:pPr>
      <w:r>
        <w:rPr>
          <w:rFonts w:ascii="仿宋" w:hAnsi="仿宋" w:eastAsia="仿宋"/>
          <w:bCs/>
          <w:color w:val="auto"/>
          <w:sz w:val="24"/>
        </w:rPr>
      </w:r>
      <w:r/>
    </w:p>
    <w:p>
      <w:pPr>
        <w:pStyle w:val="936"/>
        <w:ind w:firstLine="480"/>
        <w:spacing w:line="400" w:lineRule="exact"/>
        <w:rPr>
          <w:rFonts w:ascii="仿宋" w:hAnsi="仿宋" w:eastAsia="仿宋"/>
          <w:bCs/>
          <w:color w:val="auto"/>
          <w:sz w:val="24"/>
        </w:rPr>
      </w:pPr>
      <w:r>
        <w:rPr>
          <w:rFonts w:ascii="仿宋" w:hAnsi="仿宋" w:eastAsia="仿宋"/>
          <w:bCs/>
          <w:color w:val="auto"/>
          <w:sz w:val="24"/>
        </w:rPr>
        <w:t xml:space="preserve">我公司（单位）参加本次的投标，作如下资格声明：</w:t>
      </w:r>
      <w:r/>
    </w:p>
    <w:p>
      <w:pPr>
        <w:pStyle w:val="936"/>
        <w:ind w:firstLine="480"/>
        <w:spacing w:line="400" w:lineRule="exact"/>
        <w:rPr>
          <w:rFonts w:ascii="仿宋" w:hAnsi="仿宋" w:eastAsia="仿宋"/>
          <w:bCs/>
          <w:color w:val="auto"/>
          <w:sz w:val="24"/>
        </w:rPr>
      </w:pPr>
      <w:r>
        <w:rPr>
          <w:rFonts w:ascii="仿宋" w:hAnsi="仿宋" w:eastAsia="仿宋"/>
          <w:bCs/>
          <w:color w:val="auto"/>
          <w:sz w:val="24"/>
        </w:rPr>
        <w:t xml:space="preserve">1、我公司（单位）投标文件中所有关于投标资格的文件、证明、陈述均是真实的、准确的。</w:t>
      </w:r>
      <w:r/>
    </w:p>
    <w:p>
      <w:pPr>
        <w:pStyle w:val="936"/>
        <w:ind w:firstLine="480"/>
        <w:spacing w:line="400" w:lineRule="exact"/>
        <w:rPr>
          <w:rFonts w:ascii="仿宋" w:hAnsi="仿宋" w:eastAsia="仿宋"/>
          <w:bCs/>
          <w:color w:val="auto"/>
          <w:sz w:val="24"/>
        </w:rPr>
      </w:pPr>
      <w:r>
        <w:rPr>
          <w:rFonts w:ascii="仿宋" w:hAnsi="仿宋" w:eastAsia="仿宋"/>
          <w:bCs/>
          <w:color w:val="auto"/>
          <w:sz w:val="24"/>
        </w:rPr>
        <w:t xml:space="preserve">2、我公司（单位）未被列入“信用中国”网站(</w:t>
      </w:r>
      <w:r>
        <w:fldChar w:fldCharType="begin"/>
      </w:r>
      <w:r>
        <w:instrText xml:space="preserve"> HYPERLINK "http://www.creditchina.gov.cn" </w:instrText>
      </w:r>
      <w:r>
        <w:fldChar w:fldCharType="separate"/>
      </w:r>
      <w:r>
        <w:rPr>
          <w:rFonts w:ascii="仿宋" w:hAnsi="仿宋" w:eastAsia="仿宋"/>
          <w:bCs/>
          <w:color w:val="auto"/>
          <w:sz w:val="24"/>
        </w:rPr>
        <w:t xml:space="preserve">www.creditchina.gov.cn</w:t>
      </w:r>
      <w:r>
        <w:rPr>
          <w:rFonts w:ascii="仿宋" w:hAnsi="仿宋" w:eastAsia="仿宋"/>
          <w:bCs/>
          <w:color w:val="auto"/>
          <w:sz w:val="24"/>
        </w:rPr>
        <w:fldChar w:fldCharType="end"/>
      </w:r>
      <w:r>
        <w:rPr>
          <w:rFonts w:ascii="仿宋" w:hAnsi="仿宋" w:eastAsia="仿宋"/>
          <w:bCs/>
          <w:color w:val="auto"/>
          <w:sz w:val="24"/>
        </w:rPr>
        <w:t xml:space="preserve">)、中国政府采购网(</w:t>
      </w:r>
      <w:r>
        <w:fldChar w:fldCharType="begin"/>
      </w:r>
      <w:r>
        <w:instrText xml:space="preserve"> HYPERLINK "http://www.ccgp.gov.cn" </w:instrText>
      </w:r>
      <w:r>
        <w:fldChar w:fldCharType="separate"/>
      </w:r>
      <w:r>
        <w:rPr>
          <w:rFonts w:ascii="仿宋" w:hAnsi="仿宋" w:eastAsia="仿宋"/>
          <w:bCs/>
          <w:color w:val="auto"/>
          <w:sz w:val="24"/>
        </w:rPr>
        <w:t xml:space="preserve">www.ccgp.gov.cn</w:t>
      </w:r>
      <w:r>
        <w:rPr>
          <w:rFonts w:ascii="仿宋" w:hAnsi="仿宋" w:eastAsia="仿宋"/>
          <w:bCs/>
          <w:color w:val="auto"/>
          <w:sz w:val="24"/>
        </w:rPr>
        <w:fldChar w:fldCharType="end"/>
      </w:r>
      <w:r>
        <w:rPr>
          <w:rFonts w:ascii="仿宋" w:hAnsi="仿宋" w:eastAsia="仿宋"/>
          <w:bCs/>
          <w:color w:val="auto"/>
          <w:sz w:val="24"/>
        </w:rPr>
        <w:t xml:space="preserve">)两渠道严重失信主体名单、政府采购严重违法失信行为记录名单。</w:t>
      </w:r>
      <w:r/>
    </w:p>
    <w:p>
      <w:pPr>
        <w:pStyle w:val="936"/>
        <w:ind w:firstLine="480"/>
        <w:spacing w:line="400" w:lineRule="exact"/>
        <w:rPr>
          <w:rFonts w:ascii="仿宋" w:hAnsi="仿宋" w:eastAsia="仿宋"/>
          <w:bCs/>
          <w:color w:val="auto"/>
          <w:sz w:val="24"/>
        </w:rPr>
      </w:pPr>
      <w:r>
        <w:rPr>
          <w:rFonts w:ascii="仿宋" w:hAnsi="仿宋" w:eastAsia="仿宋"/>
          <w:bCs/>
          <w:color w:val="auto"/>
          <w:sz w:val="24"/>
        </w:rPr>
        <w:t xml:space="preserve">3、我公司（单位）不具有违反政府采购法第二十二条的情形。</w:t>
      </w:r>
      <w:r/>
    </w:p>
    <w:p>
      <w:pPr>
        <w:pStyle w:val="936"/>
        <w:ind w:firstLine="480"/>
        <w:spacing w:line="400" w:lineRule="exact"/>
        <w:rPr>
          <w:rFonts w:ascii="仿宋" w:hAnsi="仿宋" w:eastAsia="仿宋"/>
          <w:bCs/>
          <w:color w:val="auto"/>
          <w:sz w:val="24"/>
        </w:rPr>
      </w:pPr>
      <w:r>
        <w:rPr>
          <w:rFonts w:ascii="仿宋" w:hAnsi="仿宋" w:eastAsia="仿宋"/>
          <w:bCs/>
          <w:color w:val="auto"/>
          <w:sz w:val="24"/>
        </w:rPr>
      </w:r>
      <w:r/>
    </w:p>
    <w:p>
      <w:pPr>
        <w:pStyle w:val="936"/>
        <w:ind w:firstLine="480"/>
        <w:spacing w:line="400" w:lineRule="exact"/>
        <w:rPr>
          <w:rFonts w:ascii="仿宋" w:hAnsi="仿宋" w:eastAsia="仿宋"/>
          <w:bCs/>
          <w:color w:val="auto"/>
          <w:sz w:val="24"/>
          <w:u w:val="single"/>
        </w:rPr>
      </w:pPr>
      <w:r>
        <w:rPr>
          <w:rFonts w:ascii="仿宋" w:hAnsi="仿宋" w:eastAsia="仿宋"/>
          <w:bCs/>
          <w:color w:val="auto"/>
          <w:sz w:val="24"/>
        </w:rPr>
        <w:t xml:space="preserve">若有违背，我公司（单位）</w:t>
      </w:r>
      <w:r>
        <w:rPr>
          <w:rFonts w:ascii="仿宋" w:hAnsi="仿宋" w:eastAsia="仿宋"/>
          <w:bCs/>
          <w:color w:val="auto"/>
          <w:sz w:val="24"/>
          <w:u w:val="single"/>
        </w:rPr>
        <w:t xml:space="preserve">　　　　　　　　　　　　</w:t>
      </w:r>
      <w:r>
        <w:rPr>
          <w:rFonts w:ascii="仿宋" w:hAnsi="仿宋" w:eastAsia="仿宋"/>
          <w:bCs/>
          <w:color w:val="auto"/>
          <w:sz w:val="24"/>
        </w:rPr>
        <w:t xml:space="preserve">愿意承担因“提供虚假材料谋取中标的”的一切法律后果。</w:t>
      </w:r>
      <w:r/>
    </w:p>
    <w:p>
      <w:pPr>
        <w:pStyle w:val="936"/>
        <w:ind w:firstLine="480"/>
        <w:spacing w:line="400" w:lineRule="exact"/>
        <w:rPr>
          <w:rFonts w:ascii="仿宋" w:hAnsi="仿宋" w:eastAsia="仿宋"/>
          <w:bCs/>
          <w:color w:val="auto"/>
          <w:sz w:val="24"/>
        </w:rPr>
      </w:pPr>
      <w:r>
        <w:rPr>
          <w:rFonts w:ascii="仿宋" w:hAnsi="仿宋" w:eastAsia="仿宋"/>
          <w:bCs/>
          <w:color w:val="auto"/>
          <w:sz w:val="24"/>
        </w:rPr>
        <w:t xml:space="preserve">注：后面可附第2条查询记录文件以便评审。</w:t>
      </w:r>
      <w:r/>
    </w:p>
    <w:p>
      <w:pPr>
        <w:pStyle w:val="936"/>
        <w:ind w:firstLine="480"/>
        <w:spacing w:line="400" w:lineRule="exact"/>
        <w:rPr>
          <w:rFonts w:ascii="仿宋" w:hAnsi="仿宋" w:eastAsia="仿宋"/>
          <w:bCs/>
          <w:color w:val="auto"/>
          <w:sz w:val="24"/>
        </w:rPr>
      </w:pPr>
      <w:r>
        <w:rPr>
          <w:rFonts w:ascii="仿宋" w:hAnsi="仿宋" w:eastAsia="仿宋"/>
          <w:bCs/>
          <w:color w:val="auto"/>
          <w:sz w:val="24"/>
        </w:rPr>
      </w:r>
      <w:r/>
    </w:p>
    <w:p>
      <w:pPr>
        <w:pStyle w:val="937"/>
        <w:rPr>
          <w:color w:val="auto"/>
        </w:rPr>
      </w:pPr>
      <w:r>
        <w:rPr>
          <w:color w:val="auto"/>
        </w:rPr>
      </w:r>
      <w:r/>
    </w:p>
    <w:p>
      <w:pPr>
        <w:pStyle w:val="936"/>
        <w:ind w:firstLine="3840"/>
        <w:spacing w:line="400" w:lineRule="exact"/>
        <w:rPr>
          <w:rFonts w:ascii="仿宋" w:hAnsi="仿宋" w:eastAsia="仿宋"/>
          <w:bCs/>
          <w:color w:val="auto"/>
          <w:sz w:val="24"/>
        </w:rPr>
      </w:pPr>
      <w:r>
        <w:rPr>
          <w:rFonts w:ascii="仿宋" w:hAnsi="仿宋" w:eastAsia="仿宋"/>
          <w:bCs/>
          <w:color w:val="auto"/>
          <w:sz w:val="24"/>
        </w:rPr>
        <w:t xml:space="preserve">投标单位（</w:t>
      </w:r>
      <w:r>
        <w:rPr>
          <w:rFonts w:hint="eastAsia" w:ascii="仿宋" w:hAnsi="仿宋" w:eastAsia="仿宋"/>
          <w:bCs/>
          <w:color w:val="auto"/>
          <w:sz w:val="24"/>
        </w:rPr>
        <w:t xml:space="preserve">电子签章</w:t>
      </w:r>
      <w:r>
        <w:rPr>
          <w:rFonts w:ascii="仿宋" w:hAnsi="仿宋" w:eastAsia="仿宋"/>
          <w:bCs/>
          <w:color w:val="auto"/>
          <w:sz w:val="24"/>
        </w:rPr>
        <w:t xml:space="preserve">）：  </w:t>
      </w:r>
      <w:r/>
    </w:p>
    <w:p>
      <w:pPr>
        <w:pStyle w:val="936"/>
        <w:spacing w:line="400" w:lineRule="exact"/>
        <w:rPr>
          <w:rFonts w:ascii="仿宋" w:hAnsi="仿宋" w:eastAsia="仿宋"/>
          <w:bCs/>
          <w:color w:val="auto"/>
          <w:sz w:val="24"/>
        </w:rPr>
      </w:pPr>
      <w:r>
        <w:rPr>
          <w:rFonts w:ascii="仿宋" w:hAnsi="仿宋" w:eastAsia="仿宋"/>
          <w:bCs/>
          <w:color w:val="auto"/>
          <w:sz w:val="24"/>
        </w:rPr>
      </w:r>
      <w:r/>
    </w:p>
    <w:p>
      <w:pPr>
        <w:pStyle w:val="936"/>
        <w:ind w:firstLine="2160"/>
        <w:spacing w:line="400" w:lineRule="exact"/>
        <w:rPr>
          <w:rFonts w:ascii="仿宋" w:hAnsi="仿宋" w:eastAsia="仿宋"/>
          <w:bCs/>
          <w:color w:val="auto"/>
          <w:sz w:val="24"/>
        </w:rPr>
      </w:pPr>
      <w:r>
        <w:rPr>
          <w:rFonts w:ascii="仿宋" w:hAnsi="仿宋" w:eastAsia="仿宋"/>
          <w:bCs/>
          <w:color w:val="auto"/>
          <w:sz w:val="24"/>
        </w:rPr>
        <w:t xml:space="preserve">              法定代表人或授权代表（</w:t>
      </w:r>
      <w:r>
        <w:rPr>
          <w:rFonts w:hint="eastAsia" w:ascii="仿宋" w:hAnsi="仿宋" w:eastAsia="仿宋"/>
          <w:bCs/>
          <w:color w:val="auto"/>
          <w:sz w:val="24"/>
        </w:rPr>
        <w:t xml:space="preserve">电子签章</w:t>
      </w:r>
      <w:r>
        <w:rPr>
          <w:rFonts w:ascii="仿宋" w:hAnsi="仿宋" w:eastAsia="仿宋"/>
          <w:bCs/>
          <w:color w:val="auto"/>
          <w:sz w:val="24"/>
        </w:rPr>
        <w:t xml:space="preserve">）：  </w:t>
      </w:r>
      <w:r/>
    </w:p>
    <w:p>
      <w:pPr>
        <w:pStyle w:val="936"/>
        <w:ind w:firstLine="480"/>
        <w:spacing w:line="400" w:lineRule="exact"/>
        <w:rPr>
          <w:rFonts w:ascii="仿宋" w:hAnsi="仿宋" w:eastAsia="仿宋"/>
          <w:bCs/>
          <w:color w:val="auto"/>
          <w:sz w:val="24"/>
        </w:rPr>
      </w:pPr>
      <w:r>
        <w:rPr>
          <w:rFonts w:ascii="仿宋" w:hAnsi="仿宋" w:eastAsia="仿宋"/>
          <w:bCs/>
          <w:color w:val="auto"/>
          <w:sz w:val="24"/>
        </w:rPr>
      </w:r>
      <w:r/>
    </w:p>
    <w:p>
      <w:pPr>
        <w:pStyle w:val="936"/>
        <w:ind w:firstLine="3960"/>
        <w:spacing w:line="360" w:lineRule="exact"/>
        <w:rPr>
          <w:rFonts w:ascii="仿宋" w:hAnsi="仿宋" w:eastAsia="仿宋"/>
          <w:bCs/>
          <w:color w:val="auto"/>
          <w:sz w:val="24"/>
        </w:rPr>
      </w:pPr>
      <w:r>
        <w:rPr>
          <w:rFonts w:ascii="仿宋" w:hAnsi="仿宋" w:eastAsia="仿宋"/>
          <w:color w:val="auto"/>
          <w:sz w:val="24"/>
        </w:rPr>
        <w:t xml:space="preserve">日期：     年    月    日</w:t>
      </w:r>
      <w:r/>
    </w:p>
    <w:p>
      <w:pPr>
        <w:pStyle w:val="936"/>
        <w:spacing w:line="360" w:lineRule="exact"/>
        <w:rPr>
          <w:rFonts w:ascii="仿宋" w:hAnsi="仿宋" w:eastAsia="仿宋"/>
          <w:b/>
          <w:bCs/>
          <w:color w:val="auto"/>
          <w:sz w:val="24"/>
        </w:rPr>
      </w:pPr>
      <w:r>
        <w:rPr>
          <w:rFonts w:ascii="仿宋" w:hAnsi="仿宋" w:eastAsia="仿宋"/>
          <w:b/>
          <w:bCs/>
          <w:color w:val="auto"/>
          <w:sz w:val="24"/>
        </w:rPr>
      </w:r>
      <w:r/>
    </w:p>
    <w:p>
      <w:pPr>
        <w:pStyle w:val="1304"/>
        <w:jc w:val="center"/>
        <w:rPr>
          <w:rFonts w:ascii="仿宋" w:hAnsi="仿宋" w:eastAsia="仿宋" w:cs="仿宋"/>
          <w:b/>
          <w:color w:val="auto"/>
          <w:sz w:val="28"/>
          <w:szCs w:val="28"/>
        </w:rPr>
      </w:pPr>
      <w:r>
        <w:rPr>
          <w:rFonts w:ascii="仿宋" w:hAnsi="仿宋" w:eastAsia="仿宋"/>
          <w:bCs/>
          <w:color w:val="auto"/>
          <w:sz w:val="28"/>
          <w:szCs w:val="28"/>
        </w:rPr>
        <w:br w:type="page" w:clear="all"/>
      </w:r>
      <w:r>
        <w:rPr>
          <w:rFonts w:hint="eastAsia" w:ascii="仿宋" w:hAnsi="仿宋" w:eastAsia="仿宋" w:cs="仿宋"/>
          <w:b/>
          <w:color w:val="auto"/>
          <w:sz w:val="28"/>
          <w:szCs w:val="28"/>
        </w:rPr>
        <w:t xml:space="preserve">（三）（投标人）基本资格条件承诺书（格式）</w:t>
      </w:r>
      <w:r/>
    </w:p>
    <w:p>
      <w:pPr>
        <w:jc w:val="center"/>
        <w:spacing w:line="500" w:lineRule="exact"/>
        <w:rPr>
          <w:rFonts w:ascii="仿宋" w:hAnsi="仿宋" w:eastAsia="仿宋" w:cs="仿宋"/>
          <w:b/>
          <w:sz w:val="28"/>
          <w:szCs w:val="28"/>
        </w:rPr>
        <w:outlineLvl w:val="1"/>
      </w:pPr>
      <w:r>
        <w:rPr>
          <w:rFonts w:ascii="仿宋" w:hAnsi="仿宋" w:eastAsia="仿宋" w:cs="仿宋"/>
          <w:b/>
          <w:sz w:val="28"/>
          <w:szCs w:val="28"/>
        </w:rPr>
      </w:r>
      <w:r/>
    </w:p>
    <w:p>
      <w:pPr>
        <w:ind w:firstLine="480"/>
        <w:spacing w:line="400" w:lineRule="exact"/>
        <w:rPr>
          <w:rFonts w:ascii="仿宋" w:hAnsi="仿宋" w:eastAsia="仿宋" w:cs="仿宋"/>
          <w:bCs/>
          <w:sz w:val="24"/>
        </w:rPr>
      </w:pPr>
      <w:r>
        <w:rPr>
          <w:rFonts w:hint="eastAsia" w:ascii="仿宋" w:hAnsi="仿宋" w:eastAsia="仿宋" w:cs="仿宋"/>
          <w:bCs/>
          <w:sz w:val="24"/>
          <w:u w:val="single"/>
        </w:rPr>
        <w:t xml:space="preserve">     （采购人名称）     </w:t>
      </w:r>
      <w:r>
        <w:rPr>
          <w:rFonts w:hint="eastAsia" w:ascii="仿宋" w:hAnsi="仿宋" w:eastAsia="仿宋" w:cs="仿宋"/>
          <w:bCs/>
          <w:sz w:val="24"/>
        </w:rPr>
        <w:t xml:space="preserve">：</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1.我公司具有良好的商业信誉和健全的财务制度；</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2.我公司具有履行合同所必须的设备和专业技术能力；</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3.我公司具有依法缴纳税收和社会保障资金的良好记录；</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4.我公司参加政府采购活动前三年内，在经营活动中没有重大违法记录；</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以上承诺内容真实准确，若有不实，自愿按照《中华人民共和国政府采购法》第七十七条规定，承担相应的法律责任。</w:t>
      </w:r>
      <w:r/>
    </w:p>
    <w:p>
      <w:pPr>
        <w:ind w:firstLine="480"/>
        <w:spacing w:line="400" w:lineRule="exact"/>
        <w:rPr>
          <w:rFonts w:ascii="仿宋" w:hAnsi="仿宋" w:eastAsia="仿宋" w:cs="仿宋"/>
          <w:bCs/>
          <w:sz w:val="24"/>
        </w:rPr>
      </w:pPr>
      <w:r>
        <w:rPr>
          <w:rFonts w:ascii="仿宋" w:hAnsi="仿宋" w:eastAsia="仿宋" w:cs="仿宋"/>
          <w:bCs/>
          <w:sz w:val="24"/>
        </w:rPr>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附相关证明材料（如有）</w:t>
      </w:r>
      <w:r/>
    </w:p>
    <w:p>
      <w:pPr>
        <w:pStyle w:val="1096"/>
        <w:ind w:left="-102" w:firstLine="400"/>
      </w:pPr>
      <w:r/>
      <w:r/>
    </w:p>
    <w:p>
      <w:r/>
      <w:r/>
    </w:p>
    <w:p>
      <w:pPr>
        <w:pStyle w:val="1096"/>
        <w:ind w:left="-102" w:firstLine="400"/>
      </w:pPr>
      <w:r/>
      <w:r/>
    </w:p>
    <w:p>
      <w:pPr>
        <w:ind w:firstLine="480"/>
        <w:spacing w:line="400" w:lineRule="exact"/>
        <w:rPr>
          <w:rFonts w:ascii="仿宋" w:hAnsi="仿宋" w:eastAsia="仿宋" w:cs="仿宋"/>
          <w:bCs/>
          <w:sz w:val="24"/>
        </w:rPr>
      </w:pPr>
      <w:r>
        <w:rPr>
          <w:rFonts w:ascii="仿宋" w:hAnsi="仿宋" w:eastAsia="仿宋" w:cs="仿宋"/>
          <w:bCs/>
          <w:sz w:val="24"/>
        </w:rPr>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投标人名称(电子签章)：</w:t>
      </w:r>
      <w:r/>
    </w:p>
    <w:p>
      <w:pPr>
        <w:pStyle w:val="1096"/>
        <w:ind w:left="-102" w:firstLine="400"/>
      </w:pPr>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法定代表人 (电子签章)：</w:t>
      </w:r>
      <w:r/>
    </w:p>
    <w:p>
      <w:pPr>
        <w:pStyle w:val="1096"/>
        <w:ind w:left="-102" w:firstLine="400"/>
      </w:pPr>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日期：   年   月   日</w:t>
      </w:r>
      <w:r/>
    </w:p>
    <w:p>
      <w:pPr>
        <w:pStyle w:val="1304"/>
        <w:jc w:val="center"/>
        <w:rPr>
          <w:rFonts w:ascii="Arial" w:hAnsi="Arial" w:eastAsia="仿宋_GB2312"/>
          <w:b/>
          <w:color w:val="auto"/>
          <w:sz w:val="28"/>
          <w:szCs w:val="28"/>
        </w:rPr>
      </w:pPr>
      <w:r>
        <w:rPr>
          <w:rFonts w:hint="eastAsia" w:ascii="仿宋" w:hAnsi="仿宋" w:eastAsia="仿宋"/>
          <w:bCs/>
          <w:color w:val="auto"/>
          <w:sz w:val="28"/>
          <w:szCs w:val="28"/>
        </w:rPr>
        <w:br w:type="page" w:clear="all"/>
      </w:r>
      <w:r>
        <w:rPr>
          <w:rFonts w:hint="eastAsia" w:ascii="Arial" w:hAnsi="Arial" w:eastAsia="仿宋_GB2312"/>
          <w:b/>
          <w:color w:val="auto"/>
          <w:sz w:val="28"/>
          <w:szCs w:val="28"/>
        </w:rPr>
        <w:t xml:space="preserve">（四）声明函</w:t>
      </w:r>
      <w:r/>
    </w:p>
    <w:p>
      <w:pPr>
        <w:jc w:val="center"/>
        <w:spacing w:before="50" w:after="50" w:line="360" w:lineRule="exact"/>
        <w:rPr>
          <w:rFonts w:ascii="Arial" w:hAnsi="Arial" w:eastAsia="仿宋_GB2312"/>
          <w:b/>
          <w:sz w:val="28"/>
          <w:szCs w:val="28"/>
        </w:rPr>
      </w:pPr>
      <w:r>
        <w:rPr>
          <w:rFonts w:hint="eastAsia" w:ascii="Arial" w:hAnsi="Arial" w:eastAsia="仿宋_GB2312"/>
          <w:b/>
          <w:sz w:val="28"/>
          <w:szCs w:val="28"/>
        </w:rPr>
        <w:t xml:space="preserve">中小企业声明函（工程、服务）（若有）</w:t>
      </w:r>
      <w:r/>
    </w:p>
    <w:p>
      <w:pPr>
        <w:spacing w:line="360" w:lineRule="exact"/>
        <w:rPr>
          <w:rFonts w:ascii="宋体" w:hAnsi="宋体"/>
          <w:b/>
          <w:bCs/>
          <w:sz w:val="24"/>
          <w:szCs w:val="24"/>
        </w:rPr>
      </w:pPr>
      <w:r>
        <w:rPr>
          <w:rFonts w:ascii="宋体" w:hAnsi="宋体"/>
          <w:b/>
          <w:bCs/>
          <w:sz w:val="24"/>
          <w:szCs w:val="24"/>
        </w:rPr>
      </w:r>
      <w:r/>
    </w:p>
    <w:p>
      <w:pPr>
        <w:pStyle w:val="936"/>
        <w:ind w:firstLine="480"/>
        <w:spacing w:line="300" w:lineRule="auto"/>
        <w:rPr>
          <w:rFonts w:ascii="仿宋" w:hAnsi="仿宋" w:eastAsia="仿宋"/>
          <w:bCs/>
          <w:color w:val="auto"/>
          <w:sz w:val="24"/>
        </w:rPr>
      </w:pPr>
      <w:r>
        <w:rPr>
          <w:rFonts w:hint="eastAsia" w:ascii="仿宋" w:hAnsi="仿宋" w:eastAsia="仿宋"/>
          <w:bCs/>
          <w:color w:val="auto"/>
          <w:sz w:val="24"/>
        </w:rPr>
        <w:t xml:space="preserve">本公司（联合体）郑重声明，根据《政府采购促进中小企业发展管理办法》（财库﹝2020﹞46 号）的规定，本公司（联合体）参加</w:t>
      </w:r>
      <w:r>
        <w:rPr>
          <w:rFonts w:hint="eastAsia" w:ascii="仿宋" w:hAnsi="仿宋" w:eastAsia="仿宋"/>
          <w:bCs/>
          <w:color w:val="auto"/>
          <w:sz w:val="24"/>
          <w:u w:val="single"/>
        </w:rPr>
        <w:t xml:space="preserve">            （单位名称）</w:t>
      </w:r>
      <w:r>
        <w:rPr>
          <w:rFonts w:hint="eastAsia" w:ascii="仿宋" w:hAnsi="仿宋" w:eastAsia="仿宋"/>
          <w:bCs/>
          <w:color w:val="auto"/>
          <w:sz w:val="24"/>
        </w:rPr>
        <w:t xml:space="preserve">的</w:t>
      </w:r>
      <w:r>
        <w:rPr>
          <w:rFonts w:hint="eastAsia" w:ascii="仿宋" w:hAnsi="仿宋" w:eastAsia="仿宋"/>
          <w:bCs/>
          <w:color w:val="auto"/>
          <w:sz w:val="24"/>
          <w:u w:val="single"/>
        </w:rPr>
        <w:t xml:space="preserve">      （项目名称）</w:t>
      </w:r>
      <w:r>
        <w:rPr>
          <w:rFonts w:hint="eastAsia" w:ascii="仿宋" w:hAnsi="仿宋" w:eastAsia="仿宋"/>
          <w:bCs/>
          <w:color w:val="auto"/>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36"/>
        <w:numPr>
          <w:ilvl w:val="0"/>
          <w:numId w:val="12"/>
        </w:numPr>
        <w:ind w:firstLine="480"/>
        <w:spacing w:line="300" w:lineRule="auto"/>
        <w:rPr>
          <w:rFonts w:ascii="仿宋" w:hAnsi="仿宋" w:eastAsia="仿宋"/>
          <w:bCs/>
          <w:color w:val="auto"/>
          <w:sz w:val="24"/>
        </w:rPr>
      </w:pPr>
      <w:r>
        <w:rPr>
          <w:rFonts w:hint="eastAsia" w:ascii="仿宋" w:hAnsi="仿宋" w:eastAsia="仿宋"/>
          <w:bCs/>
          <w:color w:val="auto"/>
          <w:sz w:val="24"/>
          <w:u w:val="single"/>
        </w:rPr>
        <w:t xml:space="preserve">      （标的名称）</w:t>
      </w:r>
      <w:r>
        <w:rPr>
          <w:rFonts w:hint="eastAsia" w:ascii="仿宋" w:hAnsi="仿宋" w:eastAsia="仿宋"/>
          <w:bCs/>
          <w:color w:val="auto"/>
          <w:sz w:val="24"/>
        </w:rPr>
        <w:t xml:space="preserve">，属于</w:t>
      </w:r>
      <w:r>
        <w:rPr>
          <w:rFonts w:hint="eastAsia" w:ascii="仿宋" w:hAnsi="仿宋" w:eastAsia="仿宋"/>
          <w:bCs/>
          <w:color w:val="auto"/>
          <w:sz w:val="24"/>
          <w:u w:val="single"/>
        </w:rPr>
        <w:t xml:space="preserve">            （采购文件中明确的所属行业）</w:t>
      </w:r>
      <w:r>
        <w:rPr>
          <w:rFonts w:hint="eastAsia" w:ascii="仿宋" w:hAnsi="仿宋" w:eastAsia="仿宋"/>
          <w:bCs/>
          <w:color w:val="auto"/>
          <w:sz w:val="24"/>
        </w:rPr>
        <w:t xml:space="preserve">行业；承接（承接）企业为</w:t>
      </w:r>
      <w:r>
        <w:rPr>
          <w:rFonts w:hint="eastAsia" w:ascii="仿宋" w:hAnsi="仿宋" w:eastAsia="仿宋"/>
          <w:bCs/>
          <w:color w:val="auto"/>
          <w:sz w:val="24"/>
          <w:u w:val="single"/>
        </w:rPr>
        <w:t xml:space="preserve">              （企业名称）</w:t>
      </w:r>
      <w:r>
        <w:rPr>
          <w:rFonts w:hint="eastAsia" w:ascii="仿宋" w:hAnsi="仿宋" w:eastAsia="仿宋"/>
          <w:bCs/>
          <w:color w:val="auto"/>
          <w:sz w:val="24"/>
        </w:rPr>
        <w:t xml:space="preserve">，从业人员</w:t>
      </w:r>
      <w:r>
        <w:rPr>
          <w:rFonts w:hint="eastAsia" w:ascii="仿宋" w:hAnsi="仿宋" w:eastAsia="仿宋"/>
          <w:bCs/>
          <w:color w:val="auto"/>
          <w:sz w:val="24"/>
          <w:u w:val="single"/>
        </w:rPr>
        <w:t xml:space="preserve">        </w:t>
      </w:r>
      <w:r>
        <w:rPr>
          <w:rFonts w:hint="eastAsia" w:ascii="仿宋" w:hAnsi="仿宋" w:eastAsia="仿宋"/>
          <w:bCs/>
          <w:color w:val="auto"/>
          <w:sz w:val="24"/>
        </w:rPr>
        <w:t xml:space="preserve">人，营业收入为</w:t>
      </w:r>
      <w:r>
        <w:rPr>
          <w:rFonts w:hint="eastAsia" w:ascii="仿宋" w:hAnsi="仿宋" w:eastAsia="仿宋"/>
          <w:bCs/>
          <w:color w:val="auto"/>
          <w:sz w:val="24"/>
          <w:u w:val="single"/>
        </w:rPr>
        <w:t xml:space="preserve">        </w:t>
      </w:r>
      <w:r>
        <w:rPr>
          <w:rFonts w:hint="eastAsia" w:ascii="仿宋" w:hAnsi="仿宋" w:eastAsia="仿宋"/>
          <w:bCs/>
          <w:color w:val="auto"/>
          <w:sz w:val="24"/>
        </w:rPr>
        <w:t xml:space="preserve">万元，资产总额为</w:t>
      </w:r>
      <w:r>
        <w:rPr>
          <w:rFonts w:hint="eastAsia" w:ascii="仿宋" w:hAnsi="仿宋" w:eastAsia="仿宋"/>
          <w:bCs/>
          <w:color w:val="auto"/>
          <w:sz w:val="24"/>
          <w:u w:val="single"/>
        </w:rPr>
        <w:t xml:space="preserve">        </w:t>
      </w:r>
      <w:r>
        <w:rPr>
          <w:rFonts w:hint="eastAsia" w:ascii="仿宋" w:hAnsi="仿宋" w:eastAsia="仿宋"/>
          <w:bCs/>
          <w:color w:val="auto"/>
          <w:sz w:val="24"/>
        </w:rPr>
        <w:t xml:space="preserve">万元，属于</w:t>
      </w:r>
      <w:r>
        <w:rPr>
          <w:rFonts w:hint="eastAsia" w:ascii="仿宋" w:hAnsi="仿宋" w:eastAsia="仿宋"/>
          <w:bCs/>
          <w:color w:val="auto"/>
          <w:sz w:val="24"/>
          <w:u w:val="single"/>
        </w:rPr>
        <w:t xml:space="preserve">（中型企业、小型企业、微型企业）</w:t>
      </w:r>
      <w:r>
        <w:rPr>
          <w:rFonts w:hint="eastAsia" w:ascii="仿宋" w:hAnsi="仿宋" w:eastAsia="仿宋"/>
          <w:bCs/>
          <w:color w:val="auto"/>
          <w:sz w:val="24"/>
        </w:rPr>
        <w:t xml:space="preserve">；</w:t>
      </w:r>
      <w:r/>
    </w:p>
    <w:p>
      <w:pPr>
        <w:pStyle w:val="936"/>
        <w:ind w:firstLine="480"/>
        <w:spacing w:line="300" w:lineRule="auto"/>
        <w:rPr>
          <w:rFonts w:ascii="仿宋" w:hAnsi="仿宋" w:eastAsia="仿宋"/>
          <w:bCs/>
          <w:color w:val="auto"/>
          <w:sz w:val="24"/>
        </w:rPr>
      </w:pPr>
      <w:r>
        <w:rPr>
          <w:rFonts w:hint="eastAsia" w:ascii="仿宋" w:hAnsi="仿宋" w:eastAsia="仿宋"/>
          <w:bCs/>
          <w:color w:val="auto"/>
          <w:sz w:val="24"/>
          <w:u w:val="single"/>
        </w:rPr>
        <w:t xml:space="preserve">              （标的名称）</w:t>
      </w:r>
      <w:r>
        <w:rPr>
          <w:rFonts w:hint="eastAsia" w:ascii="仿宋" w:hAnsi="仿宋" w:eastAsia="仿宋"/>
          <w:bCs/>
          <w:color w:val="auto"/>
          <w:sz w:val="24"/>
        </w:rPr>
        <w:t xml:space="preserve"> ，属于</w:t>
      </w:r>
      <w:r>
        <w:rPr>
          <w:rFonts w:hint="eastAsia" w:ascii="仿宋" w:hAnsi="仿宋" w:eastAsia="仿宋"/>
          <w:bCs/>
          <w:color w:val="auto"/>
          <w:sz w:val="24"/>
          <w:u w:val="single"/>
        </w:rPr>
        <w:t xml:space="preserve">           （采购文件中明确的所属行业）</w:t>
      </w:r>
      <w:r>
        <w:rPr>
          <w:rFonts w:hint="eastAsia" w:ascii="仿宋" w:hAnsi="仿宋" w:eastAsia="仿宋"/>
          <w:bCs/>
          <w:color w:val="auto"/>
          <w:sz w:val="24"/>
        </w:rPr>
        <w:t xml:space="preserve">行业；承接（承接）企业为</w:t>
      </w:r>
      <w:r>
        <w:rPr>
          <w:rFonts w:hint="eastAsia" w:ascii="仿宋" w:hAnsi="仿宋" w:eastAsia="仿宋"/>
          <w:bCs/>
          <w:color w:val="auto"/>
          <w:sz w:val="24"/>
          <w:u w:val="single"/>
        </w:rPr>
        <w:t xml:space="preserve">           （企业名称）</w:t>
      </w:r>
      <w:r>
        <w:rPr>
          <w:rFonts w:hint="eastAsia" w:ascii="仿宋" w:hAnsi="仿宋" w:eastAsia="仿宋"/>
          <w:bCs/>
          <w:color w:val="auto"/>
          <w:sz w:val="24"/>
        </w:rPr>
        <w:t xml:space="preserve">，从业人员</w:t>
      </w:r>
      <w:r>
        <w:rPr>
          <w:rFonts w:hint="eastAsia" w:ascii="仿宋" w:hAnsi="仿宋" w:eastAsia="仿宋"/>
          <w:bCs/>
          <w:color w:val="auto"/>
          <w:sz w:val="24"/>
          <w:u w:val="single"/>
        </w:rPr>
        <w:t xml:space="preserve">        </w:t>
      </w:r>
      <w:r>
        <w:rPr>
          <w:rFonts w:hint="eastAsia" w:ascii="仿宋" w:hAnsi="仿宋" w:eastAsia="仿宋"/>
          <w:bCs/>
          <w:color w:val="auto"/>
          <w:sz w:val="24"/>
        </w:rPr>
        <w:t xml:space="preserve">人，营业收入为</w:t>
      </w:r>
      <w:r>
        <w:rPr>
          <w:rFonts w:hint="eastAsia" w:ascii="仿宋" w:hAnsi="仿宋" w:eastAsia="仿宋"/>
          <w:bCs/>
          <w:color w:val="auto"/>
          <w:sz w:val="24"/>
          <w:u w:val="single"/>
        </w:rPr>
        <w:t xml:space="preserve">        </w:t>
      </w:r>
      <w:r>
        <w:rPr>
          <w:rFonts w:hint="eastAsia" w:ascii="仿宋" w:hAnsi="仿宋" w:eastAsia="仿宋"/>
          <w:bCs/>
          <w:color w:val="auto"/>
          <w:sz w:val="24"/>
        </w:rPr>
        <w:t xml:space="preserve">万元，资产总额为</w:t>
      </w:r>
      <w:r>
        <w:rPr>
          <w:rFonts w:hint="eastAsia" w:ascii="仿宋" w:hAnsi="仿宋" w:eastAsia="仿宋"/>
          <w:bCs/>
          <w:color w:val="auto"/>
          <w:sz w:val="24"/>
          <w:u w:val="single"/>
        </w:rPr>
        <w:t xml:space="preserve">        </w:t>
      </w:r>
      <w:r>
        <w:rPr>
          <w:rFonts w:hint="eastAsia" w:ascii="仿宋" w:hAnsi="仿宋" w:eastAsia="仿宋"/>
          <w:bCs/>
          <w:color w:val="auto"/>
          <w:sz w:val="24"/>
        </w:rPr>
        <w:t xml:space="preserve">万元，属于</w:t>
      </w:r>
      <w:r>
        <w:rPr>
          <w:rFonts w:hint="eastAsia" w:ascii="仿宋" w:hAnsi="仿宋" w:eastAsia="仿宋"/>
          <w:bCs/>
          <w:color w:val="auto"/>
          <w:sz w:val="24"/>
          <w:u w:val="single"/>
        </w:rPr>
        <w:t xml:space="preserve">（中型企业、小型企业、微型企业）</w:t>
      </w:r>
      <w:r>
        <w:rPr>
          <w:rFonts w:hint="eastAsia" w:ascii="仿宋" w:hAnsi="仿宋" w:eastAsia="仿宋"/>
          <w:bCs/>
          <w:color w:val="auto"/>
          <w:sz w:val="24"/>
        </w:rPr>
        <w:t xml:space="preserve">；</w:t>
      </w:r>
      <w:r/>
    </w:p>
    <w:p>
      <w:pPr>
        <w:pStyle w:val="936"/>
        <w:ind w:firstLine="480"/>
        <w:spacing w:line="300" w:lineRule="auto"/>
        <w:rPr>
          <w:rFonts w:ascii="仿宋" w:hAnsi="仿宋" w:eastAsia="仿宋"/>
          <w:bCs/>
          <w:color w:val="auto"/>
          <w:sz w:val="24"/>
        </w:rPr>
      </w:pPr>
      <w:r>
        <w:rPr>
          <w:rFonts w:hint="eastAsia" w:ascii="仿宋" w:hAnsi="仿宋" w:eastAsia="仿宋"/>
          <w:bCs/>
          <w:color w:val="auto"/>
          <w:sz w:val="24"/>
        </w:rPr>
        <w:t xml:space="preserve">……</w:t>
      </w:r>
      <w:r/>
    </w:p>
    <w:p>
      <w:pPr>
        <w:pStyle w:val="936"/>
        <w:ind w:firstLine="480"/>
        <w:spacing w:line="300" w:lineRule="auto"/>
        <w:rPr>
          <w:rFonts w:ascii="仿宋" w:hAnsi="仿宋" w:eastAsia="仿宋"/>
          <w:bCs/>
          <w:color w:val="auto"/>
          <w:sz w:val="24"/>
        </w:rPr>
      </w:pPr>
      <w:r>
        <w:rPr>
          <w:rFonts w:hint="eastAsia" w:ascii="仿宋" w:hAnsi="仿宋" w:eastAsia="仿宋"/>
          <w:bCs/>
          <w:color w:val="auto"/>
          <w:sz w:val="24"/>
        </w:rPr>
        <w:t xml:space="preserve">以上企业，不属于大企业的分支机构，不存在控股股东为大企业的情形，也不存在与大企业的负责人为同一人的情形。</w:t>
      </w:r>
      <w:r/>
    </w:p>
    <w:p>
      <w:pPr>
        <w:pStyle w:val="936"/>
        <w:ind w:firstLine="480"/>
        <w:spacing w:line="300" w:lineRule="auto"/>
        <w:rPr>
          <w:rFonts w:ascii="仿宋" w:hAnsi="仿宋" w:eastAsia="仿宋"/>
          <w:bCs/>
          <w:color w:val="auto"/>
          <w:sz w:val="24"/>
        </w:rPr>
      </w:pPr>
      <w:r>
        <w:rPr>
          <w:rFonts w:ascii="仿宋" w:hAnsi="仿宋" w:eastAsia="仿宋"/>
          <w:bCs/>
          <w:color w:val="auto"/>
          <w:sz w:val="24"/>
        </w:rPr>
      </w:r>
      <w:r/>
    </w:p>
    <w:p>
      <w:pPr>
        <w:pStyle w:val="936"/>
        <w:ind w:firstLine="480"/>
        <w:spacing w:line="300" w:lineRule="auto"/>
        <w:rPr>
          <w:rFonts w:ascii="仿宋" w:hAnsi="仿宋" w:eastAsia="仿宋"/>
          <w:bCs/>
          <w:color w:val="auto"/>
          <w:sz w:val="24"/>
        </w:rPr>
      </w:pPr>
      <w:r>
        <w:rPr>
          <w:rFonts w:hint="eastAsia" w:ascii="仿宋" w:hAnsi="仿宋" w:eastAsia="仿宋"/>
          <w:bCs/>
          <w:color w:val="auto"/>
          <w:sz w:val="24"/>
        </w:rPr>
        <w:t xml:space="preserve">本企业对上述声明内容的真实性负责。如有虚假，将依法承担相应责任。</w:t>
      </w:r>
      <w:r/>
    </w:p>
    <w:p>
      <w:pPr>
        <w:pStyle w:val="936"/>
        <w:ind w:firstLine="480"/>
        <w:spacing w:line="300" w:lineRule="auto"/>
        <w:rPr>
          <w:rFonts w:ascii="仿宋" w:hAnsi="仿宋" w:eastAsia="仿宋"/>
          <w:bCs/>
          <w:color w:val="auto"/>
          <w:sz w:val="24"/>
        </w:rPr>
      </w:pPr>
      <w:r>
        <w:rPr>
          <w:rFonts w:ascii="仿宋" w:hAnsi="仿宋" w:eastAsia="仿宋"/>
          <w:bCs/>
          <w:color w:val="auto"/>
          <w:sz w:val="24"/>
        </w:rPr>
      </w:r>
      <w:r/>
    </w:p>
    <w:p>
      <w:pPr>
        <w:pStyle w:val="936"/>
        <w:ind w:firstLine="480"/>
        <w:spacing w:line="300" w:lineRule="auto"/>
        <w:rPr>
          <w:rFonts w:ascii="仿宋" w:hAnsi="仿宋" w:eastAsia="仿宋"/>
          <w:bCs/>
          <w:color w:val="auto"/>
          <w:sz w:val="24"/>
        </w:rPr>
      </w:pPr>
      <w:r>
        <w:rPr>
          <w:rFonts w:hint="eastAsia" w:ascii="仿宋" w:hAnsi="仿宋" w:eastAsia="仿宋"/>
          <w:bCs/>
          <w:color w:val="auto"/>
          <w:sz w:val="24"/>
        </w:rPr>
        <w:t xml:space="preserve">企业名称（加盖</w:t>
      </w:r>
      <w:r>
        <w:rPr>
          <w:rFonts w:ascii="仿宋" w:hAnsi="仿宋" w:eastAsia="仿宋"/>
          <w:bCs/>
          <w:color w:val="auto"/>
          <w:sz w:val="24"/>
        </w:rPr>
        <w:t xml:space="preserve">CA</w:t>
      </w:r>
      <w:r>
        <w:rPr>
          <w:rFonts w:hint="eastAsia" w:ascii="仿宋" w:hAnsi="仿宋" w:eastAsia="仿宋"/>
          <w:bCs/>
          <w:color w:val="auto"/>
          <w:sz w:val="24"/>
        </w:rPr>
        <w:t xml:space="preserve">电子公章）：</w:t>
      </w:r>
      <w:r/>
    </w:p>
    <w:p>
      <w:pPr>
        <w:pStyle w:val="936"/>
        <w:ind w:firstLine="480"/>
        <w:spacing w:line="300" w:lineRule="auto"/>
        <w:rPr>
          <w:rFonts w:ascii="仿宋" w:hAnsi="仿宋" w:eastAsia="仿宋"/>
          <w:bCs/>
          <w:color w:val="auto"/>
          <w:sz w:val="24"/>
        </w:rPr>
      </w:pPr>
      <w:r>
        <w:rPr>
          <w:rFonts w:ascii="仿宋" w:hAnsi="仿宋" w:eastAsia="仿宋"/>
          <w:bCs/>
          <w:color w:val="auto"/>
          <w:sz w:val="24"/>
        </w:rPr>
      </w:r>
      <w:r/>
    </w:p>
    <w:p>
      <w:pPr>
        <w:pStyle w:val="936"/>
        <w:ind w:firstLine="480"/>
        <w:spacing w:line="300" w:lineRule="auto"/>
        <w:rPr>
          <w:rFonts w:ascii="仿宋" w:hAnsi="仿宋" w:eastAsia="仿宋"/>
          <w:bCs/>
          <w:color w:val="auto"/>
          <w:sz w:val="24"/>
        </w:rPr>
      </w:pPr>
      <w:r>
        <w:rPr>
          <w:rFonts w:hint="eastAsia" w:ascii="仿宋" w:hAnsi="仿宋" w:eastAsia="仿宋"/>
          <w:bCs/>
          <w:color w:val="auto"/>
          <w:sz w:val="24"/>
        </w:rPr>
        <w:t xml:space="preserve">日期：</w:t>
      </w:r>
      <w:r/>
    </w:p>
    <w:p>
      <w:pPr>
        <w:ind w:firstLine="482"/>
        <w:spacing w:line="360" w:lineRule="exact"/>
        <w:rPr>
          <w:rFonts w:ascii="仿宋" w:hAnsi="仿宋" w:eastAsia="仿宋" w:cs="仿宋"/>
          <w:b/>
          <w:bCs/>
          <w:sz w:val="24"/>
          <w:szCs w:val="24"/>
        </w:rPr>
      </w:pPr>
      <w:r>
        <w:rPr>
          <w:rFonts w:ascii="仿宋" w:hAnsi="仿宋" w:eastAsia="仿宋" w:cs="仿宋"/>
          <w:b/>
          <w:bCs/>
          <w:sz w:val="24"/>
          <w:szCs w:val="24"/>
        </w:rPr>
      </w:r>
      <w:r/>
    </w:p>
    <w:p>
      <w:pPr>
        <w:ind w:firstLine="482"/>
        <w:spacing w:line="360" w:lineRule="exact"/>
        <w:rPr>
          <w:rFonts w:ascii="仿宋" w:hAnsi="仿宋" w:eastAsia="仿宋" w:cs="仿宋"/>
          <w:b/>
          <w:bCs/>
          <w:sz w:val="24"/>
          <w:szCs w:val="24"/>
        </w:rPr>
      </w:pPr>
      <w:r>
        <w:rPr>
          <w:rFonts w:hint="eastAsia" w:ascii="仿宋" w:hAnsi="仿宋" w:eastAsia="仿宋" w:cs="仿宋"/>
          <w:b/>
          <w:bCs/>
          <w:sz w:val="24"/>
          <w:szCs w:val="24"/>
        </w:rPr>
        <w:t xml:space="preserve">备注1：从业人员、营业收入、资产总额填报上一年度数据，无上一年度数据的新成立企业可不填报。</w:t>
      </w:r>
      <w:r/>
    </w:p>
    <w:p>
      <w:pPr>
        <w:ind w:firstLine="482"/>
        <w:spacing w:line="360" w:lineRule="exact"/>
        <w:rPr>
          <w:rFonts w:ascii="仿宋" w:hAnsi="仿宋" w:eastAsia="仿宋" w:cs="仿宋"/>
          <w:b/>
          <w:bCs/>
          <w:sz w:val="24"/>
          <w:szCs w:val="24"/>
          <w:u w:val="single"/>
        </w:rPr>
      </w:pPr>
      <w:r>
        <w:rPr>
          <w:rFonts w:hint="eastAsia" w:ascii="仿宋" w:hAnsi="仿宋" w:eastAsia="仿宋" w:cs="仿宋"/>
          <w:b/>
          <w:bCs/>
          <w:sz w:val="24"/>
          <w:szCs w:val="24"/>
        </w:rPr>
        <w:t xml:space="preserve">2、在服务采购项目中，服务由中小企业承接，即提供服务的人员为中小企业依照《中华人民共和国民法典》订立劳动合同的从业人员。</w:t>
      </w:r>
      <w:r>
        <w:rPr>
          <w:rFonts w:hint="eastAsia" w:ascii="仿宋" w:hAnsi="仿宋" w:eastAsia="仿宋" w:cs="仿宋"/>
          <w:b/>
          <w:bCs/>
          <w:sz w:val="24"/>
          <w:szCs w:val="24"/>
          <w:u w:val="single"/>
        </w:rPr>
        <w:t xml:space="preserve">服务类项目中供应商若使用退休人员、外聘劳务人员等未采用订立劳动合同的从业人员服务，将不享受相应扶持政策。</w:t>
      </w:r>
      <w:r/>
    </w:p>
    <w:p>
      <w:pPr>
        <w:pStyle w:val="1038"/>
      </w:pPr>
      <w:r/>
      <w:r/>
    </w:p>
    <w:p>
      <w:pPr>
        <w:pStyle w:val="937"/>
        <w:spacing w:before="240"/>
        <w:rPr>
          <w:color w:val="auto"/>
        </w:rPr>
      </w:pPr>
      <w:r>
        <w:rPr>
          <w:color w:val="auto"/>
        </w:rPr>
      </w:r>
      <w:r/>
    </w:p>
    <w:p>
      <w:pPr>
        <w:pStyle w:val="936"/>
        <w:rPr>
          <w:color w:val="auto"/>
        </w:rPr>
      </w:pPr>
      <w:r>
        <w:rPr>
          <w:color w:val="auto"/>
        </w:rPr>
      </w:r>
      <w:r/>
    </w:p>
    <w:p>
      <w:pPr>
        <w:pStyle w:val="936"/>
        <w:rPr>
          <w:color w:val="auto"/>
        </w:rPr>
      </w:pPr>
      <w:r>
        <w:rPr>
          <w:color w:val="auto"/>
        </w:rPr>
      </w:r>
      <w:r/>
    </w:p>
    <w:p>
      <w:pPr>
        <w:pStyle w:val="936"/>
        <w:jc w:val="center"/>
        <w:spacing w:line="360" w:lineRule="exact"/>
        <w:rPr>
          <w:rFonts w:ascii="Arial" w:hAnsi="Arial" w:eastAsia="仿宋_GB2312"/>
          <w:b/>
          <w:color w:val="auto"/>
          <w:sz w:val="28"/>
          <w:szCs w:val="28"/>
        </w:rPr>
        <w:outlineLvl w:val="1"/>
      </w:pPr>
      <w:r>
        <w:rPr>
          <w:rFonts w:hint="eastAsia" w:ascii="Arial" w:hAnsi="Arial" w:eastAsia="仿宋_GB2312"/>
          <w:b/>
          <w:color w:val="auto"/>
          <w:sz w:val="28"/>
          <w:szCs w:val="28"/>
        </w:rPr>
        <w:t xml:space="preserve">4</w:t>
      </w:r>
      <w:r>
        <w:rPr>
          <w:rFonts w:ascii="Arial" w:hAnsi="Arial" w:eastAsia="仿宋_GB2312"/>
          <w:b/>
          <w:color w:val="auto"/>
          <w:sz w:val="28"/>
          <w:szCs w:val="28"/>
        </w:rPr>
        <w:t xml:space="preserve">-2、残疾人福利性单位声明函（若有）</w:t>
      </w:r>
      <w:r/>
    </w:p>
    <w:p>
      <w:pPr>
        <w:pStyle w:val="936"/>
        <w:ind w:firstLine="480"/>
        <w:spacing w:line="500" w:lineRule="exact"/>
        <w:rPr>
          <w:rFonts w:ascii="仿宋" w:hAnsi="仿宋" w:eastAsia="仿宋"/>
          <w:bCs/>
          <w:color w:val="auto"/>
          <w:sz w:val="24"/>
        </w:rPr>
      </w:pPr>
      <w:r>
        <w:rPr>
          <w:rFonts w:ascii="仿宋" w:hAnsi="仿宋" w:eastAsia="仿宋"/>
          <w:bCs/>
          <w:color w:val="auto"/>
          <w:sz w:val="24"/>
        </w:rPr>
      </w:r>
      <w:r/>
    </w:p>
    <w:p>
      <w:pPr>
        <w:pStyle w:val="936"/>
        <w:ind w:firstLine="480"/>
        <w:spacing w:line="300" w:lineRule="auto"/>
        <w:rPr>
          <w:rFonts w:ascii="仿宋" w:hAnsi="仿宋" w:eastAsia="仿宋"/>
          <w:bCs/>
          <w:color w:val="auto"/>
          <w:sz w:val="24"/>
        </w:rPr>
      </w:pPr>
      <w:r>
        <w:rPr>
          <w:rFonts w:ascii="仿宋" w:hAnsi="仿宋" w:eastAsia="仿宋"/>
          <w:bCs/>
          <w:color w:val="auto"/>
          <w:sz w:val="24"/>
        </w:rPr>
        <w:t xml:space="preserve">本公司郑重声明，根据《财政部、民政部、中国残疾人联合会关于促进残疾人就业政府采购政策的通知》（财库[2017]141号）的规定，本公司为符合条件的残疾人福利性单位，且单位参加</w:t>
      </w:r>
      <w:r>
        <w:rPr>
          <w:rFonts w:ascii="仿宋" w:hAnsi="仿宋" w:eastAsia="仿宋"/>
          <w:bCs/>
          <w:color w:val="auto"/>
          <w:sz w:val="24"/>
          <w:u w:val="single"/>
        </w:rPr>
        <w:t xml:space="preserve">　　　　　</w:t>
      </w:r>
      <w:r>
        <w:rPr>
          <w:rFonts w:ascii="仿宋" w:hAnsi="仿宋" w:eastAsia="仿宋"/>
          <w:bCs/>
          <w:color w:val="auto"/>
          <w:sz w:val="24"/>
        </w:rPr>
        <w:t xml:space="preserve">单位的项目采购活动提供本单位制造的货物（由本单位承担工程/提供服务），或者提供其他残疾人福利性单位制造的货物（不包括使用非残疾人福利性单位注册商标的货物/服务）。</w:t>
      </w:r>
      <w:r/>
    </w:p>
    <w:p>
      <w:pPr>
        <w:pStyle w:val="936"/>
        <w:ind w:firstLine="480"/>
        <w:spacing w:line="300" w:lineRule="auto"/>
        <w:rPr>
          <w:rFonts w:ascii="仿宋" w:hAnsi="仿宋" w:eastAsia="仿宋"/>
          <w:bCs/>
          <w:color w:val="auto"/>
          <w:sz w:val="24"/>
        </w:rPr>
      </w:pPr>
      <w:r>
        <w:rPr>
          <w:rFonts w:ascii="仿宋" w:hAnsi="仿宋" w:eastAsia="仿宋"/>
          <w:bCs/>
          <w:color w:val="auto"/>
          <w:sz w:val="24"/>
        </w:rPr>
        <w:t xml:space="preserve">本公司对上述声明的真实性负责。如有虚假，将依法承担相应责任。</w:t>
      </w:r>
      <w:r/>
    </w:p>
    <w:p>
      <w:pPr>
        <w:pStyle w:val="936"/>
        <w:spacing w:line="500" w:lineRule="exact"/>
        <w:rPr>
          <w:rFonts w:ascii="仿宋" w:hAnsi="仿宋" w:eastAsia="仿宋"/>
          <w:bCs/>
          <w:color w:val="auto"/>
          <w:sz w:val="24"/>
        </w:rPr>
      </w:pPr>
      <w:r>
        <w:rPr>
          <w:rFonts w:ascii="仿宋" w:hAnsi="仿宋" w:eastAsia="仿宋"/>
          <w:bCs/>
          <w:color w:val="auto"/>
          <w:sz w:val="24"/>
        </w:rPr>
      </w:r>
      <w:r/>
    </w:p>
    <w:p>
      <w:pPr>
        <w:pStyle w:val="936"/>
        <w:spacing w:line="500" w:lineRule="exact"/>
        <w:rPr>
          <w:rFonts w:ascii="仿宋" w:hAnsi="仿宋" w:eastAsia="仿宋"/>
          <w:bCs/>
          <w:color w:val="auto"/>
          <w:sz w:val="24"/>
        </w:rPr>
      </w:pPr>
      <w:r>
        <w:rPr>
          <w:rFonts w:ascii="仿宋" w:hAnsi="仿宋" w:eastAsia="仿宋"/>
          <w:bCs/>
          <w:color w:val="auto"/>
          <w:sz w:val="24"/>
        </w:rPr>
      </w:r>
      <w:r/>
    </w:p>
    <w:p>
      <w:pPr>
        <w:pStyle w:val="936"/>
        <w:ind w:firstLine="3840"/>
        <w:jc w:val="left"/>
        <w:spacing w:line="500" w:lineRule="exact"/>
        <w:rPr>
          <w:rFonts w:ascii="仿宋" w:hAnsi="仿宋" w:eastAsia="仿宋"/>
          <w:bCs/>
          <w:color w:val="auto"/>
          <w:sz w:val="24"/>
        </w:rPr>
      </w:pPr>
      <w:r>
        <w:rPr>
          <w:rFonts w:ascii="仿宋" w:hAnsi="仿宋" w:eastAsia="仿宋"/>
          <w:bCs/>
          <w:color w:val="auto"/>
          <w:sz w:val="24"/>
        </w:rPr>
        <w:t xml:space="preserve">企业名称（</w:t>
      </w:r>
      <w:r>
        <w:rPr>
          <w:rFonts w:hint="eastAsia" w:ascii="仿宋" w:hAnsi="仿宋" w:eastAsia="仿宋"/>
          <w:bCs/>
          <w:color w:val="auto"/>
          <w:sz w:val="24"/>
        </w:rPr>
        <w:t xml:space="preserve">电子签章</w:t>
      </w:r>
      <w:r>
        <w:rPr>
          <w:rFonts w:ascii="仿宋" w:hAnsi="仿宋" w:eastAsia="仿宋"/>
          <w:bCs/>
          <w:color w:val="auto"/>
          <w:sz w:val="24"/>
        </w:rPr>
        <w:t xml:space="preserve">）：</w:t>
      </w:r>
      <w:r/>
    </w:p>
    <w:p>
      <w:pPr>
        <w:pStyle w:val="936"/>
        <w:ind w:firstLine="4800"/>
        <w:spacing w:line="500" w:lineRule="exact"/>
        <w:rPr>
          <w:rFonts w:ascii="仿宋" w:hAnsi="仿宋" w:eastAsia="仿宋"/>
          <w:bCs/>
          <w:color w:val="auto"/>
          <w:sz w:val="24"/>
        </w:rPr>
      </w:pPr>
      <w:r>
        <w:rPr>
          <w:rFonts w:ascii="仿宋" w:hAnsi="仿宋" w:eastAsia="仿宋"/>
          <w:bCs/>
          <w:color w:val="auto"/>
          <w:sz w:val="24"/>
        </w:rPr>
      </w:r>
      <w:r/>
    </w:p>
    <w:p>
      <w:pPr>
        <w:pStyle w:val="936"/>
        <w:ind w:firstLine="3840"/>
        <w:spacing w:line="500" w:lineRule="exact"/>
        <w:rPr>
          <w:rFonts w:ascii="仿宋" w:hAnsi="仿宋" w:eastAsia="仿宋"/>
          <w:bCs/>
          <w:color w:val="auto"/>
          <w:sz w:val="24"/>
        </w:rPr>
      </w:pPr>
      <w:r>
        <w:rPr>
          <w:rFonts w:ascii="仿宋" w:hAnsi="仿宋" w:eastAsia="仿宋"/>
          <w:bCs/>
          <w:color w:val="auto"/>
          <w:sz w:val="24"/>
        </w:rPr>
        <w:t xml:space="preserve">日　　期：</w:t>
      </w:r>
      <w:r/>
    </w:p>
    <w:p>
      <w:pPr>
        <w:pStyle w:val="936"/>
        <w:jc w:val="center"/>
        <w:rPr>
          <w:rFonts w:ascii="仿宋" w:hAnsi="仿宋" w:eastAsia="仿宋"/>
          <w:b/>
          <w:bCs/>
          <w:color w:val="auto"/>
          <w:sz w:val="24"/>
        </w:rPr>
      </w:pPr>
      <w:r>
        <w:rPr>
          <w:rFonts w:ascii="仿宋" w:hAnsi="仿宋" w:eastAsia="仿宋"/>
          <w:b/>
          <w:bCs/>
          <w:color w:val="auto"/>
          <w:sz w:val="24"/>
        </w:rPr>
      </w:r>
      <w:r/>
    </w:p>
    <w:p>
      <w:pPr>
        <w:pStyle w:val="936"/>
        <w:jc w:val="center"/>
        <w:rPr>
          <w:rFonts w:ascii="仿宋" w:hAnsi="仿宋" w:eastAsia="仿宋"/>
          <w:b/>
          <w:bCs/>
          <w:color w:val="auto"/>
          <w:sz w:val="24"/>
        </w:rPr>
      </w:pPr>
      <w:r>
        <w:rPr>
          <w:rFonts w:ascii="仿宋" w:hAnsi="仿宋" w:eastAsia="仿宋"/>
          <w:b/>
          <w:bCs/>
          <w:color w:val="auto"/>
          <w:sz w:val="24"/>
        </w:rPr>
      </w:r>
      <w:r/>
    </w:p>
    <w:p>
      <w:pPr>
        <w:pStyle w:val="936"/>
        <w:jc w:val="center"/>
        <w:rPr>
          <w:rFonts w:ascii="仿宋" w:hAnsi="仿宋" w:eastAsia="仿宋"/>
          <w:b/>
          <w:bCs/>
          <w:color w:val="auto"/>
          <w:sz w:val="24"/>
        </w:rPr>
      </w:pPr>
      <w:r>
        <w:rPr>
          <w:rFonts w:ascii="仿宋" w:hAnsi="仿宋" w:eastAsia="仿宋"/>
          <w:b/>
          <w:bCs/>
          <w:color w:val="auto"/>
          <w:sz w:val="24"/>
        </w:rPr>
      </w:r>
      <w:r/>
    </w:p>
    <w:p>
      <w:pPr>
        <w:pStyle w:val="936"/>
        <w:jc w:val="center"/>
        <w:rPr>
          <w:rFonts w:ascii="仿宋" w:hAnsi="仿宋" w:eastAsia="仿宋"/>
          <w:b/>
          <w:bCs/>
          <w:color w:val="auto"/>
          <w:sz w:val="24"/>
        </w:rPr>
      </w:pPr>
      <w:r>
        <w:rPr>
          <w:rFonts w:ascii="仿宋" w:hAnsi="仿宋" w:eastAsia="仿宋"/>
          <w:b/>
          <w:bCs/>
          <w:color w:val="auto"/>
          <w:sz w:val="24"/>
        </w:rPr>
      </w:r>
      <w:r/>
    </w:p>
    <w:p>
      <w:pPr>
        <w:pStyle w:val="936"/>
        <w:jc w:val="center"/>
        <w:spacing w:line="360" w:lineRule="exact"/>
        <w:rPr>
          <w:rFonts w:ascii="Arial" w:hAnsi="Arial" w:eastAsia="仿宋_GB2312"/>
          <w:b/>
          <w:color w:val="auto"/>
          <w:sz w:val="28"/>
          <w:szCs w:val="28"/>
        </w:rPr>
        <w:outlineLvl w:val="1"/>
      </w:pPr>
      <w:r>
        <w:rPr>
          <w:rFonts w:hint="eastAsia" w:ascii="Arial" w:hAnsi="Arial" w:eastAsia="仿宋_GB2312"/>
          <w:b/>
          <w:color w:val="auto"/>
          <w:sz w:val="28"/>
          <w:szCs w:val="28"/>
        </w:rPr>
        <w:t xml:space="preserve">4</w:t>
      </w:r>
      <w:r>
        <w:rPr>
          <w:rFonts w:ascii="Arial" w:hAnsi="Arial" w:eastAsia="仿宋_GB2312"/>
          <w:b/>
          <w:color w:val="auto"/>
          <w:sz w:val="28"/>
          <w:szCs w:val="28"/>
        </w:rPr>
        <w:t xml:space="preserve">-3、监狱和戒毒企业（监狱企业）声明函（若有）</w:t>
      </w:r>
      <w:r/>
    </w:p>
    <w:p>
      <w:pPr>
        <w:pStyle w:val="936"/>
        <w:ind w:firstLine="480"/>
        <w:spacing w:line="500" w:lineRule="exact"/>
        <w:rPr>
          <w:rFonts w:ascii="仿宋" w:hAnsi="仿宋" w:eastAsia="仿宋"/>
          <w:bCs/>
          <w:color w:val="auto"/>
          <w:sz w:val="24"/>
        </w:rPr>
      </w:pPr>
      <w:r>
        <w:rPr>
          <w:rFonts w:ascii="仿宋" w:hAnsi="仿宋" w:eastAsia="仿宋"/>
          <w:bCs/>
          <w:color w:val="auto"/>
          <w:sz w:val="24"/>
        </w:rPr>
      </w:r>
      <w:r/>
    </w:p>
    <w:p>
      <w:pPr>
        <w:pStyle w:val="936"/>
        <w:ind w:firstLine="480"/>
        <w:spacing w:line="300" w:lineRule="auto"/>
        <w:rPr>
          <w:rFonts w:ascii="仿宋" w:hAnsi="仿宋" w:eastAsia="仿宋"/>
          <w:bCs/>
          <w:color w:val="auto"/>
          <w:sz w:val="24"/>
        </w:rPr>
      </w:pPr>
      <w:r>
        <w:rPr>
          <w:rFonts w:ascii="仿宋" w:hAnsi="仿宋" w:eastAsia="仿宋"/>
          <w:bCs/>
          <w:color w:val="auto"/>
          <w:sz w:val="24"/>
        </w:rPr>
        <w:t xml:space="preserve">本公司郑重声明，根据财政部《关于政府采购支持监狱企业发展有关问题的通知》（财库[2014]68号）的规定，本公司为符合条件的监狱和戒毒企业（监狱企业），且单位参加</w:t>
      </w:r>
      <w:r>
        <w:rPr>
          <w:rFonts w:ascii="仿宋" w:hAnsi="仿宋" w:eastAsia="仿宋"/>
          <w:bCs/>
          <w:color w:val="auto"/>
          <w:sz w:val="24"/>
          <w:u w:val="single"/>
        </w:rPr>
        <w:t xml:space="preserve">　　　　　</w:t>
      </w:r>
      <w:r>
        <w:rPr>
          <w:rFonts w:ascii="仿宋" w:hAnsi="仿宋" w:eastAsia="仿宋"/>
          <w:bCs/>
          <w:color w:val="auto"/>
          <w:sz w:val="24"/>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936"/>
        <w:ind w:firstLine="480"/>
        <w:spacing w:line="300" w:lineRule="auto"/>
        <w:rPr>
          <w:rFonts w:ascii="仿宋" w:hAnsi="仿宋" w:eastAsia="仿宋"/>
          <w:bCs/>
          <w:color w:val="auto"/>
          <w:sz w:val="24"/>
        </w:rPr>
      </w:pPr>
      <w:r>
        <w:rPr>
          <w:rFonts w:ascii="仿宋" w:hAnsi="仿宋" w:eastAsia="仿宋"/>
          <w:bCs/>
          <w:color w:val="auto"/>
          <w:sz w:val="24"/>
        </w:rPr>
        <w:t xml:space="preserve">本公司对上述声明的真实性负责。如有虚假，将依法承担相应责任。</w:t>
      </w:r>
      <w:r/>
    </w:p>
    <w:p>
      <w:pPr>
        <w:pStyle w:val="936"/>
        <w:spacing w:line="300" w:lineRule="auto"/>
        <w:rPr>
          <w:rFonts w:ascii="仿宋" w:hAnsi="仿宋" w:eastAsia="仿宋"/>
          <w:bCs/>
          <w:color w:val="auto"/>
          <w:sz w:val="24"/>
        </w:rPr>
      </w:pPr>
      <w:r>
        <w:rPr>
          <w:rFonts w:ascii="仿宋" w:hAnsi="仿宋" w:eastAsia="仿宋"/>
          <w:bCs/>
          <w:color w:val="auto"/>
          <w:sz w:val="24"/>
        </w:rPr>
      </w:r>
      <w:r/>
    </w:p>
    <w:p>
      <w:pPr>
        <w:pStyle w:val="936"/>
        <w:spacing w:line="300" w:lineRule="auto"/>
        <w:rPr>
          <w:rFonts w:ascii="仿宋" w:hAnsi="仿宋" w:eastAsia="仿宋"/>
          <w:bCs/>
          <w:color w:val="auto"/>
          <w:sz w:val="24"/>
        </w:rPr>
      </w:pPr>
      <w:r>
        <w:rPr>
          <w:rFonts w:ascii="仿宋" w:hAnsi="仿宋" w:eastAsia="仿宋"/>
          <w:bCs/>
          <w:color w:val="auto"/>
          <w:sz w:val="24"/>
        </w:rPr>
      </w:r>
      <w:r/>
    </w:p>
    <w:p>
      <w:pPr>
        <w:pStyle w:val="936"/>
        <w:ind w:firstLine="3840"/>
        <w:jc w:val="left"/>
        <w:spacing w:line="300" w:lineRule="auto"/>
        <w:rPr>
          <w:rFonts w:ascii="仿宋" w:hAnsi="仿宋" w:eastAsia="仿宋"/>
          <w:bCs/>
          <w:color w:val="auto"/>
          <w:sz w:val="24"/>
        </w:rPr>
      </w:pPr>
      <w:r>
        <w:rPr>
          <w:rFonts w:ascii="仿宋" w:hAnsi="仿宋" w:eastAsia="仿宋"/>
          <w:bCs/>
          <w:color w:val="auto"/>
          <w:sz w:val="24"/>
        </w:rPr>
        <w:t xml:space="preserve">企业名称（</w:t>
      </w:r>
      <w:r>
        <w:rPr>
          <w:rFonts w:hint="eastAsia" w:ascii="仿宋" w:hAnsi="仿宋" w:eastAsia="仿宋"/>
          <w:bCs/>
          <w:color w:val="auto"/>
          <w:sz w:val="24"/>
        </w:rPr>
        <w:t xml:space="preserve">电子签章</w:t>
      </w:r>
      <w:r>
        <w:rPr>
          <w:rFonts w:ascii="仿宋" w:hAnsi="仿宋" w:eastAsia="仿宋"/>
          <w:bCs/>
          <w:color w:val="auto"/>
          <w:sz w:val="24"/>
        </w:rPr>
        <w:t xml:space="preserve">）：</w:t>
      </w:r>
      <w:r/>
    </w:p>
    <w:p>
      <w:pPr>
        <w:pStyle w:val="936"/>
        <w:ind w:firstLine="4800"/>
        <w:spacing w:line="300" w:lineRule="auto"/>
        <w:rPr>
          <w:rFonts w:ascii="仿宋" w:hAnsi="仿宋" w:eastAsia="仿宋"/>
          <w:bCs/>
          <w:color w:val="auto"/>
          <w:sz w:val="24"/>
        </w:rPr>
      </w:pPr>
      <w:r>
        <w:rPr>
          <w:rFonts w:ascii="仿宋" w:hAnsi="仿宋" w:eastAsia="仿宋"/>
          <w:bCs/>
          <w:color w:val="auto"/>
          <w:sz w:val="24"/>
        </w:rPr>
      </w:r>
      <w:r/>
    </w:p>
    <w:p>
      <w:pPr>
        <w:pStyle w:val="936"/>
        <w:ind w:firstLine="3840"/>
        <w:spacing w:line="300" w:lineRule="auto"/>
        <w:rPr>
          <w:rFonts w:ascii="仿宋" w:hAnsi="仿宋" w:eastAsia="仿宋"/>
          <w:bCs/>
          <w:color w:val="auto"/>
          <w:spacing w:val="20"/>
          <w:sz w:val="72"/>
        </w:rPr>
      </w:pPr>
      <w:r>
        <w:rPr>
          <w:rFonts w:ascii="仿宋" w:hAnsi="仿宋" w:eastAsia="仿宋"/>
          <w:bCs/>
          <w:color w:val="auto"/>
          <w:sz w:val="24"/>
        </w:rPr>
        <w:t xml:space="preserve">日　　期：</w:t>
      </w:r>
      <w:r/>
    </w:p>
    <w:p>
      <w:pPr>
        <w:pStyle w:val="936"/>
        <w:rPr>
          <w:rFonts w:ascii="仿宋" w:hAnsi="仿宋" w:eastAsia="仿宋"/>
          <w:bCs/>
          <w:color w:val="auto"/>
          <w:spacing w:val="20"/>
          <w:sz w:val="72"/>
        </w:rPr>
      </w:pPr>
      <w:r>
        <w:rPr>
          <w:rFonts w:ascii="仿宋" w:hAnsi="仿宋" w:eastAsia="仿宋"/>
          <w:bCs/>
          <w:color w:val="auto"/>
          <w:spacing w:val="20"/>
          <w:sz w:val="72"/>
        </w:rPr>
      </w:r>
      <w:r/>
    </w:p>
    <w:p>
      <w:pPr>
        <w:pStyle w:val="937"/>
        <w:spacing w:before="240"/>
        <w:rPr>
          <w:color w:val="auto"/>
        </w:rPr>
      </w:pPr>
      <w:r>
        <w:rPr>
          <w:color w:val="auto"/>
        </w:rPr>
      </w:r>
      <w:r/>
    </w:p>
    <w:p>
      <w:pPr>
        <w:pStyle w:val="936"/>
        <w:jc w:val="center"/>
        <w:spacing w:line="360" w:lineRule="auto"/>
        <w:rPr>
          <w:rFonts w:ascii="Arial" w:hAnsi="Arial" w:eastAsia="仿宋_GB2312"/>
          <w:b/>
          <w:bCs/>
          <w:color w:val="auto"/>
          <w:sz w:val="32"/>
          <w:szCs w:val="32"/>
        </w:rPr>
      </w:pPr>
      <w:r>
        <w:rPr>
          <w:rFonts w:hint="eastAsia" w:ascii="Arial" w:hAnsi="Arial" w:eastAsia="仿宋_GB2312"/>
          <w:b/>
          <w:bCs/>
          <w:color w:val="auto"/>
          <w:sz w:val="32"/>
          <w:szCs w:val="32"/>
        </w:rPr>
        <w:t xml:space="preserve">三、符合证明文件</w:t>
      </w:r>
      <w:r/>
    </w:p>
    <w:p>
      <w:pPr>
        <w:pStyle w:val="1267"/>
        <w:numPr>
          <w:ilvl w:val="0"/>
          <w:numId w:val="0"/>
        </w:numPr>
        <w:jc w:val="center"/>
        <w:rPr>
          <w:rFonts w:ascii="Arial" w:hAnsi="Arial" w:eastAsia="仿宋_GB2312"/>
          <w:color w:val="auto"/>
          <w:sz w:val="28"/>
          <w:szCs w:val="28"/>
        </w:rPr>
      </w:pPr>
      <w:r/>
      <w:bookmarkStart w:id="152" w:name="_Toc302967411"/>
      <w:r>
        <w:rPr>
          <w:rFonts w:hint="eastAsia" w:ascii="Arial" w:hAnsi="Arial" w:eastAsia="仿宋_GB2312"/>
          <w:color w:val="auto"/>
          <w:sz w:val="28"/>
          <w:szCs w:val="28"/>
        </w:rPr>
        <w:t xml:space="preserve">（一）</w:t>
      </w:r>
      <w:r>
        <w:rPr>
          <w:rFonts w:ascii="Arial" w:hAnsi="Arial" w:eastAsia="仿宋_GB2312"/>
          <w:color w:val="auto"/>
          <w:sz w:val="28"/>
          <w:szCs w:val="28"/>
        </w:rPr>
        <w:t xml:space="preserve">投标函</w:t>
      </w:r>
      <w:bookmarkEnd w:id="152"/>
      <w:r/>
      <w:r/>
    </w:p>
    <w:p>
      <w:pPr>
        <w:pStyle w:val="936"/>
        <w:spacing w:line="380" w:lineRule="exact"/>
        <w:rPr>
          <w:rFonts w:ascii="仿宋" w:hAnsi="仿宋" w:eastAsia="仿宋"/>
          <w:color w:val="auto"/>
          <w:sz w:val="24"/>
          <w:u w:val="single"/>
        </w:rPr>
      </w:pPr>
      <w:r>
        <w:rPr>
          <w:rFonts w:hint="eastAsia" w:ascii="仿宋" w:hAnsi="仿宋" w:eastAsia="仿宋"/>
          <w:color w:val="auto"/>
          <w:sz w:val="24"/>
          <w:u w:val="single"/>
        </w:rPr>
        <w:t xml:space="preserve">靖江市应急管理局</w:t>
      </w:r>
      <w:r>
        <w:rPr>
          <w:rFonts w:ascii="仿宋" w:hAnsi="仿宋" w:eastAsia="仿宋"/>
          <w:color w:val="auto"/>
          <w:sz w:val="24"/>
          <w:u w:val="single"/>
        </w:rPr>
        <w:t xml:space="preserve">：</w:t>
      </w:r>
      <w:r/>
    </w:p>
    <w:p>
      <w:pPr>
        <w:pStyle w:val="936"/>
        <w:spacing w:line="480" w:lineRule="exact"/>
        <w:rPr>
          <w:rFonts w:ascii="仿宋" w:hAnsi="仿宋" w:eastAsia="仿宋"/>
          <w:color w:val="auto"/>
          <w:sz w:val="24"/>
        </w:rPr>
      </w:pPr>
      <w:r>
        <w:rPr>
          <w:rFonts w:ascii="仿宋" w:hAnsi="仿宋" w:eastAsia="仿宋"/>
          <w:color w:val="auto"/>
          <w:sz w:val="24"/>
        </w:rPr>
      </w:r>
      <w:r/>
    </w:p>
    <w:p>
      <w:pPr>
        <w:pStyle w:val="936"/>
        <w:ind w:firstLine="480"/>
        <w:jc w:val="left"/>
        <w:spacing w:before="120" w:after="50" w:line="460" w:lineRule="exact"/>
        <w:rPr>
          <w:rFonts w:ascii="仿宋" w:hAnsi="仿宋" w:eastAsia="仿宋"/>
          <w:color w:val="auto"/>
          <w:sz w:val="24"/>
        </w:rPr>
      </w:pPr>
      <w:r>
        <w:rPr>
          <w:rFonts w:ascii="仿宋" w:hAnsi="仿宋" w:eastAsia="仿宋"/>
          <w:color w:val="auto"/>
          <w:sz w:val="24"/>
          <w:u w:val="single"/>
        </w:rPr>
        <w:t xml:space="preserve">（供应商名称）</w:t>
      </w:r>
      <w:r>
        <w:rPr>
          <w:rFonts w:ascii="仿宋" w:hAnsi="仿宋" w:eastAsia="仿宋"/>
          <w:color w:val="auto"/>
          <w:sz w:val="24"/>
        </w:rPr>
        <w:t xml:space="preserve">系中华人民共和国合法企业，经营地址</w:t>
      </w:r>
      <w:r>
        <w:rPr>
          <w:rFonts w:hint="eastAsia" w:ascii="仿宋" w:hAnsi="仿宋" w:eastAsia="仿宋"/>
          <w:color w:val="auto"/>
          <w:sz w:val="24"/>
          <w:u w:val="single"/>
        </w:rPr>
        <w:t xml:space="preserve">             </w:t>
      </w:r>
      <w:r>
        <w:rPr>
          <w:rFonts w:ascii="仿宋" w:hAnsi="仿宋" w:eastAsia="仿宋"/>
          <w:color w:val="auto"/>
          <w:sz w:val="24"/>
          <w:u w:val="single"/>
        </w:rPr>
        <w:t xml:space="preserve">。</w:t>
      </w:r>
      <w:r/>
    </w:p>
    <w:p>
      <w:pPr>
        <w:pStyle w:val="936"/>
        <w:ind w:firstLine="480"/>
        <w:spacing w:before="120" w:after="50" w:line="460" w:lineRule="exact"/>
        <w:rPr>
          <w:rFonts w:ascii="仿宋" w:hAnsi="仿宋" w:eastAsia="仿宋"/>
          <w:color w:val="auto"/>
          <w:sz w:val="24"/>
        </w:rPr>
      </w:pPr>
      <w:r>
        <w:rPr>
          <w:rFonts w:ascii="仿宋" w:hAnsi="仿宋" w:eastAsia="仿宋"/>
          <w:color w:val="auto"/>
          <w:sz w:val="24"/>
        </w:rPr>
        <w:t xml:space="preserve">我</w:t>
      </w:r>
      <w:r>
        <w:rPr>
          <w:rFonts w:ascii="仿宋" w:hAnsi="仿宋" w:eastAsia="仿宋"/>
          <w:color w:val="auto"/>
          <w:sz w:val="24"/>
          <w:u w:val="single"/>
        </w:rPr>
        <w:t xml:space="preserve">（姓名）</w:t>
      </w:r>
      <w:r>
        <w:rPr>
          <w:rFonts w:ascii="仿宋" w:hAnsi="仿宋" w:eastAsia="仿宋"/>
          <w:color w:val="auto"/>
          <w:sz w:val="24"/>
        </w:rPr>
        <w:t xml:space="preserve">系</w:t>
      </w:r>
      <w:r>
        <w:rPr>
          <w:rFonts w:ascii="仿宋" w:hAnsi="仿宋" w:eastAsia="仿宋"/>
          <w:color w:val="auto"/>
          <w:sz w:val="24"/>
          <w:u w:val="single"/>
        </w:rPr>
        <w:t xml:space="preserve">（供应商名称）</w:t>
      </w:r>
      <w:r>
        <w:rPr>
          <w:rFonts w:ascii="仿宋" w:hAnsi="仿宋" w:eastAsia="仿宋"/>
          <w:color w:val="auto"/>
          <w:sz w:val="24"/>
        </w:rPr>
        <w:t xml:space="preserve">的法定代表人，我方愿意参加贵方组织的</w:t>
      </w:r>
      <w:r>
        <w:rPr>
          <w:rFonts w:ascii="仿宋" w:hAnsi="仿宋" w:eastAsia="仿宋"/>
          <w:color w:val="auto"/>
          <w:sz w:val="24"/>
          <w:u w:val="single"/>
        </w:rPr>
        <w:t xml:space="preserve">（</w:t>
      </w:r>
      <w:r>
        <w:rPr>
          <w:rFonts w:hint="eastAsia" w:ascii="仿宋" w:hAnsi="仿宋" w:eastAsia="仿宋"/>
          <w:color w:val="auto"/>
          <w:sz w:val="24"/>
          <w:u w:val="single"/>
        </w:rPr>
        <w:t xml:space="preserve">项目</w:t>
      </w:r>
      <w:r>
        <w:rPr>
          <w:rFonts w:ascii="仿宋" w:hAnsi="仿宋" w:eastAsia="仿宋"/>
          <w:color w:val="auto"/>
          <w:sz w:val="24"/>
          <w:u w:val="single"/>
        </w:rPr>
        <w:t xml:space="preserve">名称）（编号为              ）</w:t>
      </w:r>
      <w:r>
        <w:rPr>
          <w:rFonts w:ascii="仿宋" w:hAnsi="仿宋" w:eastAsia="仿宋"/>
          <w:color w:val="auto"/>
          <w:sz w:val="24"/>
        </w:rPr>
        <w:t xml:space="preserve">的投标，为此，我方就本次投标有关事项郑重声明如下：</w:t>
      </w:r>
      <w:r/>
    </w:p>
    <w:p>
      <w:pPr>
        <w:pStyle w:val="936"/>
        <w:ind w:firstLine="480"/>
        <w:spacing w:before="120" w:after="50" w:line="460" w:lineRule="exact"/>
        <w:rPr>
          <w:rFonts w:ascii="仿宋" w:hAnsi="仿宋" w:eastAsia="仿宋"/>
          <w:color w:val="auto"/>
          <w:sz w:val="24"/>
        </w:rPr>
      </w:pPr>
      <w:r>
        <w:rPr>
          <w:rFonts w:ascii="仿宋" w:hAnsi="仿宋" w:eastAsia="仿宋"/>
          <w:color w:val="auto"/>
          <w:sz w:val="24"/>
        </w:rPr>
        <w:t xml:space="preserve">1、投标方已详细审查全部招标文件，同意招标文件的各项要求。</w:t>
      </w:r>
      <w:r/>
    </w:p>
    <w:p>
      <w:pPr>
        <w:pStyle w:val="936"/>
        <w:ind w:firstLine="480"/>
        <w:spacing w:before="120" w:after="50" w:line="460" w:lineRule="exact"/>
        <w:rPr>
          <w:rFonts w:ascii="仿宋" w:hAnsi="仿宋" w:eastAsia="仿宋"/>
          <w:color w:val="auto"/>
          <w:sz w:val="24"/>
        </w:rPr>
      </w:pPr>
      <w:r>
        <w:rPr>
          <w:rFonts w:ascii="仿宋" w:hAnsi="仿宋" w:eastAsia="仿宋"/>
          <w:color w:val="auto"/>
          <w:sz w:val="24"/>
        </w:rPr>
        <w:t xml:space="preserve">2、我方向贵方提交的所有投标文件资料都是准确的和真实的。</w:t>
      </w:r>
      <w:r/>
    </w:p>
    <w:p>
      <w:pPr>
        <w:pStyle w:val="936"/>
        <w:ind w:firstLine="480"/>
        <w:spacing w:before="120" w:after="50" w:line="460" w:lineRule="exact"/>
        <w:rPr>
          <w:rFonts w:ascii="仿宋" w:hAnsi="仿宋" w:eastAsia="仿宋"/>
          <w:color w:val="auto"/>
          <w:sz w:val="24"/>
        </w:rPr>
      </w:pPr>
      <w:r>
        <w:rPr>
          <w:rFonts w:ascii="仿宋" w:hAnsi="仿宋" w:eastAsia="仿宋"/>
          <w:color w:val="auto"/>
          <w:sz w:val="24"/>
        </w:rPr>
        <w:t xml:space="preserve">3、若中标，我方将按招标文件规定履行合同责任和义务。</w:t>
      </w:r>
      <w:r/>
    </w:p>
    <w:p>
      <w:pPr>
        <w:pStyle w:val="936"/>
        <w:ind w:firstLine="480"/>
        <w:spacing w:before="120" w:after="50" w:line="460" w:lineRule="exact"/>
        <w:rPr>
          <w:rFonts w:ascii="仿宋" w:hAnsi="仿宋" w:eastAsia="仿宋"/>
          <w:color w:val="auto"/>
          <w:sz w:val="24"/>
        </w:rPr>
      </w:pPr>
      <w:r>
        <w:rPr>
          <w:rFonts w:ascii="仿宋" w:hAnsi="仿宋" w:eastAsia="仿宋"/>
          <w:color w:val="auto"/>
          <w:sz w:val="24"/>
        </w:rPr>
        <w:t xml:space="preserve">4、我方不是采购人的附属机构；在获知本项目采购信息后，与采购人聘请的为此项目提供服务的公司及其附属机构没有任何联系。</w:t>
      </w:r>
      <w:r/>
    </w:p>
    <w:p>
      <w:pPr>
        <w:pStyle w:val="936"/>
        <w:ind w:firstLine="480"/>
        <w:spacing w:before="120" w:after="50" w:line="460" w:lineRule="exact"/>
        <w:rPr>
          <w:rFonts w:ascii="仿宋" w:hAnsi="仿宋" w:eastAsia="仿宋"/>
          <w:color w:val="auto"/>
          <w:sz w:val="24"/>
        </w:rPr>
      </w:pPr>
      <w:r>
        <w:rPr>
          <w:rFonts w:ascii="仿宋" w:hAnsi="仿宋" w:eastAsia="仿宋"/>
          <w:color w:val="auto"/>
          <w:sz w:val="24"/>
        </w:rPr>
        <w:t xml:space="preserve">5、投标书自开标日起有效期为</w:t>
      </w:r>
      <w:r>
        <w:rPr>
          <w:rFonts w:ascii="仿宋" w:hAnsi="仿宋" w:eastAsia="仿宋"/>
          <w:color w:val="auto"/>
          <w:sz w:val="24"/>
          <w:u w:val="single"/>
        </w:rPr>
        <w:t xml:space="preserve">60</w:t>
      </w:r>
      <w:r>
        <w:rPr>
          <w:rFonts w:ascii="仿宋" w:hAnsi="仿宋" w:eastAsia="仿宋"/>
          <w:color w:val="auto"/>
          <w:sz w:val="24"/>
        </w:rPr>
        <w:t xml:space="preserve">日历日。</w:t>
      </w:r>
      <w:r/>
    </w:p>
    <w:p>
      <w:pPr>
        <w:pStyle w:val="936"/>
        <w:ind w:firstLine="480"/>
        <w:spacing w:before="120" w:after="50" w:line="460" w:lineRule="exact"/>
        <w:rPr>
          <w:rFonts w:ascii="仿宋" w:hAnsi="仿宋" w:eastAsia="仿宋"/>
          <w:color w:val="auto"/>
          <w:sz w:val="24"/>
        </w:rPr>
      </w:pPr>
      <w:r>
        <w:rPr>
          <w:rFonts w:ascii="仿宋" w:hAnsi="仿宋" w:eastAsia="仿宋"/>
          <w:color w:val="auto"/>
          <w:sz w:val="24"/>
        </w:rPr>
        <w:t xml:space="preserve">6. 货物或服务质量保证达到采购文件要求的标准及国家标准。</w:t>
      </w:r>
      <w:r/>
    </w:p>
    <w:p>
      <w:pPr>
        <w:pStyle w:val="936"/>
        <w:ind w:firstLine="480"/>
        <w:spacing w:before="120" w:after="50" w:line="460" w:lineRule="exact"/>
        <w:rPr>
          <w:rFonts w:ascii="仿宋" w:hAnsi="仿宋" w:eastAsia="仿宋"/>
          <w:color w:val="auto"/>
          <w:sz w:val="24"/>
        </w:rPr>
      </w:pPr>
      <w:r>
        <w:rPr>
          <w:rFonts w:ascii="仿宋" w:hAnsi="仿宋" w:eastAsia="仿宋"/>
          <w:color w:val="auto"/>
          <w:sz w:val="24"/>
        </w:rPr>
        <w:t xml:space="preserve">7、如我方中标，我方将按发包人规定的服务期内安排并提供服务。</w:t>
      </w:r>
      <w:r/>
    </w:p>
    <w:p>
      <w:pPr>
        <w:pStyle w:val="936"/>
        <w:ind w:firstLine="480"/>
        <w:spacing w:before="120" w:after="50" w:line="460" w:lineRule="exact"/>
        <w:rPr>
          <w:rFonts w:ascii="仿宋" w:hAnsi="仿宋" w:eastAsia="仿宋"/>
          <w:color w:val="auto"/>
          <w:sz w:val="24"/>
        </w:rPr>
      </w:pPr>
      <w:r>
        <w:rPr>
          <w:rFonts w:ascii="仿宋" w:hAnsi="仿宋" w:eastAsia="仿宋"/>
          <w:color w:val="auto"/>
          <w:sz w:val="24"/>
        </w:rPr>
        <w:t xml:space="preserve">8、以上事项如有虚假或隐瞒，我方愿意承担一切后果，并不再寻求任何旨在减轻或免除法律责任的辩解。</w:t>
      </w:r>
      <w:r/>
    </w:p>
    <w:p>
      <w:pPr>
        <w:pStyle w:val="936"/>
        <w:ind w:firstLine="480"/>
        <w:spacing w:before="120" w:after="50" w:line="460" w:lineRule="exact"/>
        <w:rPr>
          <w:rFonts w:ascii="仿宋" w:hAnsi="仿宋" w:eastAsia="仿宋"/>
          <w:color w:val="auto"/>
          <w:sz w:val="24"/>
        </w:rPr>
      </w:pPr>
      <w:r>
        <w:rPr>
          <w:rFonts w:ascii="仿宋" w:hAnsi="仿宋" w:eastAsia="仿宋"/>
          <w:color w:val="auto"/>
          <w:sz w:val="24"/>
        </w:rPr>
      </w:r>
      <w:r/>
    </w:p>
    <w:p>
      <w:pPr>
        <w:pStyle w:val="936"/>
        <w:ind w:right="-62" w:firstLine="120"/>
        <w:spacing w:before="120" w:after="50" w:line="460" w:lineRule="exact"/>
        <w:rPr>
          <w:rFonts w:ascii="仿宋" w:hAnsi="仿宋" w:eastAsia="仿宋"/>
          <w:color w:val="auto"/>
          <w:sz w:val="24"/>
          <w:u w:val="single"/>
        </w:rPr>
      </w:pPr>
      <w:r>
        <w:rPr>
          <w:rFonts w:ascii="仿宋" w:hAnsi="仿宋" w:eastAsia="仿宋"/>
          <w:color w:val="auto"/>
          <w:sz w:val="24"/>
        </w:rPr>
        <w:t xml:space="preserve">法定代表人</w:t>
      </w:r>
      <w:r>
        <w:rPr>
          <w:rFonts w:hint="eastAsia" w:ascii="仿宋" w:hAnsi="仿宋" w:eastAsia="仿宋"/>
          <w:color w:val="auto"/>
          <w:sz w:val="24"/>
        </w:rPr>
        <w:t xml:space="preserve">（电子签章）</w:t>
      </w:r>
      <w:r>
        <w:rPr>
          <w:rFonts w:ascii="仿宋" w:hAnsi="仿宋" w:eastAsia="仿宋"/>
          <w:color w:val="auto"/>
          <w:sz w:val="24"/>
        </w:rPr>
        <w:t xml:space="preserve">：          </w:t>
      </w:r>
      <w:r/>
    </w:p>
    <w:p>
      <w:pPr>
        <w:pStyle w:val="936"/>
        <w:ind w:right="-62" w:firstLine="120"/>
        <w:spacing w:before="120" w:after="50" w:line="460" w:lineRule="exact"/>
        <w:rPr>
          <w:rFonts w:ascii="仿宋" w:hAnsi="仿宋" w:eastAsia="仿宋"/>
          <w:color w:val="auto"/>
          <w:sz w:val="24"/>
        </w:rPr>
      </w:pPr>
      <w:r>
        <w:rPr>
          <w:rFonts w:ascii="仿宋" w:hAnsi="仿宋" w:eastAsia="仿宋"/>
          <w:color w:val="auto"/>
          <w:sz w:val="24"/>
        </w:rPr>
      </w:r>
      <w:r/>
    </w:p>
    <w:p>
      <w:pPr>
        <w:pStyle w:val="936"/>
        <w:ind w:right="-62" w:firstLine="120"/>
        <w:spacing w:before="120" w:after="50" w:line="460" w:lineRule="exact"/>
        <w:rPr>
          <w:rFonts w:ascii="仿宋" w:hAnsi="仿宋" w:eastAsia="仿宋"/>
          <w:color w:val="auto"/>
          <w:sz w:val="24"/>
        </w:rPr>
      </w:pPr>
      <w:r>
        <w:rPr>
          <w:rFonts w:hint="eastAsia" w:ascii="仿宋" w:hAnsi="仿宋" w:eastAsia="仿宋"/>
          <w:color w:val="auto"/>
          <w:sz w:val="24"/>
        </w:rPr>
        <w:t xml:space="preserve">投标单位（电子签章）</w:t>
      </w:r>
      <w:r>
        <w:rPr>
          <w:rFonts w:ascii="仿宋" w:hAnsi="仿宋" w:eastAsia="仿宋"/>
          <w:color w:val="auto"/>
          <w:sz w:val="24"/>
        </w:rPr>
        <w:t xml:space="preserve">：</w:t>
      </w:r>
      <w:r/>
    </w:p>
    <w:p>
      <w:pPr>
        <w:pStyle w:val="938"/>
        <w:ind w:left="-34"/>
        <w:rPr>
          <w:color w:val="auto"/>
        </w:rPr>
      </w:pPr>
      <w:r>
        <w:rPr>
          <w:color w:val="auto"/>
        </w:rPr>
      </w:r>
      <w:r/>
    </w:p>
    <w:p>
      <w:pPr>
        <w:pStyle w:val="936"/>
        <w:ind w:right="-62" w:firstLine="120"/>
        <w:jc w:val="left"/>
        <w:spacing w:before="120" w:after="50" w:line="460" w:lineRule="exact"/>
        <w:rPr>
          <w:rFonts w:ascii="仿宋" w:hAnsi="仿宋" w:eastAsia="仿宋"/>
          <w:color w:val="auto"/>
          <w:sz w:val="24"/>
        </w:rPr>
        <w:sectPr>
          <w:footerReference w:type="default" r:id="rId22"/>
          <w:footerReference w:type="even" r:id="rId23"/>
          <w:footnotePr/>
          <w:endnotePr/>
          <w:type w:val="nextPage"/>
          <w:pgSz w:w="11906" w:h="16838" w:orient="portrait"/>
          <w:pgMar w:top="1418" w:right="1418" w:bottom="1418" w:left="1418" w:header="851" w:footer="992" w:gutter="0"/>
          <w:cols w:num="1" w:sep="0" w:space="1701" w:equalWidth="1"/>
          <w:docGrid w:linePitch="360"/>
        </w:sectPr>
      </w:pPr>
      <w:r>
        <w:rPr>
          <w:rFonts w:ascii="仿宋" w:hAnsi="仿宋" w:eastAsia="仿宋"/>
          <w:color w:val="auto"/>
          <w:sz w:val="24"/>
        </w:rPr>
        <w:t xml:space="preserve">日</w:t>
      </w:r>
      <w:r>
        <w:rPr>
          <w:rFonts w:hint="eastAsia" w:ascii="仿宋" w:hAnsi="仿宋" w:eastAsia="仿宋"/>
          <w:color w:val="auto"/>
          <w:sz w:val="24"/>
        </w:rPr>
        <w:t xml:space="preserve">        </w:t>
      </w:r>
      <w:r>
        <w:rPr>
          <w:rFonts w:ascii="仿宋" w:hAnsi="仿宋" w:eastAsia="仿宋"/>
          <w:color w:val="auto"/>
          <w:sz w:val="24"/>
        </w:rPr>
        <w:t xml:space="preserve">期：</w:t>
      </w:r>
      <w:r/>
    </w:p>
    <w:p>
      <w:pPr>
        <w:pStyle w:val="1267"/>
        <w:ind w:left="-34" w:firstLine="632"/>
        <w:jc w:val="center"/>
        <w:rPr>
          <w:rFonts w:ascii="仿宋" w:hAnsi="仿宋" w:eastAsia="仿宋"/>
          <w:bCs w:val="0"/>
          <w:color w:val="auto"/>
          <w:sz w:val="28"/>
          <w:szCs w:val="28"/>
        </w:rPr>
      </w:pPr>
      <w:r>
        <w:rPr>
          <w:rFonts w:hint="eastAsia" w:ascii="仿宋" w:hAnsi="仿宋" w:eastAsia="仿宋"/>
          <w:bCs w:val="0"/>
          <w:color w:val="auto"/>
          <w:sz w:val="28"/>
          <w:szCs w:val="28"/>
        </w:rPr>
        <w:t xml:space="preserve">（二）</w:t>
      </w:r>
      <w:r>
        <w:rPr>
          <w:rFonts w:ascii="仿宋" w:hAnsi="仿宋" w:eastAsia="仿宋"/>
          <w:bCs w:val="0"/>
          <w:color w:val="auto"/>
          <w:sz w:val="28"/>
          <w:szCs w:val="28"/>
        </w:rPr>
        <w:t xml:space="preserve">资信及商务响应表</w:t>
      </w:r>
      <w:r/>
    </w:p>
    <w:p>
      <w:pPr>
        <w:pStyle w:val="1286"/>
        <w:rPr>
          <w:rFonts w:ascii="仿宋" w:hAnsi="仿宋" w:eastAsia="仿宋"/>
          <w:color w:val="auto"/>
          <w:sz w:val="24"/>
          <w:szCs w:val="24"/>
          <w:u w:val="single"/>
        </w:rPr>
      </w:pPr>
      <w:r>
        <w:rPr>
          <w:rFonts w:hint="eastAsia" w:ascii="仿宋" w:hAnsi="仿宋" w:eastAsia="仿宋"/>
          <w:color w:val="auto"/>
          <w:sz w:val="24"/>
          <w:szCs w:val="24"/>
        </w:rPr>
        <w:t xml:space="preserve">包   </w:t>
      </w:r>
      <w:r>
        <w:rPr>
          <w:rFonts w:ascii="仿宋" w:hAnsi="仿宋" w:eastAsia="仿宋"/>
          <w:color w:val="auto"/>
          <w:sz w:val="24"/>
          <w:szCs w:val="24"/>
        </w:rPr>
        <w:t xml:space="preserve">号：</w:t>
      </w:r>
      <w:r/>
    </w:p>
    <w:tbl>
      <w:tblPr>
        <w:tblStyle w:val="911"/>
        <w:tblW w:w="911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7"/>
        <w:gridCol w:w="3015"/>
        <w:gridCol w:w="1072"/>
        <w:gridCol w:w="3108"/>
      </w:tblGrid>
      <w:tr>
        <w:trPr>
          <w:trHeight w:val="531"/>
        </w:trPr>
        <w:tc>
          <w:tcPr>
            <w:tcW w:w="1917" w:type="dxa"/>
            <w:vAlign w:val="center"/>
            <w:textDirection w:val="lrTb"/>
            <w:noWrap/>
          </w:tcPr>
          <w:p>
            <w:pPr>
              <w:pStyle w:val="936"/>
              <w:jc w:val="center"/>
              <w:spacing w:before="120"/>
              <w:rPr>
                <w:rFonts w:ascii="仿宋" w:hAnsi="仿宋" w:eastAsia="仿宋"/>
                <w:color w:val="auto"/>
                <w:sz w:val="24"/>
                <w:szCs w:val="22"/>
              </w:rPr>
            </w:pPr>
            <w:r>
              <w:rPr>
                <w:rFonts w:ascii="仿宋" w:hAnsi="仿宋" w:eastAsia="仿宋"/>
                <w:color w:val="auto"/>
                <w:sz w:val="24"/>
                <w:szCs w:val="22"/>
              </w:rPr>
              <w:t xml:space="preserve">项目</w:t>
            </w:r>
            <w:r/>
          </w:p>
        </w:tc>
        <w:tc>
          <w:tcPr>
            <w:tcW w:w="3015" w:type="dxa"/>
            <w:vAlign w:val="center"/>
            <w:textDirection w:val="lrTb"/>
            <w:noWrap/>
          </w:tcPr>
          <w:p>
            <w:pPr>
              <w:pStyle w:val="936"/>
              <w:jc w:val="center"/>
              <w:spacing w:before="120"/>
              <w:rPr>
                <w:rFonts w:ascii="仿宋" w:hAnsi="仿宋" w:eastAsia="仿宋"/>
                <w:color w:val="auto"/>
                <w:sz w:val="24"/>
                <w:szCs w:val="22"/>
              </w:rPr>
            </w:pPr>
            <w:r>
              <w:rPr>
                <w:rFonts w:ascii="仿宋" w:hAnsi="仿宋" w:eastAsia="仿宋"/>
                <w:color w:val="auto"/>
                <w:sz w:val="24"/>
                <w:szCs w:val="22"/>
              </w:rPr>
              <w:t xml:space="preserve">招标文件要求</w:t>
            </w:r>
            <w:r/>
          </w:p>
        </w:tc>
        <w:tc>
          <w:tcPr>
            <w:tcW w:w="1072" w:type="dxa"/>
            <w:vAlign w:val="center"/>
            <w:textDirection w:val="lrTb"/>
            <w:noWrap/>
          </w:tcPr>
          <w:p>
            <w:pPr>
              <w:pStyle w:val="936"/>
              <w:ind w:left="-34" w:right="-62"/>
              <w:jc w:val="center"/>
              <w:spacing w:before="120"/>
              <w:rPr>
                <w:rFonts w:ascii="仿宋" w:hAnsi="仿宋" w:eastAsia="仿宋"/>
                <w:color w:val="auto"/>
                <w:sz w:val="24"/>
                <w:szCs w:val="22"/>
              </w:rPr>
            </w:pPr>
            <w:r>
              <w:rPr>
                <w:rFonts w:ascii="仿宋" w:hAnsi="仿宋" w:eastAsia="仿宋"/>
                <w:color w:val="auto"/>
                <w:sz w:val="24"/>
                <w:szCs w:val="22"/>
              </w:rPr>
              <w:t xml:space="preserve">是否响应</w:t>
            </w:r>
            <w:r/>
          </w:p>
        </w:tc>
        <w:tc>
          <w:tcPr>
            <w:tcW w:w="3108" w:type="dxa"/>
            <w:vAlign w:val="center"/>
            <w:textDirection w:val="lrTb"/>
            <w:noWrap/>
          </w:tcPr>
          <w:p>
            <w:pPr>
              <w:pStyle w:val="936"/>
              <w:jc w:val="center"/>
              <w:spacing w:before="120"/>
              <w:rPr>
                <w:rFonts w:ascii="仿宋" w:hAnsi="仿宋" w:eastAsia="仿宋"/>
                <w:color w:val="auto"/>
                <w:sz w:val="24"/>
                <w:szCs w:val="22"/>
              </w:rPr>
            </w:pPr>
            <w:r>
              <w:rPr>
                <w:rFonts w:ascii="仿宋" w:hAnsi="仿宋" w:eastAsia="仿宋"/>
                <w:color w:val="auto"/>
                <w:sz w:val="24"/>
                <w:szCs w:val="22"/>
              </w:rPr>
              <w:t xml:space="preserve">供应商的承诺或说明</w:t>
            </w:r>
            <w:r/>
          </w:p>
        </w:tc>
      </w:tr>
      <w:tr>
        <w:trPr>
          <w:trHeight w:val="697"/>
        </w:trPr>
        <w:tc>
          <w:tcPr>
            <w:tcW w:w="1917"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t xml:space="preserve">服务期</w:t>
            </w:r>
            <w:r/>
          </w:p>
        </w:tc>
        <w:tc>
          <w:tcPr>
            <w:tcW w:w="3015" w:type="dxa"/>
            <w:textDirection w:val="lrTb"/>
            <w:noWrap/>
          </w:tcPr>
          <w:p>
            <w:pPr>
              <w:pStyle w:val="936"/>
              <w:spacing w:before="120"/>
              <w:rPr>
                <w:rFonts w:ascii="仿宋" w:hAnsi="仿宋" w:eastAsia="仿宋"/>
                <w:color w:val="auto"/>
                <w:sz w:val="24"/>
                <w:szCs w:val="22"/>
              </w:rPr>
            </w:pPr>
            <w:r>
              <w:rPr>
                <w:rFonts w:ascii="仿宋" w:hAnsi="仿宋" w:eastAsia="仿宋"/>
                <w:color w:val="auto"/>
                <w:sz w:val="24"/>
                <w:szCs w:val="22"/>
              </w:rPr>
            </w:r>
            <w:r/>
          </w:p>
        </w:tc>
        <w:tc>
          <w:tcPr>
            <w:tcW w:w="1072" w:type="dxa"/>
            <w:textDirection w:val="lrTb"/>
            <w:noWrap/>
          </w:tcPr>
          <w:p>
            <w:pPr>
              <w:pStyle w:val="936"/>
              <w:spacing w:before="120"/>
              <w:rPr>
                <w:rFonts w:ascii="仿宋" w:hAnsi="仿宋" w:eastAsia="仿宋"/>
                <w:b/>
                <w:bCs/>
                <w:color w:val="auto"/>
                <w:sz w:val="24"/>
                <w:szCs w:val="22"/>
              </w:rPr>
            </w:pPr>
            <w:r>
              <w:rPr>
                <w:rFonts w:ascii="仿宋" w:hAnsi="仿宋" w:eastAsia="仿宋"/>
                <w:b/>
                <w:bCs/>
                <w:color w:val="auto"/>
                <w:sz w:val="24"/>
                <w:szCs w:val="22"/>
              </w:rPr>
            </w:r>
            <w:r/>
          </w:p>
        </w:tc>
        <w:tc>
          <w:tcPr>
            <w:tcW w:w="3108" w:type="dxa"/>
            <w:textDirection w:val="lrTb"/>
            <w:noWrap/>
          </w:tcPr>
          <w:p>
            <w:pPr>
              <w:pStyle w:val="936"/>
              <w:spacing w:before="120"/>
              <w:rPr>
                <w:rFonts w:ascii="仿宋" w:hAnsi="仿宋" w:eastAsia="仿宋"/>
                <w:b/>
                <w:bCs/>
                <w:color w:val="auto"/>
                <w:sz w:val="24"/>
                <w:szCs w:val="22"/>
              </w:rPr>
            </w:pPr>
            <w:r>
              <w:rPr>
                <w:rFonts w:ascii="仿宋" w:hAnsi="仿宋" w:eastAsia="仿宋"/>
                <w:b/>
                <w:bCs/>
                <w:color w:val="auto"/>
                <w:sz w:val="24"/>
                <w:szCs w:val="22"/>
              </w:rPr>
            </w:r>
            <w:r/>
          </w:p>
        </w:tc>
      </w:tr>
      <w:tr>
        <w:trPr>
          <w:trHeight w:val="828"/>
        </w:trPr>
        <w:tc>
          <w:tcPr>
            <w:tcW w:w="1917"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t xml:space="preserve">服务地点</w:t>
            </w:r>
            <w:r/>
          </w:p>
        </w:tc>
        <w:tc>
          <w:tcPr>
            <w:tcW w:w="3015" w:type="dxa"/>
            <w:textDirection w:val="lrTb"/>
            <w:noWrap/>
          </w:tcPr>
          <w:p>
            <w:pPr>
              <w:pStyle w:val="936"/>
              <w:spacing w:before="120"/>
              <w:rPr>
                <w:rFonts w:ascii="仿宋" w:hAnsi="仿宋" w:eastAsia="仿宋"/>
                <w:color w:val="auto"/>
                <w:sz w:val="24"/>
                <w:szCs w:val="22"/>
              </w:rPr>
            </w:pPr>
            <w:r>
              <w:rPr>
                <w:rFonts w:ascii="仿宋" w:hAnsi="仿宋" w:eastAsia="仿宋"/>
                <w:color w:val="auto"/>
                <w:sz w:val="24"/>
                <w:szCs w:val="22"/>
              </w:rPr>
            </w:r>
            <w:r/>
          </w:p>
        </w:tc>
        <w:tc>
          <w:tcPr>
            <w:tcW w:w="1072" w:type="dxa"/>
            <w:textDirection w:val="lrTb"/>
            <w:noWrap/>
          </w:tcPr>
          <w:p>
            <w:pPr>
              <w:pStyle w:val="936"/>
              <w:ind w:left="-34"/>
              <w:spacing w:before="120"/>
              <w:rPr>
                <w:rFonts w:ascii="仿宋" w:hAnsi="仿宋" w:eastAsia="仿宋"/>
                <w:b/>
                <w:bCs/>
                <w:color w:val="auto"/>
                <w:sz w:val="24"/>
                <w:szCs w:val="22"/>
              </w:rPr>
            </w:pPr>
            <w:r>
              <w:rPr>
                <w:rFonts w:ascii="仿宋" w:hAnsi="仿宋" w:eastAsia="仿宋"/>
                <w:b/>
                <w:bCs/>
                <w:color w:val="auto"/>
                <w:sz w:val="24"/>
                <w:szCs w:val="22"/>
              </w:rPr>
            </w:r>
            <w:r/>
          </w:p>
        </w:tc>
        <w:tc>
          <w:tcPr>
            <w:tcW w:w="3108" w:type="dxa"/>
            <w:textDirection w:val="lrTb"/>
            <w:noWrap/>
          </w:tcPr>
          <w:p>
            <w:pPr>
              <w:pStyle w:val="936"/>
              <w:ind w:left="-34"/>
              <w:spacing w:before="120"/>
              <w:rPr>
                <w:rFonts w:ascii="仿宋" w:hAnsi="仿宋" w:eastAsia="仿宋"/>
                <w:b/>
                <w:bCs/>
                <w:color w:val="auto"/>
                <w:sz w:val="24"/>
                <w:szCs w:val="22"/>
              </w:rPr>
            </w:pPr>
            <w:r>
              <w:rPr>
                <w:rFonts w:ascii="仿宋" w:hAnsi="仿宋" w:eastAsia="仿宋"/>
                <w:b/>
                <w:bCs/>
                <w:color w:val="auto"/>
                <w:sz w:val="24"/>
                <w:szCs w:val="22"/>
              </w:rPr>
            </w:r>
            <w:r/>
          </w:p>
        </w:tc>
      </w:tr>
      <w:tr>
        <w:trPr>
          <w:trHeight w:val="1218"/>
        </w:trPr>
        <w:tc>
          <w:tcPr>
            <w:tcW w:w="1917"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t xml:space="preserve">付款条件</w:t>
            </w:r>
            <w:r/>
          </w:p>
        </w:tc>
        <w:tc>
          <w:tcPr>
            <w:tcW w:w="3015" w:type="dxa"/>
            <w:textDirection w:val="lrTb"/>
            <w:noWrap/>
          </w:tcPr>
          <w:p>
            <w:pPr>
              <w:pStyle w:val="936"/>
              <w:spacing w:before="120"/>
              <w:rPr>
                <w:rFonts w:ascii="仿宋" w:hAnsi="仿宋" w:eastAsia="仿宋"/>
                <w:color w:val="auto"/>
                <w:sz w:val="24"/>
                <w:szCs w:val="22"/>
              </w:rPr>
            </w:pPr>
            <w:r>
              <w:rPr>
                <w:rFonts w:ascii="仿宋" w:hAnsi="仿宋" w:eastAsia="仿宋"/>
                <w:color w:val="auto"/>
                <w:sz w:val="24"/>
                <w:szCs w:val="22"/>
              </w:rPr>
            </w:r>
            <w:r/>
          </w:p>
        </w:tc>
        <w:tc>
          <w:tcPr>
            <w:tcW w:w="1072" w:type="dxa"/>
            <w:textDirection w:val="lrTb"/>
            <w:noWrap/>
          </w:tcPr>
          <w:p>
            <w:pPr>
              <w:pStyle w:val="936"/>
              <w:spacing w:before="120"/>
              <w:rPr>
                <w:rFonts w:ascii="仿宋" w:hAnsi="仿宋" w:eastAsia="仿宋"/>
                <w:b/>
                <w:bCs/>
                <w:color w:val="auto"/>
                <w:sz w:val="24"/>
                <w:szCs w:val="22"/>
              </w:rPr>
            </w:pPr>
            <w:r>
              <w:rPr>
                <w:rFonts w:ascii="仿宋" w:hAnsi="仿宋" w:eastAsia="仿宋"/>
                <w:b/>
                <w:bCs/>
                <w:color w:val="auto"/>
                <w:sz w:val="24"/>
                <w:szCs w:val="22"/>
              </w:rPr>
            </w:r>
            <w:r/>
          </w:p>
        </w:tc>
        <w:tc>
          <w:tcPr>
            <w:tcW w:w="3108" w:type="dxa"/>
            <w:textDirection w:val="lrTb"/>
            <w:noWrap/>
          </w:tcPr>
          <w:p>
            <w:pPr>
              <w:pStyle w:val="936"/>
              <w:spacing w:before="120"/>
              <w:rPr>
                <w:rFonts w:ascii="仿宋" w:hAnsi="仿宋" w:eastAsia="仿宋"/>
                <w:b/>
                <w:bCs/>
                <w:color w:val="auto"/>
                <w:sz w:val="24"/>
                <w:szCs w:val="22"/>
              </w:rPr>
            </w:pPr>
            <w:r>
              <w:rPr>
                <w:rFonts w:ascii="仿宋" w:hAnsi="仿宋" w:eastAsia="仿宋"/>
                <w:b/>
                <w:bCs/>
                <w:color w:val="auto"/>
                <w:sz w:val="24"/>
                <w:szCs w:val="22"/>
              </w:rPr>
            </w:r>
            <w:r/>
          </w:p>
        </w:tc>
      </w:tr>
      <w:tr>
        <w:trPr>
          <w:trHeight w:val="802"/>
        </w:trPr>
        <w:tc>
          <w:tcPr>
            <w:tcW w:w="1917"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t xml:space="preserve">招标范围</w:t>
            </w:r>
            <w:r/>
          </w:p>
        </w:tc>
        <w:tc>
          <w:tcPr>
            <w:tcW w:w="3015" w:type="dxa"/>
            <w:textDirection w:val="lrTb"/>
            <w:noWrap/>
          </w:tcPr>
          <w:p>
            <w:pPr>
              <w:pStyle w:val="936"/>
              <w:spacing w:before="120"/>
              <w:rPr>
                <w:rFonts w:ascii="仿宋" w:hAnsi="仿宋" w:eastAsia="仿宋"/>
                <w:color w:val="auto"/>
                <w:sz w:val="24"/>
                <w:szCs w:val="22"/>
              </w:rPr>
            </w:pPr>
            <w:r>
              <w:rPr>
                <w:rFonts w:ascii="仿宋" w:hAnsi="仿宋" w:eastAsia="仿宋"/>
                <w:color w:val="auto"/>
                <w:sz w:val="24"/>
                <w:szCs w:val="22"/>
              </w:rPr>
            </w:r>
            <w:r/>
          </w:p>
        </w:tc>
        <w:tc>
          <w:tcPr>
            <w:tcW w:w="1072" w:type="dxa"/>
            <w:textDirection w:val="lrTb"/>
            <w:noWrap/>
          </w:tcPr>
          <w:p>
            <w:pPr>
              <w:pStyle w:val="936"/>
              <w:spacing w:before="120"/>
              <w:rPr>
                <w:rFonts w:ascii="仿宋" w:hAnsi="仿宋" w:eastAsia="仿宋"/>
                <w:b/>
                <w:bCs/>
                <w:color w:val="auto"/>
                <w:sz w:val="24"/>
                <w:szCs w:val="22"/>
              </w:rPr>
            </w:pPr>
            <w:r>
              <w:rPr>
                <w:rFonts w:ascii="仿宋" w:hAnsi="仿宋" w:eastAsia="仿宋"/>
                <w:b/>
                <w:bCs/>
                <w:color w:val="auto"/>
                <w:sz w:val="24"/>
                <w:szCs w:val="22"/>
              </w:rPr>
            </w:r>
            <w:r/>
          </w:p>
        </w:tc>
        <w:tc>
          <w:tcPr>
            <w:tcW w:w="3108" w:type="dxa"/>
            <w:textDirection w:val="lrTb"/>
            <w:noWrap/>
          </w:tcPr>
          <w:p>
            <w:pPr>
              <w:pStyle w:val="936"/>
              <w:spacing w:before="120"/>
              <w:rPr>
                <w:rFonts w:ascii="仿宋" w:hAnsi="仿宋" w:eastAsia="仿宋"/>
                <w:b/>
                <w:bCs/>
                <w:color w:val="auto"/>
                <w:sz w:val="24"/>
                <w:szCs w:val="22"/>
              </w:rPr>
            </w:pPr>
            <w:r>
              <w:rPr>
                <w:rFonts w:ascii="仿宋" w:hAnsi="仿宋" w:eastAsia="仿宋"/>
                <w:b/>
                <w:bCs/>
                <w:color w:val="auto"/>
                <w:sz w:val="24"/>
                <w:szCs w:val="22"/>
              </w:rPr>
            </w:r>
            <w:r/>
          </w:p>
        </w:tc>
      </w:tr>
      <w:tr>
        <w:trPr>
          <w:trHeight w:val="535"/>
        </w:trPr>
        <w:tc>
          <w:tcPr>
            <w:tcW w:w="1917"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t xml:space="preserve">投标有效期</w:t>
            </w:r>
            <w:r/>
          </w:p>
        </w:tc>
        <w:tc>
          <w:tcPr>
            <w:tcW w:w="3015" w:type="dxa"/>
            <w:textDirection w:val="lrTb"/>
            <w:noWrap/>
          </w:tcPr>
          <w:p>
            <w:pPr>
              <w:pStyle w:val="936"/>
              <w:spacing w:before="120"/>
              <w:rPr>
                <w:rFonts w:ascii="仿宋" w:hAnsi="仿宋" w:eastAsia="仿宋"/>
                <w:color w:val="auto"/>
                <w:sz w:val="24"/>
                <w:szCs w:val="22"/>
              </w:rPr>
            </w:pPr>
            <w:r>
              <w:rPr>
                <w:rFonts w:ascii="仿宋" w:hAnsi="仿宋" w:eastAsia="仿宋"/>
                <w:color w:val="auto"/>
                <w:sz w:val="24"/>
                <w:szCs w:val="22"/>
              </w:rPr>
            </w:r>
            <w:r/>
          </w:p>
        </w:tc>
        <w:tc>
          <w:tcPr>
            <w:tcW w:w="1072" w:type="dxa"/>
            <w:textDirection w:val="lrTb"/>
            <w:noWrap/>
          </w:tcPr>
          <w:p>
            <w:pPr>
              <w:pStyle w:val="936"/>
              <w:spacing w:before="120"/>
              <w:rPr>
                <w:rFonts w:ascii="仿宋" w:hAnsi="仿宋" w:eastAsia="仿宋"/>
                <w:b/>
                <w:bCs/>
                <w:color w:val="auto"/>
                <w:sz w:val="24"/>
                <w:szCs w:val="22"/>
              </w:rPr>
            </w:pPr>
            <w:r>
              <w:rPr>
                <w:rFonts w:ascii="仿宋" w:hAnsi="仿宋" w:eastAsia="仿宋"/>
                <w:b/>
                <w:bCs/>
                <w:color w:val="auto"/>
                <w:sz w:val="24"/>
                <w:szCs w:val="22"/>
              </w:rPr>
            </w:r>
            <w:r/>
          </w:p>
        </w:tc>
        <w:tc>
          <w:tcPr>
            <w:tcW w:w="3108" w:type="dxa"/>
            <w:textDirection w:val="lrTb"/>
            <w:noWrap/>
          </w:tcPr>
          <w:p>
            <w:pPr>
              <w:pStyle w:val="936"/>
              <w:spacing w:before="120"/>
              <w:rPr>
                <w:rFonts w:ascii="仿宋" w:hAnsi="仿宋" w:eastAsia="仿宋"/>
                <w:b/>
                <w:bCs/>
                <w:color w:val="auto"/>
                <w:sz w:val="24"/>
                <w:szCs w:val="22"/>
              </w:rPr>
            </w:pPr>
            <w:r>
              <w:rPr>
                <w:rFonts w:ascii="仿宋" w:hAnsi="仿宋" w:eastAsia="仿宋"/>
                <w:b/>
                <w:bCs/>
                <w:color w:val="auto"/>
                <w:sz w:val="24"/>
                <w:szCs w:val="22"/>
              </w:rPr>
            </w:r>
            <w:r/>
          </w:p>
        </w:tc>
      </w:tr>
      <w:tr>
        <w:trPr>
          <w:trHeight w:val="802"/>
        </w:trPr>
        <w:tc>
          <w:tcPr>
            <w:tcW w:w="1917"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t xml:space="preserve">违约责任</w:t>
            </w:r>
            <w:r/>
          </w:p>
        </w:tc>
        <w:tc>
          <w:tcPr>
            <w:tcW w:w="3015" w:type="dxa"/>
            <w:textDirection w:val="lrTb"/>
            <w:noWrap/>
          </w:tcPr>
          <w:p>
            <w:pPr>
              <w:pStyle w:val="936"/>
              <w:spacing w:before="120"/>
              <w:rPr>
                <w:rFonts w:ascii="仿宋" w:hAnsi="仿宋" w:eastAsia="仿宋"/>
                <w:color w:val="auto"/>
                <w:sz w:val="24"/>
                <w:szCs w:val="22"/>
              </w:rPr>
            </w:pPr>
            <w:r>
              <w:rPr>
                <w:rFonts w:ascii="仿宋" w:hAnsi="仿宋" w:eastAsia="仿宋"/>
                <w:color w:val="auto"/>
                <w:sz w:val="24"/>
                <w:szCs w:val="22"/>
              </w:rPr>
            </w:r>
            <w:r/>
          </w:p>
        </w:tc>
        <w:tc>
          <w:tcPr>
            <w:tcW w:w="1072" w:type="dxa"/>
            <w:textDirection w:val="lrTb"/>
            <w:noWrap/>
          </w:tcPr>
          <w:p>
            <w:pPr>
              <w:pStyle w:val="936"/>
              <w:spacing w:before="120"/>
              <w:rPr>
                <w:rFonts w:ascii="仿宋" w:hAnsi="仿宋" w:eastAsia="仿宋"/>
                <w:b/>
                <w:bCs/>
                <w:color w:val="auto"/>
                <w:sz w:val="24"/>
                <w:szCs w:val="22"/>
              </w:rPr>
            </w:pPr>
            <w:r>
              <w:rPr>
                <w:rFonts w:ascii="仿宋" w:hAnsi="仿宋" w:eastAsia="仿宋"/>
                <w:b/>
                <w:bCs/>
                <w:color w:val="auto"/>
                <w:sz w:val="24"/>
                <w:szCs w:val="22"/>
              </w:rPr>
            </w:r>
            <w:r/>
          </w:p>
        </w:tc>
        <w:tc>
          <w:tcPr>
            <w:tcW w:w="3108" w:type="dxa"/>
            <w:textDirection w:val="lrTb"/>
            <w:noWrap/>
          </w:tcPr>
          <w:p>
            <w:pPr>
              <w:pStyle w:val="936"/>
              <w:spacing w:before="120"/>
              <w:rPr>
                <w:rFonts w:ascii="仿宋" w:hAnsi="仿宋" w:eastAsia="仿宋"/>
                <w:b/>
                <w:bCs/>
                <w:color w:val="auto"/>
                <w:sz w:val="24"/>
                <w:szCs w:val="22"/>
              </w:rPr>
            </w:pPr>
            <w:r>
              <w:rPr>
                <w:rFonts w:ascii="仿宋" w:hAnsi="仿宋" w:eastAsia="仿宋"/>
                <w:b/>
                <w:bCs/>
                <w:color w:val="auto"/>
                <w:sz w:val="24"/>
                <w:szCs w:val="22"/>
              </w:rPr>
            </w:r>
            <w:r/>
          </w:p>
        </w:tc>
      </w:tr>
      <w:tr>
        <w:trPr>
          <w:trHeight w:val="802"/>
        </w:trPr>
        <w:tc>
          <w:tcPr>
            <w:tcW w:w="1917" w:type="dxa"/>
            <w:vAlign w:val="center"/>
            <w:textDirection w:val="lrTb"/>
            <w:noWrap/>
          </w:tcPr>
          <w:p>
            <w:pPr>
              <w:pStyle w:val="936"/>
              <w:ind w:left="-34" w:right="-62"/>
              <w:jc w:val="center"/>
              <w:rPr>
                <w:rFonts w:ascii="仿宋" w:hAnsi="仿宋" w:eastAsia="仿宋"/>
                <w:color w:val="auto"/>
                <w:sz w:val="24"/>
                <w:szCs w:val="22"/>
              </w:rPr>
            </w:pPr>
            <w:r>
              <w:rPr>
                <w:rFonts w:ascii="仿宋" w:hAnsi="仿宋" w:eastAsia="仿宋"/>
                <w:color w:val="auto"/>
                <w:sz w:val="24"/>
                <w:szCs w:val="22"/>
              </w:rPr>
              <w:t xml:space="preserve">招标文件规定的其他商务要求</w:t>
            </w:r>
            <w:r/>
          </w:p>
        </w:tc>
        <w:tc>
          <w:tcPr>
            <w:tcW w:w="3015" w:type="dxa"/>
            <w:textDirection w:val="lrTb"/>
            <w:noWrap/>
          </w:tcPr>
          <w:p>
            <w:pPr>
              <w:pStyle w:val="936"/>
              <w:spacing w:before="120"/>
              <w:rPr>
                <w:rFonts w:ascii="仿宋" w:hAnsi="仿宋" w:eastAsia="仿宋"/>
                <w:color w:val="auto"/>
                <w:sz w:val="24"/>
                <w:szCs w:val="22"/>
              </w:rPr>
            </w:pPr>
            <w:r>
              <w:rPr>
                <w:rFonts w:ascii="仿宋" w:hAnsi="仿宋" w:eastAsia="仿宋"/>
                <w:color w:val="auto"/>
                <w:sz w:val="24"/>
                <w:szCs w:val="22"/>
              </w:rPr>
            </w:r>
            <w:r/>
          </w:p>
        </w:tc>
        <w:tc>
          <w:tcPr>
            <w:tcW w:w="1072" w:type="dxa"/>
            <w:textDirection w:val="lrTb"/>
            <w:noWrap/>
          </w:tcPr>
          <w:p>
            <w:pPr>
              <w:pStyle w:val="936"/>
              <w:spacing w:before="120"/>
              <w:rPr>
                <w:rFonts w:ascii="仿宋" w:hAnsi="仿宋" w:eastAsia="仿宋"/>
                <w:b/>
                <w:bCs/>
                <w:color w:val="auto"/>
                <w:sz w:val="24"/>
                <w:szCs w:val="22"/>
              </w:rPr>
            </w:pPr>
            <w:r>
              <w:rPr>
                <w:rFonts w:ascii="仿宋" w:hAnsi="仿宋" w:eastAsia="仿宋"/>
                <w:b/>
                <w:bCs/>
                <w:color w:val="auto"/>
                <w:sz w:val="24"/>
                <w:szCs w:val="22"/>
              </w:rPr>
            </w:r>
            <w:r/>
          </w:p>
        </w:tc>
        <w:tc>
          <w:tcPr>
            <w:tcW w:w="3108" w:type="dxa"/>
            <w:textDirection w:val="lrTb"/>
            <w:noWrap/>
          </w:tcPr>
          <w:p>
            <w:pPr>
              <w:pStyle w:val="936"/>
              <w:spacing w:before="120"/>
              <w:rPr>
                <w:rFonts w:ascii="仿宋" w:hAnsi="仿宋" w:eastAsia="仿宋"/>
                <w:b/>
                <w:bCs/>
                <w:color w:val="auto"/>
                <w:sz w:val="24"/>
                <w:szCs w:val="22"/>
              </w:rPr>
            </w:pPr>
            <w:r>
              <w:rPr>
                <w:rFonts w:ascii="仿宋" w:hAnsi="仿宋" w:eastAsia="仿宋"/>
                <w:b/>
                <w:bCs/>
                <w:color w:val="auto"/>
                <w:sz w:val="24"/>
                <w:szCs w:val="22"/>
              </w:rPr>
            </w:r>
            <w:r/>
          </w:p>
        </w:tc>
      </w:tr>
      <w:tr>
        <w:trPr>
          <w:trHeight w:val="535"/>
        </w:trPr>
        <w:tc>
          <w:tcPr>
            <w:tcW w:w="1917" w:type="dxa"/>
            <w:vAlign w:val="center"/>
            <w:textDirection w:val="lrTb"/>
            <w:noWrap/>
          </w:tcPr>
          <w:p>
            <w:pPr>
              <w:pStyle w:val="936"/>
              <w:jc w:val="center"/>
              <w:spacing w:before="120"/>
              <w:rPr>
                <w:rFonts w:ascii="仿宋" w:hAnsi="仿宋" w:eastAsia="仿宋"/>
                <w:color w:val="auto"/>
                <w:sz w:val="24"/>
                <w:szCs w:val="22"/>
              </w:rPr>
            </w:pPr>
            <w:r>
              <w:rPr>
                <w:rFonts w:ascii="仿宋" w:hAnsi="仿宋" w:eastAsia="仿宋"/>
                <w:color w:val="auto"/>
                <w:sz w:val="24"/>
                <w:szCs w:val="22"/>
              </w:rPr>
              <w:t xml:space="preserve">……</w:t>
            </w:r>
            <w:r/>
          </w:p>
        </w:tc>
        <w:tc>
          <w:tcPr>
            <w:tcW w:w="3015" w:type="dxa"/>
            <w:textDirection w:val="lrTb"/>
            <w:noWrap/>
          </w:tcPr>
          <w:p>
            <w:pPr>
              <w:pStyle w:val="936"/>
              <w:spacing w:before="120"/>
              <w:rPr>
                <w:rFonts w:ascii="仿宋" w:hAnsi="仿宋" w:eastAsia="仿宋"/>
                <w:b/>
                <w:bCs/>
                <w:color w:val="auto"/>
                <w:sz w:val="24"/>
                <w:szCs w:val="22"/>
              </w:rPr>
            </w:pPr>
            <w:r>
              <w:rPr>
                <w:rFonts w:ascii="仿宋" w:hAnsi="仿宋" w:eastAsia="仿宋"/>
                <w:b/>
                <w:bCs/>
                <w:color w:val="auto"/>
                <w:sz w:val="24"/>
                <w:szCs w:val="22"/>
              </w:rPr>
            </w:r>
            <w:r/>
          </w:p>
        </w:tc>
        <w:tc>
          <w:tcPr>
            <w:tcW w:w="1072" w:type="dxa"/>
            <w:textDirection w:val="lrTb"/>
            <w:noWrap/>
          </w:tcPr>
          <w:p>
            <w:pPr>
              <w:pStyle w:val="936"/>
              <w:spacing w:before="120"/>
              <w:rPr>
                <w:rFonts w:ascii="仿宋" w:hAnsi="仿宋" w:eastAsia="仿宋"/>
                <w:b/>
                <w:bCs/>
                <w:color w:val="auto"/>
                <w:sz w:val="24"/>
                <w:szCs w:val="22"/>
              </w:rPr>
            </w:pPr>
            <w:r>
              <w:rPr>
                <w:rFonts w:ascii="仿宋" w:hAnsi="仿宋" w:eastAsia="仿宋"/>
                <w:b/>
                <w:bCs/>
                <w:color w:val="auto"/>
                <w:sz w:val="24"/>
                <w:szCs w:val="22"/>
              </w:rPr>
            </w:r>
            <w:r/>
          </w:p>
        </w:tc>
        <w:tc>
          <w:tcPr>
            <w:tcW w:w="3108" w:type="dxa"/>
            <w:textDirection w:val="lrTb"/>
            <w:noWrap/>
          </w:tcPr>
          <w:p>
            <w:pPr>
              <w:pStyle w:val="936"/>
              <w:spacing w:before="120"/>
              <w:rPr>
                <w:rFonts w:ascii="仿宋" w:hAnsi="仿宋" w:eastAsia="仿宋"/>
                <w:b/>
                <w:bCs/>
                <w:color w:val="auto"/>
                <w:sz w:val="24"/>
                <w:szCs w:val="22"/>
              </w:rPr>
            </w:pPr>
            <w:r>
              <w:rPr>
                <w:rFonts w:ascii="仿宋" w:hAnsi="仿宋" w:eastAsia="仿宋"/>
                <w:b/>
                <w:bCs/>
                <w:color w:val="auto"/>
                <w:sz w:val="24"/>
                <w:szCs w:val="22"/>
              </w:rPr>
            </w:r>
            <w:r/>
          </w:p>
        </w:tc>
      </w:tr>
    </w:tbl>
    <w:p>
      <w:pPr>
        <w:pStyle w:val="936"/>
        <w:spacing w:before="120"/>
        <w:rPr>
          <w:rFonts w:ascii="仿宋" w:hAnsi="仿宋" w:eastAsia="仿宋"/>
          <w:color w:val="auto"/>
          <w:sz w:val="24"/>
        </w:rPr>
      </w:pPr>
      <w:r>
        <w:rPr>
          <w:rFonts w:ascii="仿宋" w:hAnsi="仿宋" w:eastAsia="仿宋"/>
          <w:color w:val="auto"/>
          <w:sz w:val="24"/>
        </w:rPr>
      </w:r>
      <w:r/>
    </w:p>
    <w:p>
      <w:pPr>
        <w:pStyle w:val="936"/>
        <w:spacing w:before="120"/>
        <w:rPr>
          <w:rFonts w:ascii="仿宋" w:hAnsi="仿宋" w:eastAsia="仿宋"/>
          <w:color w:val="auto"/>
          <w:sz w:val="24"/>
        </w:rPr>
      </w:pPr>
      <w:r>
        <w:rPr>
          <w:rFonts w:ascii="仿宋" w:hAnsi="仿宋" w:eastAsia="仿宋"/>
          <w:color w:val="auto"/>
          <w:sz w:val="24"/>
        </w:rPr>
      </w:r>
      <w:r/>
    </w:p>
    <w:p>
      <w:pPr>
        <w:pStyle w:val="936"/>
        <w:spacing w:before="120"/>
        <w:rPr>
          <w:rFonts w:ascii="仿宋" w:hAnsi="仿宋" w:eastAsia="仿宋"/>
          <w:color w:val="auto"/>
          <w:sz w:val="24"/>
        </w:rPr>
      </w:pPr>
      <w:r>
        <w:rPr>
          <w:rFonts w:hint="eastAsia" w:ascii="仿宋" w:hAnsi="仿宋" w:eastAsia="仿宋"/>
          <w:color w:val="auto"/>
          <w:sz w:val="24"/>
        </w:rPr>
        <w:t xml:space="preserve">投标单位</w:t>
      </w:r>
      <w:r>
        <w:rPr>
          <w:rFonts w:ascii="仿宋" w:hAnsi="仿宋" w:eastAsia="仿宋"/>
          <w:color w:val="auto"/>
          <w:sz w:val="24"/>
        </w:rPr>
        <w:t xml:space="preserve">（</w:t>
      </w:r>
      <w:r>
        <w:rPr>
          <w:rFonts w:hint="eastAsia" w:ascii="仿宋" w:hAnsi="仿宋" w:eastAsia="仿宋"/>
          <w:color w:val="auto"/>
          <w:sz w:val="24"/>
        </w:rPr>
        <w:t xml:space="preserve">电子签章</w:t>
      </w:r>
      <w:r>
        <w:rPr>
          <w:rFonts w:ascii="仿宋" w:hAnsi="仿宋" w:eastAsia="仿宋"/>
          <w:color w:val="auto"/>
          <w:sz w:val="24"/>
        </w:rPr>
        <w:t xml:space="preserve">）：        </w:t>
      </w:r>
      <w:r/>
    </w:p>
    <w:p>
      <w:pPr>
        <w:pStyle w:val="936"/>
        <w:spacing w:before="120"/>
        <w:rPr>
          <w:rFonts w:ascii="仿宋" w:hAnsi="仿宋" w:eastAsia="仿宋"/>
          <w:color w:val="auto"/>
          <w:sz w:val="24"/>
        </w:rPr>
      </w:pPr>
      <w:r>
        <w:rPr>
          <w:rFonts w:ascii="仿宋" w:hAnsi="仿宋" w:eastAsia="仿宋"/>
          <w:color w:val="auto"/>
          <w:sz w:val="24"/>
        </w:rPr>
      </w:r>
      <w:r/>
    </w:p>
    <w:p>
      <w:pPr>
        <w:pStyle w:val="936"/>
        <w:spacing w:before="50" w:after="50"/>
        <w:rPr>
          <w:rFonts w:ascii="仿宋" w:hAnsi="仿宋" w:eastAsia="仿宋"/>
          <w:color w:val="auto"/>
          <w:sz w:val="24"/>
        </w:rPr>
      </w:pPr>
      <w:r>
        <w:rPr>
          <w:rFonts w:hint="eastAsia" w:ascii="仿宋" w:hAnsi="仿宋" w:eastAsia="仿宋"/>
          <w:color w:val="auto"/>
          <w:spacing w:val="20"/>
          <w:sz w:val="24"/>
        </w:rPr>
        <w:t xml:space="preserve">法定代表人或授权代表（</w:t>
      </w:r>
      <w:r>
        <w:rPr>
          <w:rFonts w:ascii="仿宋" w:hAnsi="仿宋" w:eastAsia="仿宋"/>
          <w:bCs/>
          <w:color w:val="auto"/>
          <w:sz w:val="24"/>
        </w:rPr>
        <w:t xml:space="preserve">签名或</w:t>
      </w:r>
      <w:r>
        <w:rPr>
          <w:rFonts w:hint="eastAsia" w:ascii="仿宋" w:hAnsi="仿宋" w:eastAsia="仿宋"/>
          <w:bCs/>
          <w:color w:val="auto"/>
          <w:sz w:val="24"/>
        </w:rPr>
        <w:t xml:space="preserve">电子签章</w:t>
      </w:r>
      <w:r>
        <w:rPr>
          <w:rFonts w:hint="eastAsia" w:ascii="仿宋" w:hAnsi="仿宋" w:eastAsia="仿宋"/>
          <w:color w:val="auto"/>
          <w:spacing w:val="20"/>
          <w:sz w:val="24"/>
        </w:rPr>
        <w:t xml:space="preserve">）</w:t>
      </w:r>
      <w:r>
        <w:rPr>
          <w:rFonts w:ascii="仿宋" w:hAnsi="仿宋" w:eastAsia="仿宋"/>
          <w:color w:val="auto"/>
          <w:spacing w:val="20"/>
          <w:sz w:val="24"/>
        </w:rPr>
        <w:t xml:space="preserve">：          </w:t>
      </w:r>
      <w:r>
        <w:rPr>
          <w:rFonts w:ascii="仿宋" w:hAnsi="仿宋" w:eastAsia="仿宋"/>
          <w:color w:val="auto"/>
          <w:sz w:val="24"/>
        </w:rPr>
        <w:t xml:space="preserve">           </w:t>
      </w:r>
      <w:r/>
    </w:p>
    <w:p>
      <w:pPr>
        <w:pStyle w:val="936"/>
        <w:spacing w:before="120"/>
        <w:rPr>
          <w:rFonts w:ascii="仿宋" w:hAnsi="仿宋" w:eastAsia="仿宋"/>
          <w:color w:val="auto"/>
          <w:sz w:val="24"/>
        </w:rPr>
      </w:pPr>
      <w:r>
        <w:rPr>
          <w:rFonts w:ascii="仿宋" w:hAnsi="仿宋" w:eastAsia="仿宋"/>
          <w:color w:val="auto"/>
          <w:sz w:val="24"/>
        </w:rPr>
      </w:r>
      <w:r/>
    </w:p>
    <w:p>
      <w:pPr>
        <w:pStyle w:val="936"/>
        <w:spacing w:before="120"/>
        <w:rPr>
          <w:rFonts w:ascii="仿宋" w:hAnsi="仿宋" w:eastAsia="仿宋"/>
          <w:color w:val="auto"/>
          <w:sz w:val="24"/>
          <w:u w:val="single"/>
        </w:rPr>
      </w:pPr>
      <w:r>
        <w:rPr>
          <w:rFonts w:ascii="仿宋" w:hAnsi="仿宋" w:eastAsia="仿宋"/>
          <w:color w:val="auto"/>
          <w:sz w:val="24"/>
        </w:rPr>
        <w:t xml:space="preserve">日期：</w:t>
      </w:r>
      <w:r/>
    </w:p>
    <w:p>
      <w:pPr>
        <w:pStyle w:val="936"/>
        <w:rPr>
          <w:rFonts w:ascii="仿宋" w:hAnsi="仿宋" w:eastAsia="仿宋"/>
          <w:b/>
          <w:bCs/>
          <w:color w:val="auto"/>
          <w:sz w:val="24"/>
        </w:rPr>
      </w:pPr>
      <w:r>
        <w:rPr>
          <w:rFonts w:ascii="仿宋" w:hAnsi="仿宋" w:eastAsia="仿宋"/>
          <w:b/>
          <w:bCs/>
          <w:color w:val="auto"/>
          <w:sz w:val="24"/>
        </w:rPr>
      </w:r>
      <w:r/>
    </w:p>
    <w:p>
      <w:pPr>
        <w:pStyle w:val="936"/>
        <w:rPr>
          <w:rFonts w:ascii="Arial" w:hAnsi="Arial" w:eastAsia="仿宋_GB2312"/>
          <w:color w:val="auto"/>
          <w:sz w:val="24"/>
        </w:rPr>
        <w:sectPr>
          <w:headerReference w:type="default" r:id="rId14"/>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eastAsia="仿宋_GB2312"/>
          <w:color w:val="auto"/>
          <w:sz w:val="24"/>
        </w:rPr>
      </w:r>
      <w:r/>
    </w:p>
    <w:p>
      <w:pPr>
        <w:pStyle w:val="1267"/>
        <w:ind w:left="-34" w:firstLine="632"/>
        <w:jc w:val="center"/>
        <w:rPr>
          <w:rFonts w:ascii="Arial" w:hAnsi="Arial" w:eastAsia="仿宋_GB2312"/>
          <w:bCs w:val="0"/>
          <w:color w:val="auto"/>
          <w:sz w:val="28"/>
          <w:szCs w:val="28"/>
        </w:rPr>
      </w:pPr>
      <w:r>
        <w:rPr>
          <w:rFonts w:hint="eastAsia" w:ascii="Arial" w:hAnsi="Arial" w:eastAsia="仿宋_GB2312"/>
          <w:bCs w:val="0"/>
          <w:color w:val="auto"/>
          <w:sz w:val="28"/>
          <w:szCs w:val="28"/>
        </w:rPr>
        <w:t xml:space="preserve">（三）</w:t>
      </w:r>
      <w:r>
        <w:rPr>
          <w:rFonts w:ascii="Arial" w:hAnsi="Arial" w:eastAsia="仿宋_GB2312"/>
          <w:bCs w:val="0"/>
          <w:color w:val="auto"/>
          <w:sz w:val="28"/>
          <w:szCs w:val="28"/>
        </w:rPr>
        <w:t xml:space="preserve">技术响应表（若有）</w:t>
      </w:r>
      <w:r/>
    </w:p>
    <w:p>
      <w:pPr>
        <w:pStyle w:val="1293"/>
        <w:rPr>
          <w:rFonts w:ascii="仿宋" w:hAnsi="仿宋" w:eastAsia="仿宋"/>
          <w:color w:val="auto"/>
          <w:sz w:val="24"/>
          <w:szCs w:val="24"/>
        </w:rPr>
      </w:pPr>
      <w:r>
        <w:rPr>
          <w:rFonts w:hint="eastAsia" w:ascii="仿宋" w:hAnsi="仿宋" w:eastAsia="仿宋"/>
          <w:color w:val="auto"/>
          <w:sz w:val="24"/>
          <w:szCs w:val="24"/>
        </w:rPr>
        <w:t xml:space="preserve">标包名称：</w:t>
      </w:r>
      <w:r/>
    </w:p>
    <w:p>
      <w:pPr>
        <w:pStyle w:val="1293"/>
        <w:rPr>
          <w:rFonts w:ascii="仿宋" w:hAnsi="仿宋" w:eastAsia="仿宋"/>
          <w:color w:val="auto"/>
          <w:sz w:val="24"/>
          <w:szCs w:val="24"/>
        </w:rPr>
      </w:pPr>
      <w:r>
        <w:rPr>
          <w:rFonts w:hint="eastAsia" w:ascii="仿宋" w:hAnsi="仿宋" w:eastAsia="仿宋"/>
          <w:color w:val="auto"/>
          <w:sz w:val="24"/>
          <w:szCs w:val="24"/>
        </w:rPr>
        <w:t xml:space="preserve">包    </w:t>
      </w:r>
      <w:r>
        <w:rPr>
          <w:rFonts w:ascii="仿宋" w:hAnsi="仿宋" w:eastAsia="仿宋"/>
          <w:color w:val="auto"/>
          <w:sz w:val="24"/>
          <w:szCs w:val="24"/>
        </w:rPr>
        <w:t xml:space="preserve">号：</w:t>
      </w:r>
      <w:r/>
    </w:p>
    <w:tbl>
      <w:tblPr>
        <w:tblStyle w:val="911"/>
        <w:tblW w:w="946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293"/>
              <w:jc w:val="center"/>
              <w:rPr>
                <w:rFonts w:ascii="仿宋" w:hAnsi="仿宋" w:eastAsia="仿宋"/>
                <w:color w:val="auto"/>
                <w:sz w:val="24"/>
                <w:szCs w:val="24"/>
              </w:rPr>
            </w:pPr>
            <w:r>
              <w:rPr>
                <w:rFonts w:ascii="仿宋" w:hAnsi="仿宋" w:eastAsia="仿宋"/>
                <w:color w:val="auto"/>
                <w:sz w:val="24"/>
                <w:szCs w:val="24"/>
              </w:rPr>
              <w:t xml:space="preserve">序号</w:t>
            </w:r>
            <w:r/>
          </w:p>
        </w:tc>
        <w:tc>
          <w:tcPr>
            <w:tcW w:w="2171" w:type="dxa"/>
            <w:vAlign w:val="center"/>
            <w:textDirection w:val="lrTb"/>
            <w:noWrap/>
          </w:tcPr>
          <w:p>
            <w:pPr>
              <w:pStyle w:val="1293"/>
              <w:jc w:val="center"/>
              <w:rPr>
                <w:rFonts w:ascii="仿宋" w:hAnsi="仿宋" w:eastAsia="仿宋"/>
                <w:color w:val="auto"/>
                <w:sz w:val="24"/>
                <w:szCs w:val="24"/>
              </w:rPr>
            </w:pPr>
            <w:r>
              <w:rPr>
                <w:rFonts w:hint="eastAsia" w:ascii="仿宋" w:hAnsi="仿宋" w:eastAsia="仿宋"/>
                <w:color w:val="auto"/>
                <w:sz w:val="24"/>
                <w:szCs w:val="24"/>
              </w:rPr>
              <w:t xml:space="preserve">采购</w:t>
            </w:r>
            <w:r>
              <w:rPr>
                <w:rFonts w:ascii="仿宋" w:hAnsi="仿宋" w:eastAsia="仿宋"/>
                <w:color w:val="auto"/>
                <w:sz w:val="24"/>
                <w:szCs w:val="24"/>
              </w:rPr>
              <w:t xml:space="preserve">文件要求</w:t>
            </w:r>
            <w:r/>
          </w:p>
        </w:tc>
        <w:tc>
          <w:tcPr>
            <w:tcW w:w="2340" w:type="dxa"/>
            <w:vAlign w:val="center"/>
            <w:textDirection w:val="lrTb"/>
            <w:noWrap/>
          </w:tcPr>
          <w:p>
            <w:pPr>
              <w:pStyle w:val="1293"/>
              <w:jc w:val="center"/>
              <w:rPr>
                <w:rFonts w:ascii="仿宋" w:hAnsi="仿宋" w:eastAsia="仿宋"/>
                <w:color w:val="auto"/>
                <w:sz w:val="24"/>
                <w:szCs w:val="24"/>
              </w:rPr>
            </w:pPr>
            <w:r>
              <w:rPr>
                <w:rFonts w:ascii="仿宋" w:hAnsi="仿宋" w:eastAsia="仿宋"/>
                <w:color w:val="auto"/>
                <w:sz w:val="24"/>
                <w:szCs w:val="24"/>
              </w:rPr>
              <w:t xml:space="preserve">响应</w:t>
            </w:r>
            <w:r>
              <w:rPr>
                <w:rFonts w:hint="eastAsia" w:ascii="仿宋" w:hAnsi="仿宋" w:eastAsia="仿宋"/>
                <w:color w:val="auto"/>
                <w:sz w:val="24"/>
                <w:szCs w:val="24"/>
              </w:rPr>
              <w:t xml:space="preserve">/投标</w:t>
            </w:r>
            <w:r>
              <w:rPr>
                <w:rFonts w:ascii="仿宋" w:hAnsi="仿宋" w:eastAsia="仿宋"/>
                <w:color w:val="auto"/>
                <w:sz w:val="24"/>
                <w:szCs w:val="24"/>
              </w:rPr>
              <w:t xml:space="preserve">文件</w:t>
            </w:r>
            <w:r/>
          </w:p>
        </w:tc>
        <w:tc>
          <w:tcPr>
            <w:tcW w:w="2160" w:type="dxa"/>
            <w:vAlign w:val="center"/>
            <w:textDirection w:val="lrTb"/>
            <w:noWrap/>
          </w:tcPr>
          <w:p>
            <w:pPr>
              <w:pStyle w:val="1293"/>
              <w:jc w:val="center"/>
              <w:rPr>
                <w:rFonts w:ascii="仿宋" w:hAnsi="仿宋" w:eastAsia="仿宋"/>
                <w:color w:val="auto"/>
                <w:sz w:val="24"/>
                <w:szCs w:val="24"/>
              </w:rPr>
            </w:pPr>
            <w:r>
              <w:rPr>
                <w:rFonts w:ascii="仿宋" w:hAnsi="仿宋" w:eastAsia="仿宋"/>
                <w:color w:val="auto"/>
                <w:sz w:val="24"/>
                <w:szCs w:val="24"/>
              </w:rPr>
              <w:t xml:space="preserve">偏离情况</w:t>
            </w:r>
            <w:r/>
          </w:p>
        </w:tc>
        <w:tc>
          <w:tcPr>
            <w:tcW w:w="1980" w:type="dxa"/>
            <w:vAlign w:val="center"/>
            <w:textDirection w:val="lrTb"/>
            <w:noWrap/>
          </w:tcPr>
          <w:p>
            <w:pPr>
              <w:pStyle w:val="1293"/>
              <w:ind w:firstLine="720"/>
              <w:rPr>
                <w:rFonts w:ascii="仿宋" w:hAnsi="仿宋" w:eastAsia="仿宋"/>
                <w:color w:val="auto"/>
                <w:sz w:val="24"/>
                <w:szCs w:val="24"/>
              </w:rPr>
            </w:pPr>
            <w:r>
              <w:rPr>
                <w:rFonts w:ascii="仿宋" w:hAnsi="仿宋" w:eastAsia="仿宋"/>
                <w:color w:val="auto"/>
                <w:sz w:val="24"/>
                <w:szCs w:val="24"/>
              </w:rPr>
              <w:t xml:space="preserve">说明</w:t>
            </w:r>
            <w:r/>
          </w:p>
        </w:tc>
      </w:tr>
      <w:tr>
        <w:trPr>
          <w:cantSplit/>
          <w:trHeight w:val="284"/>
        </w:trPr>
        <w:tc>
          <w:tcPr>
            <w:tcW w:w="817" w:type="dxa"/>
            <w:vAlign w:val="center"/>
            <w:textDirection w:val="lrTb"/>
            <w:noWrap/>
          </w:tcPr>
          <w:p>
            <w:pPr>
              <w:pStyle w:val="1304"/>
              <w:spacing w:before="120" w:after="120"/>
              <w:rPr>
                <w:rFonts w:ascii="仿宋" w:hAnsi="仿宋" w:eastAsia="仿宋"/>
                <w:color w:val="auto"/>
                <w:szCs w:val="24"/>
              </w:rPr>
              <w:outlineLvl w:val="0"/>
            </w:pPr>
            <w:r>
              <w:rPr>
                <w:rFonts w:ascii="仿宋" w:hAnsi="仿宋" w:eastAsia="仿宋"/>
                <w:color w:val="auto"/>
                <w:szCs w:val="24"/>
              </w:rPr>
            </w:r>
            <w:r/>
          </w:p>
        </w:tc>
        <w:tc>
          <w:tcPr>
            <w:tcW w:w="2171" w:type="dxa"/>
            <w:vAlign w:val="center"/>
            <w:textDirection w:val="lrTb"/>
            <w:noWrap/>
          </w:tcPr>
          <w:p>
            <w:pPr>
              <w:pStyle w:val="1304"/>
              <w:spacing w:before="120" w:after="120"/>
              <w:rPr>
                <w:rFonts w:ascii="仿宋" w:hAnsi="仿宋" w:eastAsia="仿宋"/>
                <w:color w:val="auto"/>
                <w:szCs w:val="24"/>
              </w:rPr>
              <w:outlineLvl w:val="0"/>
            </w:pPr>
            <w:r>
              <w:rPr>
                <w:rFonts w:ascii="仿宋" w:hAnsi="仿宋" w:eastAsia="仿宋"/>
                <w:color w:val="auto"/>
                <w:szCs w:val="24"/>
              </w:rPr>
            </w:r>
            <w:r/>
          </w:p>
        </w:tc>
        <w:tc>
          <w:tcPr>
            <w:tcW w:w="2340" w:type="dxa"/>
            <w:textDirection w:val="lrTb"/>
            <w:noWrap/>
          </w:tcPr>
          <w:p>
            <w:pPr>
              <w:pStyle w:val="1304"/>
              <w:spacing w:before="295" w:after="295"/>
              <w:rPr>
                <w:rFonts w:ascii="仿宋" w:hAnsi="仿宋" w:eastAsia="仿宋"/>
                <w:color w:val="auto"/>
                <w:szCs w:val="24"/>
              </w:rPr>
              <w:outlineLvl w:val="0"/>
            </w:pPr>
            <w:r>
              <w:rPr>
                <w:rFonts w:ascii="仿宋" w:hAnsi="仿宋" w:eastAsia="仿宋"/>
                <w:color w:val="auto"/>
                <w:szCs w:val="24"/>
              </w:rPr>
            </w:r>
            <w:r/>
          </w:p>
        </w:tc>
        <w:tc>
          <w:tcPr>
            <w:tcW w:w="2160" w:type="dxa"/>
            <w:textDirection w:val="lrTb"/>
            <w:noWrap/>
          </w:tcPr>
          <w:p>
            <w:pPr>
              <w:pStyle w:val="1304"/>
              <w:spacing w:before="295" w:after="295"/>
              <w:rPr>
                <w:rFonts w:ascii="仿宋" w:hAnsi="仿宋" w:eastAsia="仿宋"/>
                <w:color w:val="auto"/>
                <w:szCs w:val="24"/>
              </w:rPr>
              <w:outlineLvl w:val="0"/>
            </w:pPr>
            <w:r>
              <w:rPr>
                <w:rFonts w:ascii="仿宋" w:hAnsi="仿宋" w:eastAsia="仿宋"/>
                <w:color w:val="auto"/>
                <w:szCs w:val="24"/>
              </w:rPr>
            </w:r>
            <w:r/>
          </w:p>
        </w:tc>
        <w:tc>
          <w:tcPr>
            <w:tcW w:w="1980" w:type="dxa"/>
            <w:textDirection w:val="lrTb"/>
            <w:noWrap/>
          </w:tcPr>
          <w:p>
            <w:pPr>
              <w:pStyle w:val="1304"/>
              <w:spacing w:before="295" w:after="295"/>
              <w:rPr>
                <w:rFonts w:ascii="仿宋" w:hAnsi="仿宋" w:eastAsia="仿宋"/>
                <w:color w:val="auto"/>
                <w:szCs w:val="24"/>
              </w:rPr>
              <w:outlineLvl w:val="0"/>
            </w:pPr>
            <w:r>
              <w:rPr>
                <w:rFonts w:ascii="仿宋" w:hAnsi="仿宋" w:eastAsia="仿宋"/>
                <w:color w:val="auto"/>
                <w:szCs w:val="24"/>
              </w:rPr>
            </w:r>
            <w:r/>
          </w:p>
        </w:tc>
      </w:tr>
      <w:tr>
        <w:trPr>
          <w:cantSplit/>
          <w:trHeight w:val="284"/>
        </w:trPr>
        <w:tc>
          <w:tcPr>
            <w:tcW w:w="817" w:type="dxa"/>
            <w:vAlign w:val="center"/>
            <w:textDirection w:val="lrTb"/>
            <w:noWrap/>
          </w:tcPr>
          <w:p>
            <w:pPr>
              <w:pStyle w:val="1304"/>
              <w:spacing w:before="120" w:after="120"/>
              <w:rPr>
                <w:rFonts w:ascii="仿宋" w:hAnsi="仿宋" w:eastAsia="仿宋"/>
                <w:color w:val="auto"/>
                <w:szCs w:val="24"/>
              </w:rPr>
              <w:outlineLvl w:val="0"/>
            </w:pPr>
            <w:r>
              <w:rPr>
                <w:rFonts w:ascii="仿宋" w:hAnsi="仿宋" w:eastAsia="仿宋"/>
                <w:color w:val="auto"/>
                <w:szCs w:val="24"/>
              </w:rPr>
            </w:r>
            <w:r/>
          </w:p>
        </w:tc>
        <w:tc>
          <w:tcPr>
            <w:tcW w:w="2171" w:type="dxa"/>
            <w:vAlign w:val="center"/>
            <w:textDirection w:val="lrTb"/>
            <w:noWrap/>
          </w:tcPr>
          <w:p>
            <w:pPr>
              <w:pStyle w:val="1304"/>
              <w:spacing w:before="120" w:after="120"/>
              <w:rPr>
                <w:rFonts w:ascii="仿宋" w:hAnsi="仿宋" w:eastAsia="仿宋"/>
                <w:color w:val="auto"/>
                <w:szCs w:val="24"/>
              </w:rPr>
              <w:outlineLvl w:val="0"/>
            </w:pPr>
            <w:r>
              <w:rPr>
                <w:rFonts w:ascii="仿宋" w:hAnsi="仿宋" w:eastAsia="仿宋"/>
                <w:color w:val="auto"/>
                <w:szCs w:val="24"/>
              </w:rPr>
            </w:r>
            <w:r/>
          </w:p>
        </w:tc>
        <w:tc>
          <w:tcPr>
            <w:tcW w:w="2340" w:type="dxa"/>
            <w:textDirection w:val="lrTb"/>
            <w:noWrap/>
          </w:tcPr>
          <w:p>
            <w:pPr>
              <w:pStyle w:val="1304"/>
              <w:spacing w:before="295" w:after="295"/>
              <w:rPr>
                <w:rFonts w:ascii="仿宋" w:hAnsi="仿宋" w:eastAsia="仿宋"/>
                <w:color w:val="auto"/>
                <w:szCs w:val="24"/>
              </w:rPr>
            </w:pPr>
            <w:r>
              <w:rPr>
                <w:rFonts w:ascii="仿宋" w:hAnsi="仿宋" w:eastAsia="仿宋"/>
                <w:color w:val="auto"/>
                <w:szCs w:val="24"/>
              </w:rPr>
            </w:r>
            <w:r/>
          </w:p>
        </w:tc>
        <w:tc>
          <w:tcPr>
            <w:tcW w:w="2160" w:type="dxa"/>
            <w:textDirection w:val="lrTb"/>
            <w:noWrap/>
          </w:tcPr>
          <w:p>
            <w:pPr>
              <w:pStyle w:val="1304"/>
              <w:spacing w:before="295" w:after="295"/>
              <w:rPr>
                <w:rFonts w:ascii="仿宋" w:hAnsi="仿宋" w:eastAsia="仿宋"/>
                <w:color w:val="auto"/>
                <w:szCs w:val="24"/>
              </w:rPr>
            </w:pPr>
            <w:r>
              <w:rPr>
                <w:rFonts w:ascii="仿宋" w:hAnsi="仿宋" w:eastAsia="仿宋"/>
                <w:color w:val="auto"/>
                <w:szCs w:val="24"/>
              </w:rPr>
            </w:r>
            <w:r/>
          </w:p>
        </w:tc>
        <w:tc>
          <w:tcPr>
            <w:tcW w:w="1980" w:type="dxa"/>
            <w:textDirection w:val="lrTb"/>
            <w:noWrap/>
          </w:tcPr>
          <w:p>
            <w:pPr>
              <w:pStyle w:val="1304"/>
              <w:spacing w:before="295" w:after="295"/>
              <w:rPr>
                <w:rFonts w:ascii="仿宋" w:hAnsi="仿宋" w:eastAsia="仿宋"/>
                <w:color w:val="auto"/>
                <w:szCs w:val="24"/>
              </w:rPr>
            </w:pPr>
            <w:r>
              <w:rPr>
                <w:rFonts w:ascii="仿宋" w:hAnsi="仿宋" w:eastAsia="仿宋"/>
                <w:color w:val="auto"/>
                <w:szCs w:val="24"/>
              </w:rPr>
            </w:r>
            <w:r/>
          </w:p>
        </w:tc>
      </w:tr>
      <w:tr>
        <w:trPr>
          <w:cantSplit/>
          <w:trHeight w:val="284"/>
        </w:trPr>
        <w:tc>
          <w:tcPr>
            <w:tcW w:w="817" w:type="dxa"/>
            <w:vAlign w:val="center"/>
            <w:textDirection w:val="lrTb"/>
            <w:noWrap/>
          </w:tcPr>
          <w:p>
            <w:pPr>
              <w:pStyle w:val="1304"/>
              <w:spacing w:before="120" w:after="120"/>
              <w:rPr>
                <w:rFonts w:ascii="仿宋" w:hAnsi="仿宋" w:eastAsia="仿宋"/>
                <w:color w:val="auto"/>
                <w:szCs w:val="24"/>
              </w:rPr>
              <w:outlineLvl w:val="0"/>
            </w:pPr>
            <w:r>
              <w:rPr>
                <w:rFonts w:ascii="仿宋" w:hAnsi="仿宋" w:eastAsia="仿宋"/>
                <w:color w:val="auto"/>
                <w:szCs w:val="24"/>
              </w:rPr>
            </w:r>
            <w:r/>
          </w:p>
        </w:tc>
        <w:tc>
          <w:tcPr>
            <w:tcW w:w="2171" w:type="dxa"/>
            <w:vAlign w:val="center"/>
            <w:textDirection w:val="lrTb"/>
            <w:noWrap/>
          </w:tcPr>
          <w:p>
            <w:pPr>
              <w:pStyle w:val="1304"/>
              <w:spacing w:before="120" w:after="120"/>
              <w:rPr>
                <w:rFonts w:ascii="仿宋" w:hAnsi="仿宋" w:eastAsia="仿宋"/>
                <w:color w:val="auto"/>
                <w:szCs w:val="24"/>
              </w:rPr>
              <w:outlineLvl w:val="0"/>
            </w:pPr>
            <w:r>
              <w:rPr>
                <w:rFonts w:ascii="仿宋" w:hAnsi="仿宋" w:eastAsia="仿宋"/>
                <w:color w:val="auto"/>
                <w:szCs w:val="24"/>
              </w:rPr>
            </w:r>
            <w:r/>
          </w:p>
        </w:tc>
        <w:tc>
          <w:tcPr>
            <w:tcW w:w="2340" w:type="dxa"/>
            <w:textDirection w:val="lrTb"/>
            <w:noWrap/>
          </w:tcPr>
          <w:p>
            <w:pPr>
              <w:pStyle w:val="1304"/>
              <w:spacing w:before="295" w:after="295"/>
              <w:rPr>
                <w:rFonts w:ascii="仿宋" w:hAnsi="仿宋" w:eastAsia="仿宋"/>
                <w:color w:val="auto"/>
                <w:szCs w:val="24"/>
              </w:rPr>
              <w:outlineLvl w:val="0"/>
            </w:pPr>
            <w:r>
              <w:rPr>
                <w:rFonts w:ascii="仿宋" w:hAnsi="仿宋" w:eastAsia="仿宋"/>
                <w:color w:val="auto"/>
                <w:szCs w:val="24"/>
              </w:rPr>
            </w:r>
            <w:r/>
          </w:p>
        </w:tc>
        <w:tc>
          <w:tcPr>
            <w:tcW w:w="2160" w:type="dxa"/>
            <w:textDirection w:val="lrTb"/>
            <w:noWrap/>
          </w:tcPr>
          <w:p>
            <w:pPr>
              <w:pStyle w:val="1304"/>
              <w:spacing w:before="295" w:after="295"/>
              <w:rPr>
                <w:rFonts w:ascii="仿宋" w:hAnsi="仿宋" w:eastAsia="仿宋"/>
                <w:color w:val="auto"/>
                <w:szCs w:val="24"/>
              </w:rPr>
              <w:outlineLvl w:val="0"/>
            </w:pPr>
            <w:r>
              <w:rPr>
                <w:rFonts w:ascii="仿宋" w:hAnsi="仿宋" w:eastAsia="仿宋"/>
                <w:color w:val="auto"/>
                <w:szCs w:val="24"/>
              </w:rPr>
            </w:r>
            <w:r/>
          </w:p>
        </w:tc>
        <w:tc>
          <w:tcPr>
            <w:tcW w:w="1980" w:type="dxa"/>
            <w:textDirection w:val="lrTb"/>
            <w:noWrap/>
          </w:tcPr>
          <w:p>
            <w:pPr>
              <w:pStyle w:val="1304"/>
              <w:spacing w:before="295" w:after="295"/>
              <w:rPr>
                <w:rFonts w:ascii="仿宋" w:hAnsi="仿宋" w:eastAsia="仿宋"/>
                <w:color w:val="auto"/>
                <w:szCs w:val="24"/>
              </w:rPr>
              <w:outlineLvl w:val="0"/>
            </w:pPr>
            <w:r>
              <w:rPr>
                <w:rFonts w:ascii="仿宋" w:hAnsi="仿宋" w:eastAsia="仿宋"/>
                <w:color w:val="auto"/>
                <w:szCs w:val="24"/>
              </w:rPr>
            </w:r>
            <w:r/>
          </w:p>
        </w:tc>
      </w:tr>
      <w:tr>
        <w:trPr>
          <w:cantSplit/>
          <w:trHeight w:val="722"/>
        </w:trPr>
        <w:tc>
          <w:tcPr>
            <w:tcW w:w="817" w:type="dxa"/>
            <w:vAlign w:val="center"/>
            <w:textDirection w:val="lrTb"/>
            <w:noWrap/>
          </w:tcPr>
          <w:p>
            <w:pPr>
              <w:pStyle w:val="1304"/>
              <w:spacing w:before="120" w:after="120"/>
              <w:rPr>
                <w:rFonts w:ascii="仿宋" w:hAnsi="仿宋" w:eastAsia="仿宋"/>
                <w:color w:val="auto"/>
                <w:szCs w:val="24"/>
              </w:rPr>
              <w:outlineLvl w:val="0"/>
            </w:pPr>
            <w:r>
              <w:rPr>
                <w:rFonts w:ascii="仿宋" w:hAnsi="仿宋" w:eastAsia="仿宋"/>
                <w:color w:val="auto"/>
                <w:szCs w:val="24"/>
              </w:rPr>
            </w:r>
            <w:r/>
          </w:p>
        </w:tc>
        <w:tc>
          <w:tcPr>
            <w:tcW w:w="2171" w:type="dxa"/>
            <w:vAlign w:val="center"/>
            <w:textDirection w:val="lrTb"/>
            <w:noWrap/>
          </w:tcPr>
          <w:p>
            <w:pPr>
              <w:pStyle w:val="1304"/>
              <w:spacing w:before="120" w:after="120"/>
              <w:rPr>
                <w:rFonts w:ascii="仿宋" w:hAnsi="仿宋" w:eastAsia="仿宋"/>
                <w:color w:val="auto"/>
                <w:szCs w:val="24"/>
              </w:rPr>
              <w:outlineLvl w:val="0"/>
            </w:pPr>
            <w:r>
              <w:rPr>
                <w:rFonts w:ascii="仿宋" w:hAnsi="仿宋" w:eastAsia="仿宋"/>
                <w:color w:val="auto"/>
                <w:szCs w:val="24"/>
              </w:rPr>
            </w:r>
            <w:r/>
          </w:p>
        </w:tc>
        <w:tc>
          <w:tcPr>
            <w:tcW w:w="2340" w:type="dxa"/>
            <w:textDirection w:val="lrTb"/>
            <w:noWrap/>
          </w:tcPr>
          <w:p>
            <w:pPr>
              <w:pStyle w:val="1304"/>
              <w:spacing w:before="295" w:after="295"/>
              <w:rPr>
                <w:rFonts w:ascii="仿宋" w:hAnsi="仿宋" w:eastAsia="仿宋"/>
                <w:color w:val="auto"/>
                <w:szCs w:val="24"/>
              </w:rPr>
              <w:outlineLvl w:val="0"/>
            </w:pPr>
            <w:r>
              <w:rPr>
                <w:rFonts w:ascii="仿宋" w:hAnsi="仿宋" w:eastAsia="仿宋"/>
                <w:color w:val="auto"/>
                <w:szCs w:val="24"/>
              </w:rPr>
            </w:r>
            <w:r/>
          </w:p>
        </w:tc>
        <w:tc>
          <w:tcPr>
            <w:tcW w:w="2160" w:type="dxa"/>
            <w:textDirection w:val="lrTb"/>
            <w:noWrap/>
          </w:tcPr>
          <w:p>
            <w:pPr>
              <w:pStyle w:val="1304"/>
              <w:spacing w:before="295" w:after="295"/>
              <w:rPr>
                <w:rFonts w:ascii="仿宋" w:hAnsi="仿宋" w:eastAsia="仿宋"/>
                <w:color w:val="auto"/>
                <w:szCs w:val="24"/>
              </w:rPr>
              <w:outlineLvl w:val="0"/>
            </w:pPr>
            <w:r>
              <w:rPr>
                <w:rFonts w:ascii="仿宋" w:hAnsi="仿宋" w:eastAsia="仿宋"/>
                <w:color w:val="auto"/>
                <w:szCs w:val="24"/>
              </w:rPr>
            </w:r>
            <w:r/>
          </w:p>
        </w:tc>
        <w:tc>
          <w:tcPr>
            <w:tcW w:w="1980" w:type="dxa"/>
            <w:textDirection w:val="lrTb"/>
            <w:noWrap/>
          </w:tcPr>
          <w:p>
            <w:pPr>
              <w:pStyle w:val="1304"/>
              <w:spacing w:before="295" w:after="295"/>
              <w:rPr>
                <w:rFonts w:ascii="仿宋" w:hAnsi="仿宋" w:eastAsia="仿宋"/>
                <w:color w:val="auto"/>
                <w:szCs w:val="24"/>
              </w:rPr>
              <w:outlineLvl w:val="0"/>
            </w:pPr>
            <w:r>
              <w:rPr>
                <w:rFonts w:ascii="仿宋" w:hAnsi="仿宋" w:eastAsia="仿宋"/>
                <w:color w:val="auto"/>
                <w:szCs w:val="24"/>
              </w:rPr>
            </w:r>
            <w:r/>
          </w:p>
        </w:tc>
      </w:tr>
      <w:tr>
        <w:trPr>
          <w:cantSplit/>
          <w:trHeight w:val="284"/>
        </w:trPr>
        <w:tc>
          <w:tcPr>
            <w:tcW w:w="817" w:type="dxa"/>
            <w:vAlign w:val="center"/>
            <w:textDirection w:val="lrTb"/>
            <w:noWrap/>
          </w:tcPr>
          <w:p>
            <w:pPr>
              <w:pStyle w:val="1304"/>
              <w:spacing w:before="120" w:after="120"/>
              <w:rPr>
                <w:rFonts w:ascii="仿宋" w:hAnsi="仿宋" w:eastAsia="仿宋"/>
                <w:color w:val="auto"/>
                <w:szCs w:val="24"/>
              </w:rPr>
              <w:outlineLvl w:val="0"/>
            </w:pPr>
            <w:r>
              <w:rPr>
                <w:rFonts w:ascii="仿宋" w:hAnsi="仿宋" w:eastAsia="仿宋"/>
                <w:color w:val="auto"/>
                <w:szCs w:val="24"/>
              </w:rPr>
            </w:r>
            <w:r/>
          </w:p>
        </w:tc>
        <w:tc>
          <w:tcPr>
            <w:tcW w:w="2171" w:type="dxa"/>
            <w:vAlign w:val="center"/>
            <w:textDirection w:val="lrTb"/>
            <w:noWrap/>
          </w:tcPr>
          <w:p>
            <w:pPr>
              <w:pStyle w:val="1304"/>
              <w:spacing w:before="120" w:after="120"/>
              <w:rPr>
                <w:rFonts w:ascii="仿宋" w:hAnsi="仿宋" w:eastAsia="仿宋"/>
                <w:color w:val="auto"/>
                <w:szCs w:val="24"/>
              </w:rPr>
              <w:outlineLvl w:val="0"/>
            </w:pPr>
            <w:r>
              <w:rPr>
                <w:rFonts w:ascii="仿宋" w:hAnsi="仿宋" w:eastAsia="仿宋"/>
                <w:color w:val="auto"/>
                <w:szCs w:val="24"/>
              </w:rPr>
            </w:r>
            <w:r/>
          </w:p>
        </w:tc>
        <w:tc>
          <w:tcPr>
            <w:tcW w:w="2340" w:type="dxa"/>
            <w:textDirection w:val="lrTb"/>
            <w:noWrap/>
          </w:tcPr>
          <w:p>
            <w:pPr>
              <w:pStyle w:val="1304"/>
              <w:spacing w:before="295" w:after="295"/>
              <w:rPr>
                <w:rFonts w:ascii="仿宋" w:hAnsi="仿宋" w:eastAsia="仿宋"/>
                <w:color w:val="auto"/>
                <w:szCs w:val="24"/>
              </w:rPr>
              <w:outlineLvl w:val="0"/>
            </w:pPr>
            <w:r>
              <w:rPr>
                <w:rFonts w:ascii="仿宋" w:hAnsi="仿宋" w:eastAsia="仿宋"/>
                <w:color w:val="auto"/>
                <w:szCs w:val="24"/>
              </w:rPr>
            </w:r>
            <w:r/>
          </w:p>
        </w:tc>
        <w:tc>
          <w:tcPr>
            <w:tcW w:w="2160" w:type="dxa"/>
            <w:textDirection w:val="lrTb"/>
            <w:noWrap/>
          </w:tcPr>
          <w:p>
            <w:pPr>
              <w:pStyle w:val="1304"/>
              <w:spacing w:before="295" w:after="295"/>
              <w:rPr>
                <w:rFonts w:ascii="仿宋" w:hAnsi="仿宋" w:eastAsia="仿宋"/>
                <w:color w:val="auto"/>
                <w:szCs w:val="24"/>
              </w:rPr>
              <w:outlineLvl w:val="0"/>
            </w:pPr>
            <w:r>
              <w:rPr>
                <w:rFonts w:ascii="仿宋" w:hAnsi="仿宋" w:eastAsia="仿宋"/>
                <w:color w:val="auto"/>
                <w:szCs w:val="24"/>
              </w:rPr>
            </w:r>
            <w:r/>
          </w:p>
        </w:tc>
        <w:tc>
          <w:tcPr>
            <w:tcW w:w="1980" w:type="dxa"/>
            <w:textDirection w:val="lrTb"/>
            <w:noWrap/>
          </w:tcPr>
          <w:p>
            <w:pPr>
              <w:pStyle w:val="1304"/>
              <w:spacing w:before="295" w:after="295"/>
              <w:rPr>
                <w:rFonts w:ascii="仿宋" w:hAnsi="仿宋" w:eastAsia="仿宋"/>
                <w:color w:val="auto"/>
                <w:szCs w:val="24"/>
              </w:rPr>
              <w:outlineLvl w:val="0"/>
            </w:pPr>
            <w:r>
              <w:rPr>
                <w:rFonts w:ascii="仿宋" w:hAnsi="仿宋" w:eastAsia="仿宋"/>
                <w:color w:val="auto"/>
                <w:szCs w:val="24"/>
              </w:rPr>
            </w:r>
            <w:r/>
          </w:p>
        </w:tc>
      </w:tr>
    </w:tbl>
    <w:p>
      <w:pPr>
        <w:pStyle w:val="1293"/>
        <w:ind w:firstLine="480"/>
        <w:rPr>
          <w:rFonts w:ascii="仿宋" w:hAnsi="仿宋" w:eastAsia="仿宋"/>
          <w:color w:val="auto"/>
          <w:spacing w:val="20"/>
          <w:sz w:val="24"/>
          <w:szCs w:val="24"/>
        </w:rPr>
      </w:pPr>
      <w:r>
        <w:rPr>
          <w:rFonts w:ascii="仿宋" w:hAnsi="仿宋" w:eastAsia="仿宋"/>
          <w:color w:val="auto"/>
          <w:sz w:val="24"/>
          <w:szCs w:val="24"/>
        </w:rPr>
        <w:t xml:space="preserve">注：</w:t>
      </w:r>
      <w:r>
        <w:rPr>
          <w:rFonts w:hint="eastAsia" w:ascii="仿宋" w:hAnsi="仿宋" w:eastAsia="仿宋"/>
          <w:color w:val="auto"/>
          <w:sz w:val="24"/>
          <w:szCs w:val="24"/>
        </w:rPr>
        <w:t xml:space="preserve">1、</w:t>
      </w:r>
      <w:r>
        <w:rPr>
          <w:rFonts w:ascii="仿宋" w:hAnsi="仿宋" w:eastAsia="仿宋"/>
          <w:color w:val="auto"/>
          <w:sz w:val="24"/>
          <w:szCs w:val="24"/>
        </w:rPr>
        <w:t xml:space="preserve">供应商应根据响应服务的技术指标、对照</w:t>
      </w:r>
      <w:r>
        <w:rPr>
          <w:rFonts w:hint="eastAsia" w:ascii="仿宋" w:hAnsi="仿宋" w:eastAsia="仿宋"/>
          <w:color w:val="auto"/>
          <w:sz w:val="24"/>
          <w:szCs w:val="24"/>
        </w:rPr>
        <w:t xml:space="preserve">采</w:t>
      </w:r>
      <w:r>
        <w:rPr>
          <w:rFonts w:ascii="仿宋" w:hAnsi="仿宋" w:eastAsia="仿宋"/>
          <w:color w:val="auto"/>
          <w:sz w:val="24"/>
          <w:szCs w:val="24"/>
        </w:rPr>
        <w:t xml:space="preserve">购文件要求在“偏离情况”栏注明“正偏离”、“负偏离”或“无偏离”。说明列可填写“</w:t>
      </w:r>
      <w:r>
        <w:rPr>
          <w:rFonts w:hint="eastAsia" w:ascii="仿宋" w:hAnsi="仿宋" w:eastAsia="仿宋"/>
          <w:color w:val="auto"/>
          <w:sz w:val="24"/>
          <w:szCs w:val="24"/>
        </w:rPr>
        <w:t xml:space="preserve">投标</w:t>
      </w:r>
      <w:r>
        <w:rPr>
          <w:rFonts w:ascii="仿宋" w:hAnsi="仿宋" w:eastAsia="仿宋"/>
          <w:color w:val="auto"/>
          <w:sz w:val="24"/>
          <w:szCs w:val="24"/>
        </w:rPr>
        <w:t xml:space="preserve">方案如何满足需求”或“解释响应方案与用户需求之间的偏差”。</w:t>
      </w:r>
      <w:r/>
    </w:p>
    <w:p>
      <w:pPr>
        <w:pStyle w:val="1293"/>
        <w:ind w:firstLine="480"/>
        <w:rPr>
          <w:rFonts w:ascii="仿宋" w:hAnsi="仿宋" w:eastAsia="仿宋"/>
          <w:color w:val="auto"/>
          <w:sz w:val="24"/>
          <w:szCs w:val="24"/>
        </w:rPr>
      </w:pPr>
      <w:r>
        <w:rPr>
          <w:rFonts w:hint="eastAsia" w:ascii="仿宋" w:hAnsi="仿宋" w:eastAsia="仿宋"/>
          <w:color w:val="auto"/>
          <w:sz w:val="24"/>
          <w:szCs w:val="24"/>
        </w:rPr>
        <w:t xml:space="preserve">2、</w:t>
      </w:r>
      <w:r>
        <w:rPr>
          <w:rFonts w:ascii="仿宋" w:hAnsi="仿宋" w:eastAsia="仿宋"/>
          <w:color w:val="auto"/>
          <w:sz w:val="24"/>
          <w:szCs w:val="24"/>
          <w:lang w:val="zh-CN"/>
        </w:rPr>
        <w:t xml:space="preserve">对照招标文件技术规格、参数以及要求，逐条说明所提供服务是否做出了实质性响应，如有偏离和例外，则应按照招标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293"/>
        <w:ind w:firstLine="480"/>
        <w:rPr>
          <w:rFonts w:ascii="仿宋" w:hAnsi="仿宋" w:eastAsia="仿宋"/>
          <w:color w:val="auto"/>
          <w:sz w:val="24"/>
          <w:szCs w:val="24"/>
        </w:rPr>
      </w:pPr>
      <w:r>
        <w:rPr>
          <w:rFonts w:hint="eastAsia" w:ascii="仿宋" w:hAnsi="仿宋" w:eastAsia="仿宋"/>
          <w:color w:val="auto"/>
          <w:sz w:val="24"/>
          <w:szCs w:val="24"/>
        </w:rPr>
        <w:t xml:space="preserve">3、</w:t>
      </w:r>
      <w:r>
        <w:rPr>
          <w:rFonts w:ascii="仿宋" w:hAnsi="仿宋" w:eastAsia="仿宋"/>
          <w:color w:val="auto"/>
          <w:sz w:val="24"/>
          <w:szCs w:val="24"/>
          <w:lang w:val="zh-CN"/>
        </w:rPr>
        <w:t xml:space="preserve">供应商在详细阐述服务的主要技术指标和性能说明时，应注意招标文件</w:t>
      </w:r>
      <w:r>
        <w:rPr>
          <w:rFonts w:ascii="仿宋" w:hAnsi="仿宋" w:eastAsia="仿宋"/>
          <w:color w:val="auto"/>
          <w:sz w:val="24"/>
          <w:szCs w:val="24"/>
        </w:rPr>
        <w:t xml:space="preserve">第十二章“项目需求以及</w:t>
      </w:r>
      <w:r>
        <w:rPr>
          <w:rFonts w:ascii="仿宋" w:hAnsi="仿宋" w:eastAsia="仿宋"/>
          <w:color w:val="auto"/>
          <w:sz w:val="24"/>
          <w:szCs w:val="24"/>
          <w:lang w:val="zh-CN"/>
        </w:rPr>
        <w:t xml:space="preserve">技术要求</w:t>
      </w:r>
      <w:r>
        <w:rPr>
          <w:rFonts w:ascii="仿宋" w:hAnsi="仿宋" w:eastAsia="仿宋"/>
          <w:color w:val="auto"/>
          <w:sz w:val="24"/>
          <w:szCs w:val="24"/>
        </w:rPr>
        <w:t xml:space="preserve">”</w:t>
      </w:r>
      <w:r>
        <w:rPr>
          <w:rFonts w:ascii="仿宋" w:hAnsi="仿宋" w:eastAsia="仿宋"/>
          <w:color w:val="auto"/>
          <w:sz w:val="24"/>
          <w:szCs w:val="24"/>
          <w:lang w:val="zh-CN"/>
        </w:rPr>
        <w:t xml:space="preserve">中的标准和文字说明，并无任何限制性。</w:t>
      </w:r>
      <w:r/>
    </w:p>
    <w:p>
      <w:pPr>
        <w:pStyle w:val="1293"/>
        <w:ind w:firstLine="480"/>
        <w:rPr>
          <w:rFonts w:ascii="仿宋" w:hAnsi="仿宋" w:eastAsia="仿宋"/>
          <w:color w:val="auto"/>
          <w:sz w:val="24"/>
          <w:szCs w:val="24"/>
          <w:lang w:val="zh-CN"/>
        </w:rPr>
      </w:pPr>
      <w:r>
        <w:rPr>
          <w:rFonts w:hint="eastAsia" w:ascii="仿宋" w:hAnsi="仿宋" w:eastAsia="仿宋"/>
          <w:color w:val="auto"/>
          <w:sz w:val="24"/>
          <w:szCs w:val="24"/>
        </w:rPr>
        <w:t xml:space="preserve">4、</w:t>
      </w:r>
      <w:r>
        <w:rPr>
          <w:rFonts w:ascii="仿宋" w:hAnsi="仿宋" w:eastAsia="仿宋"/>
          <w:color w:val="auto"/>
          <w:sz w:val="24"/>
          <w:szCs w:val="24"/>
          <w:lang w:val="zh-CN"/>
        </w:rPr>
        <w:t xml:space="preserve">如果采购人全部或者部分使用非中标人投标文件中的技术成果或者技术方案时，应书面征得其同意并给予一定的经济补偿后，方可使用。</w:t>
      </w:r>
      <w:r/>
    </w:p>
    <w:p>
      <w:pPr>
        <w:pStyle w:val="1293"/>
        <w:ind w:firstLine="480"/>
        <w:rPr>
          <w:rFonts w:ascii="仿宋" w:hAnsi="仿宋" w:eastAsia="仿宋"/>
          <w:color w:val="auto"/>
          <w:sz w:val="24"/>
          <w:szCs w:val="24"/>
        </w:rPr>
      </w:pPr>
      <w:r>
        <w:rPr>
          <w:rFonts w:hint="eastAsia" w:ascii="仿宋" w:hAnsi="仿宋" w:eastAsia="仿宋"/>
          <w:color w:val="auto"/>
          <w:sz w:val="24"/>
          <w:szCs w:val="24"/>
        </w:rPr>
        <w:t xml:space="preserve">5、</w:t>
      </w:r>
      <w:r>
        <w:rPr>
          <w:rFonts w:ascii="仿宋" w:hAnsi="仿宋" w:eastAsia="仿宋"/>
          <w:color w:val="auto"/>
          <w:sz w:val="24"/>
          <w:szCs w:val="24"/>
          <w:lang w:val="zh-CN"/>
        </w:rPr>
        <w:t xml:space="preserve">供应商必须对所提供服务等知识产权方面的一切产权关系负全部责任，由此而引起的法律纠纷以及费用供应商须全部承担。</w:t>
      </w:r>
      <w:r/>
    </w:p>
    <w:p>
      <w:pPr>
        <w:pStyle w:val="1293"/>
        <w:rPr>
          <w:rFonts w:ascii="仿宋" w:hAnsi="仿宋" w:eastAsia="仿宋"/>
          <w:color w:val="auto"/>
          <w:spacing w:val="20"/>
          <w:sz w:val="24"/>
          <w:szCs w:val="24"/>
        </w:rPr>
      </w:pPr>
      <w:r>
        <w:rPr>
          <w:rFonts w:ascii="仿宋" w:hAnsi="仿宋" w:eastAsia="仿宋"/>
          <w:color w:val="auto"/>
          <w:spacing w:val="20"/>
          <w:sz w:val="24"/>
          <w:szCs w:val="24"/>
        </w:rPr>
      </w:r>
      <w:r/>
    </w:p>
    <w:p>
      <w:pPr>
        <w:pStyle w:val="936"/>
        <w:spacing w:before="50" w:after="50"/>
        <w:rPr>
          <w:rFonts w:ascii="仿宋" w:hAnsi="仿宋" w:eastAsia="仿宋"/>
          <w:color w:val="auto"/>
          <w:sz w:val="24"/>
        </w:rPr>
      </w:pPr>
      <w:r>
        <w:rPr>
          <w:rFonts w:hint="eastAsia" w:ascii="仿宋" w:hAnsi="仿宋" w:eastAsia="仿宋"/>
          <w:color w:val="auto"/>
          <w:sz w:val="24"/>
        </w:rPr>
        <w:t xml:space="preserve">投标单位</w:t>
      </w:r>
      <w:r>
        <w:rPr>
          <w:rFonts w:ascii="仿宋" w:hAnsi="仿宋" w:eastAsia="仿宋"/>
          <w:color w:val="auto"/>
          <w:sz w:val="24"/>
        </w:rPr>
        <w:t xml:space="preserve">（</w:t>
      </w:r>
      <w:r>
        <w:rPr>
          <w:rFonts w:hint="eastAsia" w:ascii="仿宋" w:hAnsi="仿宋" w:eastAsia="仿宋"/>
          <w:color w:val="auto"/>
          <w:sz w:val="24"/>
        </w:rPr>
        <w:t xml:space="preserve">电子签章</w:t>
      </w:r>
      <w:r>
        <w:rPr>
          <w:rFonts w:ascii="仿宋" w:hAnsi="仿宋" w:eastAsia="仿宋"/>
          <w:color w:val="auto"/>
          <w:sz w:val="24"/>
        </w:rPr>
        <w:t xml:space="preserve">）：</w:t>
      </w:r>
      <w:r/>
    </w:p>
    <w:p>
      <w:pPr>
        <w:pStyle w:val="936"/>
        <w:spacing w:before="50" w:after="50"/>
        <w:rPr>
          <w:rFonts w:ascii="仿宋" w:hAnsi="仿宋" w:eastAsia="仿宋"/>
          <w:color w:val="auto"/>
          <w:spacing w:val="20"/>
          <w:sz w:val="24"/>
        </w:rPr>
      </w:pPr>
      <w:r>
        <w:rPr>
          <w:rFonts w:ascii="仿宋" w:hAnsi="仿宋" w:eastAsia="仿宋"/>
          <w:color w:val="auto"/>
          <w:spacing w:val="20"/>
          <w:sz w:val="24"/>
        </w:rPr>
      </w:r>
      <w:r/>
    </w:p>
    <w:p>
      <w:pPr>
        <w:pStyle w:val="936"/>
        <w:spacing w:before="50" w:after="50"/>
        <w:rPr>
          <w:rFonts w:ascii="仿宋" w:hAnsi="仿宋" w:eastAsia="仿宋"/>
          <w:color w:val="auto"/>
          <w:spacing w:val="20"/>
          <w:sz w:val="24"/>
        </w:rPr>
      </w:pPr>
      <w:r>
        <w:rPr>
          <w:rFonts w:hint="eastAsia" w:ascii="仿宋" w:hAnsi="仿宋" w:eastAsia="仿宋"/>
          <w:color w:val="auto"/>
          <w:spacing w:val="20"/>
          <w:sz w:val="24"/>
        </w:rPr>
        <w:t xml:space="preserve">法定代表人或授权代表（</w:t>
      </w:r>
      <w:r>
        <w:rPr>
          <w:rFonts w:ascii="仿宋" w:hAnsi="仿宋" w:eastAsia="仿宋"/>
          <w:bCs/>
          <w:color w:val="auto"/>
          <w:sz w:val="24"/>
        </w:rPr>
        <w:t xml:space="preserve">签名或</w:t>
      </w:r>
      <w:r>
        <w:rPr>
          <w:rFonts w:hint="eastAsia" w:ascii="仿宋" w:hAnsi="仿宋" w:eastAsia="仿宋"/>
          <w:bCs/>
          <w:color w:val="auto"/>
          <w:sz w:val="24"/>
        </w:rPr>
        <w:t xml:space="preserve">电子签章</w:t>
      </w:r>
      <w:r>
        <w:rPr>
          <w:rFonts w:hint="eastAsia" w:ascii="仿宋" w:hAnsi="仿宋" w:eastAsia="仿宋"/>
          <w:color w:val="auto"/>
          <w:spacing w:val="20"/>
          <w:sz w:val="24"/>
        </w:rPr>
        <w:t xml:space="preserve">）</w:t>
      </w:r>
      <w:r>
        <w:rPr>
          <w:rFonts w:ascii="仿宋" w:hAnsi="仿宋" w:eastAsia="仿宋"/>
          <w:color w:val="auto"/>
          <w:spacing w:val="20"/>
          <w:sz w:val="24"/>
        </w:rPr>
        <w:t xml:space="preserve">：          </w:t>
      </w:r>
      <w:r/>
    </w:p>
    <w:p>
      <w:pPr>
        <w:pStyle w:val="936"/>
        <w:spacing w:before="50" w:after="50"/>
        <w:rPr>
          <w:rFonts w:ascii="仿宋" w:hAnsi="仿宋" w:eastAsia="仿宋"/>
          <w:color w:val="auto"/>
          <w:spacing w:val="20"/>
          <w:sz w:val="24"/>
        </w:rPr>
      </w:pPr>
      <w:r>
        <w:rPr>
          <w:rFonts w:ascii="仿宋" w:hAnsi="仿宋" w:eastAsia="仿宋"/>
          <w:color w:val="auto"/>
          <w:spacing w:val="20"/>
          <w:sz w:val="24"/>
        </w:rPr>
      </w:r>
      <w:r/>
    </w:p>
    <w:p>
      <w:pPr>
        <w:pStyle w:val="936"/>
        <w:spacing w:before="50" w:after="50"/>
        <w:rPr>
          <w:rFonts w:ascii="仿宋" w:hAnsi="仿宋" w:eastAsia="仿宋"/>
          <w:color w:val="auto"/>
          <w:sz w:val="24"/>
        </w:rPr>
      </w:pPr>
      <w:r>
        <w:rPr>
          <w:rFonts w:ascii="仿宋" w:hAnsi="仿宋" w:eastAsia="仿宋"/>
          <w:color w:val="auto"/>
          <w:spacing w:val="20"/>
          <w:sz w:val="24"/>
        </w:rPr>
        <w:t xml:space="preserve">日 期：</w:t>
      </w:r>
      <w:r/>
    </w:p>
    <w:p>
      <w:pPr>
        <w:pStyle w:val="936"/>
        <w:jc w:val="center"/>
        <w:spacing w:line="400" w:lineRule="exact"/>
        <w:rPr>
          <w:rFonts w:ascii="Arial" w:hAnsi="Arial" w:eastAsia="仿宋_GB2312"/>
          <w:b/>
          <w:color w:val="auto"/>
          <w:sz w:val="28"/>
          <w:szCs w:val="28"/>
        </w:rPr>
        <w:outlineLvl w:val="1"/>
      </w:pPr>
      <w:r>
        <w:rPr>
          <w:rFonts w:ascii="Arial" w:hAnsi="Arial" w:eastAsia="仿宋_GB2312"/>
          <w:b/>
          <w:color w:val="auto"/>
          <w:sz w:val="28"/>
          <w:szCs w:val="28"/>
        </w:rPr>
      </w:r>
      <w:r/>
    </w:p>
    <w:p>
      <w:pPr>
        <w:pStyle w:val="936"/>
        <w:jc w:val="center"/>
        <w:spacing w:line="400" w:lineRule="exact"/>
        <w:rPr>
          <w:rFonts w:ascii="Arial" w:hAnsi="Arial" w:eastAsia="仿宋_GB2312"/>
          <w:b/>
          <w:color w:val="auto"/>
          <w:sz w:val="28"/>
          <w:szCs w:val="28"/>
        </w:rPr>
        <w:outlineLvl w:val="1"/>
      </w:pPr>
      <w:r>
        <w:rPr>
          <w:rFonts w:ascii="Arial" w:hAnsi="Arial" w:eastAsia="仿宋_GB2312"/>
          <w:b/>
          <w:color w:val="auto"/>
          <w:sz w:val="28"/>
          <w:szCs w:val="28"/>
        </w:rPr>
      </w:r>
      <w:r/>
    </w:p>
    <w:p>
      <w:pPr>
        <w:pStyle w:val="936"/>
        <w:jc w:val="center"/>
        <w:spacing w:line="400" w:lineRule="exact"/>
        <w:rPr>
          <w:rFonts w:ascii="Arial" w:hAnsi="Arial" w:eastAsia="仿宋_GB2312"/>
          <w:b/>
          <w:color w:val="auto"/>
          <w:sz w:val="28"/>
          <w:szCs w:val="28"/>
        </w:rPr>
        <w:outlineLvl w:val="1"/>
      </w:pPr>
      <w:r>
        <w:rPr>
          <w:rFonts w:hint="eastAsia" w:ascii="Arial" w:hAnsi="Arial" w:eastAsia="仿宋_GB2312"/>
          <w:b/>
          <w:color w:val="auto"/>
          <w:sz w:val="28"/>
          <w:szCs w:val="28"/>
        </w:rPr>
        <w:t xml:space="preserve">（四）</w:t>
      </w:r>
      <w:r>
        <w:rPr>
          <w:rFonts w:ascii="Arial" w:hAnsi="Arial" w:eastAsia="仿宋_GB2312"/>
          <w:b/>
          <w:color w:val="auto"/>
          <w:sz w:val="28"/>
          <w:szCs w:val="28"/>
        </w:rPr>
        <w:t xml:space="preserve">基本服务承诺书</w:t>
      </w:r>
      <w:r/>
    </w:p>
    <w:p>
      <w:pPr>
        <w:pStyle w:val="936"/>
        <w:spacing w:line="400" w:lineRule="exact"/>
        <w:rPr>
          <w:rFonts w:ascii="仿宋_GB2312" w:eastAsia="仿宋_GB2312"/>
          <w:b/>
          <w:bCs/>
          <w:color w:val="auto"/>
          <w:sz w:val="28"/>
          <w:szCs w:val="28"/>
        </w:rPr>
      </w:pPr>
      <w:r>
        <w:rPr>
          <w:rFonts w:ascii="仿宋_GB2312" w:eastAsia="仿宋_GB2312"/>
          <w:b/>
          <w:bCs/>
          <w:color w:val="auto"/>
          <w:sz w:val="28"/>
          <w:szCs w:val="28"/>
        </w:rPr>
      </w:r>
      <w:r/>
    </w:p>
    <w:p>
      <w:pPr>
        <w:pStyle w:val="936"/>
        <w:ind w:firstLine="480"/>
        <w:spacing w:line="400" w:lineRule="exact"/>
        <w:rPr>
          <w:rFonts w:ascii="仿宋" w:hAnsi="仿宋" w:eastAsia="仿宋"/>
          <w:bCs/>
          <w:color w:val="auto"/>
          <w:sz w:val="24"/>
        </w:rPr>
      </w:pPr>
      <w:r>
        <w:rPr>
          <w:rFonts w:ascii="仿宋" w:hAnsi="仿宋" w:eastAsia="仿宋"/>
          <w:bCs/>
          <w:color w:val="auto"/>
          <w:sz w:val="24"/>
        </w:rPr>
        <w:t xml:space="preserve">一、我单位确保按中标结果确定价格及时提供服务。</w:t>
      </w:r>
      <w:r/>
    </w:p>
    <w:p>
      <w:pPr>
        <w:pStyle w:val="936"/>
        <w:ind w:firstLine="480"/>
        <w:jc w:val="left"/>
        <w:spacing w:line="400" w:lineRule="exact"/>
        <w:rPr>
          <w:rFonts w:ascii="仿宋" w:hAnsi="仿宋" w:eastAsia="仿宋"/>
          <w:bCs/>
          <w:color w:val="auto"/>
          <w:sz w:val="24"/>
          <w:u w:val="single"/>
        </w:rPr>
      </w:pPr>
      <w:r>
        <w:rPr>
          <w:rFonts w:ascii="仿宋" w:hAnsi="仿宋" w:eastAsia="仿宋"/>
          <w:bCs/>
          <w:color w:val="auto"/>
          <w:sz w:val="24"/>
        </w:rPr>
        <w:t xml:space="preserve">二、承诺的服务：（质保期、交付日期、是否响应付款方式等）</w:t>
      </w:r>
      <w:r/>
    </w:p>
    <w:p>
      <w:pPr>
        <w:pStyle w:val="936"/>
        <w:jc w:val="left"/>
        <w:spacing w:line="400" w:lineRule="exact"/>
        <w:rPr>
          <w:rFonts w:ascii="仿宋" w:hAnsi="仿宋" w:eastAsia="仿宋"/>
          <w:bCs/>
          <w:color w:val="auto"/>
          <w:sz w:val="24"/>
          <w:u w:val="single"/>
        </w:rPr>
      </w:pPr>
      <w:r>
        <w:rPr>
          <w:rFonts w:ascii="仿宋" w:hAnsi="仿宋" w:eastAsia="仿宋"/>
          <w:bCs/>
          <w:color w:val="auto"/>
          <w:sz w:val="24"/>
          <w:u w:val="single"/>
        </w:rPr>
        <w:t xml:space="preserve">　　　　　　　　　　　　　　　　　　　　　　　　　　　　　　　　　　　　　　</w:t>
      </w:r>
      <w:r/>
    </w:p>
    <w:p>
      <w:pPr>
        <w:pStyle w:val="936"/>
        <w:jc w:val="left"/>
        <w:spacing w:line="400" w:lineRule="exact"/>
        <w:rPr>
          <w:rFonts w:ascii="仿宋" w:hAnsi="仿宋" w:eastAsia="仿宋"/>
          <w:bCs/>
          <w:color w:val="auto"/>
          <w:sz w:val="24"/>
          <w:u w:val="single"/>
        </w:rPr>
      </w:pPr>
      <w:r>
        <w:rPr>
          <w:rFonts w:ascii="仿宋" w:hAnsi="仿宋" w:eastAsia="仿宋"/>
          <w:bCs/>
          <w:color w:val="auto"/>
          <w:sz w:val="24"/>
          <w:u w:val="single"/>
        </w:rPr>
        <w:t xml:space="preserve">　　　　　　　　　　　　　　　　　　　　　　　　　　　　　　　　　　　　　　</w:t>
      </w:r>
      <w:r/>
    </w:p>
    <w:p>
      <w:pPr>
        <w:pStyle w:val="936"/>
        <w:jc w:val="left"/>
        <w:spacing w:line="400" w:lineRule="exact"/>
        <w:rPr>
          <w:rFonts w:ascii="仿宋" w:hAnsi="仿宋" w:eastAsia="仿宋"/>
          <w:bCs/>
          <w:color w:val="auto"/>
          <w:sz w:val="24"/>
          <w:u w:val="single"/>
        </w:rPr>
      </w:pPr>
      <w:r>
        <w:rPr>
          <w:rFonts w:ascii="仿宋" w:hAnsi="仿宋" w:eastAsia="仿宋"/>
          <w:bCs/>
          <w:color w:val="auto"/>
          <w:sz w:val="24"/>
          <w:u w:val="single"/>
        </w:rPr>
        <w:t xml:space="preserve">　　　　　　　　　　　　　　　　　　　　　　　　　　　　　　　　　　　　　　</w:t>
      </w:r>
      <w:r/>
    </w:p>
    <w:p>
      <w:pPr>
        <w:pStyle w:val="936"/>
        <w:jc w:val="left"/>
        <w:spacing w:line="400" w:lineRule="exact"/>
        <w:rPr>
          <w:rFonts w:ascii="仿宋" w:hAnsi="仿宋" w:eastAsia="仿宋"/>
          <w:bCs/>
          <w:color w:val="auto"/>
          <w:sz w:val="24"/>
          <w:u w:val="single"/>
        </w:rPr>
      </w:pPr>
      <w:r>
        <w:rPr>
          <w:rFonts w:ascii="仿宋" w:hAnsi="仿宋" w:eastAsia="仿宋"/>
          <w:bCs/>
          <w:color w:val="auto"/>
          <w:sz w:val="24"/>
          <w:u w:val="single"/>
        </w:rPr>
        <w:t xml:space="preserve">　　　　　　　　　　　　　　　　　　　　　　　　　　　　　　　　　　　　　　</w:t>
      </w:r>
      <w:r/>
    </w:p>
    <w:p>
      <w:pPr>
        <w:pStyle w:val="936"/>
        <w:ind w:firstLine="480"/>
        <w:jc w:val="left"/>
        <w:spacing w:line="400" w:lineRule="exact"/>
        <w:rPr>
          <w:rFonts w:ascii="仿宋" w:hAnsi="仿宋" w:eastAsia="仿宋"/>
          <w:bCs/>
          <w:color w:val="auto"/>
          <w:sz w:val="24"/>
        </w:rPr>
      </w:pPr>
      <w:r>
        <w:rPr>
          <w:rFonts w:ascii="仿宋" w:hAnsi="仿宋" w:eastAsia="仿宋"/>
          <w:bCs/>
          <w:color w:val="auto"/>
          <w:sz w:val="24"/>
        </w:rPr>
        <w:t xml:space="preserve">三、要求招标人提供的配合：</w:t>
      </w:r>
      <w:r/>
    </w:p>
    <w:p>
      <w:pPr>
        <w:pStyle w:val="936"/>
        <w:jc w:val="left"/>
        <w:spacing w:line="400" w:lineRule="exact"/>
        <w:rPr>
          <w:rFonts w:ascii="仿宋" w:hAnsi="仿宋" w:eastAsia="仿宋"/>
          <w:bCs/>
          <w:color w:val="auto"/>
          <w:sz w:val="24"/>
          <w:u w:val="single"/>
        </w:rPr>
      </w:pPr>
      <w:r>
        <w:rPr>
          <w:rFonts w:ascii="仿宋" w:hAnsi="仿宋" w:eastAsia="仿宋"/>
          <w:bCs/>
          <w:color w:val="auto"/>
          <w:sz w:val="24"/>
          <w:u w:val="single"/>
        </w:rPr>
        <w:t xml:space="preserve">　　　　　　　　　　　　　　　　　　　　　　　　　　　　　　　　　　　　　　</w:t>
      </w:r>
      <w:r/>
    </w:p>
    <w:p>
      <w:pPr>
        <w:pStyle w:val="936"/>
        <w:jc w:val="left"/>
        <w:spacing w:line="400" w:lineRule="exact"/>
        <w:rPr>
          <w:rFonts w:ascii="仿宋" w:hAnsi="仿宋" w:eastAsia="仿宋"/>
          <w:bCs/>
          <w:color w:val="auto"/>
          <w:sz w:val="24"/>
          <w:u w:val="single"/>
        </w:rPr>
      </w:pPr>
      <w:r>
        <w:rPr>
          <w:rFonts w:ascii="仿宋" w:hAnsi="仿宋" w:eastAsia="仿宋"/>
          <w:bCs/>
          <w:color w:val="auto"/>
          <w:sz w:val="24"/>
          <w:u w:val="single"/>
        </w:rPr>
        <w:t xml:space="preserve">　　　　　　　　　　　　　　　　　　　　　　　　　　　　　　　　　　　　　　</w:t>
      </w:r>
      <w:r/>
    </w:p>
    <w:p>
      <w:pPr>
        <w:pStyle w:val="936"/>
        <w:jc w:val="left"/>
        <w:spacing w:line="400" w:lineRule="exact"/>
        <w:rPr>
          <w:rFonts w:ascii="仿宋" w:hAnsi="仿宋" w:eastAsia="仿宋"/>
          <w:bCs/>
          <w:color w:val="auto"/>
          <w:sz w:val="24"/>
          <w:u w:val="single"/>
        </w:rPr>
      </w:pPr>
      <w:r>
        <w:rPr>
          <w:rFonts w:ascii="仿宋" w:hAnsi="仿宋" w:eastAsia="仿宋"/>
          <w:bCs/>
          <w:color w:val="auto"/>
          <w:sz w:val="24"/>
          <w:u w:val="single"/>
        </w:rPr>
        <w:t xml:space="preserve">　　　　　　　　　　　　　　　　　　　　　　　　　　　　　　　　　　　　　　</w:t>
      </w:r>
      <w:r/>
    </w:p>
    <w:p>
      <w:pPr>
        <w:pStyle w:val="936"/>
        <w:jc w:val="left"/>
        <w:spacing w:line="400" w:lineRule="exact"/>
        <w:rPr>
          <w:rFonts w:ascii="仿宋" w:hAnsi="仿宋" w:eastAsia="仿宋"/>
          <w:bCs/>
          <w:color w:val="auto"/>
          <w:sz w:val="24"/>
          <w:u w:val="single"/>
        </w:rPr>
      </w:pPr>
      <w:r>
        <w:rPr>
          <w:rFonts w:ascii="仿宋" w:hAnsi="仿宋" w:eastAsia="仿宋"/>
          <w:bCs/>
          <w:color w:val="auto"/>
          <w:sz w:val="24"/>
          <w:u w:val="single"/>
        </w:rPr>
        <w:t xml:space="preserve">　　　　　　　　　　　　　　　　　　　　　　　　　　　　　　　　　　　　　　</w:t>
      </w:r>
      <w:r/>
    </w:p>
    <w:p>
      <w:pPr>
        <w:pStyle w:val="936"/>
        <w:ind w:firstLine="480"/>
        <w:jc w:val="left"/>
        <w:spacing w:line="400" w:lineRule="exact"/>
        <w:rPr>
          <w:rFonts w:ascii="仿宋" w:hAnsi="仿宋" w:eastAsia="仿宋"/>
          <w:bCs/>
          <w:color w:val="auto"/>
          <w:sz w:val="24"/>
        </w:rPr>
      </w:pPr>
      <w:r>
        <w:rPr>
          <w:rFonts w:ascii="仿宋" w:hAnsi="仿宋" w:eastAsia="仿宋"/>
          <w:bCs/>
          <w:color w:val="auto"/>
          <w:sz w:val="24"/>
        </w:rPr>
        <w:t xml:space="preserve">四、对招标文件内容有不同意见的偏离说明：（若无，表示同意全面按照招标文件的所有要求执行）</w:t>
      </w:r>
      <w:r/>
    </w:p>
    <w:p>
      <w:pPr>
        <w:pStyle w:val="936"/>
        <w:jc w:val="left"/>
        <w:spacing w:line="400" w:lineRule="exact"/>
        <w:rPr>
          <w:rFonts w:ascii="仿宋" w:hAnsi="仿宋" w:eastAsia="仿宋"/>
          <w:bCs/>
          <w:color w:val="auto"/>
          <w:sz w:val="24"/>
          <w:u w:val="single"/>
        </w:rPr>
      </w:pPr>
      <w:r>
        <w:rPr>
          <w:rFonts w:ascii="仿宋" w:hAnsi="仿宋" w:eastAsia="仿宋"/>
          <w:bCs/>
          <w:color w:val="auto"/>
          <w:sz w:val="24"/>
          <w:u w:val="single"/>
        </w:rPr>
        <w:t xml:space="preserve">　　　　　　　　　　　　　　　　　　　　　　　　　　　　　　　　　　　　　　</w:t>
      </w:r>
      <w:r/>
    </w:p>
    <w:p>
      <w:pPr>
        <w:pStyle w:val="936"/>
        <w:jc w:val="left"/>
        <w:spacing w:line="400" w:lineRule="exact"/>
        <w:rPr>
          <w:rFonts w:ascii="仿宋" w:hAnsi="仿宋" w:eastAsia="仿宋"/>
          <w:bCs/>
          <w:color w:val="auto"/>
          <w:sz w:val="24"/>
          <w:u w:val="single"/>
        </w:rPr>
      </w:pPr>
      <w:r>
        <w:rPr>
          <w:rFonts w:ascii="仿宋" w:hAnsi="仿宋" w:eastAsia="仿宋"/>
          <w:bCs/>
          <w:color w:val="auto"/>
          <w:sz w:val="24"/>
          <w:u w:val="single"/>
        </w:rPr>
        <w:t xml:space="preserve">　　　　　　　　　　　　　　　　　　　　　　　　　　　　　　　　　　　　　　</w:t>
      </w:r>
      <w:r/>
    </w:p>
    <w:p>
      <w:pPr>
        <w:pStyle w:val="936"/>
        <w:jc w:val="left"/>
        <w:spacing w:line="400" w:lineRule="exact"/>
        <w:rPr>
          <w:rFonts w:ascii="仿宋" w:hAnsi="仿宋" w:eastAsia="仿宋"/>
          <w:bCs/>
          <w:color w:val="auto"/>
          <w:sz w:val="24"/>
          <w:u w:val="single"/>
        </w:rPr>
      </w:pPr>
      <w:r>
        <w:rPr>
          <w:rFonts w:ascii="仿宋" w:hAnsi="仿宋" w:eastAsia="仿宋"/>
          <w:bCs/>
          <w:color w:val="auto"/>
          <w:sz w:val="24"/>
          <w:u w:val="single"/>
        </w:rPr>
        <w:t xml:space="preserve">　　　　　　　　　　　　　　　　　　　　　　　　　　　　　　　　　　　　　　</w:t>
      </w:r>
      <w:r/>
    </w:p>
    <w:p>
      <w:pPr>
        <w:pStyle w:val="936"/>
        <w:jc w:val="left"/>
        <w:spacing w:line="400" w:lineRule="exact"/>
        <w:rPr>
          <w:rFonts w:ascii="仿宋" w:hAnsi="仿宋" w:eastAsia="仿宋"/>
          <w:bCs/>
          <w:color w:val="auto"/>
          <w:sz w:val="24"/>
          <w:u w:val="single"/>
        </w:rPr>
      </w:pPr>
      <w:r>
        <w:rPr>
          <w:rFonts w:ascii="仿宋" w:hAnsi="仿宋" w:eastAsia="仿宋"/>
          <w:bCs/>
          <w:color w:val="auto"/>
          <w:sz w:val="24"/>
          <w:u w:val="single"/>
        </w:rPr>
        <w:t xml:space="preserve">　　　　　　　　　　　　　　　　　　　　　　　　　　　　　　　　　　　　　　</w:t>
      </w:r>
      <w:r/>
    </w:p>
    <w:p>
      <w:pPr>
        <w:pStyle w:val="936"/>
        <w:ind w:firstLine="480"/>
        <w:spacing w:line="400" w:lineRule="exact"/>
        <w:rPr>
          <w:rFonts w:ascii="仿宋" w:hAnsi="仿宋" w:eastAsia="仿宋"/>
          <w:bCs/>
          <w:color w:val="auto"/>
        </w:rPr>
      </w:pPr>
      <w:r>
        <w:rPr>
          <w:rFonts w:ascii="仿宋" w:hAnsi="仿宋" w:eastAsia="仿宋"/>
          <w:bCs/>
          <w:color w:val="auto"/>
          <w:sz w:val="24"/>
        </w:rPr>
        <w:t xml:space="preserve">五、我单位在发生未履行所作承诺义务的情况时，无条件接受靖江市政府采购管理部门按有关规定进行的处罚。</w:t>
      </w:r>
      <w:r/>
    </w:p>
    <w:p>
      <w:pPr>
        <w:pStyle w:val="936"/>
        <w:ind w:firstLine="600"/>
        <w:spacing w:line="400" w:lineRule="exact"/>
        <w:rPr>
          <w:rFonts w:ascii="仿宋" w:hAnsi="仿宋" w:eastAsia="仿宋"/>
          <w:bCs/>
          <w:color w:val="auto"/>
          <w:sz w:val="24"/>
        </w:rPr>
      </w:pPr>
      <w:r>
        <w:rPr>
          <w:rFonts w:ascii="仿宋" w:hAnsi="仿宋" w:eastAsia="仿宋"/>
          <w:bCs/>
          <w:color w:val="auto"/>
          <w:sz w:val="24"/>
        </w:rPr>
      </w:r>
      <w:r/>
    </w:p>
    <w:p>
      <w:pPr>
        <w:pStyle w:val="937"/>
        <w:rPr>
          <w:color w:val="auto"/>
        </w:rPr>
      </w:pPr>
      <w:r>
        <w:rPr>
          <w:color w:val="auto"/>
        </w:rPr>
      </w:r>
      <w:r/>
    </w:p>
    <w:p>
      <w:pPr>
        <w:pStyle w:val="936"/>
        <w:rPr>
          <w:color w:val="auto"/>
        </w:rPr>
      </w:pPr>
      <w:r>
        <w:rPr>
          <w:color w:val="auto"/>
        </w:rPr>
      </w:r>
      <w:r/>
    </w:p>
    <w:p>
      <w:pPr>
        <w:pStyle w:val="936"/>
        <w:ind w:firstLine="3840"/>
        <w:spacing w:line="400" w:lineRule="exact"/>
        <w:rPr>
          <w:rFonts w:ascii="仿宋" w:hAnsi="仿宋" w:eastAsia="仿宋"/>
          <w:bCs/>
          <w:color w:val="auto"/>
          <w:sz w:val="24"/>
        </w:rPr>
      </w:pPr>
      <w:r>
        <w:rPr>
          <w:rFonts w:ascii="仿宋" w:hAnsi="仿宋" w:eastAsia="仿宋"/>
          <w:bCs/>
          <w:color w:val="auto"/>
          <w:sz w:val="24"/>
        </w:rPr>
        <w:t xml:space="preserve">投标单位（</w:t>
      </w:r>
      <w:r>
        <w:rPr>
          <w:rFonts w:hint="eastAsia" w:ascii="仿宋" w:hAnsi="仿宋" w:eastAsia="仿宋"/>
          <w:bCs/>
          <w:color w:val="auto"/>
          <w:sz w:val="24"/>
        </w:rPr>
        <w:t xml:space="preserve">电子签章</w:t>
      </w:r>
      <w:r>
        <w:rPr>
          <w:rFonts w:ascii="仿宋" w:hAnsi="仿宋" w:eastAsia="仿宋"/>
          <w:bCs/>
          <w:color w:val="auto"/>
          <w:sz w:val="24"/>
        </w:rPr>
        <w:t xml:space="preserve">）：  </w:t>
      </w:r>
      <w:r/>
    </w:p>
    <w:p>
      <w:pPr>
        <w:pStyle w:val="936"/>
        <w:spacing w:line="400" w:lineRule="exact"/>
        <w:rPr>
          <w:rFonts w:ascii="仿宋" w:hAnsi="仿宋" w:eastAsia="仿宋"/>
          <w:bCs/>
          <w:color w:val="auto"/>
          <w:sz w:val="24"/>
        </w:rPr>
      </w:pPr>
      <w:r>
        <w:rPr>
          <w:rFonts w:ascii="仿宋" w:hAnsi="仿宋" w:eastAsia="仿宋"/>
          <w:bCs/>
          <w:color w:val="auto"/>
          <w:sz w:val="24"/>
        </w:rPr>
      </w:r>
      <w:r/>
    </w:p>
    <w:p>
      <w:pPr>
        <w:pStyle w:val="936"/>
        <w:ind w:firstLine="2160"/>
        <w:spacing w:line="400" w:lineRule="exact"/>
        <w:rPr>
          <w:rFonts w:ascii="仿宋" w:hAnsi="仿宋" w:eastAsia="仿宋"/>
          <w:bCs/>
          <w:color w:val="auto"/>
          <w:sz w:val="24"/>
        </w:rPr>
      </w:pPr>
      <w:r>
        <w:rPr>
          <w:rFonts w:ascii="仿宋" w:hAnsi="仿宋" w:eastAsia="仿宋"/>
          <w:bCs/>
          <w:color w:val="auto"/>
          <w:sz w:val="24"/>
        </w:rPr>
        <w:t xml:space="preserve">              法定代表人或授权代表（签名或</w:t>
      </w:r>
      <w:r>
        <w:rPr>
          <w:rFonts w:hint="eastAsia" w:ascii="仿宋" w:hAnsi="仿宋" w:eastAsia="仿宋"/>
          <w:bCs/>
          <w:color w:val="auto"/>
          <w:sz w:val="24"/>
        </w:rPr>
        <w:t xml:space="preserve">电子签章</w:t>
      </w:r>
      <w:r>
        <w:rPr>
          <w:rFonts w:ascii="仿宋" w:hAnsi="仿宋" w:eastAsia="仿宋"/>
          <w:bCs/>
          <w:color w:val="auto"/>
          <w:sz w:val="24"/>
        </w:rPr>
        <w:t xml:space="preserve">）：  </w:t>
      </w:r>
      <w:r/>
    </w:p>
    <w:p>
      <w:pPr>
        <w:pStyle w:val="936"/>
        <w:ind w:firstLine="480"/>
        <w:spacing w:line="400" w:lineRule="exact"/>
        <w:rPr>
          <w:rFonts w:ascii="仿宋" w:hAnsi="仿宋" w:eastAsia="仿宋"/>
          <w:bCs/>
          <w:color w:val="auto"/>
          <w:sz w:val="24"/>
        </w:rPr>
      </w:pPr>
      <w:r>
        <w:rPr>
          <w:rFonts w:ascii="仿宋" w:hAnsi="仿宋" w:eastAsia="仿宋"/>
          <w:bCs/>
          <w:color w:val="auto"/>
          <w:sz w:val="24"/>
        </w:rPr>
      </w:r>
      <w:r/>
    </w:p>
    <w:p>
      <w:pPr>
        <w:pStyle w:val="936"/>
        <w:jc w:val="center"/>
        <w:spacing w:line="400" w:lineRule="exact"/>
        <w:rPr>
          <w:rFonts w:ascii="仿宋" w:hAnsi="仿宋" w:eastAsia="仿宋"/>
          <w:color w:val="auto"/>
          <w:sz w:val="24"/>
        </w:rPr>
      </w:pPr>
      <w:r>
        <w:rPr>
          <w:rFonts w:ascii="仿宋" w:hAnsi="仿宋" w:eastAsia="仿宋"/>
          <w:color w:val="auto"/>
          <w:sz w:val="24"/>
        </w:rPr>
        <w:t xml:space="preserve">              日期：     年    月    日</w:t>
      </w:r>
      <w:r/>
    </w:p>
    <w:p>
      <w:pPr>
        <w:pStyle w:val="936"/>
        <w:spacing w:line="400" w:lineRule="exact"/>
        <w:rPr>
          <w:rFonts w:ascii="仿宋" w:hAnsi="仿宋" w:eastAsia="仿宋"/>
          <w:color w:val="auto"/>
          <w:sz w:val="24"/>
        </w:rPr>
      </w:pPr>
      <w:r>
        <w:rPr>
          <w:rFonts w:ascii="仿宋" w:hAnsi="仿宋" w:eastAsia="仿宋"/>
          <w:color w:val="auto"/>
          <w:sz w:val="24"/>
        </w:rPr>
      </w:r>
      <w:r/>
    </w:p>
    <w:p>
      <w:pPr>
        <w:pStyle w:val="936"/>
        <w:spacing w:line="360" w:lineRule="exact"/>
        <w:rPr>
          <w:rFonts w:ascii="仿宋" w:hAnsi="仿宋" w:eastAsia="仿宋"/>
          <w:color w:val="auto"/>
          <w:sz w:val="28"/>
          <w:szCs w:val="28"/>
        </w:rPr>
        <w:outlineLvl w:val="1"/>
      </w:pPr>
      <w:r>
        <w:rPr>
          <w:rFonts w:ascii="仿宋" w:hAnsi="仿宋" w:eastAsia="仿宋"/>
          <w:color w:val="auto"/>
          <w:sz w:val="28"/>
          <w:szCs w:val="28"/>
        </w:rPr>
      </w:r>
      <w:r/>
    </w:p>
    <w:p>
      <w:pPr>
        <w:pStyle w:val="936"/>
        <w:rPr>
          <w:color w:val="auto"/>
        </w:rPr>
        <w:sectPr>
          <w:footnotePr/>
          <w:endnotePr/>
          <w:type w:val="nextPage"/>
          <w:pgSz w:w="11906" w:h="16838" w:orient="portrait"/>
          <w:pgMar w:top="1215" w:right="1418" w:bottom="1400" w:left="1418" w:header="851" w:footer="992" w:gutter="0"/>
          <w:cols w:num="1" w:sep="0" w:space="1701" w:equalWidth="1"/>
          <w:docGrid w:linePitch="360"/>
        </w:sectPr>
      </w:pPr>
      <w:r>
        <w:rPr>
          <w:color w:val="auto"/>
        </w:rPr>
      </w:r>
      <w:r/>
    </w:p>
    <w:p>
      <w:pPr>
        <w:pStyle w:val="1267"/>
        <w:ind w:left="-34" w:firstLine="632"/>
        <w:jc w:val="center"/>
        <w:rPr>
          <w:rFonts w:ascii="仿宋" w:hAnsi="仿宋" w:eastAsia="仿宋"/>
          <w:bCs w:val="0"/>
          <w:color w:val="auto"/>
          <w:sz w:val="28"/>
          <w:szCs w:val="28"/>
        </w:rPr>
      </w:pPr>
      <w:r>
        <w:rPr>
          <w:rFonts w:hint="eastAsia" w:ascii="仿宋" w:hAnsi="仿宋" w:eastAsia="仿宋"/>
          <w:bCs w:val="0"/>
          <w:color w:val="auto"/>
          <w:sz w:val="28"/>
          <w:szCs w:val="28"/>
        </w:rPr>
        <w:t xml:space="preserve">（五）</w:t>
      </w:r>
      <w:r>
        <w:rPr>
          <w:rFonts w:ascii="仿宋" w:hAnsi="仿宋" w:eastAsia="仿宋"/>
          <w:bCs w:val="0"/>
          <w:color w:val="auto"/>
          <w:sz w:val="28"/>
          <w:szCs w:val="28"/>
        </w:rPr>
        <w:t xml:space="preserve">政府采购诚信承诺书</w:t>
      </w:r>
      <w:r/>
    </w:p>
    <w:p>
      <w:pPr>
        <w:pStyle w:val="936"/>
        <w:spacing w:line="360" w:lineRule="auto"/>
        <w:rPr>
          <w:rFonts w:ascii="仿宋" w:hAnsi="仿宋" w:eastAsia="仿宋"/>
          <w:b/>
          <w:bCs/>
          <w:color w:val="auto"/>
          <w:sz w:val="24"/>
        </w:rPr>
      </w:pPr>
      <w:r>
        <w:rPr>
          <w:rFonts w:hint="eastAsia" w:ascii="仿宋" w:hAnsi="仿宋" w:eastAsia="仿宋"/>
          <w:b/>
          <w:bCs/>
          <w:color w:val="auto"/>
          <w:sz w:val="24"/>
        </w:rPr>
        <w:t xml:space="preserve">靖江市应急管理局</w:t>
      </w:r>
      <w:r>
        <w:rPr>
          <w:rFonts w:ascii="仿宋" w:hAnsi="仿宋" w:eastAsia="仿宋"/>
          <w:b/>
          <w:bCs/>
          <w:color w:val="auto"/>
          <w:sz w:val="24"/>
        </w:rPr>
        <w:t xml:space="preserve">：</w:t>
      </w:r>
      <w:r/>
    </w:p>
    <w:p>
      <w:pPr>
        <w:pStyle w:val="936"/>
        <w:ind w:firstLine="480"/>
        <w:spacing w:line="360" w:lineRule="auto"/>
        <w:rPr>
          <w:rFonts w:ascii="仿宋" w:hAnsi="仿宋" w:eastAsia="仿宋"/>
          <w:color w:val="auto"/>
          <w:sz w:val="24"/>
        </w:rPr>
      </w:pPr>
      <w:r>
        <w:rPr>
          <w:rFonts w:ascii="仿宋" w:hAnsi="仿宋" w:eastAsia="仿宋"/>
          <w:color w:val="auto"/>
          <w:sz w:val="24"/>
        </w:rPr>
        <w:t xml:space="preserve">我公司（供应商名称）已详细阅读了项目（项目编号：</w:t>
      </w:r>
      <w:r>
        <w:rPr>
          <w:rFonts w:hint="eastAsia" w:ascii="仿宋" w:hAnsi="仿宋" w:eastAsia="仿宋"/>
          <w:color w:val="auto"/>
          <w:sz w:val="24"/>
        </w:rPr>
        <w:t xml:space="preserve">       </w:t>
      </w:r>
      <w:r>
        <w:rPr>
          <w:rFonts w:ascii="仿宋" w:hAnsi="仿宋" w:eastAsia="仿宋"/>
          <w:color w:val="auto"/>
          <w:sz w:val="24"/>
        </w:rPr>
        <w:t xml:space="preserve">）招标文件，自愿参加本次投标，现就有关事项做出郑重承诺如下：</w:t>
      </w:r>
      <w:r/>
    </w:p>
    <w:p>
      <w:pPr>
        <w:pStyle w:val="936"/>
        <w:ind w:firstLine="480"/>
        <w:rPr>
          <w:rFonts w:ascii="仿宋" w:hAnsi="仿宋" w:eastAsia="仿宋"/>
          <w:color w:val="auto"/>
          <w:sz w:val="24"/>
        </w:rPr>
      </w:pPr>
      <w:r>
        <w:rPr>
          <w:rFonts w:ascii="仿宋" w:hAnsi="仿宋" w:eastAsia="仿宋"/>
          <w:color w:val="auto"/>
          <w:sz w:val="24"/>
        </w:rPr>
        <w:t xml:space="preserve">1、所提供的一切资料都是真实、准确、完整的；</w:t>
      </w:r>
      <w:r/>
    </w:p>
    <w:p>
      <w:pPr>
        <w:pStyle w:val="936"/>
        <w:ind w:firstLine="480"/>
        <w:rPr>
          <w:rFonts w:ascii="仿宋" w:hAnsi="仿宋" w:eastAsia="仿宋"/>
          <w:color w:val="auto"/>
          <w:sz w:val="24"/>
        </w:rPr>
      </w:pPr>
      <w:r>
        <w:rPr>
          <w:rFonts w:ascii="仿宋" w:hAnsi="仿宋" w:eastAsia="仿宋"/>
          <w:color w:val="auto"/>
          <w:sz w:val="24"/>
        </w:rPr>
        <w:t xml:space="preserve">2、不以他人名义投标或以其他方式弄虚作假，骗取中标；</w:t>
      </w:r>
      <w:r/>
    </w:p>
    <w:p>
      <w:pPr>
        <w:pStyle w:val="936"/>
        <w:ind w:firstLine="480"/>
        <w:rPr>
          <w:rFonts w:ascii="仿宋" w:hAnsi="仿宋" w:eastAsia="仿宋"/>
          <w:color w:val="auto"/>
          <w:sz w:val="24"/>
        </w:rPr>
      </w:pPr>
      <w:r>
        <w:rPr>
          <w:rFonts w:ascii="仿宋" w:hAnsi="仿宋" w:eastAsia="仿宋"/>
          <w:color w:val="auto"/>
          <w:sz w:val="24"/>
        </w:rPr>
        <w:t xml:space="preserve">3、不与其他供应商相互串通投标；</w:t>
      </w:r>
      <w:r/>
    </w:p>
    <w:p>
      <w:pPr>
        <w:pStyle w:val="936"/>
        <w:ind w:firstLine="480"/>
        <w:rPr>
          <w:rFonts w:ascii="仿宋" w:hAnsi="仿宋" w:eastAsia="仿宋"/>
          <w:color w:val="auto"/>
          <w:sz w:val="24"/>
        </w:rPr>
      </w:pPr>
      <w:r>
        <w:rPr>
          <w:rFonts w:ascii="仿宋" w:hAnsi="仿宋" w:eastAsia="仿宋"/>
          <w:color w:val="auto"/>
          <w:sz w:val="24"/>
        </w:rPr>
        <w:t xml:space="preserve">4、不向采购人或评标委员会行贿以牟取中标；</w:t>
      </w:r>
      <w:r/>
    </w:p>
    <w:p>
      <w:pPr>
        <w:pStyle w:val="936"/>
        <w:ind w:firstLine="480"/>
        <w:rPr>
          <w:rFonts w:ascii="仿宋" w:hAnsi="仿宋" w:eastAsia="仿宋"/>
          <w:color w:val="auto"/>
          <w:sz w:val="24"/>
        </w:rPr>
      </w:pPr>
      <w:r>
        <w:rPr>
          <w:rFonts w:ascii="仿宋" w:hAnsi="仿宋" w:eastAsia="仿宋"/>
          <w:color w:val="auto"/>
          <w:sz w:val="24"/>
        </w:rPr>
        <w:t xml:space="preserve">5、在领取招标文件并准时参加开标；</w:t>
      </w:r>
      <w:r/>
    </w:p>
    <w:p>
      <w:pPr>
        <w:pStyle w:val="936"/>
        <w:ind w:firstLine="480"/>
        <w:rPr>
          <w:rFonts w:ascii="仿宋" w:hAnsi="仿宋" w:eastAsia="仿宋"/>
          <w:color w:val="auto"/>
          <w:sz w:val="24"/>
        </w:rPr>
      </w:pPr>
      <w:r>
        <w:rPr>
          <w:rFonts w:ascii="仿宋" w:hAnsi="仿宋" w:eastAsia="仿宋"/>
          <w:color w:val="auto"/>
          <w:sz w:val="24"/>
        </w:rPr>
        <w:t xml:space="preserve">6、在以往的招标采购活动中，无重大违法、违规的不良记录；或虽有不良记录，但已超过处理期限；</w:t>
      </w:r>
      <w:r/>
    </w:p>
    <w:p>
      <w:pPr>
        <w:pStyle w:val="936"/>
        <w:ind w:firstLine="480"/>
        <w:rPr>
          <w:rFonts w:ascii="仿宋" w:hAnsi="仿宋" w:eastAsia="仿宋"/>
          <w:color w:val="auto"/>
          <w:sz w:val="24"/>
        </w:rPr>
      </w:pPr>
      <w:r>
        <w:rPr>
          <w:rFonts w:ascii="仿宋" w:hAnsi="仿宋" w:eastAsia="仿宋"/>
          <w:color w:val="auto"/>
          <w:sz w:val="24"/>
        </w:rPr>
        <w:t xml:space="preserve">7、未被地市级及以上行政主管部门做出取消投标资格的处罚且该处罚在有效期内的；</w:t>
      </w:r>
      <w:r/>
    </w:p>
    <w:p>
      <w:pPr>
        <w:pStyle w:val="936"/>
        <w:ind w:firstLine="480"/>
        <w:rPr>
          <w:rFonts w:ascii="仿宋" w:hAnsi="仿宋" w:eastAsia="仿宋"/>
          <w:color w:val="auto"/>
          <w:sz w:val="24"/>
        </w:rPr>
      </w:pPr>
      <w:r>
        <w:rPr>
          <w:rFonts w:ascii="仿宋" w:hAnsi="仿宋" w:eastAsia="仿宋"/>
          <w:color w:val="auto"/>
          <w:sz w:val="24"/>
        </w:rPr>
        <w:t xml:space="preserve">8、本单位一旦中标，将严格按照投标文件所承诺的报价、质量、工期、投标方案等内容组织实施；</w:t>
      </w:r>
      <w:r/>
    </w:p>
    <w:p>
      <w:pPr>
        <w:pStyle w:val="936"/>
        <w:ind w:firstLine="480"/>
        <w:rPr>
          <w:rFonts w:ascii="仿宋" w:hAnsi="仿宋" w:eastAsia="仿宋"/>
          <w:color w:val="auto"/>
          <w:sz w:val="24"/>
        </w:rPr>
      </w:pPr>
      <w:r>
        <w:rPr>
          <w:rFonts w:ascii="仿宋" w:hAnsi="仿宋" w:eastAsia="仿宋"/>
          <w:color w:val="auto"/>
          <w:sz w:val="24"/>
        </w:rPr>
        <w:t xml:space="preserve">9、本单位一旦中标，将按规定及时与采购人签订合同；</w:t>
      </w:r>
      <w:r/>
    </w:p>
    <w:p>
      <w:pPr>
        <w:pStyle w:val="936"/>
        <w:ind w:firstLine="480"/>
        <w:rPr>
          <w:rFonts w:ascii="仿宋" w:hAnsi="仿宋" w:eastAsia="仿宋"/>
          <w:color w:val="auto"/>
          <w:sz w:val="24"/>
        </w:rPr>
      </w:pPr>
      <w:r>
        <w:rPr>
          <w:rFonts w:ascii="仿宋" w:hAnsi="仿宋" w:eastAsia="仿宋"/>
          <w:color w:val="auto"/>
          <w:sz w:val="24"/>
        </w:rPr>
        <w:t xml:space="preserve">10、本单位保证中标后不转包，若有分包须征得采购人同意；</w:t>
      </w:r>
      <w:r/>
    </w:p>
    <w:p>
      <w:pPr>
        <w:pStyle w:val="936"/>
        <w:ind w:firstLine="480"/>
        <w:rPr>
          <w:rFonts w:ascii="仿宋" w:hAnsi="仿宋" w:eastAsia="仿宋"/>
          <w:color w:val="auto"/>
          <w:sz w:val="24"/>
        </w:rPr>
      </w:pPr>
      <w:r>
        <w:rPr>
          <w:rFonts w:ascii="仿宋" w:hAnsi="仿宋" w:eastAsia="仿宋"/>
          <w:color w:val="auto"/>
          <w:sz w:val="24"/>
        </w:rPr>
        <w:t xml:space="preserve">11、本承诺书将成为本单位投标文件的一部分，与投标文件具有同等的法律效力。</w:t>
      </w:r>
      <w:r/>
    </w:p>
    <w:p>
      <w:pPr>
        <w:pStyle w:val="936"/>
        <w:ind w:firstLine="480"/>
        <w:rPr>
          <w:rFonts w:ascii="仿宋" w:hAnsi="仿宋" w:eastAsia="仿宋"/>
          <w:color w:val="auto"/>
          <w:sz w:val="24"/>
        </w:rPr>
      </w:pPr>
      <w:r>
        <w:rPr>
          <w:rFonts w:ascii="仿宋" w:hAnsi="仿宋" w:eastAsia="仿宋"/>
          <w:color w:val="auto"/>
          <w:sz w:val="24"/>
        </w:rPr>
        <w:t xml:space="preserve">本单位若有违反承诺内容的任一行为或者经评标委员会认定有串通投标嫌疑的，愿取消投标资格，列入政府采购不良行为记录，并根据《中华人民共和国政府采购法》、《政府采购货物和服务招标投标管理办法》（财政部第87号令）中的相关条款进行处罚。如已中标的，自动取消中标资格；给采购人造成损失的，依法承担赔偿责任。</w:t>
      </w:r>
      <w:r/>
    </w:p>
    <w:p>
      <w:pPr>
        <w:pStyle w:val="936"/>
        <w:ind w:firstLine="480"/>
        <w:rPr>
          <w:rFonts w:ascii="仿宋" w:hAnsi="仿宋" w:eastAsia="仿宋"/>
          <w:color w:val="auto"/>
          <w:sz w:val="24"/>
        </w:rPr>
      </w:pPr>
      <w:r>
        <w:rPr>
          <w:rFonts w:ascii="仿宋" w:hAnsi="仿宋" w:eastAsia="仿宋"/>
          <w:color w:val="auto"/>
          <w:sz w:val="24"/>
        </w:rPr>
      </w:r>
      <w:r/>
    </w:p>
    <w:p>
      <w:pPr>
        <w:pStyle w:val="936"/>
        <w:jc w:val="center"/>
        <w:spacing w:line="360" w:lineRule="auto"/>
        <w:rPr>
          <w:rFonts w:ascii="仿宋" w:hAnsi="仿宋" w:eastAsia="仿宋"/>
          <w:color w:val="auto"/>
          <w:sz w:val="24"/>
        </w:rPr>
      </w:pPr>
      <w:r>
        <w:rPr>
          <w:rFonts w:ascii="仿宋" w:hAnsi="仿宋" w:eastAsia="仿宋"/>
          <w:color w:val="auto"/>
          <w:sz w:val="24"/>
        </w:rPr>
        <w:t xml:space="preserve">       </w:t>
      </w:r>
      <w:r>
        <w:rPr>
          <w:rFonts w:ascii="仿宋" w:hAnsi="仿宋" w:eastAsia="仿宋"/>
          <w:bCs/>
          <w:color w:val="auto"/>
          <w:sz w:val="24"/>
        </w:rPr>
        <w:t xml:space="preserve">投标单位</w:t>
      </w:r>
      <w:r>
        <w:rPr>
          <w:rFonts w:hint="eastAsia" w:ascii="仿宋" w:hAnsi="仿宋" w:eastAsia="仿宋"/>
          <w:color w:val="auto"/>
          <w:sz w:val="24"/>
        </w:rPr>
        <w:t xml:space="preserve">（电子签章）</w:t>
      </w:r>
      <w:r>
        <w:rPr>
          <w:rFonts w:ascii="仿宋" w:hAnsi="仿宋" w:eastAsia="仿宋"/>
          <w:color w:val="auto"/>
          <w:sz w:val="24"/>
        </w:rPr>
        <w:t xml:space="preserve">：</w:t>
      </w:r>
      <w:r/>
    </w:p>
    <w:p>
      <w:pPr>
        <w:pStyle w:val="936"/>
        <w:jc w:val="center"/>
        <w:spacing w:line="360" w:lineRule="auto"/>
        <w:rPr>
          <w:rFonts w:ascii="仿宋" w:hAnsi="仿宋" w:eastAsia="仿宋"/>
          <w:color w:val="auto"/>
          <w:sz w:val="24"/>
        </w:rPr>
      </w:pPr>
      <w:r>
        <w:rPr>
          <w:rFonts w:ascii="仿宋" w:hAnsi="仿宋" w:eastAsia="仿宋"/>
          <w:color w:val="auto"/>
          <w:sz w:val="24"/>
        </w:rPr>
      </w:r>
      <w:r/>
    </w:p>
    <w:p>
      <w:pPr>
        <w:pStyle w:val="936"/>
        <w:jc w:val="center"/>
        <w:spacing w:line="360" w:lineRule="auto"/>
        <w:rPr>
          <w:rFonts w:ascii="仿宋" w:hAnsi="仿宋" w:eastAsia="仿宋"/>
          <w:color w:val="auto"/>
          <w:sz w:val="24"/>
        </w:rPr>
      </w:pPr>
      <w:r>
        <w:rPr>
          <w:rFonts w:ascii="仿宋" w:hAnsi="仿宋" w:eastAsia="仿宋"/>
          <w:color w:val="auto"/>
          <w:sz w:val="24"/>
        </w:rPr>
        <w:t xml:space="preserve">                        </w:t>
      </w:r>
      <w:r>
        <w:rPr>
          <w:rFonts w:ascii="仿宋" w:hAnsi="仿宋" w:eastAsia="仿宋"/>
          <w:bCs/>
          <w:color w:val="auto"/>
          <w:sz w:val="24"/>
        </w:rPr>
        <w:t xml:space="preserve"> 法定代表人或授权代表（签名或</w:t>
      </w:r>
      <w:r>
        <w:rPr>
          <w:rFonts w:hint="eastAsia" w:ascii="仿宋" w:hAnsi="仿宋" w:eastAsia="仿宋"/>
          <w:bCs/>
          <w:color w:val="auto"/>
          <w:sz w:val="24"/>
        </w:rPr>
        <w:t xml:space="preserve">电子签章</w:t>
      </w:r>
      <w:r>
        <w:rPr>
          <w:rFonts w:ascii="仿宋" w:hAnsi="仿宋" w:eastAsia="仿宋"/>
          <w:bCs/>
          <w:color w:val="auto"/>
          <w:sz w:val="24"/>
        </w:rPr>
        <w:t xml:space="preserve">）</w:t>
      </w:r>
      <w:r>
        <w:rPr>
          <w:rFonts w:ascii="仿宋" w:hAnsi="仿宋" w:eastAsia="仿宋"/>
          <w:color w:val="auto"/>
          <w:sz w:val="24"/>
        </w:rPr>
        <w:t xml:space="preserve">：</w:t>
      </w:r>
      <w:r/>
    </w:p>
    <w:p>
      <w:pPr>
        <w:pStyle w:val="936"/>
        <w:jc w:val="center"/>
        <w:spacing w:line="360" w:lineRule="auto"/>
        <w:rPr>
          <w:rFonts w:ascii="仿宋" w:hAnsi="仿宋" w:eastAsia="仿宋"/>
          <w:color w:val="auto"/>
          <w:sz w:val="24"/>
        </w:rPr>
      </w:pPr>
      <w:r>
        <w:rPr>
          <w:rFonts w:ascii="仿宋" w:hAnsi="仿宋" w:eastAsia="仿宋"/>
          <w:color w:val="auto"/>
          <w:sz w:val="24"/>
        </w:rPr>
      </w:r>
      <w:r/>
    </w:p>
    <w:p>
      <w:pPr>
        <w:pStyle w:val="936"/>
        <w:ind w:firstLine="720"/>
        <w:jc w:val="center"/>
        <w:spacing w:line="360" w:lineRule="auto"/>
        <w:rPr>
          <w:rFonts w:ascii="仿宋" w:hAnsi="仿宋" w:eastAsia="仿宋"/>
          <w:color w:val="auto"/>
          <w:sz w:val="24"/>
        </w:rPr>
      </w:pPr>
      <w:r>
        <w:rPr>
          <w:rFonts w:ascii="仿宋" w:hAnsi="仿宋" w:eastAsia="仿宋"/>
          <w:color w:val="auto"/>
          <w:sz w:val="24"/>
        </w:rPr>
        <w:t xml:space="preserve">                 年   月   日</w:t>
      </w:r>
      <w:r/>
    </w:p>
    <w:p>
      <w:pPr>
        <w:pStyle w:val="936"/>
        <w:jc w:val="left"/>
        <w:spacing w:line="360" w:lineRule="auto"/>
        <w:rPr>
          <w:rFonts w:ascii="仿宋" w:hAnsi="仿宋" w:eastAsia="仿宋"/>
          <w:color w:val="auto"/>
          <w:sz w:val="24"/>
        </w:rPr>
      </w:pPr>
      <w:r>
        <w:rPr>
          <w:rFonts w:ascii="仿宋" w:hAnsi="仿宋" w:eastAsia="仿宋"/>
          <w:color w:val="auto"/>
          <w:sz w:val="24"/>
        </w:rPr>
      </w:r>
      <w:r/>
    </w:p>
    <w:p>
      <w:pPr>
        <w:pStyle w:val="936"/>
        <w:jc w:val="left"/>
        <w:spacing w:line="360" w:lineRule="auto"/>
        <w:rPr>
          <w:rFonts w:ascii="仿宋" w:hAnsi="仿宋" w:eastAsia="仿宋"/>
          <w:color w:val="auto"/>
          <w:sz w:val="24"/>
        </w:rPr>
      </w:pPr>
      <w:r>
        <w:rPr>
          <w:rFonts w:ascii="仿宋" w:hAnsi="仿宋" w:eastAsia="仿宋"/>
          <w:color w:val="auto"/>
          <w:sz w:val="24"/>
        </w:rPr>
      </w:r>
      <w:r/>
    </w:p>
    <w:p>
      <w:pPr>
        <w:pStyle w:val="936"/>
        <w:jc w:val="left"/>
        <w:spacing w:line="360" w:lineRule="auto"/>
        <w:rPr>
          <w:rFonts w:ascii="仿宋" w:hAnsi="仿宋" w:eastAsia="仿宋"/>
          <w:color w:val="auto"/>
          <w:sz w:val="24"/>
        </w:rPr>
      </w:pPr>
      <w:r>
        <w:rPr>
          <w:rFonts w:ascii="仿宋" w:hAnsi="仿宋" w:eastAsia="仿宋"/>
          <w:color w:val="auto"/>
          <w:sz w:val="24"/>
        </w:rPr>
      </w:r>
      <w:r/>
    </w:p>
    <w:p>
      <w:pPr>
        <w:pStyle w:val="936"/>
        <w:rPr>
          <w:color w:val="auto"/>
        </w:rPr>
        <w:sectPr>
          <w:footnotePr/>
          <w:endnotePr/>
          <w:type w:val="nextPage"/>
          <w:pgSz w:w="11906" w:h="16838" w:orient="portrait"/>
          <w:pgMar w:top="1215" w:right="1418" w:bottom="1400" w:left="1418" w:header="851" w:footer="992" w:gutter="0"/>
          <w:cols w:num="1" w:sep="0" w:space="1701" w:equalWidth="1"/>
          <w:docGrid w:linePitch="360"/>
        </w:sectPr>
      </w:pPr>
      <w:r>
        <w:rPr>
          <w:color w:val="auto"/>
        </w:rPr>
      </w:r>
      <w:r/>
    </w:p>
    <w:p>
      <w:pPr>
        <w:pStyle w:val="936"/>
        <w:jc w:val="center"/>
        <w:spacing w:line="360" w:lineRule="auto"/>
        <w:rPr>
          <w:rFonts w:ascii="Arial" w:hAnsi="Arial" w:eastAsia="仿宋_GB2312"/>
          <w:b/>
          <w:bCs/>
          <w:color w:val="auto"/>
          <w:sz w:val="32"/>
          <w:szCs w:val="32"/>
          <w:lang w:val="zh-CN"/>
        </w:rPr>
      </w:pPr>
      <w:r>
        <w:rPr>
          <w:rFonts w:hint="eastAsia" w:ascii="Arial" w:hAnsi="Arial" w:eastAsia="仿宋_GB2312"/>
          <w:b/>
          <w:bCs/>
          <w:color w:val="auto"/>
          <w:sz w:val="32"/>
          <w:szCs w:val="32"/>
        </w:rPr>
        <w:t xml:space="preserve">四、</w:t>
      </w:r>
      <w:r>
        <w:rPr>
          <w:rFonts w:hint="eastAsia" w:ascii="Arial" w:hAnsi="Arial" w:eastAsia="仿宋_GB2312"/>
          <w:b/>
          <w:bCs/>
          <w:color w:val="auto"/>
          <w:sz w:val="32"/>
          <w:szCs w:val="32"/>
          <w:lang w:val="zh-CN"/>
        </w:rPr>
        <w:t xml:space="preserve">综合评审评分项</w:t>
      </w:r>
      <w:r/>
    </w:p>
    <w:p>
      <w:pPr>
        <w:pStyle w:val="1267"/>
        <w:ind w:left="-34" w:firstLine="632"/>
        <w:jc w:val="center"/>
        <w:rPr>
          <w:rFonts w:ascii="Arial" w:hAnsi="Arial" w:eastAsia="仿宋_GB2312"/>
          <w:bCs w:val="0"/>
          <w:color w:val="auto"/>
          <w:sz w:val="28"/>
          <w:szCs w:val="28"/>
        </w:rPr>
      </w:pPr>
      <w:r>
        <w:rPr>
          <w:rFonts w:hint="eastAsia" w:ascii="Arial" w:hAnsi="Arial" w:eastAsia="仿宋_GB2312"/>
          <w:bCs w:val="0"/>
          <w:color w:val="auto"/>
          <w:sz w:val="28"/>
          <w:szCs w:val="28"/>
        </w:rPr>
        <w:t xml:space="preserve">（一）报价部分</w:t>
      </w:r>
      <w:r/>
    </w:p>
    <w:p>
      <w:pPr>
        <w:pStyle w:val="1267"/>
        <w:numPr>
          <w:ilvl w:val="2"/>
          <w:numId w:val="0"/>
        </w:numPr>
        <w:jc w:val="center"/>
        <w:rPr>
          <w:rFonts w:ascii="Arial" w:hAnsi="Arial" w:eastAsia="仿宋_GB2312"/>
          <w:bCs w:val="0"/>
          <w:color w:val="auto"/>
          <w:sz w:val="28"/>
          <w:szCs w:val="28"/>
        </w:rPr>
      </w:pPr>
      <w:r>
        <w:rPr>
          <w:rFonts w:hint="eastAsia"/>
          <w:color w:val="auto"/>
        </w:rPr>
        <w:t xml:space="preserve">1-1、</w:t>
      </w:r>
      <w:r>
        <w:rPr>
          <w:rFonts w:ascii="Arial" w:hAnsi="Arial" w:eastAsia="仿宋_GB2312"/>
          <w:bCs w:val="0"/>
          <w:color w:val="auto"/>
          <w:sz w:val="28"/>
          <w:szCs w:val="28"/>
        </w:rPr>
        <w:t xml:space="preserve">投标报价明细表</w:t>
      </w:r>
      <w:r>
        <w:rPr>
          <w:rFonts w:hint="eastAsia" w:ascii="Arial" w:hAnsi="Arial" w:eastAsia="仿宋_GB2312"/>
          <w:bCs w:val="0"/>
          <w:color w:val="auto"/>
          <w:sz w:val="28"/>
          <w:szCs w:val="28"/>
        </w:rPr>
        <w:t xml:space="preserve">（包</w:t>
      </w:r>
      <w:r>
        <w:rPr>
          <w:rFonts w:hint="eastAsia" w:ascii="Arial" w:hAnsi="Arial" w:eastAsia="仿宋_GB2312"/>
          <w:bCs w:val="0"/>
          <w:color w:val="auto"/>
          <w:sz w:val="28"/>
          <w:szCs w:val="28"/>
          <w:lang w:val="en-US" w:eastAsia="zh-CN"/>
        </w:rPr>
        <w:t xml:space="preserve">1</w:t>
      </w:r>
      <w:r>
        <w:rPr>
          <w:rFonts w:hint="eastAsia" w:ascii="Arial" w:hAnsi="Arial" w:eastAsia="仿宋_GB2312"/>
          <w:bCs w:val="0"/>
          <w:color w:val="auto"/>
          <w:sz w:val="28"/>
          <w:szCs w:val="28"/>
        </w:rPr>
        <w:t xml:space="preserve">）</w:t>
      </w:r>
      <w:r/>
    </w:p>
    <w:p>
      <w:pPr>
        <w:pStyle w:val="1286"/>
        <w:rPr>
          <w:rFonts w:ascii="仿宋" w:hAnsi="仿宋" w:eastAsia="仿宋"/>
          <w:color w:val="auto"/>
          <w:sz w:val="24"/>
          <w:szCs w:val="24"/>
        </w:rPr>
      </w:pPr>
      <w:r>
        <w:rPr>
          <w:rFonts w:hint="eastAsia" w:ascii="仿宋" w:hAnsi="仿宋" w:eastAsia="仿宋"/>
          <w:color w:val="auto"/>
          <w:sz w:val="24"/>
          <w:szCs w:val="24"/>
        </w:rPr>
        <w:t xml:space="preserve">项目名称：</w:t>
      </w:r>
      <w:r/>
    </w:p>
    <w:p>
      <w:pPr>
        <w:pStyle w:val="1286"/>
        <w:rPr>
          <w:rFonts w:ascii="仿宋" w:hAnsi="仿宋" w:eastAsia="仿宋"/>
          <w:color w:val="auto"/>
          <w:sz w:val="24"/>
          <w:szCs w:val="24"/>
        </w:rPr>
      </w:pPr>
      <w:r>
        <w:rPr>
          <w:rFonts w:hint="eastAsia" w:ascii="仿宋" w:hAnsi="仿宋" w:eastAsia="仿宋"/>
          <w:color w:val="auto"/>
          <w:sz w:val="24"/>
          <w:szCs w:val="24"/>
        </w:rPr>
        <w:t xml:space="preserve">包    </w:t>
      </w:r>
      <w:r>
        <w:rPr>
          <w:rFonts w:ascii="仿宋" w:hAnsi="仿宋" w:eastAsia="仿宋"/>
          <w:color w:val="auto"/>
          <w:sz w:val="24"/>
          <w:szCs w:val="24"/>
        </w:rPr>
        <w:t xml:space="preserve">号：</w:t>
      </w:r>
      <w:r/>
    </w:p>
    <w:tbl>
      <w:tblPr>
        <w:tblStyle w:val="911"/>
        <w:tblW w:w="88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7"/>
        <w:gridCol w:w="5578"/>
        <w:gridCol w:w="1984"/>
      </w:tblGrid>
      <w:tr>
        <w:trPr>
          <w:jc w:val="center"/>
          <w:trHeight w:val="771"/>
        </w:trPr>
        <w:tc>
          <w:tcPr>
            <w:tcW w:w="1337"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项目</w:t>
            </w:r>
            <w:r/>
          </w:p>
        </w:tc>
        <w:tc>
          <w:tcPr>
            <w:tcW w:w="5578"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服务名称</w:t>
            </w:r>
            <w:r/>
          </w:p>
        </w:tc>
        <w:tc>
          <w:tcPr>
            <w:tcW w:w="1984"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单价（万元/年/人）</w:t>
            </w:r>
            <w:r/>
          </w:p>
        </w:tc>
      </w:tr>
      <w:tr>
        <w:trPr>
          <w:jc w:val="center"/>
          <w:trHeight w:val="1150"/>
        </w:trPr>
        <w:tc>
          <w:tcPr>
            <w:tcW w:w="1337" w:type="dxa"/>
            <w:vAlign w:val="center"/>
            <w:vMerge w:val="restart"/>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家庭财产保险</w:t>
            </w:r>
            <w:r/>
          </w:p>
        </w:tc>
        <w:tc>
          <w:tcPr>
            <w:tcW w:w="5578" w:type="dxa"/>
            <w:vAlign w:val="center"/>
            <w:textDirection w:val="lrTb"/>
            <w:noWrap/>
          </w:tcPr>
          <w:p>
            <w:pPr>
              <w:jc w:val="both"/>
              <w:rPr>
                <w:rFonts w:ascii="仿宋" w:hAnsi="仿宋" w:eastAsia="仿宋" w:cs="仿宋"/>
                <w:sz w:val="24"/>
                <w:szCs w:val="24"/>
              </w:rPr>
            </w:pPr>
            <w:r>
              <w:rPr>
                <w:rFonts w:hint="eastAsia" w:ascii="仿宋" w:hAnsi="仿宋" w:eastAsia="仿宋" w:cs="仿宋"/>
                <w:sz w:val="24"/>
                <w:szCs w:val="24"/>
              </w:rPr>
              <w:t xml:space="preserve">（1）因发生采购方约定的责任范围事故，“居住地火灾、爆炸”事故外造成家庭房屋损坏赔偿保险金额限额报价</w:t>
            </w:r>
            <w:r/>
          </w:p>
        </w:tc>
        <w:tc>
          <w:tcPr>
            <w:tcW w:w="1984"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1170"/>
        </w:trPr>
        <w:tc>
          <w:tcPr>
            <w:tcW w:w="1337"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5578" w:type="dxa"/>
            <w:vAlign w:val="center"/>
            <w:textDirection w:val="lrTb"/>
            <w:noWrap/>
          </w:tcPr>
          <w:p>
            <w:pPr>
              <w:jc w:val="both"/>
              <w:rPr>
                <w:rFonts w:ascii="仿宋" w:hAnsi="仿宋" w:eastAsia="仿宋" w:cs="仿宋"/>
                <w:sz w:val="24"/>
                <w:szCs w:val="24"/>
              </w:rPr>
            </w:pPr>
            <w:r>
              <w:rPr>
                <w:rFonts w:hint="eastAsia" w:ascii="仿宋" w:hAnsi="仿宋" w:eastAsia="仿宋" w:cs="仿宋"/>
                <w:sz w:val="24"/>
                <w:szCs w:val="24"/>
              </w:rPr>
              <w:t xml:space="preserve">（2）因发生采购方约定的责任范围事故，其他原因事故外造成家庭房屋损坏赔偿保险金额限额报价</w:t>
            </w:r>
            <w:r/>
          </w:p>
        </w:tc>
        <w:tc>
          <w:tcPr>
            <w:tcW w:w="1984"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961"/>
        </w:trPr>
        <w:tc>
          <w:tcPr>
            <w:tcW w:w="1337"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5578" w:type="dxa"/>
            <w:vAlign w:val="center"/>
            <w:textDirection w:val="lrTb"/>
            <w:noWrap/>
          </w:tcPr>
          <w:p>
            <w:pPr>
              <w:pStyle w:val="935"/>
              <w:numPr>
                <w:ilvl w:val="3"/>
                <w:numId w:val="0"/>
              </w:numPr>
              <w:spacing w:before="0" w:after="0"/>
              <w:rPr>
                <w:rFonts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（3）因“居住地火灾、爆炸”事故造成家庭房屋装修损失赔偿保险金额限额</w:t>
            </w:r>
            <w:r/>
          </w:p>
        </w:tc>
        <w:tc>
          <w:tcPr>
            <w:tcW w:w="1984"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771"/>
        </w:trPr>
        <w:tc>
          <w:tcPr>
            <w:tcW w:w="1337"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5578" w:type="dxa"/>
            <w:vAlign w:val="center"/>
            <w:textDirection w:val="lrTb"/>
            <w:noWrap/>
          </w:tcPr>
          <w:p>
            <w:pPr>
              <w:jc w:val="both"/>
              <w:rPr>
                <w:rFonts w:ascii="仿宋" w:hAnsi="仿宋" w:eastAsia="仿宋" w:cs="仿宋"/>
                <w:sz w:val="24"/>
                <w:szCs w:val="24"/>
              </w:rPr>
            </w:pPr>
            <w:r>
              <w:rPr>
                <w:rFonts w:hint="eastAsia" w:ascii="仿宋" w:hAnsi="仿宋" w:eastAsia="仿宋" w:cs="仿宋"/>
                <w:sz w:val="24"/>
                <w:szCs w:val="24"/>
              </w:rPr>
              <w:t xml:space="preserve">（4）因其他原因事故造成家庭房屋装修损失赔偿保险金额限额报价</w:t>
            </w:r>
            <w:r/>
          </w:p>
        </w:tc>
        <w:tc>
          <w:tcPr>
            <w:tcW w:w="1984"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659"/>
        </w:trPr>
        <w:tc>
          <w:tcPr>
            <w:gridSpan w:val="2"/>
            <w:tcW w:w="6915"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财产险保额小计（万元/年/户）：</w:t>
            </w:r>
            <w:r/>
          </w:p>
        </w:tc>
        <w:tc>
          <w:tcPr>
            <w:tcW w:w="1984"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659"/>
        </w:trPr>
        <w:tc>
          <w:tcPr>
            <w:tcW w:w="1337" w:type="dxa"/>
            <w:vAlign w:val="center"/>
            <w:vMerge w:val="restart"/>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投标项</w:t>
            </w:r>
            <w:r/>
          </w:p>
        </w:tc>
        <w:tc>
          <w:tcPr>
            <w:tcW w:w="5578" w:type="dxa"/>
            <w:vAlign w:val="center"/>
            <w:textDirection w:val="lrTb"/>
            <w:noWrap/>
          </w:tcPr>
          <w:p>
            <w:pPr>
              <w:rPr>
                <w:rFonts w:ascii="仿宋" w:hAnsi="仿宋" w:eastAsia="仿宋" w:cs="仿宋"/>
                <w:sz w:val="24"/>
                <w:szCs w:val="24"/>
              </w:rPr>
            </w:pPr>
            <w:r>
              <w:rPr>
                <w:rFonts w:hint="eastAsia" w:ascii="仿宋" w:hAnsi="仿宋" w:eastAsia="仿宋" w:cs="仿宋"/>
                <w:sz w:val="24"/>
                <w:szCs w:val="24"/>
              </w:rPr>
              <w:t xml:space="preserve">他人责任先赔付后追偿（是否承诺）</w:t>
            </w:r>
            <w:r/>
          </w:p>
        </w:tc>
        <w:tc>
          <w:tcPr>
            <w:tcW w:w="1984"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671"/>
        </w:trPr>
        <w:tc>
          <w:tcPr>
            <w:tcW w:w="1337"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5578" w:type="dxa"/>
            <w:vAlign w:val="center"/>
            <w:textDirection w:val="lrTb"/>
            <w:noWrap/>
          </w:tcPr>
          <w:p>
            <w:pPr>
              <w:rPr>
                <w:rFonts w:ascii="仿宋" w:hAnsi="仿宋" w:eastAsia="仿宋" w:cs="仿宋"/>
                <w:sz w:val="24"/>
                <w:szCs w:val="24"/>
              </w:rPr>
            </w:pPr>
            <w:r>
              <w:rPr>
                <w:rFonts w:hint="eastAsia" w:ascii="仿宋" w:hAnsi="仿宋" w:eastAsia="仿宋" w:cs="仿宋"/>
                <w:sz w:val="24"/>
                <w:szCs w:val="24"/>
              </w:rPr>
              <w:t xml:space="preserve">特殊人群保障增加10%（是否承诺）</w:t>
            </w:r>
            <w:r/>
          </w:p>
        </w:tc>
        <w:tc>
          <w:tcPr>
            <w:tcW w:w="1984"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671"/>
        </w:trPr>
        <w:tc>
          <w:tcPr>
            <w:gridSpan w:val="2"/>
            <w:tcW w:w="6915" w:type="dxa"/>
            <w:vAlign w:val="center"/>
            <w:textDirection w:val="lrTb"/>
            <w:noWrap/>
          </w:tcPr>
          <w:p>
            <w:pPr>
              <w:jc w:val="both"/>
              <w:tabs>
                <w:tab w:val="left" w:pos="2610" w:leader="none"/>
              </w:tabs>
              <w:rPr>
                <w:rFonts w:ascii="仿宋" w:hAnsi="仿宋" w:eastAsia="仿宋" w:cs="仿宋"/>
                <w:sz w:val="24"/>
                <w:szCs w:val="24"/>
              </w:rPr>
            </w:pPr>
            <w:r>
              <w:rPr>
                <w:rFonts w:hint="eastAsia" w:ascii="仿宋" w:hAnsi="仿宋" w:eastAsia="仿宋" w:cs="仿宋"/>
                <w:sz w:val="24"/>
                <w:szCs w:val="24"/>
              </w:rPr>
              <w:t xml:space="preserve">服务期三年投标报价（元）：</w:t>
            </w:r>
            <w:r/>
          </w:p>
        </w:tc>
        <w:tc>
          <w:tcPr>
            <w:tcW w:w="1984"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r>
    </w:tbl>
    <w:p>
      <w:pPr>
        <w:pStyle w:val="936"/>
        <w:ind w:firstLine="560"/>
        <w:spacing w:line="300" w:lineRule="auto"/>
        <w:rPr>
          <w:rFonts w:ascii="仿宋" w:hAnsi="仿宋" w:eastAsia="仿宋"/>
          <w:color w:val="auto"/>
          <w:spacing w:val="20"/>
          <w:sz w:val="24"/>
        </w:rPr>
      </w:pPr>
      <w:r>
        <w:rPr>
          <w:rFonts w:ascii="仿宋" w:hAnsi="仿宋" w:eastAsia="仿宋"/>
          <w:color w:val="auto"/>
          <w:spacing w:val="20"/>
          <w:sz w:val="24"/>
        </w:rPr>
      </w:r>
      <w:r/>
    </w:p>
    <w:p>
      <w:pPr>
        <w:pStyle w:val="936"/>
        <w:ind w:firstLine="560"/>
        <w:spacing w:line="300" w:lineRule="auto"/>
        <w:rPr>
          <w:rFonts w:ascii="仿宋" w:hAnsi="仿宋" w:eastAsia="仿宋"/>
          <w:bCs/>
          <w:color w:val="auto"/>
          <w:sz w:val="24"/>
        </w:rPr>
      </w:pPr>
      <w:r>
        <w:rPr>
          <w:rFonts w:ascii="仿宋" w:hAnsi="仿宋" w:eastAsia="仿宋"/>
          <w:color w:val="auto"/>
          <w:spacing w:val="20"/>
          <w:sz w:val="24"/>
        </w:rPr>
        <w:t xml:space="preserve">注：1、该表格中的“</w:t>
      </w:r>
      <w:r>
        <w:rPr>
          <w:rFonts w:hint="eastAsia" w:ascii="仿宋" w:hAnsi="仿宋" w:eastAsia="仿宋" w:cs="仿宋"/>
          <w:color w:val="auto"/>
          <w:sz w:val="24"/>
          <w:szCs w:val="24"/>
        </w:rPr>
        <w:t xml:space="preserve">服务期三年投标报价</w:t>
      </w:r>
      <w:r>
        <w:rPr>
          <w:rFonts w:ascii="仿宋" w:hAnsi="仿宋" w:eastAsia="仿宋"/>
          <w:color w:val="auto"/>
          <w:spacing w:val="20"/>
          <w:sz w:val="24"/>
        </w:rPr>
        <w:t xml:space="preserve">”必须与附件《开标一览表》中的“总价或服务费”相</w:t>
      </w:r>
      <w:r>
        <w:rPr>
          <w:rFonts w:hint="eastAsia" w:ascii="仿宋" w:hAnsi="仿宋" w:eastAsia="仿宋"/>
          <w:color w:val="auto"/>
          <w:spacing w:val="20"/>
          <w:sz w:val="24"/>
        </w:rPr>
        <w:t xml:space="preserve">一致</w:t>
      </w:r>
      <w:r>
        <w:rPr>
          <w:rFonts w:ascii="仿宋" w:hAnsi="仿宋" w:eastAsia="仿宋"/>
          <w:color w:val="auto"/>
          <w:spacing w:val="20"/>
          <w:sz w:val="24"/>
        </w:rPr>
        <w:t xml:space="preserve">。2、如以上表格填写不适用，可根据项目特点自行编写。</w:t>
      </w:r>
      <w:r/>
    </w:p>
    <w:p>
      <w:pPr>
        <w:pStyle w:val="936"/>
        <w:rPr>
          <w:rFonts w:ascii="仿宋" w:hAnsi="仿宋" w:eastAsia="仿宋"/>
          <w:bCs/>
          <w:color w:val="auto"/>
          <w:sz w:val="24"/>
        </w:rPr>
      </w:pPr>
      <w:r>
        <w:rPr>
          <w:rFonts w:ascii="仿宋" w:hAnsi="仿宋" w:eastAsia="仿宋"/>
          <w:bCs/>
          <w:color w:val="auto"/>
          <w:sz w:val="24"/>
        </w:rPr>
      </w:r>
      <w:r/>
    </w:p>
    <w:p>
      <w:pPr>
        <w:pStyle w:val="936"/>
        <w:rPr>
          <w:rFonts w:ascii="仿宋" w:hAnsi="仿宋" w:eastAsia="仿宋"/>
          <w:bCs/>
          <w:color w:val="auto"/>
          <w:sz w:val="24"/>
        </w:rPr>
      </w:pPr>
      <w:r>
        <w:rPr>
          <w:rFonts w:hint="eastAsia" w:ascii="仿宋" w:hAnsi="仿宋" w:eastAsia="仿宋"/>
          <w:bCs/>
          <w:color w:val="auto"/>
          <w:sz w:val="24"/>
        </w:rPr>
        <w:t xml:space="preserve">投标单位（电子签章）</w:t>
      </w:r>
      <w:r>
        <w:rPr>
          <w:rFonts w:ascii="仿宋" w:hAnsi="仿宋" w:eastAsia="仿宋"/>
          <w:bCs/>
          <w:color w:val="auto"/>
          <w:sz w:val="24"/>
        </w:rPr>
        <w:t xml:space="preserve">：</w:t>
      </w:r>
      <w:r/>
    </w:p>
    <w:p>
      <w:pPr>
        <w:pStyle w:val="937"/>
      </w:pPr>
      <w:r/>
      <w:r/>
    </w:p>
    <w:p>
      <w:pPr>
        <w:pStyle w:val="936"/>
        <w:rPr>
          <w:rFonts w:ascii="仿宋" w:hAnsi="仿宋" w:eastAsia="仿宋"/>
          <w:color w:val="auto"/>
          <w:sz w:val="24"/>
        </w:rPr>
      </w:pPr>
      <w:r>
        <w:rPr>
          <w:rFonts w:ascii="仿宋" w:hAnsi="仿宋" w:eastAsia="仿宋"/>
          <w:color w:val="auto"/>
          <w:sz w:val="24"/>
        </w:rPr>
        <w:t xml:space="preserve">时间：   年   月  日</w:t>
      </w:r>
      <w:r/>
    </w:p>
    <w:p>
      <w:pPr>
        <w:pStyle w:val="1267"/>
        <w:numPr>
          <w:ilvl w:val="2"/>
          <w:numId w:val="0"/>
        </w:numPr>
        <w:jc w:val="center"/>
        <w:rPr>
          <w:rFonts w:hint="eastAsia"/>
          <w:color w:val="auto"/>
        </w:rPr>
      </w:pPr>
      <w:r>
        <w:rPr>
          <w:rFonts w:hint="eastAsia"/>
          <w:color w:val="auto"/>
        </w:rPr>
      </w:r>
      <w:r/>
    </w:p>
    <w:p>
      <w:pPr>
        <w:pStyle w:val="936"/>
        <w:rPr>
          <w:rFonts w:hint="eastAsia"/>
          <w:color w:val="auto"/>
        </w:rPr>
      </w:pPr>
      <w:r>
        <w:rPr>
          <w:rFonts w:hint="eastAsia"/>
          <w:color w:val="auto"/>
        </w:rPr>
      </w:r>
      <w:r/>
    </w:p>
    <w:p>
      <w:pPr>
        <w:pStyle w:val="1267"/>
        <w:numPr>
          <w:ilvl w:val="2"/>
          <w:numId w:val="0"/>
        </w:numPr>
        <w:jc w:val="center"/>
        <w:rPr>
          <w:rFonts w:ascii="Arial" w:hAnsi="Arial" w:eastAsia="仿宋_GB2312"/>
          <w:bCs w:val="0"/>
          <w:color w:val="auto"/>
          <w:sz w:val="28"/>
          <w:szCs w:val="28"/>
        </w:rPr>
      </w:pPr>
      <w:r>
        <w:rPr>
          <w:rFonts w:hint="eastAsia"/>
          <w:color w:val="auto"/>
        </w:rPr>
        <w:t xml:space="preserve">1-2、</w:t>
      </w:r>
      <w:r>
        <w:rPr>
          <w:rFonts w:ascii="Arial" w:hAnsi="Arial" w:eastAsia="仿宋_GB2312"/>
          <w:bCs w:val="0"/>
          <w:color w:val="auto"/>
          <w:sz w:val="28"/>
          <w:szCs w:val="28"/>
        </w:rPr>
        <w:t xml:space="preserve">投标报价明细表</w:t>
      </w:r>
      <w:r>
        <w:rPr>
          <w:rFonts w:hint="eastAsia" w:ascii="Arial" w:hAnsi="Arial" w:eastAsia="仿宋_GB2312"/>
          <w:bCs w:val="0"/>
          <w:color w:val="auto"/>
          <w:sz w:val="28"/>
          <w:szCs w:val="28"/>
        </w:rPr>
        <w:t xml:space="preserve">（包</w:t>
      </w:r>
      <w:r>
        <w:rPr>
          <w:rFonts w:hint="eastAsia" w:ascii="Arial" w:hAnsi="Arial" w:eastAsia="仿宋_GB2312"/>
          <w:bCs w:val="0"/>
          <w:color w:val="auto"/>
          <w:sz w:val="28"/>
          <w:szCs w:val="28"/>
          <w:lang w:val="en-US" w:eastAsia="zh-CN"/>
        </w:rPr>
        <w:t xml:space="preserve">2</w:t>
      </w:r>
      <w:r>
        <w:rPr>
          <w:rFonts w:hint="eastAsia" w:ascii="Arial" w:hAnsi="Arial" w:eastAsia="仿宋_GB2312"/>
          <w:bCs w:val="0"/>
          <w:color w:val="auto"/>
          <w:sz w:val="28"/>
          <w:szCs w:val="28"/>
        </w:rPr>
        <w:t xml:space="preserve">）</w:t>
      </w:r>
      <w:r/>
    </w:p>
    <w:p>
      <w:pPr>
        <w:pStyle w:val="1286"/>
        <w:rPr>
          <w:rFonts w:ascii="仿宋" w:hAnsi="仿宋" w:eastAsia="仿宋"/>
          <w:color w:val="auto"/>
          <w:sz w:val="24"/>
          <w:szCs w:val="24"/>
        </w:rPr>
      </w:pPr>
      <w:r>
        <w:rPr>
          <w:rFonts w:hint="eastAsia" w:ascii="仿宋" w:hAnsi="仿宋" w:eastAsia="仿宋"/>
          <w:color w:val="auto"/>
          <w:sz w:val="24"/>
          <w:szCs w:val="24"/>
        </w:rPr>
        <w:t xml:space="preserve">项目名称：</w:t>
      </w:r>
      <w:r/>
    </w:p>
    <w:p>
      <w:pPr>
        <w:pStyle w:val="1286"/>
        <w:rPr>
          <w:rFonts w:ascii="仿宋" w:hAnsi="仿宋" w:eastAsia="仿宋"/>
          <w:color w:val="auto"/>
          <w:sz w:val="24"/>
          <w:szCs w:val="24"/>
        </w:rPr>
      </w:pPr>
      <w:r>
        <w:rPr>
          <w:rFonts w:hint="eastAsia" w:ascii="仿宋" w:hAnsi="仿宋" w:eastAsia="仿宋"/>
          <w:color w:val="auto"/>
          <w:sz w:val="24"/>
          <w:szCs w:val="24"/>
        </w:rPr>
        <w:t xml:space="preserve">包    </w:t>
      </w:r>
      <w:r>
        <w:rPr>
          <w:rFonts w:ascii="仿宋" w:hAnsi="仿宋" w:eastAsia="仿宋"/>
          <w:color w:val="auto"/>
          <w:sz w:val="24"/>
          <w:szCs w:val="24"/>
        </w:rPr>
        <w:t xml:space="preserve">号：</w:t>
      </w:r>
      <w:r/>
    </w:p>
    <w:tbl>
      <w:tblPr>
        <w:tblStyle w:val="911"/>
        <w:tblW w:w="8758" w:type="dxa"/>
        <w:jc w:val="center"/>
        <w:tblLayout w:type="fixed"/>
        <w:tblCellMar>
          <w:left w:w="108" w:type="dxa"/>
          <w:top w:w="0" w:type="dxa"/>
          <w:right w:w="108" w:type="dxa"/>
          <w:bottom w:w="0" w:type="dxa"/>
        </w:tblCellMar>
        <w:tblLook w:val="04A0" w:firstRow="1" w:lastRow="0" w:firstColumn="1" w:lastColumn="0" w:noHBand="0" w:noVBand="1"/>
      </w:tblPr>
      <w:tblGrid>
        <w:gridCol w:w="1316"/>
        <w:gridCol w:w="5490"/>
        <w:gridCol w:w="1952"/>
      </w:tblGrid>
      <w:tr>
        <w:trPr>
          <w:jc w:val="center"/>
          <w:trHeight w:val="851"/>
        </w:trPr>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项目</w:t>
            </w:r>
            <w:r/>
          </w:p>
        </w:tc>
        <w:tc>
          <w:tcPr>
            <w:tcBorders>
              <w:top w:val="single" w:color="auto" w:sz="4" w:space="0"/>
              <w:left w:val="single" w:color="auto" w:sz="4" w:space="0"/>
              <w:bottom w:val="single" w:color="auto" w:sz="4" w:space="0"/>
              <w:right w:val="single" w:color="auto" w:sz="4" w:space="0"/>
            </w:tcBorders>
            <w:tcW w:w="5490"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服务名称</w:t>
            </w:r>
            <w:r/>
          </w:p>
        </w:tc>
        <w:tc>
          <w:tcPr>
            <w:tcBorders>
              <w:top w:val="single" w:color="auto" w:sz="4" w:space="0"/>
              <w:left w:val="none" w:color="000000" w:sz="4" w:space="0"/>
              <w:bottom w:val="single" w:color="auto" w:sz="4" w:space="0"/>
              <w:right w:val="single" w:color="auto" w:sz="4" w:space="0"/>
            </w:tcBorders>
            <w:tcW w:w="1952"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单价（万元/年/人）</w:t>
            </w:r>
            <w:r/>
          </w:p>
        </w:tc>
      </w:tr>
      <w:tr>
        <w:trPr>
          <w:jc w:val="center"/>
          <w:trHeight w:val="1270"/>
        </w:trPr>
        <w:tc>
          <w:tcPr>
            <w:tcBorders>
              <w:top w:val="none" w:color="000000" w:sz="4" w:space="0"/>
              <w:left w:val="single" w:color="auto" w:sz="4" w:space="0"/>
              <w:right w:val="single" w:color="auto" w:sz="4" w:space="0"/>
            </w:tcBorders>
            <w:tcW w:w="1316" w:type="dxa"/>
            <w:vAlign w:val="center"/>
            <w:vMerge w:val="restart"/>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人身意外保险</w:t>
            </w:r>
            <w:r/>
          </w:p>
        </w:tc>
        <w:tc>
          <w:tcPr>
            <w:tcBorders>
              <w:top w:val="single" w:color="auto" w:sz="4" w:space="0"/>
              <w:left w:val="single" w:color="auto" w:sz="4" w:space="0"/>
              <w:bottom w:val="single" w:color="auto" w:sz="4" w:space="0"/>
              <w:right w:val="single" w:color="auto" w:sz="4" w:space="0"/>
            </w:tcBorders>
            <w:tcW w:w="5490" w:type="dxa"/>
            <w:vAlign w:val="center"/>
            <w:textDirection w:val="lrTb"/>
            <w:noWrap/>
          </w:tcPr>
          <w:p>
            <w:pPr>
              <w:rPr>
                <w:rFonts w:ascii="仿宋" w:hAnsi="仿宋" w:eastAsia="仿宋" w:cs="仿宋"/>
                <w:sz w:val="24"/>
                <w:szCs w:val="24"/>
              </w:rPr>
            </w:pPr>
            <w:r>
              <w:rPr>
                <w:rFonts w:hint="eastAsia" w:ascii="仿宋" w:hAnsi="仿宋" w:eastAsia="仿宋" w:cs="仿宋"/>
                <w:sz w:val="24"/>
                <w:szCs w:val="24"/>
              </w:rPr>
              <w:t xml:space="preserve">（1）因发生采购方约定的责任范围事故，“居住地火灾、爆炸”等自然灾害事故造成人员死亡、伤残赔偿保险金额限额报价</w:t>
            </w:r>
            <w:r/>
          </w:p>
        </w:tc>
        <w:tc>
          <w:tcPr>
            <w:tcBorders>
              <w:top w:val="none" w:color="000000" w:sz="4" w:space="0"/>
              <w:left w:val="none" w:color="000000" w:sz="4" w:space="0"/>
              <w:bottom w:val="single" w:color="auto" w:sz="4" w:space="0"/>
              <w:right w:val="single" w:color="auto" w:sz="4" w:space="0"/>
            </w:tcBorders>
            <w:tcW w:w="1952"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851"/>
        </w:trPr>
        <w:tc>
          <w:tcPr>
            <w:tcBorders>
              <w:left w:val="single" w:color="auto" w:sz="4" w:space="0"/>
              <w:right w:val="single" w:color="auto" w:sz="4" w:space="0"/>
            </w:tcBorders>
            <w:tcW w:w="1316" w:type="dxa"/>
            <w:vAlign w:val="center"/>
            <w:vMerge w:val="continue"/>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5490" w:type="dxa"/>
            <w:vAlign w:val="center"/>
            <w:textDirection w:val="lrTb"/>
            <w:noWrap/>
          </w:tcPr>
          <w:p>
            <w:pPr>
              <w:rPr>
                <w:rFonts w:ascii="仿宋" w:hAnsi="仿宋" w:eastAsia="仿宋" w:cs="仿宋"/>
                <w:sz w:val="24"/>
                <w:szCs w:val="24"/>
              </w:rPr>
            </w:pPr>
            <w:r>
              <w:rPr>
                <w:rFonts w:hint="eastAsia" w:ascii="仿宋" w:hAnsi="仿宋" w:eastAsia="仿宋" w:cs="仿宋"/>
                <w:sz w:val="24"/>
                <w:szCs w:val="24"/>
              </w:rPr>
              <w:t xml:space="preserve">（2）因其他原因造成人员死亡、伤残赔偿保险金额限额报价</w:t>
            </w:r>
            <w:r/>
          </w:p>
        </w:tc>
        <w:tc>
          <w:tcPr>
            <w:tcBorders>
              <w:top w:val="none" w:color="000000" w:sz="4" w:space="0"/>
              <w:left w:val="none" w:color="000000" w:sz="4" w:space="0"/>
              <w:bottom w:val="single" w:color="auto" w:sz="4" w:space="0"/>
              <w:right w:val="single" w:color="auto" w:sz="4" w:space="0"/>
            </w:tcBorders>
            <w:tcW w:w="1952"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916"/>
        </w:trPr>
        <w:tc>
          <w:tcPr>
            <w:tcBorders>
              <w:left w:val="single" w:color="auto" w:sz="4" w:space="0"/>
              <w:bottom w:val="single" w:color="auto" w:sz="4" w:space="0"/>
              <w:right w:val="single" w:color="auto" w:sz="4" w:space="0"/>
            </w:tcBorders>
            <w:tcW w:w="1316"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5490" w:type="dxa"/>
            <w:vAlign w:val="center"/>
            <w:textDirection w:val="lrTb"/>
            <w:noWrap/>
          </w:tcPr>
          <w:p>
            <w:pPr>
              <w:rPr>
                <w:rFonts w:ascii="仿宋" w:hAnsi="仿宋" w:eastAsia="仿宋" w:cs="仿宋"/>
                <w:sz w:val="24"/>
                <w:szCs w:val="24"/>
              </w:rPr>
            </w:pPr>
            <w:r>
              <w:rPr>
                <w:rFonts w:hint="eastAsia" w:ascii="仿宋" w:hAnsi="仿宋" w:eastAsia="仿宋" w:cs="仿宋"/>
                <w:sz w:val="24"/>
                <w:szCs w:val="24"/>
              </w:rPr>
              <w:t xml:space="preserve">（3）因发生采购方约定的责任范围事故，造成人身伤害医疗费用赔偿保险金额限额报价</w:t>
            </w:r>
            <w:r/>
          </w:p>
        </w:tc>
        <w:tc>
          <w:tcPr>
            <w:tcBorders>
              <w:top w:val="none" w:color="000000" w:sz="4" w:space="0"/>
              <w:left w:val="none" w:color="000000" w:sz="4" w:space="0"/>
              <w:bottom w:val="single" w:color="auto" w:sz="4" w:space="0"/>
              <w:right w:val="single" w:color="auto" w:sz="4" w:space="0"/>
            </w:tcBorders>
            <w:tcW w:w="1952"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774"/>
        </w:trPr>
        <w:tc>
          <w:tcPr>
            <w:gridSpan w:val="2"/>
            <w:tcBorders>
              <w:top w:val="single" w:color="auto" w:sz="4" w:space="0"/>
              <w:left w:val="single" w:color="auto" w:sz="4" w:space="0"/>
              <w:bottom w:val="single" w:color="auto" w:sz="4" w:space="0"/>
              <w:right w:val="single" w:color="auto" w:sz="4" w:space="0"/>
            </w:tcBorders>
            <w:tcW w:w="6806"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人身险保额小计（万元/年/人）：</w:t>
            </w:r>
            <w:r/>
          </w:p>
        </w:tc>
        <w:tc>
          <w:tcPr>
            <w:tcBorders>
              <w:top w:val="none" w:color="000000" w:sz="4" w:space="0"/>
              <w:left w:val="none" w:color="000000" w:sz="4" w:space="0"/>
              <w:bottom w:val="single" w:color="auto" w:sz="4" w:space="0"/>
              <w:right w:val="single" w:color="auto" w:sz="4" w:space="0"/>
            </w:tcBorders>
            <w:tcW w:w="1952"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741"/>
        </w:trPr>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投标项</w:t>
            </w:r>
            <w:r/>
          </w:p>
        </w:tc>
        <w:tc>
          <w:tcPr>
            <w:tcBorders>
              <w:top w:val="single" w:color="auto" w:sz="4" w:space="0"/>
              <w:left w:val="single" w:color="auto" w:sz="4" w:space="0"/>
              <w:bottom w:val="single" w:color="auto" w:sz="4" w:space="0"/>
              <w:right w:val="single" w:color="auto" w:sz="4" w:space="0"/>
            </w:tcBorders>
            <w:tcW w:w="5490" w:type="dxa"/>
            <w:vAlign w:val="center"/>
            <w:textDirection w:val="lrTb"/>
            <w:noWrap/>
          </w:tcPr>
          <w:p>
            <w:pPr>
              <w:rPr>
                <w:rFonts w:ascii="仿宋" w:hAnsi="仿宋" w:eastAsia="仿宋" w:cs="仿宋"/>
                <w:sz w:val="24"/>
                <w:szCs w:val="24"/>
              </w:rPr>
            </w:pPr>
            <w:r>
              <w:rPr>
                <w:rFonts w:hint="eastAsia" w:ascii="仿宋" w:hAnsi="仿宋" w:eastAsia="仿宋" w:cs="仿宋"/>
                <w:sz w:val="24"/>
                <w:szCs w:val="24"/>
              </w:rPr>
              <w:t xml:space="preserve">特殊人群保障增加10%（是否承诺）</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741"/>
        </w:trPr>
        <w:tc>
          <w:tcPr>
            <w:gridSpan w:val="2"/>
            <w:tcBorders>
              <w:top w:val="single" w:color="auto" w:sz="4" w:space="0"/>
              <w:left w:val="single" w:color="auto" w:sz="4" w:space="0"/>
              <w:bottom w:val="single" w:color="auto" w:sz="4" w:space="0"/>
              <w:right w:val="single" w:color="auto" w:sz="4" w:space="0"/>
            </w:tcBorders>
            <w:tcW w:w="6806" w:type="dxa"/>
            <w:vAlign w:val="center"/>
            <w:textDirection w:val="lrTb"/>
            <w:noWrap/>
          </w:tcPr>
          <w:p>
            <w:pPr>
              <w:rPr>
                <w:rFonts w:ascii="仿宋" w:hAnsi="仿宋" w:eastAsia="仿宋" w:cs="仿宋"/>
                <w:sz w:val="24"/>
                <w:szCs w:val="24"/>
              </w:rPr>
            </w:pPr>
            <w:r>
              <w:rPr>
                <w:rFonts w:hint="eastAsia" w:ascii="仿宋" w:hAnsi="仿宋" w:eastAsia="仿宋" w:cs="仿宋"/>
                <w:sz w:val="24"/>
                <w:szCs w:val="24"/>
              </w:rPr>
              <w:t xml:space="preserve">服务期三年投标报价（元）：</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r>
    </w:tbl>
    <w:p>
      <w:pPr>
        <w:pStyle w:val="936"/>
        <w:ind w:firstLine="560"/>
        <w:spacing w:line="300" w:lineRule="auto"/>
        <w:rPr>
          <w:rFonts w:ascii="仿宋" w:hAnsi="仿宋" w:eastAsia="仿宋"/>
          <w:color w:val="auto"/>
          <w:spacing w:val="20"/>
          <w:sz w:val="24"/>
        </w:rPr>
      </w:pPr>
      <w:r>
        <w:rPr>
          <w:rFonts w:ascii="仿宋" w:hAnsi="仿宋" w:eastAsia="仿宋"/>
          <w:color w:val="auto"/>
          <w:spacing w:val="20"/>
          <w:sz w:val="24"/>
        </w:rPr>
      </w:r>
      <w:r/>
    </w:p>
    <w:p>
      <w:pPr>
        <w:pStyle w:val="936"/>
        <w:ind w:firstLine="560"/>
        <w:spacing w:line="300" w:lineRule="auto"/>
        <w:rPr>
          <w:rFonts w:ascii="仿宋" w:hAnsi="仿宋" w:eastAsia="仿宋"/>
          <w:bCs/>
          <w:color w:val="auto"/>
          <w:sz w:val="24"/>
        </w:rPr>
      </w:pPr>
      <w:r>
        <w:rPr>
          <w:rFonts w:ascii="仿宋" w:hAnsi="仿宋" w:eastAsia="仿宋"/>
          <w:color w:val="auto"/>
          <w:spacing w:val="20"/>
          <w:sz w:val="24"/>
        </w:rPr>
        <w:t xml:space="preserve">注：1、该表格中的“</w:t>
      </w:r>
      <w:r>
        <w:rPr>
          <w:rFonts w:hint="eastAsia" w:ascii="仿宋" w:hAnsi="仿宋" w:eastAsia="仿宋"/>
          <w:color w:val="auto"/>
          <w:spacing w:val="20"/>
          <w:sz w:val="24"/>
        </w:rPr>
        <w:t xml:space="preserve">服务期三年投标报价</w:t>
      </w:r>
      <w:r>
        <w:rPr>
          <w:rFonts w:ascii="仿宋" w:hAnsi="仿宋" w:eastAsia="仿宋"/>
          <w:color w:val="auto"/>
          <w:spacing w:val="20"/>
          <w:sz w:val="24"/>
        </w:rPr>
        <w:t xml:space="preserve">”必须与附件《开标一览表》中的“总价或服务费”相</w:t>
      </w:r>
      <w:r>
        <w:rPr>
          <w:rFonts w:hint="eastAsia" w:ascii="仿宋" w:hAnsi="仿宋" w:eastAsia="仿宋"/>
          <w:color w:val="auto"/>
          <w:spacing w:val="20"/>
          <w:sz w:val="24"/>
        </w:rPr>
        <w:t xml:space="preserve">一致</w:t>
      </w:r>
      <w:r>
        <w:rPr>
          <w:rFonts w:ascii="仿宋" w:hAnsi="仿宋" w:eastAsia="仿宋"/>
          <w:color w:val="auto"/>
          <w:spacing w:val="20"/>
          <w:sz w:val="24"/>
        </w:rPr>
        <w:t xml:space="preserve">。2、如以上表格填写不适用，可根据项目特点自行编写。</w:t>
      </w:r>
      <w:r/>
    </w:p>
    <w:p>
      <w:pPr>
        <w:pStyle w:val="936"/>
        <w:rPr>
          <w:rFonts w:ascii="仿宋" w:hAnsi="仿宋" w:eastAsia="仿宋"/>
          <w:bCs/>
          <w:color w:val="auto"/>
          <w:sz w:val="24"/>
        </w:rPr>
      </w:pPr>
      <w:r>
        <w:rPr>
          <w:rFonts w:ascii="仿宋" w:hAnsi="仿宋" w:eastAsia="仿宋"/>
          <w:bCs/>
          <w:color w:val="auto"/>
          <w:sz w:val="24"/>
        </w:rPr>
      </w:r>
      <w:r/>
    </w:p>
    <w:p>
      <w:pPr>
        <w:pStyle w:val="936"/>
        <w:rPr>
          <w:rFonts w:ascii="仿宋" w:hAnsi="仿宋" w:eastAsia="仿宋"/>
          <w:bCs/>
          <w:color w:val="auto"/>
          <w:sz w:val="24"/>
        </w:rPr>
      </w:pPr>
      <w:r>
        <w:rPr>
          <w:rFonts w:hint="eastAsia" w:ascii="仿宋" w:hAnsi="仿宋" w:eastAsia="仿宋"/>
          <w:bCs/>
          <w:color w:val="auto"/>
          <w:sz w:val="24"/>
        </w:rPr>
        <w:t xml:space="preserve">投标单位（电子签章）</w:t>
      </w:r>
      <w:r>
        <w:rPr>
          <w:rFonts w:ascii="仿宋" w:hAnsi="仿宋" w:eastAsia="仿宋"/>
          <w:bCs/>
          <w:color w:val="auto"/>
          <w:sz w:val="24"/>
        </w:rPr>
        <w:t xml:space="preserve">：</w:t>
      </w:r>
      <w:r/>
    </w:p>
    <w:p>
      <w:pPr>
        <w:pStyle w:val="937"/>
      </w:pPr>
      <w:r/>
      <w:r/>
    </w:p>
    <w:p>
      <w:pPr>
        <w:pStyle w:val="936"/>
        <w:rPr>
          <w:rFonts w:ascii="仿宋" w:hAnsi="仿宋" w:eastAsia="仿宋"/>
          <w:color w:val="auto"/>
          <w:sz w:val="24"/>
        </w:rPr>
      </w:pPr>
      <w:r>
        <w:rPr>
          <w:rFonts w:ascii="仿宋" w:hAnsi="仿宋" w:eastAsia="仿宋"/>
          <w:color w:val="auto"/>
          <w:sz w:val="24"/>
        </w:rPr>
        <w:t xml:space="preserve">时间：   年   月  日</w:t>
      </w:r>
      <w:r/>
    </w:p>
    <w:p>
      <w:pPr>
        <w:pStyle w:val="937"/>
        <w:rPr>
          <w:rFonts w:ascii="仿宋" w:hAnsi="仿宋" w:eastAsia="仿宋"/>
          <w:color w:val="auto"/>
        </w:rPr>
      </w:pPr>
      <w:r>
        <w:rPr>
          <w:rFonts w:ascii="仿宋" w:hAnsi="仿宋" w:eastAsia="仿宋"/>
          <w:color w:val="auto"/>
        </w:rPr>
      </w:r>
      <w:r/>
    </w:p>
    <w:p>
      <w:pPr>
        <w:pStyle w:val="936"/>
        <w:rPr>
          <w:rFonts w:ascii="仿宋" w:hAnsi="仿宋" w:eastAsia="仿宋"/>
          <w:color w:val="auto"/>
          <w:sz w:val="24"/>
        </w:rPr>
      </w:pPr>
      <w:r>
        <w:rPr>
          <w:rFonts w:ascii="仿宋" w:hAnsi="仿宋" w:eastAsia="仿宋"/>
          <w:color w:val="auto"/>
          <w:sz w:val="24"/>
        </w:rPr>
      </w:r>
      <w:r/>
    </w:p>
    <w:p>
      <w:pPr>
        <w:pStyle w:val="937"/>
        <w:rPr>
          <w:rFonts w:ascii="仿宋" w:hAnsi="仿宋" w:eastAsia="仿宋"/>
          <w:color w:val="auto"/>
        </w:rPr>
      </w:pPr>
      <w:r>
        <w:rPr>
          <w:rFonts w:ascii="仿宋" w:hAnsi="仿宋" w:eastAsia="仿宋"/>
          <w:color w:val="auto"/>
        </w:rPr>
      </w:r>
      <w:r/>
    </w:p>
    <w:p>
      <w:pPr>
        <w:pStyle w:val="936"/>
        <w:rPr>
          <w:rFonts w:ascii="仿宋" w:hAnsi="仿宋" w:eastAsia="仿宋"/>
          <w:color w:val="auto"/>
          <w:sz w:val="24"/>
        </w:rPr>
      </w:pPr>
      <w:r>
        <w:rPr>
          <w:rFonts w:ascii="仿宋" w:hAnsi="仿宋" w:eastAsia="仿宋"/>
          <w:color w:val="auto"/>
          <w:sz w:val="24"/>
        </w:rPr>
      </w:r>
      <w:r/>
    </w:p>
    <w:p>
      <w:pPr>
        <w:pStyle w:val="937"/>
        <w:rPr>
          <w:rFonts w:ascii="仿宋" w:hAnsi="仿宋" w:eastAsia="仿宋"/>
          <w:color w:val="auto"/>
        </w:rPr>
      </w:pPr>
      <w:r>
        <w:rPr>
          <w:rFonts w:ascii="仿宋" w:hAnsi="仿宋" w:eastAsia="仿宋"/>
          <w:color w:val="auto"/>
        </w:rPr>
      </w:r>
      <w:r/>
    </w:p>
    <w:p>
      <w:pPr>
        <w:pStyle w:val="936"/>
        <w:rPr>
          <w:rFonts w:ascii="仿宋" w:hAnsi="仿宋" w:eastAsia="仿宋"/>
          <w:color w:val="auto"/>
          <w:sz w:val="24"/>
        </w:rPr>
      </w:pPr>
      <w:r>
        <w:rPr>
          <w:rFonts w:ascii="仿宋" w:hAnsi="仿宋" w:eastAsia="仿宋"/>
          <w:color w:val="auto"/>
          <w:sz w:val="24"/>
        </w:rPr>
      </w:r>
      <w:r/>
    </w:p>
    <w:p>
      <w:pPr>
        <w:pStyle w:val="937"/>
      </w:pPr>
      <w:r/>
      <w:r/>
    </w:p>
    <w:p>
      <w:pPr>
        <w:pStyle w:val="936"/>
      </w:pPr>
      <w:r/>
      <w:r/>
    </w:p>
    <w:p>
      <w:pPr>
        <w:pStyle w:val="937"/>
      </w:pPr>
      <w:r/>
      <w:r/>
    </w:p>
    <w:p>
      <w:pPr>
        <w:pStyle w:val="936"/>
      </w:pPr>
      <w:r/>
      <w:r/>
    </w:p>
    <w:p>
      <w:pPr>
        <w:pStyle w:val="937"/>
        <w:jc w:val="center"/>
        <w:tabs>
          <w:tab w:val="left" w:pos="3478" w:leader="none"/>
          <w:tab w:val="clear" w:pos="9060" w:leader="none"/>
        </w:tabs>
        <w:rPr>
          <w:rFonts w:ascii="Arial" w:hAnsi="Arial" w:eastAsia="仿宋_GB2312"/>
          <w:color w:val="auto"/>
          <w:sz w:val="28"/>
          <w:szCs w:val="28"/>
        </w:rPr>
      </w:pPr>
      <w:r>
        <w:rPr>
          <w:rFonts w:hint="eastAsia" w:ascii="Arial" w:hAnsi="Arial" w:eastAsia="仿宋_GB2312"/>
          <w:color w:val="auto"/>
          <w:sz w:val="28"/>
          <w:szCs w:val="28"/>
        </w:rPr>
        <w:t xml:space="preserve">（二）商务部分</w:t>
      </w:r>
      <w:r/>
    </w:p>
    <w:p>
      <w:pPr>
        <w:pStyle w:val="936"/>
        <w:jc w:val="center"/>
        <w:rPr>
          <w:rFonts w:ascii="仿宋" w:hAnsi="仿宋" w:eastAsia="仿宋"/>
          <w:b/>
          <w:color w:val="auto"/>
          <w:sz w:val="28"/>
          <w:szCs w:val="28"/>
        </w:rPr>
      </w:pPr>
      <w:r>
        <w:rPr>
          <w:rFonts w:hint="eastAsia" w:ascii="仿宋" w:hAnsi="仿宋" w:eastAsia="仿宋"/>
          <w:b/>
          <w:color w:val="auto"/>
          <w:sz w:val="28"/>
          <w:szCs w:val="28"/>
        </w:rPr>
        <w:t xml:space="preserve">1、</w:t>
      </w:r>
      <w:r>
        <w:rPr>
          <w:rFonts w:ascii="仿宋" w:hAnsi="仿宋" w:eastAsia="仿宋"/>
          <w:b/>
          <w:color w:val="auto"/>
          <w:sz w:val="28"/>
          <w:szCs w:val="28"/>
        </w:rPr>
        <w:t xml:space="preserve">供应商同类项目实施情况一览表</w:t>
      </w:r>
      <w:r/>
    </w:p>
    <w:tbl>
      <w:tblPr>
        <w:tblStyle w:val="911"/>
        <w:tblW w:w="879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402"/>
        <w:gridCol w:w="1559"/>
        <w:gridCol w:w="1418"/>
        <w:gridCol w:w="1559"/>
      </w:tblGrid>
      <w:tr>
        <w:trPr>
          <w:trHeight w:val="680"/>
        </w:trPr>
        <w:tc>
          <w:tcPr>
            <w:tcW w:w="852"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t xml:space="preserve">序号</w:t>
            </w:r>
            <w:r/>
          </w:p>
        </w:tc>
        <w:tc>
          <w:tcPr>
            <w:tcW w:w="3402"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t xml:space="preserve">项目名称</w:t>
            </w:r>
            <w:r/>
          </w:p>
        </w:tc>
        <w:tc>
          <w:tcPr>
            <w:tcW w:w="1559"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t xml:space="preserve">提交时间</w:t>
            </w:r>
            <w:r/>
          </w:p>
        </w:tc>
        <w:tc>
          <w:tcPr>
            <w:tcW w:w="1418"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t xml:space="preserve">委托单位</w:t>
            </w:r>
            <w:r/>
          </w:p>
        </w:tc>
        <w:tc>
          <w:tcPr>
            <w:tcW w:w="1559"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t xml:space="preserve">备注</w:t>
            </w:r>
            <w:r/>
          </w:p>
        </w:tc>
      </w:tr>
      <w:tr>
        <w:trPr>
          <w:trHeight w:val="680"/>
        </w:trPr>
        <w:tc>
          <w:tcPr>
            <w:tcW w:w="852"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t xml:space="preserve">1</w:t>
            </w:r>
            <w:r/>
          </w:p>
        </w:tc>
        <w:tc>
          <w:tcPr>
            <w:tcW w:w="3402"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418"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r>
      <w:tr>
        <w:trPr>
          <w:trHeight w:val="680"/>
        </w:trPr>
        <w:tc>
          <w:tcPr>
            <w:tcW w:w="852"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t xml:space="preserve">2</w:t>
            </w:r>
            <w:r/>
          </w:p>
        </w:tc>
        <w:tc>
          <w:tcPr>
            <w:tcW w:w="3402"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418"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r>
      <w:tr>
        <w:trPr>
          <w:trHeight w:val="680"/>
        </w:trPr>
        <w:tc>
          <w:tcPr>
            <w:tcW w:w="852"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t xml:space="preserve">3</w:t>
            </w:r>
            <w:r/>
          </w:p>
        </w:tc>
        <w:tc>
          <w:tcPr>
            <w:tcW w:w="3402"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418"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r>
      <w:tr>
        <w:trPr>
          <w:trHeight w:val="680"/>
        </w:trPr>
        <w:tc>
          <w:tcPr>
            <w:tcW w:w="852"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t xml:space="preserve">4</w:t>
            </w:r>
            <w:r/>
          </w:p>
        </w:tc>
        <w:tc>
          <w:tcPr>
            <w:tcW w:w="3402"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418"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r>
      <w:tr>
        <w:trPr>
          <w:trHeight w:val="680"/>
        </w:trPr>
        <w:tc>
          <w:tcPr>
            <w:tcW w:w="852"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t xml:space="preserve">5</w:t>
            </w:r>
            <w:r/>
          </w:p>
        </w:tc>
        <w:tc>
          <w:tcPr>
            <w:tcW w:w="3402"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418"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r>
      <w:tr>
        <w:trPr>
          <w:trHeight w:val="680"/>
        </w:trPr>
        <w:tc>
          <w:tcPr>
            <w:tcW w:w="852"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t xml:space="preserve">6</w:t>
            </w:r>
            <w:r/>
          </w:p>
        </w:tc>
        <w:tc>
          <w:tcPr>
            <w:tcW w:w="3402"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418"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r>
      <w:tr>
        <w:trPr>
          <w:trHeight w:val="680"/>
        </w:trPr>
        <w:tc>
          <w:tcPr>
            <w:tcW w:w="852"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t xml:space="preserve">…</w:t>
            </w:r>
            <w:r/>
          </w:p>
        </w:tc>
        <w:tc>
          <w:tcPr>
            <w:tcW w:w="3402"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418"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r>
      <w:tr>
        <w:trPr>
          <w:trHeight w:val="680"/>
        </w:trPr>
        <w:tc>
          <w:tcPr>
            <w:tcW w:w="852"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3402"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418"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r>
      <w:tr>
        <w:trPr>
          <w:trHeight w:val="680"/>
        </w:trPr>
        <w:tc>
          <w:tcPr>
            <w:tcW w:w="852"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3402"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418"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r>
      <w:tr>
        <w:trPr>
          <w:trHeight w:val="680"/>
        </w:trPr>
        <w:tc>
          <w:tcPr>
            <w:tcW w:w="852"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3402"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418"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r>
            <w:r/>
          </w:p>
        </w:tc>
      </w:tr>
      <w:tr>
        <w:trPr>
          <w:trHeight w:val="680"/>
        </w:trPr>
        <w:tc>
          <w:tcPr>
            <w:tcW w:w="852"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t xml:space="preserve">备注</w:t>
            </w:r>
            <w:r/>
          </w:p>
        </w:tc>
        <w:tc>
          <w:tcPr>
            <w:gridSpan w:val="4"/>
            <w:tcW w:w="7938" w:type="dxa"/>
            <w:vAlign w:val="center"/>
            <w:textDirection w:val="lrTb"/>
            <w:noWrap/>
          </w:tcPr>
          <w:p>
            <w:pPr>
              <w:pStyle w:val="936"/>
              <w:jc w:val="left"/>
              <w:rPr>
                <w:rFonts w:ascii="仿宋" w:hAnsi="仿宋" w:eastAsia="仿宋"/>
                <w:color w:val="auto"/>
                <w:sz w:val="24"/>
                <w:szCs w:val="22"/>
              </w:rPr>
            </w:pPr>
            <w:r>
              <w:rPr>
                <w:rFonts w:ascii="仿宋" w:hAnsi="仿宋" w:eastAsia="仿宋"/>
                <w:color w:val="auto"/>
                <w:sz w:val="24"/>
                <w:szCs w:val="22"/>
              </w:rPr>
              <w:t xml:space="preserve">附件材料按招标文件资审条件或评分标准提供、其他认为必须的证明材料。</w:t>
            </w:r>
            <w:r/>
          </w:p>
        </w:tc>
      </w:tr>
    </w:tbl>
    <w:p>
      <w:pPr>
        <w:pStyle w:val="936"/>
        <w:jc w:val="left"/>
        <w:spacing w:line="460" w:lineRule="exact"/>
        <w:rPr>
          <w:rFonts w:ascii="仿宋" w:hAnsi="仿宋" w:eastAsia="仿宋"/>
          <w:color w:val="auto"/>
          <w:sz w:val="24"/>
        </w:rPr>
      </w:pPr>
      <w:r>
        <w:rPr>
          <w:rFonts w:ascii="仿宋" w:hAnsi="仿宋" w:eastAsia="仿宋"/>
          <w:color w:val="auto"/>
          <w:sz w:val="24"/>
        </w:rPr>
      </w:r>
      <w:r/>
    </w:p>
    <w:p>
      <w:pPr>
        <w:pStyle w:val="936"/>
        <w:spacing w:line="360" w:lineRule="auto"/>
        <w:rPr>
          <w:rFonts w:ascii="仿宋" w:hAnsi="仿宋" w:eastAsia="仿宋"/>
          <w:color w:val="auto"/>
          <w:sz w:val="24"/>
        </w:rPr>
      </w:pPr>
      <w:r>
        <w:rPr>
          <w:rFonts w:hint="eastAsia" w:ascii="仿宋" w:hAnsi="仿宋" w:eastAsia="仿宋"/>
          <w:color w:val="auto"/>
          <w:sz w:val="24"/>
        </w:rPr>
        <w:t xml:space="preserve">投标单位</w:t>
      </w:r>
      <w:r>
        <w:rPr>
          <w:rFonts w:ascii="仿宋" w:hAnsi="仿宋" w:eastAsia="仿宋"/>
          <w:color w:val="auto"/>
          <w:sz w:val="24"/>
        </w:rPr>
        <w:t xml:space="preserve">（</w:t>
      </w:r>
      <w:r>
        <w:rPr>
          <w:rFonts w:hint="eastAsia" w:ascii="仿宋" w:hAnsi="仿宋" w:eastAsia="仿宋"/>
          <w:color w:val="auto"/>
          <w:sz w:val="24"/>
        </w:rPr>
        <w:t xml:space="preserve">电子签章</w:t>
      </w:r>
      <w:r>
        <w:rPr>
          <w:rFonts w:ascii="仿宋" w:hAnsi="仿宋" w:eastAsia="仿宋"/>
          <w:color w:val="auto"/>
          <w:sz w:val="24"/>
        </w:rPr>
        <w:t xml:space="preserve">）：</w:t>
      </w:r>
      <w:r/>
    </w:p>
    <w:p>
      <w:pPr>
        <w:pStyle w:val="936"/>
        <w:spacing w:line="360" w:lineRule="auto"/>
        <w:rPr>
          <w:rFonts w:ascii="仿宋" w:hAnsi="仿宋" w:eastAsia="仿宋"/>
          <w:color w:val="auto"/>
          <w:sz w:val="24"/>
        </w:rPr>
      </w:pPr>
      <w:r>
        <w:rPr>
          <w:rFonts w:ascii="仿宋" w:hAnsi="仿宋" w:eastAsia="仿宋"/>
          <w:color w:val="auto"/>
          <w:sz w:val="24"/>
        </w:rPr>
      </w:r>
      <w:r/>
    </w:p>
    <w:p>
      <w:pPr>
        <w:pStyle w:val="936"/>
        <w:spacing w:line="360" w:lineRule="auto"/>
        <w:rPr>
          <w:rFonts w:ascii="仿宋" w:hAnsi="仿宋" w:eastAsia="仿宋"/>
          <w:color w:val="auto"/>
          <w:sz w:val="24"/>
        </w:rPr>
      </w:pPr>
      <w:r>
        <w:rPr>
          <w:rFonts w:ascii="仿宋" w:hAnsi="仿宋" w:eastAsia="仿宋"/>
          <w:color w:val="auto"/>
          <w:sz w:val="24"/>
        </w:rPr>
        <w:t xml:space="preserve">法定代表人</w:t>
      </w:r>
      <w:r>
        <w:rPr>
          <w:rFonts w:hint="eastAsia" w:ascii="仿宋" w:hAnsi="仿宋" w:eastAsia="仿宋"/>
          <w:color w:val="auto"/>
          <w:sz w:val="24"/>
        </w:rPr>
        <w:t xml:space="preserve">（电子签章）</w:t>
      </w:r>
      <w:r>
        <w:rPr>
          <w:rFonts w:ascii="仿宋" w:hAnsi="仿宋" w:eastAsia="仿宋"/>
          <w:color w:val="auto"/>
          <w:sz w:val="24"/>
        </w:rPr>
        <w:t xml:space="preserve">：</w:t>
      </w:r>
      <w:r/>
    </w:p>
    <w:p>
      <w:pPr>
        <w:pStyle w:val="936"/>
        <w:rPr>
          <w:rFonts w:ascii="仿宋" w:hAnsi="仿宋" w:eastAsia="仿宋"/>
          <w:color w:val="auto"/>
          <w:sz w:val="24"/>
        </w:rPr>
      </w:pPr>
      <w:r>
        <w:rPr>
          <w:rFonts w:ascii="仿宋" w:hAnsi="仿宋" w:eastAsia="仿宋"/>
          <w:color w:val="auto"/>
          <w:sz w:val="24"/>
        </w:rPr>
      </w:r>
      <w:r/>
    </w:p>
    <w:p>
      <w:pPr>
        <w:pStyle w:val="936"/>
        <w:rPr>
          <w:rFonts w:ascii="仿宋" w:hAnsi="仿宋" w:eastAsia="仿宋"/>
          <w:b/>
          <w:bCs/>
          <w:color w:val="auto"/>
          <w:sz w:val="24"/>
        </w:rPr>
      </w:pPr>
      <w:r>
        <w:rPr>
          <w:rFonts w:ascii="仿宋" w:hAnsi="仿宋" w:eastAsia="仿宋"/>
          <w:color w:val="auto"/>
          <w:sz w:val="24"/>
        </w:rPr>
        <w:t xml:space="preserve">日 期：      年   月   日</w:t>
      </w:r>
      <w:r/>
    </w:p>
    <w:p>
      <w:pPr>
        <w:pStyle w:val="936"/>
        <w:jc w:val="left"/>
        <w:spacing w:line="460" w:lineRule="exact"/>
        <w:rPr>
          <w:rFonts w:ascii="仿宋" w:hAnsi="仿宋" w:eastAsia="仿宋"/>
          <w:b/>
          <w:bCs/>
          <w:color w:val="auto"/>
          <w:sz w:val="24"/>
        </w:rPr>
      </w:pPr>
      <w:r>
        <w:rPr>
          <w:rFonts w:ascii="仿宋" w:hAnsi="仿宋" w:eastAsia="仿宋"/>
          <w:b/>
          <w:bCs/>
          <w:color w:val="auto"/>
          <w:sz w:val="24"/>
        </w:rPr>
      </w:r>
      <w:r/>
    </w:p>
    <w:p>
      <w:pPr>
        <w:pStyle w:val="936"/>
        <w:rPr>
          <w:rFonts w:ascii="Arial" w:hAnsi="Arial" w:eastAsia="仿宋_GB2312"/>
          <w:b/>
          <w:bCs/>
          <w:color w:val="auto"/>
          <w:sz w:val="24"/>
        </w:rPr>
      </w:pPr>
      <w:r>
        <w:rPr>
          <w:rFonts w:ascii="Arial" w:hAnsi="Arial" w:eastAsia="仿宋_GB2312"/>
          <w:b/>
          <w:bCs/>
          <w:color w:val="auto"/>
          <w:sz w:val="24"/>
        </w:rPr>
      </w:r>
      <w:r/>
    </w:p>
    <w:p>
      <w:pPr>
        <w:pStyle w:val="936"/>
        <w:jc w:val="center"/>
        <w:rPr>
          <w:rFonts w:ascii="Arial" w:hAnsi="Arial" w:eastAsia="仿宋_GB2312"/>
          <w:b/>
          <w:bCs/>
          <w:color w:val="auto"/>
          <w:sz w:val="24"/>
        </w:rPr>
      </w:pPr>
      <w:r>
        <w:rPr>
          <w:rFonts w:hint="eastAsia" w:ascii="Arial" w:hAnsi="Arial" w:eastAsia="仿宋_GB2312"/>
          <w:b/>
          <w:bCs/>
          <w:color w:val="auto"/>
          <w:sz w:val="24"/>
        </w:rPr>
        <w:t xml:space="preserve">2、投标人其他证明文件及材料（要求见招标文件第十二章《评标办法》）</w:t>
      </w:r>
      <w:r/>
    </w:p>
    <w:p>
      <w:pPr>
        <w:pStyle w:val="1267"/>
        <w:ind w:left="-34" w:firstLine="632"/>
        <w:jc w:val="center"/>
        <w:rPr>
          <w:rFonts w:ascii="Arial" w:hAnsi="Arial" w:eastAsia="仿宋_GB2312"/>
          <w:bCs w:val="0"/>
          <w:color w:val="auto"/>
          <w:sz w:val="28"/>
          <w:szCs w:val="28"/>
        </w:rPr>
      </w:pPr>
      <w:r/>
      <w:bookmarkStart w:id="153" w:name="_Toc302967420"/>
      <w:r>
        <w:rPr>
          <w:rFonts w:hint="eastAsia" w:ascii="Arial" w:hAnsi="Arial" w:eastAsia="仿宋_GB2312"/>
          <w:bCs w:val="0"/>
          <w:color w:val="auto"/>
          <w:sz w:val="28"/>
          <w:szCs w:val="28"/>
        </w:rPr>
        <w:t xml:space="preserve">（三）技术部分</w:t>
      </w:r>
      <w:r/>
    </w:p>
    <w:p>
      <w:pPr>
        <w:pStyle w:val="1267"/>
        <w:ind w:left="-34" w:firstLine="632"/>
        <w:jc w:val="center"/>
        <w:rPr>
          <w:rFonts w:ascii="Arial" w:hAnsi="Arial" w:eastAsia="仿宋_GB2312"/>
          <w:bCs w:val="0"/>
          <w:color w:val="auto"/>
          <w:sz w:val="28"/>
          <w:szCs w:val="28"/>
        </w:rPr>
      </w:pPr>
      <w:r>
        <w:rPr>
          <w:rFonts w:hint="eastAsia" w:ascii="Arial" w:hAnsi="Arial" w:eastAsia="仿宋_GB2312"/>
          <w:bCs w:val="0"/>
          <w:color w:val="auto"/>
          <w:sz w:val="28"/>
          <w:szCs w:val="28"/>
        </w:rPr>
        <w:t xml:space="preserve">1</w:t>
      </w:r>
      <w:r>
        <w:rPr>
          <w:rFonts w:ascii="Arial" w:hAnsi="Arial" w:eastAsia="仿宋_GB2312"/>
          <w:bCs w:val="0"/>
          <w:color w:val="auto"/>
          <w:sz w:val="28"/>
          <w:szCs w:val="28"/>
        </w:rPr>
        <w:t xml:space="preserve">、投标标的物清单</w:t>
      </w:r>
      <w:bookmarkEnd w:id="153"/>
      <w:r>
        <w:rPr>
          <w:rFonts w:ascii="Arial" w:hAnsi="Arial" w:eastAsia="仿宋_GB2312"/>
          <w:bCs w:val="0"/>
          <w:color w:val="auto"/>
          <w:sz w:val="28"/>
          <w:szCs w:val="28"/>
        </w:rPr>
        <w:t xml:space="preserve">（若有）</w:t>
      </w:r>
      <w:r/>
    </w:p>
    <w:p>
      <w:pPr>
        <w:pStyle w:val="1286"/>
        <w:rPr>
          <w:rFonts w:ascii="仿宋" w:hAnsi="仿宋" w:eastAsia="仿宋"/>
          <w:color w:val="auto"/>
          <w:sz w:val="24"/>
          <w:szCs w:val="24"/>
          <w:u w:val="single"/>
        </w:rPr>
      </w:pPr>
      <w:r>
        <w:rPr>
          <w:rFonts w:hint="eastAsia" w:ascii="仿宋" w:hAnsi="仿宋" w:eastAsia="仿宋" w:cs="仿宋"/>
          <w:color w:val="auto"/>
          <w:sz w:val="24"/>
        </w:rPr>
        <w:t xml:space="preserve">项目</w:t>
      </w:r>
      <w:r>
        <w:rPr>
          <w:rFonts w:ascii="仿宋" w:hAnsi="仿宋" w:eastAsia="仿宋"/>
          <w:color w:val="auto"/>
          <w:sz w:val="24"/>
          <w:szCs w:val="24"/>
        </w:rPr>
        <w:t xml:space="preserve">编号：</w:t>
      </w:r>
      <w:r/>
    </w:p>
    <w:tbl>
      <w:tblPr>
        <w:tblStyle w:val="911"/>
        <w:tblW w:w="92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7054"/>
      </w:tblGrid>
      <w:tr>
        <w:trPr>
          <w:trHeight w:val="480"/>
        </w:trPr>
        <w:tc>
          <w:tcPr>
            <w:tcW w:w="720" w:type="dxa"/>
            <w:vAlign w:val="center"/>
            <w:textDirection w:val="lrTb"/>
            <w:noWrap/>
          </w:tcPr>
          <w:p>
            <w:pPr>
              <w:pStyle w:val="936"/>
              <w:jc w:val="center"/>
              <w:spacing w:before="50" w:after="50"/>
              <w:rPr>
                <w:rFonts w:ascii="仿宋" w:hAnsi="仿宋" w:eastAsia="仿宋"/>
                <w:color w:val="auto"/>
                <w:sz w:val="24"/>
                <w:szCs w:val="22"/>
              </w:rPr>
            </w:pPr>
            <w:r>
              <w:rPr>
                <w:rFonts w:ascii="仿宋" w:hAnsi="仿宋" w:eastAsia="仿宋"/>
                <w:color w:val="auto"/>
                <w:sz w:val="24"/>
                <w:szCs w:val="22"/>
              </w:rPr>
              <w:t xml:space="preserve">序号</w:t>
            </w:r>
            <w:r/>
          </w:p>
        </w:tc>
        <w:tc>
          <w:tcPr>
            <w:tcW w:w="1440" w:type="dxa"/>
            <w:vAlign w:val="center"/>
            <w:textDirection w:val="lrTb"/>
            <w:noWrap/>
          </w:tcPr>
          <w:p>
            <w:pPr>
              <w:pStyle w:val="936"/>
              <w:jc w:val="center"/>
              <w:spacing w:before="50" w:after="50"/>
              <w:rPr>
                <w:rFonts w:ascii="仿宋" w:hAnsi="仿宋" w:eastAsia="仿宋"/>
                <w:color w:val="auto"/>
                <w:sz w:val="24"/>
                <w:szCs w:val="22"/>
              </w:rPr>
            </w:pPr>
            <w:r>
              <w:rPr>
                <w:rFonts w:ascii="仿宋" w:hAnsi="仿宋" w:eastAsia="仿宋"/>
                <w:color w:val="auto"/>
                <w:sz w:val="24"/>
                <w:szCs w:val="22"/>
              </w:rPr>
              <w:t xml:space="preserve">服务名称</w:t>
            </w:r>
            <w:r/>
          </w:p>
        </w:tc>
        <w:tc>
          <w:tcPr>
            <w:tcW w:w="7054" w:type="dxa"/>
            <w:vAlign w:val="center"/>
            <w:textDirection w:val="lrTb"/>
            <w:noWrap/>
          </w:tcPr>
          <w:p>
            <w:pPr>
              <w:pStyle w:val="936"/>
              <w:jc w:val="center"/>
              <w:spacing w:before="50" w:after="50"/>
              <w:rPr>
                <w:rFonts w:ascii="仿宋" w:hAnsi="仿宋" w:eastAsia="仿宋"/>
                <w:color w:val="auto"/>
                <w:sz w:val="24"/>
                <w:szCs w:val="22"/>
              </w:rPr>
            </w:pPr>
            <w:r>
              <w:rPr>
                <w:rFonts w:ascii="仿宋" w:hAnsi="仿宋" w:eastAsia="仿宋"/>
                <w:color w:val="auto"/>
                <w:sz w:val="24"/>
                <w:szCs w:val="22"/>
              </w:rPr>
              <w:t xml:space="preserve">技术指标</w:t>
            </w:r>
            <w:r/>
          </w:p>
        </w:tc>
      </w:tr>
      <w:tr>
        <w:trPr>
          <w:trHeight w:val="930"/>
        </w:trPr>
        <w:tc>
          <w:tcPr>
            <w:tcW w:w="720" w:type="dxa"/>
            <w:vAlign w:val="center"/>
            <w:textDirection w:val="lrTb"/>
            <w:noWrap/>
          </w:tcPr>
          <w:p>
            <w:pPr>
              <w:pStyle w:val="936"/>
              <w:jc w:val="center"/>
              <w:spacing w:before="50" w:after="50"/>
              <w:rPr>
                <w:rFonts w:ascii="仿宋" w:hAnsi="仿宋" w:eastAsia="仿宋"/>
                <w:color w:val="auto"/>
                <w:sz w:val="21"/>
                <w:szCs w:val="21"/>
              </w:rPr>
            </w:pPr>
            <w:r>
              <w:rPr>
                <w:rFonts w:ascii="仿宋" w:hAnsi="仿宋" w:eastAsia="仿宋"/>
                <w:color w:val="auto"/>
                <w:sz w:val="21"/>
                <w:szCs w:val="21"/>
              </w:rPr>
              <w:t xml:space="preserve">1</w:t>
            </w:r>
            <w:r/>
          </w:p>
        </w:tc>
        <w:tc>
          <w:tcPr>
            <w:tcW w:w="1440" w:type="dxa"/>
            <w:vAlign w:val="center"/>
            <w:textDirection w:val="lrTb"/>
            <w:noWrap/>
          </w:tcPr>
          <w:p>
            <w:pPr>
              <w:pStyle w:val="936"/>
              <w:jc w:val="center"/>
              <w:spacing w:before="50" w:after="50"/>
              <w:rPr>
                <w:rFonts w:ascii="仿宋" w:hAnsi="仿宋" w:eastAsia="仿宋"/>
                <w:color w:val="auto"/>
                <w:sz w:val="21"/>
                <w:szCs w:val="21"/>
              </w:rPr>
            </w:pPr>
            <w:r>
              <w:rPr>
                <w:rFonts w:ascii="仿宋" w:hAnsi="仿宋" w:eastAsia="仿宋"/>
                <w:color w:val="auto"/>
                <w:sz w:val="21"/>
                <w:szCs w:val="21"/>
              </w:rPr>
            </w:r>
            <w:r/>
          </w:p>
        </w:tc>
        <w:tc>
          <w:tcPr>
            <w:tcW w:w="7054" w:type="dxa"/>
            <w:vAlign w:val="center"/>
            <w:textDirection w:val="lrTb"/>
            <w:noWrap/>
          </w:tcPr>
          <w:p>
            <w:pPr>
              <w:pStyle w:val="936"/>
              <w:jc w:val="center"/>
              <w:spacing w:before="50" w:after="50"/>
              <w:rPr>
                <w:rFonts w:ascii="仿宋" w:hAnsi="仿宋" w:eastAsia="仿宋"/>
                <w:color w:val="auto"/>
                <w:sz w:val="21"/>
                <w:szCs w:val="21"/>
              </w:rPr>
            </w:pPr>
            <w:r>
              <w:rPr>
                <w:rFonts w:ascii="仿宋" w:hAnsi="仿宋" w:eastAsia="仿宋"/>
                <w:color w:val="auto"/>
                <w:sz w:val="21"/>
                <w:szCs w:val="21"/>
              </w:rPr>
            </w:r>
            <w:r/>
          </w:p>
        </w:tc>
      </w:tr>
      <w:tr>
        <w:trPr>
          <w:trHeight w:val="756"/>
        </w:trPr>
        <w:tc>
          <w:tcPr>
            <w:tcW w:w="720" w:type="dxa"/>
            <w:vAlign w:val="center"/>
            <w:textDirection w:val="lrTb"/>
            <w:noWrap/>
          </w:tcPr>
          <w:p>
            <w:pPr>
              <w:pStyle w:val="936"/>
              <w:jc w:val="center"/>
              <w:spacing w:before="50" w:after="50"/>
              <w:rPr>
                <w:rFonts w:ascii="仿宋" w:hAnsi="仿宋" w:eastAsia="仿宋"/>
                <w:color w:val="auto"/>
                <w:sz w:val="21"/>
                <w:szCs w:val="21"/>
              </w:rPr>
            </w:pPr>
            <w:r>
              <w:rPr>
                <w:rFonts w:ascii="仿宋" w:hAnsi="仿宋" w:eastAsia="仿宋"/>
                <w:color w:val="auto"/>
                <w:sz w:val="21"/>
                <w:szCs w:val="21"/>
              </w:rPr>
              <w:t xml:space="preserve">2</w:t>
            </w:r>
            <w:r/>
          </w:p>
        </w:tc>
        <w:tc>
          <w:tcPr>
            <w:tcW w:w="1440" w:type="dxa"/>
            <w:vAlign w:val="center"/>
            <w:textDirection w:val="lrTb"/>
            <w:noWrap/>
          </w:tcPr>
          <w:p>
            <w:pPr>
              <w:pStyle w:val="936"/>
              <w:jc w:val="center"/>
              <w:spacing w:before="50" w:after="50"/>
              <w:rPr>
                <w:rFonts w:ascii="仿宋" w:hAnsi="仿宋" w:eastAsia="仿宋"/>
                <w:color w:val="auto"/>
                <w:sz w:val="21"/>
                <w:szCs w:val="21"/>
              </w:rPr>
            </w:pPr>
            <w:r>
              <w:rPr>
                <w:rFonts w:ascii="仿宋" w:hAnsi="仿宋" w:eastAsia="仿宋"/>
                <w:color w:val="auto"/>
                <w:sz w:val="21"/>
                <w:szCs w:val="21"/>
              </w:rPr>
            </w:r>
            <w:r/>
          </w:p>
        </w:tc>
        <w:tc>
          <w:tcPr>
            <w:tcW w:w="7054" w:type="dxa"/>
            <w:vAlign w:val="center"/>
            <w:textDirection w:val="lrTb"/>
            <w:noWrap/>
          </w:tcPr>
          <w:p>
            <w:pPr>
              <w:pStyle w:val="936"/>
              <w:jc w:val="center"/>
              <w:spacing w:before="50" w:after="50"/>
              <w:rPr>
                <w:rFonts w:ascii="仿宋" w:hAnsi="仿宋" w:eastAsia="仿宋"/>
                <w:color w:val="auto"/>
                <w:sz w:val="21"/>
                <w:szCs w:val="21"/>
              </w:rPr>
            </w:pPr>
            <w:r>
              <w:rPr>
                <w:rFonts w:ascii="仿宋" w:hAnsi="仿宋" w:eastAsia="仿宋"/>
                <w:color w:val="auto"/>
                <w:sz w:val="21"/>
                <w:szCs w:val="21"/>
              </w:rPr>
            </w:r>
            <w:r/>
          </w:p>
        </w:tc>
      </w:tr>
      <w:tr>
        <w:trPr>
          <w:trHeight w:val="930"/>
        </w:trPr>
        <w:tc>
          <w:tcPr>
            <w:tcW w:w="720" w:type="dxa"/>
            <w:vAlign w:val="center"/>
            <w:textDirection w:val="lrTb"/>
            <w:noWrap/>
          </w:tcPr>
          <w:p>
            <w:pPr>
              <w:pStyle w:val="936"/>
              <w:jc w:val="center"/>
              <w:spacing w:before="50" w:after="50"/>
              <w:rPr>
                <w:rFonts w:ascii="仿宋" w:hAnsi="仿宋" w:eastAsia="仿宋"/>
                <w:color w:val="auto"/>
                <w:sz w:val="21"/>
                <w:szCs w:val="21"/>
              </w:rPr>
            </w:pPr>
            <w:r>
              <w:rPr>
                <w:rFonts w:ascii="仿宋" w:hAnsi="仿宋" w:eastAsia="仿宋"/>
                <w:color w:val="auto"/>
                <w:sz w:val="21"/>
                <w:szCs w:val="21"/>
              </w:rPr>
              <w:t xml:space="preserve">3</w:t>
            </w:r>
            <w:r/>
          </w:p>
        </w:tc>
        <w:tc>
          <w:tcPr>
            <w:tcW w:w="1440" w:type="dxa"/>
            <w:vAlign w:val="center"/>
            <w:textDirection w:val="lrTb"/>
            <w:noWrap/>
          </w:tcPr>
          <w:p>
            <w:pPr>
              <w:pStyle w:val="936"/>
              <w:jc w:val="center"/>
              <w:spacing w:before="50" w:after="50"/>
              <w:rPr>
                <w:rFonts w:ascii="仿宋" w:hAnsi="仿宋" w:eastAsia="仿宋"/>
                <w:color w:val="auto"/>
                <w:sz w:val="21"/>
                <w:szCs w:val="21"/>
              </w:rPr>
            </w:pPr>
            <w:r>
              <w:rPr>
                <w:rFonts w:ascii="仿宋" w:hAnsi="仿宋" w:eastAsia="仿宋"/>
                <w:color w:val="auto"/>
                <w:sz w:val="21"/>
                <w:szCs w:val="21"/>
              </w:rPr>
            </w:r>
            <w:r/>
          </w:p>
        </w:tc>
        <w:tc>
          <w:tcPr>
            <w:tcW w:w="7054" w:type="dxa"/>
            <w:vAlign w:val="center"/>
            <w:textDirection w:val="lrTb"/>
            <w:noWrap/>
          </w:tcPr>
          <w:p>
            <w:pPr>
              <w:pStyle w:val="936"/>
              <w:jc w:val="center"/>
              <w:spacing w:before="50" w:after="50"/>
              <w:rPr>
                <w:rFonts w:ascii="仿宋" w:hAnsi="仿宋" w:eastAsia="仿宋"/>
                <w:color w:val="auto"/>
                <w:sz w:val="21"/>
                <w:szCs w:val="21"/>
              </w:rPr>
            </w:pPr>
            <w:r>
              <w:rPr>
                <w:rFonts w:ascii="仿宋" w:hAnsi="仿宋" w:eastAsia="仿宋"/>
                <w:color w:val="auto"/>
                <w:sz w:val="21"/>
                <w:szCs w:val="21"/>
              </w:rPr>
            </w:r>
            <w:r/>
          </w:p>
        </w:tc>
      </w:tr>
      <w:tr>
        <w:trPr>
          <w:trHeight w:val="930"/>
        </w:trPr>
        <w:tc>
          <w:tcPr>
            <w:tcW w:w="720" w:type="dxa"/>
            <w:vAlign w:val="center"/>
            <w:textDirection w:val="lrTb"/>
            <w:noWrap/>
          </w:tcPr>
          <w:p>
            <w:pPr>
              <w:pStyle w:val="936"/>
              <w:jc w:val="center"/>
              <w:spacing w:before="50" w:after="50"/>
              <w:rPr>
                <w:rFonts w:ascii="仿宋" w:hAnsi="仿宋" w:eastAsia="仿宋"/>
                <w:color w:val="auto"/>
                <w:sz w:val="21"/>
                <w:szCs w:val="21"/>
              </w:rPr>
            </w:pPr>
            <w:r>
              <w:rPr>
                <w:rFonts w:ascii="仿宋" w:hAnsi="仿宋" w:eastAsia="仿宋"/>
                <w:color w:val="auto"/>
                <w:sz w:val="21"/>
                <w:szCs w:val="21"/>
              </w:rPr>
              <w:t xml:space="preserve">4</w:t>
            </w:r>
            <w:r/>
          </w:p>
        </w:tc>
        <w:tc>
          <w:tcPr>
            <w:tcW w:w="1440" w:type="dxa"/>
            <w:vAlign w:val="center"/>
            <w:textDirection w:val="lrTb"/>
            <w:noWrap/>
          </w:tcPr>
          <w:p>
            <w:pPr>
              <w:pStyle w:val="936"/>
              <w:jc w:val="center"/>
              <w:spacing w:before="50" w:after="50"/>
              <w:rPr>
                <w:rFonts w:ascii="仿宋" w:hAnsi="仿宋" w:eastAsia="仿宋"/>
                <w:color w:val="auto"/>
                <w:sz w:val="21"/>
                <w:szCs w:val="21"/>
              </w:rPr>
            </w:pPr>
            <w:r>
              <w:rPr>
                <w:rFonts w:ascii="仿宋" w:hAnsi="仿宋" w:eastAsia="仿宋"/>
                <w:color w:val="auto"/>
                <w:sz w:val="21"/>
                <w:szCs w:val="21"/>
              </w:rPr>
            </w:r>
            <w:r/>
          </w:p>
        </w:tc>
        <w:tc>
          <w:tcPr>
            <w:tcW w:w="7054" w:type="dxa"/>
            <w:vAlign w:val="center"/>
            <w:textDirection w:val="lrTb"/>
            <w:noWrap/>
          </w:tcPr>
          <w:p>
            <w:pPr>
              <w:pStyle w:val="936"/>
              <w:jc w:val="center"/>
              <w:spacing w:before="50" w:after="50"/>
              <w:rPr>
                <w:rFonts w:ascii="仿宋" w:hAnsi="仿宋" w:eastAsia="仿宋"/>
                <w:color w:val="auto"/>
                <w:sz w:val="21"/>
                <w:szCs w:val="21"/>
              </w:rPr>
            </w:pPr>
            <w:r>
              <w:rPr>
                <w:rFonts w:ascii="仿宋" w:hAnsi="仿宋" w:eastAsia="仿宋"/>
                <w:color w:val="auto"/>
                <w:sz w:val="21"/>
                <w:szCs w:val="21"/>
              </w:rPr>
            </w:r>
            <w:r/>
          </w:p>
        </w:tc>
      </w:tr>
      <w:tr>
        <w:trPr>
          <w:trHeight w:val="930"/>
        </w:trPr>
        <w:tc>
          <w:tcPr>
            <w:tcW w:w="720" w:type="dxa"/>
            <w:vAlign w:val="center"/>
            <w:textDirection w:val="lrTb"/>
            <w:noWrap/>
          </w:tcPr>
          <w:p>
            <w:pPr>
              <w:pStyle w:val="936"/>
              <w:jc w:val="center"/>
              <w:spacing w:before="50" w:after="50"/>
              <w:rPr>
                <w:rFonts w:ascii="仿宋" w:hAnsi="仿宋" w:eastAsia="仿宋"/>
                <w:color w:val="auto"/>
                <w:sz w:val="21"/>
                <w:szCs w:val="21"/>
              </w:rPr>
            </w:pPr>
            <w:r>
              <w:rPr>
                <w:rFonts w:ascii="仿宋" w:hAnsi="仿宋" w:eastAsia="仿宋"/>
                <w:color w:val="auto"/>
                <w:sz w:val="21"/>
                <w:szCs w:val="21"/>
              </w:rPr>
              <w:t xml:space="preserve">5</w:t>
            </w:r>
            <w:r/>
          </w:p>
        </w:tc>
        <w:tc>
          <w:tcPr>
            <w:tcW w:w="1440" w:type="dxa"/>
            <w:vAlign w:val="center"/>
            <w:textDirection w:val="lrTb"/>
            <w:noWrap/>
          </w:tcPr>
          <w:p>
            <w:pPr>
              <w:pStyle w:val="936"/>
              <w:jc w:val="center"/>
              <w:spacing w:before="50" w:after="50"/>
              <w:rPr>
                <w:rFonts w:ascii="仿宋" w:hAnsi="仿宋" w:eastAsia="仿宋"/>
                <w:color w:val="auto"/>
                <w:sz w:val="21"/>
                <w:szCs w:val="21"/>
              </w:rPr>
            </w:pPr>
            <w:r>
              <w:rPr>
                <w:rFonts w:ascii="仿宋" w:hAnsi="仿宋" w:eastAsia="仿宋"/>
                <w:color w:val="auto"/>
                <w:sz w:val="21"/>
                <w:szCs w:val="21"/>
              </w:rPr>
            </w:r>
            <w:r/>
          </w:p>
        </w:tc>
        <w:tc>
          <w:tcPr>
            <w:tcW w:w="7054" w:type="dxa"/>
            <w:vAlign w:val="center"/>
            <w:textDirection w:val="lrTb"/>
            <w:noWrap/>
          </w:tcPr>
          <w:p>
            <w:pPr>
              <w:pStyle w:val="936"/>
              <w:jc w:val="center"/>
              <w:spacing w:before="50" w:after="50"/>
              <w:rPr>
                <w:rFonts w:ascii="仿宋" w:hAnsi="仿宋" w:eastAsia="仿宋"/>
                <w:color w:val="auto"/>
                <w:sz w:val="21"/>
                <w:szCs w:val="21"/>
              </w:rPr>
            </w:pPr>
            <w:r>
              <w:rPr>
                <w:rFonts w:ascii="仿宋" w:hAnsi="仿宋" w:eastAsia="仿宋"/>
                <w:color w:val="auto"/>
                <w:sz w:val="21"/>
                <w:szCs w:val="21"/>
              </w:rPr>
            </w:r>
            <w:r/>
          </w:p>
        </w:tc>
      </w:tr>
      <w:tr>
        <w:trPr>
          <w:trHeight w:val="930"/>
        </w:trPr>
        <w:tc>
          <w:tcPr>
            <w:tcW w:w="720" w:type="dxa"/>
            <w:vAlign w:val="center"/>
            <w:textDirection w:val="lrTb"/>
            <w:noWrap/>
          </w:tcPr>
          <w:p>
            <w:pPr>
              <w:pStyle w:val="936"/>
              <w:jc w:val="center"/>
              <w:spacing w:before="50" w:after="50"/>
              <w:rPr>
                <w:rFonts w:ascii="仿宋" w:hAnsi="仿宋" w:eastAsia="仿宋"/>
                <w:color w:val="auto"/>
                <w:sz w:val="21"/>
                <w:szCs w:val="21"/>
              </w:rPr>
            </w:pPr>
            <w:r>
              <w:rPr>
                <w:rFonts w:ascii="仿宋" w:hAnsi="仿宋" w:eastAsia="仿宋"/>
                <w:color w:val="auto"/>
                <w:sz w:val="21"/>
                <w:szCs w:val="21"/>
              </w:rPr>
              <w:t xml:space="preserve">6</w:t>
            </w:r>
            <w:r/>
          </w:p>
        </w:tc>
        <w:tc>
          <w:tcPr>
            <w:tcW w:w="1440" w:type="dxa"/>
            <w:vAlign w:val="center"/>
            <w:textDirection w:val="lrTb"/>
            <w:noWrap/>
          </w:tcPr>
          <w:p>
            <w:pPr>
              <w:pStyle w:val="936"/>
              <w:jc w:val="center"/>
              <w:spacing w:before="50" w:after="50"/>
              <w:rPr>
                <w:rFonts w:ascii="仿宋" w:hAnsi="仿宋" w:eastAsia="仿宋"/>
                <w:color w:val="auto"/>
                <w:sz w:val="21"/>
                <w:szCs w:val="21"/>
              </w:rPr>
            </w:pPr>
            <w:r>
              <w:rPr>
                <w:rFonts w:ascii="仿宋" w:hAnsi="仿宋" w:eastAsia="仿宋"/>
                <w:color w:val="auto"/>
                <w:sz w:val="21"/>
                <w:szCs w:val="21"/>
              </w:rPr>
            </w:r>
            <w:r/>
          </w:p>
        </w:tc>
        <w:tc>
          <w:tcPr>
            <w:tcW w:w="7054" w:type="dxa"/>
            <w:vAlign w:val="center"/>
            <w:textDirection w:val="lrTb"/>
            <w:noWrap/>
          </w:tcPr>
          <w:p>
            <w:pPr>
              <w:pStyle w:val="936"/>
              <w:jc w:val="center"/>
              <w:spacing w:before="50" w:after="50"/>
              <w:rPr>
                <w:rFonts w:ascii="仿宋" w:hAnsi="仿宋" w:eastAsia="仿宋"/>
                <w:color w:val="auto"/>
                <w:sz w:val="21"/>
                <w:szCs w:val="21"/>
              </w:rPr>
            </w:pPr>
            <w:r>
              <w:rPr>
                <w:rFonts w:ascii="仿宋" w:hAnsi="仿宋" w:eastAsia="仿宋"/>
                <w:color w:val="auto"/>
                <w:sz w:val="21"/>
                <w:szCs w:val="21"/>
              </w:rPr>
            </w:r>
            <w:r/>
          </w:p>
        </w:tc>
      </w:tr>
      <w:tr>
        <w:trPr>
          <w:trHeight w:val="930"/>
        </w:trPr>
        <w:tc>
          <w:tcPr>
            <w:tcW w:w="720" w:type="dxa"/>
            <w:vAlign w:val="center"/>
            <w:textDirection w:val="lrTb"/>
            <w:noWrap/>
          </w:tcPr>
          <w:p>
            <w:pPr>
              <w:pStyle w:val="936"/>
              <w:jc w:val="center"/>
              <w:spacing w:before="50" w:after="50"/>
              <w:rPr>
                <w:rFonts w:ascii="仿宋" w:hAnsi="仿宋" w:eastAsia="仿宋"/>
                <w:color w:val="auto"/>
                <w:sz w:val="21"/>
                <w:szCs w:val="21"/>
              </w:rPr>
            </w:pPr>
            <w:r>
              <w:rPr>
                <w:rFonts w:ascii="仿宋" w:hAnsi="仿宋" w:eastAsia="仿宋"/>
                <w:color w:val="auto"/>
                <w:sz w:val="21"/>
                <w:szCs w:val="21"/>
              </w:rPr>
              <w:t xml:space="preserve">7</w:t>
            </w:r>
            <w:r/>
          </w:p>
        </w:tc>
        <w:tc>
          <w:tcPr>
            <w:tcW w:w="1440" w:type="dxa"/>
            <w:vAlign w:val="center"/>
            <w:textDirection w:val="lrTb"/>
            <w:noWrap/>
          </w:tcPr>
          <w:p>
            <w:pPr>
              <w:pStyle w:val="936"/>
              <w:jc w:val="center"/>
              <w:spacing w:before="50" w:after="50"/>
              <w:rPr>
                <w:rFonts w:ascii="仿宋" w:hAnsi="仿宋" w:eastAsia="仿宋"/>
                <w:color w:val="auto"/>
                <w:sz w:val="21"/>
                <w:szCs w:val="21"/>
              </w:rPr>
            </w:pPr>
            <w:r>
              <w:rPr>
                <w:rFonts w:ascii="仿宋" w:hAnsi="仿宋" w:eastAsia="仿宋"/>
                <w:color w:val="auto"/>
                <w:sz w:val="21"/>
                <w:szCs w:val="21"/>
              </w:rPr>
            </w:r>
            <w:r/>
          </w:p>
        </w:tc>
        <w:tc>
          <w:tcPr>
            <w:tcW w:w="7054" w:type="dxa"/>
            <w:vAlign w:val="center"/>
            <w:textDirection w:val="lrTb"/>
            <w:noWrap/>
          </w:tcPr>
          <w:p>
            <w:pPr>
              <w:pStyle w:val="936"/>
              <w:jc w:val="center"/>
              <w:spacing w:before="50" w:after="50"/>
              <w:rPr>
                <w:rFonts w:ascii="仿宋" w:hAnsi="仿宋" w:eastAsia="仿宋"/>
                <w:color w:val="auto"/>
                <w:sz w:val="21"/>
                <w:szCs w:val="21"/>
              </w:rPr>
            </w:pPr>
            <w:r>
              <w:rPr>
                <w:rFonts w:ascii="仿宋" w:hAnsi="仿宋" w:eastAsia="仿宋"/>
                <w:color w:val="auto"/>
                <w:sz w:val="21"/>
                <w:szCs w:val="21"/>
              </w:rPr>
            </w:r>
            <w:r/>
          </w:p>
        </w:tc>
      </w:tr>
      <w:tr>
        <w:trPr>
          <w:trHeight w:val="930"/>
        </w:trPr>
        <w:tc>
          <w:tcPr>
            <w:tcW w:w="720" w:type="dxa"/>
            <w:vAlign w:val="center"/>
            <w:textDirection w:val="lrTb"/>
            <w:noWrap/>
          </w:tcPr>
          <w:p>
            <w:pPr>
              <w:pStyle w:val="936"/>
              <w:jc w:val="center"/>
              <w:spacing w:before="50" w:after="50"/>
              <w:rPr>
                <w:rFonts w:ascii="仿宋" w:hAnsi="仿宋" w:eastAsia="仿宋"/>
                <w:color w:val="auto"/>
                <w:sz w:val="21"/>
                <w:szCs w:val="21"/>
              </w:rPr>
            </w:pPr>
            <w:r>
              <w:rPr>
                <w:rFonts w:ascii="仿宋" w:hAnsi="仿宋" w:eastAsia="仿宋"/>
                <w:color w:val="auto"/>
                <w:sz w:val="21"/>
                <w:szCs w:val="21"/>
              </w:rPr>
              <w:t xml:space="preserve">8</w:t>
            </w:r>
            <w:r/>
          </w:p>
        </w:tc>
        <w:tc>
          <w:tcPr>
            <w:tcW w:w="1440" w:type="dxa"/>
            <w:vAlign w:val="center"/>
            <w:textDirection w:val="lrTb"/>
            <w:noWrap/>
          </w:tcPr>
          <w:p>
            <w:pPr>
              <w:pStyle w:val="936"/>
              <w:jc w:val="center"/>
              <w:spacing w:before="50" w:after="50"/>
              <w:rPr>
                <w:rFonts w:ascii="仿宋" w:hAnsi="仿宋" w:eastAsia="仿宋"/>
                <w:color w:val="auto"/>
                <w:sz w:val="21"/>
                <w:szCs w:val="21"/>
              </w:rPr>
            </w:pPr>
            <w:r>
              <w:rPr>
                <w:rFonts w:ascii="仿宋" w:hAnsi="仿宋" w:eastAsia="仿宋"/>
                <w:color w:val="auto"/>
                <w:sz w:val="21"/>
                <w:szCs w:val="21"/>
              </w:rPr>
            </w:r>
            <w:r/>
          </w:p>
        </w:tc>
        <w:tc>
          <w:tcPr>
            <w:tcW w:w="7054" w:type="dxa"/>
            <w:vAlign w:val="center"/>
            <w:textDirection w:val="lrTb"/>
            <w:noWrap/>
          </w:tcPr>
          <w:p>
            <w:pPr>
              <w:pStyle w:val="936"/>
              <w:jc w:val="center"/>
              <w:spacing w:before="50" w:after="50"/>
              <w:rPr>
                <w:rFonts w:ascii="仿宋" w:hAnsi="仿宋" w:eastAsia="仿宋"/>
                <w:color w:val="auto"/>
                <w:sz w:val="21"/>
                <w:szCs w:val="21"/>
              </w:rPr>
            </w:pPr>
            <w:r>
              <w:rPr>
                <w:rFonts w:ascii="仿宋" w:hAnsi="仿宋" w:eastAsia="仿宋"/>
                <w:color w:val="auto"/>
                <w:sz w:val="21"/>
                <w:szCs w:val="21"/>
              </w:rPr>
            </w:r>
            <w:r/>
          </w:p>
        </w:tc>
      </w:tr>
      <w:tr>
        <w:trPr>
          <w:trHeight w:val="930"/>
        </w:trPr>
        <w:tc>
          <w:tcPr>
            <w:tcW w:w="720" w:type="dxa"/>
            <w:vAlign w:val="center"/>
            <w:textDirection w:val="lrTb"/>
            <w:noWrap/>
          </w:tcPr>
          <w:p>
            <w:pPr>
              <w:pStyle w:val="936"/>
              <w:jc w:val="center"/>
              <w:spacing w:before="50" w:after="50"/>
              <w:rPr>
                <w:rFonts w:ascii="仿宋" w:hAnsi="仿宋" w:eastAsia="仿宋"/>
                <w:color w:val="auto"/>
                <w:sz w:val="21"/>
                <w:szCs w:val="21"/>
              </w:rPr>
            </w:pPr>
            <w:r>
              <w:rPr>
                <w:rFonts w:ascii="仿宋" w:hAnsi="仿宋" w:eastAsia="仿宋"/>
                <w:color w:val="auto"/>
                <w:sz w:val="21"/>
                <w:szCs w:val="21"/>
              </w:rPr>
              <w:t xml:space="preserve">9</w:t>
            </w:r>
            <w:r/>
          </w:p>
        </w:tc>
        <w:tc>
          <w:tcPr>
            <w:tcW w:w="1440" w:type="dxa"/>
            <w:vAlign w:val="center"/>
            <w:textDirection w:val="lrTb"/>
            <w:noWrap/>
          </w:tcPr>
          <w:p>
            <w:pPr>
              <w:pStyle w:val="936"/>
              <w:jc w:val="center"/>
              <w:spacing w:before="50" w:after="50"/>
              <w:rPr>
                <w:rFonts w:ascii="仿宋" w:hAnsi="仿宋" w:eastAsia="仿宋"/>
                <w:color w:val="auto"/>
                <w:sz w:val="21"/>
                <w:szCs w:val="21"/>
              </w:rPr>
            </w:pPr>
            <w:r>
              <w:rPr>
                <w:rFonts w:ascii="仿宋" w:hAnsi="仿宋" w:eastAsia="仿宋"/>
                <w:color w:val="auto"/>
                <w:sz w:val="21"/>
                <w:szCs w:val="21"/>
                <w:lang w:val="zh-CN"/>
              </w:rPr>
              <w:t xml:space="preserve">……</w:t>
            </w:r>
            <w:r/>
          </w:p>
        </w:tc>
        <w:tc>
          <w:tcPr>
            <w:tcW w:w="7054" w:type="dxa"/>
            <w:vAlign w:val="center"/>
            <w:textDirection w:val="lrTb"/>
            <w:noWrap/>
          </w:tcPr>
          <w:p>
            <w:pPr>
              <w:pStyle w:val="936"/>
              <w:jc w:val="center"/>
              <w:spacing w:before="50" w:after="50"/>
              <w:rPr>
                <w:rFonts w:ascii="仿宋" w:hAnsi="仿宋" w:eastAsia="仿宋"/>
                <w:color w:val="auto"/>
                <w:sz w:val="21"/>
                <w:szCs w:val="21"/>
              </w:rPr>
            </w:pPr>
            <w:r>
              <w:rPr>
                <w:rFonts w:ascii="仿宋" w:hAnsi="仿宋" w:eastAsia="仿宋"/>
                <w:color w:val="auto"/>
                <w:sz w:val="21"/>
                <w:szCs w:val="21"/>
              </w:rPr>
            </w:r>
            <w:r/>
          </w:p>
        </w:tc>
      </w:tr>
      <w:tr>
        <w:trPr>
          <w:trHeight w:val="930"/>
        </w:trPr>
        <w:tc>
          <w:tcPr>
            <w:tcW w:w="720" w:type="dxa"/>
            <w:vAlign w:val="center"/>
            <w:textDirection w:val="lrTb"/>
            <w:noWrap/>
          </w:tcPr>
          <w:p>
            <w:pPr>
              <w:pStyle w:val="936"/>
              <w:jc w:val="center"/>
              <w:spacing w:before="50" w:after="50"/>
              <w:rPr>
                <w:rFonts w:ascii="仿宋" w:hAnsi="仿宋" w:eastAsia="仿宋"/>
                <w:color w:val="auto"/>
                <w:sz w:val="21"/>
                <w:szCs w:val="21"/>
              </w:rPr>
            </w:pPr>
            <w:r>
              <w:rPr>
                <w:rFonts w:ascii="仿宋" w:hAnsi="仿宋" w:eastAsia="仿宋"/>
                <w:color w:val="auto"/>
                <w:sz w:val="21"/>
                <w:szCs w:val="21"/>
              </w:rPr>
            </w:r>
            <w:r/>
          </w:p>
        </w:tc>
        <w:tc>
          <w:tcPr>
            <w:tcW w:w="1440" w:type="dxa"/>
            <w:vAlign w:val="center"/>
            <w:textDirection w:val="lrTb"/>
            <w:noWrap/>
          </w:tcPr>
          <w:p>
            <w:pPr>
              <w:pStyle w:val="936"/>
              <w:jc w:val="center"/>
              <w:spacing w:before="50" w:after="50"/>
              <w:rPr>
                <w:rFonts w:ascii="仿宋" w:hAnsi="仿宋" w:eastAsia="仿宋"/>
                <w:color w:val="auto"/>
                <w:sz w:val="21"/>
                <w:szCs w:val="21"/>
                <w:lang w:val="zh-CN"/>
              </w:rPr>
            </w:pPr>
            <w:r>
              <w:rPr>
                <w:rFonts w:ascii="仿宋" w:hAnsi="仿宋" w:eastAsia="仿宋"/>
                <w:color w:val="auto"/>
                <w:sz w:val="21"/>
                <w:szCs w:val="21"/>
                <w:lang w:val="zh-CN"/>
              </w:rPr>
            </w:r>
            <w:r/>
          </w:p>
        </w:tc>
        <w:tc>
          <w:tcPr>
            <w:tcW w:w="7054" w:type="dxa"/>
            <w:vAlign w:val="center"/>
            <w:textDirection w:val="lrTb"/>
            <w:noWrap/>
          </w:tcPr>
          <w:p>
            <w:pPr>
              <w:pStyle w:val="936"/>
              <w:jc w:val="center"/>
              <w:spacing w:before="50" w:after="50"/>
              <w:rPr>
                <w:rFonts w:ascii="仿宋" w:hAnsi="仿宋" w:eastAsia="仿宋"/>
                <w:color w:val="auto"/>
                <w:sz w:val="21"/>
                <w:szCs w:val="21"/>
              </w:rPr>
            </w:pPr>
            <w:r>
              <w:rPr>
                <w:rFonts w:ascii="仿宋" w:hAnsi="仿宋" w:eastAsia="仿宋"/>
                <w:color w:val="auto"/>
                <w:sz w:val="21"/>
                <w:szCs w:val="21"/>
              </w:rPr>
            </w:r>
            <w:r/>
          </w:p>
        </w:tc>
      </w:tr>
    </w:tbl>
    <w:p>
      <w:pPr>
        <w:pStyle w:val="936"/>
        <w:spacing w:before="120"/>
        <w:rPr>
          <w:rFonts w:ascii="仿宋" w:hAnsi="仿宋" w:eastAsia="仿宋"/>
          <w:color w:val="auto"/>
          <w:sz w:val="24"/>
        </w:rPr>
      </w:pPr>
      <w:r>
        <w:rPr>
          <w:rFonts w:ascii="仿宋" w:hAnsi="仿宋" w:eastAsia="仿宋"/>
          <w:color w:val="auto"/>
          <w:sz w:val="24"/>
        </w:rPr>
        <w:t xml:space="preserve">注：1、可对服务进行详细描述</w:t>
      </w:r>
      <w:r/>
    </w:p>
    <w:p>
      <w:pPr>
        <w:pStyle w:val="936"/>
        <w:ind w:firstLine="480"/>
        <w:spacing w:before="120"/>
        <w:rPr>
          <w:rFonts w:ascii="仿宋" w:hAnsi="仿宋" w:eastAsia="仿宋"/>
          <w:color w:val="auto"/>
          <w:sz w:val="24"/>
        </w:rPr>
      </w:pPr>
      <w:r>
        <w:rPr>
          <w:rFonts w:ascii="仿宋" w:hAnsi="仿宋" w:eastAsia="仿宋"/>
          <w:color w:val="auto"/>
          <w:sz w:val="24"/>
        </w:rPr>
        <w:t xml:space="preserve">2、本表可不按此表填写，由供应商另行制订填写。</w:t>
      </w:r>
      <w:r/>
    </w:p>
    <w:p>
      <w:pPr>
        <w:pStyle w:val="936"/>
        <w:spacing w:before="120"/>
        <w:rPr>
          <w:rFonts w:ascii="仿宋" w:hAnsi="仿宋" w:eastAsia="仿宋"/>
          <w:color w:val="auto"/>
          <w:sz w:val="24"/>
        </w:rPr>
      </w:pPr>
      <w:r>
        <w:rPr>
          <w:rFonts w:ascii="仿宋" w:hAnsi="仿宋" w:eastAsia="仿宋"/>
          <w:color w:val="auto"/>
          <w:sz w:val="24"/>
        </w:rPr>
      </w:r>
      <w:r/>
    </w:p>
    <w:p>
      <w:pPr>
        <w:pStyle w:val="936"/>
        <w:spacing w:before="120"/>
        <w:rPr>
          <w:rFonts w:ascii="仿宋" w:hAnsi="仿宋" w:eastAsia="仿宋"/>
          <w:color w:val="auto"/>
          <w:sz w:val="24"/>
        </w:rPr>
      </w:pPr>
      <w:r>
        <w:rPr>
          <w:rFonts w:hint="eastAsia" w:ascii="仿宋" w:hAnsi="仿宋" w:eastAsia="仿宋"/>
          <w:color w:val="auto"/>
          <w:sz w:val="24"/>
        </w:rPr>
        <w:t xml:space="preserve">投标单位</w:t>
      </w:r>
      <w:r>
        <w:rPr>
          <w:rFonts w:ascii="仿宋" w:hAnsi="仿宋" w:eastAsia="仿宋"/>
          <w:color w:val="auto"/>
          <w:sz w:val="24"/>
        </w:rPr>
        <w:t xml:space="preserve">（</w:t>
      </w:r>
      <w:r>
        <w:rPr>
          <w:rFonts w:hint="eastAsia" w:ascii="仿宋" w:hAnsi="仿宋" w:eastAsia="仿宋"/>
          <w:color w:val="auto"/>
          <w:sz w:val="24"/>
        </w:rPr>
        <w:t xml:space="preserve">电子签章</w:t>
      </w:r>
      <w:r>
        <w:rPr>
          <w:rFonts w:ascii="仿宋" w:hAnsi="仿宋" w:eastAsia="仿宋"/>
          <w:color w:val="auto"/>
          <w:sz w:val="24"/>
        </w:rPr>
        <w:t xml:space="preserve">）：</w:t>
      </w:r>
      <w:r/>
    </w:p>
    <w:p>
      <w:pPr>
        <w:pStyle w:val="936"/>
        <w:spacing w:before="120"/>
        <w:rPr>
          <w:rFonts w:ascii="仿宋" w:hAnsi="仿宋" w:eastAsia="仿宋"/>
          <w:color w:val="auto"/>
          <w:sz w:val="24"/>
        </w:rPr>
      </w:pPr>
      <w:r>
        <w:rPr>
          <w:rFonts w:ascii="仿宋" w:hAnsi="仿宋" w:eastAsia="仿宋"/>
          <w:color w:val="auto"/>
          <w:sz w:val="24"/>
        </w:rPr>
      </w:r>
      <w:r/>
    </w:p>
    <w:p>
      <w:pPr>
        <w:pStyle w:val="936"/>
        <w:spacing w:before="120"/>
        <w:rPr>
          <w:rFonts w:ascii="仿宋" w:hAnsi="仿宋" w:eastAsia="仿宋"/>
          <w:color w:val="auto"/>
          <w:sz w:val="24"/>
        </w:rPr>
      </w:pPr>
      <w:r>
        <w:rPr>
          <w:rFonts w:hint="eastAsia" w:ascii="仿宋" w:hAnsi="仿宋" w:eastAsia="仿宋"/>
          <w:color w:val="auto"/>
          <w:sz w:val="24"/>
        </w:rPr>
        <w:t xml:space="preserve">法定代表人或</w:t>
      </w:r>
      <w:r>
        <w:rPr>
          <w:rFonts w:ascii="仿宋" w:hAnsi="仿宋" w:eastAsia="仿宋"/>
          <w:color w:val="auto"/>
          <w:sz w:val="24"/>
        </w:rPr>
        <w:t xml:space="preserve">被授权代表</w:t>
      </w:r>
      <w:r>
        <w:rPr>
          <w:rFonts w:hint="eastAsia" w:ascii="仿宋" w:hAnsi="仿宋" w:eastAsia="仿宋"/>
          <w:color w:val="auto"/>
          <w:sz w:val="24"/>
        </w:rPr>
        <w:t xml:space="preserve">（电子签章或签字）</w:t>
      </w:r>
      <w:r>
        <w:rPr>
          <w:rFonts w:ascii="仿宋" w:hAnsi="仿宋" w:eastAsia="仿宋"/>
          <w:color w:val="auto"/>
          <w:sz w:val="24"/>
        </w:rPr>
        <w:t xml:space="preserve">：               </w:t>
      </w:r>
      <w:r/>
    </w:p>
    <w:p>
      <w:pPr>
        <w:pStyle w:val="936"/>
        <w:spacing w:before="120"/>
        <w:rPr>
          <w:rFonts w:ascii="仿宋" w:hAnsi="仿宋" w:eastAsia="仿宋"/>
          <w:color w:val="auto"/>
          <w:sz w:val="24"/>
          <w:u w:val="single"/>
        </w:rPr>
      </w:pPr>
      <w:r>
        <w:rPr>
          <w:rFonts w:ascii="仿宋" w:hAnsi="仿宋" w:eastAsia="仿宋"/>
          <w:color w:val="auto"/>
          <w:sz w:val="24"/>
        </w:rPr>
        <w:t xml:space="preserve">日期：</w:t>
      </w:r>
      <w:r/>
    </w:p>
    <w:p>
      <w:pPr>
        <w:pStyle w:val="936"/>
        <w:jc w:val="center"/>
        <w:spacing w:line="600" w:lineRule="auto"/>
        <w:rPr>
          <w:rFonts w:ascii="Arial" w:hAnsi="Arial" w:eastAsia="仿宋_GB2312"/>
          <w:color w:val="auto"/>
          <w:szCs w:val="21"/>
        </w:rPr>
        <w:sectPr>
          <w:headerReference w:type="default" r:id="rId15"/>
          <w:footerReference w:type="default" r:id="rId24"/>
          <w:footnotePr/>
          <w:endnotePr/>
          <w:type w:val="nextPage"/>
          <w:pgSz w:w="11906" w:h="16838" w:orient="portrait"/>
          <w:pgMar w:top="1215" w:right="1418" w:bottom="1400" w:left="1418" w:header="851" w:footer="992" w:gutter="0"/>
          <w:cols w:num="1" w:sep="0" w:space="1701" w:equalWidth="1"/>
          <w:docGrid w:linePitch="360"/>
        </w:sectPr>
      </w:pPr>
      <w:r>
        <w:rPr>
          <w:rFonts w:ascii="Arial" w:hAnsi="Arial" w:eastAsia="仿宋_GB2312"/>
          <w:color w:val="auto"/>
          <w:szCs w:val="21"/>
        </w:rPr>
      </w:r>
      <w:r/>
    </w:p>
    <w:p>
      <w:pPr>
        <w:jc w:val="center"/>
        <w:rPr>
          <w:rFonts w:ascii="Arial" w:hAnsi="Arial" w:eastAsia="仿宋_GB2312"/>
          <w:b/>
          <w:sz w:val="28"/>
          <w:szCs w:val="28"/>
        </w:rPr>
      </w:pPr>
      <w:r>
        <w:rPr>
          <w:rFonts w:hint="eastAsia" w:ascii="Arial" w:hAnsi="Arial" w:eastAsia="仿宋_GB2312"/>
          <w:b/>
          <w:sz w:val="28"/>
          <w:szCs w:val="28"/>
        </w:rPr>
        <w:t xml:space="preserve">2、</w:t>
      </w:r>
      <w:r>
        <w:rPr>
          <w:rFonts w:ascii="Arial" w:hAnsi="Arial" w:eastAsia="仿宋_GB2312"/>
          <w:b/>
          <w:sz w:val="28"/>
          <w:szCs w:val="28"/>
        </w:rPr>
        <w:t xml:space="preserve">项目实施人员（主要从业人员及其技术资格）一览表（如有）</w:t>
      </w:r>
      <w:r/>
    </w:p>
    <w:p>
      <w:pPr>
        <w:pStyle w:val="1286"/>
        <w:rPr>
          <w:rFonts w:ascii="仿宋" w:hAnsi="仿宋" w:eastAsia="仿宋"/>
          <w:color w:val="auto"/>
          <w:sz w:val="24"/>
          <w:szCs w:val="24"/>
          <w:u w:val="single"/>
        </w:rPr>
      </w:pPr>
      <w:r>
        <w:rPr>
          <w:rFonts w:hint="eastAsia" w:ascii="仿宋" w:hAnsi="仿宋" w:eastAsia="仿宋" w:cs="仿宋"/>
          <w:color w:val="auto"/>
          <w:sz w:val="24"/>
        </w:rPr>
        <w:t xml:space="preserve">项目</w:t>
      </w:r>
      <w:r>
        <w:rPr>
          <w:rFonts w:ascii="仿宋" w:hAnsi="仿宋" w:eastAsia="仿宋"/>
          <w:color w:val="auto"/>
          <w:sz w:val="24"/>
          <w:szCs w:val="24"/>
        </w:rPr>
        <w:t xml:space="preserve">编号：</w:t>
      </w:r>
      <w:r/>
    </w:p>
    <w:tbl>
      <w:tblPr>
        <w:tblStyle w:val="911"/>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993"/>
        <w:gridCol w:w="1417"/>
        <w:gridCol w:w="1417"/>
        <w:gridCol w:w="1135"/>
        <w:gridCol w:w="1984"/>
        <w:gridCol w:w="850"/>
      </w:tblGrid>
      <w:tr>
        <w:trPr>
          <w:trHeight w:val="454"/>
        </w:trPr>
        <w:tc>
          <w:tcPr>
            <w:tcW w:w="709"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t xml:space="preserve">序号</w:t>
            </w:r>
            <w:r/>
          </w:p>
        </w:tc>
        <w:tc>
          <w:tcPr>
            <w:tcW w:w="993"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t xml:space="preserve">姓名</w:t>
            </w:r>
            <w:r/>
          </w:p>
        </w:tc>
        <w:tc>
          <w:tcPr>
            <w:tcW w:w="1417"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t xml:space="preserve">职称</w:t>
            </w:r>
            <w:r/>
          </w:p>
        </w:tc>
        <w:tc>
          <w:tcPr>
            <w:tcW w:w="1417"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t xml:space="preserve">专业证书及方向</w:t>
            </w:r>
            <w:r/>
          </w:p>
        </w:tc>
        <w:tc>
          <w:tcPr>
            <w:tcW w:w="1135"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t xml:space="preserve">证书编号</w:t>
            </w:r>
            <w:r/>
          </w:p>
        </w:tc>
        <w:tc>
          <w:tcPr>
            <w:tcW w:w="1984"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t xml:space="preserve">本项目中拟任职</w:t>
            </w:r>
            <w:r/>
          </w:p>
        </w:tc>
        <w:tc>
          <w:tcPr>
            <w:tcW w:w="850" w:type="dxa"/>
            <w:vAlign w:val="center"/>
            <w:textDirection w:val="lrTb"/>
            <w:noWrap/>
          </w:tcPr>
          <w:p>
            <w:pPr>
              <w:pStyle w:val="936"/>
              <w:jc w:val="center"/>
              <w:rPr>
                <w:rFonts w:ascii="仿宋" w:hAnsi="仿宋" w:eastAsia="仿宋"/>
                <w:color w:val="auto"/>
                <w:sz w:val="24"/>
                <w:szCs w:val="22"/>
              </w:rPr>
            </w:pPr>
            <w:r>
              <w:rPr>
                <w:rFonts w:ascii="仿宋" w:hAnsi="仿宋" w:eastAsia="仿宋"/>
                <w:color w:val="auto"/>
                <w:sz w:val="24"/>
                <w:szCs w:val="22"/>
              </w:rPr>
              <w:t xml:space="preserve">其他</w:t>
            </w:r>
            <w:r/>
          </w:p>
        </w:tc>
      </w:tr>
      <w:tr>
        <w:trPr>
          <w:trHeight w:val="454"/>
        </w:trPr>
        <w:tc>
          <w:tcPr>
            <w:tcW w:w="709"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t xml:space="preserve">1</w:t>
            </w:r>
            <w:r/>
          </w:p>
        </w:tc>
        <w:tc>
          <w:tcPr>
            <w:tcW w:w="993"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135"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984"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850"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r>
      <w:tr>
        <w:trPr>
          <w:trHeight w:val="454"/>
        </w:trPr>
        <w:tc>
          <w:tcPr>
            <w:tcW w:w="709"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t xml:space="preserve">2</w:t>
            </w:r>
            <w:r/>
          </w:p>
        </w:tc>
        <w:tc>
          <w:tcPr>
            <w:tcW w:w="993"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135"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984"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850"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r>
      <w:tr>
        <w:trPr>
          <w:trHeight w:val="454"/>
        </w:trPr>
        <w:tc>
          <w:tcPr>
            <w:tcW w:w="709"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t xml:space="preserve">3</w:t>
            </w:r>
            <w:r/>
          </w:p>
        </w:tc>
        <w:tc>
          <w:tcPr>
            <w:tcW w:w="993"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135"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984"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850"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r>
      <w:tr>
        <w:trPr>
          <w:trHeight w:val="454"/>
        </w:trPr>
        <w:tc>
          <w:tcPr>
            <w:tcW w:w="709"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t xml:space="preserve">4</w:t>
            </w:r>
            <w:r/>
          </w:p>
        </w:tc>
        <w:tc>
          <w:tcPr>
            <w:tcW w:w="993"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135"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984"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850"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r>
      <w:tr>
        <w:trPr>
          <w:trHeight w:val="454"/>
        </w:trPr>
        <w:tc>
          <w:tcPr>
            <w:tcW w:w="709"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t xml:space="preserve">5</w:t>
            </w:r>
            <w:r/>
          </w:p>
        </w:tc>
        <w:tc>
          <w:tcPr>
            <w:tcW w:w="993"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135"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984"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850"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r>
      <w:tr>
        <w:trPr>
          <w:trHeight w:val="454"/>
        </w:trPr>
        <w:tc>
          <w:tcPr>
            <w:tcW w:w="709"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t xml:space="preserve">6</w:t>
            </w:r>
            <w:r/>
          </w:p>
        </w:tc>
        <w:tc>
          <w:tcPr>
            <w:tcW w:w="993"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135"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984"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850"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r>
      <w:tr>
        <w:trPr>
          <w:trHeight w:val="454"/>
        </w:trPr>
        <w:tc>
          <w:tcPr>
            <w:tcW w:w="709"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t xml:space="preserve">7</w:t>
            </w:r>
            <w:r/>
          </w:p>
        </w:tc>
        <w:tc>
          <w:tcPr>
            <w:tcW w:w="993"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135"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984"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850"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r>
      <w:tr>
        <w:trPr>
          <w:trHeight w:val="454"/>
        </w:trPr>
        <w:tc>
          <w:tcPr>
            <w:tcW w:w="709"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t xml:space="preserve">8</w:t>
            </w:r>
            <w:r/>
          </w:p>
        </w:tc>
        <w:tc>
          <w:tcPr>
            <w:tcW w:w="993"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135"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984"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850"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r>
      <w:tr>
        <w:trPr>
          <w:trHeight w:val="454"/>
        </w:trPr>
        <w:tc>
          <w:tcPr>
            <w:tcW w:w="709"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t xml:space="preserve">9</w:t>
            </w:r>
            <w:r/>
          </w:p>
        </w:tc>
        <w:tc>
          <w:tcPr>
            <w:tcW w:w="993"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135"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984"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850"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r>
      <w:tr>
        <w:trPr>
          <w:trHeight w:val="454"/>
        </w:trPr>
        <w:tc>
          <w:tcPr>
            <w:tcW w:w="709"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t xml:space="preserve">10</w:t>
            </w:r>
            <w:r/>
          </w:p>
        </w:tc>
        <w:tc>
          <w:tcPr>
            <w:tcW w:w="993"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135"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984"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850"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r>
      <w:tr>
        <w:trPr>
          <w:trHeight w:val="454"/>
        </w:trPr>
        <w:tc>
          <w:tcPr>
            <w:tcW w:w="709"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993"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135"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984"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850" w:type="dxa"/>
            <w:vAlign w:val="center"/>
            <w:textDirection w:val="lrTb"/>
            <w:noWrap/>
          </w:tcPr>
          <w:p>
            <w:pPr>
              <w:pStyle w:val="936"/>
              <w:jc w:val="center"/>
              <w:spacing w:line="360" w:lineRule="auto"/>
              <w:rPr>
                <w:rFonts w:ascii="仿宋" w:hAnsi="仿宋" w:eastAsia="仿宋"/>
                <w:color w:val="auto"/>
                <w:sz w:val="24"/>
                <w:szCs w:val="22"/>
              </w:rPr>
            </w:pPr>
            <w:r>
              <w:rPr>
                <w:rFonts w:ascii="仿宋" w:hAnsi="仿宋" w:eastAsia="仿宋"/>
                <w:color w:val="auto"/>
                <w:sz w:val="24"/>
                <w:szCs w:val="22"/>
              </w:rPr>
            </w:r>
            <w:r/>
          </w:p>
        </w:tc>
      </w:tr>
    </w:tbl>
    <w:p>
      <w:pPr>
        <w:pStyle w:val="936"/>
        <w:spacing w:before="50" w:after="50"/>
        <w:rPr>
          <w:rFonts w:ascii="仿宋" w:hAnsi="仿宋" w:eastAsia="仿宋"/>
          <w:color w:val="auto"/>
          <w:sz w:val="24"/>
        </w:rPr>
      </w:pPr>
      <w:r>
        <w:rPr>
          <w:rFonts w:ascii="仿宋" w:hAnsi="仿宋" w:eastAsia="仿宋"/>
          <w:color w:val="auto"/>
          <w:sz w:val="24"/>
        </w:rPr>
      </w:r>
      <w:r/>
    </w:p>
    <w:p>
      <w:pPr>
        <w:pStyle w:val="936"/>
        <w:spacing w:before="50" w:after="50"/>
        <w:rPr>
          <w:rFonts w:ascii="仿宋" w:hAnsi="仿宋" w:eastAsia="仿宋"/>
          <w:color w:val="auto"/>
          <w:sz w:val="24"/>
        </w:rPr>
      </w:pPr>
      <w:r>
        <w:rPr>
          <w:rFonts w:hint="eastAsia" w:ascii="仿宋" w:hAnsi="仿宋" w:eastAsia="仿宋"/>
          <w:color w:val="auto"/>
          <w:sz w:val="24"/>
        </w:rPr>
        <w:t xml:space="preserve">投标单位</w:t>
      </w:r>
      <w:r>
        <w:rPr>
          <w:rFonts w:ascii="仿宋" w:hAnsi="仿宋" w:eastAsia="仿宋"/>
          <w:color w:val="auto"/>
          <w:sz w:val="24"/>
        </w:rPr>
        <w:t xml:space="preserve">（</w:t>
      </w:r>
      <w:r>
        <w:rPr>
          <w:rFonts w:hint="eastAsia" w:ascii="仿宋" w:hAnsi="仿宋" w:eastAsia="仿宋"/>
          <w:color w:val="auto"/>
          <w:sz w:val="24"/>
        </w:rPr>
        <w:t xml:space="preserve">电子签章</w:t>
      </w:r>
      <w:r>
        <w:rPr>
          <w:rFonts w:ascii="仿宋" w:hAnsi="仿宋" w:eastAsia="仿宋"/>
          <w:color w:val="auto"/>
          <w:sz w:val="24"/>
        </w:rPr>
        <w:t xml:space="preserve">）：</w:t>
      </w:r>
      <w:r/>
    </w:p>
    <w:p>
      <w:pPr>
        <w:pStyle w:val="936"/>
        <w:spacing w:before="50" w:after="50" w:line="460" w:lineRule="exact"/>
        <w:rPr>
          <w:rFonts w:ascii="仿宋" w:hAnsi="仿宋" w:eastAsia="仿宋"/>
          <w:color w:val="auto"/>
          <w:spacing w:val="20"/>
          <w:sz w:val="24"/>
        </w:rPr>
      </w:pPr>
      <w:r>
        <w:rPr>
          <w:rFonts w:ascii="仿宋" w:hAnsi="仿宋" w:eastAsia="仿宋"/>
          <w:color w:val="auto"/>
          <w:spacing w:val="20"/>
          <w:sz w:val="24"/>
        </w:rPr>
      </w:r>
      <w:r/>
    </w:p>
    <w:p>
      <w:pPr>
        <w:pStyle w:val="936"/>
        <w:spacing w:before="50" w:after="50" w:line="460" w:lineRule="exact"/>
        <w:rPr>
          <w:rFonts w:ascii="仿宋" w:hAnsi="仿宋" w:eastAsia="仿宋"/>
          <w:color w:val="auto"/>
          <w:spacing w:val="20"/>
          <w:sz w:val="24"/>
        </w:rPr>
      </w:pPr>
      <w:r>
        <w:rPr>
          <w:rFonts w:hint="eastAsia" w:ascii="仿宋" w:hAnsi="仿宋" w:eastAsia="仿宋"/>
          <w:color w:val="auto"/>
          <w:spacing w:val="20"/>
          <w:sz w:val="24"/>
        </w:rPr>
        <w:t xml:space="preserve">法定代表人或</w:t>
      </w:r>
      <w:r>
        <w:rPr>
          <w:rFonts w:ascii="仿宋" w:hAnsi="仿宋" w:eastAsia="仿宋"/>
          <w:color w:val="auto"/>
          <w:spacing w:val="20"/>
          <w:sz w:val="24"/>
        </w:rPr>
        <w:t xml:space="preserve">授权代表</w:t>
      </w:r>
      <w:r>
        <w:rPr>
          <w:rFonts w:hint="eastAsia" w:ascii="仿宋" w:hAnsi="仿宋" w:eastAsia="仿宋"/>
          <w:color w:val="auto"/>
          <w:spacing w:val="20"/>
          <w:sz w:val="24"/>
        </w:rPr>
        <w:t xml:space="preserve">（电子签章或签字）</w:t>
      </w:r>
      <w:r>
        <w:rPr>
          <w:rFonts w:ascii="仿宋" w:hAnsi="仿宋" w:eastAsia="仿宋"/>
          <w:color w:val="auto"/>
          <w:spacing w:val="20"/>
          <w:sz w:val="24"/>
        </w:rPr>
        <w:t xml:space="preserve">：</w:t>
      </w:r>
      <w:r/>
    </w:p>
    <w:p>
      <w:pPr>
        <w:pStyle w:val="936"/>
        <w:spacing w:before="50" w:after="50" w:line="460" w:lineRule="exact"/>
        <w:rPr>
          <w:rFonts w:ascii="仿宋" w:hAnsi="仿宋" w:eastAsia="仿宋"/>
          <w:color w:val="auto"/>
          <w:spacing w:val="20"/>
          <w:sz w:val="24"/>
        </w:rPr>
      </w:pPr>
      <w:r>
        <w:rPr>
          <w:rFonts w:ascii="仿宋" w:hAnsi="仿宋" w:eastAsia="仿宋"/>
          <w:color w:val="auto"/>
          <w:spacing w:val="20"/>
          <w:sz w:val="24"/>
        </w:rPr>
      </w:r>
      <w:r/>
    </w:p>
    <w:p>
      <w:pPr>
        <w:pStyle w:val="936"/>
        <w:spacing w:before="50" w:after="50" w:line="460" w:lineRule="exact"/>
        <w:rPr>
          <w:rFonts w:ascii="仿宋" w:hAnsi="仿宋" w:eastAsia="仿宋"/>
          <w:color w:val="auto"/>
          <w:spacing w:val="20"/>
          <w:sz w:val="24"/>
        </w:rPr>
      </w:pPr>
      <w:r>
        <w:rPr>
          <w:rFonts w:ascii="仿宋" w:hAnsi="仿宋" w:eastAsia="仿宋"/>
          <w:color w:val="auto"/>
          <w:spacing w:val="20"/>
          <w:sz w:val="24"/>
        </w:rPr>
        <w:t xml:space="preserve">日  期：</w:t>
      </w:r>
      <w:r/>
    </w:p>
    <w:p>
      <w:pPr>
        <w:pStyle w:val="937"/>
        <w:rPr>
          <w:color w:val="auto"/>
        </w:rPr>
      </w:pPr>
      <w:r>
        <w:rPr>
          <w:color w:val="auto"/>
        </w:rPr>
      </w:r>
      <w:r/>
    </w:p>
    <w:p>
      <w:pPr>
        <w:pStyle w:val="936"/>
        <w:rPr>
          <w:color w:val="auto"/>
        </w:rPr>
      </w:pPr>
      <w:r>
        <w:rPr>
          <w:color w:val="auto"/>
        </w:rPr>
      </w:r>
      <w:r/>
    </w:p>
    <w:p>
      <w:pPr>
        <w:pStyle w:val="1267"/>
        <w:numPr>
          <w:ilvl w:val="0"/>
          <w:numId w:val="0"/>
        </w:numPr>
        <w:jc w:val="center"/>
        <w:rPr>
          <w:rFonts w:ascii="Arial" w:hAnsi="Arial" w:eastAsia="仿宋_GB2312"/>
          <w:color w:val="auto"/>
        </w:rPr>
      </w:pPr>
      <w:r>
        <w:rPr>
          <w:rFonts w:hint="eastAsia" w:ascii="Arial" w:hAnsi="Arial" w:eastAsia="仿宋_GB2312"/>
          <w:color w:val="auto"/>
        </w:rPr>
        <w:t xml:space="preserve">3、项目实施方案</w:t>
      </w:r>
      <w:r>
        <w:rPr>
          <w:rFonts w:hint="eastAsia" w:ascii="Arial" w:hAnsi="Arial" w:eastAsia="仿宋_GB2312"/>
          <w:color w:val="auto"/>
          <w:lang w:val="zh-CN"/>
        </w:rPr>
        <w:t xml:space="preserve">（要求见招标文件第</w:t>
      </w:r>
      <w:r>
        <w:rPr>
          <w:rFonts w:hint="eastAsia" w:ascii="Arial" w:hAnsi="Arial" w:eastAsia="仿宋_GB2312"/>
          <w:color w:val="auto"/>
        </w:rPr>
        <w:t xml:space="preserve">十二</w:t>
      </w:r>
      <w:r>
        <w:rPr>
          <w:rFonts w:hint="eastAsia" w:ascii="Arial" w:hAnsi="Arial" w:eastAsia="仿宋_GB2312"/>
          <w:color w:val="auto"/>
          <w:lang w:val="zh-CN"/>
        </w:rPr>
        <w:t xml:space="preserve">章《评标</w:t>
      </w:r>
      <w:r>
        <w:rPr>
          <w:rFonts w:hint="eastAsia" w:ascii="Arial" w:hAnsi="Arial" w:eastAsia="仿宋_GB2312"/>
          <w:color w:val="auto"/>
        </w:rPr>
        <w:t xml:space="preserve">办法</w:t>
      </w:r>
      <w:r>
        <w:rPr>
          <w:rFonts w:hint="eastAsia" w:ascii="Arial" w:hAnsi="Arial" w:eastAsia="仿宋_GB2312"/>
          <w:color w:val="auto"/>
          <w:lang w:val="zh-CN"/>
        </w:rPr>
        <w:t xml:space="preserve">》）</w:t>
      </w:r>
      <w:r/>
    </w:p>
    <w:p>
      <w:pPr>
        <w:pStyle w:val="1267"/>
        <w:ind w:left="-34" w:firstLine="632"/>
        <w:jc w:val="center"/>
        <w:rPr>
          <w:rFonts w:ascii="Arial" w:hAnsi="Arial" w:eastAsia="仿宋_GB2312"/>
          <w:color w:val="auto"/>
        </w:rPr>
      </w:pPr>
      <w:r>
        <w:rPr>
          <w:rFonts w:ascii="Arial" w:hAnsi="Arial" w:eastAsia="仿宋_GB2312"/>
          <w:color w:val="auto"/>
        </w:rPr>
      </w:r>
      <w:r/>
    </w:p>
    <w:p>
      <w:pPr>
        <w:jc w:val="center"/>
        <w:rPr>
          <w:rFonts w:ascii="Arial" w:hAnsi="Arial" w:eastAsia="仿宋_GB2312"/>
          <w:b/>
          <w:bCs/>
          <w:sz w:val="30"/>
          <w:szCs w:val="32"/>
        </w:rPr>
      </w:pPr>
      <w:r>
        <w:rPr>
          <w:rFonts w:hint="eastAsia" w:ascii="Arial" w:hAnsi="Arial" w:eastAsia="仿宋_GB2312"/>
          <w:b/>
          <w:bCs/>
          <w:sz w:val="30"/>
          <w:szCs w:val="32"/>
        </w:rPr>
        <w:t xml:space="preserve">4、供应商认为需提供的其他资料（如有）（要求见招标文件第十二章《评标办法》）</w:t>
      </w:r>
      <w:r/>
    </w:p>
    <w:sectPr>
      <w:headerReference w:type="default" r:id="rId16"/>
      <w:footerReference w:type="default" r:id="rId25"/>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华文行楷">
    <w:panose1 w:val="02010800040101010101"/>
  </w:font>
  <w:font w:name="楷体">
    <w:panose1 w:val="02010609060101010101"/>
  </w:font>
  <w:font w:name="Wingdings">
    <w:panose1 w:val="05000000000000000000"/>
  </w:font>
  <w:font w:name="华文楷体">
    <w:panose1 w:val="02010600040101010101"/>
  </w:font>
  <w:font w:name="Symbol">
    <w:panose1 w:val="05050102010706020507"/>
  </w:font>
  <w:font w:name="新宋体">
    <w:panose1 w:val="02010609030101010101"/>
  </w:font>
  <w:font w:name="仿宋">
    <w:panose1 w:val="02010609060101010101"/>
  </w:font>
  <w:font w:name="MS Mincho">
    <w:panose1 w:val="02020603050405090304"/>
  </w:font>
  <w:font w:name="Book Antiqua">
    <w:panose1 w:val="02040602050305030304"/>
  </w:font>
  <w:font w:name="方正仿宋简体">
    <w:panose1 w:val="020B0503020202020204"/>
  </w:font>
  <w:font w:name="Tahoma">
    <w:panose1 w:val="020B0604030504040204"/>
  </w:font>
  <w:font w:name="MingLiU">
    <w:panose1 w:val="02020500000000000000"/>
  </w:font>
  <w:font w:name="Cambria">
    <w:panose1 w:val="02040503050406030204"/>
  </w:font>
  <w:font w:name="ArialMT">
    <w:panose1 w:val="020B0604020202020204"/>
  </w:font>
  <w:font w:name="Garamond">
    <w:panose1 w:val="02020404030301010803"/>
  </w:font>
  <w:font w:name="Courier New">
    <w:panose1 w:val="02070309020205020404"/>
  </w:font>
  <w:font w:name="MicrosoftYaHei">
    <w:panose1 w:val="020B0503020204020204"/>
  </w:font>
  <w:font w:name="Calibri">
    <w:panose1 w:val="020F0502020204030204"/>
  </w:font>
  <w:font w:name="微软雅黑">
    <w:panose1 w:val="020B0503020204020204"/>
  </w:font>
  <w:font w:name="楷体_GB2312">
    <w:panose1 w:val="02010609060101010101"/>
  </w:font>
  <w:font w:name="Verdana">
    <w:panose1 w:val="020B0604030504040204"/>
  </w:font>
  <w:font w:name="仿宋_GB2312">
    <w:panose1 w:val="02010609060101010101"/>
  </w:font>
  <w:font w:name="黑体">
    <w:panose1 w:val="02010609060101010101"/>
  </w:font>
  <w:font w:name="Arial Unicode MS">
    <w:panose1 w:val="020B0604020202020204"/>
  </w:font>
  <w:font w:name="创艺简仿宋">
    <w:panose1 w:val="020B0503020202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Pr>
    <w:r>
      <w:rPr>
        <w:lang w:val="zh-CN"/>
      </w:rPr>
      <w:t xml:space="preserve"> </w:t>
    </w:r>
    <w:r>
      <w:fldChar w:fldCharType="begin"/>
    </w:r>
    <w:r>
      <w:instrText xml:space="preserve">PAGE</w:instrText>
    </w:r>
    <w:r>
      <w:fldChar w:fldCharType="separate"/>
    </w:r>
    <w:r>
      <w:t xml:space="preserve">27</w:t>
    </w:r>
    <w:r>
      <w:fldChar w:fldCharType="end"/>
    </w:r>
    <w:r>
      <w:rPr>
        <w:lang w:val="zh-CN"/>
      </w:rPr>
      <w:t xml:space="preserve"> / </w:t>
    </w:r>
    <w:r>
      <w:fldChar w:fldCharType="begin"/>
    </w:r>
    <w:r>
      <w:instrText xml:space="preserve">NUMPAGES</w:instrText>
    </w:r>
    <w:r>
      <w:fldChar w:fldCharType="separate"/>
    </w:r>
    <w:r>
      <w:t xml:space="preserve">64</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jc w:val="center"/>
    </w:pPr>
    <w:r>
      <w:rPr>
        <w:rStyle w:val="1103"/>
      </w:rPr>
      <w:fldChar w:fldCharType="begin"/>
    </w:r>
    <w:r>
      <w:rPr>
        <w:rStyle w:val="1103"/>
      </w:rPr>
      <w:instrText xml:space="preserve"> PAGE </w:instrText>
    </w:r>
    <w:r>
      <w:rPr>
        <w:rStyle w:val="1103"/>
      </w:rPr>
      <w:fldChar w:fldCharType="separate"/>
    </w:r>
    <w:r>
      <w:rPr>
        <w:rStyle w:val="1103"/>
      </w:rPr>
      <w:t xml:space="preserve">36</w:t>
    </w:r>
    <w:r>
      <w:rPr>
        <w:rStyle w:val="1103"/>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before="1" w:line="226" w:lineRule="auto"/>
      <w:rPr>
        <w:rFonts w:ascii="Microsoft JhengHei" w:hAnsi="Microsoft JhengHei" w:cs="Microsoft JhengHei"/>
        <w:sz w:val="18"/>
        <w:szCs w:val="18"/>
      </w:rPr>
    </w:pPr>
    <w:r>
      <w:rPr>
        <w:rFonts w:ascii="Microsoft JhengHei" w:hAnsi="Microsoft JhengHei" w:cs="Microsoft JhengHei"/>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jc w:val="center"/>
    </w:pPr>
    <w:r>
      <w:rPr>
        <w:rStyle w:val="1103"/>
      </w:rPr>
      <w:fldChar w:fldCharType="begin"/>
    </w:r>
    <w:r>
      <w:rPr>
        <w:rStyle w:val="1103"/>
      </w:rPr>
      <w:instrText xml:space="preserve"> PAGE </w:instrText>
    </w:r>
    <w:r>
      <w:rPr>
        <w:rStyle w:val="1103"/>
      </w:rPr>
      <w:fldChar w:fldCharType="separate"/>
    </w:r>
    <w:r>
      <w:rPr>
        <w:rStyle w:val="1103"/>
      </w:rPr>
      <w:t xml:space="preserve">48</w:t>
    </w:r>
    <w:r>
      <w:rPr>
        <w:rStyle w:val="1103"/>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rPr>
        <w:rStyle w:val="1103"/>
      </w:rPr>
      <w:framePr w:wrap="around" w:vAnchor="text" w:hAnchor="margin" w:xAlign="right" w:y="1"/>
    </w:pPr>
    <w:r>
      <w:rPr>
        <w:rStyle w:val="1103"/>
      </w:rPr>
      <w:fldChar w:fldCharType="begin"/>
    </w:r>
    <w:r>
      <w:rPr>
        <w:rStyle w:val="1103"/>
      </w:rPr>
      <w:instrText xml:space="preserve">PAGE  </w:instrText>
    </w:r>
    <w:r>
      <w:rPr>
        <w:rStyle w:val="1103"/>
      </w:rPr>
      <w:fldChar w:fldCharType="separate"/>
    </w:r>
    <w:r>
      <w:rPr>
        <w:rStyle w:val="1103"/>
      </w:rPr>
      <w:t xml:space="preserve">13</w:t>
    </w:r>
    <w:r>
      <w:rPr>
        <w:rStyle w:val="1103"/>
      </w:rPr>
      <w:fldChar w:fldCharType="end"/>
    </w:r>
    <w:r/>
  </w:p>
  <w:p>
    <w:pPr>
      <w:pStyle w:val="1312"/>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jc w:val="center"/>
    </w:pPr>
    <w:r>
      <w:fldChar w:fldCharType="begin"/>
    </w:r>
    <w:r>
      <w:rPr>
        <w:rStyle w:val="1103"/>
      </w:rPr>
      <w:instrText xml:space="preserve"> PAGE </w:instrText>
    </w:r>
    <w:r>
      <w:fldChar w:fldCharType="separate"/>
    </w:r>
    <w:r>
      <w:rPr>
        <w:rStyle w:val="1103"/>
      </w:rPr>
      <w:t xml:space="preserve">59</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rPr>
        <w:rStyle w:val="1103"/>
      </w:rPr>
      <w:framePr w:wrap="around" w:vAnchor="text" w:hAnchor="margin" w:xAlign="right" w:y="1"/>
    </w:pPr>
    <w:r>
      <w:fldChar w:fldCharType="begin"/>
    </w:r>
    <w:r>
      <w:rPr>
        <w:rStyle w:val="1103"/>
      </w:rPr>
      <w:instrText xml:space="preserve">PAGE  </w:instrText>
    </w:r>
    <w:r>
      <w:fldChar w:fldCharType="separate"/>
    </w:r>
    <w:r>
      <w:rPr>
        <w:rStyle w:val="1103"/>
      </w:rPr>
      <w:t xml:space="preserve">13</w:t>
    </w:r>
    <w:r>
      <w:fldChar w:fldCharType="end"/>
    </w:r>
    <w:r/>
  </w:p>
  <w:p>
    <w:pPr>
      <w:pStyle w:val="1312"/>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jc w:val="center"/>
    </w:pPr>
    <w:r>
      <w:fldChar w:fldCharType="begin"/>
    </w:r>
    <w:r>
      <w:rPr>
        <w:rStyle w:val="1103"/>
      </w:rPr>
      <w:instrText xml:space="preserve"> PAGE </w:instrText>
    </w:r>
    <w:r>
      <w:fldChar w:fldCharType="separate"/>
    </w:r>
    <w:r>
      <w:rPr>
        <w:rStyle w:val="1103"/>
      </w:rPr>
      <w:t xml:space="preserve">62</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jc w:val="center"/>
    </w:pPr>
    <w:r>
      <w:fldChar w:fldCharType="begin"/>
    </w:r>
    <w:r>
      <w:rPr>
        <w:rStyle w:val="1103"/>
      </w:rPr>
      <w:instrText xml:space="preserve"> PAGE </w:instrText>
    </w:r>
    <w:r>
      <w:fldChar w:fldCharType="separate"/>
    </w:r>
    <w:r>
      <w:rPr>
        <w:rStyle w:val="1103"/>
      </w:rPr>
      <w:t xml:space="preserve">64</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rPr>
        <w:rFonts w:eastAsia="楷体"/>
      </w:rPr>
      <w:pBdr>
        <w:bottom w:val="single" w:color="000000" w:sz="6" w:space="0"/>
      </w:pBdr>
    </w:pPr>
    <w:r>
      <w:rPr>
        <w:rFonts w:hint="eastAsia" w:ascii="楷体" w:hAnsi="楷体" w:eastAsia="楷体"/>
      </w:rPr>
      <w:t xml:space="preserve">江苏澄建正达工程项目管理有限公司</w:t>
    </w:r>
    <w:r>
      <w:rPr>
        <w:rFonts w:ascii="楷体" w:hAnsi="楷体" w:eastAsia="楷体"/>
      </w:rPr>
      <w:t xml:space="preserve">招标代理文件</w:t>
    </w:r>
    <w:r>
      <w:rPr>
        <w:rFonts w:hint="eastAsia" w:ascii="楷体" w:hAnsi="楷体" w:eastAsia="楷体"/>
      </w:rPr>
      <w:t xml:space="preserve">CJ-CG-2026-003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rPr>
        <w:rFonts w:eastAsia="楷体"/>
      </w:rPr>
      <w:pBdr>
        <w:bottom w:val="single" w:color="000000" w:sz="6" w:space="0"/>
      </w:pBdr>
    </w:pPr>
    <w:r>
      <w:rPr>
        <w:rFonts w:hint="eastAsia" w:ascii="楷体" w:hAnsi="楷体" w:eastAsia="楷体"/>
      </w:rPr>
      <w:t xml:space="preserve">江苏澄建正达工程项目管理有限公司</w:t>
    </w:r>
    <w:r>
      <w:rPr>
        <w:rFonts w:ascii="楷体" w:hAnsi="楷体" w:eastAsia="楷体"/>
      </w:rPr>
      <w:t xml:space="preserve">招标代理文件</w:t>
    </w:r>
    <w:r>
      <w:rPr>
        <w:rFonts w:hint="eastAsia" w:ascii="楷体" w:hAnsi="楷体" w:eastAsia="楷体"/>
      </w:rPr>
      <w:t xml:space="preserve">CJ-CG-2026-003</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rPr>
        <w:rFonts w:ascii="楷体" w:hAnsi="楷体" w:eastAsia="楷体" w:cs="宋体"/>
      </w:rPr>
    </w:pPr>
    <w:r>
      <w:rPr>
        <w:rFonts w:hint="eastAsia" w:ascii="楷体" w:hAnsi="楷体" w:eastAsia="楷体" w:cs="宋体"/>
      </w:rPr>
      <w:t xml:space="preserve">江苏澄建正达工程项目管理有限公司招标代理文件</w:t>
    </w:r>
    <w:r>
      <w:rPr>
        <w:rFonts w:hint="eastAsia" w:ascii="楷体" w:hAnsi="楷体" w:eastAsia="楷体" w:cs="宋体"/>
        <w:bCs/>
      </w:rPr>
      <w:t xml:space="preserve">CJ-CG-2026-003</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rPr>
        <w:rFonts w:ascii="宋体" w:hAnsi="宋体" w:cs="宋体"/>
      </w:rPr>
      <w:pBdr>
        <w:bottom w:val="single" w:color="000000" w:sz="6" w:space="0"/>
      </w:pBdr>
    </w:pPr>
    <w:r>
      <w:rPr>
        <w:rFonts w:hint="eastAsia" w:ascii="宋体" w:hAnsi="宋体" w:cs="宋体"/>
      </w:rPr>
      <w:t xml:space="preserve">江苏澄建正达工程项目管理有限公司招标代理文件CJ-CG-2026-003</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rPr>
        <w:rFonts w:ascii="宋体" w:hAnsi="宋体" w:cs="宋体"/>
      </w:rPr>
    </w:pPr>
    <w:r>
      <w:rPr>
        <w:rFonts w:hint="eastAsia" w:ascii="宋体" w:hAnsi="宋体" w:cs="宋体"/>
      </w:rPr>
      <w:t xml:space="preserve">江苏澄建正达工程项目管理有限公司招标代理文件</w:t>
    </w:r>
    <w:r>
      <w:rPr>
        <w:rFonts w:hint="eastAsia" w:ascii="宋体" w:hAnsi="宋体" w:cs="宋体"/>
        <w:bCs/>
      </w:rPr>
      <w:t xml:space="preserve">CJ-CG-2026-003</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rPr>
        <w:rFonts w:ascii="宋体" w:hAnsi="宋体" w:cs="宋体"/>
        <w:bCs/>
      </w:rPr>
    </w:pPr>
    <w:r>
      <w:rPr>
        <w:rFonts w:hint="eastAsia" w:ascii="宋体" w:hAnsi="宋体" w:cs="宋体"/>
      </w:rPr>
      <w:t xml:space="preserve">江苏澄建正达工程项目管理有限公司招标代理文件</w:t>
    </w:r>
    <w:r>
      <w:rPr>
        <w:rFonts w:hint="eastAsia" w:ascii="宋体" w:hAnsi="宋体" w:cs="宋体"/>
        <w:bCs/>
      </w:rPr>
      <w:t xml:space="preserve">CJ-CG-2026-003</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rPr>
        <w:rFonts w:ascii="宋体" w:hAnsi="宋体" w:cs="宋体"/>
      </w:rPr>
    </w:pPr>
    <w:r>
      <w:rPr>
        <w:rFonts w:hint="eastAsia" w:ascii="宋体" w:hAnsi="宋体" w:cs="宋体"/>
      </w:rPr>
      <w:t xml:space="preserve">江苏澄建正达工程项目管理有限公司招标代理文件</w:t>
    </w:r>
    <w:r>
      <w:rPr>
        <w:rFonts w:hint="eastAsia" w:ascii="宋体" w:hAnsi="宋体" w:cs="宋体"/>
        <w:bCs/>
      </w:rPr>
      <w:t xml:space="preserve">CJ-CG-2026-003</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rPr>
        <w:rFonts w:ascii="宋体" w:hAnsi="宋体" w:cs="宋体"/>
      </w:rPr>
    </w:pPr>
    <w:r>
      <w:rPr>
        <w:rFonts w:hint="eastAsia" w:ascii="宋体" w:hAnsi="宋体" w:cs="宋体"/>
      </w:rPr>
      <w:t xml:space="preserve">江苏澄建正达工程项目管理有限公司招标代理文件</w:t>
    </w:r>
    <w:r>
      <w:rPr>
        <w:rFonts w:hint="eastAsia" w:ascii="宋体" w:hAnsi="宋体" w:cs="宋体"/>
        <w:bCs/>
      </w:rPr>
      <w:t xml:space="preserve">CJ-CG-2026-003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414"/>
      <w:isLgl w:val="false"/>
      <w:suff w:val="tab"/>
      <w:lvlText w:val="%1、"/>
      <w:lvlJc w:val="left"/>
      <w:pPr>
        <w:ind w:left="907" w:hanging="907"/>
      </w:pPr>
    </w:lvl>
    <w:lvl w:ilvl="1">
      <w:start w:val="1"/>
      <w:numFmt w:val="decimal"/>
      <w:pStyle w:val="1415"/>
      <w:isLgl w:val="false"/>
      <w:suff w:val="tab"/>
      <w:lvlText w:val="%2."/>
      <w:lvlJc w:val="left"/>
      <w:pPr>
        <w:ind w:left="1220" w:hanging="794"/>
      </w:pPr>
    </w:lvl>
    <w:lvl w:ilvl="2">
      <w:start w:val="1"/>
      <w:numFmt w:val="decimal"/>
      <w:pStyle w:val="1416"/>
      <w:isLgl w:val="false"/>
      <w:suff w:val="space"/>
      <w:lvlText w:val="%2.%3 "/>
      <w:lvlJc w:val="left"/>
      <w:pPr>
        <w:ind w:left="1333" w:hanging="907"/>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3">
      <w:start w:val="1"/>
      <w:numFmt w:val="decimal"/>
      <w:pStyle w:val="1417"/>
      <w:isLgl w:val="false"/>
      <w:suff w:val="space"/>
      <w:lvlText w:val="%2.%3.%4 "/>
      <w:lvlJc w:val="left"/>
      <w:pPr>
        <w:ind w:left="1021" w:hanging="1021"/>
      </w:pPr>
    </w:lvl>
    <w:lvl w:ilvl="4">
      <w:start w:val="1"/>
      <w:numFmt w:val="decimal"/>
      <w:isLgl w:val="false"/>
      <w:suff w:val="space"/>
      <w:lvlText w:val="%2.%3.%4.%5 "/>
      <w:lvlJc w:val="left"/>
      <w:pPr>
        <w:ind w:left="1985" w:hanging="1134"/>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5">
      <w:start w:val="1"/>
      <w:numFmt w:val="decimal"/>
      <w:isLgl w:val="false"/>
      <w:suff w:val="space"/>
      <w:lvlText w:val="%2.%3.%4.%5.%6 "/>
      <w:lvlJc w:val="left"/>
      <w:pPr>
        <w:ind w:left="1247" w:hanging="1247"/>
      </w:pPr>
    </w:lvl>
    <w:lvl w:ilvl="6">
      <w:start w:val="1"/>
      <w:numFmt w:val="decimal"/>
      <w:isLgl w:val="false"/>
      <w:suff w:val="space"/>
      <w:lvlText w:val="图 %1.%7 "/>
      <w:lvlJc w:val="left"/>
      <w:pPr>
        <w:ind w:left="0" w:firstLine="0"/>
      </w:pPr>
    </w:lvl>
    <w:lvl w:ilvl="7">
      <w:start w:val="1"/>
      <w:numFmt w:val="decimal"/>
      <w:isLgl w:val="false"/>
      <w:suff w:val="space"/>
      <w:lvlText w:val="表 %1.%8 "/>
      <w:lvlJc w:val="left"/>
      <w:pPr>
        <w:ind w:left="0" w:firstLine="0"/>
      </w:pPr>
    </w:lvl>
    <w:lvl w:ilvl="8">
      <w:start w:val="1"/>
      <w:numFmt w:val="decimal"/>
      <w:isLgl w:val="false"/>
      <w:suff w:val="nothing"/>
      <w:lvlText w:val=""/>
      <w:lvlJc w:val="left"/>
      <w:pPr>
        <w:ind w:left="0" w:firstLine="0"/>
      </w:pPr>
    </w:lvl>
  </w:abstractNum>
  <w:abstractNum w:abstractNumId="1">
    <w:multiLevelType w:val="hybridMultilevel"/>
    <w:lvl w:ilvl="0">
      <w:start w:val="1"/>
      <w:numFmt w:val="bullet"/>
      <w:pStyle w:val="130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8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59"/>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pStyle w:val="1267"/>
      <w:isLgl w:val="false"/>
      <w:suff w:val="nothing"/>
      <w:lvlText w:val=""/>
      <w:lvlJc w:val="left"/>
      <w:pPr>
        <w:ind w:left="0" w:firstLine="0"/>
      </w:pPr>
    </w:lvl>
    <w:lvl w:ilvl="3">
      <w:start w:val="1"/>
      <w:numFmt w:val="decimal"/>
      <w:pStyle w:val="935"/>
      <w:isLgl w:val="false"/>
      <w:suff w:val="nothing"/>
      <w:lvlText w:val=""/>
      <w:lvlJc w:val="left"/>
      <w:pPr>
        <w:ind w:left="0" w:firstLine="0"/>
      </w:pPr>
    </w:lvl>
    <w:lvl w:ilvl="4">
      <w:start w:val="1"/>
      <w:numFmt w:val="decimal"/>
      <w:pStyle w:val="1270"/>
      <w:isLgl w:val="false"/>
      <w:suff w:val="nothing"/>
      <w:lvlText w:val=""/>
      <w:lvlJc w:val="left"/>
      <w:pPr>
        <w:ind w:left="0" w:firstLine="0"/>
      </w:pPr>
    </w:lvl>
    <w:lvl w:ilvl="5">
      <w:start w:val="1"/>
      <w:numFmt w:val="decimal"/>
      <w:pStyle w:val="1272"/>
      <w:isLgl w:val="false"/>
      <w:suff w:val="nothing"/>
      <w:lvlText w:val=""/>
      <w:lvlJc w:val="left"/>
      <w:pPr>
        <w:ind w:left="0" w:firstLine="0"/>
      </w:pPr>
    </w:lvl>
    <w:lvl w:ilvl="6">
      <w:start w:val="1"/>
      <w:numFmt w:val="decimal"/>
      <w:pStyle w:val="1274"/>
      <w:isLgl w:val="false"/>
      <w:suff w:val="nothing"/>
      <w:lvlText w:val=""/>
      <w:lvlJc w:val="left"/>
      <w:pPr>
        <w:ind w:left="0" w:firstLine="0"/>
      </w:pPr>
    </w:lvl>
    <w:lvl w:ilvl="7">
      <w:start w:val="1"/>
      <w:numFmt w:val="decimal"/>
      <w:pStyle w:val="1276"/>
      <w:isLgl w:val="false"/>
      <w:suff w:val="nothing"/>
      <w:lvlText w:val=""/>
      <w:lvlJc w:val="left"/>
      <w:pPr>
        <w:ind w:left="0" w:firstLine="0"/>
      </w:pPr>
    </w:lvl>
    <w:lvl w:ilvl="8">
      <w:start w:val="1"/>
      <w:numFmt w:val="decimal"/>
      <w:pStyle w:val="1278"/>
      <w:isLgl w:val="false"/>
      <w:suff w:val="nothing"/>
      <w:lvlText w:val=""/>
      <w:lvlJc w:val="left"/>
      <w:pPr>
        <w:ind w:left="0" w:firstLine="0"/>
      </w:p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pStyle w:val="1427"/>
      <w:isLgl w:val="false"/>
      <w:suff w:val="tab"/>
      <w:lvlText w:val="%1)"/>
      <w:lvlJc w:val="left"/>
      <w:pPr>
        <w:ind w:left="420" w:firstLine="0"/>
      </w:p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288"/>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第%1节、"/>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9"/>
  </w:num>
  <w:num w:numId="4">
    <w:abstractNumId w:val="1"/>
  </w:num>
  <w:num w:numId="5">
    <w:abstractNumId w:val="0"/>
  </w:num>
  <w:num w:numId="6">
    <w:abstractNumId w:val="7"/>
  </w:num>
  <w:num w:numId="7">
    <w:abstractNumId w:val="3"/>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4"/>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7">
    <w:name w:val="Heading 1 Char"/>
    <w:basedOn w:val="910"/>
    <w:link w:val="901"/>
    <w:uiPriority w:val="9"/>
    <w:rPr>
      <w:rFonts w:ascii="Arial" w:hAnsi="Arial" w:eastAsia="Arial" w:cs="Arial"/>
      <w:sz w:val="40"/>
      <w:szCs w:val="40"/>
    </w:rPr>
  </w:style>
  <w:style w:type="character" w:styleId="888">
    <w:name w:val="Heading 2 Char"/>
    <w:basedOn w:val="910"/>
    <w:link w:val="902"/>
    <w:uiPriority w:val="9"/>
    <w:rPr>
      <w:rFonts w:ascii="Arial" w:hAnsi="Arial" w:eastAsia="Arial" w:cs="Arial"/>
      <w:sz w:val="34"/>
    </w:rPr>
  </w:style>
  <w:style w:type="character" w:styleId="889">
    <w:name w:val="Heading 4 Char"/>
    <w:basedOn w:val="910"/>
    <w:link w:val="904"/>
    <w:uiPriority w:val="9"/>
    <w:rPr>
      <w:rFonts w:ascii="Arial" w:hAnsi="Arial" w:eastAsia="Arial" w:cs="Arial"/>
      <w:b/>
      <w:bCs/>
      <w:sz w:val="26"/>
      <w:szCs w:val="26"/>
    </w:rPr>
  </w:style>
  <w:style w:type="character" w:styleId="890">
    <w:name w:val="Heading 5 Char"/>
    <w:basedOn w:val="910"/>
    <w:link w:val="905"/>
    <w:uiPriority w:val="9"/>
    <w:rPr>
      <w:rFonts w:ascii="Arial" w:hAnsi="Arial" w:eastAsia="Arial" w:cs="Arial"/>
      <w:b/>
      <w:bCs/>
      <w:sz w:val="24"/>
      <w:szCs w:val="24"/>
    </w:rPr>
  </w:style>
  <w:style w:type="character" w:styleId="891">
    <w:name w:val="Heading 7 Char"/>
    <w:basedOn w:val="910"/>
    <w:link w:val="907"/>
    <w:uiPriority w:val="9"/>
    <w:rPr>
      <w:rFonts w:ascii="Arial" w:hAnsi="Arial" w:eastAsia="Arial" w:cs="Arial"/>
      <w:b/>
      <w:bCs/>
      <w:i/>
      <w:iCs/>
      <w:sz w:val="22"/>
      <w:szCs w:val="22"/>
    </w:rPr>
  </w:style>
  <w:style w:type="character" w:styleId="892">
    <w:name w:val="Heading 8 Char"/>
    <w:basedOn w:val="910"/>
    <w:link w:val="908"/>
    <w:uiPriority w:val="9"/>
    <w:rPr>
      <w:rFonts w:ascii="Arial" w:hAnsi="Arial" w:eastAsia="Arial" w:cs="Arial"/>
      <w:i/>
      <w:iCs/>
      <w:sz w:val="22"/>
      <w:szCs w:val="22"/>
    </w:rPr>
  </w:style>
  <w:style w:type="character" w:styleId="893">
    <w:name w:val="Heading 9 Char"/>
    <w:basedOn w:val="910"/>
    <w:link w:val="909"/>
    <w:uiPriority w:val="9"/>
    <w:rPr>
      <w:rFonts w:ascii="Arial" w:hAnsi="Arial" w:eastAsia="Arial" w:cs="Arial"/>
      <w:i/>
      <w:iCs/>
      <w:sz w:val="21"/>
      <w:szCs w:val="21"/>
    </w:rPr>
  </w:style>
  <w:style w:type="character" w:styleId="894">
    <w:name w:val="Title Char"/>
    <w:basedOn w:val="910"/>
    <w:link w:val="930"/>
    <w:uiPriority w:val="10"/>
    <w:rPr>
      <w:sz w:val="48"/>
      <w:szCs w:val="48"/>
    </w:rPr>
  </w:style>
  <w:style w:type="character" w:styleId="895">
    <w:name w:val="Subtitle Char"/>
    <w:basedOn w:val="910"/>
    <w:link w:val="924"/>
    <w:uiPriority w:val="11"/>
    <w:rPr>
      <w:sz w:val="24"/>
      <w:szCs w:val="24"/>
    </w:rPr>
  </w:style>
  <w:style w:type="character" w:styleId="896">
    <w:name w:val="Caption Char"/>
    <w:basedOn w:val="914"/>
    <w:link w:val="920"/>
    <w:uiPriority w:val="99"/>
  </w:style>
  <w:style w:type="character" w:styleId="897">
    <w:name w:val="Footnote Text Char"/>
    <w:link w:val="925"/>
    <w:uiPriority w:val="99"/>
    <w:rPr>
      <w:sz w:val="18"/>
    </w:rPr>
  </w:style>
  <w:style w:type="character" w:styleId="898">
    <w:name w:val="Endnote Text Char"/>
    <w:link w:val="918"/>
    <w:uiPriority w:val="99"/>
    <w:rPr>
      <w:sz w:val="20"/>
    </w:rPr>
  </w:style>
  <w:style w:type="paragraph" w:styleId="899">
    <w:name w:val="TOC Heading"/>
    <w:uiPriority w:val="39"/>
    <w:unhideWhenUsed/>
  </w:style>
  <w:style w:type="paragraph" w:styleId="900" w:default="1">
    <w:name w:val="Normal"/>
    <w:next w:val="912"/>
    <w:uiPriority w:val="0"/>
    <w:qFormat/>
    <w:rPr>
      <w:rFonts w:ascii="Times New Roman" w:hAnsi="Times New Roman" w:eastAsia="宋体" w:cs="Times New Roman"/>
      <w:lang w:val="en-US" w:eastAsia="zh-CN" w:bidi="ar-SA"/>
    </w:rPr>
  </w:style>
  <w:style w:type="paragraph" w:styleId="901">
    <w:name w:val="Heading 1"/>
    <w:basedOn w:val="900"/>
    <w:next w:val="900"/>
    <w:link w:val="942"/>
    <w:uiPriority w:val="9"/>
    <w:qFormat/>
    <w:pPr>
      <w:keepLines/>
      <w:keepNext/>
      <w:spacing w:before="480" w:after="200"/>
      <w:outlineLvl w:val="0"/>
    </w:pPr>
    <w:rPr>
      <w:rFonts w:ascii="Arial" w:hAnsi="Arial" w:eastAsia="Arial" w:cs="Arial"/>
      <w:sz w:val="40"/>
      <w:szCs w:val="40"/>
    </w:rPr>
  </w:style>
  <w:style w:type="paragraph" w:styleId="902">
    <w:name w:val="Heading 2"/>
    <w:basedOn w:val="900"/>
    <w:next w:val="900"/>
    <w:link w:val="943"/>
    <w:uiPriority w:val="9"/>
    <w:unhideWhenUsed/>
    <w:qFormat/>
    <w:pPr>
      <w:keepLines/>
      <w:keepNext/>
      <w:spacing w:before="360" w:after="200"/>
      <w:outlineLvl w:val="1"/>
    </w:pPr>
    <w:rPr>
      <w:rFonts w:ascii="Arial" w:hAnsi="Arial" w:eastAsia="Arial" w:cs="Arial"/>
      <w:sz w:val="34"/>
    </w:rPr>
  </w:style>
  <w:style w:type="paragraph" w:styleId="903">
    <w:name w:val="Heading 3"/>
    <w:basedOn w:val="900"/>
    <w:next w:val="900"/>
    <w:uiPriority w:val="9"/>
    <w:unhideWhenUsed/>
    <w:qFormat/>
    <w:pPr>
      <w:keepLines/>
      <w:keepNext/>
      <w:spacing w:before="320" w:after="200"/>
      <w:outlineLvl w:val="2"/>
    </w:pPr>
    <w:rPr>
      <w:rFonts w:ascii="Arial" w:hAnsi="Arial" w:eastAsia="Arial" w:cs="Arial"/>
      <w:sz w:val="30"/>
      <w:szCs w:val="30"/>
    </w:rPr>
  </w:style>
  <w:style w:type="paragraph" w:styleId="904">
    <w:name w:val="Heading 4"/>
    <w:basedOn w:val="900"/>
    <w:next w:val="900"/>
    <w:link w:val="944"/>
    <w:uiPriority w:val="9"/>
    <w:unhideWhenUsed/>
    <w:qFormat/>
    <w:pPr>
      <w:keepLines/>
      <w:keepNext/>
      <w:spacing w:before="320" w:after="200"/>
      <w:outlineLvl w:val="3"/>
    </w:pPr>
    <w:rPr>
      <w:rFonts w:ascii="Arial" w:hAnsi="Arial" w:eastAsia="Arial" w:cs="Arial"/>
      <w:b/>
      <w:bCs/>
      <w:sz w:val="26"/>
      <w:szCs w:val="26"/>
    </w:rPr>
  </w:style>
  <w:style w:type="paragraph" w:styleId="905">
    <w:name w:val="Heading 5"/>
    <w:basedOn w:val="900"/>
    <w:next w:val="900"/>
    <w:link w:val="945"/>
    <w:uiPriority w:val="9"/>
    <w:unhideWhenUsed/>
    <w:qFormat/>
    <w:pPr>
      <w:keepLines/>
      <w:keepNext/>
      <w:spacing w:before="320" w:after="200"/>
      <w:outlineLvl w:val="4"/>
    </w:pPr>
    <w:rPr>
      <w:rFonts w:ascii="Arial" w:hAnsi="Arial" w:eastAsia="Arial" w:cs="Arial"/>
      <w:b/>
      <w:bCs/>
      <w:sz w:val="24"/>
      <w:szCs w:val="24"/>
    </w:rPr>
  </w:style>
  <w:style w:type="paragraph" w:styleId="906">
    <w:name w:val="Heading 6"/>
    <w:basedOn w:val="900"/>
    <w:next w:val="900"/>
    <w:uiPriority w:val="9"/>
    <w:unhideWhenUsed/>
    <w:qFormat/>
    <w:pPr>
      <w:keepLines/>
      <w:keepNext/>
      <w:spacing w:before="320" w:after="200"/>
      <w:outlineLvl w:val="5"/>
    </w:pPr>
    <w:rPr>
      <w:rFonts w:ascii="Arial" w:hAnsi="Arial" w:eastAsia="Arial" w:cs="Arial"/>
      <w:b/>
      <w:bCs/>
      <w:sz w:val="22"/>
      <w:szCs w:val="22"/>
    </w:rPr>
  </w:style>
  <w:style w:type="paragraph" w:styleId="907">
    <w:name w:val="Heading 7"/>
    <w:basedOn w:val="900"/>
    <w:next w:val="900"/>
    <w:link w:val="946"/>
    <w:uiPriority w:val="9"/>
    <w:unhideWhenUsed/>
    <w:qFormat/>
    <w:pPr>
      <w:keepLines/>
      <w:keepNext/>
      <w:spacing w:before="320" w:after="200"/>
      <w:outlineLvl w:val="6"/>
    </w:pPr>
    <w:rPr>
      <w:rFonts w:ascii="Arial" w:hAnsi="Arial" w:eastAsia="Arial" w:cs="Arial"/>
      <w:b/>
      <w:bCs/>
      <w:i/>
      <w:iCs/>
      <w:sz w:val="22"/>
      <w:szCs w:val="22"/>
    </w:rPr>
  </w:style>
  <w:style w:type="paragraph" w:styleId="908">
    <w:name w:val="Heading 8"/>
    <w:basedOn w:val="900"/>
    <w:next w:val="900"/>
    <w:link w:val="947"/>
    <w:uiPriority w:val="9"/>
    <w:unhideWhenUsed/>
    <w:qFormat/>
    <w:pPr>
      <w:keepLines/>
      <w:keepNext/>
      <w:spacing w:before="320" w:after="200"/>
      <w:outlineLvl w:val="7"/>
    </w:pPr>
    <w:rPr>
      <w:rFonts w:ascii="Arial" w:hAnsi="Arial" w:eastAsia="Arial" w:cs="Arial"/>
      <w:i/>
      <w:iCs/>
      <w:sz w:val="22"/>
      <w:szCs w:val="22"/>
    </w:rPr>
  </w:style>
  <w:style w:type="paragraph" w:styleId="909">
    <w:name w:val="Heading 9"/>
    <w:basedOn w:val="900"/>
    <w:next w:val="900"/>
    <w:link w:val="948"/>
    <w:uiPriority w:val="9"/>
    <w:unhideWhenUsed/>
    <w:qFormat/>
    <w:pPr>
      <w:keepLines/>
      <w:keepNext/>
      <w:spacing w:before="320" w:after="200"/>
      <w:outlineLvl w:val="8"/>
    </w:pPr>
    <w:rPr>
      <w:rFonts w:ascii="Arial" w:hAnsi="Arial" w:eastAsia="Arial" w:cs="Arial"/>
      <w:i/>
      <w:iCs/>
      <w:sz w:val="21"/>
      <w:szCs w:val="21"/>
    </w:rPr>
  </w:style>
  <w:style w:type="character" w:styleId="910" w:default="1">
    <w:name w:val="Default Paragraph Font"/>
    <w:uiPriority w:val="1"/>
    <w:semiHidden/>
    <w:unhideWhenUsed/>
  </w:style>
  <w:style w:type="table" w:styleId="911" w:default="1">
    <w:name w:val="Normal Table"/>
    <w:uiPriority w:val="99"/>
    <w:semiHidden/>
    <w:unhideWhenUsed/>
    <w:qFormat/>
    <w:tblPr>
      <w:tblCellMar>
        <w:left w:w="108" w:type="dxa"/>
        <w:top w:w="0" w:type="dxa"/>
        <w:right w:w="108" w:type="dxa"/>
        <w:bottom w:w="0" w:type="dxa"/>
      </w:tblCellMar>
    </w:tblPr>
  </w:style>
  <w:style w:type="paragraph" w:styleId="912" w:customStyle="1">
    <w:name w:val="列出段落1"/>
    <w:basedOn w:val="900"/>
    <w:uiPriority w:val="34"/>
    <w:qFormat/>
    <w:pPr>
      <w:contextualSpacing/>
      <w:ind w:left="720"/>
    </w:pPr>
  </w:style>
  <w:style w:type="paragraph" w:styleId="913">
    <w:name w:val="toc 7"/>
    <w:basedOn w:val="900"/>
    <w:next w:val="900"/>
    <w:uiPriority w:val="39"/>
    <w:unhideWhenUsed/>
    <w:qFormat/>
    <w:pPr>
      <w:ind w:left="1701"/>
      <w:spacing w:after="57"/>
    </w:pPr>
  </w:style>
  <w:style w:type="paragraph" w:styleId="914">
    <w:name w:val="Caption"/>
    <w:basedOn w:val="900"/>
    <w:next w:val="900"/>
    <w:uiPriority w:val="35"/>
    <w:semiHidden/>
    <w:unhideWhenUsed/>
    <w:qFormat/>
    <w:pPr>
      <w:spacing w:line="276" w:lineRule="auto"/>
    </w:pPr>
    <w:rPr>
      <w:b/>
      <w:bCs/>
      <w:color w:val="4f81bd" w:themeColor="accent1"/>
      <w:sz w:val="18"/>
      <w:szCs w:val="18"/>
    </w:rPr>
  </w:style>
  <w:style w:type="paragraph" w:styleId="915">
    <w:name w:val="toc 5"/>
    <w:basedOn w:val="900"/>
    <w:next w:val="900"/>
    <w:uiPriority w:val="39"/>
    <w:unhideWhenUsed/>
    <w:qFormat/>
    <w:pPr>
      <w:ind w:left="1134"/>
      <w:spacing w:after="57"/>
    </w:pPr>
  </w:style>
  <w:style w:type="paragraph" w:styleId="916">
    <w:name w:val="toc 3"/>
    <w:basedOn w:val="900"/>
    <w:next w:val="900"/>
    <w:uiPriority w:val="39"/>
    <w:unhideWhenUsed/>
    <w:qFormat/>
    <w:pPr>
      <w:ind w:left="567"/>
      <w:spacing w:after="57"/>
    </w:pPr>
  </w:style>
  <w:style w:type="paragraph" w:styleId="917">
    <w:name w:val="toc 8"/>
    <w:basedOn w:val="900"/>
    <w:next w:val="900"/>
    <w:uiPriority w:val="39"/>
    <w:unhideWhenUsed/>
    <w:qFormat/>
    <w:pPr>
      <w:ind w:left="1984"/>
      <w:spacing w:after="57"/>
    </w:pPr>
  </w:style>
  <w:style w:type="paragraph" w:styleId="918">
    <w:name w:val="endnote text"/>
    <w:basedOn w:val="900"/>
    <w:link w:val="976"/>
    <w:uiPriority w:val="99"/>
    <w:semiHidden/>
    <w:unhideWhenUsed/>
    <w:qFormat/>
  </w:style>
  <w:style w:type="paragraph" w:styleId="919">
    <w:name w:val="Balloon Text"/>
    <w:basedOn w:val="900"/>
    <w:link w:val="1749"/>
    <w:uiPriority w:val="99"/>
    <w:semiHidden/>
    <w:unhideWhenUsed/>
    <w:qFormat/>
    <w:rPr>
      <w:sz w:val="18"/>
      <w:szCs w:val="18"/>
    </w:rPr>
  </w:style>
  <w:style w:type="paragraph" w:styleId="920">
    <w:name w:val="Footer"/>
    <w:basedOn w:val="900"/>
    <w:link w:val="955"/>
    <w:uiPriority w:val="99"/>
    <w:unhideWhenUsed/>
    <w:qFormat/>
    <w:pPr>
      <w:tabs>
        <w:tab w:val="center" w:pos="7143" w:leader="none"/>
        <w:tab w:val="right" w:pos="14287" w:leader="none"/>
      </w:tabs>
    </w:pPr>
  </w:style>
  <w:style w:type="paragraph" w:styleId="921">
    <w:name w:val="Header"/>
    <w:basedOn w:val="900"/>
    <w:uiPriority w:val="99"/>
    <w:unhideWhenUsed/>
    <w:qFormat/>
    <w:pPr>
      <w:tabs>
        <w:tab w:val="center" w:pos="7143" w:leader="none"/>
        <w:tab w:val="right" w:pos="14287" w:leader="none"/>
      </w:tabs>
    </w:pPr>
  </w:style>
  <w:style w:type="paragraph" w:styleId="922">
    <w:name w:val="toc 1"/>
    <w:basedOn w:val="900"/>
    <w:next w:val="900"/>
    <w:uiPriority w:val="39"/>
    <w:unhideWhenUsed/>
    <w:qFormat/>
    <w:pPr>
      <w:spacing w:after="57"/>
    </w:pPr>
  </w:style>
  <w:style w:type="paragraph" w:styleId="923">
    <w:name w:val="toc 4"/>
    <w:basedOn w:val="900"/>
    <w:next w:val="900"/>
    <w:uiPriority w:val="39"/>
    <w:unhideWhenUsed/>
    <w:qFormat/>
    <w:pPr>
      <w:ind w:left="850"/>
      <w:spacing w:after="57"/>
    </w:pPr>
  </w:style>
  <w:style w:type="paragraph" w:styleId="924">
    <w:name w:val="Subtitle"/>
    <w:basedOn w:val="900"/>
    <w:next w:val="900"/>
    <w:link w:val="952"/>
    <w:uiPriority w:val="11"/>
    <w:qFormat/>
    <w:pPr>
      <w:spacing w:before="200" w:after="200"/>
    </w:pPr>
    <w:rPr>
      <w:sz w:val="24"/>
      <w:szCs w:val="24"/>
    </w:rPr>
  </w:style>
  <w:style w:type="paragraph" w:styleId="925">
    <w:name w:val="footnote text"/>
    <w:basedOn w:val="900"/>
    <w:link w:val="975"/>
    <w:uiPriority w:val="99"/>
    <w:semiHidden/>
    <w:unhideWhenUsed/>
    <w:qFormat/>
    <w:pPr>
      <w:spacing w:after="40"/>
    </w:pPr>
    <w:rPr>
      <w:sz w:val="18"/>
    </w:rPr>
  </w:style>
  <w:style w:type="paragraph" w:styleId="926">
    <w:name w:val="toc 6"/>
    <w:basedOn w:val="900"/>
    <w:next w:val="900"/>
    <w:uiPriority w:val="39"/>
    <w:unhideWhenUsed/>
    <w:qFormat/>
    <w:pPr>
      <w:ind w:left="1417"/>
      <w:spacing w:after="57"/>
    </w:pPr>
  </w:style>
  <w:style w:type="paragraph" w:styleId="927">
    <w:name w:val="table of figures"/>
    <w:basedOn w:val="900"/>
    <w:next w:val="900"/>
    <w:uiPriority w:val="99"/>
    <w:unhideWhenUsed/>
    <w:qFormat/>
  </w:style>
  <w:style w:type="paragraph" w:styleId="928">
    <w:name w:val="toc 2"/>
    <w:basedOn w:val="900"/>
    <w:next w:val="900"/>
    <w:uiPriority w:val="39"/>
    <w:unhideWhenUsed/>
    <w:qFormat/>
    <w:pPr>
      <w:ind w:left="283"/>
      <w:spacing w:after="57"/>
    </w:pPr>
  </w:style>
  <w:style w:type="paragraph" w:styleId="929">
    <w:name w:val="toc 9"/>
    <w:basedOn w:val="900"/>
    <w:next w:val="900"/>
    <w:uiPriority w:val="39"/>
    <w:unhideWhenUsed/>
    <w:qFormat/>
    <w:pPr>
      <w:ind w:left="2268"/>
      <w:spacing w:after="57"/>
    </w:pPr>
  </w:style>
  <w:style w:type="paragraph" w:styleId="930">
    <w:name w:val="Title"/>
    <w:basedOn w:val="900"/>
    <w:next w:val="900"/>
    <w:link w:val="951"/>
    <w:uiPriority w:val="10"/>
    <w:qFormat/>
    <w:pPr>
      <w:contextualSpacing/>
      <w:spacing w:before="300" w:after="200"/>
    </w:pPr>
    <w:rPr>
      <w:sz w:val="48"/>
      <w:szCs w:val="48"/>
    </w:rPr>
  </w:style>
  <w:style w:type="table" w:styleId="9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2">
    <w:name w:val="endnote reference"/>
    <w:uiPriority w:val="99"/>
    <w:semiHidden/>
    <w:unhideWhenUsed/>
    <w:qFormat/>
    <w:rPr>
      <w:vertAlign w:val="superscript"/>
    </w:rPr>
  </w:style>
  <w:style w:type="character" w:styleId="933">
    <w:name w:val="Hyperlink"/>
    <w:uiPriority w:val="99"/>
    <w:unhideWhenUsed/>
    <w:qFormat/>
    <w:rPr>
      <w:color w:val="0000ff" w:themeColor="hyperlink"/>
      <w:u w:val="single"/>
    </w:rPr>
  </w:style>
  <w:style w:type="character" w:styleId="934">
    <w:name w:val="footnote reference"/>
    <w:uiPriority w:val="99"/>
    <w:unhideWhenUsed/>
    <w:qFormat/>
    <w:rPr>
      <w:vertAlign w:val="superscript"/>
    </w:rPr>
  </w:style>
  <w:style w:type="paragraph" w:styleId="935" w:customStyle="1">
    <w:name w:val="标题 41"/>
    <w:basedOn w:val="936"/>
    <w:next w:val="900"/>
    <w:link w:val="1269"/>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936" w:customStyle="1">
    <w:name w:val="正文11"/>
    <w:next w:val="937"/>
    <w:link w:val="1036"/>
    <w:uiPriority w:val="0"/>
    <w:qFormat/>
    <w:pPr>
      <w:jc w:val="both"/>
      <w:widowControl w:val="off"/>
    </w:pPr>
    <w:rPr>
      <w:rFonts w:ascii="楷体_GB2312" w:hAnsi="Times New Roman" w:eastAsia="楷体_GB2312" w:cs="Times New Roman"/>
      <w:color w:val="000000"/>
      <w:sz w:val="19"/>
      <w:szCs w:val="19"/>
      <w:lang w:val="en-US" w:eastAsia="zh-CN" w:bidi="ar-SA"/>
    </w:rPr>
  </w:style>
  <w:style w:type="paragraph" w:styleId="937" w:customStyle="1">
    <w:name w:val="目录 11"/>
    <w:basedOn w:val="936"/>
    <w:next w:val="936"/>
    <w:uiPriority w:val="0"/>
    <w:qFormat/>
    <w:pPr>
      <w:spacing w:line="360" w:lineRule="auto"/>
      <w:tabs>
        <w:tab w:val="right" w:pos="9060" w:leader="dot"/>
      </w:tabs>
    </w:pPr>
    <w:rPr>
      <w:sz w:val="24"/>
      <w:szCs w:val="24"/>
    </w:rPr>
  </w:style>
  <w:style w:type="paragraph" w:styleId="938" w:customStyle="1">
    <w:name w:val="正文首行缩进 21"/>
    <w:basedOn w:val="939"/>
    <w:next w:val="936"/>
    <w:link w:val="1056"/>
    <w:uiPriority w:val="0"/>
    <w:qFormat/>
    <w:pPr>
      <w:ind w:left="420" w:firstLine="420"/>
      <w:spacing w:after="120"/>
    </w:pPr>
    <w:rPr>
      <w:sz w:val="24"/>
      <w:szCs w:val="24"/>
    </w:rPr>
  </w:style>
  <w:style w:type="paragraph" w:styleId="939" w:customStyle="1">
    <w:name w:val="正文文本缩进1"/>
    <w:basedOn w:val="936"/>
    <w:next w:val="940"/>
    <w:link w:val="1055"/>
    <w:uiPriority w:val="0"/>
    <w:qFormat/>
    <w:pPr>
      <w:ind w:firstLine="630"/>
    </w:pPr>
    <w:rPr>
      <w:rFonts w:ascii="Times New Roman" w:eastAsia="宋体"/>
      <w:sz w:val="21"/>
      <w:szCs w:val="20"/>
    </w:rPr>
  </w:style>
  <w:style w:type="paragraph" w:styleId="940" w:customStyle="1">
    <w:name w:val="寄信人地址1"/>
    <w:basedOn w:val="936"/>
    <w:uiPriority w:val="0"/>
    <w:qFormat/>
    <w:rPr>
      <w:rFonts w:ascii="Arial" w:hAnsi="Arial"/>
      <w:sz w:val="24"/>
      <w:szCs w:val="24"/>
    </w:rPr>
  </w:style>
  <w:style w:type="paragraph" w:styleId="941" w:customStyle="1">
    <w:name w:val="首行缩进"/>
    <w:basedOn w:val="936"/>
    <w:uiPriority w:val="0"/>
    <w:qFormat/>
    <w:pPr>
      <w:ind w:firstLine="480"/>
    </w:pPr>
    <w:rPr>
      <w:sz w:val="20"/>
      <w:szCs w:val="20"/>
      <w:lang w:val="zh-CN"/>
    </w:rPr>
  </w:style>
  <w:style w:type="character" w:styleId="942" w:customStyle="1">
    <w:name w:val="标题 1 Char3"/>
    <w:link w:val="901"/>
    <w:uiPriority w:val="9"/>
    <w:qFormat/>
    <w:rPr>
      <w:rFonts w:ascii="Arial" w:hAnsi="Arial" w:eastAsia="Arial" w:cs="Arial"/>
      <w:sz w:val="40"/>
      <w:szCs w:val="40"/>
    </w:rPr>
  </w:style>
  <w:style w:type="character" w:styleId="943" w:customStyle="1">
    <w:name w:val="标题 2 Char3"/>
    <w:link w:val="902"/>
    <w:uiPriority w:val="9"/>
    <w:qFormat/>
    <w:rPr>
      <w:rFonts w:ascii="Arial" w:hAnsi="Arial" w:eastAsia="Arial" w:cs="Arial"/>
      <w:sz w:val="34"/>
    </w:rPr>
  </w:style>
  <w:style w:type="character" w:styleId="944" w:customStyle="1">
    <w:name w:val="标题 4 Char3"/>
    <w:link w:val="904"/>
    <w:uiPriority w:val="9"/>
    <w:qFormat/>
    <w:rPr>
      <w:rFonts w:ascii="Arial" w:hAnsi="Arial" w:eastAsia="Arial" w:cs="Arial"/>
      <w:b/>
      <w:bCs/>
      <w:sz w:val="26"/>
      <w:szCs w:val="26"/>
    </w:rPr>
  </w:style>
  <w:style w:type="character" w:styleId="945" w:customStyle="1">
    <w:name w:val="标题 5 Char3"/>
    <w:link w:val="905"/>
    <w:uiPriority w:val="9"/>
    <w:qFormat/>
    <w:rPr>
      <w:rFonts w:ascii="Arial" w:hAnsi="Arial" w:eastAsia="Arial" w:cs="Arial"/>
      <w:b/>
      <w:bCs/>
      <w:sz w:val="24"/>
      <w:szCs w:val="24"/>
    </w:rPr>
  </w:style>
  <w:style w:type="character" w:styleId="946" w:customStyle="1">
    <w:name w:val="标题 7 Char3"/>
    <w:link w:val="907"/>
    <w:uiPriority w:val="9"/>
    <w:qFormat/>
    <w:rPr>
      <w:rFonts w:ascii="Arial" w:hAnsi="Arial" w:eastAsia="Arial" w:cs="Arial"/>
      <w:b/>
      <w:bCs/>
      <w:i/>
      <w:iCs/>
      <w:sz w:val="22"/>
      <w:szCs w:val="22"/>
    </w:rPr>
  </w:style>
  <w:style w:type="character" w:styleId="947" w:customStyle="1">
    <w:name w:val="标题 8 Char3"/>
    <w:link w:val="908"/>
    <w:uiPriority w:val="9"/>
    <w:qFormat/>
    <w:rPr>
      <w:rFonts w:ascii="Arial" w:hAnsi="Arial" w:eastAsia="Arial" w:cs="Arial"/>
      <w:i/>
      <w:iCs/>
      <w:sz w:val="22"/>
      <w:szCs w:val="22"/>
    </w:rPr>
  </w:style>
  <w:style w:type="character" w:styleId="948" w:customStyle="1">
    <w:name w:val="标题 9 Char3"/>
    <w:link w:val="909"/>
    <w:uiPriority w:val="9"/>
    <w:qFormat/>
    <w:rPr>
      <w:rFonts w:ascii="Arial" w:hAnsi="Arial" w:eastAsia="Arial" w:cs="Arial"/>
      <w:i/>
      <w:iCs/>
      <w:sz w:val="21"/>
      <w:szCs w:val="21"/>
    </w:rPr>
  </w:style>
  <w:style w:type="paragraph" w:styleId="949">
    <w:name w:val="List Paragraph"/>
    <w:basedOn w:val="900"/>
    <w:uiPriority w:val="34"/>
    <w:qFormat/>
    <w:pPr>
      <w:contextualSpacing/>
      <w:ind w:left="720"/>
    </w:pPr>
  </w:style>
  <w:style w:type="paragraph" w:styleId="950">
    <w:name w:val="No Spacing"/>
    <w:uiPriority w:val="1"/>
    <w:qFormat/>
    <w:rPr>
      <w:rFonts w:ascii="Times New Roman" w:hAnsi="Times New Roman" w:eastAsia="宋体" w:cs="Times New Roman"/>
      <w:lang w:val="en-US" w:eastAsia="zh-CN" w:bidi="ar-SA"/>
    </w:rPr>
  </w:style>
  <w:style w:type="character" w:styleId="951" w:customStyle="1">
    <w:name w:val="标题 Char4"/>
    <w:link w:val="930"/>
    <w:uiPriority w:val="10"/>
    <w:qFormat/>
    <w:rPr>
      <w:sz w:val="48"/>
      <w:szCs w:val="48"/>
    </w:rPr>
  </w:style>
  <w:style w:type="character" w:styleId="952" w:customStyle="1">
    <w:name w:val="副标题 Char4"/>
    <w:link w:val="924"/>
    <w:uiPriority w:val="11"/>
    <w:qFormat/>
    <w:rPr>
      <w:sz w:val="24"/>
      <w:szCs w:val="24"/>
    </w:rPr>
  </w:style>
  <w:style w:type="paragraph" w:styleId="953">
    <w:name w:val="Quote"/>
    <w:basedOn w:val="900"/>
    <w:next w:val="900"/>
    <w:uiPriority w:val="29"/>
    <w:qFormat/>
    <w:pPr>
      <w:ind w:left="720" w:right="720"/>
    </w:pPr>
    <w:rPr>
      <w:i/>
    </w:rPr>
  </w:style>
  <w:style w:type="paragraph" w:styleId="954">
    <w:name w:val="Intense Quote"/>
    <w:basedOn w:val="900"/>
    <w:next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5" w:customStyle="1">
    <w:name w:val="页脚 Char4"/>
    <w:link w:val="920"/>
    <w:uiPriority w:val="99"/>
    <w:qFormat/>
  </w:style>
  <w:style w:type="table" w:styleId="95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6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7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7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75" w:customStyle="1">
    <w:name w:val="脚注文本 Char4"/>
    <w:link w:val="925"/>
    <w:uiPriority w:val="99"/>
    <w:qFormat/>
    <w:rPr>
      <w:sz w:val="18"/>
    </w:rPr>
  </w:style>
  <w:style w:type="character" w:styleId="976" w:customStyle="1">
    <w:name w:val="尾注文本 Char2"/>
    <w:link w:val="918"/>
    <w:uiPriority w:val="99"/>
    <w:qFormat/>
    <w:rPr>
      <w:sz w:val="20"/>
    </w:rPr>
  </w:style>
  <w:style w:type="paragraph" w:styleId="977" w:customStyle="1">
    <w:name w:val="TOC 标题1"/>
    <w:uiPriority w:val="39"/>
    <w:unhideWhenUsed/>
    <w:qFormat/>
    <w:rPr>
      <w:rFonts w:ascii="Times New Roman" w:hAnsi="Times New Roman" w:eastAsia="宋体" w:cs="Times New Roman"/>
      <w:lang w:val="en-US" w:eastAsia="zh-CN" w:bidi="ar-SA"/>
    </w:rPr>
  </w:style>
  <w:style w:type="paragraph" w:styleId="978" w:customStyle="1">
    <w:name w:val="标题 112"/>
    <w:basedOn w:val="900"/>
    <w:next w:val="900"/>
    <w:link w:val="989"/>
    <w:uiPriority w:val="0"/>
    <w:qFormat/>
    <w:pPr>
      <w:keepLines/>
      <w:keepNext/>
      <w:spacing w:before="480" w:after="200"/>
      <w:outlineLvl w:val="0"/>
    </w:pPr>
    <w:rPr>
      <w:b/>
      <w:sz w:val="44"/>
    </w:rPr>
  </w:style>
  <w:style w:type="paragraph" w:styleId="979" w:customStyle="1">
    <w:name w:val="标题 212"/>
    <w:basedOn w:val="900"/>
    <w:next w:val="900"/>
    <w:link w:val="990"/>
    <w:uiPriority w:val="9"/>
    <w:qFormat/>
    <w:pPr>
      <w:keepLines/>
      <w:keepNext/>
      <w:spacing w:before="360" w:after="200"/>
      <w:outlineLvl w:val="1"/>
    </w:pPr>
    <w:rPr>
      <w:rFonts w:ascii="Arial" w:hAnsi="Arial" w:eastAsia="Arial"/>
      <w:sz w:val="34"/>
    </w:rPr>
  </w:style>
  <w:style w:type="paragraph" w:styleId="980" w:customStyle="1">
    <w:name w:val="标题 312"/>
    <w:basedOn w:val="900"/>
    <w:next w:val="900"/>
    <w:uiPriority w:val="9"/>
    <w:qFormat/>
    <w:pPr>
      <w:keepLines/>
      <w:keepNext/>
      <w:spacing w:before="320" w:after="200"/>
      <w:outlineLvl w:val="2"/>
    </w:pPr>
    <w:rPr>
      <w:rFonts w:ascii="Arial" w:hAnsi="Arial" w:eastAsia="Arial" w:cs="Arial"/>
      <w:sz w:val="30"/>
      <w:szCs w:val="30"/>
    </w:rPr>
  </w:style>
  <w:style w:type="paragraph" w:styleId="981" w:customStyle="1">
    <w:name w:val="标题 412"/>
    <w:basedOn w:val="900"/>
    <w:next w:val="900"/>
    <w:link w:val="991"/>
    <w:uiPriority w:val="9"/>
    <w:qFormat/>
    <w:pPr>
      <w:keepLines/>
      <w:keepNext/>
      <w:spacing w:before="320" w:after="200"/>
      <w:outlineLvl w:val="3"/>
    </w:pPr>
    <w:rPr>
      <w:rFonts w:ascii="Arial" w:hAnsi="Arial" w:eastAsia="Arial"/>
      <w:b/>
      <w:bCs/>
      <w:sz w:val="26"/>
      <w:szCs w:val="26"/>
    </w:rPr>
  </w:style>
  <w:style w:type="paragraph" w:styleId="982" w:customStyle="1">
    <w:name w:val="标题 512"/>
    <w:basedOn w:val="900"/>
    <w:next w:val="900"/>
    <w:link w:val="992"/>
    <w:uiPriority w:val="9"/>
    <w:qFormat/>
    <w:pPr>
      <w:keepLines/>
      <w:keepNext/>
      <w:spacing w:before="320" w:after="200"/>
      <w:outlineLvl w:val="4"/>
    </w:pPr>
    <w:rPr>
      <w:rFonts w:ascii="Arial" w:hAnsi="Arial" w:eastAsia="Arial"/>
      <w:b/>
      <w:bCs/>
      <w:sz w:val="24"/>
      <w:szCs w:val="24"/>
    </w:rPr>
  </w:style>
  <w:style w:type="paragraph" w:styleId="983" w:customStyle="1">
    <w:name w:val="标题 612"/>
    <w:basedOn w:val="900"/>
    <w:next w:val="900"/>
    <w:uiPriority w:val="9"/>
    <w:qFormat/>
    <w:pPr>
      <w:keepLines/>
      <w:keepNext/>
      <w:spacing w:before="320" w:after="200"/>
      <w:outlineLvl w:val="5"/>
    </w:pPr>
    <w:rPr>
      <w:rFonts w:ascii="Arial" w:hAnsi="Arial" w:eastAsia="Arial" w:cs="Arial"/>
      <w:b/>
      <w:bCs/>
      <w:sz w:val="22"/>
      <w:szCs w:val="22"/>
    </w:rPr>
  </w:style>
  <w:style w:type="paragraph" w:styleId="984" w:customStyle="1">
    <w:name w:val="标题 712"/>
    <w:basedOn w:val="900"/>
    <w:next w:val="900"/>
    <w:link w:val="993"/>
    <w:uiPriority w:val="9"/>
    <w:qFormat/>
    <w:pPr>
      <w:keepLines/>
      <w:keepNext/>
      <w:spacing w:before="320" w:after="200"/>
      <w:outlineLvl w:val="6"/>
    </w:pPr>
    <w:rPr>
      <w:rFonts w:ascii="Arial" w:hAnsi="Arial" w:eastAsia="Arial"/>
      <w:b/>
      <w:bCs/>
      <w:i/>
      <w:iCs/>
      <w:sz w:val="22"/>
      <w:szCs w:val="22"/>
    </w:rPr>
  </w:style>
  <w:style w:type="paragraph" w:styleId="985" w:customStyle="1">
    <w:name w:val="标题 812"/>
    <w:basedOn w:val="900"/>
    <w:next w:val="900"/>
    <w:link w:val="994"/>
    <w:uiPriority w:val="9"/>
    <w:qFormat/>
    <w:pPr>
      <w:keepLines/>
      <w:keepNext/>
      <w:spacing w:before="320" w:after="200"/>
      <w:outlineLvl w:val="7"/>
    </w:pPr>
    <w:rPr>
      <w:rFonts w:ascii="Arial" w:hAnsi="Arial" w:eastAsia="Arial"/>
      <w:i/>
      <w:iCs/>
      <w:sz w:val="22"/>
      <w:szCs w:val="22"/>
    </w:rPr>
  </w:style>
  <w:style w:type="paragraph" w:styleId="986" w:customStyle="1">
    <w:name w:val="标题 912"/>
    <w:basedOn w:val="900"/>
    <w:next w:val="900"/>
    <w:link w:val="995"/>
    <w:uiPriority w:val="9"/>
    <w:qFormat/>
    <w:pPr>
      <w:keepLines/>
      <w:keepNext/>
      <w:spacing w:before="320" w:after="200"/>
      <w:outlineLvl w:val="8"/>
    </w:pPr>
    <w:rPr>
      <w:rFonts w:ascii="Arial" w:hAnsi="Arial" w:eastAsia="Arial"/>
      <w:i/>
      <w:iCs/>
      <w:sz w:val="21"/>
      <w:szCs w:val="21"/>
    </w:rPr>
  </w:style>
  <w:style w:type="character" w:styleId="987" w:customStyle="1">
    <w:name w:val="默认段落字体12"/>
    <w:uiPriority w:val="1"/>
    <w:unhideWhenUsed/>
    <w:qFormat/>
  </w:style>
  <w:style w:type="table" w:styleId="988" w:customStyle="1">
    <w:name w:val="普通表格12"/>
    <w:uiPriority w:val="99"/>
    <w:unhideWhenUsed/>
    <w:qFormat/>
    <w:tblPr>
      <w:tblCellMar>
        <w:left w:w="0" w:type="dxa"/>
        <w:top w:w="0" w:type="dxa"/>
        <w:right w:w="0" w:type="dxa"/>
        <w:bottom w:w="0" w:type="dxa"/>
      </w:tblCellMar>
    </w:tblPr>
  </w:style>
  <w:style w:type="character" w:styleId="989" w:customStyle="1">
    <w:name w:val="标题 1 Char"/>
    <w:link w:val="978"/>
    <w:uiPriority w:val="0"/>
    <w:qFormat/>
    <w:rPr>
      <w:rFonts w:ascii="Times New Roman" w:hAnsi="Times New Roman"/>
      <w:b/>
      <w:sz w:val="44"/>
    </w:rPr>
  </w:style>
  <w:style w:type="character" w:styleId="990" w:customStyle="1">
    <w:name w:val="标题 2 Char2"/>
    <w:link w:val="979"/>
    <w:uiPriority w:val="9"/>
    <w:qFormat/>
    <w:rPr>
      <w:rFonts w:ascii="Arial" w:hAnsi="Arial" w:eastAsia="Arial" w:cs="Arial"/>
      <w:sz w:val="34"/>
    </w:rPr>
  </w:style>
  <w:style w:type="character" w:styleId="991" w:customStyle="1">
    <w:name w:val="标题 4 Char2"/>
    <w:link w:val="981"/>
    <w:uiPriority w:val="9"/>
    <w:qFormat/>
    <w:rPr>
      <w:rFonts w:ascii="Arial" w:hAnsi="Arial" w:eastAsia="Arial" w:cs="Arial"/>
      <w:b/>
      <w:bCs/>
      <w:sz w:val="26"/>
      <w:szCs w:val="26"/>
    </w:rPr>
  </w:style>
  <w:style w:type="character" w:styleId="992" w:customStyle="1">
    <w:name w:val="标题 5 Char2"/>
    <w:link w:val="982"/>
    <w:uiPriority w:val="9"/>
    <w:qFormat/>
    <w:rPr>
      <w:rFonts w:ascii="Arial" w:hAnsi="Arial" w:eastAsia="Arial" w:cs="Arial"/>
      <w:b/>
      <w:bCs/>
      <w:sz w:val="24"/>
      <w:szCs w:val="24"/>
    </w:rPr>
  </w:style>
  <w:style w:type="character" w:styleId="993" w:customStyle="1">
    <w:name w:val="标题 7 Char2"/>
    <w:link w:val="984"/>
    <w:uiPriority w:val="9"/>
    <w:qFormat/>
    <w:rPr>
      <w:rFonts w:ascii="Arial" w:hAnsi="Arial" w:eastAsia="Arial" w:cs="Arial"/>
      <w:b/>
      <w:bCs/>
      <w:i/>
      <w:iCs/>
      <w:sz w:val="22"/>
      <w:szCs w:val="22"/>
    </w:rPr>
  </w:style>
  <w:style w:type="character" w:styleId="994" w:customStyle="1">
    <w:name w:val="标题 8 Char2"/>
    <w:link w:val="985"/>
    <w:uiPriority w:val="9"/>
    <w:qFormat/>
    <w:rPr>
      <w:rFonts w:ascii="Arial" w:hAnsi="Arial" w:eastAsia="Arial" w:cs="Arial"/>
      <w:i/>
      <w:iCs/>
      <w:sz w:val="22"/>
      <w:szCs w:val="22"/>
    </w:rPr>
  </w:style>
  <w:style w:type="character" w:styleId="995" w:customStyle="1">
    <w:name w:val="标题 9 Char2"/>
    <w:link w:val="986"/>
    <w:uiPriority w:val="9"/>
    <w:qFormat/>
    <w:rPr>
      <w:rFonts w:ascii="Arial" w:hAnsi="Arial" w:eastAsia="Arial" w:cs="Arial"/>
      <w:i/>
      <w:iCs/>
      <w:sz w:val="21"/>
      <w:szCs w:val="21"/>
    </w:rPr>
  </w:style>
  <w:style w:type="paragraph" w:styleId="996" w:customStyle="1">
    <w:name w:val="目录 711"/>
    <w:basedOn w:val="900"/>
    <w:next w:val="900"/>
    <w:uiPriority w:val="39"/>
    <w:unhideWhenUsed/>
    <w:qFormat/>
    <w:pPr>
      <w:ind w:left="1701"/>
      <w:spacing w:after="57"/>
    </w:pPr>
  </w:style>
  <w:style w:type="paragraph" w:styleId="997" w:customStyle="1">
    <w:name w:val="正文缩进12"/>
    <w:basedOn w:val="900"/>
    <w:uiPriority w:val="0"/>
    <w:qFormat/>
    <w:pPr>
      <w:ind w:firstLine="420"/>
    </w:pPr>
    <w:rPr>
      <w:rFonts w:ascii="Calibri" w:hAnsi="Calibri"/>
      <w:szCs w:val="22"/>
    </w:rPr>
  </w:style>
  <w:style w:type="paragraph" w:styleId="998" w:customStyle="1">
    <w:name w:val="题注12"/>
    <w:basedOn w:val="900"/>
    <w:next w:val="900"/>
    <w:uiPriority w:val="35"/>
    <w:qFormat/>
    <w:pPr>
      <w:spacing w:line="276" w:lineRule="auto"/>
    </w:pPr>
    <w:rPr>
      <w:b/>
      <w:bCs/>
      <w:color w:val="4f81bd"/>
      <w:sz w:val="18"/>
      <w:szCs w:val="18"/>
    </w:rPr>
  </w:style>
  <w:style w:type="paragraph" w:styleId="999" w:customStyle="1">
    <w:name w:val="正文文本13"/>
    <w:basedOn w:val="900"/>
    <w:uiPriority w:val="0"/>
    <w:qFormat/>
    <w:pPr>
      <w:spacing w:after="120"/>
    </w:pPr>
    <w:rPr>
      <w:sz w:val="15"/>
    </w:rPr>
  </w:style>
  <w:style w:type="paragraph" w:styleId="1000" w:customStyle="1">
    <w:name w:val="正文文本缩进111"/>
    <w:basedOn w:val="900"/>
    <w:uiPriority w:val="0"/>
    <w:qFormat/>
    <w:pPr>
      <w:ind w:left="420"/>
      <w:spacing w:after="120"/>
    </w:pPr>
    <w:rPr>
      <w:sz w:val="24"/>
    </w:rPr>
  </w:style>
  <w:style w:type="paragraph" w:styleId="1001" w:customStyle="1">
    <w:name w:val="索引 41"/>
    <w:basedOn w:val="900"/>
    <w:next w:val="900"/>
    <w:uiPriority w:val="0"/>
    <w:qFormat/>
    <w:pPr>
      <w:ind w:left="600"/>
    </w:pPr>
    <w:rPr>
      <w:rFonts w:ascii="Verdana" w:hAnsi="Verdana"/>
      <w:sz w:val="21"/>
    </w:rPr>
  </w:style>
  <w:style w:type="paragraph" w:styleId="1002" w:customStyle="1">
    <w:name w:val="目录 511"/>
    <w:basedOn w:val="900"/>
    <w:next w:val="900"/>
    <w:uiPriority w:val="39"/>
    <w:unhideWhenUsed/>
    <w:qFormat/>
    <w:pPr>
      <w:ind w:left="1134"/>
      <w:spacing w:after="57"/>
    </w:pPr>
  </w:style>
  <w:style w:type="paragraph" w:styleId="1003" w:customStyle="1">
    <w:name w:val="目录 312"/>
    <w:basedOn w:val="900"/>
    <w:next w:val="900"/>
    <w:uiPriority w:val="39"/>
    <w:unhideWhenUsed/>
    <w:qFormat/>
    <w:pPr>
      <w:ind w:left="567"/>
      <w:spacing w:after="57"/>
    </w:pPr>
  </w:style>
  <w:style w:type="paragraph" w:styleId="1004" w:customStyle="1">
    <w:name w:val="纯文本113"/>
    <w:basedOn w:val="900"/>
    <w:uiPriority w:val="0"/>
    <w:qFormat/>
    <w:rPr>
      <w:rFonts w:ascii="宋体" w:hAnsi="Courier New"/>
      <w:sz w:val="24"/>
    </w:rPr>
  </w:style>
  <w:style w:type="paragraph" w:styleId="1005" w:customStyle="1">
    <w:name w:val="目录 811"/>
    <w:basedOn w:val="900"/>
    <w:next w:val="900"/>
    <w:uiPriority w:val="39"/>
    <w:unhideWhenUsed/>
    <w:qFormat/>
    <w:pPr>
      <w:ind w:left="1984"/>
      <w:spacing w:after="57"/>
    </w:pPr>
  </w:style>
  <w:style w:type="paragraph" w:styleId="1006" w:customStyle="1">
    <w:name w:val="日期11"/>
    <w:basedOn w:val="900"/>
    <w:next w:val="900"/>
    <w:link w:val="1007"/>
    <w:uiPriority w:val="99"/>
    <w:unhideWhenUsed/>
    <w:qFormat/>
    <w:pPr>
      <w:ind w:left="100"/>
    </w:pPr>
  </w:style>
  <w:style w:type="character" w:styleId="1007" w:customStyle="1">
    <w:name w:val="日期 Char3"/>
    <w:basedOn w:val="987"/>
    <w:link w:val="1006"/>
    <w:uiPriority w:val="99"/>
    <w:semiHidden/>
    <w:qFormat/>
  </w:style>
  <w:style w:type="paragraph" w:styleId="1008" w:customStyle="1">
    <w:name w:val="尾注文本11"/>
    <w:basedOn w:val="900"/>
    <w:link w:val="1009"/>
    <w:uiPriority w:val="99"/>
    <w:unhideWhenUsed/>
    <w:qFormat/>
  </w:style>
  <w:style w:type="character" w:styleId="1009" w:customStyle="1">
    <w:name w:val="尾注文本 Char1"/>
    <w:link w:val="1008"/>
    <w:uiPriority w:val="99"/>
    <w:qFormat/>
    <w:rPr>
      <w:sz w:val="20"/>
    </w:rPr>
  </w:style>
  <w:style w:type="paragraph" w:styleId="1010" w:customStyle="1">
    <w:name w:val="批注框文本12"/>
    <w:basedOn w:val="900"/>
    <w:link w:val="1011"/>
    <w:uiPriority w:val="99"/>
    <w:unhideWhenUsed/>
    <w:qFormat/>
    <w:rPr>
      <w:sz w:val="18"/>
      <w:szCs w:val="18"/>
    </w:rPr>
  </w:style>
  <w:style w:type="character" w:styleId="1011" w:customStyle="1">
    <w:name w:val="批注框文本 Char4"/>
    <w:basedOn w:val="987"/>
    <w:link w:val="1010"/>
    <w:uiPriority w:val="99"/>
    <w:semiHidden/>
    <w:qFormat/>
    <w:rPr>
      <w:sz w:val="18"/>
      <w:szCs w:val="18"/>
    </w:rPr>
  </w:style>
  <w:style w:type="paragraph" w:styleId="1012" w:customStyle="1">
    <w:name w:val="页脚12"/>
    <w:basedOn w:val="900"/>
    <w:link w:val="1013"/>
    <w:uiPriority w:val="99"/>
    <w:unhideWhenUsed/>
    <w:qFormat/>
    <w:pPr>
      <w:jc w:val="center"/>
      <w:tabs>
        <w:tab w:val="center" w:pos="7143" w:leader="none"/>
        <w:tab w:val="right" w:pos="14287" w:leader="none"/>
      </w:tabs>
    </w:pPr>
  </w:style>
  <w:style w:type="character" w:styleId="1013" w:customStyle="1">
    <w:name w:val="页脚 Char3"/>
    <w:link w:val="1012"/>
    <w:uiPriority w:val="99"/>
    <w:qFormat/>
  </w:style>
  <w:style w:type="paragraph" w:styleId="1014" w:customStyle="1">
    <w:name w:val="寄信人地址111"/>
    <w:basedOn w:val="900"/>
    <w:uiPriority w:val="99"/>
    <w:unhideWhenUsed/>
    <w:qFormat/>
    <w:rPr>
      <w:rFonts w:ascii="Arial" w:hAnsi="Arial"/>
    </w:rPr>
  </w:style>
  <w:style w:type="paragraph" w:styleId="1015" w:customStyle="1">
    <w:name w:val="页眉12"/>
    <w:basedOn w:val="900"/>
    <w:uiPriority w:val="99"/>
    <w:unhideWhenUsed/>
    <w:qFormat/>
    <w:pPr>
      <w:tabs>
        <w:tab w:val="center" w:pos="7143" w:leader="none"/>
        <w:tab w:val="right" w:pos="14287" w:leader="none"/>
      </w:tabs>
    </w:pPr>
  </w:style>
  <w:style w:type="paragraph" w:styleId="1016" w:customStyle="1">
    <w:name w:val="目录 1111"/>
    <w:basedOn w:val="900"/>
    <w:next w:val="900"/>
    <w:uiPriority w:val="39"/>
    <w:unhideWhenUsed/>
    <w:qFormat/>
    <w:pPr>
      <w:spacing w:after="57"/>
    </w:pPr>
  </w:style>
  <w:style w:type="paragraph" w:styleId="1017" w:customStyle="1">
    <w:name w:val="目录 411"/>
    <w:basedOn w:val="900"/>
    <w:next w:val="900"/>
    <w:uiPriority w:val="39"/>
    <w:unhideWhenUsed/>
    <w:qFormat/>
    <w:pPr>
      <w:ind w:left="850"/>
      <w:spacing w:after="57"/>
    </w:pPr>
  </w:style>
  <w:style w:type="paragraph" w:styleId="1018" w:customStyle="1">
    <w:name w:val="副标题12"/>
    <w:basedOn w:val="900"/>
    <w:next w:val="900"/>
    <w:link w:val="1019"/>
    <w:uiPriority w:val="11"/>
    <w:qFormat/>
    <w:pPr>
      <w:spacing w:before="200" w:after="200"/>
    </w:pPr>
    <w:rPr>
      <w:sz w:val="24"/>
      <w:szCs w:val="24"/>
    </w:rPr>
  </w:style>
  <w:style w:type="character" w:styleId="1019" w:customStyle="1">
    <w:name w:val="副标题 Char3"/>
    <w:link w:val="1018"/>
    <w:uiPriority w:val="11"/>
    <w:qFormat/>
    <w:rPr>
      <w:sz w:val="24"/>
      <w:szCs w:val="24"/>
    </w:rPr>
  </w:style>
  <w:style w:type="paragraph" w:styleId="1020" w:customStyle="1">
    <w:name w:val="脚注文本112"/>
    <w:basedOn w:val="900"/>
    <w:link w:val="1021"/>
    <w:uiPriority w:val="99"/>
    <w:unhideWhenUsed/>
    <w:qFormat/>
    <w:pPr>
      <w:spacing w:after="40"/>
    </w:pPr>
    <w:rPr>
      <w:sz w:val="18"/>
    </w:rPr>
  </w:style>
  <w:style w:type="character" w:styleId="1021" w:customStyle="1">
    <w:name w:val="脚注文本 Char3"/>
    <w:link w:val="1020"/>
    <w:uiPriority w:val="99"/>
    <w:qFormat/>
    <w:rPr>
      <w:sz w:val="18"/>
    </w:rPr>
  </w:style>
  <w:style w:type="paragraph" w:styleId="1022" w:customStyle="1">
    <w:name w:val="目录 611"/>
    <w:basedOn w:val="900"/>
    <w:next w:val="900"/>
    <w:uiPriority w:val="39"/>
    <w:unhideWhenUsed/>
    <w:qFormat/>
    <w:pPr>
      <w:ind w:left="1417"/>
      <w:spacing w:after="57"/>
    </w:pPr>
  </w:style>
  <w:style w:type="paragraph" w:styleId="1023" w:customStyle="1">
    <w:name w:val="图表目录11"/>
    <w:basedOn w:val="900"/>
    <w:next w:val="900"/>
    <w:uiPriority w:val="99"/>
    <w:unhideWhenUsed/>
    <w:qFormat/>
  </w:style>
  <w:style w:type="paragraph" w:styleId="1024" w:customStyle="1">
    <w:name w:val="目录 212"/>
    <w:basedOn w:val="900"/>
    <w:next w:val="900"/>
    <w:uiPriority w:val="39"/>
    <w:unhideWhenUsed/>
    <w:qFormat/>
    <w:pPr>
      <w:ind w:left="283"/>
      <w:spacing w:after="57"/>
    </w:pPr>
  </w:style>
  <w:style w:type="paragraph" w:styleId="1025" w:customStyle="1">
    <w:name w:val="目录 911"/>
    <w:basedOn w:val="900"/>
    <w:next w:val="900"/>
    <w:uiPriority w:val="39"/>
    <w:unhideWhenUsed/>
    <w:qFormat/>
    <w:pPr>
      <w:ind w:left="2268"/>
      <w:spacing w:after="57"/>
    </w:pPr>
  </w:style>
  <w:style w:type="paragraph" w:styleId="1026" w:customStyle="1">
    <w:name w:val="HTML 预设格式1"/>
    <w:basedOn w:val="900"/>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1027" w:customStyle="1">
    <w:name w:val="普通(网站)12"/>
    <w:basedOn w:val="900"/>
    <w:uiPriority w:val="99"/>
    <w:unhideWhenUsed/>
    <w:qFormat/>
    <w:pPr>
      <w:spacing w:beforeAutospacing="1" w:afterAutospacing="1"/>
    </w:pPr>
    <w:rPr>
      <w:sz w:val="24"/>
    </w:rPr>
  </w:style>
  <w:style w:type="paragraph" w:styleId="1028" w:customStyle="1">
    <w:name w:val="标题12"/>
    <w:basedOn w:val="900"/>
    <w:next w:val="900"/>
    <w:link w:val="1029"/>
    <w:uiPriority w:val="10"/>
    <w:qFormat/>
    <w:pPr>
      <w:contextualSpacing/>
      <w:spacing w:before="300" w:after="200"/>
    </w:pPr>
    <w:rPr>
      <w:sz w:val="48"/>
      <w:szCs w:val="48"/>
    </w:rPr>
  </w:style>
  <w:style w:type="character" w:styleId="1029" w:customStyle="1">
    <w:name w:val="标题 Char3"/>
    <w:link w:val="1028"/>
    <w:uiPriority w:val="10"/>
    <w:qFormat/>
    <w:rPr>
      <w:sz w:val="48"/>
      <w:szCs w:val="48"/>
    </w:rPr>
  </w:style>
  <w:style w:type="paragraph" w:styleId="1030" w:customStyle="1">
    <w:name w:val="正文首行缩进 2111"/>
    <w:basedOn w:val="1000"/>
    <w:uiPriority w:val="0"/>
    <w:qFormat/>
    <w:pPr>
      <w:ind w:firstLine="420"/>
    </w:pPr>
  </w:style>
  <w:style w:type="table" w:styleId="1031" w:customStyle="1">
    <w:name w:val="网格型12"/>
    <w:uiPriority w:val="59"/>
    <w:qFormat/>
    <w:tblPr>
      <w:tblCellMar>
        <w:left w:w="0" w:type="dxa"/>
        <w:top w:w="0" w:type="dxa"/>
        <w:right w:w="0" w:type="dxa"/>
        <w:bottom w:w="0" w:type="dxa"/>
      </w:tblCellMar>
    </w:tblPr>
  </w:style>
  <w:style w:type="character" w:styleId="1032" w:customStyle="1">
    <w:name w:val="要点11"/>
    <w:basedOn w:val="987"/>
    <w:uiPriority w:val="22"/>
    <w:qFormat/>
    <w:rPr>
      <w:b/>
      <w:bCs/>
    </w:rPr>
  </w:style>
  <w:style w:type="character" w:styleId="1033" w:customStyle="1">
    <w:name w:val="尾注引用11"/>
    <w:uiPriority w:val="99"/>
    <w:unhideWhenUsed/>
    <w:qFormat/>
    <w:rPr>
      <w:vertAlign w:val="superscript"/>
    </w:rPr>
  </w:style>
  <w:style w:type="character" w:styleId="1034" w:customStyle="1">
    <w:name w:val="超链接12"/>
    <w:uiPriority w:val="99"/>
    <w:unhideWhenUsed/>
    <w:qFormat/>
    <w:rPr>
      <w:color w:val="0000ff"/>
      <w:u w:val="single"/>
    </w:rPr>
  </w:style>
  <w:style w:type="character" w:styleId="1035" w:customStyle="1">
    <w:name w:val="脚注引用11"/>
    <w:uiPriority w:val="99"/>
    <w:unhideWhenUsed/>
    <w:qFormat/>
    <w:rPr>
      <w:vertAlign w:val="superscript"/>
    </w:rPr>
  </w:style>
  <w:style w:type="character" w:styleId="1036" w:customStyle="1">
    <w:name w:val="font31"/>
    <w:link w:val="936"/>
    <w:uiPriority w:val="0"/>
    <w:qFormat/>
    <w:rPr>
      <w:rFonts w:ascii="楷体_GB2312" w:eastAsia="楷体_GB2312"/>
      <w:color w:val="000000"/>
      <w:sz w:val="19"/>
      <w:szCs w:val="19"/>
      <w:lang w:val="en-US" w:eastAsia="zh-CN" w:bidi="ar-SA"/>
    </w:rPr>
  </w:style>
  <w:style w:type="paragraph" w:styleId="1037" w:customStyle="1">
    <w:name w:val="标题二、"/>
    <w:basedOn w:val="900"/>
    <w:uiPriority w:val="99"/>
    <w:qFormat/>
    <w:pPr>
      <w:ind w:firstLine="200"/>
      <w:spacing w:line="360" w:lineRule="auto"/>
      <w:outlineLvl w:val="2"/>
    </w:pPr>
    <w:rPr>
      <w:b/>
    </w:rPr>
  </w:style>
  <w:style w:type="paragraph" w:styleId="1038" w:customStyle="1">
    <w:name w:val="段"/>
    <w:next w:val="900"/>
    <w:link w:val="1039"/>
    <w:uiPriority w:val="0"/>
    <w:qFormat/>
    <w:pPr>
      <w:ind w:firstLine="420"/>
      <w:jc w:val="both"/>
      <w:spacing w:line="360" w:lineRule="auto"/>
      <w:tabs>
        <w:tab w:val="center" w:pos="4201" w:leader="none"/>
        <w:tab w:val="right" w:pos="9298" w:leader="dot"/>
      </w:tabs>
    </w:pPr>
    <w:rPr>
      <w:rFonts w:ascii="宋体" w:hAnsi="Times New Roman" w:eastAsia="宋体" w:cs="Times New Roman"/>
      <w:lang w:val="en-US" w:eastAsia="zh-CN" w:bidi="ar-SA"/>
    </w:rPr>
  </w:style>
  <w:style w:type="character" w:styleId="1039" w:customStyle="1">
    <w:name w:val="段 Char Char"/>
    <w:link w:val="1038"/>
    <w:uiPriority w:val="0"/>
    <w:qFormat/>
    <w:rPr>
      <w:rFonts w:ascii="宋体"/>
      <w:lang w:val="en-US" w:eastAsia="zh-CN" w:bidi="ar-SA"/>
    </w:rPr>
  </w:style>
  <w:style w:type="character" w:styleId="1040" w:customStyle="1">
    <w:name w:val="标题 1 Char2"/>
    <w:uiPriority w:val="9"/>
    <w:qFormat/>
    <w:rPr>
      <w:rFonts w:ascii="Arial" w:hAnsi="Arial" w:eastAsia="Arial" w:cs="Arial"/>
      <w:sz w:val="40"/>
      <w:szCs w:val="40"/>
    </w:rPr>
  </w:style>
  <w:style w:type="paragraph" w:styleId="1041" w:customStyle="1">
    <w:name w:val="无间隔1"/>
    <w:uiPriority w:val="1"/>
    <w:qFormat/>
    <w:rPr>
      <w:rFonts w:ascii="Times New Roman" w:hAnsi="Times New Roman" w:eastAsia="宋体" w:cs="Times New Roman"/>
      <w:lang w:val="en-US" w:eastAsia="zh-CN" w:bidi="ar-SA"/>
    </w:rPr>
  </w:style>
  <w:style w:type="paragraph" w:styleId="1042" w:customStyle="1">
    <w:name w:val="引用1"/>
    <w:basedOn w:val="900"/>
    <w:next w:val="900"/>
    <w:uiPriority w:val="29"/>
    <w:qFormat/>
    <w:pPr>
      <w:ind w:left="720" w:right="720"/>
    </w:pPr>
    <w:rPr>
      <w:i/>
    </w:rPr>
  </w:style>
  <w:style w:type="paragraph" w:styleId="1043" w:customStyle="1">
    <w:name w:val="明显引用1"/>
    <w:basedOn w:val="900"/>
    <w:next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44" w:customStyle="1">
    <w:name w:val="TOC 标题112"/>
    <w:uiPriority w:val="39"/>
    <w:unhideWhenUsed/>
    <w:qFormat/>
    <w:rPr>
      <w:rFonts w:ascii="Times New Roman" w:hAnsi="Times New Roman" w:eastAsia="宋体" w:cs="Times New Roman"/>
      <w:lang w:val="en-US" w:eastAsia="zh-CN" w:bidi="ar-SA"/>
    </w:rPr>
  </w:style>
  <w:style w:type="paragraph" w:styleId="1045" w:customStyle="1">
    <w:name w:val="标题 111"/>
    <w:basedOn w:val="900"/>
    <w:next w:val="900"/>
    <w:link w:val="1046"/>
    <w:uiPriority w:val="9"/>
    <w:qFormat/>
    <w:pPr>
      <w:keepLines/>
      <w:keepNext/>
      <w:spacing w:before="480" w:after="200"/>
      <w:outlineLvl w:val="0"/>
    </w:pPr>
    <w:rPr>
      <w:rFonts w:ascii="Arial" w:hAnsi="Arial" w:eastAsia="Arial"/>
      <w:sz w:val="40"/>
      <w:szCs w:val="40"/>
    </w:rPr>
  </w:style>
  <w:style w:type="character" w:styleId="1046" w:customStyle="1">
    <w:name w:val="标题 1 Char1"/>
    <w:link w:val="1045"/>
    <w:uiPriority w:val="9"/>
    <w:qFormat/>
    <w:rPr>
      <w:rFonts w:ascii="Arial" w:hAnsi="Arial" w:eastAsia="Arial"/>
      <w:sz w:val="40"/>
      <w:szCs w:val="40"/>
      <w:lang w:bidi="ar-SA"/>
    </w:rPr>
  </w:style>
  <w:style w:type="paragraph" w:styleId="1047" w:customStyle="1">
    <w:name w:val="标题 211"/>
    <w:basedOn w:val="900"/>
    <w:next w:val="900"/>
    <w:link w:val="1048"/>
    <w:uiPriority w:val="9"/>
    <w:qFormat/>
    <w:pPr>
      <w:keepLines/>
      <w:keepNext/>
      <w:spacing w:before="360" w:after="200"/>
      <w:outlineLvl w:val="1"/>
    </w:pPr>
    <w:rPr>
      <w:rFonts w:ascii="Arial" w:hAnsi="Arial" w:eastAsia="Arial"/>
      <w:sz w:val="34"/>
    </w:rPr>
  </w:style>
  <w:style w:type="character" w:styleId="1048" w:customStyle="1">
    <w:name w:val="标题 2 Char1"/>
    <w:link w:val="1047"/>
    <w:uiPriority w:val="9"/>
    <w:qFormat/>
    <w:rPr>
      <w:rFonts w:ascii="Arial" w:hAnsi="Arial" w:eastAsia="Arial" w:cs="Arial"/>
      <w:sz w:val="34"/>
    </w:rPr>
  </w:style>
  <w:style w:type="paragraph" w:styleId="1049" w:customStyle="1">
    <w:name w:val="标题 311"/>
    <w:basedOn w:val="900"/>
    <w:next w:val="900"/>
    <w:uiPriority w:val="9"/>
    <w:qFormat/>
    <w:pPr>
      <w:keepLines/>
      <w:keepNext/>
      <w:spacing w:before="320" w:after="200"/>
      <w:outlineLvl w:val="2"/>
    </w:pPr>
    <w:rPr>
      <w:rFonts w:ascii="Arial" w:hAnsi="Arial" w:eastAsia="Arial" w:cs="Arial"/>
      <w:sz w:val="30"/>
      <w:szCs w:val="30"/>
    </w:rPr>
  </w:style>
  <w:style w:type="paragraph" w:styleId="1050" w:customStyle="1">
    <w:name w:val="标题 411"/>
    <w:basedOn w:val="900"/>
    <w:next w:val="900"/>
    <w:link w:val="1051"/>
    <w:uiPriority w:val="9"/>
    <w:qFormat/>
    <w:pPr>
      <w:keepLines/>
      <w:keepNext/>
      <w:spacing w:before="320" w:after="200"/>
      <w:outlineLvl w:val="3"/>
    </w:pPr>
    <w:rPr>
      <w:rFonts w:ascii="Arial" w:hAnsi="Arial" w:eastAsia="Arial"/>
      <w:b/>
      <w:bCs/>
      <w:sz w:val="26"/>
      <w:szCs w:val="26"/>
    </w:rPr>
  </w:style>
  <w:style w:type="character" w:styleId="1051" w:customStyle="1">
    <w:name w:val="标题 4 Char1"/>
    <w:link w:val="1050"/>
    <w:uiPriority w:val="9"/>
    <w:qFormat/>
    <w:rPr>
      <w:rFonts w:ascii="Arial" w:hAnsi="Arial" w:eastAsia="Arial" w:cs="Arial"/>
      <w:b/>
      <w:bCs/>
      <w:sz w:val="26"/>
      <w:szCs w:val="26"/>
    </w:rPr>
  </w:style>
  <w:style w:type="paragraph" w:styleId="1052" w:customStyle="1">
    <w:name w:val="标题 511"/>
    <w:next w:val="900"/>
    <w:link w:val="1053"/>
    <w:uiPriority w:val="9"/>
    <w:qFormat/>
    <w:pPr>
      <w:keepLines/>
      <w:keepNext/>
      <w:spacing w:before="320" w:after="200"/>
      <w:outlineLvl w:val="4"/>
    </w:pPr>
    <w:rPr>
      <w:rFonts w:ascii="Arial" w:hAnsi="Arial" w:eastAsia="Arial" w:cs="Times New Roman"/>
      <w:b/>
      <w:bCs/>
      <w:sz w:val="24"/>
      <w:szCs w:val="24"/>
      <w:lang w:val="en-US" w:eastAsia="zh-CN" w:bidi="ar-SA"/>
    </w:rPr>
  </w:style>
  <w:style w:type="character" w:styleId="1053" w:customStyle="1">
    <w:name w:val="标题 5 Char1"/>
    <w:link w:val="1052"/>
    <w:uiPriority w:val="9"/>
    <w:qFormat/>
    <w:rPr>
      <w:rFonts w:ascii="Arial" w:hAnsi="Arial" w:eastAsia="Arial"/>
      <w:b/>
      <w:bCs/>
      <w:sz w:val="24"/>
      <w:szCs w:val="24"/>
      <w:lang w:bidi="ar-SA"/>
    </w:rPr>
  </w:style>
  <w:style w:type="paragraph" w:styleId="1054" w:customStyle="1">
    <w:name w:val="标题 611"/>
    <w:basedOn w:val="936"/>
    <w:next w:val="900"/>
    <w:uiPriority w:val="0"/>
    <w:qFormat/>
    <w:pPr>
      <w:ind w:left="398"/>
      <w:jc w:val="left"/>
      <w:outlineLvl w:val="5"/>
    </w:pPr>
    <w:rPr>
      <w:rFonts w:ascii="微软雅黑" w:hAnsi="微软雅黑" w:eastAsia="微软雅黑"/>
      <w:b/>
      <w:bCs/>
      <w:i/>
      <w:sz w:val="24"/>
      <w:lang w:val="zh-CN" w:bidi="zh-CN"/>
    </w:rPr>
  </w:style>
  <w:style w:type="character" w:styleId="1055" w:customStyle="1">
    <w:name w:val="正文文本缩进 Char"/>
    <w:link w:val="939"/>
    <w:uiPriority w:val="0"/>
    <w:qFormat/>
    <w:rPr>
      <w:rFonts w:ascii="Times New Roman" w:hAnsi="Times New Roman"/>
      <w:sz w:val="21"/>
    </w:rPr>
  </w:style>
  <w:style w:type="character" w:styleId="1056" w:customStyle="1">
    <w:name w:val="正文首行缩进 2 Char"/>
    <w:link w:val="938"/>
    <w:uiPriority w:val="0"/>
    <w:qFormat/>
    <w:rPr>
      <w:sz w:val="24"/>
      <w:szCs w:val="24"/>
    </w:rPr>
  </w:style>
  <w:style w:type="paragraph" w:styleId="1057" w:customStyle="1">
    <w:name w:val="标题 711"/>
    <w:next w:val="900"/>
    <w:link w:val="1058"/>
    <w:uiPriority w:val="9"/>
    <w:qFormat/>
    <w:pPr>
      <w:keepLines/>
      <w:keepNext/>
      <w:spacing w:before="320" w:after="200"/>
      <w:outlineLvl w:val="6"/>
    </w:pPr>
    <w:rPr>
      <w:rFonts w:ascii="Arial" w:hAnsi="Arial" w:eastAsia="Arial" w:cs="Times New Roman"/>
      <w:b/>
      <w:bCs/>
      <w:i/>
      <w:iCs/>
      <w:sz w:val="22"/>
      <w:szCs w:val="22"/>
      <w:lang w:val="en-US" w:eastAsia="zh-CN" w:bidi="ar-SA"/>
    </w:rPr>
  </w:style>
  <w:style w:type="character" w:styleId="1058" w:customStyle="1">
    <w:name w:val="标题 7 Char1"/>
    <w:link w:val="1057"/>
    <w:uiPriority w:val="9"/>
    <w:qFormat/>
    <w:rPr>
      <w:rFonts w:ascii="Arial" w:hAnsi="Arial" w:eastAsia="Arial"/>
      <w:b/>
      <w:bCs/>
      <w:i/>
      <w:iCs/>
      <w:sz w:val="22"/>
      <w:szCs w:val="22"/>
      <w:lang w:bidi="ar-SA"/>
    </w:rPr>
  </w:style>
  <w:style w:type="paragraph" w:styleId="1059" w:customStyle="1">
    <w:name w:val="标题 811"/>
    <w:next w:val="900"/>
    <w:link w:val="1060"/>
    <w:uiPriority w:val="9"/>
    <w:qFormat/>
    <w:pPr>
      <w:keepLines/>
      <w:keepNext/>
      <w:spacing w:before="320" w:after="200"/>
      <w:outlineLvl w:val="7"/>
    </w:pPr>
    <w:rPr>
      <w:rFonts w:ascii="Arial" w:hAnsi="Arial" w:eastAsia="Arial" w:cs="Times New Roman"/>
      <w:i/>
      <w:iCs/>
      <w:sz w:val="22"/>
      <w:szCs w:val="22"/>
      <w:lang w:val="en-US" w:eastAsia="zh-CN" w:bidi="ar-SA"/>
    </w:rPr>
  </w:style>
  <w:style w:type="character" w:styleId="1060" w:customStyle="1">
    <w:name w:val="标题 8 Char1"/>
    <w:link w:val="1059"/>
    <w:uiPriority w:val="9"/>
    <w:qFormat/>
    <w:rPr>
      <w:rFonts w:ascii="Arial" w:hAnsi="Arial" w:eastAsia="Arial"/>
      <w:i/>
      <w:iCs/>
      <w:sz w:val="22"/>
      <w:szCs w:val="22"/>
      <w:lang w:bidi="ar-SA"/>
    </w:rPr>
  </w:style>
  <w:style w:type="paragraph" w:styleId="1061" w:customStyle="1">
    <w:name w:val="标题 911"/>
    <w:next w:val="900"/>
    <w:link w:val="1062"/>
    <w:uiPriority w:val="9"/>
    <w:qFormat/>
    <w:pPr>
      <w:keepLines/>
      <w:keepNext/>
      <w:spacing w:before="320" w:after="200"/>
      <w:outlineLvl w:val="8"/>
    </w:pPr>
    <w:rPr>
      <w:rFonts w:ascii="Arial" w:hAnsi="Arial" w:eastAsia="Arial" w:cs="Times New Roman"/>
      <w:i/>
      <w:iCs/>
      <w:sz w:val="21"/>
      <w:szCs w:val="21"/>
      <w:lang w:val="en-US" w:eastAsia="zh-CN" w:bidi="ar-SA"/>
    </w:rPr>
  </w:style>
  <w:style w:type="character" w:styleId="1062" w:customStyle="1">
    <w:name w:val="标题 9 Char1"/>
    <w:link w:val="1061"/>
    <w:uiPriority w:val="9"/>
    <w:qFormat/>
    <w:rPr>
      <w:rFonts w:ascii="Arial" w:hAnsi="Arial" w:eastAsia="Arial"/>
      <w:i/>
      <w:iCs/>
      <w:sz w:val="21"/>
      <w:szCs w:val="21"/>
      <w:lang w:bidi="ar-SA"/>
    </w:rPr>
  </w:style>
  <w:style w:type="character" w:styleId="1063" w:customStyle="1">
    <w:name w:val="默认段落字体11"/>
    <w:uiPriority w:val="1"/>
    <w:unhideWhenUsed/>
    <w:qFormat/>
  </w:style>
  <w:style w:type="table" w:styleId="1064" w:customStyle="1">
    <w:name w:val="普通表格11"/>
    <w:uiPriority w:val="99"/>
    <w:unhideWhenUsed/>
    <w:qFormat/>
    <w:tblPr>
      <w:tblCellMar>
        <w:left w:w="0" w:type="dxa"/>
        <w:top w:w="0" w:type="dxa"/>
        <w:right w:w="0" w:type="dxa"/>
        <w:bottom w:w="0" w:type="dxa"/>
      </w:tblCellMar>
    </w:tblPr>
  </w:style>
  <w:style w:type="paragraph" w:styleId="1065" w:customStyle="1">
    <w:name w:val="正文首行缩进11"/>
    <w:basedOn w:val="1066"/>
    <w:uiPriority w:val="99"/>
    <w:qFormat/>
    <w:pPr>
      <w:ind w:firstLine="420"/>
    </w:pPr>
  </w:style>
  <w:style w:type="paragraph" w:styleId="1066" w:customStyle="1">
    <w:name w:val="正文文本12"/>
    <w:basedOn w:val="900"/>
    <w:uiPriority w:val="0"/>
    <w:qFormat/>
    <w:pPr>
      <w:spacing w:after="120"/>
    </w:pPr>
    <w:rPr>
      <w:sz w:val="15"/>
    </w:rPr>
  </w:style>
  <w:style w:type="paragraph" w:styleId="1067" w:customStyle="1">
    <w:name w:val="目录 71"/>
    <w:next w:val="900"/>
    <w:uiPriority w:val="39"/>
    <w:unhideWhenUsed/>
    <w:qFormat/>
    <w:pPr>
      <w:ind w:left="1701"/>
      <w:spacing w:after="57"/>
    </w:pPr>
    <w:rPr>
      <w:rFonts w:ascii="Times New Roman" w:hAnsi="Times New Roman" w:eastAsia="宋体" w:cs="Times New Roman"/>
      <w:lang w:val="en-US" w:eastAsia="zh-CN" w:bidi="ar-SA"/>
    </w:rPr>
  </w:style>
  <w:style w:type="paragraph" w:styleId="1068" w:customStyle="1">
    <w:name w:val="题注11"/>
    <w:next w:val="900"/>
    <w:uiPriority w:val="35"/>
    <w:qFormat/>
    <w:pPr>
      <w:spacing w:line="276" w:lineRule="auto"/>
    </w:pPr>
    <w:rPr>
      <w:rFonts w:ascii="Times New Roman" w:hAnsi="Times New Roman" w:eastAsia="宋体" w:cs="Times New Roman"/>
      <w:b/>
      <w:bCs/>
      <w:color w:val="4f81bd"/>
      <w:sz w:val="18"/>
      <w:szCs w:val="18"/>
      <w:lang w:val="en-US" w:eastAsia="zh-CN" w:bidi="ar-SA"/>
    </w:rPr>
  </w:style>
  <w:style w:type="paragraph" w:styleId="1069" w:customStyle="1">
    <w:name w:val="正文文本缩进11"/>
    <w:basedOn w:val="900"/>
    <w:next w:val="1070"/>
    <w:uiPriority w:val="0"/>
    <w:qFormat/>
    <w:pPr>
      <w:ind w:firstLine="630"/>
    </w:pPr>
  </w:style>
  <w:style w:type="paragraph" w:styleId="1070" w:customStyle="1">
    <w:name w:val="寄信人地址11"/>
    <w:basedOn w:val="900"/>
    <w:uiPriority w:val="99"/>
    <w:unhideWhenUsed/>
    <w:qFormat/>
    <w:rPr>
      <w:rFonts w:ascii="Arial" w:hAnsi="Arial"/>
    </w:rPr>
  </w:style>
  <w:style w:type="paragraph" w:styleId="1071" w:customStyle="1">
    <w:name w:val="目录 51"/>
    <w:next w:val="900"/>
    <w:uiPriority w:val="39"/>
    <w:unhideWhenUsed/>
    <w:qFormat/>
    <w:pPr>
      <w:ind w:left="1134"/>
      <w:spacing w:after="57"/>
    </w:pPr>
    <w:rPr>
      <w:rFonts w:ascii="Times New Roman" w:hAnsi="Times New Roman" w:eastAsia="宋体" w:cs="Times New Roman"/>
      <w:lang w:val="en-US" w:eastAsia="zh-CN" w:bidi="ar-SA"/>
    </w:rPr>
  </w:style>
  <w:style w:type="paragraph" w:styleId="1072" w:customStyle="1">
    <w:name w:val="目录 311"/>
    <w:next w:val="900"/>
    <w:uiPriority w:val="39"/>
    <w:unhideWhenUsed/>
    <w:qFormat/>
    <w:pPr>
      <w:ind w:left="567"/>
      <w:spacing w:after="57"/>
    </w:pPr>
    <w:rPr>
      <w:rFonts w:ascii="Times New Roman" w:hAnsi="Times New Roman" w:eastAsia="宋体" w:cs="Times New Roman"/>
      <w:lang w:val="en-US" w:eastAsia="zh-CN" w:bidi="ar-SA"/>
    </w:rPr>
  </w:style>
  <w:style w:type="paragraph" w:styleId="1073" w:customStyle="1">
    <w:name w:val="纯文本112"/>
    <w:basedOn w:val="900"/>
    <w:uiPriority w:val="0"/>
    <w:qFormat/>
    <w:rPr>
      <w:rFonts w:ascii="宋体" w:hAnsi="Courier New"/>
      <w:sz w:val="24"/>
    </w:rPr>
  </w:style>
  <w:style w:type="paragraph" w:styleId="1074" w:customStyle="1">
    <w:name w:val="目录 81"/>
    <w:next w:val="900"/>
    <w:uiPriority w:val="39"/>
    <w:unhideWhenUsed/>
    <w:qFormat/>
    <w:pPr>
      <w:ind w:left="1984"/>
      <w:spacing w:after="57"/>
    </w:pPr>
    <w:rPr>
      <w:rFonts w:ascii="Times New Roman" w:hAnsi="Times New Roman" w:eastAsia="宋体" w:cs="Times New Roman"/>
      <w:lang w:val="en-US" w:eastAsia="zh-CN" w:bidi="ar-SA"/>
    </w:rPr>
  </w:style>
  <w:style w:type="paragraph" w:styleId="1075" w:customStyle="1">
    <w:name w:val="尾注文本1"/>
    <w:link w:val="1076"/>
    <w:uiPriority w:val="99"/>
    <w:unhideWhenUsed/>
    <w:qFormat/>
    <w:rPr>
      <w:rFonts w:ascii="Times New Roman" w:hAnsi="Times New Roman" w:eastAsia="宋体" w:cs="Times New Roman"/>
      <w:lang w:val="en-US" w:eastAsia="zh-CN" w:bidi="ar-SA"/>
    </w:rPr>
  </w:style>
  <w:style w:type="character" w:styleId="1076" w:customStyle="1">
    <w:name w:val="尾注文本 Char"/>
    <w:link w:val="1075"/>
    <w:uiPriority w:val="99"/>
    <w:qFormat/>
    <w:rPr>
      <w:lang w:val="en-US" w:eastAsia="zh-CN" w:bidi="ar-SA"/>
    </w:rPr>
  </w:style>
  <w:style w:type="paragraph" w:styleId="1077" w:customStyle="1">
    <w:name w:val="批注框文本11"/>
    <w:basedOn w:val="900"/>
    <w:link w:val="1078"/>
    <w:uiPriority w:val="99"/>
    <w:unhideWhenUsed/>
    <w:qFormat/>
    <w:rPr>
      <w:sz w:val="18"/>
      <w:szCs w:val="18"/>
    </w:rPr>
  </w:style>
  <w:style w:type="character" w:styleId="1078" w:customStyle="1">
    <w:name w:val="批注框文本 Char3"/>
    <w:link w:val="1077"/>
    <w:uiPriority w:val="99"/>
    <w:semiHidden/>
    <w:qFormat/>
    <w:rPr>
      <w:sz w:val="18"/>
      <w:szCs w:val="18"/>
    </w:rPr>
  </w:style>
  <w:style w:type="paragraph" w:styleId="1079" w:customStyle="1">
    <w:name w:val="页脚11"/>
    <w:link w:val="1080"/>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1080" w:customStyle="1">
    <w:name w:val="页脚 Char2"/>
    <w:link w:val="1079"/>
    <w:uiPriority w:val="99"/>
    <w:qFormat/>
    <w:rPr>
      <w:lang w:val="en-US" w:eastAsia="zh-CN" w:bidi="ar-SA"/>
    </w:rPr>
  </w:style>
  <w:style w:type="paragraph" w:styleId="1081" w:customStyle="1">
    <w:name w:val="页眉11"/>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1082" w:customStyle="1">
    <w:name w:val="目录 12"/>
    <w:basedOn w:val="900"/>
    <w:next w:val="900"/>
    <w:uiPriority w:val="39"/>
    <w:unhideWhenUsed/>
    <w:qFormat/>
    <w:pPr>
      <w:spacing w:after="57"/>
    </w:pPr>
  </w:style>
  <w:style w:type="paragraph" w:styleId="1083" w:customStyle="1">
    <w:name w:val="目录 41"/>
    <w:next w:val="900"/>
    <w:uiPriority w:val="39"/>
    <w:unhideWhenUsed/>
    <w:qFormat/>
    <w:pPr>
      <w:ind w:left="850"/>
      <w:spacing w:after="57"/>
    </w:pPr>
    <w:rPr>
      <w:rFonts w:ascii="Times New Roman" w:hAnsi="Times New Roman" w:eastAsia="宋体" w:cs="Times New Roman"/>
      <w:lang w:val="en-US" w:eastAsia="zh-CN" w:bidi="ar-SA"/>
    </w:rPr>
  </w:style>
  <w:style w:type="paragraph" w:styleId="1084" w:customStyle="1">
    <w:name w:val="副标题11"/>
    <w:link w:val="1085"/>
    <w:uiPriority w:val="11"/>
    <w:qFormat/>
    <w:pPr>
      <w:spacing w:before="200" w:after="200"/>
    </w:pPr>
    <w:rPr>
      <w:rFonts w:ascii="Times New Roman" w:hAnsi="Times New Roman" w:eastAsia="宋体" w:cs="Times New Roman"/>
      <w:sz w:val="24"/>
      <w:szCs w:val="24"/>
      <w:lang w:val="en-US" w:eastAsia="zh-CN" w:bidi="ar-SA"/>
    </w:rPr>
  </w:style>
  <w:style w:type="character" w:styleId="1085" w:customStyle="1">
    <w:name w:val="副标题 Char2"/>
    <w:link w:val="1084"/>
    <w:uiPriority w:val="11"/>
    <w:qFormat/>
    <w:rPr>
      <w:sz w:val="24"/>
      <w:szCs w:val="24"/>
      <w:lang w:bidi="ar-SA"/>
    </w:rPr>
  </w:style>
  <w:style w:type="paragraph" w:styleId="1086" w:customStyle="1">
    <w:name w:val="脚注文本111"/>
    <w:link w:val="1087"/>
    <w:uiPriority w:val="99"/>
    <w:unhideWhenUsed/>
    <w:qFormat/>
    <w:pPr>
      <w:spacing w:after="40"/>
    </w:pPr>
    <w:rPr>
      <w:rFonts w:ascii="Times New Roman" w:hAnsi="Times New Roman" w:eastAsia="宋体" w:cs="Times New Roman"/>
      <w:sz w:val="18"/>
      <w:lang w:val="en-US" w:eastAsia="zh-CN" w:bidi="ar-SA"/>
    </w:rPr>
  </w:style>
  <w:style w:type="character" w:styleId="1087" w:customStyle="1">
    <w:name w:val="脚注文本 Char2"/>
    <w:link w:val="1086"/>
    <w:uiPriority w:val="99"/>
    <w:qFormat/>
    <w:rPr>
      <w:sz w:val="18"/>
      <w:lang w:bidi="ar-SA"/>
    </w:rPr>
  </w:style>
  <w:style w:type="paragraph" w:styleId="1088" w:customStyle="1">
    <w:name w:val="目录 61"/>
    <w:next w:val="900"/>
    <w:uiPriority w:val="39"/>
    <w:unhideWhenUsed/>
    <w:qFormat/>
    <w:pPr>
      <w:ind w:left="1417"/>
      <w:spacing w:after="57"/>
    </w:pPr>
    <w:rPr>
      <w:rFonts w:ascii="Times New Roman" w:hAnsi="Times New Roman" w:eastAsia="宋体" w:cs="Times New Roman"/>
      <w:lang w:val="en-US" w:eastAsia="zh-CN" w:bidi="ar-SA"/>
    </w:rPr>
  </w:style>
  <w:style w:type="paragraph" w:styleId="1089" w:customStyle="1">
    <w:name w:val="图表目录1"/>
    <w:next w:val="900"/>
    <w:uiPriority w:val="99"/>
    <w:unhideWhenUsed/>
    <w:qFormat/>
    <w:rPr>
      <w:rFonts w:ascii="Times New Roman" w:hAnsi="Times New Roman" w:eastAsia="宋体" w:cs="Times New Roman"/>
      <w:lang w:val="en-US" w:eastAsia="zh-CN" w:bidi="ar-SA"/>
    </w:rPr>
  </w:style>
  <w:style w:type="paragraph" w:styleId="1090" w:customStyle="1">
    <w:name w:val="目录 211"/>
    <w:basedOn w:val="900"/>
    <w:next w:val="900"/>
    <w:uiPriority w:val="39"/>
    <w:unhideWhenUsed/>
    <w:qFormat/>
    <w:pPr>
      <w:ind w:left="283"/>
      <w:spacing w:after="57"/>
    </w:pPr>
  </w:style>
  <w:style w:type="paragraph" w:styleId="1091" w:customStyle="1">
    <w:name w:val="目录 91"/>
    <w:next w:val="900"/>
    <w:uiPriority w:val="39"/>
    <w:unhideWhenUsed/>
    <w:qFormat/>
    <w:pPr>
      <w:ind w:left="2268"/>
      <w:spacing w:after="57"/>
    </w:pPr>
    <w:rPr>
      <w:rFonts w:ascii="Times New Roman" w:hAnsi="Times New Roman" w:eastAsia="宋体" w:cs="Times New Roman"/>
      <w:lang w:val="en-US" w:eastAsia="zh-CN" w:bidi="ar-SA"/>
    </w:rPr>
  </w:style>
  <w:style w:type="paragraph" w:styleId="1092" w:customStyle="1">
    <w:name w:val="信息标题11"/>
    <w:basedOn w:val="900"/>
    <w:uiPriority w:val="99"/>
    <w:unhideWhenUsed/>
    <w:qFormat/>
    <w:pPr>
      <w:ind w:left="360"/>
      <w:keepLines/>
      <w:spacing w:after="40" w:line="140" w:lineRule="atLeast"/>
    </w:pPr>
    <w:rPr>
      <w:rFonts w:ascii="Garamond" w:hAnsi="Garamond"/>
      <w:sz w:val="18"/>
      <w:lang w:bidi="he-IL"/>
    </w:rPr>
  </w:style>
  <w:style w:type="paragraph" w:styleId="1093" w:customStyle="1">
    <w:name w:val="普通(网站)11"/>
    <w:basedOn w:val="900"/>
    <w:uiPriority w:val="99"/>
    <w:qFormat/>
    <w:pPr>
      <w:spacing w:before="100" w:beforeAutospacing="1" w:after="100" w:afterAutospacing="1"/>
    </w:pPr>
    <w:rPr>
      <w:rFonts w:ascii="宋体" w:hAnsi="宋体"/>
      <w:sz w:val="24"/>
    </w:rPr>
  </w:style>
  <w:style w:type="paragraph" w:styleId="1094" w:customStyle="1">
    <w:name w:val="标题11"/>
    <w:link w:val="1095"/>
    <w:uiPriority w:val="10"/>
    <w:qFormat/>
    <w:pPr>
      <w:contextualSpacing/>
      <w:spacing w:before="300" w:after="200"/>
    </w:pPr>
    <w:rPr>
      <w:rFonts w:ascii="Times New Roman" w:hAnsi="Times New Roman" w:eastAsia="宋体" w:cs="Times New Roman"/>
      <w:sz w:val="48"/>
      <w:szCs w:val="48"/>
      <w:lang w:val="en-US" w:eastAsia="zh-CN" w:bidi="ar-SA"/>
    </w:rPr>
  </w:style>
  <w:style w:type="character" w:styleId="1095" w:customStyle="1">
    <w:name w:val="标题 Char2"/>
    <w:link w:val="1094"/>
    <w:uiPriority w:val="10"/>
    <w:qFormat/>
    <w:rPr>
      <w:sz w:val="48"/>
      <w:szCs w:val="48"/>
      <w:lang w:bidi="ar-SA"/>
    </w:rPr>
  </w:style>
  <w:style w:type="paragraph" w:styleId="1096" w:customStyle="1">
    <w:name w:val="正文首行缩进 211"/>
    <w:basedOn w:val="1069"/>
    <w:uiPriority w:val="0"/>
    <w:unhideWhenUsed/>
    <w:qFormat/>
    <w:pPr>
      <w:ind w:left="420" w:firstLine="420"/>
      <w:spacing w:after="120"/>
    </w:pPr>
    <w:rPr>
      <w:szCs w:val="24"/>
    </w:rPr>
  </w:style>
  <w:style w:type="table" w:styleId="1097" w:customStyle="1">
    <w:name w:val="网格型11"/>
    <w:uiPriority w:val="59"/>
    <w:qFormat/>
    <w:tblPr>
      <w:tblCellMar>
        <w:left w:w="0" w:type="dxa"/>
        <w:top w:w="0" w:type="dxa"/>
        <w:right w:w="0" w:type="dxa"/>
        <w:bottom w:w="0" w:type="dxa"/>
      </w:tblCellMar>
    </w:tblPr>
  </w:style>
  <w:style w:type="character" w:styleId="1098" w:customStyle="1">
    <w:name w:val="尾注引用1"/>
    <w:uiPriority w:val="99"/>
    <w:unhideWhenUsed/>
    <w:qFormat/>
    <w:rPr>
      <w:vertAlign w:val="superscript"/>
    </w:rPr>
  </w:style>
  <w:style w:type="character" w:styleId="1099" w:customStyle="1">
    <w:name w:val="超链接11"/>
    <w:uiPriority w:val="99"/>
    <w:unhideWhenUsed/>
    <w:qFormat/>
    <w:rPr>
      <w:color w:val="0000ff"/>
      <w:u w:val="single"/>
    </w:rPr>
  </w:style>
  <w:style w:type="character" w:styleId="1100" w:customStyle="1">
    <w:name w:val="脚注引用1"/>
    <w:uiPriority w:val="99"/>
    <w:unhideWhenUsed/>
    <w:qFormat/>
    <w:rPr>
      <w:vertAlign w:val="superscript"/>
    </w:rPr>
  </w:style>
  <w:style w:type="character" w:styleId="1101" w:customStyle="1">
    <w:name w:val="默认段落字体1"/>
    <w:uiPriority w:val="0"/>
    <w:qFormat/>
  </w:style>
  <w:style w:type="character" w:styleId="1102" w:customStyle="1">
    <w:name w:val="要点1"/>
    <w:uiPriority w:val="0"/>
    <w:qFormat/>
    <w:rPr>
      <w:b/>
    </w:rPr>
  </w:style>
  <w:style w:type="character" w:styleId="1103" w:customStyle="1">
    <w:name w:val="页码1"/>
    <w:uiPriority w:val="0"/>
    <w:qFormat/>
    <w:rPr>
      <w:rFonts w:ascii="楷体_GB2312" w:eastAsia="楷体_GB2312"/>
      <w:color w:val="000000"/>
      <w:sz w:val="19"/>
      <w:szCs w:val="19"/>
      <w:lang w:val="en-US" w:eastAsia="zh-CN" w:bidi="ar-SA"/>
    </w:rPr>
  </w:style>
  <w:style w:type="character" w:styleId="1104" w:customStyle="1">
    <w:name w:val="已访问的超链接1"/>
    <w:uiPriority w:val="0"/>
    <w:qFormat/>
    <w:rPr>
      <w:color w:val="800080"/>
      <w:u w:val="single"/>
    </w:rPr>
  </w:style>
  <w:style w:type="character" w:styleId="1105" w:customStyle="1">
    <w:name w:val="强调1"/>
    <w:uiPriority w:val="0"/>
    <w:qFormat/>
    <w:rPr>
      <w:rFonts w:ascii="Arial" w:hAnsi="Arial"/>
      <w:b/>
      <w:i/>
      <w:iCs/>
    </w:rPr>
  </w:style>
  <w:style w:type="character" w:styleId="1106" w:customStyle="1">
    <w:name w:val="超链接1"/>
    <w:uiPriority w:val="0"/>
    <w:qFormat/>
    <w:rPr>
      <w:color w:val="0000ff"/>
      <w:u w:val="single"/>
    </w:rPr>
  </w:style>
  <w:style w:type="character" w:styleId="1107" w:customStyle="1">
    <w:name w:val="批注引用1"/>
    <w:uiPriority w:val="0"/>
    <w:qFormat/>
    <w:rPr>
      <w:sz w:val="21"/>
      <w:szCs w:val="21"/>
    </w:rPr>
  </w:style>
  <w:style w:type="character" w:styleId="1108" w:customStyle="1">
    <w:name w:val="标题 Char1"/>
    <w:uiPriority w:val="0"/>
    <w:qFormat/>
    <w:rPr>
      <w:rFonts w:ascii="Cambria" w:hAnsi="Cambria"/>
      <w:b/>
      <w:bCs/>
      <w:sz w:val="32"/>
      <w:szCs w:val="32"/>
    </w:rPr>
  </w:style>
  <w:style w:type="character" w:styleId="1109" w:customStyle="1">
    <w:name w:val="Char Char5"/>
    <w:uiPriority w:val="0"/>
    <w:qFormat/>
    <w:rPr>
      <w:rFonts w:ascii="楷体_GB2312" w:eastAsia="楷体_GB2312"/>
      <w:color w:val="000000"/>
      <w:sz w:val="19"/>
      <w:szCs w:val="19"/>
      <w:lang w:val="en-US" w:eastAsia="zh-CN" w:bidi="ar-SA"/>
    </w:rPr>
  </w:style>
  <w:style w:type="character" w:styleId="1110" w:customStyle="1">
    <w:name w:val="明显参考1"/>
    <w:uiPriority w:val="0"/>
    <w:qFormat/>
    <w:rPr>
      <w:b/>
      <w:sz w:val="24"/>
      <w:u w:val="single"/>
    </w:rPr>
  </w:style>
  <w:style w:type="character" w:styleId="1111" w:customStyle="1">
    <w:name w:val="正文文本11"/>
    <w:uiPriority w:val="0"/>
    <w:qFormat/>
    <w:rPr>
      <w:rFonts w:ascii="MingLiU" w:hAnsi="MingLiU" w:eastAsia="MingLiU"/>
      <w:color w:val="000000"/>
      <w:spacing w:val="10"/>
      <w:position w:val="0"/>
      <w:sz w:val="30"/>
      <w:szCs w:val="30"/>
      <w:shd w:val="clear" w:color="auto" w:fill="ffffff"/>
      <w:lang w:val="zh-CN" w:eastAsia="zh-CN" w:bidi="zh-CN"/>
    </w:rPr>
  </w:style>
  <w:style w:type="character" w:styleId="1112" w:customStyle="1">
    <w:name w:val="副标题 Char1"/>
    <w:uiPriority w:val="0"/>
    <w:qFormat/>
    <w:rPr>
      <w:rFonts w:ascii="Cambria" w:hAnsi="Cambria"/>
      <w:b/>
      <w:bCs/>
      <w:sz w:val="32"/>
      <w:szCs w:val="32"/>
    </w:rPr>
  </w:style>
  <w:style w:type="character" w:styleId="1113" w:customStyle="1">
    <w:name w:val="明显强调1"/>
    <w:uiPriority w:val="0"/>
    <w:qFormat/>
    <w:rPr>
      <w:b/>
      <w:i/>
      <w:sz w:val="24"/>
      <w:szCs w:val="24"/>
      <w:u w:val="single"/>
    </w:rPr>
  </w:style>
  <w:style w:type="character" w:styleId="1114" w:customStyle="1">
    <w:name w:val="书籍标题1"/>
    <w:uiPriority w:val="0"/>
    <w:qFormat/>
    <w:rPr>
      <w:rFonts w:ascii="楷体_GB2312" w:eastAsia="楷体_GB2312"/>
      <w:color w:val="000000"/>
      <w:sz w:val="19"/>
      <w:szCs w:val="19"/>
      <w:lang w:val="en-US" w:eastAsia="zh-CN" w:bidi="ar-SA"/>
    </w:rPr>
  </w:style>
  <w:style w:type="character" w:styleId="1115" w:customStyle="1">
    <w:name w:val="f141"/>
    <w:uiPriority w:val="0"/>
    <w:qFormat/>
    <w:rPr>
      <w:sz w:val="21"/>
      <w:szCs w:val="21"/>
    </w:rPr>
  </w:style>
  <w:style w:type="character" w:styleId="1116" w:customStyle="1">
    <w:name w:val="普通文字1 Char"/>
    <w:uiPriority w:val="0"/>
    <w:qFormat/>
    <w:rPr>
      <w:rFonts w:ascii="宋体" w:hAnsi="Courier New" w:eastAsia="宋体"/>
      <w:sz w:val="21"/>
      <w:lang w:val="en-US" w:eastAsia="zh-CN" w:bidi="ar-SA"/>
    </w:rPr>
  </w:style>
  <w:style w:type="character" w:styleId="1117" w:customStyle="1">
    <w:name w:val="不明显参考1"/>
    <w:uiPriority w:val="0"/>
    <w:qFormat/>
    <w:rPr>
      <w:sz w:val="24"/>
      <w:szCs w:val="24"/>
      <w:u w:val="single"/>
    </w:rPr>
  </w:style>
  <w:style w:type="character" w:styleId="1118" w:customStyle="1">
    <w:name w:val="apple-style-span"/>
    <w:uiPriority w:val="0"/>
    <w:qFormat/>
  </w:style>
  <w:style w:type="character" w:styleId="1119" w:customStyle="1">
    <w:name w:val="正文文本 (2) + 间距 0 pt"/>
    <w:uiPriority w:val="0"/>
    <w:qFormat/>
    <w:rPr>
      <w:rFonts w:ascii="MingLiU" w:hAnsi="MingLiU" w:eastAsia="MingLiU"/>
      <w:color w:val="000000"/>
      <w:spacing w:val="0"/>
      <w:position w:val="0"/>
      <w:sz w:val="32"/>
      <w:szCs w:val="32"/>
      <w:shd w:val="clear" w:color="auto" w:fill="ffffff"/>
      <w:lang w:val="zh-CN" w:eastAsia="zh-CN" w:bidi="zh-CN"/>
    </w:rPr>
  </w:style>
  <w:style w:type="character" w:styleId="1120" w:customStyle="1">
    <w:name w:val="p12"/>
    <w:uiPriority w:val="0"/>
    <w:qFormat/>
  </w:style>
  <w:style w:type="character" w:styleId="1121" w:customStyle="1">
    <w:name w:val="明显参考3"/>
    <w:uiPriority w:val="0"/>
    <w:qFormat/>
    <w:rPr>
      <w:rFonts w:ascii="楷体_GB2312" w:eastAsia="楷体_GB2312"/>
      <w:color w:val="000000"/>
      <w:sz w:val="19"/>
      <w:szCs w:val="19"/>
      <w:lang w:val="en-US" w:eastAsia="zh-CN" w:bidi="ar-SA"/>
    </w:rPr>
  </w:style>
  <w:style w:type="character" w:styleId="1122" w:customStyle="1">
    <w:name w:val="明显强调3"/>
    <w:uiPriority w:val="0"/>
    <w:qFormat/>
    <w:rPr>
      <w:b/>
      <w:i/>
      <w:sz w:val="24"/>
      <w:szCs w:val="24"/>
      <w:u w:val="single"/>
    </w:rPr>
  </w:style>
  <w:style w:type="character" w:styleId="1123" w:customStyle="1">
    <w:name w:val="书籍标题3"/>
    <w:uiPriority w:val="0"/>
    <w:qFormat/>
    <w:rPr>
      <w:rFonts w:ascii="楷体_GB2312" w:eastAsia="楷体_GB2312"/>
      <w:color w:val="000000"/>
      <w:sz w:val="19"/>
      <w:szCs w:val="19"/>
      <w:lang w:val="en-US" w:eastAsia="zh-CN" w:bidi="ar-SA"/>
    </w:rPr>
  </w:style>
  <w:style w:type="character" w:styleId="1124" w:customStyle="1">
    <w:name w:val="不明显参考3"/>
    <w:uiPriority w:val="0"/>
    <w:qFormat/>
    <w:rPr>
      <w:sz w:val="24"/>
      <w:szCs w:val="24"/>
      <w:u w:val="single"/>
    </w:rPr>
  </w:style>
  <w:style w:type="character" w:styleId="1125" w:customStyle="1">
    <w:name w:val="纯文本 Char2"/>
    <w:uiPriority w:val="0"/>
    <w:qFormat/>
    <w:rPr>
      <w:rFonts w:ascii="宋体" w:hAnsi="Courier New" w:eastAsia="宋体"/>
      <w:sz w:val="21"/>
      <w:szCs w:val="21"/>
    </w:rPr>
  </w:style>
  <w:style w:type="character" w:styleId="1126" w:customStyle="1">
    <w:name w:val="font391"/>
    <w:uiPriority w:val="0"/>
    <w:qFormat/>
    <w:rPr>
      <w:rFonts w:ascii="楷体_GB2312" w:eastAsia="楷体_GB2312"/>
      <w:color w:val="000000"/>
      <w:sz w:val="19"/>
      <w:szCs w:val="19"/>
      <w:lang w:bidi="ar-SA"/>
    </w:rPr>
  </w:style>
  <w:style w:type="character" w:styleId="1127" w:customStyle="1">
    <w:name w:val="批注文字 Char2"/>
    <w:uiPriority w:val="0"/>
    <w:semiHidden/>
    <w:qFormat/>
    <w:rPr>
      <w:sz w:val="21"/>
      <w:szCs w:val="24"/>
    </w:rPr>
  </w:style>
  <w:style w:type="character" w:styleId="1128" w:customStyle="1">
    <w:name w:val="fontstyle01"/>
    <w:uiPriority w:val="0"/>
    <w:qFormat/>
    <w:rPr>
      <w:rFonts w:ascii="MicrosoftYaHei" w:hAnsi="MicrosoftYaHei"/>
      <w:color w:val="000000"/>
      <w:sz w:val="18"/>
      <w:szCs w:val="18"/>
    </w:rPr>
  </w:style>
  <w:style w:type="character" w:styleId="1129" w:customStyle="1">
    <w:name w:val="fontstyle21"/>
    <w:uiPriority w:val="0"/>
    <w:qFormat/>
    <w:rPr>
      <w:rFonts w:ascii="ArialMT" w:hAnsi="ArialMT"/>
      <w:color w:val="000000"/>
      <w:sz w:val="18"/>
      <w:szCs w:val="18"/>
    </w:rPr>
  </w:style>
  <w:style w:type="character" w:styleId="1130" w:customStyle="1">
    <w:name w:val="NormalCharacter1"/>
    <w:uiPriority w:val="0"/>
    <w:semiHidden/>
    <w:qFormat/>
    <w:rPr>
      <w:rFonts w:ascii="宋体" w:hAnsi="宋体" w:eastAsia="宋体"/>
      <w:sz w:val="22"/>
      <w:szCs w:val="22"/>
      <w:lang w:val="zh-CN" w:eastAsia="zh-CN" w:bidi="zh-CN"/>
    </w:rPr>
  </w:style>
  <w:style w:type="paragraph" w:styleId="1131" w:customStyle="1">
    <w:name w:val="表格文字"/>
    <w:basedOn w:val="936"/>
    <w:next w:val="1066"/>
    <w:link w:val="1132"/>
    <w:uiPriority w:val="0"/>
    <w:qFormat/>
    <w:pPr>
      <w:jc w:val="center"/>
    </w:pPr>
    <w:rPr>
      <w:rFonts w:ascii="Times New Roman" w:eastAsia="仿宋_GB2312"/>
      <w:sz w:val="21"/>
      <w:szCs w:val="21"/>
    </w:rPr>
  </w:style>
  <w:style w:type="character" w:styleId="1132" w:customStyle="1">
    <w:name w:val="表格文字 字符"/>
    <w:link w:val="1131"/>
    <w:uiPriority w:val="0"/>
    <w:qFormat/>
    <w:rPr>
      <w:rFonts w:ascii="Times New Roman" w:hAnsi="Times New Roman" w:eastAsia="仿宋_GB2312"/>
      <w:sz w:val="21"/>
      <w:szCs w:val="21"/>
    </w:rPr>
  </w:style>
  <w:style w:type="character" w:styleId="1133" w:customStyle="1">
    <w:name w:val="Heading 6 Char"/>
    <w:uiPriority w:val="9"/>
    <w:qFormat/>
    <w:rPr>
      <w:rFonts w:ascii="Arial" w:hAnsi="Arial" w:eastAsia="Arial" w:cs="Arial"/>
      <w:b/>
      <w:bCs/>
      <w:sz w:val="22"/>
      <w:szCs w:val="22"/>
    </w:rPr>
  </w:style>
  <w:style w:type="paragraph" w:styleId="1134" w:customStyle="1">
    <w:name w:val="列出段落112"/>
    <w:basedOn w:val="900"/>
    <w:uiPriority w:val="34"/>
    <w:qFormat/>
    <w:pPr>
      <w:contextualSpacing/>
      <w:ind w:left="720"/>
    </w:pPr>
  </w:style>
  <w:style w:type="paragraph" w:styleId="1135" w:customStyle="1">
    <w:name w:val="无间隔111"/>
    <w:uiPriority w:val="1"/>
    <w:qFormat/>
    <w:rPr>
      <w:rFonts w:ascii="Times New Roman" w:hAnsi="Times New Roman" w:eastAsia="宋体" w:cs="Times New Roman"/>
      <w:lang w:val="en-US" w:eastAsia="zh-CN" w:bidi="ar-SA"/>
    </w:rPr>
  </w:style>
  <w:style w:type="paragraph" w:styleId="1136" w:customStyle="1">
    <w:name w:val="引用111"/>
    <w:uiPriority w:val="29"/>
    <w:qFormat/>
    <w:pPr>
      <w:ind w:left="720" w:right="720"/>
    </w:pPr>
    <w:rPr>
      <w:rFonts w:ascii="Times New Roman" w:hAnsi="Times New Roman" w:eastAsia="宋体" w:cs="Times New Roman"/>
      <w:i/>
      <w:lang w:val="en-US" w:eastAsia="zh-CN" w:bidi="ar-SA"/>
    </w:rPr>
  </w:style>
  <w:style w:type="paragraph" w:styleId="1137" w:customStyle="1">
    <w:name w:val="明显引用1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table" w:styleId="1138" w:customStyle="1">
    <w:name w:val="Table Grid Light"/>
    <w:uiPriority w:val="59"/>
    <w:qFormat/>
    <w:tblPr>
      <w:tblCellMar>
        <w:left w:w="0" w:type="dxa"/>
        <w:top w:w="0" w:type="dxa"/>
        <w:right w:w="0" w:type="dxa"/>
        <w:bottom w:w="0" w:type="dxa"/>
      </w:tblCellMar>
    </w:tblPr>
  </w:style>
  <w:style w:type="table" w:styleId="1139" w:customStyle="1">
    <w:name w:val="无格式表格 11"/>
    <w:uiPriority w:val="59"/>
    <w:qFormat/>
    <w:tblPr>
      <w:tblCellMar>
        <w:left w:w="0" w:type="dxa"/>
        <w:top w:w="0" w:type="dxa"/>
        <w:right w:w="0" w:type="dxa"/>
        <w:bottom w:w="0" w:type="dxa"/>
      </w:tblCellMar>
    </w:tblPr>
  </w:style>
  <w:style w:type="table" w:styleId="1140" w:customStyle="1">
    <w:name w:val="无格式表格 21"/>
    <w:uiPriority w:val="59"/>
    <w:qFormat/>
    <w:tblPr>
      <w:tblCellMar>
        <w:left w:w="0" w:type="dxa"/>
        <w:top w:w="0" w:type="dxa"/>
        <w:right w:w="0" w:type="dxa"/>
        <w:bottom w:w="0" w:type="dxa"/>
      </w:tblCellMar>
    </w:tblPr>
  </w:style>
  <w:style w:type="table" w:styleId="1141" w:customStyle="1">
    <w:name w:val="无格式表格 31"/>
    <w:uiPriority w:val="99"/>
    <w:qFormat/>
    <w:tblPr>
      <w:tblCellMar>
        <w:left w:w="0" w:type="dxa"/>
        <w:top w:w="0" w:type="dxa"/>
        <w:right w:w="0" w:type="dxa"/>
        <w:bottom w:w="0" w:type="dxa"/>
      </w:tblCellMar>
    </w:tblPr>
  </w:style>
  <w:style w:type="table" w:styleId="1142" w:customStyle="1">
    <w:name w:val="无格式表格 41"/>
    <w:uiPriority w:val="99"/>
    <w:qFormat/>
    <w:tblPr>
      <w:tblCellMar>
        <w:left w:w="0" w:type="dxa"/>
        <w:top w:w="0" w:type="dxa"/>
        <w:right w:w="0" w:type="dxa"/>
        <w:bottom w:w="0" w:type="dxa"/>
      </w:tblCellMar>
    </w:tblPr>
  </w:style>
  <w:style w:type="table" w:styleId="1143" w:customStyle="1">
    <w:name w:val="无格式表格 51"/>
    <w:uiPriority w:val="99"/>
    <w:qFormat/>
    <w:tblPr>
      <w:tblCellMar>
        <w:left w:w="0" w:type="dxa"/>
        <w:top w:w="0" w:type="dxa"/>
        <w:right w:w="0" w:type="dxa"/>
        <w:bottom w:w="0" w:type="dxa"/>
      </w:tblCellMar>
    </w:tblPr>
  </w:style>
  <w:style w:type="table" w:styleId="1144" w:customStyle="1">
    <w:name w:val="网格表 1 浅色1"/>
    <w:uiPriority w:val="99"/>
    <w:qFormat/>
    <w:tblPr>
      <w:tblCellMar>
        <w:left w:w="0" w:type="dxa"/>
        <w:top w:w="0" w:type="dxa"/>
        <w:right w:w="0" w:type="dxa"/>
        <w:bottom w:w="0" w:type="dxa"/>
      </w:tblCellMar>
    </w:tblPr>
  </w:style>
  <w:style w:type="table" w:styleId="1145" w:customStyle="1">
    <w:name w:val="Grid Table 1 Light - Accent 1"/>
    <w:uiPriority w:val="99"/>
    <w:qFormat/>
    <w:tblPr>
      <w:tblCellMar>
        <w:left w:w="0" w:type="dxa"/>
        <w:top w:w="0" w:type="dxa"/>
        <w:right w:w="0" w:type="dxa"/>
        <w:bottom w:w="0" w:type="dxa"/>
      </w:tblCellMar>
    </w:tblPr>
  </w:style>
  <w:style w:type="table" w:styleId="1146" w:customStyle="1">
    <w:name w:val="Grid Table 1 Light - Accent 2"/>
    <w:uiPriority w:val="99"/>
    <w:qFormat/>
    <w:tblPr>
      <w:tblCellMar>
        <w:left w:w="0" w:type="dxa"/>
        <w:top w:w="0" w:type="dxa"/>
        <w:right w:w="0" w:type="dxa"/>
        <w:bottom w:w="0" w:type="dxa"/>
      </w:tblCellMar>
    </w:tblPr>
  </w:style>
  <w:style w:type="table" w:styleId="1147" w:customStyle="1">
    <w:name w:val="Grid Table 1 Light - Accent 3"/>
    <w:uiPriority w:val="99"/>
    <w:qFormat/>
    <w:tblPr>
      <w:tblCellMar>
        <w:left w:w="0" w:type="dxa"/>
        <w:top w:w="0" w:type="dxa"/>
        <w:right w:w="0" w:type="dxa"/>
        <w:bottom w:w="0" w:type="dxa"/>
      </w:tblCellMar>
    </w:tblPr>
  </w:style>
  <w:style w:type="table" w:styleId="1148" w:customStyle="1">
    <w:name w:val="Grid Table 1 Light - Accent 4"/>
    <w:uiPriority w:val="99"/>
    <w:qFormat/>
    <w:tblPr>
      <w:tblCellMar>
        <w:left w:w="0" w:type="dxa"/>
        <w:top w:w="0" w:type="dxa"/>
        <w:right w:w="0" w:type="dxa"/>
        <w:bottom w:w="0" w:type="dxa"/>
      </w:tblCellMar>
    </w:tblPr>
  </w:style>
  <w:style w:type="table" w:styleId="1149" w:customStyle="1">
    <w:name w:val="Grid Table 1 Light - Accent 5"/>
    <w:uiPriority w:val="99"/>
    <w:qFormat/>
    <w:tblPr>
      <w:tblCellMar>
        <w:left w:w="0" w:type="dxa"/>
        <w:top w:w="0" w:type="dxa"/>
        <w:right w:w="0" w:type="dxa"/>
        <w:bottom w:w="0" w:type="dxa"/>
      </w:tblCellMar>
    </w:tblPr>
  </w:style>
  <w:style w:type="table" w:styleId="1150" w:customStyle="1">
    <w:name w:val="Grid Table 1 Light - Accent 6"/>
    <w:uiPriority w:val="99"/>
    <w:qFormat/>
    <w:tblPr>
      <w:tblCellMar>
        <w:left w:w="0" w:type="dxa"/>
        <w:top w:w="0" w:type="dxa"/>
        <w:right w:w="0" w:type="dxa"/>
        <w:bottom w:w="0" w:type="dxa"/>
      </w:tblCellMar>
    </w:tblPr>
  </w:style>
  <w:style w:type="table" w:styleId="1151" w:customStyle="1">
    <w:name w:val="网格表 21"/>
    <w:uiPriority w:val="99"/>
    <w:qFormat/>
    <w:tblPr>
      <w:tblCellMar>
        <w:left w:w="0" w:type="dxa"/>
        <w:top w:w="0" w:type="dxa"/>
        <w:right w:w="0" w:type="dxa"/>
        <w:bottom w:w="0" w:type="dxa"/>
      </w:tblCellMar>
    </w:tblPr>
  </w:style>
  <w:style w:type="table" w:styleId="1152" w:customStyle="1">
    <w:name w:val="Grid Table 2 - Accent 1"/>
    <w:uiPriority w:val="99"/>
    <w:qFormat/>
    <w:tblPr>
      <w:tblCellMar>
        <w:left w:w="0" w:type="dxa"/>
        <w:top w:w="0" w:type="dxa"/>
        <w:right w:w="0" w:type="dxa"/>
        <w:bottom w:w="0" w:type="dxa"/>
      </w:tblCellMar>
    </w:tblPr>
  </w:style>
  <w:style w:type="table" w:styleId="1153" w:customStyle="1">
    <w:name w:val="Grid Table 2 - Accent 2"/>
    <w:uiPriority w:val="99"/>
    <w:qFormat/>
    <w:tblPr>
      <w:tblCellMar>
        <w:left w:w="0" w:type="dxa"/>
        <w:top w:w="0" w:type="dxa"/>
        <w:right w:w="0" w:type="dxa"/>
        <w:bottom w:w="0" w:type="dxa"/>
      </w:tblCellMar>
    </w:tblPr>
  </w:style>
  <w:style w:type="table" w:styleId="1154" w:customStyle="1">
    <w:name w:val="Grid Table 2 - Accent 3"/>
    <w:uiPriority w:val="99"/>
    <w:qFormat/>
    <w:tblPr>
      <w:tblCellMar>
        <w:left w:w="0" w:type="dxa"/>
        <w:top w:w="0" w:type="dxa"/>
        <w:right w:w="0" w:type="dxa"/>
        <w:bottom w:w="0" w:type="dxa"/>
      </w:tblCellMar>
    </w:tblPr>
  </w:style>
  <w:style w:type="table" w:styleId="1155" w:customStyle="1">
    <w:name w:val="Grid Table 2 - Accent 4"/>
    <w:uiPriority w:val="99"/>
    <w:qFormat/>
    <w:tblPr>
      <w:tblCellMar>
        <w:left w:w="0" w:type="dxa"/>
        <w:top w:w="0" w:type="dxa"/>
        <w:right w:w="0" w:type="dxa"/>
        <w:bottom w:w="0" w:type="dxa"/>
      </w:tblCellMar>
    </w:tblPr>
  </w:style>
  <w:style w:type="table" w:styleId="1156" w:customStyle="1">
    <w:name w:val="Grid Table 2 - Accent 5"/>
    <w:uiPriority w:val="99"/>
    <w:qFormat/>
    <w:tblPr>
      <w:tblCellMar>
        <w:left w:w="0" w:type="dxa"/>
        <w:top w:w="0" w:type="dxa"/>
        <w:right w:w="0" w:type="dxa"/>
        <w:bottom w:w="0" w:type="dxa"/>
      </w:tblCellMar>
    </w:tblPr>
  </w:style>
  <w:style w:type="table" w:styleId="1157" w:customStyle="1">
    <w:name w:val="Grid Table 2 - Accent 6"/>
    <w:uiPriority w:val="99"/>
    <w:qFormat/>
    <w:tblPr>
      <w:tblCellMar>
        <w:left w:w="0" w:type="dxa"/>
        <w:top w:w="0" w:type="dxa"/>
        <w:right w:w="0" w:type="dxa"/>
        <w:bottom w:w="0" w:type="dxa"/>
      </w:tblCellMar>
    </w:tblPr>
  </w:style>
  <w:style w:type="table" w:styleId="1158" w:customStyle="1">
    <w:name w:val="网格表 31"/>
    <w:uiPriority w:val="99"/>
    <w:qFormat/>
    <w:tblPr>
      <w:tblCellMar>
        <w:left w:w="0" w:type="dxa"/>
        <w:top w:w="0" w:type="dxa"/>
        <w:right w:w="0" w:type="dxa"/>
        <w:bottom w:w="0" w:type="dxa"/>
      </w:tblCellMar>
    </w:tblPr>
  </w:style>
  <w:style w:type="table" w:styleId="1159" w:customStyle="1">
    <w:name w:val="Grid Table 3 - Accent 1"/>
    <w:uiPriority w:val="99"/>
    <w:qFormat/>
    <w:tblPr>
      <w:tblCellMar>
        <w:left w:w="0" w:type="dxa"/>
        <w:top w:w="0" w:type="dxa"/>
        <w:right w:w="0" w:type="dxa"/>
        <w:bottom w:w="0" w:type="dxa"/>
      </w:tblCellMar>
    </w:tblPr>
  </w:style>
  <w:style w:type="table" w:styleId="1160" w:customStyle="1">
    <w:name w:val="Grid Table 3 - Accent 2"/>
    <w:uiPriority w:val="99"/>
    <w:qFormat/>
    <w:tblPr>
      <w:tblCellMar>
        <w:left w:w="0" w:type="dxa"/>
        <w:top w:w="0" w:type="dxa"/>
        <w:right w:w="0" w:type="dxa"/>
        <w:bottom w:w="0" w:type="dxa"/>
      </w:tblCellMar>
    </w:tblPr>
  </w:style>
  <w:style w:type="table" w:styleId="1161" w:customStyle="1">
    <w:name w:val="Grid Table 3 - Accent 3"/>
    <w:uiPriority w:val="99"/>
    <w:qFormat/>
    <w:tblPr>
      <w:tblCellMar>
        <w:left w:w="0" w:type="dxa"/>
        <w:top w:w="0" w:type="dxa"/>
        <w:right w:w="0" w:type="dxa"/>
        <w:bottom w:w="0" w:type="dxa"/>
      </w:tblCellMar>
    </w:tblPr>
  </w:style>
  <w:style w:type="table" w:styleId="1162" w:customStyle="1">
    <w:name w:val="Grid Table 3 - Accent 4"/>
    <w:uiPriority w:val="99"/>
    <w:qFormat/>
    <w:tblPr>
      <w:tblCellMar>
        <w:left w:w="0" w:type="dxa"/>
        <w:top w:w="0" w:type="dxa"/>
        <w:right w:w="0" w:type="dxa"/>
        <w:bottom w:w="0" w:type="dxa"/>
      </w:tblCellMar>
    </w:tblPr>
  </w:style>
  <w:style w:type="table" w:styleId="1163" w:customStyle="1">
    <w:name w:val="Grid Table 3 - Accent 5"/>
    <w:uiPriority w:val="99"/>
    <w:qFormat/>
    <w:tblPr>
      <w:tblCellMar>
        <w:left w:w="0" w:type="dxa"/>
        <w:top w:w="0" w:type="dxa"/>
        <w:right w:w="0" w:type="dxa"/>
        <w:bottom w:w="0" w:type="dxa"/>
      </w:tblCellMar>
    </w:tblPr>
  </w:style>
  <w:style w:type="table" w:styleId="1164" w:customStyle="1">
    <w:name w:val="Grid Table 3 - Accent 6"/>
    <w:uiPriority w:val="99"/>
    <w:qFormat/>
    <w:tblPr>
      <w:tblCellMar>
        <w:left w:w="0" w:type="dxa"/>
        <w:top w:w="0" w:type="dxa"/>
        <w:right w:w="0" w:type="dxa"/>
        <w:bottom w:w="0" w:type="dxa"/>
      </w:tblCellMar>
    </w:tblPr>
  </w:style>
  <w:style w:type="table" w:styleId="1165" w:customStyle="1">
    <w:name w:val="网格表 41"/>
    <w:uiPriority w:val="59"/>
    <w:qFormat/>
    <w:tblPr>
      <w:tblCellMar>
        <w:left w:w="0" w:type="dxa"/>
        <w:top w:w="0" w:type="dxa"/>
        <w:right w:w="0" w:type="dxa"/>
        <w:bottom w:w="0" w:type="dxa"/>
      </w:tblCellMar>
    </w:tblPr>
  </w:style>
  <w:style w:type="table" w:styleId="1166" w:customStyle="1">
    <w:name w:val="Grid Table 4 - Accent 1"/>
    <w:uiPriority w:val="59"/>
    <w:qFormat/>
    <w:tblPr>
      <w:tblCellMar>
        <w:left w:w="0" w:type="dxa"/>
        <w:top w:w="0" w:type="dxa"/>
        <w:right w:w="0" w:type="dxa"/>
        <w:bottom w:w="0" w:type="dxa"/>
      </w:tblCellMar>
    </w:tblPr>
  </w:style>
  <w:style w:type="table" w:styleId="1167" w:customStyle="1">
    <w:name w:val="Grid Table 4 - Accent 2"/>
    <w:uiPriority w:val="59"/>
    <w:qFormat/>
    <w:tblPr>
      <w:tblCellMar>
        <w:left w:w="0" w:type="dxa"/>
        <w:top w:w="0" w:type="dxa"/>
        <w:right w:w="0" w:type="dxa"/>
        <w:bottom w:w="0" w:type="dxa"/>
      </w:tblCellMar>
    </w:tblPr>
  </w:style>
  <w:style w:type="table" w:styleId="1168" w:customStyle="1">
    <w:name w:val="Grid Table 4 - Accent 3"/>
    <w:uiPriority w:val="59"/>
    <w:qFormat/>
    <w:tblPr>
      <w:tblCellMar>
        <w:left w:w="0" w:type="dxa"/>
        <w:top w:w="0" w:type="dxa"/>
        <w:right w:w="0" w:type="dxa"/>
        <w:bottom w:w="0" w:type="dxa"/>
      </w:tblCellMar>
    </w:tblPr>
  </w:style>
  <w:style w:type="table" w:styleId="1169" w:customStyle="1">
    <w:name w:val="Grid Table 4 - Accent 4"/>
    <w:uiPriority w:val="59"/>
    <w:qFormat/>
    <w:tblPr>
      <w:tblCellMar>
        <w:left w:w="0" w:type="dxa"/>
        <w:top w:w="0" w:type="dxa"/>
        <w:right w:w="0" w:type="dxa"/>
        <w:bottom w:w="0" w:type="dxa"/>
      </w:tblCellMar>
    </w:tblPr>
  </w:style>
  <w:style w:type="table" w:styleId="1170" w:customStyle="1">
    <w:name w:val="Grid Table 4 - Accent 5"/>
    <w:uiPriority w:val="59"/>
    <w:qFormat/>
    <w:tblPr>
      <w:tblCellMar>
        <w:left w:w="0" w:type="dxa"/>
        <w:top w:w="0" w:type="dxa"/>
        <w:right w:w="0" w:type="dxa"/>
        <w:bottom w:w="0" w:type="dxa"/>
      </w:tblCellMar>
    </w:tblPr>
  </w:style>
  <w:style w:type="table" w:styleId="1171" w:customStyle="1">
    <w:name w:val="Grid Table 4 - Accent 6"/>
    <w:uiPriority w:val="59"/>
    <w:qFormat/>
    <w:tblPr>
      <w:tblCellMar>
        <w:left w:w="0" w:type="dxa"/>
        <w:top w:w="0" w:type="dxa"/>
        <w:right w:w="0" w:type="dxa"/>
        <w:bottom w:w="0" w:type="dxa"/>
      </w:tblCellMar>
    </w:tblPr>
  </w:style>
  <w:style w:type="table" w:styleId="1172" w:customStyle="1">
    <w:name w:val="网格表 5 深色1"/>
    <w:uiPriority w:val="99"/>
    <w:qFormat/>
    <w:tblPr>
      <w:tblCellMar>
        <w:left w:w="0" w:type="dxa"/>
        <w:top w:w="0" w:type="dxa"/>
        <w:right w:w="0" w:type="dxa"/>
        <w:bottom w:w="0" w:type="dxa"/>
      </w:tblCellMar>
    </w:tblPr>
  </w:style>
  <w:style w:type="table" w:styleId="1173" w:customStyle="1">
    <w:name w:val="Grid Table 5 Dark- Accent 1"/>
    <w:uiPriority w:val="99"/>
    <w:qFormat/>
    <w:tblPr>
      <w:tblCellMar>
        <w:left w:w="0" w:type="dxa"/>
        <w:top w:w="0" w:type="dxa"/>
        <w:right w:w="0" w:type="dxa"/>
        <w:bottom w:w="0" w:type="dxa"/>
      </w:tblCellMar>
    </w:tblPr>
  </w:style>
  <w:style w:type="table" w:styleId="1174" w:customStyle="1">
    <w:name w:val="Grid Table 5 Dark - Accent 2"/>
    <w:uiPriority w:val="99"/>
    <w:qFormat/>
    <w:tblPr>
      <w:tblCellMar>
        <w:left w:w="0" w:type="dxa"/>
        <w:top w:w="0" w:type="dxa"/>
        <w:right w:w="0" w:type="dxa"/>
        <w:bottom w:w="0" w:type="dxa"/>
      </w:tblCellMar>
    </w:tblPr>
  </w:style>
  <w:style w:type="table" w:styleId="1175" w:customStyle="1">
    <w:name w:val="Grid Table 5 Dark - Accent 3"/>
    <w:uiPriority w:val="99"/>
    <w:qFormat/>
    <w:tblPr>
      <w:tblCellMar>
        <w:left w:w="0" w:type="dxa"/>
        <w:top w:w="0" w:type="dxa"/>
        <w:right w:w="0" w:type="dxa"/>
        <w:bottom w:w="0" w:type="dxa"/>
      </w:tblCellMar>
    </w:tblPr>
  </w:style>
  <w:style w:type="table" w:styleId="1176" w:customStyle="1">
    <w:name w:val="Grid Table 5 Dark- Accent 4"/>
    <w:uiPriority w:val="99"/>
    <w:qFormat/>
    <w:tblPr>
      <w:tblCellMar>
        <w:left w:w="0" w:type="dxa"/>
        <w:top w:w="0" w:type="dxa"/>
        <w:right w:w="0" w:type="dxa"/>
        <w:bottom w:w="0" w:type="dxa"/>
      </w:tblCellMar>
    </w:tblPr>
  </w:style>
  <w:style w:type="table" w:styleId="1177" w:customStyle="1">
    <w:name w:val="Grid Table 5 Dark - Accent 5"/>
    <w:uiPriority w:val="99"/>
    <w:qFormat/>
    <w:tblPr>
      <w:tblCellMar>
        <w:left w:w="0" w:type="dxa"/>
        <w:top w:w="0" w:type="dxa"/>
        <w:right w:w="0" w:type="dxa"/>
        <w:bottom w:w="0" w:type="dxa"/>
      </w:tblCellMar>
    </w:tblPr>
  </w:style>
  <w:style w:type="table" w:styleId="1178" w:customStyle="1">
    <w:name w:val="Grid Table 5 Dark - Accent 6"/>
    <w:uiPriority w:val="99"/>
    <w:qFormat/>
    <w:tblPr>
      <w:tblCellMar>
        <w:left w:w="0" w:type="dxa"/>
        <w:top w:w="0" w:type="dxa"/>
        <w:right w:w="0" w:type="dxa"/>
        <w:bottom w:w="0" w:type="dxa"/>
      </w:tblCellMar>
    </w:tblPr>
  </w:style>
  <w:style w:type="table" w:styleId="1179" w:customStyle="1">
    <w:name w:val="网格表 6 彩色1"/>
    <w:uiPriority w:val="99"/>
    <w:qFormat/>
    <w:tblPr>
      <w:tblCellMar>
        <w:left w:w="0" w:type="dxa"/>
        <w:top w:w="0" w:type="dxa"/>
        <w:right w:w="0" w:type="dxa"/>
        <w:bottom w:w="0" w:type="dxa"/>
      </w:tblCellMar>
    </w:tblPr>
  </w:style>
  <w:style w:type="table" w:styleId="1180" w:customStyle="1">
    <w:name w:val="Grid Table 6 Colorful - Accent 1"/>
    <w:uiPriority w:val="99"/>
    <w:qFormat/>
    <w:tblPr>
      <w:tblCellMar>
        <w:left w:w="0" w:type="dxa"/>
        <w:top w:w="0" w:type="dxa"/>
        <w:right w:w="0" w:type="dxa"/>
        <w:bottom w:w="0" w:type="dxa"/>
      </w:tblCellMar>
    </w:tblPr>
  </w:style>
  <w:style w:type="table" w:styleId="1181" w:customStyle="1">
    <w:name w:val="Grid Table 6 Colorful - Accent 2"/>
    <w:uiPriority w:val="99"/>
    <w:qFormat/>
    <w:tblPr>
      <w:tblCellMar>
        <w:left w:w="0" w:type="dxa"/>
        <w:top w:w="0" w:type="dxa"/>
        <w:right w:w="0" w:type="dxa"/>
        <w:bottom w:w="0" w:type="dxa"/>
      </w:tblCellMar>
    </w:tblPr>
  </w:style>
  <w:style w:type="table" w:styleId="1182" w:customStyle="1">
    <w:name w:val="Grid Table 6 Colorful - Accent 3"/>
    <w:uiPriority w:val="99"/>
    <w:qFormat/>
    <w:tblPr>
      <w:tblCellMar>
        <w:left w:w="0" w:type="dxa"/>
        <w:top w:w="0" w:type="dxa"/>
        <w:right w:w="0" w:type="dxa"/>
        <w:bottom w:w="0" w:type="dxa"/>
      </w:tblCellMar>
    </w:tblPr>
  </w:style>
  <w:style w:type="table" w:styleId="1183" w:customStyle="1">
    <w:name w:val="Grid Table 6 Colorful - Accent 4"/>
    <w:uiPriority w:val="99"/>
    <w:qFormat/>
    <w:tblPr>
      <w:tblCellMar>
        <w:left w:w="0" w:type="dxa"/>
        <w:top w:w="0" w:type="dxa"/>
        <w:right w:w="0" w:type="dxa"/>
        <w:bottom w:w="0" w:type="dxa"/>
      </w:tblCellMar>
    </w:tblPr>
  </w:style>
  <w:style w:type="table" w:styleId="1184" w:customStyle="1">
    <w:name w:val="Grid Table 6 Colorful - Accent 5"/>
    <w:uiPriority w:val="99"/>
    <w:qFormat/>
    <w:tblPr>
      <w:tblCellMar>
        <w:left w:w="0" w:type="dxa"/>
        <w:top w:w="0" w:type="dxa"/>
        <w:right w:w="0" w:type="dxa"/>
        <w:bottom w:w="0" w:type="dxa"/>
      </w:tblCellMar>
    </w:tblPr>
  </w:style>
  <w:style w:type="table" w:styleId="1185" w:customStyle="1">
    <w:name w:val="Grid Table 6 Colorful - Accent 6"/>
    <w:uiPriority w:val="99"/>
    <w:qFormat/>
    <w:tblPr>
      <w:tblCellMar>
        <w:left w:w="0" w:type="dxa"/>
        <w:top w:w="0" w:type="dxa"/>
        <w:right w:w="0" w:type="dxa"/>
        <w:bottom w:w="0" w:type="dxa"/>
      </w:tblCellMar>
    </w:tblPr>
  </w:style>
  <w:style w:type="table" w:styleId="1186" w:customStyle="1">
    <w:name w:val="网格表 7 彩色1"/>
    <w:uiPriority w:val="99"/>
    <w:qFormat/>
    <w:tblPr>
      <w:tblCellMar>
        <w:left w:w="0" w:type="dxa"/>
        <w:top w:w="0" w:type="dxa"/>
        <w:right w:w="0" w:type="dxa"/>
        <w:bottom w:w="0" w:type="dxa"/>
      </w:tblCellMar>
    </w:tblPr>
  </w:style>
  <w:style w:type="table" w:styleId="1187" w:customStyle="1">
    <w:name w:val="Grid Table 7 Colorful - Accent 1"/>
    <w:uiPriority w:val="99"/>
    <w:qFormat/>
    <w:tblPr>
      <w:tblCellMar>
        <w:left w:w="0" w:type="dxa"/>
        <w:top w:w="0" w:type="dxa"/>
        <w:right w:w="0" w:type="dxa"/>
        <w:bottom w:w="0" w:type="dxa"/>
      </w:tblCellMar>
    </w:tblPr>
  </w:style>
  <w:style w:type="table" w:styleId="1188" w:customStyle="1">
    <w:name w:val="Grid Table 7 Colorful - Accent 2"/>
    <w:uiPriority w:val="99"/>
    <w:qFormat/>
    <w:tblPr>
      <w:tblCellMar>
        <w:left w:w="0" w:type="dxa"/>
        <w:top w:w="0" w:type="dxa"/>
        <w:right w:w="0" w:type="dxa"/>
        <w:bottom w:w="0" w:type="dxa"/>
      </w:tblCellMar>
    </w:tblPr>
  </w:style>
  <w:style w:type="table" w:styleId="1189" w:customStyle="1">
    <w:name w:val="Grid Table 7 Colorful - Accent 3"/>
    <w:uiPriority w:val="99"/>
    <w:qFormat/>
    <w:tblPr>
      <w:tblCellMar>
        <w:left w:w="0" w:type="dxa"/>
        <w:top w:w="0" w:type="dxa"/>
        <w:right w:w="0" w:type="dxa"/>
        <w:bottom w:w="0" w:type="dxa"/>
      </w:tblCellMar>
    </w:tblPr>
  </w:style>
  <w:style w:type="table" w:styleId="1190" w:customStyle="1">
    <w:name w:val="Grid Table 7 Colorful - Accent 4"/>
    <w:uiPriority w:val="99"/>
    <w:qFormat/>
    <w:tblPr>
      <w:tblCellMar>
        <w:left w:w="0" w:type="dxa"/>
        <w:top w:w="0" w:type="dxa"/>
        <w:right w:w="0" w:type="dxa"/>
        <w:bottom w:w="0" w:type="dxa"/>
      </w:tblCellMar>
    </w:tblPr>
  </w:style>
  <w:style w:type="table" w:styleId="1191" w:customStyle="1">
    <w:name w:val="Grid Table 7 Colorful - Accent 5"/>
    <w:uiPriority w:val="99"/>
    <w:qFormat/>
    <w:tblPr>
      <w:tblCellMar>
        <w:left w:w="0" w:type="dxa"/>
        <w:top w:w="0" w:type="dxa"/>
        <w:right w:w="0" w:type="dxa"/>
        <w:bottom w:w="0" w:type="dxa"/>
      </w:tblCellMar>
    </w:tblPr>
  </w:style>
  <w:style w:type="table" w:styleId="1192" w:customStyle="1">
    <w:name w:val="Grid Table 7 Colorful - Accent 6"/>
    <w:uiPriority w:val="99"/>
    <w:qFormat/>
    <w:tblPr>
      <w:tblCellMar>
        <w:left w:w="0" w:type="dxa"/>
        <w:top w:w="0" w:type="dxa"/>
        <w:right w:w="0" w:type="dxa"/>
        <w:bottom w:w="0" w:type="dxa"/>
      </w:tblCellMar>
    </w:tblPr>
  </w:style>
  <w:style w:type="table" w:styleId="1193" w:customStyle="1">
    <w:name w:val="清单表 1 浅色1"/>
    <w:uiPriority w:val="99"/>
    <w:qFormat/>
    <w:tblPr>
      <w:tblCellMar>
        <w:left w:w="0" w:type="dxa"/>
        <w:top w:w="0" w:type="dxa"/>
        <w:right w:w="0" w:type="dxa"/>
        <w:bottom w:w="0" w:type="dxa"/>
      </w:tblCellMar>
    </w:tblPr>
  </w:style>
  <w:style w:type="table" w:styleId="1194" w:customStyle="1">
    <w:name w:val="List Table 1 Light - Accent 1"/>
    <w:uiPriority w:val="99"/>
    <w:qFormat/>
    <w:tblPr>
      <w:tblCellMar>
        <w:left w:w="0" w:type="dxa"/>
        <w:top w:w="0" w:type="dxa"/>
        <w:right w:w="0" w:type="dxa"/>
        <w:bottom w:w="0" w:type="dxa"/>
      </w:tblCellMar>
    </w:tblPr>
  </w:style>
  <w:style w:type="table" w:styleId="1195" w:customStyle="1">
    <w:name w:val="List Table 1 Light - Accent 2"/>
    <w:uiPriority w:val="99"/>
    <w:qFormat/>
    <w:tblPr>
      <w:tblCellMar>
        <w:left w:w="0" w:type="dxa"/>
        <w:top w:w="0" w:type="dxa"/>
        <w:right w:w="0" w:type="dxa"/>
        <w:bottom w:w="0" w:type="dxa"/>
      </w:tblCellMar>
    </w:tblPr>
  </w:style>
  <w:style w:type="table" w:styleId="1196" w:customStyle="1">
    <w:name w:val="List Table 1 Light - Accent 3"/>
    <w:uiPriority w:val="99"/>
    <w:qFormat/>
    <w:tblPr>
      <w:tblCellMar>
        <w:left w:w="0" w:type="dxa"/>
        <w:top w:w="0" w:type="dxa"/>
        <w:right w:w="0" w:type="dxa"/>
        <w:bottom w:w="0" w:type="dxa"/>
      </w:tblCellMar>
    </w:tblPr>
  </w:style>
  <w:style w:type="table" w:styleId="1197" w:customStyle="1">
    <w:name w:val="List Table 1 Light - Accent 4"/>
    <w:uiPriority w:val="99"/>
    <w:qFormat/>
    <w:tblPr>
      <w:tblCellMar>
        <w:left w:w="0" w:type="dxa"/>
        <w:top w:w="0" w:type="dxa"/>
        <w:right w:w="0" w:type="dxa"/>
        <w:bottom w:w="0" w:type="dxa"/>
      </w:tblCellMar>
    </w:tblPr>
  </w:style>
  <w:style w:type="table" w:styleId="1198" w:customStyle="1">
    <w:name w:val="List Table 1 Light - Accent 5"/>
    <w:uiPriority w:val="99"/>
    <w:qFormat/>
    <w:tblPr>
      <w:tblCellMar>
        <w:left w:w="0" w:type="dxa"/>
        <w:top w:w="0" w:type="dxa"/>
        <w:right w:w="0" w:type="dxa"/>
        <w:bottom w:w="0" w:type="dxa"/>
      </w:tblCellMar>
    </w:tblPr>
  </w:style>
  <w:style w:type="table" w:styleId="1199" w:customStyle="1">
    <w:name w:val="List Table 1 Light - Accent 6"/>
    <w:uiPriority w:val="99"/>
    <w:qFormat/>
    <w:tblPr>
      <w:tblCellMar>
        <w:left w:w="0" w:type="dxa"/>
        <w:top w:w="0" w:type="dxa"/>
        <w:right w:w="0" w:type="dxa"/>
        <w:bottom w:w="0" w:type="dxa"/>
      </w:tblCellMar>
    </w:tblPr>
  </w:style>
  <w:style w:type="table" w:styleId="1200" w:customStyle="1">
    <w:name w:val="清单表 21"/>
    <w:uiPriority w:val="99"/>
    <w:qFormat/>
    <w:tblPr>
      <w:tblCellMar>
        <w:left w:w="0" w:type="dxa"/>
        <w:top w:w="0" w:type="dxa"/>
        <w:right w:w="0" w:type="dxa"/>
        <w:bottom w:w="0" w:type="dxa"/>
      </w:tblCellMar>
    </w:tblPr>
  </w:style>
  <w:style w:type="table" w:styleId="1201" w:customStyle="1">
    <w:name w:val="List Table 2 - Accent 1"/>
    <w:uiPriority w:val="99"/>
    <w:qFormat/>
    <w:tblPr>
      <w:tblCellMar>
        <w:left w:w="0" w:type="dxa"/>
        <w:top w:w="0" w:type="dxa"/>
        <w:right w:w="0" w:type="dxa"/>
        <w:bottom w:w="0" w:type="dxa"/>
      </w:tblCellMar>
    </w:tblPr>
  </w:style>
  <w:style w:type="table" w:styleId="1202" w:customStyle="1">
    <w:name w:val="List Table 2 - Accent 2"/>
    <w:uiPriority w:val="99"/>
    <w:qFormat/>
    <w:tblPr>
      <w:tblCellMar>
        <w:left w:w="0" w:type="dxa"/>
        <w:top w:w="0" w:type="dxa"/>
        <w:right w:w="0" w:type="dxa"/>
        <w:bottom w:w="0" w:type="dxa"/>
      </w:tblCellMar>
    </w:tblPr>
  </w:style>
  <w:style w:type="table" w:styleId="1203" w:customStyle="1">
    <w:name w:val="List Table 2 - Accent 3"/>
    <w:uiPriority w:val="99"/>
    <w:qFormat/>
    <w:tblPr>
      <w:tblCellMar>
        <w:left w:w="0" w:type="dxa"/>
        <w:top w:w="0" w:type="dxa"/>
        <w:right w:w="0" w:type="dxa"/>
        <w:bottom w:w="0" w:type="dxa"/>
      </w:tblCellMar>
    </w:tblPr>
  </w:style>
  <w:style w:type="table" w:styleId="1204" w:customStyle="1">
    <w:name w:val="List Table 2 - Accent 4"/>
    <w:uiPriority w:val="99"/>
    <w:qFormat/>
    <w:tblPr>
      <w:tblCellMar>
        <w:left w:w="0" w:type="dxa"/>
        <w:top w:w="0" w:type="dxa"/>
        <w:right w:w="0" w:type="dxa"/>
        <w:bottom w:w="0" w:type="dxa"/>
      </w:tblCellMar>
    </w:tblPr>
  </w:style>
  <w:style w:type="table" w:styleId="1205" w:customStyle="1">
    <w:name w:val="List Table 2 - Accent 5"/>
    <w:uiPriority w:val="99"/>
    <w:qFormat/>
    <w:tblPr>
      <w:tblCellMar>
        <w:left w:w="0" w:type="dxa"/>
        <w:top w:w="0" w:type="dxa"/>
        <w:right w:w="0" w:type="dxa"/>
        <w:bottom w:w="0" w:type="dxa"/>
      </w:tblCellMar>
    </w:tblPr>
  </w:style>
  <w:style w:type="table" w:styleId="1206" w:customStyle="1">
    <w:name w:val="List Table 2 - Accent 6"/>
    <w:uiPriority w:val="99"/>
    <w:qFormat/>
    <w:tblPr>
      <w:tblCellMar>
        <w:left w:w="0" w:type="dxa"/>
        <w:top w:w="0" w:type="dxa"/>
        <w:right w:w="0" w:type="dxa"/>
        <w:bottom w:w="0" w:type="dxa"/>
      </w:tblCellMar>
    </w:tblPr>
  </w:style>
  <w:style w:type="table" w:styleId="1207" w:customStyle="1">
    <w:name w:val="清单表 31"/>
    <w:uiPriority w:val="99"/>
    <w:qFormat/>
    <w:tblPr>
      <w:tblCellMar>
        <w:left w:w="0" w:type="dxa"/>
        <w:top w:w="0" w:type="dxa"/>
        <w:right w:w="0" w:type="dxa"/>
        <w:bottom w:w="0" w:type="dxa"/>
      </w:tblCellMar>
    </w:tblPr>
  </w:style>
  <w:style w:type="table" w:styleId="1208" w:customStyle="1">
    <w:name w:val="List Table 3 - Accent 1"/>
    <w:uiPriority w:val="99"/>
    <w:qFormat/>
    <w:tblPr>
      <w:tblCellMar>
        <w:left w:w="0" w:type="dxa"/>
        <w:top w:w="0" w:type="dxa"/>
        <w:right w:w="0" w:type="dxa"/>
        <w:bottom w:w="0" w:type="dxa"/>
      </w:tblCellMar>
    </w:tblPr>
  </w:style>
  <w:style w:type="table" w:styleId="1209" w:customStyle="1">
    <w:name w:val="List Table 3 - Accent 2"/>
    <w:uiPriority w:val="99"/>
    <w:qFormat/>
    <w:tblPr>
      <w:tblCellMar>
        <w:left w:w="0" w:type="dxa"/>
        <w:top w:w="0" w:type="dxa"/>
        <w:right w:w="0" w:type="dxa"/>
        <w:bottom w:w="0" w:type="dxa"/>
      </w:tblCellMar>
    </w:tblPr>
  </w:style>
  <w:style w:type="table" w:styleId="1210" w:customStyle="1">
    <w:name w:val="List Table 3 - Accent 3"/>
    <w:uiPriority w:val="99"/>
    <w:qFormat/>
    <w:tblPr>
      <w:tblCellMar>
        <w:left w:w="0" w:type="dxa"/>
        <w:top w:w="0" w:type="dxa"/>
        <w:right w:w="0" w:type="dxa"/>
        <w:bottom w:w="0" w:type="dxa"/>
      </w:tblCellMar>
    </w:tblPr>
  </w:style>
  <w:style w:type="table" w:styleId="1211" w:customStyle="1">
    <w:name w:val="List Table 3 - Accent 4"/>
    <w:uiPriority w:val="99"/>
    <w:qFormat/>
    <w:tblPr>
      <w:tblCellMar>
        <w:left w:w="0" w:type="dxa"/>
        <w:top w:w="0" w:type="dxa"/>
        <w:right w:w="0" w:type="dxa"/>
        <w:bottom w:w="0" w:type="dxa"/>
      </w:tblCellMar>
    </w:tblPr>
  </w:style>
  <w:style w:type="table" w:styleId="1212" w:customStyle="1">
    <w:name w:val="List Table 3 - Accent 5"/>
    <w:uiPriority w:val="99"/>
    <w:qFormat/>
    <w:tblPr>
      <w:tblCellMar>
        <w:left w:w="0" w:type="dxa"/>
        <w:top w:w="0" w:type="dxa"/>
        <w:right w:w="0" w:type="dxa"/>
        <w:bottom w:w="0" w:type="dxa"/>
      </w:tblCellMar>
    </w:tblPr>
  </w:style>
  <w:style w:type="table" w:styleId="1213" w:customStyle="1">
    <w:name w:val="List Table 3 - Accent 6"/>
    <w:uiPriority w:val="99"/>
    <w:qFormat/>
    <w:tblPr>
      <w:tblCellMar>
        <w:left w:w="0" w:type="dxa"/>
        <w:top w:w="0" w:type="dxa"/>
        <w:right w:w="0" w:type="dxa"/>
        <w:bottom w:w="0" w:type="dxa"/>
      </w:tblCellMar>
    </w:tblPr>
  </w:style>
  <w:style w:type="table" w:styleId="1214" w:customStyle="1">
    <w:name w:val="清单表 41"/>
    <w:uiPriority w:val="99"/>
    <w:qFormat/>
    <w:tblPr>
      <w:tblCellMar>
        <w:left w:w="0" w:type="dxa"/>
        <w:top w:w="0" w:type="dxa"/>
        <w:right w:w="0" w:type="dxa"/>
        <w:bottom w:w="0" w:type="dxa"/>
      </w:tblCellMar>
    </w:tblPr>
  </w:style>
  <w:style w:type="table" w:styleId="1215" w:customStyle="1">
    <w:name w:val="List Table 4 - Accent 1"/>
    <w:uiPriority w:val="99"/>
    <w:qFormat/>
    <w:tblPr>
      <w:tblCellMar>
        <w:left w:w="0" w:type="dxa"/>
        <w:top w:w="0" w:type="dxa"/>
        <w:right w:w="0" w:type="dxa"/>
        <w:bottom w:w="0" w:type="dxa"/>
      </w:tblCellMar>
    </w:tblPr>
  </w:style>
  <w:style w:type="table" w:styleId="1216" w:customStyle="1">
    <w:name w:val="List Table 4 - Accent 2"/>
    <w:uiPriority w:val="99"/>
    <w:qFormat/>
    <w:tblPr>
      <w:tblCellMar>
        <w:left w:w="0" w:type="dxa"/>
        <w:top w:w="0" w:type="dxa"/>
        <w:right w:w="0" w:type="dxa"/>
        <w:bottom w:w="0" w:type="dxa"/>
      </w:tblCellMar>
    </w:tblPr>
  </w:style>
  <w:style w:type="table" w:styleId="1217" w:customStyle="1">
    <w:name w:val="List Table 4 - Accent 3"/>
    <w:uiPriority w:val="99"/>
    <w:qFormat/>
    <w:tblPr>
      <w:tblCellMar>
        <w:left w:w="0" w:type="dxa"/>
        <w:top w:w="0" w:type="dxa"/>
        <w:right w:w="0" w:type="dxa"/>
        <w:bottom w:w="0" w:type="dxa"/>
      </w:tblCellMar>
    </w:tblPr>
  </w:style>
  <w:style w:type="table" w:styleId="1218" w:customStyle="1">
    <w:name w:val="List Table 4 - Accent 4"/>
    <w:uiPriority w:val="99"/>
    <w:qFormat/>
    <w:tblPr>
      <w:tblCellMar>
        <w:left w:w="0" w:type="dxa"/>
        <w:top w:w="0" w:type="dxa"/>
        <w:right w:w="0" w:type="dxa"/>
        <w:bottom w:w="0" w:type="dxa"/>
      </w:tblCellMar>
    </w:tblPr>
  </w:style>
  <w:style w:type="table" w:styleId="1219" w:customStyle="1">
    <w:name w:val="List Table 4 - Accent 5"/>
    <w:uiPriority w:val="99"/>
    <w:qFormat/>
    <w:tblPr>
      <w:tblCellMar>
        <w:left w:w="0" w:type="dxa"/>
        <w:top w:w="0" w:type="dxa"/>
        <w:right w:w="0" w:type="dxa"/>
        <w:bottom w:w="0" w:type="dxa"/>
      </w:tblCellMar>
    </w:tblPr>
  </w:style>
  <w:style w:type="table" w:styleId="1220" w:customStyle="1">
    <w:name w:val="List Table 4 - Accent 6"/>
    <w:uiPriority w:val="99"/>
    <w:qFormat/>
    <w:tblPr>
      <w:tblCellMar>
        <w:left w:w="0" w:type="dxa"/>
        <w:top w:w="0" w:type="dxa"/>
        <w:right w:w="0" w:type="dxa"/>
        <w:bottom w:w="0" w:type="dxa"/>
      </w:tblCellMar>
    </w:tblPr>
  </w:style>
  <w:style w:type="table" w:styleId="1221" w:customStyle="1">
    <w:name w:val="清单表 5 深色1"/>
    <w:uiPriority w:val="99"/>
    <w:qFormat/>
    <w:tblPr>
      <w:tblCellMar>
        <w:left w:w="0" w:type="dxa"/>
        <w:top w:w="0" w:type="dxa"/>
        <w:right w:w="0" w:type="dxa"/>
        <w:bottom w:w="0" w:type="dxa"/>
      </w:tblCellMar>
    </w:tblPr>
  </w:style>
  <w:style w:type="table" w:styleId="1222" w:customStyle="1">
    <w:name w:val="List Table 5 Dark - Accent 1"/>
    <w:uiPriority w:val="99"/>
    <w:qFormat/>
    <w:tblPr>
      <w:tblCellMar>
        <w:left w:w="0" w:type="dxa"/>
        <w:top w:w="0" w:type="dxa"/>
        <w:right w:w="0" w:type="dxa"/>
        <w:bottom w:w="0" w:type="dxa"/>
      </w:tblCellMar>
    </w:tblPr>
  </w:style>
  <w:style w:type="table" w:styleId="1223" w:customStyle="1">
    <w:name w:val="List Table 5 Dark - Accent 2"/>
    <w:uiPriority w:val="99"/>
    <w:qFormat/>
    <w:tblPr>
      <w:tblCellMar>
        <w:left w:w="0" w:type="dxa"/>
        <w:top w:w="0" w:type="dxa"/>
        <w:right w:w="0" w:type="dxa"/>
        <w:bottom w:w="0" w:type="dxa"/>
      </w:tblCellMar>
    </w:tblPr>
  </w:style>
  <w:style w:type="table" w:styleId="1224" w:customStyle="1">
    <w:name w:val="List Table 5 Dark - Accent 3"/>
    <w:uiPriority w:val="99"/>
    <w:qFormat/>
    <w:tblPr>
      <w:tblCellMar>
        <w:left w:w="0" w:type="dxa"/>
        <w:top w:w="0" w:type="dxa"/>
        <w:right w:w="0" w:type="dxa"/>
        <w:bottom w:w="0" w:type="dxa"/>
      </w:tblCellMar>
    </w:tblPr>
  </w:style>
  <w:style w:type="table" w:styleId="1225" w:customStyle="1">
    <w:name w:val="List Table 5 Dark - Accent 4"/>
    <w:uiPriority w:val="99"/>
    <w:qFormat/>
    <w:tblPr>
      <w:tblCellMar>
        <w:left w:w="0" w:type="dxa"/>
        <w:top w:w="0" w:type="dxa"/>
        <w:right w:w="0" w:type="dxa"/>
        <w:bottom w:w="0" w:type="dxa"/>
      </w:tblCellMar>
    </w:tblPr>
  </w:style>
  <w:style w:type="table" w:styleId="1226" w:customStyle="1">
    <w:name w:val="List Table 5 Dark - Accent 5"/>
    <w:uiPriority w:val="99"/>
    <w:qFormat/>
    <w:tblPr>
      <w:tblCellMar>
        <w:left w:w="0" w:type="dxa"/>
        <w:top w:w="0" w:type="dxa"/>
        <w:right w:w="0" w:type="dxa"/>
        <w:bottom w:w="0" w:type="dxa"/>
      </w:tblCellMar>
    </w:tblPr>
  </w:style>
  <w:style w:type="table" w:styleId="1227" w:customStyle="1">
    <w:name w:val="List Table 5 Dark - Accent 6"/>
    <w:uiPriority w:val="99"/>
    <w:qFormat/>
    <w:tblPr>
      <w:tblCellMar>
        <w:left w:w="0" w:type="dxa"/>
        <w:top w:w="0" w:type="dxa"/>
        <w:right w:w="0" w:type="dxa"/>
        <w:bottom w:w="0" w:type="dxa"/>
      </w:tblCellMar>
    </w:tblPr>
  </w:style>
  <w:style w:type="table" w:styleId="1228" w:customStyle="1">
    <w:name w:val="清单表 6 彩色1"/>
    <w:uiPriority w:val="99"/>
    <w:qFormat/>
    <w:tblPr>
      <w:tblCellMar>
        <w:left w:w="0" w:type="dxa"/>
        <w:top w:w="0" w:type="dxa"/>
        <w:right w:w="0" w:type="dxa"/>
        <w:bottom w:w="0" w:type="dxa"/>
      </w:tblCellMar>
    </w:tblPr>
  </w:style>
  <w:style w:type="table" w:styleId="1229" w:customStyle="1">
    <w:name w:val="List Table 6 Colorful - Accent 1"/>
    <w:uiPriority w:val="99"/>
    <w:qFormat/>
    <w:tblPr>
      <w:tblCellMar>
        <w:left w:w="0" w:type="dxa"/>
        <w:top w:w="0" w:type="dxa"/>
        <w:right w:w="0" w:type="dxa"/>
        <w:bottom w:w="0" w:type="dxa"/>
      </w:tblCellMar>
    </w:tblPr>
  </w:style>
  <w:style w:type="table" w:styleId="1230" w:customStyle="1">
    <w:name w:val="List Table 6 Colorful - Accent 2"/>
    <w:uiPriority w:val="99"/>
    <w:qFormat/>
    <w:tblPr>
      <w:tblCellMar>
        <w:left w:w="0" w:type="dxa"/>
        <w:top w:w="0" w:type="dxa"/>
        <w:right w:w="0" w:type="dxa"/>
        <w:bottom w:w="0" w:type="dxa"/>
      </w:tblCellMar>
    </w:tblPr>
  </w:style>
  <w:style w:type="table" w:styleId="1231" w:customStyle="1">
    <w:name w:val="List Table 6 Colorful - Accent 3"/>
    <w:uiPriority w:val="99"/>
    <w:qFormat/>
    <w:tblPr>
      <w:tblCellMar>
        <w:left w:w="0" w:type="dxa"/>
        <w:top w:w="0" w:type="dxa"/>
        <w:right w:w="0" w:type="dxa"/>
        <w:bottom w:w="0" w:type="dxa"/>
      </w:tblCellMar>
    </w:tblPr>
  </w:style>
  <w:style w:type="table" w:styleId="1232" w:customStyle="1">
    <w:name w:val="List Table 6 Colorful - Accent 4"/>
    <w:uiPriority w:val="99"/>
    <w:qFormat/>
    <w:tblPr>
      <w:tblCellMar>
        <w:left w:w="0" w:type="dxa"/>
        <w:top w:w="0" w:type="dxa"/>
        <w:right w:w="0" w:type="dxa"/>
        <w:bottom w:w="0" w:type="dxa"/>
      </w:tblCellMar>
    </w:tblPr>
  </w:style>
  <w:style w:type="table" w:styleId="1233" w:customStyle="1">
    <w:name w:val="List Table 6 Colorful - Accent 5"/>
    <w:uiPriority w:val="99"/>
    <w:qFormat/>
    <w:tblPr>
      <w:tblCellMar>
        <w:left w:w="0" w:type="dxa"/>
        <w:top w:w="0" w:type="dxa"/>
        <w:right w:w="0" w:type="dxa"/>
        <w:bottom w:w="0" w:type="dxa"/>
      </w:tblCellMar>
    </w:tblPr>
  </w:style>
  <w:style w:type="table" w:styleId="1234" w:customStyle="1">
    <w:name w:val="List Table 6 Colorful - Accent 6"/>
    <w:uiPriority w:val="99"/>
    <w:qFormat/>
    <w:tblPr>
      <w:tblCellMar>
        <w:left w:w="0" w:type="dxa"/>
        <w:top w:w="0" w:type="dxa"/>
        <w:right w:w="0" w:type="dxa"/>
        <w:bottom w:w="0" w:type="dxa"/>
      </w:tblCellMar>
    </w:tblPr>
  </w:style>
  <w:style w:type="table" w:styleId="1235" w:customStyle="1">
    <w:name w:val="清单表 7 彩色1"/>
    <w:uiPriority w:val="99"/>
    <w:qFormat/>
    <w:tblPr>
      <w:tblCellMar>
        <w:left w:w="0" w:type="dxa"/>
        <w:top w:w="0" w:type="dxa"/>
        <w:right w:w="0" w:type="dxa"/>
        <w:bottom w:w="0" w:type="dxa"/>
      </w:tblCellMar>
    </w:tblPr>
  </w:style>
  <w:style w:type="table" w:styleId="1236" w:customStyle="1">
    <w:name w:val="List Table 7 Colorful - Accent 1"/>
    <w:uiPriority w:val="99"/>
    <w:qFormat/>
    <w:tblPr>
      <w:tblCellMar>
        <w:left w:w="0" w:type="dxa"/>
        <w:top w:w="0" w:type="dxa"/>
        <w:right w:w="0" w:type="dxa"/>
        <w:bottom w:w="0" w:type="dxa"/>
      </w:tblCellMar>
    </w:tblPr>
  </w:style>
  <w:style w:type="table" w:styleId="1237" w:customStyle="1">
    <w:name w:val="List Table 7 Colorful - Accent 2"/>
    <w:uiPriority w:val="99"/>
    <w:qFormat/>
    <w:tblPr>
      <w:tblCellMar>
        <w:left w:w="0" w:type="dxa"/>
        <w:top w:w="0" w:type="dxa"/>
        <w:right w:w="0" w:type="dxa"/>
        <w:bottom w:w="0" w:type="dxa"/>
      </w:tblCellMar>
    </w:tblPr>
  </w:style>
  <w:style w:type="table" w:styleId="1238" w:customStyle="1">
    <w:name w:val="List Table 7 Colorful - Accent 3"/>
    <w:uiPriority w:val="99"/>
    <w:qFormat/>
    <w:tblPr>
      <w:tblCellMar>
        <w:left w:w="0" w:type="dxa"/>
        <w:top w:w="0" w:type="dxa"/>
        <w:right w:w="0" w:type="dxa"/>
        <w:bottom w:w="0" w:type="dxa"/>
      </w:tblCellMar>
    </w:tblPr>
  </w:style>
  <w:style w:type="table" w:styleId="1239" w:customStyle="1">
    <w:name w:val="List Table 7 Colorful - Accent 4"/>
    <w:uiPriority w:val="99"/>
    <w:qFormat/>
    <w:tblPr>
      <w:tblCellMar>
        <w:left w:w="0" w:type="dxa"/>
        <w:top w:w="0" w:type="dxa"/>
        <w:right w:w="0" w:type="dxa"/>
        <w:bottom w:w="0" w:type="dxa"/>
      </w:tblCellMar>
    </w:tblPr>
  </w:style>
  <w:style w:type="table" w:styleId="1240" w:customStyle="1">
    <w:name w:val="List Table 7 Colorful - Accent 5"/>
    <w:uiPriority w:val="99"/>
    <w:qFormat/>
    <w:tblPr>
      <w:tblCellMar>
        <w:left w:w="0" w:type="dxa"/>
        <w:top w:w="0" w:type="dxa"/>
        <w:right w:w="0" w:type="dxa"/>
        <w:bottom w:w="0" w:type="dxa"/>
      </w:tblCellMar>
    </w:tblPr>
  </w:style>
  <w:style w:type="table" w:styleId="1241" w:customStyle="1">
    <w:name w:val="List Table 7 Colorful - Accent 6"/>
    <w:uiPriority w:val="99"/>
    <w:qFormat/>
    <w:tblPr>
      <w:tblCellMar>
        <w:left w:w="0" w:type="dxa"/>
        <w:top w:w="0" w:type="dxa"/>
        <w:right w:w="0" w:type="dxa"/>
        <w:bottom w:w="0" w:type="dxa"/>
      </w:tblCellMar>
    </w:tblPr>
  </w:style>
  <w:style w:type="table" w:styleId="1242" w:customStyle="1">
    <w:name w:val="Lined - Accent"/>
    <w:uiPriority w:val="99"/>
    <w:qFormat/>
    <w:rPr>
      <w:color w:val="404040"/>
    </w:rPr>
    <w:tblPr>
      <w:tblCellMar>
        <w:left w:w="0" w:type="dxa"/>
        <w:top w:w="0" w:type="dxa"/>
        <w:right w:w="0" w:type="dxa"/>
        <w:bottom w:w="0" w:type="dxa"/>
      </w:tblCellMar>
    </w:tblPr>
  </w:style>
  <w:style w:type="table" w:styleId="1243" w:customStyle="1">
    <w:name w:val="Lined - Accent 1"/>
    <w:uiPriority w:val="99"/>
    <w:qFormat/>
    <w:rPr>
      <w:color w:val="404040"/>
    </w:rPr>
    <w:tblPr>
      <w:tblCellMar>
        <w:left w:w="0" w:type="dxa"/>
        <w:top w:w="0" w:type="dxa"/>
        <w:right w:w="0" w:type="dxa"/>
        <w:bottom w:w="0" w:type="dxa"/>
      </w:tblCellMar>
    </w:tblPr>
  </w:style>
  <w:style w:type="table" w:styleId="1244" w:customStyle="1">
    <w:name w:val="Lined - Accent 2"/>
    <w:uiPriority w:val="99"/>
    <w:qFormat/>
    <w:rPr>
      <w:color w:val="404040"/>
    </w:rPr>
    <w:tblPr>
      <w:tblCellMar>
        <w:left w:w="0" w:type="dxa"/>
        <w:top w:w="0" w:type="dxa"/>
        <w:right w:w="0" w:type="dxa"/>
        <w:bottom w:w="0" w:type="dxa"/>
      </w:tblCellMar>
    </w:tblPr>
  </w:style>
  <w:style w:type="table" w:styleId="1245" w:customStyle="1">
    <w:name w:val="Lined - Accent 3"/>
    <w:uiPriority w:val="99"/>
    <w:qFormat/>
    <w:rPr>
      <w:color w:val="404040"/>
    </w:rPr>
    <w:tblPr>
      <w:tblCellMar>
        <w:left w:w="0" w:type="dxa"/>
        <w:top w:w="0" w:type="dxa"/>
        <w:right w:w="0" w:type="dxa"/>
        <w:bottom w:w="0" w:type="dxa"/>
      </w:tblCellMar>
    </w:tblPr>
  </w:style>
  <w:style w:type="table" w:styleId="1246" w:customStyle="1">
    <w:name w:val="Lined - Accent 4"/>
    <w:uiPriority w:val="99"/>
    <w:qFormat/>
    <w:rPr>
      <w:color w:val="404040"/>
    </w:rPr>
    <w:tblPr>
      <w:tblCellMar>
        <w:left w:w="0" w:type="dxa"/>
        <w:top w:w="0" w:type="dxa"/>
        <w:right w:w="0" w:type="dxa"/>
        <w:bottom w:w="0" w:type="dxa"/>
      </w:tblCellMar>
    </w:tblPr>
  </w:style>
  <w:style w:type="table" w:styleId="1247" w:customStyle="1">
    <w:name w:val="Lined - Accent 5"/>
    <w:uiPriority w:val="99"/>
    <w:qFormat/>
    <w:rPr>
      <w:color w:val="404040"/>
    </w:rPr>
    <w:tblPr>
      <w:tblCellMar>
        <w:left w:w="0" w:type="dxa"/>
        <w:top w:w="0" w:type="dxa"/>
        <w:right w:w="0" w:type="dxa"/>
        <w:bottom w:w="0" w:type="dxa"/>
      </w:tblCellMar>
    </w:tblPr>
  </w:style>
  <w:style w:type="table" w:styleId="1248" w:customStyle="1">
    <w:name w:val="Lined - Accent 6"/>
    <w:uiPriority w:val="99"/>
    <w:qFormat/>
    <w:rPr>
      <w:color w:val="404040"/>
    </w:rPr>
    <w:tblPr>
      <w:tblCellMar>
        <w:left w:w="0" w:type="dxa"/>
        <w:top w:w="0" w:type="dxa"/>
        <w:right w:w="0" w:type="dxa"/>
        <w:bottom w:w="0" w:type="dxa"/>
      </w:tblCellMar>
    </w:tblPr>
  </w:style>
  <w:style w:type="table" w:styleId="1249" w:customStyle="1">
    <w:name w:val="Bordered &amp; Lined - Accent"/>
    <w:uiPriority w:val="99"/>
    <w:qFormat/>
    <w:rPr>
      <w:color w:val="404040"/>
    </w:rPr>
    <w:tblPr>
      <w:tblCellMar>
        <w:left w:w="0" w:type="dxa"/>
        <w:top w:w="0" w:type="dxa"/>
        <w:right w:w="0" w:type="dxa"/>
        <w:bottom w:w="0" w:type="dxa"/>
      </w:tblCellMar>
    </w:tblPr>
  </w:style>
  <w:style w:type="table" w:styleId="1250" w:customStyle="1">
    <w:name w:val="Bordered &amp; Lined - Accent 1"/>
    <w:uiPriority w:val="99"/>
    <w:qFormat/>
    <w:rPr>
      <w:color w:val="404040"/>
    </w:rPr>
    <w:tblPr>
      <w:tblCellMar>
        <w:left w:w="0" w:type="dxa"/>
        <w:top w:w="0" w:type="dxa"/>
        <w:right w:w="0" w:type="dxa"/>
        <w:bottom w:w="0" w:type="dxa"/>
      </w:tblCellMar>
    </w:tblPr>
  </w:style>
  <w:style w:type="table" w:styleId="1251" w:customStyle="1">
    <w:name w:val="Bordered &amp; Lined - Accent 2"/>
    <w:uiPriority w:val="99"/>
    <w:qFormat/>
    <w:rPr>
      <w:color w:val="404040"/>
    </w:rPr>
    <w:tblPr>
      <w:tblCellMar>
        <w:left w:w="0" w:type="dxa"/>
        <w:top w:w="0" w:type="dxa"/>
        <w:right w:w="0" w:type="dxa"/>
        <w:bottom w:w="0" w:type="dxa"/>
      </w:tblCellMar>
    </w:tblPr>
  </w:style>
  <w:style w:type="table" w:styleId="1252" w:customStyle="1">
    <w:name w:val="Bordered &amp; Lined - Accent 3"/>
    <w:uiPriority w:val="99"/>
    <w:qFormat/>
    <w:rPr>
      <w:color w:val="404040"/>
    </w:rPr>
    <w:tblPr>
      <w:tblCellMar>
        <w:left w:w="0" w:type="dxa"/>
        <w:top w:w="0" w:type="dxa"/>
        <w:right w:w="0" w:type="dxa"/>
        <w:bottom w:w="0" w:type="dxa"/>
      </w:tblCellMar>
    </w:tblPr>
  </w:style>
  <w:style w:type="table" w:styleId="1253" w:customStyle="1">
    <w:name w:val="Bordered &amp; Lined - Accent 4"/>
    <w:uiPriority w:val="99"/>
    <w:qFormat/>
    <w:rPr>
      <w:color w:val="404040"/>
    </w:rPr>
    <w:tblPr>
      <w:tblCellMar>
        <w:left w:w="0" w:type="dxa"/>
        <w:top w:w="0" w:type="dxa"/>
        <w:right w:w="0" w:type="dxa"/>
        <w:bottom w:w="0" w:type="dxa"/>
      </w:tblCellMar>
    </w:tblPr>
  </w:style>
  <w:style w:type="table" w:styleId="1254" w:customStyle="1">
    <w:name w:val="Bordered &amp; Lined - Accent 5"/>
    <w:uiPriority w:val="99"/>
    <w:qFormat/>
    <w:rPr>
      <w:color w:val="404040"/>
    </w:rPr>
    <w:tblPr>
      <w:tblCellMar>
        <w:left w:w="0" w:type="dxa"/>
        <w:top w:w="0" w:type="dxa"/>
        <w:right w:w="0" w:type="dxa"/>
        <w:bottom w:w="0" w:type="dxa"/>
      </w:tblCellMar>
    </w:tblPr>
  </w:style>
  <w:style w:type="table" w:styleId="1255" w:customStyle="1">
    <w:name w:val="Bordered &amp; Lined - Accent 6"/>
    <w:uiPriority w:val="99"/>
    <w:qFormat/>
    <w:rPr>
      <w:color w:val="404040"/>
    </w:rPr>
    <w:tblPr>
      <w:tblCellMar>
        <w:left w:w="0" w:type="dxa"/>
        <w:top w:w="0" w:type="dxa"/>
        <w:right w:w="0" w:type="dxa"/>
        <w:bottom w:w="0" w:type="dxa"/>
      </w:tblCellMar>
    </w:tblPr>
  </w:style>
  <w:style w:type="table" w:styleId="1256" w:customStyle="1">
    <w:name w:val="Bordered"/>
    <w:uiPriority w:val="99"/>
    <w:qFormat/>
    <w:tblPr>
      <w:tblCellMar>
        <w:left w:w="0" w:type="dxa"/>
        <w:top w:w="0" w:type="dxa"/>
        <w:right w:w="0" w:type="dxa"/>
        <w:bottom w:w="0" w:type="dxa"/>
      </w:tblCellMar>
    </w:tblPr>
  </w:style>
  <w:style w:type="table" w:styleId="1257" w:customStyle="1">
    <w:name w:val="Bordered - Accent 1"/>
    <w:uiPriority w:val="99"/>
    <w:qFormat/>
    <w:tblPr>
      <w:tblCellMar>
        <w:left w:w="0" w:type="dxa"/>
        <w:top w:w="0" w:type="dxa"/>
        <w:right w:w="0" w:type="dxa"/>
        <w:bottom w:w="0" w:type="dxa"/>
      </w:tblCellMar>
    </w:tblPr>
  </w:style>
  <w:style w:type="table" w:styleId="1258" w:customStyle="1">
    <w:name w:val="Bordered - Accent 2"/>
    <w:uiPriority w:val="99"/>
    <w:qFormat/>
    <w:tblPr>
      <w:tblCellMar>
        <w:left w:w="0" w:type="dxa"/>
        <w:top w:w="0" w:type="dxa"/>
        <w:right w:w="0" w:type="dxa"/>
        <w:bottom w:w="0" w:type="dxa"/>
      </w:tblCellMar>
    </w:tblPr>
  </w:style>
  <w:style w:type="table" w:styleId="1259" w:customStyle="1">
    <w:name w:val="Bordered - Accent 3"/>
    <w:uiPriority w:val="99"/>
    <w:qFormat/>
    <w:tblPr>
      <w:tblCellMar>
        <w:left w:w="0" w:type="dxa"/>
        <w:top w:w="0" w:type="dxa"/>
        <w:right w:w="0" w:type="dxa"/>
        <w:bottom w:w="0" w:type="dxa"/>
      </w:tblCellMar>
    </w:tblPr>
  </w:style>
  <w:style w:type="table" w:styleId="1260" w:customStyle="1">
    <w:name w:val="Bordered - Accent 4"/>
    <w:uiPriority w:val="99"/>
    <w:qFormat/>
    <w:tblPr>
      <w:tblCellMar>
        <w:left w:w="0" w:type="dxa"/>
        <w:top w:w="0" w:type="dxa"/>
        <w:right w:w="0" w:type="dxa"/>
        <w:bottom w:w="0" w:type="dxa"/>
      </w:tblCellMar>
    </w:tblPr>
  </w:style>
  <w:style w:type="table" w:styleId="1261" w:customStyle="1">
    <w:name w:val="Bordered - Accent 5"/>
    <w:uiPriority w:val="99"/>
    <w:qFormat/>
    <w:tblPr>
      <w:tblCellMar>
        <w:left w:w="0" w:type="dxa"/>
        <w:top w:w="0" w:type="dxa"/>
        <w:right w:w="0" w:type="dxa"/>
        <w:bottom w:w="0" w:type="dxa"/>
      </w:tblCellMar>
    </w:tblPr>
  </w:style>
  <w:style w:type="table" w:styleId="1262" w:customStyle="1">
    <w:name w:val="Bordered - Accent 6"/>
    <w:uiPriority w:val="99"/>
    <w:qFormat/>
    <w:tblPr>
      <w:tblCellMar>
        <w:left w:w="0" w:type="dxa"/>
        <w:top w:w="0" w:type="dxa"/>
        <w:right w:w="0" w:type="dxa"/>
        <w:bottom w:w="0" w:type="dxa"/>
      </w:tblCellMar>
    </w:tblPr>
  </w:style>
  <w:style w:type="paragraph" w:styleId="1263" w:customStyle="1">
    <w:name w:val="TOC 标题111"/>
    <w:uiPriority w:val="39"/>
    <w:unhideWhenUsed/>
    <w:qFormat/>
    <w:rPr>
      <w:rFonts w:ascii="Times New Roman" w:hAnsi="Times New Roman" w:eastAsia="宋体" w:cs="Times New Roman"/>
      <w:lang w:val="en-US" w:eastAsia="zh-CN" w:bidi="ar-SA"/>
    </w:rPr>
  </w:style>
  <w:style w:type="paragraph" w:styleId="1264" w:customStyle="1">
    <w:name w:val="标题 11"/>
    <w:basedOn w:val="936"/>
    <w:next w:val="900"/>
    <w:uiPriority w:val="0"/>
    <w:qFormat/>
    <w:pPr>
      <w:keepLines/>
      <w:keepNext/>
      <w:spacing w:before="340" w:after="330" w:line="576" w:lineRule="auto"/>
      <w:outlineLvl w:val="0"/>
    </w:pPr>
    <w:rPr>
      <w:rFonts w:ascii="Times New Roman" w:eastAsia="宋体"/>
      <w:b/>
      <w:sz w:val="44"/>
      <w:szCs w:val="20"/>
    </w:rPr>
  </w:style>
  <w:style w:type="paragraph" w:styleId="1265" w:customStyle="1">
    <w:name w:val="标题 21"/>
    <w:basedOn w:val="936"/>
    <w:next w:val="936"/>
    <w:link w:val="1266"/>
    <w:uiPriority w:val="0"/>
    <w:qFormat/>
    <w:pPr>
      <w:keepLines/>
      <w:keepNext/>
      <w:spacing w:before="260" w:after="260" w:line="416" w:lineRule="auto"/>
      <w:outlineLvl w:val="1"/>
    </w:pPr>
    <w:rPr>
      <w:rFonts w:ascii="Arial" w:hAnsi="Arial" w:eastAsia="黑体"/>
      <w:b/>
      <w:bCs/>
      <w:sz w:val="32"/>
      <w:szCs w:val="32"/>
    </w:rPr>
  </w:style>
  <w:style w:type="character" w:styleId="1266" w:customStyle="1">
    <w:name w:val="标题 2 Char"/>
    <w:link w:val="1265"/>
    <w:uiPriority w:val="0"/>
    <w:qFormat/>
    <w:rPr>
      <w:rFonts w:ascii="Arial" w:hAnsi="Arial" w:eastAsia="黑体"/>
      <w:b/>
      <w:bCs/>
      <w:sz w:val="32"/>
      <w:szCs w:val="32"/>
    </w:rPr>
  </w:style>
  <w:style w:type="paragraph" w:styleId="1267" w:customStyle="1">
    <w:name w:val="标题 31"/>
    <w:basedOn w:val="936"/>
    <w:next w:val="936"/>
    <w:link w:val="1268"/>
    <w:uiPriority w:val="0"/>
    <w:qFormat/>
    <w:pPr>
      <w:numPr>
        <w:ilvl w:val="2"/>
        <w:numId w:val="1"/>
      </w:numPr>
      <w:keepLines/>
      <w:keepNext/>
      <w:spacing w:before="120" w:after="120" w:line="300" w:lineRule="auto"/>
      <w:outlineLvl w:val="2"/>
    </w:pPr>
    <w:rPr>
      <w:rFonts w:ascii="Times New Roman" w:eastAsia="宋体"/>
      <w:b/>
      <w:bCs/>
      <w:sz w:val="30"/>
      <w:szCs w:val="32"/>
    </w:rPr>
  </w:style>
  <w:style w:type="character" w:styleId="1268" w:customStyle="1">
    <w:name w:val="标题 3 Char"/>
    <w:link w:val="1267"/>
    <w:uiPriority w:val="0"/>
    <w:qFormat/>
    <w:rPr>
      <w:rFonts w:ascii="Times New Roman" w:hAnsi="Times New Roman"/>
      <w:b/>
      <w:bCs/>
      <w:sz w:val="30"/>
      <w:szCs w:val="32"/>
    </w:rPr>
  </w:style>
  <w:style w:type="character" w:styleId="1269" w:customStyle="1">
    <w:name w:val="标题 4 Char"/>
    <w:link w:val="935"/>
    <w:uiPriority w:val="0"/>
    <w:qFormat/>
    <w:rPr>
      <w:rFonts w:ascii="Arial" w:hAnsi="Arial" w:eastAsia="黑体"/>
      <w:b/>
      <w:bCs/>
      <w:sz w:val="28"/>
      <w:szCs w:val="28"/>
    </w:rPr>
  </w:style>
  <w:style w:type="paragraph" w:styleId="1270" w:customStyle="1">
    <w:name w:val="标题 51"/>
    <w:basedOn w:val="936"/>
    <w:next w:val="936"/>
    <w:link w:val="1271"/>
    <w:uiPriority w:val="0"/>
    <w:qFormat/>
    <w:pPr>
      <w:numPr>
        <w:ilvl w:val="4"/>
        <w:numId w:val="1"/>
      </w:numPr>
      <w:keepLines/>
      <w:keepNext/>
      <w:spacing w:before="280" w:after="290" w:line="376" w:lineRule="auto"/>
      <w:outlineLvl w:val="4"/>
    </w:pPr>
    <w:rPr>
      <w:rFonts w:ascii="Times New Roman" w:eastAsia="宋体"/>
      <w:b/>
      <w:bCs/>
      <w:sz w:val="28"/>
      <w:szCs w:val="28"/>
    </w:rPr>
  </w:style>
  <w:style w:type="character" w:styleId="1271" w:customStyle="1">
    <w:name w:val="标题 5 Char"/>
    <w:link w:val="1270"/>
    <w:uiPriority w:val="0"/>
    <w:qFormat/>
    <w:rPr>
      <w:rFonts w:ascii="Times New Roman" w:hAnsi="Times New Roman"/>
      <w:b/>
      <w:bCs/>
      <w:sz w:val="28"/>
      <w:szCs w:val="28"/>
    </w:rPr>
  </w:style>
  <w:style w:type="paragraph" w:styleId="1272" w:customStyle="1">
    <w:name w:val="标题 61"/>
    <w:basedOn w:val="936"/>
    <w:next w:val="936"/>
    <w:link w:val="1273"/>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273" w:customStyle="1">
    <w:name w:val="标题 6 Char"/>
    <w:link w:val="1272"/>
    <w:uiPriority w:val="0"/>
    <w:qFormat/>
    <w:rPr>
      <w:rFonts w:ascii="Arial" w:hAnsi="Arial" w:eastAsia="黑体"/>
      <w:b/>
      <w:bCs/>
      <w:sz w:val="24"/>
      <w:szCs w:val="24"/>
    </w:rPr>
  </w:style>
  <w:style w:type="paragraph" w:styleId="1274" w:customStyle="1">
    <w:name w:val="标题 71"/>
    <w:basedOn w:val="936"/>
    <w:next w:val="936"/>
    <w:link w:val="1275"/>
    <w:uiPriority w:val="0"/>
    <w:qFormat/>
    <w:pPr>
      <w:numPr>
        <w:ilvl w:val="6"/>
        <w:numId w:val="1"/>
      </w:numPr>
      <w:keepLines/>
      <w:keepNext/>
      <w:spacing w:before="240" w:after="64" w:line="320" w:lineRule="auto"/>
      <w:outlineLvl w:val="6"/>
    </w:pPr>
    <w:rPr>
      <w:rFonts w:ascii="Times New Roman" w:eastAsia="宋体"/>
      <w:b/>
      <w:bCs/>
      <w:sz w:val="24"/>
      <w:szCs w:val="24"/>
    </w:rPr>
  </w:style>
  <w:style w:type="character" w:styleId="1275" w:customStyle="1">
    <w:name w:val="标题 7 Char"/>
    <w:link w:val="1274"/>
    <w:uiPriority w:val="0"/>
    <w:qFormat/>
    <w:rPr>
      <w:rFonts w:ascii="Times New Roman" w:hAnsi="Times New Roman"/>
      <w:b/>
      <w:bCs/>
      <w:sz w:val="24"/>
      <w:szCs w:val="24"/>
    </w:rPr>
  </w:style>
  <w:style w:type="paragraph" w:styleId="1276" w:customStyle="1">
    <w:name w:val="标题 81"/>
    <w:basedOn w:val="936"/>
    <w:next w:val="936"/>
    <w:link w:val="1277"/>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277" w:customStyle="1">
    <w:name w:val="标题 8 Char"/>
    <w:link w:val="1276"/>
    <w:uiPriority w:val="0"/>
    <w:qFormat/>
    <w:rPr>
      <w:rFonts w:ascii="Arial" w:hAnsi="Arial" w:eastAsia="黑体"/>
      <w:sz w:val="24"/>
      <w:szCs w:val="24"/>
    </w:rPr>
  </w:style>
  <w:style w:type="paragraph" w:styleId="1278" w:customStyle="1">
    <w:name w:val="标题 91"/>
    <w:basedOn w:val="936"/>
    <w:next w:val="936"/>
    <w:link w:val="1279"/>
    <w:uiPriority w:val="0"/>
    <w:qFormat/>
    <w:pPr>
      <w:numPr>
        <w:ilvl w:val="8"/>
        <w:numId w:val="1"/>
      </w:numPr>
      <w:keepLines/>
      <w:keepNext/>
      <w:spacing w:before="240" w:after="64" w:line="320" w:lineRule="auto"/>
      <w:outlineLvl w:val="8"/>
    </w:pPr>
    <w:rPr>
      <w:rFonts w:ascii="Arial" w:hAnsi="Arial" w:eastAsia="黑体"/>
      <w:sz w:val="21"/>
      <w:szCs w:val="21"/>
    </w:rPr>
  </w:style>
  <w:style w:type="character" w:styleId="1279" w:customStyle="1">
    <w:name w:val="标题 9 Char"/>
    <w:link w:val="1278"/>
    <w:uiPriority w:val="0"/>
    <w:qFormat/>
    <w:rPr>
      <w:rFonts w:ascii="Arial" w:hAnsi="Arial" w:eastAsia="黑体"/>
      <w:sz w:val="21"/>
      <w:szCs w:val="21"/>
    </w:rPr>
  </w:style>
  <w:style w:type="table" w:styleId="1280" w:customStyle="1">
    <w:name w:val="普通表格1"/>
    <w:uiPriority w:val="0"/>
    <w:qFormat/>
    <w:tblPr>
      <w:tblCellMar>
        <w:left w:w="0" w:type="dxa"/>
        <w:top w:w="0" w:type="dxa"/>
        <w:right w:w="0" w:type="dxa"/>
        <w:bottom w:w="0" w:type="dxa"/>
      </w:tblCellMar>
    </w:tblPr>
  </w:style>
  <w:style w:type="paragraph" w:styleId="1281" w:customStyle="1">
    <w:name w:val="列表 31"/>
    <w:basedOn w:val="936"/>
    <w:uiPriority w:val="0"/>
    <w:qFormat/>
    <w:pPr>
      <w:contextualSpacing/>
      <w:ind w:left="100" w:hanging="200"/>
    </w:pPr>
    <w:rPr>
      <w:sz w:val="24"/>
      <w:szCs w:val="24"/>
    </w:rPr>
  </w:style>
  <w:style w:type="paragraph" w:styleId="1282" w:customStyle="1">
    <w:name w:val="列表编号 21"/>
    <w:basedOn w:val="936"/>
    <w:uiPriority w:val="0"/>
    <w:qFormat/>
    <w:pPr>
      <w:ind w:left="780" w:hanging="360"/>
      <w:spacing w:before="340" w:after="330"/>
      <w:tabs>
        <w:tab w:val="left" w:pos="780" w:leader="none"/>
      </w:tabs>
      <w:outlineLvl w:val="0"/>
    </w:pPr>
    <w:rPr>
      <w:rFonts w:hAnsi="宋体"/>
      <w:sz w:val="24"/>
      <w:szCs w:val="24"/>
    </w:rPr>
  </w:style>
  <w:style w:type="paragraph" w:styleId="1283" w:customStyle="1">
    <w:name w:val="列表编号1"/>
    <w:basedOn w:val="936"/>
    <w:uiPriority w:val="0"/>
    <w:qFormat/>
    <w:pPr>
      <w:numPr>
        <w:ilvl w:val="0"/>
        <w:numId w:val="2"/>
      </w:numPr>
      <w:contextualSpacing/>
    </w:pPr>
    <w:rPr>
      <w:sz w:val="24"/>
      <w:szCs w:val="24"/>
    </w:rPr>
  </w:style>
  <w:style w:type="paragraph" w:styleId="1284" w:customStyle="1">
    <w:name w:val="正文缩进11"/>
    <w:basedOn w:val="936"/>
    <w:link w:val="1285"/>
    <w:uiPriority w:val="0"/>
    <w:qFormat/>
    <w:pPr>
      <w:ind w:firstLine="420"/>
    </w:pPr>
    <w:rPr>
      <w:rFonts w:ascii="Times New Roman" w:eastAsia="宋体"/>
      <w:sz w:val="21"/>
      <w:szCs w:val="24"/>
    </w:rPr>
  </w:style>
  <w:style w:type="character" w:styleId="1285" w:customStyle="1">
    <w:name w:val="正文缩进 Char"/>
    <w:link w:val="1284"/>
    <w:uiPriority w:val="0"/>
    <w:qFormat/>
    <w:rPr>
      <w:rFonts w:ascii="Times New Roman" w:hAnsi="Times New Roman"/>
      <w:sz w:val="21"/>
      <w:szCs w:val="24"/>
    </w:rPr>
  </w:style>
  <w:style w:type="paragraph" w:styleId="1286" w:customStyle="1">
    <w:name w:val="题注1"/>
    <w:basedOn w:val="936"/>
    <w:next w:val="936"/>
    <w:link w:val="1287"/>
    <w:uiPriority w:val="0"/>
    <w:qFormat/>
    <w:rPr>
      <w:rFonts w:ascii="Arial" w:hAnsi="Arial" w:eastAsia="黑体"/>
      <w:sz w:val="20"/>
      <w:szCs w:val="20"/>
    </w:rPr>
  </w:style>
  <w:style w:type="character" w:styleId="1287" w:customStyle="1">
    <w:name w:val="题注 Char"/>
    <w:link w:val="1286"/>
    <w:uiPriority w:val="0"/>
    <w:qFormat/>
    <w:rPr>
      <w:rFonts w:ascii="Arial" w:hAnsi="Arial" w:eastAsia="黑体"/>
    </w:rPr>
  </w:style>
  <w:style w:type="paragraph" w:styleId="1288" w:customStyle="1">
    <w:name w:val="列表项目符号1"/>
    <w:basedOn w:val="936"/>
    <w:uiPriority w:val="0"/>
    <w:qFormat/>
    <w:pPr>
      <w:numPr>
        <w:ilvl w:val="0"/>
        <w:numId w:val="3"/>
      </w:numPr>
    </w:pPr>
    <w:rPr>
      <w:rFonts w:hAnsi="宋体"/>
      <w:sz w:val="20"/>
      <w:szCs w:val="20"/>
    </w:rPr>
  </w:style>
  <w:style w:type="paragraph" w:styleId="1289" w:customStyle="1">
    <w:name w:val="文档结构图1"/>
    <w:basedOn w:val="936"/>
    <w:link w:val="1290"/>
    <w:uiPriority w:val="0"/>
    <w:qFormat/>
    <w:pPr>
      <w:shd w:val="clear" w:color="auto" w:fill="000080"/>
    </w:pPr>
    <w:rPr>
      <w:rFonts w:ascii="Times New Roman" w:eastAsia="宋体"/>
      <w:sz w:val="21"/>
      <w:szCs w:val="24"/>
    </w:rPr>
  </w:style>
  <w:style w:type="character" w:styleId="1290" w:customStyle="1">
    <w:name w:val="文档结构图 Char"/>
    <w:link w:val="1289"/>
    <w:uiPriority w:val="0"/>
    <w:qFormat/>
    <w:rPr>
      <w:rFonts w:ascii="Times New Roman" w:hAnsi="Times New Roman"/>
      <w:sz w:val="21"/>
      <w:szCs w:val="24"/>
      <w:shd w:val="clear" w:color="auto" w:fill="000080"/>
    </w:rPr>
  </w:style>
  <w:style w:type="paragraph" w:styleId="1291" w:customStyle="1">
    <w:name w:val="批注文字1"/>
    <w:basedOn w:val="936"/>
    <w:link w:val="1292"/>
    <w:uiPriority w:val="0"/>
    <w:qFormat/>
    <w:pPr>
      <w:jc w:val="left"/>
    </w:pPr>
    <w:rPr>
      <w:rFonts w:ascii="Times New Roman" w:eastAsia="宋体"/>
      <w:sz w:val="21"/>
      <w:szCs w:val="24"/>
    </w:rPr>
  </w:style>
  <w:style w:type="character" w:styleId="1292" w:customStyle="1">
    <w:name w:val="批注文字 Char"/>
    <w:link w:val="1291"/>
    <w:uiPriority w:val="0"/>
    <w:qFormat/>
    <w:rPr>
      <w:rFonts w:ascii="Times New Roman" w:hAnsi="Times New Roman"/>
      <w:sz w:val="21"/>
      <w:szCs w:val="24"/>
    </w:rPr>
  </w:style>
  <w:style w:type="paragraph" w:styleId="1293" w:customStyle="1">
    <w:name w:val="正文文本 31"/>
    <w:basedOn w:val="936"/>
    <w:link w:val="1294"/>
    <w:uiPriority w:val="0"/>
    <w:qFormat/>
    <w:rPr>
      <w:rFonts w:ascii="宋体" w:eastAsia="宋体"/>
      <w:sz w:val="28"/>
      <w:szCs w:val="20"/>
    </w:rPr>
  </w:style>
  <w:style w:type="character" w:styleId="1294" w:customStyle="1">
    <w:name w:val="正文文本 3 Char"/>
    <w:link w:val="1293"/>
    <w:uiPriority w:val="0"/>
    <w:qFormat/>
    <w:rPr>
      <w:rFonts w:ascii="宋体" w:hAnsi="Times New Roman"/>
      <w:sz w:val="28"/>
    </w:rPr>
  </w:style>
  <w:style w:type="paragraph" w:styleId="1295" w:customStyle="1">
    <w:name w:val="列表项目符号 31"/>
    <w:basedOn w:val="936"/>
    <w:uiPriority w:val="0"/>
    <w:qFormat/>
    <w:pPr>
      <w:spacing w:before="340" w:after="330" w:line="480" w:lineRule="exact"/>
      <w:outlineLvl w:val="0"/>
    </w:pPr>
    <w:rPr>
      <w:rFonts w:ascii="宋体" w:hAnsi="宋体"/>
      <w:color w:val="0000ff"/>
      <w:sz w:val="20"/>
      <w:szCs w:val="20"/>
    </w:rPr>
  </w:style>
  <w:style w:type="paragraph" w:styleId="1296" w:customStyle="1">
    <w:name w:val="正文文本1"/>
    <w:basedOn w:val="936"/>
    <w:link w:val="1297"/>
    <w:uiPriority w:val="0"/>
    <w:qFormat/>
    <w:pPr>
      <w:jc w:val="left"/>
      <w:widowControl/>
    </w:pPr>
    <w:rPr>
      <w:rFonts w:ascii="Times New Roman" w:eastAsia="宋体"/>
      <w:sz w:val="21"/>
      <w:szCs w:val="24"/>
    </w:rPr>
  </w:style>
  <w:style w:type="character" w:styleId="1297" w:customStyle="1">
    <w:name w:val="正文文本 Char"/>
    <w:link w:val="1296"/>
    <w:uiPriority w:val="0"/>
    <w:qFormat/>
    <w:rPr>
      <w:rFonts w:ascii="Times New Roman" w:hAnsi="Times New Roman"/>
      <w:sz w:val="21"/>
      <w:szCs w:val="24"/>
    </w:rPr>
  </w:style>
  <w:style w:type="paragraph" w:styleId="1298" w:customStyle="1">
    <w:name w:val="列表 21"/>
    <w:basedOn w:val="936"/>
    <w:uiPriority w:val="0"/>
    <w:qFormat/>
    <w:pPr>
      <w:ind w:left="100" w:hanging="200"/>
    </w:pPr>
    <w:rPr>
      <w:sz w:val="28"/>
      <w:szCs w:val="24"/>
    </w:rPr>
  </w:style>
  <w:style w:type="paragraph" w:styleId="1299" w:customStyle="1">
    <w:name w:val="列表接续1"/>
    <w:basedOn w:val="936"/>
    <w:uiPriority w:val="0"/>
    <w:qFormat/>
    <w:pPr>
      <w:ind w:left="420"/>
      <w:spacing w:after="120"/>
    </w:pPr>
    <w:rPr>
      <w:rFonts w:hAnsi="宋体"/>
      <w:sz w:val="20"/>
      <w:szCs w:val="20"/>
    </w:rPr>
  </w:style>
  <w:style w:type="paragraph" w:styleId="1300" w:customStyle="1">
    <w:name w:val="文本块1"/>
    <w:basedOn w:val="1301"/>
    <w:uiPriority w:val="0"/>
    <w:qFormat/>
    <w:pPr>
      <w:ind w:left="630" w:right="-609" w:firstLine="420"/>
      <w:jc w:val="left"/>
      <w:spacing w:line="360" w:lineRule="auto"/>
      <w:widowControl/>
    </w:pPr>
    <w:rPr>
      <w:rFonts w:ascii="仿宋_GB2312" w:eastAsia="仿宋_GB2312"/>
      <w:sz w:val="24"/>
      <w:szCs w:val="20"/>
    </w:rPr>
  </w:style>
  <w:style w:type="paragraph" w:styleId="1301" w:customStyle="1">
    <w:name w:val="正文1111"/>
    <w:next w:val="1300"/>
    <w:uiPriority w:val="0"/>
    <w:qFormat/>
    <w:pPr>
      <w:jc w:val="both"/>
      <w:widowControl w:val="off"/>
    </w:pPr>
    <w:rPr>
      <w:rFonts w:ascii="Times New Roman" w:hAnsi="Times New Roman" w:eastAsia="宋体" w:cs="Times New Roman"/>
      <w:sz w:val="21"/>
      <w:szCs w:val="24"/>
      <w:lang w:val="en-US" w:eastAsia="zh-CN" w:bidi="ar-SA"/>
    </w:rPr>
  </w:style>
  <w:style w:type="paragraph" w:styleId="1302" w:customStyle="1">
    <w:name w:val="列表项目符号 21"/>
    <w:basedOn w:val="936"/>
    <w:uiPriority w:val="0"/>
    <w:qFormat/>
    <w:pPr>
      <w:numPr>
        <w:ilvl w:val="0"/>
        <w:numId w:val="4"/>
      </w:numPr>
    </w:pPr>
    <w:rPr>
      <w:rFonts w:hAnsi="宋体"/>
      <w:sz w:val="20"/>
      <w:szCs w:val="20"/>
    </w:rPr>
  </w:style>
  <w:style w:type="paragraph" w:styleId="1303" w:customStyle="1">
    <w:name w:val="目录 31"/>
    <w:basedOn w:val="936"/>
    <w:next w:val="936"/>
    <w:uiPriority w:val="0"/>
    <w:qFormat/>
    <w:pPr>
      <w:ind w:left="840"/>
    </w:pPr>
    <w:rPr>
      <w:sz w:val="24"/>
      <w:szCs w:val="24"/>
    </w:rPr>
  </w:style>
  <w:style w:type="paragraph" w:styleId="1304" w:customStyle="1">
    <w:name w:val="纯文本111"/>
    <w:basedOn w:val="936"/>
    <w:link w:val="1305"/>
    <w:uiPriority w:val="0"/>
    <w:qFormat/>
    <w:rPr>
      <w:rFonts w:ascii="宋体" w:hAnsi="Courier New" w:eastAsia="宋体"/>
      <w:sz w:val="24"/>
      <w:szCs w:val="20"/>
    </w:rPr>
  </w:style>
  <w:style w:type="character" w:styleId="1305" w:customStyle="1">
    <w:name w:val="纯文本 Char"/>
    <w:link w:val="1304"/>
    <w:uiPriority w:val="0"/>
    <w:qFormat/>
    <w:rPr>
      <w:rFonts w:ascii="宋体" w:hAnsi="Courier New"/>
      <w:sz w:val="24"/>
    </w:rPr>
  </w:style>
  <w:style w:type="paragraph" w:styleId="1306" w:customStyle="1">
    <w:name w:val="日期1"/>
    <w:basedOn w:val="936"/>
    <w:next w:val="936"/>
    <w:link w:val="1307"/>
    <w:uiPriority w:val="0"/>
    <w:qFormat/>
    <w:pPr>
      <w:ind w:left="100"/>
    </w:pPr>
    <w:rPr>
      <w:rFonts w:ascii="宋体" w:hAnsi="宋体" w:eastAsia="宋体"/>
      <w:b/>
      <w:bCs/>
      <w:sz w:val="30"/>
      <w:szCs w:val="20"/>
    </w:rPr>
  </w:style>
  <w:style w:type="character" w:styleId="1307" w:customStyle="1">
    <w:name w:val="日期 Char"/>
    <w:link w:val="1306"/>
    <w:uiPriority w:val="0"/>
    <w:qFormat/>
    <w:rPr>
      <w:rFonts w:ascii="宋体" w:hAnsi="宋体"/>
      <w:b/>
      <w:bCs/>
      <w:sz w:val="30"/>
    </w:rPr>
  </w:style>
  <w:style w:type="paragraph" w:styleId="1308" w:customStyle="1">
    <w:name w:val="正文文本缩进 21"/>
    <w:basedOn w:val="936"/>
    <w:link w:val="1309"/>
    <w:uiPriority w:val="0"/>
    <w:qFormat/>
    <w:pPr>
      <w:ind w:left="420"/>
      <w:spacing w:after="120" w:line="480" w:lineRule="auto"/>
    </w:pPr>
    <w:rPr>
      <w:rFonts w:ascii="Times New Roman" w:eastAsia="宋体"/>
      <w:sz w:val="21"/>
      <w:szCs w:val="20"/>
    </w:rPr>
  </w:style>
  <w:style w:type="character" w:styleId="1309" w:customStyle="1">
    <w:name w:val="正文文本缩进 2 Char"/>
    <w:link w:val="1308"/>
    <w:uiPriority w:val="0"/>
    <w:qFormat/>
    <w:rPr>
      <w:rFonts w:ascii="Times New Roman" w:hAnsi="Times New Roman"/>
      <w:sz w:val="21"/>
    </w:rPr>
  </w:style>
  <w:style w:type="paragraph" w:styleId="1310" w:customStyle="1">
    <w:name w:val="批注框文本1"/>
    <w:basedOn w:val="936"/>
    <w:link w:val="1311"/>
    <w:uiPriority w:val="0"/>
    <w:qFormat/>
    <w:rPr>
      <w:rFonts w:ascii="Times New Roman" w:eastAsia="宋体"/>
      <w:sz w:val="18"/>
      <w:szCs w:val="18"/>
    </w:rPr>
  </w:style>
  <w:style w:type="character" w:styleId="1311" w:customStyle="1">
    <w:name w:val="批注框文本 Char"/>
    <w:link w:val="1310"/>
    <w:uiPriority w:val="0"/>
    <w:qFormat/>
    <w:rPr>
      <w:rFonts w:ascii="Times New Roman" w:hAnsi="Times New Roman"/>
      <w:sz w:val="18"/>
      <w:szCs w:val="18"/>
    </w:rPr>
  </w:style>
  <w:style w:type="paragraph" w:styleId="1312" w:customStyle="1">
    <w:name w:val="页脚1"/>
    <w:basedOn w:val="936"/>
    <w:link w:val="1313"/>
    <w:uiPriority w:val="99"/>
    <w:qFormat/>
    <w:pPr>
      <w:jc w:val="left"/>
      <w:tabs>
        <w:tab w:val="center" w:pos="4153" w:leader="none"/>
        <w:tab w:val="right" w:pos="8306" w:leader="none"/>
      </w:tabs>
    </w:pPr>
    <w:rPr>
      <w:rFonts w:ascii="Times New Roman" w:eastAsia="宋体"/>
      <w:sz w:val="18"/>
      <w:szCs w:val="20"/>
    </w:rPr>
  </w:style>
  <w:style w:type="character" w:styleId="1313" w:customStyle="1">
    <w:name w:val="页脚 Char"/>
    <w:link w:val="1312"/>
    <w:uiPriority w:val="99"/>
    <w:qFormat/>
    <w:rPr>
      <w:rFonts w:ascii="Times New Roman" w:hAnsi="Times New Roman"/>
      <w:sz w:val="18"/>
    </w:rPr>
  </w:style>
  <w:style w:type="paragraph" w:styleId="1314" w:customStyle="1">
    <w:name w:val="页眉1"/>
    <w:basedOn w:val="936"/>
    <w:link w:val="1315"/>
    <w:uiPriority w:val="0"/>
    <w:qFormat/>
    <w:pPr>
      <w:jc w:val="center"/>
      <w:tabs>
        <w:tab w:val="center" w:pos="4153" w:leader="none"/>
        <w:tab w:val="right" w:pos="8306" w:leader="none"/>
      </w:tabs>
      <w:pBdr>
        <w:bottom w:val="single" w:color="000000" w:sz="6" w:space="1"/>
      </w:pBdr>
    </w:pPr>
    <w:rPr>
      <w:rFonts w:ascii="Times New Roman" w:eastAsia="宋体"/>
      <w:sz w:val="18"/>
      <w:szCs w:val="18"/>
    </w:rPr>
  </w:style>
  <w:style w:type="character" w:styleId="1315" w:customStyle="1">
    <w:name w:val="页眉 Char"/>
    <w:link w:val="1314"/>
    <w:uiPriority w:val="0"/>
    <w:qFormat/>
    <w:rPr>
      <w:rFonts w:ascii="Times New Roman" w:hAnsi="Times New Roman"/>
      <w:sz w:val="18"/>
      <w:szCs w:val="18"/>
    </w:rPr>
  </w:style>
  <w:style w:type="paragraph" w:styleId="1316" w:customStyle="1">
    <w:name w:val="副标题1"/>
    <w:basedOn w:val="936"/>
    <w:next w:val="936"/>
    <w:link w:val="1317"/>
    <w:uiPriority w:val="0"/>
    <w:qFormat/>
    <w:pPr>
      <w:jc w:val="center"/>
      <w:spacing w:after="60"/>
      <w:widowControl/>
      <w:outlineLvl w:val="1"/>
    </w:pPr>
    <w:rPr>
      <w:rFonts w:ascii="Arial" w:hAnsi="Arial" w:eastAsia="黑体"/>
      <w:sz w:val="24"/>
      <w:szCs w:val="24"/>
      <w:lang w:eastAsia="en-US"/>
    </w:rPr>
  </w:style>
  <w:style w:type="character" w:styleId="1317" w:customStyle="1">
    <w:name w:val="副标题 Char"/>
    <w:link w:val="1316"/>
    <w:uiPriority w:val="0"/>
    <w:qFormat/>
    <w:rPr>
      <w:rFonts w:ascii="Arial" w:hAnsi="Arial" w:eastAsia="黑体"/>
      <w:sz w:val="24"/>
      <w:szCs w:val="24"/>
      <w:lang w:eastAsia="en-US"/>
    </w:rPr>
  </w:style>
  <w:style w:type="paragraph" w:styleId="1318" w:customStyle="1">
    <w:name w:val="列表1"/>
    <w:basedOn w:val="936"/>
    <w:uiPriority w:val="0"/>
    <w:qFormat/>
    <w:pPr>
      <w:ind w:left="420" w:hanging="420"/>
    </w:pPr>
    <w:rPr>
      <w:rFonts w:hAnsi="宋体"/>
      <w:sz w:val="20"/>
      <w:szCs w:val="20"/>
    </w:rPr>
  </w:style>
  <w:style w:type="paragraph" w:styleId="1319" w:customStyle="1">
    <w:name w:val="脚注文本1"/>
    <w:basedOn w:val="936"/>
    <w:link w:val="1320"/>
    <w:uiPriority w:val="0"/>
    <w:semiHidden/>
    <w:qFormat/>
    <w:rPr>
      <w:rFonts w:ascii="Times New Roman" w:eastAsia="宋体"/>
      <w:sz w:val="18"/>
      <w:szCs w:val="18"/>
    </w:rPr>
  </w:style>
  <w:style w:type="character" w:styleId="1320" w:customStyle="1">
    <w:name w:val="脚注文本 Char"/>
    <w:link w:val="1319"/>
    <w:uiPriority w:val="0"/>
    <w:semiHidden/>
    <w:qFormat/>
    <w:rPr>
      <w:sz w:val="18"/>
      <w:szCs w:val="18"/>
    </w:rPr>
  </w:style>
  <w:style w:type="paragraph" w:styleId="1321" w:customStyle="1">
    <w:name w:val="列表 51"/>
    <w:basedOn w:val="936"/>
    <w:uiPriority w:val="0"/>
    <w:qFormat/>
    <w:pPr>
      <w:ind w:left="2100" w:hanging="420"/>
    </w:pPr>
    <w:rPr>
      <w:rFonts w:hAnsi="宋体"/>
      <w:sz w:val="20"/>
      <w:szCs w:val="20"/>
    </w:rPr>
  </w:style>
  <w:style w:type="paragraph" w:styleId="1322" w:customStyle="1">
    <w:name w:val="正文文本缩进 31"/>
    <w:basedOn w:val="936"/>
    <w:link w:val="1323"/>
    <w:uiPriority w:val="0"/>
    <w:qFormat/>
    <w:pPr>
      <w:ind w:left="720"/>
    </w:pPr>
    <w:rPr>
      <w:rFonts w:ascii="Times New Roman" w:eastAsia="宋体"/>
      <w:sz w:val="21"/>
      <w:szCs w:val="20"/>
    </w:rPr>
  </w:style>
  <w:style w:type="character" w:styleId="1323" w:customStyle="1">
    <w:name w:val="正文文本缩进 3 Char"/>
    <w:link w:val="1322"/>
    <w:uiPriority w:val="0"/>
    <w:qFormat/>
    <w:rPr>
      <w:rFonts w:ascii="Times New Roman" w:hAnsi="Times New Roman"/>
      <w:sz w:val="21"/>
    </w:rPr>
  </w:style>
  <w:style w:type="paragraph" w:styleId="1324" w:customStyle="1">
    <w:name w:val="目录 21"/>
    <w:basedOn w:val="936"/>
    <w:next w:val="936"/>
    <w:uiPriority w:val="0"/>
    <w:qFormat/>
    <w:pPr>
      <w:ind w:left="420"/>
      <w:tabs>
        <w:tab w:val="right" w:pos="9060" w:leader="dot"/>
      </w:tabs>
    </w:pPr>
    <w:rPr>
      <w:sz w:val="24"/>
      <w:szCs w:val="24"/>
    </w:rPr>
  </w:style>
  <w:style w:type="paragraph" w:styleId="1325" w:customStyle="1">
    <w:name w:val="正文文本 21"/>
    <w:basedOn w:val="936"/>
    <w:link w:val="1326"/>
    <w:uiPriority w:val="0"/>
    <w:qFormat/>
    <w:pPr>
      <w:jc w:val="left"/>
      <w:widowControl/>
    </w:pPr>
    <w:rPr>
      <w:rFonts w:ascii="Arial" w:hAnsi="Arial" w:eastAsia="宋体"/>
      <w:color w:val="ff00ff"/>
      <w:sz w:val="28"/>
      <w:szCs w:val="24"/>
      <w:lang w:eastAsia="en-US"/>
    </w:rPr>
  </w:style>
  <w:style w:type="character" w:styleId="1326" w:customStyle="1">
    <w:name w:val="正文文本 2 Char1"/>
    <w:link w:val="1325"/>
    <w:uiPriority w:val="0"/>
    <w:qFormat/>
    <w:rPr>
      <w:rFonts w:ascii="Arial" w:hAnsi="Arial"/>
      <w:color w:val="ff00ff"/>
      <w:sz w:val="28"/>
      <w:szCs w:val="24"/>
      <w:lang w:eastAsia="en-US"/>
    </w:rPr>
  </w:style>
  <w:style w:type="character" w:styleId="1327" w:customStyle="1">
    <w:name w:val="正文文本 2 Char"/>
    <w:uiPriority w:val="0"/>
    <w:qFormat/>
    <w:rPr>
      <w:sz w:val="21"/>
      <w:szCs w:val="22"/>
    </w:rPr>
  </w:style>
  <w:style w:type="paragraph" w:styleId="1328" w:customStyle="1">
    <w:name w:val="列表 41"/>
    <w:basedOn w:val="936"/>
    <w:uiPriority w:val="0"/>
    <w:qFormat/>
    <w:pPr>
      <w:ind w:left="1680" w:hanging="420"/>
    </w:pPr>
    <w:rPr>
      <w:rFonts w:hAnsi="宋体"/>
      <w:sz w:val="20"/>
      <w:szCs w:val="20"/>
    </w:rPr>
  </w:style>
  <w:style w:type="paragraph" w:styleId="1329" w:customStyle="1">
    <w:name w:val="列表接续 21"/>
    <w:basedOn w:val="936"/>
    <w:uiPriority w:val="0"/>
    <w:qFormat/>
    <w:pPr>
      <w:contextualSpacing/>
      <w:ind w:left="840"/>
      <w:spacing w:after="120"/>
    </w:pPr>
    <w:rPr>
      <w:sz w:val="24"/>
      <w:szCs w:val="24"/>
    </w:rPr>
  </w:style>
  <w:style w:type="paragraph" w:styleId="1330" w:customStyle="1">
    <w:name w:val="信息标题1"/>
    <w:basedOn w:val="1296"/>
    <w:link w:val="1331"/>
    <w:uiPriority w:val="0"/>
    <w:qFormat/>
    <w:pPr>
      <w:ind w:left="360"/>
      <w:keepLines/>
      <w:spacing w:after="40" w:line="140" w:lineRule="atLeast"/>
    </w:pPr>
    <w:rPr>
      <w:rFonts w:ascii="Cambria" w:hAnsi="Cambria"/>
      <w:sz w:val="24"/>
    </w:rPr>
  </w:style>
  <w:style w:type="character" w:styleId="1331" w:customStyle="1">
    <w:name w:val="信息标题 Char"/>
    <w:link w:val="1330"/>
    <w:uiPriority w:val="0"/>
    <w:semiHidden/>
    <w:qFormat/>
    <w:rPr>
      <w:rFonts w:ascii="Cambria" w:hAnsi="Cambria" w:eastAsia="宋体"/>
      <w:sz w:val="24"/>
      <w:szCs w:val="24"/>
      <w:shd w:val="pct20" w:color="auto" w:fill="auto"/>
    </w:rPr>
  </w:style>
  <w:style w:type="paragraph" w:styleId="1332" w:customStyle="1">
    <w:name w:val="普通(网站)1"/>
    <w:basedOn w:val="936"/>
    <w:uiPriority w:val="0"/>
    <w:qFormat/>
    <w:pPr>
      <w:jc w:val="left"/>
      <w:spacing w:before="100" w:beforeAutospacing="1" w:after="100" w:afterAutospacing="1"/>
      <w:widowControl/>
    </w:pPr>
    <w:rPr>
      <w:rFonts w:ascii="Arial Unicode MS" w:hAnsi="Arial Unicode MS" w:eastAsia="Arial Unicode MS"/>
      <w:sz w:val="24"/>
      <w:szCs w:val="24"/>
    </w:rPr>
  </w:style>
  <w:style w:type="paragraph" w:styleId="1333" w:customStyle="1">
    <w:name w:val="列表接续 31"/>
    <w:basedOn w:val="936"/>
    <w:uiPriority w:val="0"/>
    <w:qFormat/>
    <w:pPr>
      <w:ind w:left="1260"/>
      <w:spacing w:after="120"/>
    </w:pPr>
    <w:rPr>
      <w:rFonts w:hAnsi="宋体"/>
      <w:sz w:val="20"/>
      <w:szCs w:val="20"/>
    </w:rPr>
  </w:style>
  <w:style w:type="paragraph" w:styleId="1334" w:customStyle="1">
    <w:name w:val="索引 11"/>
    <w:basedOn w:val="936"/>
    <w:next w:val="936"/>
    <w:uiPriority w:val="0"/>
    <w:qFormat/>
    <w:pPr>
      <w:spacing w:line="280" w:lineRule="exact"/>
    </w:pPr>
    <w:rPr>
      <w:color w:val="ff0000"/>
      <w:sz w:val="24"/>
      <w:szCs w:val="24"/>
    </w:rPr>
  </w:style>
  <w:style w:type="paragraph" w:styleId="1335" w:customStyle="1">
    <w:name w:val="索引 21"/>
    <w:basedOn w:val="936"/>
    <w:next w:val="936"/>
    <w:uiPriority w:val="0"/>
    <w:qFormat/>
    <w:pPr>
      <w:ind w:left="200"/>
    </w:pPr>
    <w:rPr>
      <w:szCs w:val="21"/>
    </w:rPr>
  </w:style>
  <w:style w:type="paragraph" w:styleId="1336" w:customStyle="1">
    <w:name w:val="标题1"/>
    <w:basedOn w:val="936"/>
    <w:link w:val="1337"/>
    <w:uiPriority w:val="0"/>
    <w:qFormat/>
    <w:pPr>
      <w:jc w:val="center"/>
      <w:spacing w:before="240" w:after="60"/>
      <w:outlineLvl w:val="0"/>
    </w:pPr>
    <w:rPr>
      <w:rFonts w:ascii="Arial" w:hAnsi="Arial" w:eastAsia="宋体"/>
      <w:b/>
      <w:bCs/>
      <w:sz w:val="32"/>
      <w:szCs w:val="32"/>
    </w:rPr>
  </w:style>
  <w:style w:type="character" w:styleId="1337" w:customStyle="1">
    <w:name w:val="标题 Char"/>
    <w:link w:val="1336"/>
    <w:uiPriority w:val="0"/>
    <w:qFormat/>
    <w:rPr>
      <w:rFonts w:ascii="Arial" w:hAnsi="Arial"/>
      <w:b/>
      <w:bCs/>
      <w:sz w:val="32"/>
      <w:szCs w:val="32"/>
    </w:rPr>
  </w:style>
  <w:style w:type="paragraph" w:styleId="1338" w:customStyle="1">
    <w:name w:val="批注主题1"/>
    <w:basedOn w:val="1291"/>
    <w:next w:val="1291"/>
    <w:link w:val="1339"/>
    <w:uiPriority w:val="0"/>
    <w:qFormat/>
    <w:rPr>
      <w:b/>
      <w:bCs/>
      <w:sz w:val="20"/>
      <w:szCs w:val="20"/>
    </w:rPr>
  </w:style>
  <w:style w:type="character" w:styleId="1339" w:customStyle="1">
    <w:name w:val="批注主题 Char"/>
    <w:link w:val="1338"/>
    <w:uiPriority w:val="0"/>
    <w:qFormat/>
    <w:rPr>
      <w:b/>
      <w:bCs/>
    </w:rPr>
  </w:style>
  <w:style w:type="paragraph" w:styleId="1340" w:customStyle="1">
    <w:name w:val="正文首行缩进1"/>
    <w:basedOn w:val="1296"/>
    <w:link w:val="1341"/>
    <w:uiPriority w:val="99"/>
    <w:qFormat/>
    <w:pPr>
      <w:ind w:firstLine="420"/>
      <w:jc w:val="both"/>
      <w:spacing w:after="120"/>
      <w:widowControl w:val="off"/>
    </w:pPr>
  </w:style>
  <w:style w:type="character" w:styleId="1341" w:customStyle="1">
    <w:name w:val="正文首行缩进 Char"/>
    <w:link w:val="1340"/>
    <w:uiPriority w:val="99"/>
    <w:qFormat/>
  </w:style>
  <w:style w:type="table" w:styleId="1342" w:customStyle="1">
    <w:name w:val="网格型1"/>
    <w:basedOn w:val="1280"/>
    <w:uiPriority w:val="0"/>
    <w:qFormat/>
    <w:pPr>
      <w:jc w:val="both"/>
      <w:widowControl w:val="off"/>
    </w:pPr>
    <w:tblPr>
      <w:tblCellMar>
        <w:left w:w="0" w:type="dxa"/>
        <w:top w:w="0" w:type="dxa"/>
        <w:right w:w="0" w:type="dxa"/>
        <w:bottom w:w="0" w:type="dxa"/>
      </w:tblCellMar>
    </w:tblPr>
  </w:style>
  <w:style w:type="character" w:styleId="1343" w:customStyle="1">
    <w:name w:val="脚注文本 Char1"/>
    <w:uiPriority w:val="0"/>
    <w:semiHidden/>
    <w:qFormat/>
    <w:rPr>
      <w:rFonts w:ascii="Times New Roman" w:hAnsi="宋体"/>
    </w:rPr>
  </w:style>
  <w:style w:type="character" w:styleId="1344" w:customStyle="1">
    <w:name w:val="信息标题 Char1"/>
    <w:uiPriority w:val="0"/>
    <w:qFormat/>
    <w:rPr>
      <w:rFonts w:ascii="Garamond" w:hAnsi="Garamond"/>
      <w:sz w:val="18"/>
      <w:lang w:bidi="he-IL"/>
    </w:rPr>
  </w:style>
  <w:style w:type="character" w:styleId="1345" w:customStyle="1">
    <w:name w:val="正文文本_"/>
    <w:link w:val="1346"/>
    <w:uiPriority w:val="0"/>
    <w:qFormat/>
    <w:rPr>
      <w:rFonts w:ascii="MingLiU" w:hAnsi="MingLiU" w:eastAsia="MingLiU"/>
      <w:spacing w:val="10"/>
      <w:sz w:val="30"/>
      <w:szCs w:val="30"/>
      <w:shd w:val="clear" w:color="auto" w:fill="ffffff"/>
    </w:rPr>
  </w:style>
  <w:style w:type="paragraph" w:styleId="1346" w:customStyle="1">
    <w:name w:val="正文文本4"/>
    <w:basedOn w:val="936"/>
    <w:link w:val="1345"/>
    <w:uiPriority w:val="0"/>
    <w:qFormat/>
    <w:pPr>
      <w:spacing w:line="630" w:lineRule="exact"/>
      <w:shd w:val="clear" w:color="auto" w:fill="ffffff"/>
    </w:pPr>
    <w:rPr>
      <w:rFonts w:ascii="MingLiU" w:hAnsi="MingLiU" w:eastAsia="MingLiU"/>
      <w:spacing w:val="10"/>
      <w:sz w:val="30"/>
      <w:szCs w:val="30"/>
    </w:rPr>
  </w:style>
  <w:style w:type="character" w:styleId="1347" w:customStyle="1">
    <w:name w:val="Quote Char"/>
    <w:link w:val="1348"/>
    <w:uiPriority w:val="0"/>
    <w:qFormat/>
    <w:rPr>
      <w:i/>
      <w:sz w:val="24"/>
      <w:szCs w:val="24"/>
      <w:lang w:eastAsia="en-US"/>
    </w:rPr>
  </w:style>
  <w:style w:type="paragraph" w:styleId="1348" w:customStyle="1">
    <w:name w:val="引用11"/>
    <w:basedOn w:val="936"/>
    <w:next w:val="936"/>
    <w:link w:val="1347"/>
    <w:uiPriority w:val="0"/>
    <w:qFormat/>
    <w:pPr>
      <w:jc w:val="left"/>
      <w:widowControl/>
    </w:pPr>
    <w:rPr>
      <w:rFonts w:ascii="Times New Roman" w:eastAsia="宋体"/>
      <w:i/>
      <w:sz w:val="24"/>
      <w:szCs w:val="24"/>
      <w:lang w:eastAsia="en-US"/>
    </w:rPr>
  </w:style>
  <w:style w:type="character" w:styleId="1349" w:customStyle="1">
    <w:name w:val="不明显强调1"/>
    <w:uiPriority w:val="0"/>
    <w:qFormat/>
    <w:rPr>
      <w:i/>
      <w:color w:val="5a5a5a"/>
    </w:rPr>
  </w:style>
  <w:style w:type="character" w:styleId="1350" w:customStyle="1">
    <w:name w:val="Style Heading 1H1SAHeading 1卷标题h1标书1L1boc1st levelSection ... Char"/>
    <w:link w:val="1351"/>
    <w:uiPriority w:val="0"/>
    <w:qFormat/>
    <w:rPr>
      <w:rFonts w:ascii="Arial" w:hAnsi="Arial" w:eastAsia="黑体"/>
      <w:b/>
      <w:bCs/>
      <w:sz w:val="28"/>
      <w:szCs w:val="28"/>
    </w:rPr>
  </w:style>
  <w:style w:type="paragraph" w:styleId="1351" w:customStyle="1">
    <w:name w:val="Style Heading 1H1SAHeading 1卷标题h1标书1L1boc1st levelSection ..."/>
    <w:basedOn w:val="1264"/>
    <w:link w:val="1350"/>
    <w:uiPriority w:val="0"/>
    <w:qFormat/>
    <w:pPr>
      <w:ind w:left="432" w:hanging="432"/>
      <w:jc w:val="center"/>
      <w:spacing w:line="360" w:lineRule="auto"/>
      <w:tabs>
        <w:tab w:val="left" w:pos="1080" w:leader="none"/>
      </w:tabs>
    </w:pPr>
    <w:rPr>
      <w:rFonts w:ascii="Arial" w:hAnsi="Arial" w:eastAsia="黑体"/>
      <w:bCs/>
      <w:sz w:val="28"/>
      <w:szCs w:val="28"/>
    </w:rPr>
  </w:style>
  <w:style w:type="character" w:styleId="1352" w:customStyle="1">
    <w:name w:val="Intense Quote Char"/>
    <w:link w:val="1353"/>
    <w:uiPriority w:val="0"/>
    <w:qFormat/>
    <w:rPr>
      <w:b/>
      <w:i/>
      <w:sz w:val="24"/>
      <w:szCs w:val="22"/>
      <w:lang w:eastAsia="en-US"/>
    </w:rPr>
  </w:style>
  <w:style w:type="paragraph" w:styleId="1353" w:customStyle="1">
    <w:name w:val="明显引用11"/>
    <w:basedOn w:val="936"/>
    <w:next w:val="936"/>
    <w:link w:val="1352"/>
    <w:uiPriority w:val="0"/>
    <w:qFormat/>
    <w:pPr>
      <w:ind w:left="720" w:right="720"/>
      <w:jc w:val="left"/>
      <w:widowControl/>
    </w:pPr>
    <w:rPr>
      <w:rFonts w:ascii="Times New Roman" w:eastAsia="宋体"/>
      <w:b/>
      <w:i/>
      <w:sz w:val="24"/>
      <w:szCs w:val="22"/>
      <w:lang w:eastAsia="en-US"/>
    </w:rPr>
  </w:style>
  <w:style w:type="paragraph" w:styleId="1354" w:customStyle="1">
    <w:name w:val="默认段落字体 Para Char Char Char Char Char Char Char Char Char1 Char Char Char Char"/>
    <w:basedOn w:val="936"/>
    <w:uiPriority w:val="0"/>
    <w:qFormat/>
    <w:rPr>
      <w:rFonts w:ascii="Tahoma" w:hAnsi="Tahoma"/>
      <w:sz w:val="24"/>
      <w:szCs w:val="20"/>
    </w:rPr>
  </w:style>
  <w:style w:type="paragraph" w:styleId="1355" w:customStyle="1">
    <w:name w:val="Char Char Char Char Char Char Char Char Char1 Char"/>
    <w:basedOn w:val="1289"/>
    <w:uiPriority w:val="0"/>
    <w:qFormat/>
    <w:pPr>
      <w:spacing w:line="360" w:lineRule="auto"/>
    </w:pPr>
    <w:rPr>
      <w:sz w:val="20"/>
      <w:szCs w:val="20"/>
    </w:rPr>
  </w:style>
  <w:style w:type="paragraph" w:styleId="1356" w:customStyle="1">
    <w:name w:val="普通正文"/>
    <w:basedOn w:val="936"/>
    <w:link w:val="1357"/>
    <w:uiPriority w:val="0"/>
    <w:qFormat/>
    <w:pPr>
      <w:ind w:firstLine="480"/>
      <w:jc w:val="left"/>
      <w:spacing w:before="120" w:after="120" w:line="360" w:lineRule="auto"/>
    </w:pPr>
    <w:rPr>
      <w:rFonts w:ascii="Arial" w:hAnsi="Arial" w:eastAsia="宋体"/>
      <w:sz w:val="24"/>
      <w:szCs w:val="24"/>
    </w:rPr>
  </w:style>
  <w:style w:type="character" w:styleId="1357" w:customStyle="1">
    <w:name w:val="普通正文 Char"/>
    <w:link w:val="1356"/>
    <w:uiPriority w:val="0"/>
    <w:qFormat/>
    <w:rPr>
      <w:rFonts w:ascii="Arial" w:hAnsi="Arial"/>
      <w:sz w:val="24"/>
      <w:szCs w:val="24"/>
    </w:rPr>
  </w:style>
  <w:style w:type="paragraph" w:styleId="1358" w:customStyle="1">
    <w:name w:val="样式1"/>
    <w:basedOn w:val="1264"/>
    <w:uiPriority w:val="0"/>
    <w:qFormat/>
    <w:pPr>
      <w:keepLines w:val="0"/>
      <w:spacing w:before="0" w:after="0" w:line="240" w:lineRule="auto"/>
    </w:pPr>
    <w:rPr>
      <w:bCs/>
      <w:sz w:val="24"/>
      <w:szCs w:val="24"/>
    </w:rPr>
  </w:style>
  <w:style w:type="paragraph" w:styleId="1359" w:customStyle="1">
    <w:name w:val="Char Char"/>
    <w:basedOn w:val="936"/>
    <w:uiPriority w:val="0"/>
    <w:qFormat/>
    <w:rPr>
      <w:rFonts w:ascii="Tahoma" w:hAnsi="Tahoma"/>
      <w:sz w:val="24"/>
      <w:szCs w:val="20"/>
    </w:rPr>
  </w:style>
  <w:style w:type="paragraph" w:styleId="1360" w:customStyle="1">
    <w:name w:val="Char Char1"/>
    <w:basedOn w:val="936"/>
    <w:uiPriority w:val="0"/>
    <w:qFormat/>
    <w:pPr>
      <w:jc w:val="left"/>
      <w:spacing w:after="160" w:line="240" w:lineRule="exact"/>
      <w:widowControl/>
    </w:pPr>
    <w:rPr>
      <w:rFonts w:ascii="Verdana" w:hAnsi="Verdana" w:eastAsia="仿宋_GB2312"/>
      <w:sz w:val="24"/>
      <w:szCs w:val="20"/>
      <w:lang w:eastAsia="en-US"/>
    </w:rPr>
  </w:style>
  <w:style w:type="paragraph" w:styleId="1361" w:customStyle="1">
    <w:name w:val="Char Char Char1 Char1"/>
    <w:basedOn w:val="936"/>
    <w:uiPriority w:val="0"/>
    <w:qFormat/>
    <w:pPr>
      <w:ind w:firstLine="200"/>
      <w:spacing w:line="360" w:lineRule="auto"/>
    </w:pPr>
    <w:rPr>
      <w:rFonts w:ascii="宋体" w:hAnsi="宋体"/>
      <w:sz w:val="24"/>
      <w:szCs w:val="24"/>
    </w:rPr>
  </w:style>
  <w:style w:type="paragraph" w:styleId="1362" w:customStyle="1">
    <w:name w:val="Char"/>
    <w:basedOn w:val="936"/>
    <w:uiPriority w:val="0"/>
    <w:qFormat/>
    <w:pPr>
      <w:ind w:firstLine="288"/>
      <w:tabs>
        <w:tab w:val="left" w:pos="1008" w:leader="none"/>
      </w:tabs>
    </w:pPr>
    <w:rPr>
      <w:sz w:val="24"/>
      <w:szCs w:val="24"/>
    </w:rPr>
  </w:style>
  <w:style w:type="paragraph" w:styleId="1363" w:customStyle="1">
    <w:name w:val="图表题注"/>
    <w:basedOn w:val="1286"/>
    <w:next w:val="1284"/>
    <w:uiPriority w:val="0"/>
    <w:qFormat/>
    <w:pPr>
      <w:jc w:val="center"/>
      <w:spacing w:before="152" w:after="160"/>
    </w:pPr>
    <w:rPr>
      <w:rFonts w:ascii="Times New Roman" w:hAnsi="Times New Roman" w:eastAsia="宋体"/>
      <w:sz w:val="21"/>
    </w:rPr>
  </w:style>
  <w:style w:type="paragraph" w:styleId="1364" w:customStyle="1">
    <w:name w:val="Char11"/>
    <w:basedOn w:val="936"/>
    <w:uiPriority w:val="0"/>
    <w:qFormat/>
    <w:rPr>
      <w:sz w:val="24"/>
      <w:szCs w:val="24"/>
    </w:rPr>
  </w:style>
  <w:style w:type="paragraph" w:styleId="1365" w:customStyle="1">
    <w:name w:val="Char Char Char Char"/>
    <w:basedOn w:val="936"/>
    <w:uiPriority w:val="0"/>
    <w:qFormat/>
    <w:rPr>
      <w:szCs w:val="21"/>
    </w:rPr>
  </w:style>
  <w:style w:type="paragraph" w:styleId="1366" w:customStyle="1">
    <w:name w:val="Char Char1 Char Char Char Char Char Char Char Char Char Char"/>
    <w:basedOn w:val="936"/>
    <w:uiPriority w:val="0"/>
    <w:qFormat/>
    <w:pPr>
      <w:jc w:val="left"/>
      <w:spacing w:after="160" w:line="240" w:lineRule="exact"/>
      <w:widowControl/>
    </w:pPr>
    <w:rPr>
      <w:rFonts w:ascii="Verdana" w:hAnsi="Verdana" w:eastAsia="仿宋_GB2312"/>
      <w:sz w:val="24"/>
      <w:szCs w:val="20"/>
      <w:lang w:eastAsia="en-US"/>
    </w:rPr>
  </w:style>
  <w:style w:type="paragraph" w:styleId="1367" w:customStyle="1">
    <w:name w:val="Char Char Char Char Char Char Char"/>
    <w:basedOn w:val="936"/>
    <w:uiPriority w:val="0"/>
    <w:qFormat/>
    <w:pPr>
      <w:ind w:left="432" w:hanging="432"/>
      <w:tabs>
        <w:tab w:val="left" w:pos="432" w:leader="none"/>
      </w:tabs>
    </w:pPr>
    <w:rPr>
      <w:rFonts w:ascii="Tahoma" w:hAnsi="Tahoma"/>
      <w:sz w:val="24"/>
      <w:szCs w:val="20"/>
    </w:rPr>
  </w:style>
  <w:style w:type="paragraph" w:styleId="1368" w:customStyle="1">
    <w:name w:val="Char Char Char1 Char4"/>
    <w:basedOn w:val="936"/>
    <w:uiPriority w:val="0"/>
    <w:qFormat/>
    <w:pPr>
      <w:ind w:firstLine="200"/>
      <w:spacing w:line="360" w:lineRule="auto"/>
    </w:pPr>
    <w:rPr>
      <w:rFonts w:ascii="宋体" w:hAnsi="宋体"/>
      <w:sz w:val="24"/>
      <w:szCs w:val="24"/>
    </w:rPr>
  </w:style>
  <w:style w:type="paragraph" w:styleId="1369" w:customStyle="1">
    <w:name w:val="表内文字"/>
    <w:basedOn w:val="936"/>
    <w:uiPriority w:val="0"/>
    <w:qFormat/>
    <w:pPr>
      <w:jc w:val="center"/>
      <w:spacing w:line="360" w:lineRule="auto"/>
      <w:tabs>
        <w:tab w:val="left" w:pos="1418" w:leader="none"/>
      </w:tabs>
    </w:pPr>
    <w:rPr>
      <w:rFonts w:ascii="仿宋_GB2312" w:eastAsia="仿宋_GB2312"/>
      <w:spacing w:val="-20"/>
      <w:sz w:val="24"/>
      <w:szCs w:val="24"/>
    </w:rPr>
  </w:style>
  <w:style w:type="paragraph" w:styleId="1370" w:customStyle="1">
    <w:name w:val="Char Char Char1 Char5"/>
    <w:basedOn w:val="936"/>
    <w:uiPriority w:val="0"/>
    <w:qFormat/>
    <w:pPr>
      <w:ind w:firstLine="200"/>
      <w:spacing w:line="360" w:lineRule="auto"/>
    </w:pPr>
    <w:rPr>
      <w:rFonts w:ascii="宋体" w:hAnsi="宋体"/>
      <w:sz w:val="24"/>
      <w:szCs w:val="24"/>
    </w:rPr>
  </w:style>
  <w:style w:type="paragraph" w:styleId="1371" w:customStyle="1">
    <w:name w:val="Proposals body"/>
    <w:basedOn w:val="936"/>
    <w:next w:val="936"/>
    <w:uiPriority w:val="0"/>
    <w:qFormat/>
    <w:pPr>
      <w:jc w:val="left"/>
      <w:spacing w:line="360" w:lineRule="auto"/>
      <w:widowControl/>
    </w:pPr>
    <w:rPr>
      <w:rFonts w:ascii="宋体"/>
      <w:sz w:val="24"/>
      <w:szCs w:val="20"/>
    </w:rPr>
  </w:style>
  <w:style w:type="paragraph" w:styleId="1372" w:customStyle="1">
    <w:name w:val="Char Char Char1 Char6"/>
    <w:basedOn w:val="936"/>
    <w:uiPriority w:val="0"/>
    <w:qFormat/>
    <w:pPr>
      <w:ind w:firstLine="200"/>
      <w:spacing w:line="360" w:lineRule="auto"/>
    </w:pPr>
    <w:rPr>
      <w:rFonts w:ascii="宋体" w:hAnsi="宋体"/>
      <w:sz w:val="24"/>
      <w:szCs w:val="24"/>
    </w:rPr>
  </w:style>
  <w:style w:type="paragraph" w:styleId="1373" w:customStyle="1">
    <w:name w:val="Char Char Char1 Char"/>
    <w:basedOn w:val="936"/>
    <w:uiPriority w:val="0"/>
    <w:qFormat/>
    <w:pPr>
      <w:ind w:firstLine="200"/>
      <w:spacing w:line="360" w:lineRule="auto"/>
    </w:pPr>
    <w:rPr>
      <w:rFonts w:ascii="宋体" w:hAnsi="宋体"/>
      <w:sz w:val="24"/>
      <w:szCs w:val="24"/>
    </w:rPr>
  </w:style>
  <w:style w:type="paragraph" w:styleId="1374"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375" w:customStyle="1">
    <w:name w:val="Char Char Char1 Char3"/>
    <w:basedOn w:val="936"/>
    <w:uiPriority w:val="0"/>
    <w:qFormat/>
    <w:pPr>
      <w:ind w:firstLine="200"/>
      <w:spacing w:line="360" w:lineRule="auto"/>
    </w:pPr>
    <w:rPr>
      <w:rFonts w:ascii="宋体" w:hAnsi="宋体"/>
      <w:sz w:val="24"/>
      <w:szCs w:val="24"/>
    </w:rPr>
  </w:style>
  <w:style w:type="paragraph" w:styleId="1376" w:customStyle="1">
    <w:name w:val="Char Char Char1 Char2"/>
    <w:basedOn w:val="936"/>
    <w:uiPriority w:val="0"/>
    <w:qFormat/>
    <w:pPr>
      <w:ind w:firstLine="200"/>
      <w:spacing w:line="360" w:lineRule="auto"/>
    </w:pPr>
    <w:rPr>
      <w:rFonts w:ascii="宋体" w:hAnsi="宋体"/>
      <w:sz w:val="24"/>
      <w:szCs w:val="24"/>
    </w:rPr>
  </w:style>
  <w:style w:type="paragraph" w:styleId="1377" w:customStyle="1">
    <w:name w:val="_Style 49"/>
    <w:basedOn w:val="936"/>
    <w:next w:val="1304"/>
    <w:uiPriority w:val="0"/>
    <w:qFormat/>
    <w:rPr>
      <w:rFonts w:ascii="宋体" w:hAnsi="Courier New"/>
      <w:sz w:val="24"/>
      <w:szCs w:val="24"/>
    </w:rPr>
  </w:style>
  <w:style w:type="paragraph" w:styleId="1378" w:customStyle="1">
    <w:name w:val="Char Char Char1 Char7"/>
    <w:basedOn w:val="936"/>
    <w:uiPriority w:val="0"/>
    <w:qFormat/>
    <w:pPr>
      <w:ind w:firstLine="200"/>
      <w:spacing w:line="360" w:lineRule="auto"/>
    </w:pPr>
    <w:rPr>
      <w:rFonts w:ascii="宋体" w:hAnsi="宋体"/>
      <w:sz w:val="24"/>
      <w:szCs w:val="24"/>
    </w:rPr>
  </w:style>
  <w:style w:type="paragraph" w:styleId="1379" w:customStyle="1">
    <w:name w:val="Char Char Char1 Char8"/>
    <w:basedOn w:val="936"/>
    <w:uiPriority w:val="0"/>
    <w:qFormat/>
    <w:pPr>
      <w:ind w:firstLine="200"/>
      <w:spacing w:line="360" w:lineRule="auto"/>
    </w:pPr>
    <w:rPr>
      <w:rFonts w:ascii="宋体" w:hAnsi="宋体"/>
      <w:sz w:val="24"/>
      <w:szCs w:val="24"/>
    </w:rPr>
  </w:style>
  <w:style w:type="paragraph" w:styleId="1380" w:customStyle="1">
    <w:name w:val="Char Char Char1 Char9"/>
    <w:basedOn w:val="936"/>
    <w:uiPriority w:val="0"/>
    <w:qFormat/>
    <w:pPr>
      <w:ind w:firstLine="200"/>
      <w:spacing w:line="360" w:lineRule="auto"/>
    </w:pPr>
    <w:rPr>
      <w:rFonts w:ascii="宋体" w:hAnsi="宋体"/>
      <w:sz w:val="24"/>
      <w:szCs w:val="24"/>
    </w:rPr>
  </w:style>
  <w:style w:type="paragraph" w:styleId="1381" w:customStyle="1">
    <w:name w:val="TOC 标题11"/>
    <w:basedOn w:val="1264"/>
    <w:next w:val="936"/>
    <w:uiPriority w:val="0"/>
    <w:qFormat/>
    <w:pPr>
      <w:jc w:val="left"/>
      <w:spacing w:before="480" w:after="0" w:line="276" w:lineRule="auto"/>
      <w:widowControl/>
      <w:outlineLvl w:val="9"/>
    </w:pPr>
    <w:rPr>
      <w:rFonts w:ascii="Cambria" w:hAnsi="Cambria"/>
      <w:bCs/>
      <w:color w:val="365f91"/>
      <w:sz w:val="28"/>
      <w:szCs w:val="28"/>
    </w:rPr>
  </w:style>
  <w:style w:type="paragraph" w:styleId="1382" w:customStyle="1">
    <w:name w:val="列出段落111"/>
    <w:basedOn w:val="936"/>
    <w:uiPriority w:val="0"/>
    <w:qFormat/>
    <w:pPr>
      <w:contextualSpacing/>
      <w:ind w:left="720"/>
      <w:jc w:val="left"/>
      <w:widowControl/>
    </w:pPr>
    <w:rPr>
      <w:sz w:val="24"/>
      <w:szCs w:val="24"/>
      <w:lang w:eastAsia="en-US"/>
    </w:rPr>
  </w:style>
  <w:style w:type="paragraph" w:styleId="1383" w:customStyle="1">
    <w:name w:val="小标题一"/>
    <w:basedOn w:val="936"/>
    <w:next w:val="936"/>
    <w:uiPriority w:val="0"/>
    <w:qFormat/>
    <w:pPr>
      <w:spacing w:line="500" w:lineRule="exact"/>
      <w:tabs>
        <w:tab w:val="left" w:pos="2247" w:leader="none"/>
      </w:tabs>
    </w:pPr>
    <w:rPr>
      <w:sz w:val="28"/>
      <w:szCs w:val="20"/>
    </w:rPr>
  </w:style>
  <w:style w:type="paragraph" w:styleId="1384" w:customStyle="1">
    <w:name w:val="xl25"/>
    <w:basedOn w:val="936"/>
    <w:uiPriority w:val="0"/>
    <w:qFormat/>
    <w:pPr>
      <w:jc w:val="center"/>
      <w:spacing w:before="100" w:beforeAutospacing="1" w:after="100" w:afterAutospacing="1"/>
      <w:widowControl/>
    </w:pPr>
    <w:rPr>
      <w:rFonts w:ascii="Arial Unicode MS" w:hAnsi="Arial Unicode MS" w:eastAsia="Arial Unicode MS"/>
      <w:sz w:val="24"/>
      <w:szCs w:val="24"/>
    </w:rPr>
  </w:style>
  <w:style w:type="paragraph" w:styleId="1385" w:customStyle="1">
    <w:name w:val="列出段落2"/>
    <w:basedOn w:val="936"/>
    <w:link w:val="1386"/>
    <w:uiPriority w:val="0"/>
    <w:qFormat/>
    <w:pPr>
      <w:ind w:firstLine="420"/>
    </w:pPr>
    <w:rPr>
      <w:rFonts w:ascii="Times New Roman" w:eastAsia="宋体"/>
      <w:sz w:val="21"/>
      <w:szCs w:val="20"/>
    </w:rPr>
  </w:style>
  <w:style w:type="character" w:styleId="1386" w:customStyle="1">
    <w:name w:val="列出段落 Char"/>
    <w:link w:val="1385"/>
    <w:uiPriority w:val="0"/>
    <w:qFormat/>
    <w:rPr>
      <w:rFonts w:ascii="Times New Roman" w:hAnsi="Times New Roman"/>
      <w:sz w:val="21"/>
    </w:rPr>
  </w:style>
  <w:style w:type="paragraph" w:styleId="1387" w:customStyle="1">
    <w:name w:val="无间隔11"/>
    <w:basedOn w:val="936"/>
    <w:uiPriority w:val="0"/>
    <w:qFormat/>
    <w:pPr>
      <w:jc w:val="left"/>
      <w:widowControl/>
    </w:pPr>
    <w:rPr>
      <w:sz w:val="24"/>
      <w:szCs w:val="32"/>
      <w:lang w:eastAsia="en-US"/>
    </w:rPr>
  </w:style>
  <w:style w:type="paragraph" w:styleId="1388" w:customStyle="1">
    <w:name w:val="纯文本1"/>
    <w:basedOn w:val="936"/>
    <w:uiPriority w:val="0"/>
    <w:qFormat/>
    <w:rPr>
      <w:rFonts w:ascii="宋体" w:hAnsi="Courier New"/>
      <w:sz w:val="24"/>
      <w:szCs w:val="24"/>
    </w:rPr>
  </w:style>
  <w:style w:type="paragraph" w:styleId="1389" w:customStyle="1">
    <w:name w:val="paragraphindent"/>
    <w:basedOn w:val="936"/>
    <w:uiPriority w:val="0"/>
    <w:qFormat/>
    <w:pPr>
      <w:jc w:val="left"/>
      <w:spacing w:before="100" w:beforeAutospacing="1" w:after="100" w:afterAutospacing="1"/>
      <w:widowControl/>
    </w:pPr>
    <w:rPr>
      <w:rFonts w:ascii="宋体" w:hAnsi="宋体"/>
      <w:sz w:val="24"/>
      <w:szCs w:val="24"/>
    </w:rPr>
  </w:style>
  <w:style w:type="paragraph" w:styleId="1390" w:customStyle="1">
    <w:name w:val="一级目录"/>
    <w:next w:val="936"/>
    <w:uiPriority w:val="0"/>
    <w:qFormat/>
    <w:pPr>
      <w:jc w:val="center"/>
      <w:outlineLvl w:val="0"/>
    </w:pPr>
    <w:rPr>
      <w:rFonts w:ascii="黑体" w:hAnsi="Times New Roman" w:eastAsia="黑体" w:cs="Times New Roman"/>
      <w:b/>
      <w:sz w:val="44"/>
      <w:szCs w:val="44"/>
      <w:lang w:val="en-US" w:eastAsia="zh-CN" w:bidi="ar-SA"/>
    </w:rPr>
  </w:style>
  <w:style w:type="paragraph" w:styleId="1391"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392" w:customStyle="1">
    <w:name w:val="正文2"/>
    <w:basedOn w:val="936"/>
    <w:link w:val="1393"/>
    <w:uiPriority w:val="0"/>
    <w:qFormat/>
    <w:pPr>
      <w:ind w:firstLine="420"/>
      <w:spacing w:line="360" w:lineRule="auto"/>
    </w:pPr>
    <w:rPr>
      <w:rFonts w:ascii="Times New Roman" w:eastAsia="宋体"/>
      <w:sz w:val="28"/>
      <w:szCs w:val="24"/>
    </w:rPr>
  </w:style>
  <w:style w:type="character" w:styleId="1393" w:customStyle="1">
    <w:name w:val="正文2 Char"/>
    <w:link w:val="1392"/>
    <w:uiPriority w:val="0"/>
    <w:qFormat/>
    <w:rPr>
      <w:rFonts w:ascii="Times New Roman" w:hAnsi="Times New Roman"/>
      <w:sz w:val="28"/>
      <w:szCs w:val="24"/>
    </w:rPr>
  </w:style>
  <w:style w:type="paragraph" w:styleId="1394" w:customStyle="1">
    <w:name w:val="Heading 21"/>
    <w:basedOn w:val="936"/>
    <w:next w:val="936"/>
    <w:uiPriority w:val="0"/>
    <w:qFormat/>
    <w:pPr>
      <w:spacing w:before="240" w:after="60" w:line="360" w:lineRule="atLeast"/>
    </w:pPr>
    <w:rPr>
      <w:rFonts w:ascii="Arial" w:hAnsi="Arial"/>
      <w:sz w:val="24"/>
      <w:szCs w:val="20"/>
    </w:rPr>
  </w:style>
  <w:style w:type="character" w:styleId="1395" w:customStyle="1">
    <w:name w:val="纯文本 Char1"/>
    <w:uiPriority w:val="0"/>
    <w:qFormat/>
    <w:rPr>
      <w:rFonts w:ascii="宋体" w:hAnsi="Courier New" w:eastAsia="宋体"/>
      <w:sz w:val="24"/>
      <w:lang w:val="en-US" w:eastAsia="zh-CN" w:bidi="ar-SA"/>
    </w:rPr>
  </w:style>
  <w:style w:type="paragraph" w:styleId="1396" w:customStyle="1">
    <w:name w:val="p0"/>
    <w:basedOn w:val="936"/>
    <w:uiPriority w:val="0"/>
    <w:qFormat/>
    <w:pPr>
      <w:widowControl/>
    </w:pPr>
    <w:rPr>
      <w:szCs w:val="21"/>
    </w:rPr>
  </w:style>
  <w:style w:type="paragraph" w:styleId="1397" w:customStyle="1">
    <w:name w:val="正文Land"/>
    <w:basedOn w:val="936"/>
    <w:uiPriority w:val="0"/>
    <w:qFormat/>
    <w:pPr>
      <w:ind w:firstLine="200"/>
      <w:spacing w:line="360" w:lineRule="auto"/>
    </w:pPr>
    <w:rPr>
      <w:rFonts w:ascii="宋体"/>
      <w:sz w:val="24"/>
      <w:szCs w:val="24"/>
    </w:rPr>
  </w:style>
  <w:style w:type="paragraph" w:styleId="1398" w:customStyle="1">
    <w:name w:val="正文首行缩进2字符"/>
    <w:basedOn w:val="936"/>
    <w:uiPriority w:val="0"/>
    <w:qFormat/>
    <w:pPr>
      <w:ind w:firstLine="200"/>
      <w:spacing w:line="360" w:lineRule="auto"/>
    </w:pPr>
    <w:rPr>
      <w:rFonts w:eastAsia="仿宋"/>
      <w:sz w:val="28"/>
      <w:szCs w:val="20"/>
    </w:rPr>
  </w:style>
  <w:style w:type="paragraph" w:styleId="1399" w:customStyle="1">
    <w:name w:val="正文首行缩进4字符"/>
    <w:basedOn w:val="936"/>
    <w:uiPriority w:val="0"/>
    <w:qFormat/>
    <w:pPr>
      <w:ind w:left="482" w:firstLine="482"/>
      <w:spacing w:line="360" w:lineRule="auto"/>
    </w:pPr>
    <w:rPr>
      <w:rFonts w:eastAsia="仿宋"/>
      <w:sz w:val="28"/>
      <w:szCs w:val="20"/>
    </w:rPr>
  </w:style>
  <w:style w:type="paragraph" w:styleId="1400" w:customStyle="1">
    <w:name w:val="标题2"/>
    <w:basedOn w:val="1265"/>
    <w:uiPriority w:val="0"/>
    <w:qFormat/>
    <w:pPr>
      <w:spacing w:before="0" w:after="0"/>
    </w:pPr>
    <w:rPr>
      <w:rFonts w:ascii="Cambria" w:hAnsi="Cambria" w:eastAsia="宋体"/>
      <w:b w:val="0"/>
      <w:sz w:val="28"/>
    </w:rPr>
  </w:style>
  <w:style w:type="paragraph" w:styleId="1401" w:customStyle="1">
    <w:name w:val="black1"/>
    <w:basedOn w:val="936"/>
    <w:uiPriority w:val="0"/>
    <w:qFormat/>
    <w:pPr>
      <w:jc w:val="left"/>
      <w:spacing w:before="100" w:beforeAutospacing="1" w:after="100" w:afterAutospacing="1"/>
      <w:widowControl/>
    </w:pPr>
    <w:rPr>
      <w:rFonts w:ascii="宋体" w:hAnsi="宋体"/>
      <w:sz w:val="24"/>
      <w:szCs w:val="24"/>
    </w:rPr>
  </w:style>
  <w:style w:type="paragraph" w:styleId="1402" w:customStyle="1">
    <w:name w:val="正文1"/>
    <w:basedOn w:val="936"/>
    <w:uiPriority w:val="0"/>
    <w:qFormat/>
    <w:pPr>
      <w:ind w:left="1260" w:firstLine="540"/>
      <w:spacing w:line="360" w:lineRule="auto"/>
    </w:pPr>
    <w:rPr>
      <w:rFonts w:ascii="宋体" w:hAnsi="宋体"/>
    </w:rPr>
  </w:style>
  <w:style w:type="paragraph" w:styleId="1403" w:customStyle="1">
    <w:name w:val="QB正文"/>
    <w:basedOn w:val="936"/>
    <w:link w:val="1404"/>
    <w:uiPriority w:val="0"/>
    <w:qFormat/>
    <w:pPr>
      <w:ind w:firstLine="200"/>
      <w:widowControl/>
    </w:pPr>
    <w:rPr>
      <w:rFonts w:ascii="宋体" w:eastAsia="宋体"/>
      <w:sz w:val="21"/>
      <w:szCs w:val="20"/>
    </w:rPr>
  </w:style>
  <w:style w:type="character" w:styleId="1404" w:customStyle="1">
    <w:name w:val="QB正文 Char"/>
    <w:link w:val="1403"/>
    <w:uiPriority w:val="0"/>
    <w:qFormat/>
    <w:rPr>
      <w:rFonts w:ascii="宋体" w:hAnsi="Times New Roman"/>
      <w:sz w:val="21"/>
    </w:rPr>
  </w:style>
  <w:style w:type="paragraph" w:styleId="1405" w:customStyle="1">
    <w:name w:val="Table"/>
    <w:next w:val="936"/>
    <w:uiPriority w:val="0"/>
    <w:qFormat/>
    <w:pPr>
      <w:jc w:val="center"/>
      <w:keepLines/>
      <w:tabs>
        <w:tab w:val="left" w:pos="360" w:leader="none"/>
      </w:tabs>
    </w:pPr>
    <w:rPr>
      <w:rFonts w:ascii="Arial" w:hAnsi="Arial" w:eastAsia="宋体" w:cs="Times New Roman"/>
      <w:sz w:val="18"/>
      <w:szCs w:val="18"/>
      <w:lang w:val="en-US" w:eastAsia="zh-CN" w:bidi="ar-SA"/>
    </w:rPr>
  </w:style>
  <w:style w:type="paragraph" w:styleId="1406" w:customStyle="1">
    <w:name w:val="参考资料清单+倾斜+蓝色"/>
    <w:basedOn w:val="936"/>
    <w:uiPriority w:val="0"/>
    <w:qFormat/>
    <w:pPr>
      <w:spacing w:line="360" w:lineRule="auto"/>
    </w:pPr>
    <w:rPr>
      <w:rFonts w:ascii="Arial" w:hAnsi="Arial"/>
      <w:i/>
      <w:iCs/>
      <w:color w:val="0000ff"/>
      <w:szCs w:val="21"/>
    </w:rPr>
  </w:style>
  <w:style w:type="character" w:styleId="1407" w:customStyle="1">
    <w:name w:val="Figure Char"/>
    <w:uiPriority w:val="0"/>
    <w:qFormat/>
    <w:rPr>
      <w:sz w:val="21"/>
      <w:szCs w:val="21"/>
    </w:rPr>
  </w:style>
  <w:style w:type="character" w:styleId="1408" w:customStyle="1">
    <w:name w:val="正文2 Char Char"/>
    <w:uiPriority w:val="0"/>
    <w:qFormat/>
    <w:rPr>
      <w:sz w:val="24"/>
    </w:rPr>
  </w:style>
  <w:style w:type="paragraph" w:styleId="1409" w:customStyle="1">
    <w:name w:val="纯文本11"/>
    <w:basedOn w:val="936"/>
    <w:link w:val="1410"/>
    <w:uiPriority w:val="0"/>
    <w:qFormat/>
    <w:rPr>
      <w:rFonts w:ascii="宋体" w:hAnsi="Courier New"/>
      <w:sz w:val="28"/>
      <w:szCs w:val="20"/>
    </w:rPr>
  </w:style>
  <w:style w:type="character" w:styleId="1410" w:customStyle="1">
    <w:name w:val="Plain Text Char Char"/>
    <w:link w:val="1409"/>
    <w:uiPriority w:val="0"/>
    <w:qFormat/>
    <w:rPr>
      <w:rFonts w:ascii="宋体" w:hAnsi="Courier New" w:eastAsia="楷体_GB2312"/>
      <w:sz w:val="28"/>
    </w:rPr>
  </w:style>
  <w:style w:type="paragraph" w:styleId="1411" w:customStyle="1">
    <w:name w:val="Char Char Char Char Char Char Char1"/>
    <w:basedOn w:val="936"/>
    <w:uiPriority w:val="0"/>
    <w:qFormat/>
    <w:pPr>
      <w:ind w:firstLine="480"/>
      <w:spacing w:line="360" w:lineRule="auto"/>
    </w:pPr>
    <w:rPr>
      <w:rFonts w:ascii="Tahoma" w:hAnsi="Tahoma"/>
      <w:sz w:val="24"/>
      <w:szCs w:val="20"/>
    </w:rPr>
  </w:style>
  <w:style w:type="character" w:styleId="1412" w:customStyle="1">
    <w:name w:val="apple-converted-space"/>
    <w:uiPriority w:val="0"/>
    <w:qFormat/>
  </w:style>
  <w:style w:type="character" w:styleId="1413" w:customStyle="1">
    <w:name w:val="font131"/>
    <w:uiPriority w:val="0"/>
    <w:qFormat/>
    <w:rPr>
      <w:sz w:val="20"/>
      <w:szCs w:val="20"/>
    </w:rPr>
  </w:style>
  <w:style w:type="paragraph" w:styleId="1414" w:customStyle="1">
    <w:name w:val="标题 1（绿盟科技）"/>
    <w:basedOn w:val="1264"/>
    <w:next w:val="936"/>
    <w:uiPriority w:val="0"/>
    <w:qFormat/>
    <w:pPr>
      <w:numPr>
        <w:ilvl w:val="0"/>
        <w:numId w:val="5"/>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415" w:customStyle="1">
    <w:name w:val="标题 2（绿盟科技）"/>
    <w:basedOn w:val="1265"/>
    <w:next w:val="936"/>
    <w:uiPriority w:val="0"/>
    <w:qFormat/>
    <w:pPr>
      <w:numPr>
        <w:ilvl w:val="1"/>
        <w:numId w:val="5"/>
      </w:numPr>
      <w:ind w:left="0" w:firstLine="0"/>
      <w:jc w:val="left"/>
      <w:spacing w:line="415" w:lineRule="auto"/>
      <w:tabs>
        <w:tab w:val="left" w:pos="360" w:leader="none"/>
      </w:tabs>
    </w:pPr>
    <w:rPr>
      <w:bCs w:val="0"/>
    </w:rPr>
  </w:style>
  <w:style w:type="paragraph" w:styleId="1416" w:customStyle="1">
    <w:name w:val="标题 3（绿盟科技）"/>
    <w:basedOn w:val="1267"/>
    <w:next w:val="936"/>
    <w:uiPriority w:val="0"/>
    <w:qFormat/>
    <w:pPr>
      <w:numPr>
        <w:numId w:val="5"/>
      </w:numPr>
      <w:jc w:val="left"/>
      <w:spacing w:before="260" w:after="260" w:line="415" w:lineRule="auto"/>
      <w:tabs>
        <w:tab w:val="left" w:pos="960" w:leader="none"/>
      </w:tabs>
    </w:pPr>
    <w:rPr>
      <w:rFonts w:ascii="Arial" w:hAnsi="Arial" w:eastAsia="黑体"/>
      <w:bCs w:val="0"/>
      <w:szCs w:val="30"/>
    </w:rPr>
  </w:style>
  <w:style w:type="paragraph" w:styleId="1417" w:customStyle="1">
    <w:name w:val="标题 4（绿盟科技）"/>
    <w:basedOn w:val="935"/>
    <w:next w:val="936"/>
    <w:uiPriority w:val="0"/>
    <w:qFormat/>
    <w:pPr>
      <w:numPr>
        <w:numId w:val="5"/>
      </w:numPr>
      <w:ind w:left="0" w:firstLine="0"/>
      <w:jc w:val="left"/>
      <w:spacing w:before="280" w:after="156" w:line="376" w:lineRule="auto"/>
      <w:widowControl/>
      <w:tabs>
        <w:tab w:val="left" w:pos="360" w:leader="none"/>
      </w:tabs>
    </w:pPr>
    <w:rPr>
      <w:bCs w:val="0"/>
    </w:rPr>
  </w:style>
  <w:style w:type="paragraph" w:styleId="1418" w:customStyle="1">
    <w:name w:val="标题 5（有编号）（绿盟科技）"/>
    <w:basedOn w:val="936"/>
    <w:next w:val="936"/>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419" w:customStyle="1">
    <w:name w:val="标题 6（有编号）（绿盟科技）"/>
    <w:basedOn w:val="936"/>
    <w:next w:val="936"/>
    <w:uiPriority w:val="0"/>
    <w:qFormat/>
    <w:pPr>
      <w:ind w:left="1247" w:hanging="1247"/>
      <w:jc w:val="left"/>
      <w:keepLines/>
      <w:keepNext/>
      <w:spacing w:before="240" w:after="64" w:line="319" w:lineRule="auto"/>
      <w:outlineLvl w:val="5"/>
    </w:pPr>
    <w:rPr>
      <w:rFonts w:ascii="Arial" w:hAnsi="Arial" w:eastAsia="黑体"/>
      <w:b/>
      <w:sz w:val="24"/>
      <w:szCs w:val="24"/>
    </w:rPr>
  </w:style>
  <w:style w:type="paragraph" w:styleId="1420" w:customStyle="1">
    <w:name w:val="插图标注（绿盟科技）"/>
    <w:next w:val="936"/>
    <w:uiPriority w:val="0"/>
    <w:qFormat/>
    <w:pPr>
      <w:jc w:val="center"/>
      <w:spacing w:after="156"/>
    </w:pPr>
    <w:rPr>
      <w:rFonts w:ascii="Arial" w:hAnsi="Arial" w:eastAsia="宋体" w:cs="Times New Roman"/>
      <w:sz w:val="21"/>
      <w:szCs w:val="21"/>
      <w:lang w:val="en-US" w:eastAsia="zh-CN" w:bidi="ar-SA"/>
    </w:rPr>
  </w:style>
  <w:style w:type="paragraph" w:styleId="1421" w:customStyle="1">
    <w:name w:val="表格标注（绿盟科技）"/>
    <w:basedOn w:val="1420"/>
    <w:next w:val="936"/>
    <w:uiPriority w:val="0"/>
    <w:qFormat/>
  </w:style>
  <w:style w:type="paragraph" w:styleId="1422" w:customStyle="1">
    <w:name w:val="默认段落字体 Para Char Char Char Char"/>
    <w:basedOn w:val="936"/>
    <w:uiPriority w:val="0"/>
    <w:qFormat/>
    <w:rPr>
      <w:sz w:val="20"/>
      <w:szCs w:val="20"/>
    </w:rPr>
  </w:style>
  <w:style w:type="paragraph" w:styleId="1423" w:customStyle="1">
    <w:name w:val="正文文本3"/>
    <w:basedOn w:val="936"/>
    <w:uiPriority w:val="0"/>
    <w:qFormat/>
    <w:pPr>
      <w:spacing w:before="180" w:line="425" w:lineRule="exact"/>
      <w:shd w:val="clear" w:color="auto" w:fill="ffffff"/>
    </w:pPr>
    <w:rPr>
      <w:rFonts w:ascii="宋体" w:hAnsi="宋体"/>
      <w:sz w:val="23"/>
      <w:szCs w:val="23"/>
    </w:rPr>
  </w:style>
  <w:style w:type="character" w:styleId="1424" w:customStyle="1">
    <w:name w:val="标题 #2_"/>
    <w:link w:val="1425"/>
    <w:uiPriority w:val="0"/>
    <w:qFormat/>
    <w:rPr>
      <w:rFonts w:ascii="MingLiU" w:hAnsi="MingLiU" w:eastAsia="MingLiU"/>
      <w:spacing w:val="20"/>
      <w:sz w:val="46"/>
      <w:szCs w:val="46"/>
      <w:shd w:val="clear" w:color="auto" w:fill="ffffff"/>
    </w:rPr>
  </w:style>
  <w:style w:type="paragraph" w:styleId="1425" w:customStyle="1">
    <w:name w:val="标题 #2"/>
    <w:basedOn w:val="936"/>
    <w:link w:val="1424"/>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426" w:customStyle="1">
    <w:name w:val="正文4"/>
    <w:basedOn w:val="936"/>
    <w:uiPriority w:val="0"/>
    <w:qFormat/>
    <w:pPr>
      <w:ind w:firstLine="420"/>
      <w:jc w:val="left"/>
    </w:pPr>
    <w:rPr>
      <w:rFonts w:ascii="宋体" w:hAnsi="宋体"/>
      <w:sz w:val="24"/>
      <w:szCs w:val="24"/>
    </w:rPr>
  </w:style>
  <w:style w:type="paragraph" w:styleId="1427" w:customStyle="1">
    <w:name w:val="编号，小四"/>
    <w:basedOn w:val="936"/>
    <w:uiPriority w:val="0"/>
    <w:qFormat/>
    <w:pPr>
      <w:numPr>
        <w:ilvl w:val="0"/>
        <w:numId w:val="6"/>
      </w:numPr>
      <w:spacing w:line="360" w:lineRule="auto"/>
    </w:pPr>
    <w:rPr>
      <w:rFonts w:ascii="Arial" w:hAnsi="Arial"/>
      <w:sz w:val="24"/>
      <w:szCs w:val="20"/>
    </w:rPr>
  </w:style>
  <w:style w:type="paragraph" w:styleId="1428" w:customStyle="1">
    <w:name w:val="样式 首行缩进:  0 字符"/>
    <w:basedOn w:val="936"/>
    <w:uiPriority w:val="0"/>
    <w:qFormat/>
    <w:pPr>
      <w:ind w:firstLine="200"/>
      <w:spacing w:line="360" w:lineRule="auto"/>
    </w:pPr>
    <w:rPr>
      <w:rFonts w:ascii="Arial" w:hAnsi="Arial"/>
      <w:sz w:val="24"/>
      <w:szCs w:val="20"/>
    </w:rPr>
  </w:style>
  <w:style w:type="paragraph" w:styleId="1429" w:customStyle="1">
    <w:name w:val="正文四号"/>
    <w:basedOn w:val="936"/>
    <w:uiPriority w:val="0"/>
    <w:qFormat/>
    <w:pPr>
      <w:ind w:firstLine="200"/>
      <w:spacing w:line="360" w:lineRule="auto"/>
    </w:pPr>
    <w:rPr>
      <w:rFonts w:eastAsia="仿宋_GB2312"/>
      <w:sz w:val="28"/>
      <w:szCs w:val="20"/>
    </w:rPr>
  </w:style>
  <w:style w:type="paragraph" w:styleId="1430" w:customStyle="1">
    <w:name w:val="标题 3.1"/>
    <w:basedOn w:val="1267"/>
    <w:uiPriority w:val="0"/>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431" w:customStyle="1">
    <w:name w:val="不明显强调2"/>
    <w:uiPriority w:val="0"/>
    <w:qFormat/>
    <w:rPr>
      <w:i/>
      <w:color w:val="5a5a5a"/>
    </w:rPr>
  </w:style>
  <w:style w:type="character" w:styleId="1432" w:customStyle="1">
    <w:name w:val="明显参考2"/>
    <w:uiPriority w:val="0"/>
    <w:qFormat/>
    <w:rPr>
      <w:b/>
      <w:sz w:val="24"/>
      <w:u w:val="single"/>
    </w:rPr>
  </w:style>
  <w:style w:type="character" w:styleId="1433" w:customStyle="1">
    <w:name w:val="明显强调2"/>
    <w:uiPriority w:val="0"/>
    <w:qFormat/>
    <w:rPr>
      <w:b/>
      <w:i/>
      <w:sz w:val="24"/>
      <w:szCs w:val="24"/>
      <w:u w:val="single"/>
    </w:rPr>
  </w:style>
  <w:style w:type="character" w:styleId="1434" w:customStyle="1">
    <w:name w:val="书籍标题2"/>
    <w:uiPriority w:val="0"/>
    <w:qFormat/>
    <w:rPr>
      <w:rFonts w:ascii="Arial" w:hAnsi="Arial" w:eastAsia="黑体"/>
      <w:b/>
      <w:i/>
      <w:sz w:val="24"/>
      <w:szCs w:val="24"/>
    </w:rPr>
  </w:style>
  <w:style w:type="character" w:styleId="1435" w:customStyle="1">
    <w:name w:val="不明显参考2"/>
    <w:uiPriority w:val="0"/>
    <w:qFormat/>
    <w:rPr>
      <w:sz w:val="24"/>
      <w:szCs w:val="24"/>
      <w:u w:val="single"/>
    </w:rPr>
  </w:style>
  <w:style w:type="paragraph" w:styleId="1436" w:customStyle="1">
    <w:name w:val="Char Char2"/>
    <w:basedOn w:val="936"/>
    <w:uiPriority w:val="0"/>
    <w:qFormat/>
    <w:rPr>
      <w:rFonts w:ascii="Tahoma" w:hAnsi="Tahoma"/>
      <w:sz w:val="24"/>
      <w:szCs w:val="20"/>
    </w:rPr>
  </w:style>
  <w:style w:type="paragraph" w:styleId="1437" w:customStyle="1">
    <w:name w:val="Char Char11"/>
    <w:basedOn w:val="936"/>
    <w:uiPriority w:val="0"/>
    <w:qFormat/>
    <w:pPr>
      <w:jc w:val="left"/>
      <w:spacing w:after="160" w:line="240" w:lineRule="exact"/>
      <w:widowControl/>
    </w:pPr>
    <w:rPr>
      <w:rFonts w:ascii="Verdana" w:hAnsi="Verdana" w:eastAsia="仿宋_GB2312"/>
      <w:sz w:val="24"/>
      <w:szCs w:val="20"/>
      <w:lang w:eastAsia="en-US"/>
    </w:rPr>
  </w:style>
  <w:style w:type="paragraph" w:styleId="1438" w:customStyle="1">
    <w:name w:val="Char2"/>
    <w:basedOn w:val="936"/>
    <w:uiPriority w:val="0"/>
    <w:qFormat/>
    <w:rPr>
      <w:sz w:val="24"/>
      <w:szCs w:val="24"/>
    </w:rPr>
  </w:style>
  <w:style w:type="paragraph" w:styleId="1439" w:customStyle="1">
    <w:name w:val="Char Char1 Char Char Char Char Char Char Char Char Char Char1"/>
    <w:basedOn w:val="936"/>
    <w:uiPriority w:val="0"/>
    <w:qFormat/>
    <w:pPr>
      <w:jc w:val="left"/>
      <w:spacing w:after="160" w:line="240" w:lineRule="exact"/>
      <w:widowControl/>
    </w:pPr>
    <w:rPr>
      <w:rFonts w:ascii="Verdana" w:hAnsi="Verdana" w:eastAsia="仿宋_GB2312"/>
      <w:sz w:val="24"/>
      <w:szCs w:val="20"/>
      <w:lang w:eastAsia="en-US"/>
    </w:rPr>
  </w:style>
  <w:style w:type="paragraph" w:styleId="1440" w:customStyle="1">
    <w:name w:val="Char Char Char Char Char Char Char2"/>
    <w:basedOn w:val="936"/>
    <w:uiPriority w:val="0"/>
    <w:qFormat/>
    <w:pPr>
      <w:ind w:left="432" w:hanging="432"/>
      <w:tabs>
        <w:tab w:val="left" w:pos="432" w:leader="none"/>
      </w:tabs>
    </w:pPr>
    <w:rPr>
      <w:rFonts w:ascii="Tahoma" w:hAnsi="Tahoma"/>
      <w:sz w:val="24"/>
      <w:szCs w:val="20"/>
    </w:rPr>
  </w:style>
  <w:style w:type="paragraph" w:styleId="1441" w:customStyle="1">
    <w:name w:val="Char Char Char1 Char10"/>
    <w:basedOn w:val="936"/>
    <w:uiPriority w:val="0"/>
    <w:qFormat/>
    <w:pPr>
      <w:ind w:firstLine="200"/>
      <w:spacing w:line="360" w:lineRule="auto"/>
    </w:pPr>
    <w:rPr>
      <w:rFonts w:ascii="宋体" w:hAnsi="宋体"/>
      <w:sz w:val="24"/>
      <w:szCs w:val="24"/>
    </w:rPr>
  </w:style>
  <w:style w:type="paragraph" w:styleId="1442" w:customStyle="1">
    <w:name w:val="引用2"/>
    <w:basedOn w:val="936"/>
    <w:next w:val="936"/>
    <w:uiPriority w:val="0"/>
    <w:qFormat/>
    <w:pPr>
      <w:jc w:val="left"/>
      <w:widowControl/>
    </w:pPr>
    <w:rPr>
      <w:i/>
      <w:sz w:val="24"/>
      <w:szCs w:val="24"/>
      <w:lang w:eastAsia="en-US"/>
    </w:rPr>
  </w:style>
  <w:style w:type="paragraph" w:styleId="1443" w:customStyle="1">
    <w:name w:val="明显引用2"/>
    <w:basedOn w:val="936"/>
    <w:next w:val="936"/>
    <w:uiPriority w:val="0"/>
    <w:qFormat/>
    <w:pPr>
      <w:ind w:left="720" w:right="720"/>
      <w:jc w:val="left"/>
      <w:widowControl/>
    </w:pPr>
    <w:rPr>
      <w:b/>
      <w:i/>
      <w:sz w:val="24"/>
      <w:lang w:eastAsia="en-US"/>
    </w:rPr>
  </w:style>
  <w:style w:type="paragraph" w:styleId="1444" w:customStyle="1">
    <w:name w:val="列出段落21"/>
    <w:basedOn w:val="936"/>
    <w:uiPriority w:val="0"/>
    <w:qFormat/>
    <w:pPr>
      <w:contextualSpacing/>
      <w:ind w:left="720"/>
      <w:jc w:val="left"/>
      <w:widowControl/>
    </w:pPr>
    <w:rPr>
      <w:sz w:val="24"/>
      <w:szCs w:val="24"/>
      <w:lang w:eastAsia="en-US"/>
    </w:rPr>
  </w:style>
  <w:style w:type="paragraph" w:styleId="1445" w:customStyle="1">
    <w:name w:val="无间隔2"/>
    <w:basedOn w:val="936"/>
    <w:uiPriority w:val="0"/>
    <w:qFormat/>
    <w:pPr>
      <w:jc w:val="left"/>
      <w:widowControl/>
    </w:pPr>
    <w:rPr>
      <w:sz w:val="24"/>
      <w:szCs w:val="32"/>
      <w:lang w:eastAsia="en-US"/>
    </w:rPr>
  </w:style>
  <w:style w:type="paragraph" w:styleId="1446" w:customStyle="1">
    <w:name w:val="纯文本2"/>
    <w:basedOn w:val="936"/>
    <w:uiPriority w:val="0"/>
    <w:qFormat/>
    <w:rPr>
      <w:rFonts w:ascii="宋体" w:hAnsi="Courier New"/>
      <w:sz w:val="24"/>
      <w:szCs w:val="24"/>
    </w:rPr>
  </w:style>
  <w:style w:type="character" w:styleId="1447" w:customStyle="1">
    <w:name w:val="页眉或页脚_"/>
    <w:link w:val="1448"/>
    <w:uiPriority w:val="0"/>
    <w:qFormat/>
    <w:rPr>
      <w:rFonts w:ascii="MingLiU" w:hAnsi="MingLiU" w:eastAsia="MingLiU"/>
      <w:spacing w:val="-10"/>
      <w:shd w:val="clear" w:color="auto" w:fill="ffffff"/>
    </w:rPr>
  </w:style>
  <w:style w:type="paragraph" w:styleId="1448" w:customStyle="1">
    <w:name w:val="页眉或页脚"/>
    <w:basedOn w:val="936"/>
    <w:link w:val="1447"/>
    <w:uiPriority w:val="0"/>
    <w:qFormat/>
    <w:pPr>
      <w:jc w:val="left"/>
      <w:spacing w:line="240" w:lineRule="atLeast"/>
      <w:shd w:val="clear" w:color="auto" w:fill="ffffff"/>
    </w:pPr>
    <w:rPr>
      <w:rFonts w:ascii="MingLiU" w:hAnsi="MingLiU" w:eastAsia="MingLiU"/>
      <w:spacing w:val="-10"/>
      <w:sz w:val="20"/>
      <w:szCs w:val="20"/>
    </w:rPr>
  </w:style>
  <w:style w:type="character" w:styleId="1449" w:customStyle="1">
    <w:name w:val="font51"/>
    <w:uiPriority w:val="0"/>
    <w:qFormat/>
    <w:rPr>
      <w:rFonts w:ascii="宋体" w:hAnsi="宋体" w:eastAsia="宋体"/>
      <w:b/>
      <w:color w:val="000000"/>
      <w:sz w:val="24"/>
      <w:szCs w:val="24"/>
      <w:u w:val="none"/>
    </w:rPr>
  </w:style>
  <w:style w:type="character" w:styleId="1450" w:customStyle="1">
    <w:name w:val="无间隔 Char"/>
    <w:link w:val="1451"/>
    <w:uiPriority w:val="0"/>
    <w:qFormat/>
    <w:rPr>
      <w:rFonts w:ascii="Times New Roman" w:hAnsi="Times New Roman"/>
    </w:rPr>
  </w:style>
  <w:style w:type="paragraph" w:styleId="1451" w:customStyle="1">
    <w:name w:val="无间隔3"/>
    <w:basedOn w:val="936"/>
    <w:link w:val="1450"/>
    <w:uiPriority w:val="0"/>
    <w:qFormat/>
    <w:pPr>
      <w:jc w:val="left"/>
      <w:widowControl/>
    </w:pPr>
    <w:rPr>
      <w:rFonts w:ascii="Times New Roman" w:eastAsia="宋体"/>
      <w:sz w:val="20"/>
      <w:szCs w:val="20"/>
    </w:rPr>
  </w:style>
  <w:style w:type="paragraph" w:styleId="1452" w:customStyle="1">
    <w:name w:val="Char Char Char1 Char Char Char Char"/>
    <w:basedOn w:val="936"/>
    <w:uiPriority w:val="0"/>
    <w:qFormat/>
    <w:pPr>
      <w:jc w:val="left"/>
      <w:spacing w:after="160" w:line="240" w:lineRule="exact"/>
      <w:widowControl/>
    </w:pPr>
    <w:rPr>
      <w:sz w:val="24"/>
      <w:szCs w:val="20"/>
    </w:rPr>
  </w:style>
  <w:style w:type="paragraph" w:styleId="1453" w:customStyle="1">
    <w:name w:val="纯文本21"/>
    <w:basedOn w:val="936"/>
    <w:uiPriority w:val="0"/>
    <w:qFormat/>
    <w:pPr>
      <w:jc w:val="left"/>
      <w:widowControl/>
    </w:pPr>
    <w:rPr>
      <w:rFonts w:ascii="宋体" w:hAnsi="Courier New"/>
      <w:sz w:val="26"/>
      <w:szCs w:val="20"/>
    </w:rPr>
  </w:style>
  <w:style w:type="paragraph" w:styleId="1454" w:customStyle="1">
    <w:name w:val="图"/>
    <w:basedOn w:val="936"/>
    <w:uiPriority w:val="0"/>
    <w:qFormat/>
    <w:pPr>
      <w:jc w:val="center"/>
      <w:keepNext/>
      <w:spacing w:before="60" w:after="60" w:line="300" w:lineRule="auto"/>
    </w:pPr>
    <w:rPr>
      <w:spacing w:val="20"/>
      <w:sz w:val="24"/>
      <w:szCs w:val="20"/>
    </w:rPr>
  </w:style>
  <w:style w:type="paragraph" w:styleId="1455" w:customStyle="1">
    <w:name w:val="_Style 25"/>
    <w:basedOn w:val="936"/>
    <w:uiPriority w:val="0"/>
    <w:qFormat/>
    <w:pPr>
      <w:jc w:val="left"/>
      <w:spacing w:after="160" w:line="240" w:lineRule="exact"/>
      <w:widowControl/>
    </w:pPr>
    <w:rPr>
      <w:sz w:val="24"/>
      <w:szCs w:val="20"/>
    </w:rPr>
  </w:style>
  <w:style w:type="paragraph" w:styleId="1456" w:customStyle="1">
    <w:name w:val="xl31"/>
    <w:basedOn w:val="936"/>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0"/>
      <w:szCs w:val="20"/>
    </w:rPr>
  </w:style>
  <w:style w:type="paragraph" w:styleId="1457" w:customStyle="1">
    <w:name w:val="xl35"/>
    <w:basedOn w:val="936"/>
    <w:uiPriority w:val="0"/>
    <w:qFormat/>
    <w:pPr>
      <w:jc w:val="right"/>
      <w:spacing w:before="100" w:beforeAutospacing="1" w:after="100" w:afterAutospacing="1"/>
      <w:widowControl/>
    </w:pPr>
    <w:rPr>
      <w:rFonts w:ascii="宋体" w:hAnsi="宋体"/>
      <w:sz w:val="18"/>
      <w:szCs w:val="20"/>
    </w:rPr>
  </w:style>
  <w:style w:type="paragraph" w:styleId="1458" w:customStyle="1">
    <w:name w:val="Char Char Char Char Char Char"/>
    <w:basedOn w:val="1289"/>
    <w:uiPriority w:val="0"/>
    <w:qFormat/>
    <w:pPr>
      <w:spacing w:line="360" w:lineRule="auto"/>
    </w:pPr>
    <w:rPr>
      <w:rFonts w:ascii="Tahoma" w:hAnsi="Tahoma"/>
      <w:szCs w:val="20"/>
    </w:rPr>
  </w:style>
  <w:style w:type="paragraph" w:styleId="1459" w:customStyle="1">
    <w:name w:val="Char1"/>
    <w:basedOn w:val="936"/>
    <w:uiPriority w:val="0"/>
    <w:qFormat/>
    <w:pPr>
      <w:numPr>
        <w:ilvl w:val="0"/>
        <w:numId w:val="1"/>
      </w:numPr>
      <w:tabs>
        <w:tab w:val="left" w:pos="360" w:leader="none"/>
      </w:tabs>
    </w:pPr>
    <w:rPr>
      <w:sz w:val="24"/>
      <w:szCs w:val="20"/>
    </w:rPr>
  </w:style>
  <w:style w:type="paragraph" w:styleId="1460" w:customStyle="1">
    <w:name w:val="font5"/>
    <w:basedOn w:val="936"/>
    <w:uiPriority w:val="0"/>
    <w:qFormat/>
    <w:pPr>
      <w:jc w:val="left"/>
      <w:spacing w:before="100" w:beforeAutospacing="1" w:after="100" w:afterAutospacing="1"/>
      <w:widowControl/>
    </w:pPr>
    <w:rPr>
      <w:rFonts w:ascii="宋体" w:hAnsi="宋体"/>
      <w:sz w:val="18"/>
      <w:szCs w:val="20"/>
    </w:rPr>
  </w:style>
  <w:style w:type="paragraph" w:styleId="1461" w:customStyle="1">
    <w:name w:val="Char Char Char Char Char Char Char Char Char Char"/>
    <w:basedOn w:val="936"/>
    <w:uiPriority w:val="0"/>
    <w:qFormat/>
    <w:pPr>
      <w:tabs>
        <w:tab w:val="left" w:pos="360" w:leader="none"/>
      </w:tabs>
    </w:pPr>
    <w:rPr>
      <w:sz w:val="24"/>
      <w:szCs w:val="24"/>
    </w:rPr>
  </w:style>
  <w:style w:type="paragraph" w:styleId="1462" w:customStyle="1">
    <w:name w:val="1"/>
    <w:basedOn w:val="936"/>
    <w:uiPriority w:val="0"/>
    <w:qFormat/>
    <w:pPr>
      <w:ind w:left="420" w:firstLine="270"/>
      <w:tabs>
        <w:tab w:val="left" w:pos="425" w:leader="none"/>
      </w:tabs>
    </w:pPr>
    <w:rPr>
      <w:sz w:val="20"/>
      <w:szCs w:val="20"/>
    </w:rPr>
  </w:style>
  <w:style w:type="paragraph" w:styleId="1463" w:customStyle="1">
    <w:name w:val="my正文"/>
    <w:basedOn w:val="936"/>
    <w:link w:val="1464"/>
    <w:uiPriority w:val="0"/>
    <w:qFormat/>
    <w:pPr>
      <w:ind w:firstLine="480"/>
      <w:spacing w:line="360" w:lineRule="auto"/>
    </w:pPr>
    <w:rPr>
      <w:rFonts w:ascii="Times New Roman" w:eastAsia="宋体"/>
      <w:sz w:val="24"/>
      <w:szCs w:val="24"/>
    </w:rPr>
  </w:style>
  <w:style w:type="character" w:styleId="1464" w:customStyle="1">
    <w:name w:val="my正文 Char"/>
    <w:link w:val="1463"/>
    <w:uiPriority w:val="0"/>
    <w:qFormat/>
    <w:rPr>
      <w:rFonts w:ascii="Times New Roman" w:hAnsi="Times New Roman"/>
      <w:sz w:val="24"/>
      <w:szCs w:val="24"/>
    </w:rPr>
  </w:style>
  <w:style w:type="paragraph" w:styleId="1465" w:customStyle="1">
    <w:name w:val="H-TextFormat"/>
    <w:uiPriority w:val="0"/>
    <w:qFormat/>
    <w:rPr>
      <w:rFonts w:ascii="Arial" w:hAnsi="Arial" w:eastAsia="宋体" w:cs="Times New Roman"/>
      <w:sz w:val="22"/>
      <w:lang w:val="en-GB" w:eastAsia="en-US" w:bidi="ar-SA"/>
    </w:rPr>
  </w:style>
  <w:style w:type="paragraph" w:styleId="1466" w:customStyle="1">
    <w:name w:val="_Style 12"/>
    <w:basedOn w:val="1289"/>
    <w:uiPriority w:val="0"/>
    <w:qFormat/>
    <w:pPr>
      <w:spacing w:line="360" w:lineRule="auto"/>
    </w:pPr>
    <w:rPr>
      <w:sz w:val="20"/>
      <w:szCs w:val="20"/>
      <w:shd w:val="clear" w:color="auto" w:fill="000080"/>
    </w:rPr>
  </w:style>
  <w:style w:type="paragraph" w:styleId="1467" w:customStyle="1">
    <w:name w:val="NRSection"/>
    <w:basedOn w:val="936"/>
    <w:uiPriority w:val="0"/>
    <w:qFormat/>
    <w:pPr>
      <w:jc w:val="left"/>
      <w:widowControl/>
      <w:outlineLvl w:val="4"/>
    </w:pPr>
    <w:rPr>
      <w:b/>
      <w:sz w:val="24"/>
      <w:szCs w:val="20"/>
    </w:rPr>
  </w:style>
  <w:style w:type="paragraph" w:styleId="1468" w:customStyle="1">
    <w:name w:val="Style5"/>
    <w:basedOn w:val="936"/>
    <w:uiPriority w:val="0"/>
    <w:qFormat/>
    <w:pPr>
      <w:jc w:val="left"/>
    </w:pPr>
    <w:rPr>
      <w:rFonts w:ascii="宋体"/>
      <w:sz w:val="24"/>
      <w:szCs w:val="24"/>
    </w:rPr>
  </w:style>
  <w:style w:type="character" w:styleId="1469" w:customStyle="1">
    <w:name w:val="不明显强调3"/>
    <w:uiPriority w:val="0"/>
    <w:qFormat/>
    <w:rPr>
      <w:i/>
      <w:color w:val="5a5a5a"/>
    </w:rPr>
  </w:style>
  <w:style w:type="paragraph" w:styleId="1470" w:customStyle="1">
    <w:name w:val="Char Char3"/>
    <w:basedOn w:val="936"/>
    <w:uiPriority w:val="0"/>
    <w:qFormat/>
    <w:rPr>
      <w:rFonts w:ascii="Tahoma" w:hAnsi="Tahoma"/>
      <w:sz w:val="24"/>
      <w:szCs w:val="20"/>
    </w:rPr>
  </w:style>
  <w:style w:type="paragraph" w:styleId="1471" w:customStyle="1">
    <w:name w:val="Char Char12"/>
    <w:basedOn w:val="936"/>
    <w:uiPriority w:val="0"/>
    <w:qFormat/>
    <w:pPr>
      <w:jc w:val="left"/>
      <w:spacing w:after="160" w:line="240" w:lineRule="exact"/>
      <w:widowControl/>
    </w:pPr>
    <w:rPr>
      <w:rFonts w:ascii="Verdana" w:hAnsi="Verdana" w:eastAsia="仿宋_GB2312"/>
      <w:sz w:val="24"/>
      <w:szCs w:val="20"/>
      <w:lang w:eastAsia="en-US"/>
    </w:rPr>
  </w:style>
  <w:style w:type="paragraph" w:styleId="1472" w:customStyle="1">
    <w:name w:val="Char3"/>
    <w:basedOn w:val="936"/>
    <w:uiPriority w:val="0"/>
    <w:qFormat/>
    <w:rPr>
      <w:sz w:val="24"/>
      <w:szCs w:val="24"/>
    </w:rPr>
  </w:style>
  <w:style w:type="paragraph" w:styleId="1473" w:customStyle="1">
    <w:name w:val="Char Char1 Char Char Char Char Char Char Char Char Char Char2"/>
    <w:basedOn w:val="936"/>
    <w:uiPriority w:val="0"/>
    <w:qFormat/>
    <w:pPr>
      <w:jc w:val="left"/>
      <w:spacing w:after="160" w:line="240" w:lineRule="exact"/>
      <w:widowControl/>
    </w:pPr>
    <w:rPr>
      <w:rFonts w:ascii="Verdana" w:hAnsi="Verdana" w:eastAsia="仿宋_GB2312"/>
      <w:sz w:val="24"/>
      <w:szCs w:val="20"/>
      <w:lang w:eastAsia="en-US"/>
    </w:rPr>
  </w:style>
  <w:style w:type="paragraph" w:styleId="1474" w:customStyle="1">
    <w:name w:val="Char Char Char Char Char Char Char3"/>
    <w:basedOn w:val="936"/>
    <w:uiPriority w:val="0"/>
    <w:qFormat/>
    <w:pPr>
      <w:ind w:left="432" w:hanging="432"/>
      <w:tabs>
        <w:tab w:val="left" w:pos="432" w:leader="none"/>
      </w:tabs>
    </w:pPr>
    <w:rPr>
      <w:rFonts w:ascii="Tahoma" w:hAnsi="Tahoma"/>
      <w:sz w:val="24"/>
      <w:szCs w:val="20"/>
    </w:rPr>
  </w:style>
  <w:style w:type="paragraph" w:styleId="1475" w:customStyle="1">
    <w:name w:val="Char Char Char1 Char11"/>
    <w:basedOn w:val="936"/>
    <w:uiPriority w:val="0"/>
    <w:qFormat/>
    <w:pPr>
      <w:ind w:firstLine="200"/>
      <w:spacing w:line="360" w:lineRule="auto"/>
    </w:pPr>
    <w:rPr>
      <w:rFonts w:ascii="宋体" w:hAnsi="宋体"/>
      <w:sz w:val="24"/>
      <w:szCs w:val="24"/>
    </w:rPr>
  </w:style>
  <w:style w:type="paragraph" w:styleId="1476" w:customStyle="1">
    <w:name w:val="引用3"/>
    <w:basedOn w:val="936"/>
    <w:next w:val="936"/>
    <w:uiPriority w:val="0"/>
    <w:qFormat/>
    <w:pPr>
      <w:jc w:val="left"/>
      <w:widowControl/>
    </w:pPr>
    <w:rPr>
      <w:i/>
      <w:sz w:val="24"/>
      <w:szCs w:val="24"/>
      <w:lang w:eastAsia="en-US"/>
    </w:rPr>
  </w:style>
  <w:style w:type="paragraph" w:styleId="1477" w:customStyle="1">
    <w:name w:val="明显引用3"/>
    <w:basedOn w:val="936"/>
    <w:next w:val="936"/>
    <w:uiPriority w:val="0"/>
    <w:qFormat/>
    <w:pPr>
      <w:ind w:left="720" w:right="720"/>
      <w:jc w:val="left"/>
      <w:widowControl/>
    </w:pPr>
    <w:rPr>
      <w:b/>
      <w:i/>
      <w:sz w:val="24"/>
      <w:lang w:eastAsia="en-US"/>
    </w:rPr>
  </w:style>
  <w:style w:type="paragraph" w:styleId="1478" w:customStyle="1">
    <w:name w:val="列出段落3"/>
    <w:basedOn w:val="936"/>
    <w:uiPriority w:val="0"/>
    <w:qFormat/>
    <w:pPr>
      <w:contextualSpacing/>
      <w:ind w:left="720"/>
      <w:jc w:val="left"/>
      <w:widowControl/>
    </w:pPr>
    <w:rPr>
      <w:sz w:val="24"/>
      <w:szCs w:val="24"/>
      <w:lang w:eastAsia="en-US"/>
    </w:rPr>
  </w:style>
  <w:style w:type="paragraph" w:styleId="1479" w:customStyle="1">
    <w:name w:val="无间隔31"/>
    <w:basedOn w:val="936"/>
    <w:uiPriority w:val="0"/>
    <w:qFormat/>
    <w:pPr>
      <w:jc w:val="left"/>
      <w:widowControl/>
    </w:pPr>
    <w:rPr>
      <w:sz w:val="24"/>
      <w:szCs w:val="32"/>
      <w:lang w:eastAsia="en-US"/>
    </w:rPr>
  </w:style>
  <w:style w:type="paragraph" w:styleId="1480" w:customStyle="1">
    <w:name w:val="纯文本3"/>
    <w:basedOn w:val="936"/>
    <w:uiPriority w:val="0"/>
    <w:qFormat/>
    <w:rPr>
      <w:rFonts w:ascii="宋体" w:hAnsi="Courier New"/>
      <w:sz w:val="24"/>
      <w:szCs w:val="24"/>
    </w:rPr>
  </w:style>
  <w:style w:type="character" w:styleId="1481" w:customStyle="1">
    <w:name w:val="DL 段落缩进2 Char Char"/>
    <w:link w:val="1482"/>
    <w:uiPriority w:val="0"/>
    <w:qFormat/>
    <w:rPr>
      <w:rFonts w:ascii="宋体" w:hAnsi="宋体"/>
      <w:sz w:val="21"/>
      <w:szCs w:val="21"/>
    </w:rPr>
  </w:style>
  <w:style w:type="paragraph" w:styleId="1482" w:customStyle="1">
    <w:name w:val="DL 段落缩进2"/>
    <w:basedOn w:val="936"/>
    <w:link w:val="1481"/>
    <w:uiPriority w:val="0"/>
    <w:qFormat/>
    <w:pPr>
      <w:ind w:firstLine="420"/>
    </w:pPr>
    <w:rPr>
      <w:rFonts w:ascii="宋体" w:hAnsi="宋体" w:eastAsia="宋体"/>
      <w:sz w:val="21"/>
      <w:szCs w:val="21"/>
    </w:rPr>
  </w:style>
  <w:style w:type="paragraph" w:styleId="1483" w:customStyle="1">
    <w:name w:val="Char Char13"/>
    <w:basedOn w:val="936"/>
    <w:uiPriority w:val="0"/>
    <w:qFormat/>
    <w:pPr>
      <w:jc w:val="left"/>
      <w:spacing w:after="160" w:line="240" w:lineRule="exact"/>
      <w:widowControl/>
    </w:pPr>
    <w:rPr>
      <w:rFonts w:ascii="Verdana" w:hAnsi="Verdana" w:eastAsia="仿宋_GB2312"/>
      <w:sz w:val="24"/>
      <w:szCs w:val="20"/>
      <w:lang w:eastAsia="en-US"/>
    </w:rPr>
  </w:style>
  <w:style w:type="paragraph" w:styleId="1484" w:customStyle="1">
    <w:name w:val="Char Char4"/>
    <w:basedOn w:val="936"/>
    <w:uiPriority w:val="0"/>
    <w:qFormat/>
    <w:rPr>
      <w:rFonts w:ascii="Tahoma" w:hAnsi="Tahoma"/>
      <w:sz w:val="24"/>
      <w:szCs w:val="20"/>
    </w:rPr>
  </w:style>
  <w:style w:type="paragraph" w:styleId="1485" w:customStyle="1">
    <w:name w:val="Char4"/>
    <w:basedOn w:val="936"/>
    <w:uiPriority w:val="0"/>
    <w:qFormat/>
    <w:rPr>
      <w:sz w:val="24"/>
      <w:szCs w:val="24"/>
    </w:rPr>
  </w:style>
  <w:style w:type="paragraph" w:styleId="1486" w:customStyle="1">
    <w:name w:val="Char Char1 Char Char Char Char Char Char Char Char Char Char3"/>
    <w:basedOn w:val="936"/>
    <w:uiPriority w:val="0"/>
    <w:qFormat/>
    <w:pPr>
      <w:jc w:val="left"/>
      <w:spacing w:after="160" w:line="240" w:lineRule="exact"/>
      <w:widowControl/>
    </w:pPr>
    <w:rPr>
      <w:rFonts w:ascii="Verdana" w:hAnsi="Verdana" w:eastAsia="仿宋_GB2312"/>
      <w:sz w:val="24"/>
      <w:szCs w:val="20"/>
      <w:lang w:eastAsia="en-US"/>
    </w:rPr>
  </w:style>
  <w:style w:type="paragraph" w:styleId="1487" w:customStyle="1">
    <w:name w:val="Char Char Char Char Char Char Char4"/>
    <w:basedOn w:val="936"/>
    <w:uiPriority w:val="0"/>
    <w:qFormat/>
    <w:pPr>
      <w:ind w:left="432" w:hanging="432"/>
      <w:tabs>
        <w:tab w:val="left" w:pos="432" w:leader="none"/>
      </w:tabs>
    </w:pPr>
    <w:rPr>
      <w:rFonts w:ascii="Tahoma" w:hAnsi="Tahoma"/>
      <w:sz w:val="24"/>
      <w:szCs w:val="20"/>
    </w:rPr>
  </w:style>
  <w:style w:type="paragraph" w:styleId="1488" w:customStyle="1">
    <w:name w:val="纯文本4"/>
    <w:basedOn w:val="936"/>
    <w:uiPriority w:val="0"/>
    <w:qFormat/>
    <w:rPr>
      <w:rFonts w:ascii="宋体" w:hAnsi="Courier New"/>
      <w:sz w:val="26"/>
      <w:szCs w:val="20"/>
    </w:rPr>
  </w:style>
  <w:style w:type="paragraph" w:styleId="1489" w:customStyle="1">
    <w:name w:val="_Style 2"/>
    <w:basedOn w:val="936"/>
    <w:uiPriority w:val="0"/>
    <w:qFormat/>
    <w:pPr>
      <w:ind w:firstLine="420"/>
    </w:pPr>
    <w:rPr>
      <w:szCs w:val="21"/>
    </w:rPr>
  </w:style>
  <w:style w:type="character" w:styleId="1490" w:customStyle="1">
    <w:name w:val="表正文 Char1"/>
    <w:uiPriority w:val="0"/>
    <w:qFormat/>
    <w:rPr>
      <w:rFonts w:eastAsia="楷体_GB2312"/>
      <w:sz w:val="24"/>
      <w:lang w:val="en-US" w:eastAsia="zh-CN" w:bidi="ar-SA"/>
    </w:rPr>
  </w:style>
  <w:style w:type="paragraph" w:styleId="1491" w:customStyle="1">
    <w:name w:val="表格样式"/>
    <w:basedOn w:val="936"/>
    <w:uiPriority w:val="0"/>
    <w:qFormat/>
    <w:pPr>
      <w:jc w:val="center"/>
    </w:pPr>
    <w:rPr>
      <w:sz w:val="24"/>
      <w:szCs w:val="24"/>
    </w:rPr>
  </w:style>
  <w:style w:type="character" w:styleId="1492" w:customStyle="1">
    <w:name w:val="正文文本 (5)_"/>
    <w:link w:val="1493"/>
    <w:uiPriority w:val="0"/>
    <w:qFormat/>
    <w:rPr>
      <w:rFonts w:ascii="宋体" w:hAnsi="宋体"/>
      <w:sz w:val="28"/>
      <w:szCs w:val="28"/>
      <w:shd w:val="clear" w:color="auto" w:fill="ffffff"/>
    </w:rPr>
  </w:style>
  <w:style w:type="paragraph" w:styleId="1493" w:customStyle="1">
    <w:name w:val="正文文本 (5)"/>
    <w:basedOn w:val="936"/>
    <w:link w:val="1492"/>
    <w:uiPriority w:val="0"/>
    <w:qFormat/>
    <w:pPr>
      <w:jc w:val="center"/>
      <w:spacing w:before="180" w:line="0" w:lineRule="atLeast"/>
      <w:shd w:val="clear" w:color="auto" w:fill="ffffff"/>
    </w:pPr>
    <w:rPr>
      <w:rFonts w:ascii="宋体" w:hAnsi="宋体" w:eastAsia="宋体"/>
      <w:sz w:val="28"/>
      <w:szCs w:val="28"/>
    </w:rPr>
  </w:style>
  <w:style w:type="character" w:styleId="1494" w:customStyle="1">
    <w:name w:val="正文文本 (9)_"/>
    <w:link w:val="1495"/>
    <w:uiPriority w:val="0"/>
    <w:qFormat/>
    <w:rPr>
      <w:rFonts w:ascii="宋体" w:hAnsi="宋体"/>
      <w:sz w:val="22"/>
      <w:shd w:val="clear" w:color="auto" w:fill="ffffff"/>
    </w:rPr>
  </w:style>
  <w:style w:type="paragraph" w:styleId="1495" w:customStyle="1">
    <w:name w:val="正文文本 (9)"/>
    <w:basedOn w:val="936"/>
    <w:link w:val="1494"/>
    <w:uiPriority w:val="0"/>
    <w:qFormat/>
    <w:pPr>
      <w:spacing w:line="475" w:lineRule="exact"/>
      <w:shd w:val="clear" w:color="auto" w:fill="ffffff"/>
    </w:pPr>
    <w:rPr>
      <w:rFonts w:ascii="宋体" w:hAnsi="宋体" w:eastAsia="宋体"/>
      <w:sz w:val="22"/>
      <w:szCs w:val="20"/>
    </w:rPr>
  </w:style>
  <w:style w:type="character" w:styleId="1496" w:customStyle="1">
    <w:name w:val="lh151"/>
    <w:uiPriority w:val="0"/>
    <w:qFormat/>
    <w:rPr>
      <w:color w:val="666666"/>
    </w:rPr>
  </w:style>
  <w:style w:type="character" w:styleId="1497" w:customStyle="1">
    <w:name w:val="页眉 Char1"/>
    <w:uiPriority w:val="0"/>
    <w:qFormat/>
    <w:rPr>
      <w:rFonts w:ascii="宋体" w:hAnsi="宋体" w:eastAsia="宋体"/>
      <w:sz w:val="18"/>
      <w:szCs w:val="18"/>
      <w:lang w:val="en-US" w:eastAsia="zh-CN" w:bidi="ar-SA"/>
    </w:rPr>
  </w:style>
  <w:style w:type="character" w:styleId="1498" w:customStyle="1">
    <w:name w:val="批注框文本 Char2"/>
    <w:uiPriority w:val="0"/>
    <w:qFormat/>
    <w:rPr>
      <w:rFonts w:ascii="宋体" w:hAnsi="宋体" w:eastAsia="宋体"/>
      <w:sz w:val="18"/>
      <w:szCs w:val="18"/>
      <w:lang w:val="en-US" w:eastAsia="zh-CN" w:bidi="ar-SA"/>
    </w:rPr>
  </w:style>
  <w:style w:type="character" w:styleId="1499" w:customStyle="1">
    <w:name w:val="页脚 Char1"/>
    <w:uiPriority w:val="0"/>
    <w:qFormat/>
    <w:rPr>
      <w:rFonts w:ascii="宋体" w:hAnsi="宋体" w:eastAsia="宋体"/>
      <w:sz w:val="18"/>
      <w:szCs w:val="18"/>
      <w:lang w:val="en-US" w:eastAsia="zh-CN" w:bidi="ar-SA"/>
    </w:rPr>
  </w:style>
  <w:style w:type="character" w:styleId="1500" w:customStyle="1">
    <w:name w:val="Table Text Char1"/>
    <w:link w:val="1501"/>
    <w:uiPriority w:val="0"/>
    <w:qFormat/>
    <w:rPr>
      <w:rFonts w:ascii="Arial" w:hAnsi="Arial"/>
      <w:sz w:val="18"/>
      <w:szCs w:val="24"/>
    </w:rPr>
  </w:style>
  <w:style w:type="paragraph" w:styleId="1501" w:customStyle="1">
    <w:name w:val="Table Text"/>
    <w:basedOn w:val="936"/>
    <w:link w:val="1500"/>
    <w:uiPriority w:val="0"/>
    <w:qFormat/>
    <w:pPr>
      <w:spacing w:before="80" w:after="80"/>
      <w:widowControl/>
      <w:tabs>
        <w:tab w:val="decimal" w:pos="0" w:leader="none"/>
      </w:tabs>
    </w:pPr>
    <w:rPr>
      <w:rFonts w:ascii="Arial" w:hAnsi="Arial" w:eastAsia="宋体"/>
      <w:sz w:val="18"/>
      <w:szCs w:val="24"/>
    </w:rPr>
  </w:style>
  <w:style w:type="character" w:styleId="1502" w:customStyle="1">
    <w:name w:val="日期 Char2"/>
    <w:uiPriority w:val="0"/>
    <w:qFormat/>
    <w:rPr>
      <w:rFonts w:ascii="宋体" w:hAnsi="宋体" w:eastAsia="楷体_GB2312"/>
      <w:sz w:val="24"/>
      <w:lang w:val="en-US" w:eastAsia="zh-CN" w:bidi="ar-SA"/>
    </w:rPr>
  </w:style>
  <w:style w:type="character" w:styleId="1503" w:customStyle="1">
    <w:name w:val="style591"/>
    <w:uiPriority w:val="0"/>
    <w:qFormat/>
    <w:rPr>
      <w:rFonts w:ascii="Arial" w:hAnsi="Arial"/>
      <w:sz w:val="21"/>
      <w:szCs w:val="21"/>
      <w:u w:val="none"/>
    </w:rPr>
  </w:style>
  <w:style w:type="character" w:styleId="1504" w:customStyle="1">
    <w:name w:val="p141"/>
    <w:uiPriority w:val="0"/>
    <w:qFormat/>
    <w:rPr>
      <w:color w:val="000000"/>
      <w:sz w:val="28"/>
      <w:szCs w:val="28"/>
      <w:u w:val="none"/>
    </w:rPr>
  </w:style>
  <w:style w:type="character" w:styleId="1505" w:customStyle="1">
    <w:name w:val="Normal Indent Char"/>
    <w:uiPriority w:val="0"/>
    <w:qFormat/>
    <w:rPr>
      <w:rFonts w:ascii="Times New Roman" w:hAnsi="Times New Roman" w:eastAsia="楷体_GB2312"/>
      <w:sz w:val="20"/>
      <w:szCs w:val="20"/>
    </w:rPr>
  </w:style>
  <w:style w:type="character" w:styleId="1506" w:customStyle="1">
    <w:name w:val="正文文本缩进 3 Char1"/>
    <w:uiPriority w:val="0"/>
    <w:qFormat/>
    <w:rPr>
      <w:sz w:val="24"/>
      <w:szCs w:val="24"/>
    </w:rPr>
  </w:style>
  <w:style w:type="paragraph" w:styleId="1507" w:customStyle="1">
    <w:name w:val="Char Char Char"/>
    <w:basedOn w:val="936"/>
    <w:uiPriority w:val="0"/>
    <w:qFormat/>
    <w:pPr>
      <w:ind w:left="432" w:hanging="432"/>
      <w:tabs>
        <w:tab w:val="left" w:pos="432" w:leader="none"/>
        <w:tab w:val="left" w:pos="1545" w:leader="none"/>
      </w:tabs>
    </w:pPr>
    <w:rPr>
      <w:sz w:val="24"/>
      <w:szCs w:val="24"/>
    </w:rPr>
  </w:style>
  <w:style w:type="paragraph" w:styleId="1508" w:customStyle="1">
    <w:name w:val="手册正文"/>
    <w:basedOn w:val="936"/>
    <w:uiPriority w:val="0"/>
    <w:qFormat/>
    <w:pPr>
      <w:ind w:firstLine="200"/>
      <w:spacing w:line="500" w:lineRule="exact"/>
    </w:pPr>
    <w:rPr>
      <w:rFonts w:ascii="Arial" w:hAnsi="Arial"/>
      <w:sz w:val="24"/>
      <w:szCs w:val="20"/>
    </w:rPr>
  </w:style>
  <w:style w:type="paragraph" w:styleId="1509" w:customStyle="1">
    <w:name w:val="Bullet"/>
    <w:basedOn w:val="936"/>
    <w:uiPriority w:val="0"/>
    <w:qFormat/>
    <w:pPr>
      <w:ind w:firstLine="420"/>
      <w:spacing w:before="60" w:after="60" w:line="288" w:lineRule="auto"/>
      <w:widowControl/>
    </w:pPr>
    <w:rPr>
      <w:rFonts w:ascii="宋体" w:hAnsi="宋体"/>
      <w:bCs/>
      <w:szCs w:val="21"/>
    </w:rPr>
  </w:style>
  <w:style w:type="paragraph" w:styleId="1510" w:customStyle="1">
    <w:name w:val="大标题"/>
    <w:basedOn w:val="936"/>
    <w:uiPriority w:val="0"/>
    <w:qFormat/>
    <w:pPr>
      <w:jc w:val="center"/>
    </w:pPr>
    <w:rPr>
      <w:rFonts w:eastAsia="黑体"/>
      <w:sz w:val="44"/>
      <w:szCs w:val="20"/>
    </w:rPr>
  </w:style>
  <w:style w:type="paragraph" w:styleId="1511" w:customStyle="1">
    <w:name w:val="List Paragraph1"/>
    <w:basedOn w:val="936"/>
    <w:uiPriority w:val="0"/>
    <w:qFormat/>
    <w:pPr>
      <w:ind w:firstLine="420"/>
    </w:pPr>
  </w:style>
  <w:style w:type="paragraph" w:styleId="1512" w:customStyle="1">
    <w:name w:val="符号列表"/>
    <w:basedOn w:val="939"/>
    <w:next w:val="938"/>
    <w:link w:val="1513"/>
    <w:uiPriority w:val="0"/>
    <w:qFormat/>
    <w:pPr>
      <w:ind w:firstLine="210"/>
      <w:spacing w:after="120"/>
    </w:pPr>
    <w:rPr>
      <w:rFonts w:ascii="宋体" w:hAnsi="宋体"/>
      <w:szCs w:val="21"/>
    </w:rPr>
  </w:style>
  <w:style w:type="character" w:styleId="1513" w:customStyle="1">
    <w:name w:val="正文文本首行缩进 2 字符"/>
    <w:link w:val="1512"/>
    <w:uiPriority w:val="0"/>
    <w:qFormat/>
    <w:rPr>
      <w:rFonts w:ascii="宋体" w:hAnsi="宋体"/>
      <w:sz w:val="21"/>
      <w:szCs w:val="21"/>
    </w:rPr>
  </w:style>
  <w:style w:type="paragraph" w:styleId="1514" w:customStyle="1">
    <w:name w:val="样式 正文文本缩进 2 + Times New Roman 首行缩进:  1.06 厘米 行距: 固定值 30 磅"/>
    <w:basedOn w:val="1308"/>
    <w:uiPriority w:val="0"/>
    <w:qFormat/>
    <w:pPr>
      <w:ind w:left="0" w:firstLine="601"/>
      <w:spacing w:after="0" w:line="540" w:lineRule="exact"/>
    </w:pPr>
    <w:rPr>
      <w:sz w:val="28"/>
      <w:szCs w:val="28"/>
    </w:rPr>
  </w:style>
  <w:style w:type="paragraph" w:styleId="1515" w:customStyle="1">
    <w:name w:val="a"/>
    <w:basedOn w:val="936"/>
    <w:uiPriority w:val="0"/>
    <w:qFormat/>
    <w:pPr>
      <w:jc w:val="left"/>
      <w:spacing w:before="100" w:beforeAutospacing="1" w:after="100" w:afterAutospacing="1"/>
      <w:widowControl/>
    </w:pPr>
    <w:rPr>
      <w:rFonts w:ascii="宋体" w:hAnsi="宋体"/>
      <w:sz w:val="24"/>
      <w:szCs w:val="24"/>
    </w:rPr>
  </w:style>
  <w:style w:type="paragraph" w:styleId="1516" w:customStyle="1">
    <w:name w:val="afont"/>
    <w:basedOn w:val="936"/>
    <w:uiPriority w:val="0"/>
    <w:qFormat/>
    <w:pPr>
      <w:jc w:val="left"/>
      <w:spacing w:before="100" w:after="100" w:line="285" w:lineRule="atLeast"/>
      <w:widowControl/>
    </w:pPr>
    <w:rPr>
      <w:rFonts w:ascii="宋体" w:hAnsi="宋体"/>
      <w:sz w:val="18"/>
      <w:szCs w:val="20"/>
    </w:rPr>
  </w:style>
  <w:style w:type="paragraph" w:styleId="1517" w:customStyle="1">
    <w:name w:val="Char1 Char Char Char"/>
    <w:basedOn w:val="936"/>
    <w:uiPriority w:val="0"/>
    <w:qFormat/>
    <w:pPr>
      <w:ind w:left="840" w:hanging="420"/>
      <w:tabs>
        <w:tab w:val="left" w:pos="840" w:leader="none"/>
      </w:tabs>
    </w:pPr>
    <w:rPr>
      <w:sz w:val="24"/>
      <w:szCs w:val="24"/>
    </w:rPr>
  </w:style>
  <w:style w:type="paragraph" w:styleId="1518" w:customStyle="1">
    <w:name w:val="正文段"/>
    <w:basedOn w:val="936"/>
    <w:uiPriority w:val="0"/>
    <w:qFormat/>
    <w:pPr>
      <w:ind w:firstLine="454"/>
      <w:spacing w:after="240" w:line="240" w:lineRule="atLeast"/>
      <w:widowControl/>
    </w:pPr>
    <w:rPr>
      <w:rFonts w:ascii="宋体"/>
      <w:sz w:val="24"/>
      <w:szCs w:val="20"/>
    </w:rPr>
  </w:style>
  <w:style w:type="paragraph" w:styleId="1519" w:customStyle="1">
    <w:name w:val="Char Char6"/>
    <w:basedOn w:val="936"/>
    <w:uiPriority w:val="0"/>
    <w:qFormat/>
    <w:rPr>
      <w:szCs w:val="21"/>
    </w:rPr>
  </w:style>
  <w:style w:type="paragraph" w:styleId="1520" w:customStyle="1">
    <w:name w:val="纯文本5"/>
    <w:basedOn w:val="936"/>
    <w:uiPriority w:val="0"/>
    <w:qFormat/>
    <w:rPr>
      <w:rFonts w:ascii="宋体" w:hAnsi="Courier New"/>
      <w:sz w:val="28"/>
      <w:szCs w:val="20"/>
    </w:rPr>
  </w:style>
  <w:style w:type="paragraph" w:styleId="1521" w:customStyle="1">
    <w:name w:val="Javis"/>
    <w:basedOn w:val="936"/>
    <w:uiPriority w:val="0"/>
    <w:qFormat/>
    <w:pPr>
      <w:ind w:left="15" w:right="15" w:firstLine="480"/>
      <w:spacing w:line="360" w:lineRule="auto"/>
    </w:pPr>
    <w:rPr>
      <w:sz w:val="24"/>
      <w:szCs w:val="20"/>
    </w:rPr>
  </w:style>
  <w:style w:type="character" w:styleId="1522" w:customStyle="1">
    <w:name w:val="日期 Char1"/>
    <w:uiPriority w:val="0"/>
    <w:semiHidden/>
    <w:qFormat/>
    <w:rPr>
      <w:rFonts w:ascii="宋体" w:hAnsi="宋体" w:eastAsia="宋体"/>
      <w:sz w:val="24"/>
      <w:szCs w:val="24"/>
    </w:rPr>
  </w:style>
  <w:style w:type="character" w:styleId="1523" w:customStyle="1">
    <w:name w:val="批注框文本 Char1"/>
    <w:uiPriority w:val="0"/>
    <w:semiHidden/>
    <w:qFormat/>
    <w:rPr>
      <w:rFonts w:ascii="宋体" w:hAnsi="宋体" w:eastAsia="宋体"/>
      <w:sz w:val="18"/>
      <w:szCs w:val="18"/>
    </w:rPr>
  </w:style>
  <w:style w:type="paragraph" w:styleId="1524" w:customStyle="1">
    <w:name w:val="font6"/>
    <w:basedOn w:val="936"/>
    <w:uiPriority w:val="0"/>
    <w:qFormat/>
    <w:pPr>
      <w:jc w:val="left"/>
      <w:spacing w:before="100" w:beforeAutospacing="1" w:after="100" w:afterAutospacing="1"/>
      <w:widowControl/>
    </w:pPr>
    <w:rPr>
      <w:rFonts w:ascii="Arial" w:hAnsi="Arial"/>
      <w:sz w:val="18"/>
      <w:szCs w:val="18"/>
    </w:rPr>
  </w:style>
  <w:style w:type="paragraph" w:styleId="1525" w:customStyle="1">
    <w:name w:val="font7"/>
    <w:basedOn w:val="936"/>
    <w:uiPriority w:val="0"/>
    <w:qFormat/>
    <w:pPr>
      <w:jc w:val="left"/>
      <w:spacing w:before="100" w:beforeAutospacing="1" w:after="100" w:afterAutospacing="1"/>
      <w:widowControl/>
    </w:pPr>
    <w:rPr>
      <w:rFonts w:ascii="宋体" w:hAnsi="宋体"/>
      <w:sz w:val="18"/>
      <w:szCs w:val="18"/>
    </w:rPr>
  </w:style>
  <w:style w:type="paragraph" w:styleId="1526" w:customStyle="1">
    <w:name w:val="xl66"/>
    <w:basedOn w:val="9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527" w:customStyle="1">
    <w:name w:val="xl67"/>
    <w:basedOn w:val="9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28" w:customStyle="1">
    <w:name w:val="xl68"/>
    <w:basedOn w:val="9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sz w:val="18"/>
      <w:szCs w:val="18"/>
    </w:rPr>
  </w:style>
  <w:style w:type="paragraph" w:styleId="1529" w:customStyle="1">
    <w:name w:val="xl69"/>
    <w:basedOn w:val="9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30" w:customStyle="1">
    <w:name w:val="xl70"/>
    <w:basedOn w:val="9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31" w:customStyle="1">
    <w:name w:val="xl71"/>
    <w:basedOn w:val="9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532" w:customStyle="1">
    <w:name w:val="xl72"/>
    <w:basedOn w:val="9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533" w:customStyle="1">
    <w:name w:val="xl73"/>
    <w:basedOn w:val="93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34" w:customStyle="1">
    <w:name w:val="xl74"/>
    <w:basedOn w:val="93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sz w:val="18"/>
      <w:szCs w:val="18"/>
    </w:rPr>
  </w:style>
  <w:style w:type="paragraph" w:styleId="1535" w:customStyle="1">
    <w:name w:val="xl75"/>
    <w:basedOn w:val="93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sz w:val="18"/>
      <w:szCs w:val="18"/>
    </w:rPr>
  </w:style>
  <w:style w:type="paragraph" w:styleId="1536" w:customStyle="1">
    <w:name w:val="xl76"/>
    <w:basedOn w:val="93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537" w:customStyle="1">
    <w:name w:val="xl77"/>
    <w:basedOn w:val="936"/>
    <w:uiPriority w:val="0"/>
    <w:qFormat/>
    <w:pPr>
      <w:jc w:val="center"/>
      <w:spacing w:before="100" w:beforeAutospacing="1" w:after="100" w:afterAutospacing="1"/>
      <w:shd w:val="clear" w:color="000000" w:fill="ffffff"/>
      <w:widowControl/>
      <w:pBdr>
        <w:top w:val="single" w:color="000000" w:sz="4" w:space="0"/>
        <w:left w:val="single" w:color="000000" w:sz="4" w:space="0"/>
      </w:pBdr>
    </w:pPr>
    <w:rPr>
      <w:rFonts w:ascii="Verdana" w:hAnsi="Verdana"/>
      <w:sz w:val="18"/>
      <w:szCs w:val="18"/>
    </w:rPr>
  </w:style>
  <w:style w:type="paragraph" w:styleId="1538" w:customStyle="1">
    <w:name w:val="xl78"/>
    <w:basedOn w:val="93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39" w:customStyle="1">
    <w:name w:val="xl79"/>
    <w:basedOn w:val="93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40" w:customStyle="1">
    <w:name w:val="xl80"/>
    <w:basedOn w:val="93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541" w:customStyle="1">
    <w:name w:val="xl81"/>
    <w:basedOn w:val="93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542" w:customStyle="1">
    <w:name w:val="xl82"/>
    <w:basedOn w:val="93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543" w:customStyle="1">
    <w:name w:val="xl83"/>
    <w:basedOn w:val="93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44" w:customStyle="1">
    <w:name w:val="xl84"/>
    <w:basedOn w:val="93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545" w:customStyle="1">
    <w:name w:val="xl85"/>
    <w:basedOn w:val="936"/>
    <w:uiPriority w:val="0"/>
    <w:qFormat/>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546" w:customStyle="1">
    <w:name w:val="xl86"/>
    <w:basedOn w:val="936"/>
    <w:uiPriority w:val="0"/>
    <w:qFormat/>
    <w:pPr>
      <w:jc w:val="center"/>
      <w:spacing w:before="100" w:beforeAutospacing="1" w:after="100" w:afterAutospacing="1"/>
      <w:widowControl/>
      <w:pBdr>
        <w:bottom w:val="single" w:color="000000" w:sz="4" w:space="0"/>
      </w:pBdr>
    </w:pPr>
    <w:rPr>
      <w:rFonts w:ascii="宋体" w:hAnsi="宋体"/>
      <w:sz w:val="24"/>
      <w:szCs w:val="24"/>
    </w:rPr>
  </w:style>
  <w:style w:type="paragraph" w:styleId="1547" w:customStyle="1">
    <w:name w:val="样式11"/>
    <w:basedOn w:val="936"/>
    <w:uiPriority w:val="0"/>
    <w:qFormat/>
    <w:pPr>
      <w:ind w:left="709" w:hanging="709"/>
      <w:spacing w:line="440" w:lineRule="exact"/>
      <w:tabs>
        <w:tab w:val="left" w:pos="709" w:leader="none"/>
      </w:tabs>
      <w:outlineLvl w:val="2"/>
    </w:pPr>
    <w:rPr>
      <w:rFonts w:ascii="宋体" w:hAnsi="宋体"/>
      <w:sz w:val="24"/>
      <w:szCs w:val="24"/>
    </w:rPr>
  </w:style>
  <w:style w:type="character" w:styleId="1548" w:customStyle="1">
    <w:name w:val="+正文 Char3"/>
    <w:link w:val="1549"/>
    <w:uiPriority w:val="0"/>
    <w:qFormat/>
    <w:rPr>
      <w:sz w:val="24"/>
      <w:szCs w:val="28"/>
    </w:rPr>
  </w:style>
  <w:style w:type="paragraph" w:styleId="1549" w:customStyle="1">
    <w:name w:val="+正文"/>
    <w:basedOn w:val="936"/>
    <w:link w:val="1548"/>
    <w:uiPriority w:val="0"/>
    <w:qFormat/>
    <w:pPr>
      <w:ind w:firstLine="200"/>
      <w:spacing w:line="360" w:lineRule="auto"/>
    </w:pPr>
    <w:rPr>
      <w:rFonts w:ascii="Times New Roman" w:eastAsia="宋体"/>
      <w:sz w:val="24"/>
      <w:szCs w:val="28"/>
    </w:rPr>
  </w:style>
  <w:style w:type="character" w:styleId="1550" w:customStyle="1">
    <w:name w:val="Header Char"/>
    <w:uiPriority w:val="0"/>
    <w:qFormat/>
    <w:rPr>
      <w:rFonts w:eastAsia="宋体"/>
      <w:sz w:val="18"/>
      <w:szCs w:val="18"/>
      <w:lang w:val="en-US" w:eastAsia="zh-CN" w:bidi="ar-SA"/>
    </w:rPr>
  </w:style>
  <w:style w:type="character" w:styleId="1551" w:customStyle="1">
    <w:name w:val="Footer Char"/>
    <w:uiPriority w:val="0"/>
    <w:qFormat/>
    <w:rPr>
      <w:rFonts w:eastAsia="宋体"/>
      <w:sz w:val="18"/>
      <w:szCs w:val="18"/>
      <w:lang w:val="en-US" w:eastAsia="zh-CN" w:bidi="ar-SA"/>
    </w:rPr>
  </w:style>
  <w:style w:type="paragraph" w:styleId="1552" w:customStyle="1">
    <w:name w:val="列出段落4"/>
    <w:basedOn w:val="936"/>
    <w:uiPriority w:val="0"/>
    <w:qFormat/>
    <w:pPr>
      <w:ind w:firstLine="420"/>
      <w:jc w:val="left"/>
      <w:widowControl/>
    </w:pPr>
    <w:rPr>
      <w:sz w:val="20"/>
      <w:szCs w:val="20"/>
    </w:rPr>
  </w:style>
  <w:style w:type="character" w:styleId="1553" w:customStyle="1">
    <w:name w:val="标题 3 字符"/>
    <w:uiPriority w:val="0"/>
    <w:qFormat/>
    <w:rPr>
      <w:rFonts w:ascii="Times New Roman" w:hAnsi="Times New Roman" w:eastAsia="宋体"/>
      <w:b/>
      <w:bCs/>
      <w:sz w:val="32"/>
      <w:szCs w:val="32"/>
    </w:rPr>
  </w:style>
  <w:style w:type="character" w:styleId="1554" w:customStyle="1">
    <w:name w:val="Heading 3 Char"/>
    <w:uiPriority w:val="0"/>
    <w:qFormat/>
    <w:rPr>
      <w:rFonts w:eastAsia="宋体"/>
      <w:b/>
      <w:bCs/>
      <w:sz w:val="32"/>
      <w:szCs w:val="32"/>
      <w:lang w:val="en-US" w:eastAsia="zh-CN" w:bidi="ar-SA"/>
    </w:rPr>
  </w:style>
  <w:style w:type="character" w:styleId="1555" w:customStyle="1">
    <w:name w:val="正文文本缩进 字符"/>
    <w:uiPriority w:val="0"/>
    <w:qFormat/>
    <w:rPr>
      <w:rFonts w:ascii="Times New Roman" w:hAnsi="Times New Roman" w:eastAsia="宋体"/>
      <w:sz w:val="20"/>
      <w:szCs w:val="20"/>
    </w:rPr>
  </w:style>
  <w:style w:type="character" w:styleId="1556" w:customStyle="1">
    <w:name w:val="Body Text Indent Char"/>
    <w:uiPriority w:val="0"/>
    <w:qFormat/>
    <w:rPr>
      <w:rFonts w:ascii="方正仿宋简体" w:hAnsi="创艺简仿宋" w:eastAsia="方正仿宋简体"/>
      <w:sz w:val="24"/>
      <w:lang w:val="en-US" w:eastAsia="zh-CN" w:bidi="ar-SA"/>
    </w:rPr>
  </w:style>
  <w:style w:type="paragraph" w:styleId="1557" w:customStyle="1">
    <w:name w:val="样式 表格 + 小五 行距: 最小值 0 磅"/>
    <w:basedOn w:val="936"/>
    <w:uiPriority w:val="0"/>
    <w:qFormat/>
    <w:pPr>
      <w:jc w:val="center"/>
      <w:spacing w:line="0" w:lineRule="atLeast"/>
    </w:pPr>
    <w:rPr>
      <w:rFonts w:hAnsi="新宋体"/>
      <w:sz w:val="20"/>
      <w:szCs w:val="20"/>
    </w:rPr>
  </w:style>
  <w:style w:type="paragraph" w:styleId="1558" w:customStyle="1">
    <w:name w:val="正文缩进1"/>
    <w:basedOn w:val="936"/>
    <w:uiPriority w:val="0"/>
    <w:qFormat/>
    <w:pPr>
      <w:ind w:firstLine="420"/>
      <w:spacing w:line="360" w:lineRule="auto"/>
      <w:widowControl/>
    </w:pPr>
    <w:rPr>
      <w:sz w:val="24"/>
      <w:szCs w:val="24"/>
    </w:rPr>
  </w:style>
  <w:style w:type="paragraph" w:styleId="1559" w:customStyle="1">
    <w:name w:val="Char5 Char Char Char Char Char Char"/>
    <w:basedOn w:val="936"/>
    <w:uiPriority w:val="0"/>
    <w:qFormat/>
    <w:rPr>
      <w:rFonts w:ascii="Tahoma" w:hAnsi="Tahoma"/>
      <w:sz w:val="24"/>
      <w:szCs w:val="20"/>
    </w:rPr>
  </w:style>
  <w:style w:type="character" w:styleId="1560" w:customStyle="1">
    <w:name w:val="正文文本 3 字符"/>
    <w:uiPriority w:val="0"/>
    <w:qFormat/>
    <w:rPr>
      <w:rFonts w:ascii="仿宋_GB2312" w:hAnsi="Arial" w:eastAsia="仿宋_GB2312"/>
      <w:b/>
      <w:sz w:val="30"/>
    </w:rPr>
  </w:style>
  <w:style w:type="character" w:styleId="1561" w:customStyle="1">
    <w:name w:val="标题 字符"/>
    <w:uiPriority w:val="0"/>
    <w:qFormat/>
    <w:rPr>
      <w:rFonts w:ascii="Cambria" w:hAnsi="Cambria"/>
      <w:b/>
      <w:bCs/>
      <w:sz w:val="32"/>
      <w:szCs w:val="32"/>
    </w:rPr>
  </w:style>
  <w:style w:type="character" w:styleId="1562" w:customStyle="1">
    <w:name w:val="页眉 字符"/>
    <w:uiPriority w:val="0"/>
    <w:qFormat/>
    <w:rPr>
      <w:sz w:val="18"/>
      <w:szCs w:val="18"/>
    </w:rPr>
  </w:style>
  <w:style w:type="character" w:styleId="1563" w:customStyle="1">
    <w:name w:val="页脚 字符"/>
    <w:uiPriority w:val="0"/>
    <w:qFormat/>
    <w:rPr>
      <w:sz w:val="18"/>
      <w:szCs w:val="18"/>
    </w:rPr>
  </w:style>
  <w:style w:type="character" w:styleId="1564" w:customStyle="1">
    <w:name w:val="标题 1 字符"/>
    <w:uiPriority w:val="0"/>
    <w:qFormat/>
    <w:rPr>
      <w:rFonts w:ascii="新宋体" w:hAnsi="宋体" w:eastAsia="黑体"/>
      <w:b/>
      <w:bCs/>
      <w:sz w:val="28"/>
      <w:szCs w:val="28"/>
    </w:rPr>
  </w:style>
  <w:style w:type="character" w:styleId="1565" w:customStyle="1">
    <w:name w:val="标题 2 字符"/>
    <w:uiPriority w:val="0"/>
    <w:qFormat/>
    <w:rPr>
      <w:rFonts w:ascii="Arial" w:hAnsi="Arial" w:eastAsia="黑体"/>
      <w:b/>
      <w:bCs/>
      <w:sz w:val="28"/>
      <w:szCs w:val="28"/>
    </w:rPr>
  </w:style>
  <w:style w:type="character" w:styleId="1566" w:customStyle="1">
    <w:name w:val="标题 4 字符"/>
    <w:uiPriority w:val="0"/>
    <w:qFormat/>
    <w:rPr>
      <w:rFonts w:ascii="Arial" w:hAnsi="Arial" w:eastAsia="黑体"/>
      <w:bCs/>
      <w:sz w:val="24"/>
      <w:szCs w:val="24"/>
    </w:rPr>
  </w:style>
  <w:style w:type="character" w:styleId="1567" w:customStyle="1">
    <w:name w:val="标题 5 字符"/>
    <w:uiPriority w:val="0"/>
    <w:qFormat/>
    <w:rPr>
      <w:rFonts w:ascii="仿宋_GB2312" w:hAnsi="Times New Roman" w:eastAsia="宋体"/>
      <w:b/>
      <w:bCs/>
      <w:sz w:val="28"/>
      <w:szCs w:val="24"/>
    </w:rPr>
  </w:style>
  <w:style w:type="character" w:styleId="1568" w:customStyle="1">
    <w:name w:val="标题 6 字符"/>
    <w:uiPriority w:val="0"/>
    <w:qFormat/>
    <w:rPr>
      <w:rFonts w:ascii="Arial" w:hAnsi="Arial" w:eastAsia="黑体"/>
      <w:b/>
      <w:bCs/>
      <w:sz w:val="24"/>
      <w:szCs w:val="24"/>
    </w:rPr>
  </w:style>
  <w:style w:type="character" w:styleId="1569" w:customStyle="1">
    <w:name w:val="标题 7 字符"/>
    <w:uiPriority w:val="0"/>
    <w:qFormat/>
    <w:rPr>
      <w:rFonts w:ascii="仿宋_GB2312" w:hAnsi="Times New Roman" w:eastAsia="宋体"/>
      <w:b/>
      <w:bCs/>
      <w:sz w:val="24"/>
      <w:szCs w:val="24"/>
    </w:rPr>
  </w:style>
  <w:style w:type="character" w:styleId="1570" w:customStyle="1">
    <w:name w:val="标题 8 字符"/>
    <w:uiPriority w:val="0"/>
    <w:qFormat/>
    <w:rPr>
      <w:rFonts w:ascii="Arial" w:hAnsi="Arial" w:eastAsia="黑体"/>
      <w:sz w:val="24"/>
      <w:szCs w:val="24"/>
    </w:rPr>
  </w:style>
  <w:style w:type="character" w:styleId="1571" w:customStyle="1">
    <w:name w:val="标题 9 字符"/>
    <w:uiPriority w:val="0"/>
    <w:qFormat/>
    <w:rPr>
      <w:rFonts w:ascii="Arial" w:hAnsi="Arial" w:eastAsia="黑体"/>
      <w:sz w:val="21"/>
      <w:szCs w:val="21"/>
    </w:rPr>
  </w:style>
  <w:style w:type="paragraph" w:styleId="1572" w:customStyle="1">
    <w:name w:val="样式 标题 1 + 加粗"/>
    <w:basedOn w:val="1264"/>
    <w:uiPriority w:val="0"/>
    <w:qFormat/>
    <w:pPr>
      <w:jc w:val="center"/>
      <w:spacing w:before="120" w:after="120" w:line="240" w:lineRule="auto"/>
      <w:widowControl/>
    </w:pPr>
    <w:rPr>
      <w:rFonts w:ascii="新宋体" w:hAnsi="宋体" w:eastAsia="黑体"/>
      <w:bCs/>
      <w:sz w:val="28"/>
      <w:szCs w:val="28"/>
    </w:rPr>
  </w:style>
  <w:style w:type="paragraph" w:styleId="1573" w:customStyle="1">
    <w:name w:val="样式 标题 2标题 2 Char Char + (西文) 仿宋_GB2312"/>
    <w:basedOn w:val="1265"/>
    <w:uiPriority w:val="0"/>
    <w:qFormat/>
    <w:pPr>
      <w:ind w:right="-226"/>
      <w:jc w:val="center"/>
      <w:spacing w:before="120" w:after="120" w:line="500" w:lineRule="exact"/>
    </w:pPr>
    <w:rPr>
      <w:rFonts w:ascii="仿宋_GB2312" w:hAnsi="仿宋_GB2312"/>
      <w:sz w:val="28"/>
      <w:szCs w:val="28"/>
    </w:rPr>
  </w:style>
  <w:style w:type="paragraph" w:styleId="1574" w:customStyle="1">
    <w:name w:val="样式 标题 3 + (西文) 宋体 黑色"/>
    <w:basedOn w:val="1267"/>
    <w:uiPriority w:val="0"/>
    <w:qFormat/>
    <w:pPr>
      <w:numPr>
        <w:ilvl w:val="0"/>
        <w:numId w:val="0"/>
      </w:numPr>
      <w:ind w:right="-94"/>
      <w:spacing w:line="415" w:lineRule="auto"/>
    </w:pPr>
    <w:rPr>
      <w:rFonts w:ascii="宋体" w:hAnsi="宋体" w:eastAsia="黑体"/>
      <w:b w:val="0"/>
      <w:bCs w:val="0"/>
      <w:sz w:val="28"/>
      <w:szCs w:val="21"/>
    </w:rPr>
  </w:style>
  <w:style w:type="character" w:styleId="1575" w:customStyle="1">
    <w:name w:val="日期 字符"/>
    <w:uiPriority w:val="0"/>
    <w:qFormat/>
    <w:rPr>
      <w:rFonts w:ascii="Times New Roman" w:hAnsi="Times New Roman" w:eastAsia="宋体"/>
      <w:sz w:val="24"/>
      <w:szCs w:val="24"/>
    </w:rPr>
  </w:style>
  <w:style w:type="character" w:styleId="1576" w:customStyle="1">
    <w:name w:val="文档结构图 字符"/>
    <w:uiPriority w:val="0"/>
    <w:semiHidden/>
    <w:qFormat/>
    <w:rPr>
      <w:rFonts w:ascii="仿宋_GB2312" w:hAnsi="Times New Roman" w:eastAsia="宋体"/>
      <w:sz w:val="24"/>
      <w:szCs w:val="28"/>
      <w:shd w:val="clear" w:color="auto" w:fill="000080"/>
    </w:rPr>
  </w:style>
  <w:style w:type="character" w:styleId="1577" w:customStyle="1">
    <w:name w:val="纯文本 字符"/>
    <w:uiPriority w:val="0"/>
    <w:qFormat/>
    <w:rPr>
      <w:rFonts w:ascii="宋体" w:hAnsi="Courier New" w:eastAsia="宋体"/>
      <w:sz w:val="21"/>
      <w:szCs w:val="21"/>
    </w:rPr>
  </w:style>
  <w:style w:type="character" w:styleId="1578" w:customStyle="1">
    <w:name w:val="正文缩进 字符"/>
    <w:uiPriority w:val="0"/>
    <w:qFormat/>
    <w:rPr>
      <w:rFonts w:eastAsia="宋体"/>
      <w:sz w:val="21"/>
      <w:szCs w:val="21"/>
    </w:rPr>
  </w:style>
  <w:style w:type="character" w:styleId="1579" w:customStyle="1">
    <w:name w:val="正文文本 字符"/>
    <w:uiPriority w:val="0"/>
    <w:qFormat/>
    <w:rPr>
      <w:rFonts w:ascii="楷体_GB2312" w:hAnsi="Arial" w:eastAsia="楷体_GB2312"/>
      <w:sz w:val="28"/>
      <w:szCs w:val="28"/>
    </w:rPr>
  </w:style>
  <w:style w:type="paragraph" w:styleId="1580" w:customStyle="1">
    <w:name w:val="List Paragraph[858D7CFB-ED40-4347-BF05-701D383B685F][858D7CFB-ED40-4347-BF05-701D383B685F]"/>
    <w:basedOn w:val="936"/>
    <w:uiPriority w:val="0"/>
    <w:qFormat/>
    <w:pPr>
      <w:ind w:firstLine="420"/>
    </w:pPr>
  </w:style>
  <w:style w:type="character" w:styleId="1581" w:customStyle="1">
    <w:name w:val="正文文本缩进 2 字符"/>
    <w:uiPriority w:val="0"/>
    <w:qFormat/>
    <w:rPr>
      <w:rFonts w:ascii="仿宋_GB2312" w:hAnsi="Times New Roman" w:eastAsia="宋体"/>
      <w:sz w:val="24"/>
      <w:szCs w:val="24"/>
    </w:rPr>
  </w:style>
  <w:style w:type="character" w:styleId="1582" w:customStyle="1">
    <w:name w:val="正文文本 2 字符"/>
    <w:uiPriority w:val="0"/>
    <w:qFormat/>
    <w:rPr>
      <w:rFonts w:ascii="仿宋_GB2312" w:hAnsi="Times New Roman" w:eastAsia="宋体"/>
      <w:sz w:val="24"/>
      <w:szCs w:val="24"/>
    </w:rPr>
  </w:style>
  <w:style w:type="paragraph" w:styleId="1583" w:customStyle="1">
    <w:name w:val="正文 + 宋体"/>
    <w:basedOn w:val="1264"/>
    <w:link w:val="1584"/>
    <w:uiPriority w:val="0"/>
    <w:qFormat/>
    <w:pPr>
      <w:ind w:left="-51"/>
      <w:jc w:val="center"/>
      <w:spacing w:before="120" w:after="120" w:line="240" w:lineRule="auto"/>
      <w:widowControl/>
    </w:pPr>
    <w:rPr>
      <w:rFonts w:ascii="新宋体" w:hAnsi="宋体" w:eastAsia="黑体"/>
      <w:bCs/>
      <w:sz w:val="28"/>
      <w:szCs w:val="28"/>
    </w:rPr>
  </w:style>
  <w:style w:type="character" w:styleId="1584" w:customStyle="1">
    <w:name w:val="正文 + 宋体 Char"/>
    <w:link w:val="1583"/>
    <w:uiPriority w:val="0"/>
    <w:qFormat/>
    <w:rPr>
      <w:rFonts w:ascii="新宋体" w:hAnsi="宋体" w:eastAsia="黑体"/>
      <w:b/>
      <w:bCs/>
      <w:sz w:val="28"/>
      <w:szCs w:val="28"/>
    </w:rPr>
  </w:style>
  <w:style w:type="character" w:styleId="1585" w:customStyle="1">
    <w:name w:val="批注文字 字符"/>
    <w:uiPriority w:val="0"/>
    <w:qFormat/>
    <w:rPr>
      <w:rFonts w:ascii="Times New Roman" w:hAnsi="Times New Roman" w:eastAsia="宋体"/>
      <w:sz w:val="21"/>
      <w:szCs w:val="21"/>
    </w:rPr>
  </w:style>
  <w:style w:type="character" w:styleId="1586" w:customStyle="1">
    <w:name w:val="批注主题 字符"/>
    <w:uiPriority w:val="0"/>
    <w:qFormat/>
    <w:rPr>
      <w:rFonts w:ascii="宋体" w:hAnsi="宋体"/>
      <w:b/>
      <w:bCs/>
      <w:sz w:val="24"/>
      <w:szCs w:val="24"/>
    </w:rPr>
  </w:style>
  <w:style w:type="character" w:styleId="1587" w:customStyle="1">
    <w:name w:val="批注框文本 字符"/>
    <w:uiPriority w:val="0"/>
    <w:qFormat/>
    <w:rPr>
      <w:rFonts w:ascii="Times New Roman" w:hAnsi="Times New Roman" w:eastAsia="宋体"/>
      <w:sz w:val="18"/>
      <w:szCs w:val="18"/>
    </w:rPr>
  </w:style>
  <w:style w:type="character" w:styleId="1588" w:customStyle="1">
    <w:name w:val="tw4winTerm"/>
    <w:uiPriority w:val="0"/>
    <w:qFormat/>
    <w:rPr>
      <w:color w:val="0000ff"/>
    </w:rPr>
  </w:style>
  <w:style w:type="character" w:styleId="1589" w:customStyle="1">
    <w:name w:val="正文文本缩进 3 字符"/>
    <w:uiPriority w:val="0"/>
    <w:qFormat/>
    <w:rPr>
      <w:rFonts w:ascii="Arial" w:hAnsi="Arial" w:eastAsia="仿宋_GB2312"/>
      <w:color w:val="ffff00"/>
      <w:sz w:val="32"/>
      <w:szCs w:val="20"/>
    </w:rPr>
  </w:style>
  <w:style w:type="paragraph" w:styleId="1590"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591" w:customStyle="1">
    <w:name w:val="Char Char Char Char Char Char Char Char Char"/>
    <w:basedOn w:val="936"/>
    <w:uiPriority w:val="0"/>
    <w:qFormat/>
    <w:rPr>
      <w:rFonts w:ascii="Tahoma" w:hAnsi="Tahoma"/>
      <w:sz w:val="24"/>
      <w:szCs w:val="20"/>
    </w:rPr>
  </w:style>
  <w:style w:type="character" w:styleId="1592" w:customStyle="1">
    <w:name w:val="unnamed21"/>
    <w:uiPriority w:val="0"/>
    <w:qFormat/>
    <w:rPr>
      <w:b/>
      <w:bCs/>
      <w:color w:val="ff6600"/>
      <w:sz w:val="21"/>
      <w:szCs w:val="21"/>
      <w:u w:val="none"/>
    </w:rPr>
  </w:style>
  <w:style w:type="character" w:styleId="1593" w:customStyle="1">
    <w:name w:val="Char Char8"/>
    <w:uiPriority w:val="0"/>
    <w:qFormat/>
    <w:rPr>
      <w:rFonts w:ascii="Times New Roman" w:hAnsi="Times New Roman"/>
      <w:b/>
      <w:bCs/>
      <w:sz w:val="44"/>
      <w:szCs w:val="44"/>
    </w:rPr>
  </w:style>
  <w:style w:type="paragraph" w:styleId="1594" w:customStyle="1">
    <w:name w:val="whs5"/>
    <w:basedOn w:val="936"/>
    <w:uiPriority w:val="0"/>
    <w:qFormat/>
    <w:pPr>
      <w:ind w:left="115" w:right="130"/>
    </w:pPr>
    <w:rPr>
      <w:rFonts w:hAnsi="宋体"/>
      <w:sz w:val="18"/>
      <w:szCs w:val="18"/>
      <w:lang w:eastAsia="en-US"/>
    </w:rPr>
  </w:style>
  <w:style w:type="character" w:styleId="1595" w:customStyle="1">
    <w:name w:val="正文文本首行缩进 字符"/>
    <w:uiPriority w:val="0"/>
    <w:qFormat/>
    <w:rPr>
      <w:rFonts w:ascii="Times New Roman" w:hAnsi="Times New Roman" w:eastAsia="宋体"/>
      <w:sz w:val="28"/>
      <w:szCs w:val="20"/>
    </w:rPr>
  </w:style>
  <w:style w:type="character" w:styleId="1596" w:customStyle="1">
    <w:name w:val="style331"/>
    <w:uiPriority w:val="0"/>
    <w:qFormat/>
    <w:rPr>
      <w:color w:val="9900ff"/>
      <w:sz w:val="18"/>
      <w:szCs w:val="18"/>
    </w:rPr>
  </w:style>
  <w:style w:type="character" w:styleId="1597" w:customStyle="1">
    <w:name w:val="font"/>
    <w:uiPriority w:val="0"/>
    <w:qFormat/>
  </w:style>
  <w:style w:type="paragraph" w:styleId="1598" w:customStyle="1">
    <w:name w:val="附录1层"/>
    <w:basedOn w:val="936"/>
    <w:next w:val="936"/>
    <w:uiPriority w:val="0"/>
    <w:qFormat/>
    <w:pPr>
      <w:jc w:val="center"/>
      <w:spacing w:line="440" w:lineRule="exact"/>
    </w:pPr>
    <w:rPr>
      <w:rFonts w:ascii="黑体" w:hAnsi="宋体" w:eastAsia="黑体"/>
      <w:sz w:val="24"/>
      <w:szCs w:val="20"/>
    </w:rPr>
  </w:style>
  <w:style w:type="paragraph" w:styleId="1599" w:customStyle="1">
    <w:name w:val="xl27"/>
    <w:basedOn w:val="936"/>
    <w:uiPriority w:val="0"/>
    <w:qFormat/>
    <w:pPr>
      <w:jc w:val="center"/>
      <w:spacing w:before="100" w:beforeAutospacing="1" w:after="100" w:afterAutospacing="1"/>
    </w:pPr>
    <w:rPr>
      <w:rFonts w:ascii="Arial Unicode MS" w:hAnsi="Arial Unicode MS" w:eastAsia="Arial Unicode MS"/>
      <w:sz w:val="24"/>
      <w:szCs w:val="24"/>
    </w:rPr>
  </w:style>
  <w:style w:type="paragraph" w:styleId="1600" w:customStyle="1">
    <w:name w:val="样式2"/>
    <w:basedOn w:val="1267"/>
    <w:uiPriority w:val="0"/>
    <w:qFormat/>
    <w:pPr>
      <w:numPr>
        <w:ilvl w:val="0"/>
        <w:numId w:val="0"/>
      </w:numPr>
      <w:spacing w:before="0" w:after="0" w:line="416" w:lineRule="auto"/>
    </w:pPr>
    <w:rPr>
      <w:sz w:val="24"/>
    </w:rPr>
  </w:style>
  <w:style w:type="paragraph" w:styleId="1601" w:customStyle="1">
    <w:name w:val="复选框1"/>
    <w:basedOn w:val="936"/>
    <w:uiPriority w:val="0"/>
    <w:qFormat/>
    <w:pPr>
      <w:spacing w:before="360" w:after="360"/>
    </w:pPr>
    <w:rPr>
      <w:rFonts w:hAnsi="宋体"/>
      <w:sz w:val="20"/>
      <w:szCs w:val="20"/>
    </w:rPr>
  </w:style>
  <w:style w:type="paragraph" w:styleId="1602" w:customStyle="1">
    <w:name w:val="文档标签"/>
    <w:next w:val="936"/>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603" w:customStyle="1">
    <w:name w:val="回信地址"/>
    <w:basedOn w:val="936"/>
    <w:uiPriority w:val="0"/>
    <w:qFormat/>
    <w:pPr>
      <w:ind w:right="-120"/>
      <w:keepLines/>
      <w:spacing w:line="200" w:lineRule="atLeast"/>
    </w:pPr>
    <w:rPr>
      <w:rFonts w:hAnsi="宋体"/>
      <w:sz w:val="18"/>
      <w:szCs w:val="20"/>
    </w:rPr>
  </w:style>
  <w:style w:type="character" w:styleId="1604" w:customStyle="1">
    <w:name w:val="一般文字 字元 Char"/>
    <w:uiPriority w:val="0"/>
    <w:qFormat/>
    <w:rPr>
      <w:rFonts w:ascii="宋体" w:hAnsi="Courier New" w:eastAsia="宋体"/>
      <w:sz w:val="21"/>
      <w:lang w:val="en-US" w:eastAsia="zh-CN" w:bidi="ar-SA"/>
    </w:rPr>
  </w:style>
  <w:style w:type="paragraph" w:styleId="1605" w:customStyle="1">
    <w:name w:val="办公自动化专用正文"/>
    <w:basedOn w:val="936"/>
    <w:uiPriority w:val="0"/>
    <w:qFormat/>
    <w:pPr>
      <w:ind w:firstLine="624"/>
      <w:spacing w:line="500" w:lineRule="atLeast"/>
    </w:pPr>
    <w:rPr>
      <w:rFonts w:hAnsi="宋体"/>
      <w:sz w:val="32"/>
      <w:szCs w:val="20"/>
    </w:rPr>
  </w:style>
  <w:style w:type="paragraph" w:styleId="1606" w:customStyle="1">
    <w:name w:val="样式 首行缩进:  2 字符"/>
    <w:basedOn w:val="936"/>
    <w:link w:val="1607"/>
    <w:uiPriority w:val="0"/>
    <w:qFormat/>
    <w:pPr>
      <w:ind w:left="899" w:firstLine="2"/>
    </w:pPr>
    <w:rPr>
      <w:rFonts w:ascii="Times New Roman" w:eastAsia="宋体"/>
      <w:sz w:val="28"/>
      <w:szCs w:val="20"/>
    </w:rPr>
  </w:style>
  <w:style w:type="character" w:styleId="1607" w:customStyle="1">
    <w:name w:val="样式 首行缩进:  2 字符 Char"/>
    <w:link w:val="1606"/>
    <w:uiPriority w:val="0"/>
    <w:qFormat/>
    <w:rPr>
      <w:rFonts w:ascii="Times New Roman" w:hAnsi="Times New Roman"/>
      <w:sz w:val="28"/>
    </w:rPr>
  </w:style>
  <w:style w:type="paragraph" w:styleId="1608" w:customStyle="1">
    <w:name w:val="修订1"/>
    <w:uiPriority w:val="0"/>
    <w:semiHidden/>
    <w:qFormat/>
    <w:rPr>
      <w:rFonts w:ascii="Times New Roman" w:hAnsi="Times New Roman" w:eastAsia="宋体" w:cs="Times New Roman"/>
      <w:sz w:val="21"/>
      <w:szCs w:val="22"/>
      <w:lang w:val="en-US" w:eastAsia="zh-CN" w:bidi="ar-SA"/>
    </w:rPr>
  </w:style>
  <w:style w:type="paragraph" w:styleId="1609" w:customStyle="1">
    <w:name w:val="01-标书-标题1"/>
    <w:next w:val="936"/>
    <w:uiPriority w:val="0"/>
    <w:qFormat/>
    <w:pPr>
      <w:spacing w:line="360" w:lineRule="auto"/>
      <w:outlineLvl w:val="0"/>
    </w:pPr>
    <w:rPr>
      <w:rFonts w:ascii="黑体" w:hAnsi="宋体" w:eastAsia="黑体" w:cs="Times New Roman"/>
      <w:sz w:val="44"/>
      <w:szCs w:val="32"/>
      <w:lang w:val="en-US" w:eastAsia="zh-CN" w:bidi="ar-SA"/>
    </w:rPr>
  </w:style>
  <w:style w:type="paragraph" w:styleId="1610" w:customStyle="1">
    <w:name w:val="02-标书-标题2"/>
    <w:uiPriority w:val="0"/>
    <w:qFormat/>
    <w:pPr>
      <w:ind w:left="426"/>
      <w:spacing w:line="360" w:lineRule="auto"/>
      <w:outlineLvl w:val="1"/>
    </w:pPr>
    <w:rPr>
      <w:rFonts w:ascii="黑体" w:hAnsi="宋体" w:eastAsia="黑体" w:cs="Times New Roman"/>
      <w:sz w:val="32"/>
      <w:szCs w:val="28"/>
      <w:lang w:val="en-US" w:eastAsia="zh-CN" w:bidi="ar-SA"/>
    </w:rPr>
  </w:style>
  <w:style w:type="paragraph" w:styleId="1611" w:customStyle="1">
    <w:name w:val="03-标书-标题3"/>
    <w:link w:val="1612"/>
    <w:uiPriority w:val="0"/>
    <w:qFormat/>
    <w:pPr>
      <w:spacing w:line="360" w:lineRule="auto"/>
      <w:outlineLvl w:val="2"/>
    </w:pPr>
    <w:rPr>
      <w:rFonts w:ascii="黑体" w:hAnsi="宋体" w:eastAsia="黑体" w:cs="Times New Roman"/>
      <w:sz w:val="28"/>
      <w:szCs w:val="24"/>
      <w:lang w:val="en-US" w:eastAsia="zh-CN" w:bidi="ar-SA"/>
    </w:rPr>
  </w:style>
  <w:style w:type="character" w:styleId="1612" w:customStyle="1">
    <w:name w:val="03-标书-标题3 Char"/>
    <w:link w:val="1611"/>
    <w:uiPriority w:val="0"/>
    <w:qFormat/>
    <w:rPr>
      <w:rFonts w:ascii="黑体" w:hAnsi="宋体" w:eastAsia="黑体"/>
      <w:sz w:val="28"/>
      <w:szCs w:val="24"/>
      <w:lang w:bidi="ar-SA"/>
    </w:rPr>
  </w:style>
  <w:style w:type="paragraph" w:styleId="1613" w:customStyle="1">
    <w:name w:val="04-标书-标题4"/>
    <w:basedOn w:val="936"/>
    <w:uiPriority w:val="0"/>
    <w:qFormat/>
    <w:pPr>
      <w:spacing w:before="340" w:after="330"/>
      <w:outlineLvl w:val="0"/>
    </w:pPr>
    <w:rPr>
      <w:rFonts w:ascii="宋体" w:hAnsi="宋体" w:eastAsia="黑体"/>
      <w:sz w:val="24"/>
      <w:szCs w:val="21"/>
    </w:rPr>
  </w:style>
  <w:style w:type="paragraph" w:styleId="1614" w:customStyle="1">
    <w:name w:val="样式4"/>
    <w:basedOn w:val="936"/>
    <w:uiPriority w:val="0"/>
    <w:qFormat/>
    <w:pPr>
      <w:spacing w:before="340" w:after="330"/>
      <w:outlineLvl w:val="2"/>
    </w:pPr>
    <w:rPr>
      <w:rFonts w:ascii="黑体" w:hAnsi="宋体" w:eastAsia="黑体"/>
      <w:sz w:val="28"/>
      <w:szCs w:val="20"/>
    </w:rPr>
  </w:style>
  <w:style w:type="paragraph" w:styleId="1615" w:customStyle="1">
    <w:name w:val="表格正文"/>
    <w:basedOn w:val="936"/>
    <w:uiPriority w:val="0"/>
    <w:qFormat/>
    <w:pPr>
      <w:jc w:val="center"/>
      <w:spacing w:before="340" w:after="330"/>
      <w:outlineLvl w:val="0"/>
    </w:pPr>
    <w:rPr>
      <w:rFonts w:hAnsi="宋体" w:eastAsia="仿宋_GB2312"/>
      <w:sz w:val="24"/>
      <w:szCs w:val="24"/>
    </w:rPr>
  </w:style>
  <w:style w:type="paragraph" w:styleId="1616" w:customStyle="1">
    <w:name w:val="标题3"/>
    <w:basedOn w:val="1267"/>
    <w:uiPriority w:val="0"/>
    <w:qFormat/>
    <w:pPr>
      <w:numPr>
        <w:ilvl w:val="0"/>
        <w:numId w:val="0"/>
      </w:numPr>
      <w:keepLines w:val="0"/>
      <w:keepNext w:val="0"/>
      <w:spacing w:before="0" w:after="0" w:line="360" w:lineRule="auto"/>
    </w:pPr>
    <w:rPr>
      <w:rFonts w:eastAsia="仿宋_GB2312"/>
      <w:b w:val="0"/>
    </w:rPr>
  </w:style>
  <w:style w:type="paragraph" w:styleId="1617" w:customStyle="1">
    <w:name w:val="5"/>
    <w:uiPriority w:val="0"/>
    <w:qFormat/>
    <w:pPr>
      <w:jc w:val="both"/>
      <w:widowControl w:val="off"/>
    </w:pPr>
    <w:rPr>
      <w:rFonts w:ascii="Times New Roman" w:hAnsi="Times New Roman" w:eastAsia="宋体" w:cs="Times New Roman"/>
      <w:sz w:val="21"/>
      <w:szCs w:val="24"/>
      <w:lang w:val="en-US" w:eastAsia="zh-CN" w:bidi="ar-SA"/>
    </w:rPr>
  </w:style>
  <w:style w:type="paragraph" w:styleId="1618" w:customStyle="1">
    <w:name w:val="xl24"/>
    <w:basedOn w:val="936"/>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619" w:customStyle="1">
    <w:name w:val="xl26"/>
    <w:basedOn w:val="936"/>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620" w:customStyle="1">
    <w:name w:val="xl28"/>
    <w:basedOn w:val="936"/>
    <w:uiPriority w:val="0"/>
    <w:qFormat/>
    <w:pPr>
      <w:spacing w:before="100" w:beforeAutospacing="1" w:after="100" w:afterAutospacing="1"/>
      <w:outlineLvl w:val="0"/>
    </w:pPr>
    <w:rPr>
      <w:rFonts w:ascii="Tahoma" w:hAnsi="Tahoma" w:eastAsia="Arial Unicode MS"/>
      <w:sz w:val="16"/>
      <w:szCs w:val="16"/>
    </w:rPr>
  </w:style>
  <w:style w:type="paragraph" w:styleId="1621" w:customStyle="1">
    <w:name w:val="xl29"/>
    <w:basedOn w:val="936"/>
    <w:uiPriority w:val="0"/>
    <w:qFormat/>
    <w:pPr>
      <w:spacing w:before="100" w:beforeAutospacing="1" w:after="100" w:afterAutospacing="1"/>
      <w:outlineLvl w:val="0"/>
    </w:pPr>
    <w:rPr>
      <w:rFonts w:ascii="Tahoma" w:hAnsi="Tahoma" w:eastAsia="Arial Unicode MS"/>
      <w:sz w:val="16"/>
      <w:szCs w:val="16"/>
    </w:rPr>
  </w:style>
  <w:style w:type="paragraph" w:styleId="1622" w:customStyle="1">
    <w:name w:val="xl30"/>
    <w:basedOn w:val="936"/>
    <w:uiPriority w:val="0"/>
    <w:qFormat/>
    <w:pPr>
      <w:spacing w:before="100" w:beforeAutospacing="1" w:after="100" w:afterAutospacing="1"/>
      <w:outlineLvl w:val="0"/>
    </w:pPr>
    <w:rPr>
      <w:rFonts w:ascii="Tahoma" w:hAnsi="Tahoma" w:eastAsia="Arial Unicode MS"/>
      <w:sz w:val="16"/>
      <w:szCs w:val="16"/>
    </w:rPr>
  </w:style>
  <w:style w:type="paragraph" w:styleId="1623" w:customStyle="1">
    <w:name w:val="xl32"/>
    <w:basedOn w:val="936"/>
    <w:uiPriority w:val="0"/>
    <w:qFormat/>
    <w:pPr>
      <w:spacing w:before="100" w:beforeAutospacing="1" w:after="100" w:afterAutospacing="1"/>
      <w:outlineLvl w:val="0"/>
    </w:pPr>
    <w:rPr>
      <w:rFonts w:ascii="Tahoma" w:hAnsi="Tahoma" w:eastAsia="Arial Unicode MS"/>
      <w:sz w:val="16"/>
      <w:szCs w:val="16"/>
    </w:rPr>
  </w:style>
  <w:style w:type="paragraph" w:styleId="1624" w:customStyle="1">
    <w:name w:val="正文４"/>
    <w:basedOn w:val="936"/>
    <w:uiPriority w:val="0"/>
    <w:qFormat/>
    <w:pPr>
      <w:ind w:firstLine="480"/>
      <w:spacing w:before="340" w:after="330"/>
      <w:outlineLvl w:val="0"/>
    </w:pPr>
    <w:rPr>
      <w:rFonts w:hAnsi="宋体"/>
      <w:sz w:val="24"/>
      <w:szCs w:val="20"/>
    </w:rPr>
  </w:style>
  <w:style w:type="paragraph" w:styleId="1625" w:customStyle="1">
    <w:name w:val="表格文字1"/>
    <w:basedOn w:val="936"/>
    <w:uiPriority w:val="0"/>
    <w:qFormat/>
    <w:pPr>
      <w:jc w:val="center"/>
      <w:spacing w:before="340" w:after="330"/>
      <w:outlineLvl w:val="0"/>
    </w:pPr>
    <w:rPr>
      <w:rFonts w:ascii="宋体" w:hAnsi="宋体"/>
      <w:szCs w:val="21"/>
      <w:shd w:val="clear" w:color="auto" w:fill="ffffff"/>
    </w:rPr>
  </w:style>
  <w:style w:type="character" w:styleId="1626" w:customStyle="1">
    <w:name w:val="style31"/>
    <w:uiPriority w:val="0"/>
    <w:qFormat/>
    <w:rPr>
      <w:sz w:val="21"/>
      <w:szCs w:val="21"/>
    </w:rPr>
  </w:style>
  <w:style w:type="paragraph" w:styleId="1627" w:customStyle="1">
    <w:name w:val="文档正文"/>
    <w:basedOn w:val="936"/>
    <w:uiPriority w:val="0"/>
    <w:qFormat/>
    <w:pPr>
      <w:ind w:firstLine="420"/>
      <w:spacing w:before="340" w:after="330"/>
      <w:outlineLvl w:val="0"/>
    </w:pPr>
    <w:rPr>
      <w:rFonts w:hAnsi="宋体"/>
      <w:sz w:val="20"/>
      <w:szCs w:val="20"/>
      <w:lang w:val="fr-FR"/>
    </w:rPr>
  </w:style>
  <w:style w:type="paragraph" w:styleId="1628" w:customStyle="1">
    <w:name w:val="table_1stline"/>
    <w:basedOn w:val="936"/>
    <w:uiPriority w:val="0"/>
    <w:qFormat/>
    <w:pPr>
      <w:spacing w:before="120" w:after="330"/>
      <w:outlineLvl w:val="0"/>
    </w:pPr>
    <w:rPr>
      <w:rFonts w:hAnsi="宋体"/>
      <w:bCs/>
      <w:sz w:val="20"/>
      <w:szCs w:val="20"/>
      <w:lang w:val="de-DE" w:eastAsia="de-DE"/>
    </w:rPr>
  </w:style>
  <w:style w:type="paragraph" w:styleId="1629" w:customStyle="1">
    <w:name w:val="Char12"/>
    <w:basedOn w:val="936"/>
    <w:uiPriority w:val="0"/>
    <w:qFormat/>
    <w:pPr>
      <w:spacing w:before="340" w:after="330"/>
      <w:outlineLvl w:val="0"/>
    </w:pPr>
    <w:rPr>
      <w:rFonts w:ascii="宋体" w:hAnsi="宋体" w:eastAsia="仿宋_GB2312"/>
      <w:b/>
      <w:sz w:val="32"/>
      <w:szCs w:val="32"/>
    </w:rPr>
  </w:style>
  <w:style w:type="paragraph" w:styleId="1630" w:customStyle="1">
    <w:name w:val="table_lines"/>
    <w:basedOn w:val="936"/>
    <w:uiPriority w:val="0"/>
    <w:qFormat/>
    <w:pPr>
      <w:spacing w:before="340" w:after="330"/>
      <w:outlineLvl w:val="0"/>
    </w:pPr>
    <w:rPr>
      <w:rFonts w:hAnsi="宋体"/>
      <w:sz w:val="20"/>
      <w:szCs w:val="20"/>
      <w:lang w:val="de-DE" w:eastAsia="de-DE"/>
    </w:rPr>
  </w:style>
  <w:style w:type="paragraph" w:styleId="1631" w:customStyle="1">
    <w:name w:val="保留正文"/>
    <w:basedOn w:val="1296"/>
    <w:uiPriority w:val="0"/>
    <w:qFormat/>
    <w:pPr>
      <w:jc w:val="both"/>
      <w:keepNext/>
      <w:spacing w:before="340" w:after="160"/>
      <w:widowControl w:val="off"/>
      <w:outlineLvl w:val="0"/>
    </w:pPr>
  </w:style>
  <w:style w:type="paragraph" w:styleId="1632" w:customStyle="1">
    <w:name w:val="正文格式"/>
    <w:basedOn w:val="936"/>
    <w:link w:val="1633"/>
    <w:uiPriority w:val="0"/>
    <w:qFormat/>
    <w:pPr>
      <w:ind w:firstLine="482"/>
      <w:spacing w:before="340" w:after="330"/>
      <w:outlineLvl w:val="0"/>
    </w:pPr>
    <w:rPr>
      <w:rFonts w:ascii="Times New Roman" w:eastAsia="宋体"/>
      <w:sz w:val="24"/>
      <w:szCs w:val="20"/>
    </w:rPr>
  </w:style>
  <w:style w:type="character" w:styleId="1633" w:customStyle="1">
    <w:name w:val="正文格式 Char"/>
    <w:link w:val="1632"/>
    <w:uiPriority w:val="0"/>
    <w:qFormat/>
    <w:rPr>
      <w:rFonts w:ascii="Times New Roman" w:hAnsi="Times New Roman"/>
      <w:sz w:val="24"/>
    </w:rPr>
  </w:style>
  <w:style w:type="paragraph" w:styleId="1634" w:customStyle="1">
    <w:name w:val="并列项-点"/>
    <w:basedOn w:val="936"/>
    <w:uiPriority w:val="0"/>
    <w:qFormat/>
    <w:pPr>
      <w:ind w:left="851" w:hanging="284"/>
      <w:spacing w:before="340" w:after="330"/>
      <w:tabs>
        <w:tab w:val="left" w:pos="851" w:leader="none"/>
        <w:tab w:val="left" w:pos="927" w:leader="none"/>
      </w:tabs>
      <w:outlineLvl w:val="0"/>
    </w:pPr>
    <w:rPr>
      <w:rFonts w:hAnsi="宋体"/>
      <w:sz w:val="24"/>
      <w:szCs w:val="20"/>
    </w:rPr>
  </w:style>
  <w:style w:type="paragraph" w:styleId="1635" w:customStyle="1">
    <w:name w:val="表号"/>
    <w:basedOn w:val="936"/>
    <w:uiPriority w:val="0"/>
    <w:qFormat/>
    <w:pPr>
      <w:ind w:left="420" w:hanging="132"/>
      <w:jc w:val="center"/>
      <w:spacing w:before="340" w:after="330"/>
      <w:tabs>
        <w:tab w:val="left" w:pos="420" w:leader="none"/>
      </w:tabs>
      <w:outlineLvl w:val="0"/>
    </w:pPr>
    <w:rPr>
      <w:rFonts w:hAnsi="宋体"/>
      <w:sz w:val="24"/>
      <w:szCs w:val="20"/>
    </w:rPr>
  </w:style>
  <w:style w:type="character" w:styleId="1636" w:customStyle="1">
    <w:name w:val="htd0"/>
    <w:uiPriority w:val="0"/>
    <w:qFormat/>
  </w:style>
  <w:style w:type="paragraph" w:styleId="1637" w:customStyle="1">
    <w:name w:val="样式 正文缩进 + 首行缩进:  2 字符"/>
    <w:basedOn w:val="1284"/>
    <w:link w:val="1638"/>
    <w:uiPriority w:val="0"/>
    <w:qFormat/>
    <w:pPr>
      <w:ind w:firstLine="200"/>
      <w:spacing w:before="340" w:after="330" w:line="360" w:lineRule="auto"/>
      <w:outlineLvl w:val="0"/>
    </w:pPr>
    <w:rPr>
      <w:sz w:val="24"/>
      <w:szCs w:val="20"/>
    </w:rPr>
  </w:style>
  <w:style w:type="character" w:styleId="1638" w:customStyle="1">
    <w:name w:val="样式 正文缩进 + 首行缩进:  2 字符 Char"/>
    <w:link w:val="1637"/>
    <w:uiPriority w:val="0"/>
    <w:qFormat/>
    <w:rPr>
      <w:sz w:val="24"/>
    </w:rPr>
  </w:style>
  <w:style w:type="paragraph" w:styleId="1639" w:customStyle="1">
    <w:name w:val="样式 宋体 小四 黑色 左 行距: 固定值 19 磅"/>
    <w:basedOn w:val="936"/>
    <w:uiPriority w:val="0"/>
    <w:qFormat/>
    <w:pPr>
      <w:spacing w:before="340" w:after="330"/>
      <w:outlineLvl w:val="0"/>
    </w:pPr>
    <w:rPr>
      <w:rFonts w:ascii="宋体" w:hAnsi="宋体"/>
      <w:sz w:val="24"/>
      <w:szCs w:val="20"/>
    </w:rPr>
  </w:style>
  <w:style w:type="character" w:styleId="1640" w:customStyle="1">
    <w:name w:val="题注 字符"/>
    <w:uiPriority w:val="0"/>
    <w:qFormat/>
    <w:rPr>
      <w:rFonts w:ascii="Arial" w:hAnsi="Arial" w:eastAsia="黑体"/>
      <w:sz w:val="21"/>
    </w:rPr>
  </w:style>
  <w:style w:type="paragraph" w:styleId="1641" w:customStyle="1">
    <w:name w:val="正文内容"/>
    <w:basedOn w:val="936"/>
    <w:link w:val="1642"/>
    <w:uiPriority w:val="0"/>
    <w:qFormat/>
    <w:pPr>
      <w:ind w:firstLine="480"/>
      <w:spacing w:before="340" w:after="330"/>
      <w:outlineLvl w:val="0"/>
    </w:pPr>
    <w:rPr>
      <w:rFonts w:ascii="Times New Roman"/>
      <w:sz w:val="24"/>
      <w:szCs w:val="24"/>
    </w:rPr>
  </w:style>
  <w:style w:type="character" w:styleId="1642" w:customStyle="1">
    <w:name w:val="正文内容 Char"/>
    <w:link w:val="1641"/>
    <w:uiPriority w:val="0"/>
    <w:qFormat/>
    <w:rPr>
      <w:rFonts w:ascii="Times New Roman" w:hAnsi="Times New Roman" w:eastAsia="楷体_GB2312"/>
      <w:sz w:val="24"/>
      <w:szCs w:val="24"/>
    </w:rPr>
  </w:style>
  <w:style w:type="paragraph" w:styleId="1643" w:customStyle="1">
    <w:name w:val="99-标书-正文"/>
    <w:link w:val="1644"/>
    <w:uiPriority w:val="0"/>
    <w:qFormat/>
    <w:pPr>
      <w:ind w:firstLine="480"/>
      <w:jc w:val="both"/>
      <w:spacing w:line="360" w:lineRule="auto"/>
    </w:pPr>
    <w:rPr>
      <w:rFonts w:ascii="宋体" w:hAnsi="宋体" w:eastAsia="宋体" w:cs="Times New Roman"/>
      <w:color w:val="000000"/>
      <w:sz w:val="24"/>
      <w:szCs w:val="21"/>
      <w:lang w:val="en-US" w:eastAsia="zh-CN" w:bidi="ar-SA"/>
    </w:rPr>
  </w:style>
  <w:style w:type="character" w:styleId="1644" w:customStyle="1">
    <w:name w:val="99-标书-正文 Char"/>
    <w:link w:val="1643"/>
    <w:uiPriority w:val="0"/>
    <w:qFormat/>
    <w:rPr>
      <w:rFonts w:ascii="宋体" w:hAnsi="宋体"/>
      <w:color w:val="000000"/>
      <w:sz w:val="24"/>
      <w:szCs w:val="21"/>
      <w:lang w:bidi="ar-SA"/>
    </w:rPr>
  </w:style>
  <w:style w:type="paragraph" w:styleId="1645" w:customStyle="1">
    <w:name w:val="表蕊"/>
    <w:basedOn w:val="936"/>
    <w:link w:val="1646"/>
    <w:uiPriority w:val="0"/>
    <w:qFormat/>
    <w:pPr>
      <w:spacing w:before="340" w:after="330" w:line="320" w:lineRule="atLeast"/>
      <w:outlineLvl w:val="0"/>
    </w:pPr>
    <w:rPr>
      <w:rFonts w:ascii="Times New Roman"/>
      <w:spacing w:val="-10"/>
      <w:sz w:val="20"/>
      <w:szCs w:val="20"/>
    </w:rPr>
  </w:style>
  <w:style w:type="character" w:styleId="1646" w:customStyle="1">
    <w:name w:val="表蕊 Char1"/>
    <w:link w:val="1645"/>
    <w:uiPriority w:val="0"/>
    <w:qFormat/>
    <w:rPr>
      <w:rFonts w:ascii="Times New Roman" w:hAnsi="Times New Roman" w:eastAsia="楷体_GB2312"/>
      <w:spacing w:val="-10"/>
    </w:rPr>
  </w:style>
  <w:style w:type="paragraph" w:styleId="1647" w:customStyle="1">
    <w:name w:val="表头"/>
    <w:basedOn w:val="936"/>
    <w:link w:val="1648"/>
    <w:uiPriority w:val="0"/>
    <w:qFormat/>
    <w:pPr>
      <w:jc w:val="center"/>
      <w:spacing w:before="340" w:after="330" w:line="320" w:lineRule="atLeast"/>
      <w:outlineLvl w:val="0"/>
    </w:pPr>
    <w:rPr>
      <w:rFonts w:ascii="Times New Roman" w:eastAsia="黑体"/>
      <w:spacing w:val="-10"/>
      <w:sz w:val="20"/>
      <w:szCs w:val="20"/>
    </w:rPr>
  </w:style>
  <w:style w:type="character" w:styleId="1648" w:customStyle="1">
    <w:name w:val="表头 Char"/>
    <w:link w:val="1647"/>
    <w:uiPriority w:val="0"/>
    <w:qFormat/>
    <w:rPr>
      <w:rFonts w:ascii="Times New Roman" w:hAnsi="Times New Roman" w:eastAsia="黑体"/>
      <w:spacing w:val="-10"/>
    </w:rPr>
  </w:style>
  <w:style w:type="paragraph" w:styleId="1649" w:customStyle="1">
    <w:name w:val="正文B"/>
    <w:basedOn w:val="936"/>
    <w:link w:val="1650"/>
    <w:uiPriority w:val="0"/>
    <w:qFormat/>
    <w:pPr>
      <w:ind w:firstLine="601"/>
      <w:spacing w:before="340" w:after="330" w:line="390" w:lineRule="exact"/>
      <w:outlineLvl w:val="0"/>
    </w:pPr>
    <w:rPr>
      <w:rFonts w:ascii="Times New Roman"/>
      <w:spacing w:val="8"/>
      <w:sz w:val="28"/>
      <w:szCs w:val="20"/>
    </w:rPr>
  </w:style>
  <w:style w:type="character" w:styleId="1650" w:customStyle="1">
    <w:name w:val="正文B Char"/>
    <w:link w:val="1649"/>
    <w:uiPriority w:val="0"/>
    <w:qFormat/>
    <w:rPr>
      <w:rFonts w:ascii="Times New Roman" w:hAnsi="Times New Roman" w:eastAsia="楷体_GB2312"/>
      <w:spacing w:val="8"/>
      <w:sz w:val="28"/>
    </w:rPr>
  </w:style>
  <w:style w:type="paragraph" w:styleId="1651" w:customStyle="1">
    <w:name w:val="标书正文"/>
    <w:basedOn w:val="936"/>
    <w:uiPriority w:val="0"/>
    <w:qFormat/>
    <w:pPr>
      <w:ind w:firstLine="250"/>
      <w:spacing w:before="120" w:after="330"/>
      <w:outlineLvl w:val="0"/>
    </w:pPr>
    <w:rPr>
      <w:rFonts w:ascii="Book Antiqua" w:hAnsi="Book Antiqua"/>
      <w:sz w:val="24"/>
      <w:szCs w:val="24"/>
    </w:rPr>
  </w:style>
  <w:style w:type="paragraph" w:styleId="1652" w:customStyle="1">
    <w:name w:val="Char Char Char1 Char Char Char Char1"/>
    <w:basedOn w:val="936"/>
    <w:uiPriority w:val="0"/>
    <w:qFormat/>
    <w:pPr>
      <w:spacing w:after="160" w:line="240" w:lineRule="exact"/>
    </w:pPr>
    <w:rPr>
      <w:szCs w:val="21"/>
    </w:rPr>
  </w:style>
  <w:style w:type="character" w:styleId="1653" w:customStyle="1">
    <w:name w:val="Char Char15"/>
    <w:uiPriority w:val="0"/>
    <w:semiHidden/>
    <w:qFormat/>
    <w:rPr>
      <w:rFonts w:ascii="仿宋_GB2312" w:hAnsi="Times New Roman" w:eastAsia="宋体"/>
      <w:sz w:val="24"/>
      <w:szCs w:val="24"/>
      <w:shd w:val="clear" w:color="auto" w:fill="000080"/>
    </w:rPr>
  </w:style>
  <w:style w:type="character" w:styleId="1654" w:customStyle="1">
    <w:name w:val="Char Char14"/>
    <w:uiPriority w:val="0"/>
    <w:qFormat/>
    <w:rPr>
      <w:rFonts w:ascii="楷体_GB2312" w:hAnsi="Arial" w:eastAsia="楷体_GB2312"/>
      <w:sz w:val="28"/>
      <w:szCs w:val="24"/>
    </w:rPr>
  </w:style>
  <w:style w:type="paragraph" w:styleId="1655" w:customStyle="1">
    <w:name w:val="列出段落11"/>
    <w:basedOn w:val="936"/>
    <w:uiPriority w:val="0"/>
    <w:qFormat/>
    <w:pPr>
      <w:ind w:firstLine="420"/>
    </w:pPr>
  </w:style>
  <w:style w:type="character" w:styleId="1656" w:customStyle="1">
    <w:name w:val="Char Char9"/>
    <w:uiPriority w:val="0"/>
    <w:qFormat/>
    <w:rPr>
      <w:rFonts w:ascii="Cambria" w:hAnsi="Cambria" w:eastAsia="宋体"/>
      <w:b/>
      <w:bCs/>
      <w:sz w:val="32"/>
      <w:szCs w:val="32"/>
    </w:rPr>
  </w:style>
  <w:style w:type="character" w:styleId="1657" w:customStyle="1">
    <w:name w:val="Char Char41"/>
    <w:uiPriority w:val="0"/>
    <w:qFormat/>
    <w:rPr>
      <w:sz w:val="18"/>
      <w:szCs w:val="18"/>
    </w:rPr>
  </w:style>
  <w:style w:type="character" w:styleId="1658" w:customStyle="1">
    <w:name w:val="Char Char7"/>
    <w:uiPriority w:val="0"/>
    <w:qFormat/>
    <w:rPr>
      <w:rFonts w:ascii="Times New Roman" w:hAnsi="Times New Roman" w:eastAsia="宋体"/>
      <w:b/>
      <w:bCs/>
      <w:sz w:val="21"/>
      <w:szCs w:val="21"/>
    </w:rPr>
  </w:style>
  <w:style w:type="character" w:styleId="1659" w:customStyle="1">
    <w:name w:val="Char Char81"/>
    <w:uiPriority w:val="0"/>
    <w:qFormat/>
    <w:rPr>
      <w:rFonts w:ascii="Times New Roman" w:hAnsi="Times New Roman"/>
      <w:b/>
      <w:bCs/>
      <w:sz w:val="44"/>
      <w:szCs w:val="44"/>
    </w:rPr>
  </w:style>
  <w:style w:type="character" w:styleId="1660" w:customStyle="1">
    <w:name w:val="Char Char151"/>
    <w:uiPriority w:val="0"/>
    <w:semiHidden/>
    <w:qFormat/>
    <w:rPr>
      <w:rFonts w:ascii="仿宋_GB2312" w:hAnsi="Times New Roman" w:eastAsia="宋体"/>
      <w:sz w:val="24"/>
      <w:szCs w:val="24"/>
      <w:shd w:val="clear" w:color="auto" w:fill="000080"/>
    </w:rPr>
  </w:style>
  <w:style w:type="character" w:styleId="1661" w:customStyle="1">
    <w:name w:val="Char Char141"/>
    <w:uiPriority w:val="0"/>
    <w:qFormat/>
    <w:rPr>
      <w:rFonts w:ascii="楷体_GB2312" w:hAnsi="Arial" w:eastAsia="楷体_GB2312"/>
      <w:sz w:val="28"/>
      <w:szCs w:val="24"/>
    </w:rPr>
  </w:style>
  <w:style w:type="character" w:styleId="1662" w:customStyle="1">
    <w:name w:val="Char Char131"/>
    <w:uiPriority w:val="0"/>
    <w:qFormat/>
    <w:rPr>
      <w:rFonts w:ascii="仿宋_GB2312" w:hAnsi="Times New Roman" w:eastAsia="宋体"/>
      <w:sz w:val="18"/>
      <w:szCs w:val="18"/>
    </w:rPr>
  </w:style>
  <w:style w:type="character" w:styleId="1663" w:customStyle="1">
    <w:name w:val="Char Char91"/>
    <w:uiPriority w:val="0"/>
    <w:qFormat/>
    <w:rPr>
      <w:rFonts w:ascii="Cambria" w:hAnsi="Cambria" w:eastAsia="宋体"/>
      <w:b/>
      <w:bCs/>
      <w:sz w:val="32"/>
      <w:szCs w:val="32"/>
    </w:rPr>
  </w:style>
  <w:style w:type="character" w:styleId="1664" w:customStyle="1">
    <w:name w:val="Char Char71"/>
    <w:uiPriority w:val="0"/>
    <w:qFormat/>
    <w:rPr>
      <w:rFonts w:ascii="Times New Roman" w:hAnsi="Times New Roman" w:eastAsia="宋体"/>
      <w:b/>
      <w:bCs/>
      <w:sz w:val="21"/>
      <w:szCs w:val="21"/>
    </w:rPr>
  </w:style>
  <w:style w:type="paragraph" w:styleId="1665" w:customStyle="1">
    <w:name w:val="MTDisplayEquation"/>
    <w:basedOn w:val="936"/>
    <w:next w:val="936"/>
    <w:link w:val="1666"/>
    <w:uiPriority w:val="0"/>
    <w:qFormat/>
    <w:pPr>
      <w:ind w:firstLine="420"/>
      <w:spacing w:line="360" w:lineRule="auto"/>
      <w:tabs>
        <w:tab w:val="center" w:pos="4160" w:leader="none"/>
        <w:tab w:val="right" w:pos="8300" w:leader="none"/>
      </w:tabs>
    </w:pPr>
    <w:rPr>
      <w:rFonts w:ascii="宋体" w:hAnsi="宋体" w:eastAsia="宋体"/>
      <w:sz w:val="24"/>
      <w:szCs w:val="24"/>
    </w:rPr>
  </w:style>
  <w:style w:type="character" w:styleId="1666" w:customStyle="1">
    <w:name w:val="MTDisplayEquation Char"/>
    <w:link w:val="1665"/>
    <w:uiPriority w:val="0"/>
    <w:qFormat/>
    <w:rPr>
      <w:rFonts w:ascii="宋体" w:hAnsi="宋体"/>
      <w:sz w:val="24"/>
      <w:szCs w:val="24"/>
    </w:rPr>
  </w:style>
  <w:style w:type="paragraph" w:styleId="1667" w:customStyle="1">
    <w:name w:val="font8"/>
    <w:basedOn w:val="936"/>
    <w:uiPriority w:val="0"/>
    <w:qFormat/>
    <w:pPr>
      <w:jc w:val="left"/>
      <w:spacing w:before="100" w:beforeAutospacing="1" w:after="100" w:afterAutospacing="1"/>
      <w:widowControl/>
    </w:pPr>
  </w:style>
  <w:style w:type="paragraph" w:styleId="1668" w:customStyle="1">
    <w:name w:val="font9"/>
    <w:basedOn w:val="936"/>
    <w:uiPriority w:val="0"/>
    <w:qFormat/>
    <w:pPr>
      <w:jc w:val="left"/>
      <w:spacing w:before="100" w:beforeAutospacing="1" w:after="100" w:afterAutospacing="1"/>
      <w:widowControl/>
    </w:pPr>
    <w:rPr>
      <w:rFonts w:hAnsi="宋体"/>
    </w:rPr>
  </w:style>
  <w:style w:type="paragraph" w:styleId="1669" w:customStyle="1">
    <w:name w:val="font10"/>
    <w:basedOn w:val="936"/>
    <w:uiPriority w:val="0"/>
    <w:qFormat/>
    <w:pPr>
      <w:jc w:val="left"/>
      <w:spacing w:before="100" w:beforeAutospacing="1" w:after="100" w:afterAutospacing="1"/>
      <w:widowControl/>
    </w:pPr>
    <w:rPr>
      <w:rFonts w:ascii="宋体" w:hAnsi="宋体"/>
      <w:sz w:val="18"/>
      <w:szCs w:val="18"/>
    </w:rPr>
  </w:style>
  <w:style w:type="paragraph" w:styleId="1670" w:customStyle="1">
    <w:name w:val="font11"/>
    <w:basedOn w:val="936"/>
    <w:uiPriority w:val="0"/>
    <w:qFormat/>
    <w:pPr>
      <w:jc w:val="left"/>
      <w:spacing w:before="100" w:beforeAutospacing="1" w:after="100" w:afterAutospacing="1"/>
      <w:widowControl/>
    </w:pPr>
    <w:rPr>
      <w:rFonts w:ascii="宋体" w:hAnsi="宋体"/>
      <w:sz w:val="18"/>
      <w:szCs w:val="18"/>
    </w:rPr>
  </w:style>
  <w:style w:type="paragraph" w:styleId="1671" w:customStyle="1">
    <w:name w:val="xl3365"/>
    <w:basedOn w:val="9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2" w:customStyle="1">
    <w:name w:val="xl3366"/>
    <w:basedOn w:val="9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3" w:customStyle="1">
    <w:name w:val="xl3367"/>
    <w:basedOn w:val="936"/>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sz w:val="20"/>
      <w:szCs w:val="20"/>
    </w:rPr>
  </w:style>
  <w:style w:type="paragraph" w:styleId="1674" w:customStyle="1">
    <w:name w:val="xl3368"/>
    <w:basedOn w:val="9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5" w:customStyle="1">
    <w:name w:val="xl3369"/>
    <w:basedOn w:val="9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4"/>
      <w:szCs w:val="24"/>
    </w:rPr>
  </w:style>
  <w:style w:type="paragraph" w:styleId="1676" w:customStyle="1">
    <w:name w:val="xl3370"/>
    <w:basedOn w:val="9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7" w:customStyle="1">
    <w:name w:val="xl3371"/>
    <w:basedOn w:val="9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8" w:customStyle="1">
    <w:name w:val="xl3372"/>
    <w:basedOn w:val="9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9" w:customStyle="1">
    <w:name w:val="xl3373"/>
    <w:basedOn w:val="9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0" w:customStyle="1">
    <w:name w:val="xl3374"/>
    <w:basedOn w:val="9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1" w:customStyle="1">
    <w:name w:val="xl3375"/>
    <w:basedOn w:val="93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2" w:customStyle="1">
    <w:name w:val="xl3376"/>
    <w:basedOn w:val="93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3" w:customStyle="1">
    <w:name w:val="xl3377"/>
    <w:basedOn w:val="93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84" w:customStyle="1">
    <w:name w:val="xl3378"/>
    <w:basedOn w:val="936"/>
    <w:uiPriority w:val="0"/>
    <w:qFormat/>
    <w:pPr>
      <w:jc w:val="center"/>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5" w:customStyle="1">
    <w:name w:val="xl3379"/>
    <w:basedOn w:val="9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6" w:customStyle="1">
    <w:name w:val="xl3380"/>
    <w:basedOn w:val="9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7" w:customStyle="1">
    <w:name w:val="xl3381"/>
    <w:basedOn w:val="9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8" w:customStyle="1">
    <w:name w:val="xl3382"/>
    <w:basedOn w:val="93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rPr>
  </w:style>
  <w:style w:type="paragraph" w:styleId="1689" w:customStyle="1">
    <w:name w:val="xl3383"/>
    <w:basedOn w:val="936"/>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20"/>
      <w:szCs w:val="20"/>
    </w:rPr>
  </w:style>
  <w:style w:type="paragraph" w:styleId="1690" w:customStyle="1">
    <w:name w:val="xl3384"/>
    <w:basedOn w:val="93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91" w:customStyle="1">
    <w:name w:val="xl3385"/>
    <w:basedOn w:val="93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692" w:customStyle="1">
    <w:name w:val="xl3386"/>
    <w:basedOn w:val="936"/>
    <w:uiPriority w:val="0"/>
    <w:qFormat/>
    <w:pPr>
      <w:jc w:val="left"/>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93" w:customStyle="1">
    <w:name w:val="xl3387"/>
    <w:basedOn w:val="93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0"/>
      <w:szCs w:val="20"/>
    </w:rPr>
  </w:style>
  <w:style w:type="paragraph" w:styleId="1694" w:customStyle="1">
    <w:name w:val="xl3388"/>
    <w:basedOn w:val="936"/>
    <w:uiPriority w:val="0"/>
    <w:qFormat/>
    <w:pPr>
      <w:jc w:val="center"/>
      <w:spacing w:before="100" w:beforeAutospacing="1" w:after="100" w:afterAutospacing="1"/>
      <w:widowControl/>
      <w:pBdr>
        <w:top w:val="single" w:color="000000" w:sz="4" w:space="0"/>
        <w:bottom w:val="single" w:color="000000" w:sz="4" w:space="0"/>
      </w:pBdr>
    </w:pPr>
    <w:rPr>
      <w:rFonts w:ascii="宋体" w:hAnsi="宋体"/>
      <w:sz w:val="20"/>
      <w:szCs w:val="20"/>
    </w:rPr>
  </w:style>
  <w:style w:type="paragraph" w:styleId="1695" w:customStyle="1">
    <w:name w:val="xl3389"/>
    <w:basedOn w:val="93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0"/>
      <w:szCs w:val="20"/>
    </w:rPr>
  </w:style>
  <w:style w:type="paragraph" w:styleId="1696" w:customStyle="1">
    <w:name w:val="xl3390"/>
    <w:basedOn w:val="93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97" w:customStyle="1">
    <w:name w:val="xl3391"/>
    <w:basedOn w:val="9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698" w:customStyle="1">
    <w:name w:val="xl3392"/>
    <w:basedOn w:val="936"/>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rPr>
  </w:style>
  <w:style w:type="paragraph" w:styleId="1699" w:customStyle="1">
    <w:name w:val="xl3393"/>
    <w:basedOn w:val="9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00" w:customStyle="1">
    <w:name w:val="xl3394"/>
    <w:basedOn w:val="9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1" w:customStyle="1">
    <w:name w:val="xl3363"/>
    <w:basedOn w:val="9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2" w:customStyle="1">
    <w:name w:val="xl3364"/>
    <w:basedOn w:val="93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character" w:styleId="1703" w:customStyle="1">
    <w:name w:val="font341"/>
    <w:uiPriority w:val="0"/>
    <w:qFormat/>
    <w:rPr>
      <w:rFonts w:ascii="楷体_GB2312" w:eastAsia="楷体_GB2312"/>
      <w:color w:val="000000"/>
      <w:sz w:val="19"/>
      <w:szCs w:val="19"/>
      <w:u w:val="none"/>
    </w:rPr>
  </w:style>
  <w:style w:type="character" w:styleId="1704" w:customStyle="1">
    <w:name w:val="font351"/>
    <w:uiPriority w:val="0"/>
    <w:qFormat/>
    <w:rPr>
      <w:rFonts w:ascii="楷体_GB2312" w:eastAsia="楷体_GB2312"/>
      <w:color w:val="000000"/>
      <w:sz w:val="19"/>
      <w:szCs w:val="19"/>
      <w:u w:val="none"/>
    </w:rPr>
  </w:style>
  <w:style w:type="paragraph" w:styleId="1705" w:customStyle="1">
    <w:name w:val="msonormal"/>
    <w:basedOn w:val="936"/>
    <w:uiPriority w:val="0"/>
    <w:qFormat/>
    <w:pPr>
      <w:jc w:val="left"/>
      <w:spacing w:before="100" w:beforeAutospacing="1" w:after="100" w:afterAutospacing="1"/>
      <w:widowControl/>
    </w:pPr>
    <w:rPr>
      <w:rFonts w:ascii="宋体" w:hAnsi="宋体"/>
      <w:sz w:val="24"/>
      <w:szCs w:val="24"/>
    </w:rPr>
  </w:style>
  <w:style w:type="paragraph" w:styleId="1706" w:customStyle="1">
    <w:name w:val="font34"/>
    <w:basedOn w:val="936"/>
    <w:uiPriority w:val="0"/>
    <w:qFormat/>
    <w:pPr>
      <w:jc w:val="left"/>
      <w:spacing w:before="100" w:beforeAutospacing="1" w:after="100" w:afterAutospacing="1"/>
      <w:widowControl/>
    </w:pPr>
    <w:rPr>
      <w:rFonts w:hAnsi="宋体"/>
    </w:rPr>
  </w:style>
  <w:style w:type="paragraph" w:styleId="1707" w:customStyle="1">
    <w:name w:val="font35"/>
    <w:basedOn w:val="936"/>
    <w:uiPriority w:val="0"/>
    <w:qFormat/>
    <w:pPr>
      <w:jc w:val="left"/>
      <w:spacing w:before="100" w:beforeAutospacing="1" w:after="100" w:afterAutospacing="1"/>
      <w:widowControl/>
    </w:pPr>
    <w:rPr>
      <w:rFonts w:hAnsi="宋体"/>
    </w:rPr>
  </w:style>
  <w:style w:type="paragraph" w:styleId="1708" w:customStyle="1">
    <w:name w:val="xl99"/>
    <w:basedOn w:val="9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character" w:styleId="1709" w:customStyle="1">
    <w:name w:val="font171"/>
    <w:uiPriority w:val="0"/>
    <w:qFormat/>
    <w:rPr>
      <w:rFonts w:ascii="宋体" w:hAnsi="宋体" w:eastAsia="宋体"/>
      <w:color w:val="000000"/>
      <w:sz w:val="19"/>
      <w:szCs w:val="19"/>
      <w:u w:val="none"/>
    </w:rPr>
  </w:style>
  <w:style w:type="character" w:styleId="1710" w:customStyle="1">
    <w:name w:val="font181"/>
    <w:uiPriority w:val="0"/>
    <w:qFormat/>
    <w:rPr>
      <w:rFonts w:ascii="楷体_GB2312" w:eastAsia="楷体_GB2312"/>
      <w:color w:val="000000"/>
      <w:sz w:val="19"/>
      <w:szCs w:val="19"/>
      <w:u w:val="none"/>
    </w:rPr>
  </w:style>
  <w:style w:type="character" w:styleId="1711" w:customStyle="1">
    <w:name w:val="font191"/>
    <w:uiPriority w:val="0"/>
    <w:qFormat/>
    <w:rPr>
      <w:rFonts w:ascii="楷体_GB2312" w:eastAsia="楷体_GB2312"/>
      <w:color w:val="000000"/>
      <w:sz w:val="19"/>
      <w:szCs w:val="19"/>
      <w:u w:val="none"/>
    </w:rPr>
  </w:style>
  <w:style w:type="paragraph" w:styleId="1712" w:customStyle="1">
    <w:name w:val="font33"/>
    <w:basedOn w:val="936"/>
    <w:uiPriority w:val="0"/>
    <w:qFormat/>
    <w:pPr>
      <w:jc w:val="left"/>
      <w:spacing w:before="100" w:beforeAutospacing="1" w:after="100" w:afterAutospacing="1"/>
      <w:widowControl/>
    </w:pPr>
    <w:rPr>
      <w:rFonts w:ascii="宋体" w:hAnsi="宋体"/>
    </w:rPr>
  </w:style>
  <w:style w:type="paragraph" w:styleId="1713" w:customStyle="1">
    <w:name w:val="font38"/>
    <w:basedOn w:val="936"/>
    <w:uiPriority w:val="0"/>
    <w:qFormat/>
    <w:pPr>
      <w:jc w:val="left"/>
      <w:spacing w:before="100" w:beforeAutospacing="1" w:after="100" w:afterAutospacing="1"/>
      <w:widowControl/>
    </w:pPr>
    <w:rPr>
      <w:rFonts w:hAnsi="宋体"/>
    </w:rPr>
  </w:style>
  <w:style w:type="paragraph" w:styleId="1714" w:customStyle="1">
    <w:name w:val="font39"/>
    <w:basedOn w:val="936"/>
    <w:uiPriority w:val="0"/>
    <w:qFormat/>
    <w:pPr>
      <w:jc w:val="left"/>
      <w:spacing w:before="100" w:beforeAutospacing="1" w:after="100" w:afterAutospacing="1"/>
      <w:widowControl/>
    </w:pPr>
    <w:rPr>
      <w:rFonts w:hAnsi="宋体"/>
    </w:rPr>
  </w:style>
  <w:style w:type="paragraph" w:styleId="1715" w:customStyle="1">
    <w:name w:val="font44"/>
    <w:basedOn w:val="936"/>
    <w:uiPriority w:val="0"/>
    <w:qFormat/>
    <w:pPr>
      <w:jc w:val="left"/>
      <w:spacing w:before="100" w:beforeAutospacing="1" w:after="100" w:afterAutospacing="1"/>
      <w:widowControl/>
    </w:pPr>
    <w:rPr>
      <w:rFonts w:ascii="宋体" w:hAnsi="宋体"/>
      <w:sz w:val="20"/>
      <w:szCs w:val="20"/>
    </w:rPr>
  </w:style>
  <w:style w:type="paragraph" w:styleId="1716" w:customStyle="1">
    <w:name w:val="font47"/>
    <w:basedOn w:val="936"/>
    <w:uiPriority w:val="0"/>
    <w:qFormat/>
    <w:pPr>
      <w:jc w:val="left"/>
      <w:spacing w:before="100" w:beforeAutospacing="1" w:after="100" w:afterAutospacing="1"/>
      <w:widowControl/>
    </w:pPr>
    <w:rPr>
      <w:rFonts w:ascii="宋体" w:hAnsi="宋体"/>
    </w:rPr>
  </w:style>
  <w:style w:type="paragraph" w:styleId="1717" w:customStyle="1">
    <w:name w:val="xl114"/>
    <w:basedOn w:val="9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18" w:customStyle="1">
    <w:name w:val="xl145"/>
    <w:basedOn w:val="9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9" w:customStyle="1">
    <w:name w:val="xl197"/>
    <w:basedOn w:val="9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0" w:customStyle="1">
    <w:name w:val="xl198"/>
    <w:basedOn w:val="9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1" w:customStyle="1">
    <w:name w:val="xl202"/>
    <w:basedOn w:val="9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22" w:customStyle="1">
    <w:name w:val="xl203"/>
    <w:basedOn w:val="9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3" w:customStyle="1">
    <w:name w:val="xl204"/>
    <w:basedOn w:val="9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4" w:customStyle="1">
    <w:name w:val="xl205"/>
    <w:basedOn w:val="9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725" w:customStyle="1">
    <w:name w:val="font471"/>
    <w:uiPriority w:val="0"/>
    <w:qFormat/>
    <w:rPr>
      <w:rFonts w:ascii="宋体" w:hAnsi="宋体" w:eastAsia="宋体"/>
      <w:color w:val="000000"/>
      <w:sz w:val="19"/>
      <w:szCs w:val="19"/>
      <w:u w:val="none"/>
    </w:rPr>
  </w:style>
  <w:style w:type="character" w:styleId="1726" w:customStyle="1">
    <w:name w:val="font441"/>
    <w:uiPriority w:val="0"/>
    <w:qFormat/>
    <w:rPr>
      <w:rFonts w:ascii="宋体" w:hAnsi="宋体" w:eastAsia="宋体"/>
      <w:color w:val="000000"/>
      <w:sz w:val="20"/>
      <w:szCs w:val="20"/>
      <w:u w:val="none"/>
    </w:rPr>
  </w:style>
  <w:style w:type="character" w:styleId="1727" w:customStyle="1">
    <w:name w:val="font381"/>
    <w:uiPriority w:val="0"/>
    <w:qFormat/>
    <w:rPr>
      <w:rFonts w:ascii="楷体_GB2312" w:eastAsia="楷体_GB2312"/>
      <w:color w:val="000000"/>
      <w:sz w:val="19"/>
      <w:szCs w:val="19"/>
      <w:u w:val="none"/>
    </w:rPr>
  </w:style>
  <w:style w:type="character" w:styleId="1728" w:customStyle="1">
    <w:name w:val="font331"/>
    <w:uiPriority w:val="0"/>
    <w:qFormat/>
    <w:rPr>
      <w:rFonts w:ascii="宋体" w:hAnsi="宋体" w:eastAsia="宋体"/>
      <w:color w:val="000000"/>
      <w:sz w:val="19"/>
      <w:szCs w:val="19"/>
      <w:u w:val="none"/>
    </w:rPr>
  </w:style>
  <w:style w:type="paragraph" w:styleId="1729" w:customStyle="1">
    <w:name w:val="Table Paragraph"/>
    <w:basedOn w:val="936"/>
    <w:uiPriority w:val="0"/>
    <w:qFormat/>
    <w:pPr>
      <w:spacing w:line="360" w:lineRule="atLeast"/>
    </w:pPr>
    <w:rPr>
      <w:rFonts w:ascii="宋体" w:hAnsi="宋体"/>
      <w:sz w:val="24"/>
      <w:szCs w:val="20"/>
      <w:lang w:val="zh-CN" w:bidi="zh-CN"/>
    </w:rPr>
  </w:style>
  <w:style w:type="paragraph" w:styleId="1730" w:customStyle="1">
    <w:name w:val="xl64"/>
    <w:basedOn w:val="936"/>
    <w:uiPriority w:val="0"/>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sz w:val="15"/>
      <w:szCs w:val="15"/>
    </w:rPr>
  </w:style>
  <w:style w:type="paragraph" w:styleId="1731" w:customStyle="1">
    <w:name w:val="xl65"/>
    <w:basedOn w:val="936"/>
    <w:uiPriority w:val="0"/>
    <w:qFormat/>
    <w:pPr>
      <w:jc w:val="center"/>
      <w:spacing w:before="100" w:beforeAutospacing="1" w:after="100" w:afterAutospacing="1"/>
      <w:widowControl/>
      <w:pBdr>
        <w:bottom w:val="single" w:color="000000" w:sz="8" w:space="0"/>
        <w:right w:val="single" w:color="000000" w:sz="8" w:space="0"/>
      </w:pBdr>
    </w:pPr>
    <w:rPr>
      <w:rFonts w:ascii="宋体" w:hAnsi="宋体"/>
      <w:sz w:val="15"/>
      <w:szCs w:val="15"/>
    </w:rPr>
  </w:style>
  <w:style w:type="paragraph" w:styleId="1732" w:customStyle="1">
    <w:name w:val="xl63"/>
    <w:basedOn w:val="9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5"/>
      <w:szCs w:val="15"/>
    </w:rPr>
  </w:style>
  <w:style w:type="paragraph" w:styleId="1733" w:customStyle="1">
    <w:name w:val="正文缩进2格"/>
    <w:basedOn w:val="936"/>
    <w:uiPriority w:val="0"/>
    <w:qFormat/>
    <w:pPr>
      <w:ind w:firstLine="639"/>
      <w:spacing w:line="600" w:lineRule="exact"/>
    </w:pPr>
    <w:rPr>
      <w:rFonts w:ascii="仿宋_GB2312" w:hAnsi="宋体" w:eastAsia="仿宋_GB2312"/>
      <w:sz w:val="31"/>
      <w:szCs w:val="28"/>
    </w:rPr>
  </w:style>
  <w:style w:type="paragraph" w:styleId="1734" w:customStyle="1">
    <w:name w:val="列出段落5"/>
    <w:basedOn w:val="936"/>
    <w:uiPriority w:val="0"/>
    <w:qFormat/>
    <w:pPr>
      <w:ind w:left="380" w:firstLine="439"/>
    </w:pPr>
  </w:style>
  <w:style w:type="paragraph" w:styleId="1735" w:customStyle="1">
    <w:name w:val="正文111"/>
    <w:next w:val="1300"/>
    <w:uiPriority w:val="0"/>
    <w:qFormat/>
    <w:pPr>
      <w:jc w:val="both"/>
      <w:widowControl w:val="off"/>
    </w:pPr>
    <w:rPr>
      <w:rFonts w:ascii="Times New Roman" w:hAnsi="Times New Roman" w:eastAsia="宋体" w:cs="Times New Roman"/>
      <w:sz w:val="21"/>
      <w:szCs w:val="24"/>
      <w:lang w:val="en-US" w:eastAsia="zh-CN" w:bidi="ar-SA"/>
    </w:rPr>
  </w:style>
  <w:style w:type="paragraph" w:styleId="1736" w:customStyle="1">
    <w:name w:val="目录 111"/>
    <w:basedOn w:val="1735"/>
    <w:next w:val="1735"/>
    <w:uiPriority w:val="0"/>
    <w:qFormat/>
  </w:style>
  <w:style w:type="paragraph" w:styleId="1737" w:customStyle="1">
    <w:name w:val="脚注文本11"/>
    <w:basedOn w:val="1735"/>
    <w:next w:val="1738"/>
    <w:uiPriority w:val="0"/>
    <w:qFormat/>
    <w:pPr>
      <w:jc w:val="left"/>
    </w:pPr>
    <w:rPr>
      <w:rFonts w:ascii="宋体" w:eastAsia="Times New Roman"/>
      <w:sz w:val="18"/>
      <w:szCs w:val="18"/>
    </w:rPr>
  </w:style>
  <w:style w:type="paragraph" w:styleId="1738" w:customStyle="1">
    <w:name w:val="索引 511"/>
    <w:basedOn w:val="1735"/>
    <w:next w:val="1735"/>
    <w:uiPriority w:val="0"/>
    <w:qFormat/>
    <w:pPr>
      <w:ind w:left="798"/>
      <w:jc w:val="left"/>
    </w:pPr>
    <w:rPr>
      <w:rFonts w:ascii="Calibri" w:hAnsi="Calibri"/>
    </w:rPr>
  </w:style>
  <w:style w:type="paragraph" w:styleId="1739" w:customStyle="1">
    <w:name w:val="样式 10 磅13"/>
    <w:uiPriority w:val="0"/>
    <w:qFormat/>
    <w:pPr>
      <w:jc w:val="both"/>
      <w:widowControl w:val="off"/>
    </w:pPr>
    <w:rPr>
      <w:rFonts w:ascii="Times New Roman" w:hAnsi="Times New Roman" w:eastAsia="Courier New" w:cs="Times New Roman"/>
      <w:sz w:val="21"/>
      <w:szCs w:val="24"/>
      <w:lang w:val="en-US" w:eastAsia="zh-CN" w:bidi="ar-SA"/>
    </w:rPr>
  </w:style>
  <w:style w:type="paragraph" w:styleId="1740" w:customStyle="1">
    <w:name w:val="[基本段落]"/>
    <w:basedOn w:val="900"/>
    <w:uiPriority w:val="99"/>
    <w:qFormat/>
    <w:pPr>
      <w:spacing w:line="288" w:lineRule="auto"/>
    </w:pPr>
    <w:rPr>
      <w:rFonts w:ascii="宋体" w:cs="宋体"/>
      <w:color w:val="000000"/>
      <w:sz w:val="24"/>
      <w:lang w:val="zh-CN"/>
    </w:rPr>
  </w:style>
  <w:style w:type="character" w:styleId="1741" w:customStyle="1">
    <w:name w:val="15"/>
    <w:uiPriority w:val="0"/>
    <w:qFormat/>
    <w:rPr>
      <w:rFonts w:ascii="Times New Roman" w:hAnsi="Times New Roman" w:cs="Times New Roman"/>
    </w:rPr>
  </w:style>
  <w:style w:type="character" w:styleId="1742" w:customStyle="1">
    <w:name w:val="font21"/>
    <w:basedOn w:val="987"/>
    <w:uiPriority w:val="0"/>
    <w:qFormat/>
    <w:rPr>
      <w:rFonts w:hint="eastAsia" w:ascii="宋体" w:hAnsi="宋体" w:eastAsia="宋体" w:cs="宋体"/>
      <w:color w:val="000000"/>
      <w:sz w:val="16"/>
      <w:szCs w:val="16"/>
      <w:u w:val="none"/>
    </w:rPr>
  </w:style>
  <w:style w:type="character" w:styleId="1743" w:customStyle="1">
    <w:name w:val="font01"/>
    <w:uiPriority w:val="0"/>
    <w:qFormat/>
    <w:rPr>
      <w:rFonts w:hint="eastAsia" w:ascii="宋体" w:hAnsi="宋体" w:eastAsia="宋体" w:cs="宋体"/>
      <w:color w:val="000000"/>
      <w:sz w:val="24"/>
      <w:szCs w:val="24"/>
      <w:u w:val="none"/>
    </w:rPr>
  </w:style>
  <w:style w:type="paragraph" w:styleId="1744" w:customStyle="1">
    <w:name w:val="修订2"/>
    <w:uiPriority w:val="99"/>
    <w:unhideWhenUsed/>
    <w:qFormat/>
    <w:rPr>
      <w:rFonts w:ascii="Times New Roman" w:hAnsi="Times New Roman" w:eastAsia="宋体" w:cs="Times New Roman"/>
      <w:lang w:val="en-US" w:eastAsia="zh-CN" w:bidi="ar-SA"/>
    </w:rPr>
  </w:style>
  <w:style w:type="paragraph" w:styleId="1745" w:customStyle="1">
    <w:name w:val="列表段落1"/>
    <w:basedOn w:val="900"/>
    <w:uiPriority w:val="0"/>
    <w:qFormat/>
    <w:pPr>
      <w:ind w:firstLine="420"/>
    </w:pPr>
    <w:rPr>
      <w:sz w:val="18"/>
      <w:szCs w:val="18"/>
    </w:rPr>
  </w:style>
  <w:style w:type="table" w:styleId="1746" w:customStyle="1">
    <w:name w:val="Table Normal"/>
    <w:uiPriority w:val="0"/>
    <w:unhideWhenUsed/>
    <w:qFormat/>
    <w:tblPr>
      <w:tblCellMar>
        <w:left w:w="0" w:type="dxa"/>
        <w:top w:w="0" w:type="dxa"/>
        <w:right w:w="0" w:type="dxa"/>
        <w:bottom w:w="0" w:type="dxa"/>
      </w:tblCellMar>
    </w:tblPr>
  </w:style>
  <w:style w:type="paragraph" w:styleId="174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748" w:customStyle="1">
    <w:name w:val="_Style 7"/>
    <w:basedOn w:val="1000"/>
    <w:next w:val="1030"/>
    <w:uiPriority w:val="0"/>
    <w:qFormat/>
    <w:pPr>
      <w:ind w:firstLine="420"/>
    </w:pPr>
  </w:style>
  <w:style w:type="character" w:styleId="1749" w:customStyle="1">
    <w:name w:val="批注框文本 Char5"/>
    <w:basedOn w:val="910"/>
    <w:link w:val="919"/>
    <w:uiPriority w:val="99"/>
    <w:semiHidden/>
    <w:qFormat/>
    <w:rPr>
      <w:sz w:val="18"/>
      <w:szCs w:val="18"/>
    </w:rPr>
  </w:style>
  <w:style w:type="numbering" w:styleId="17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image" Target="media/image1.png"/><Relationship Id="rId2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朱丽</cp:lastModifiedBy>
  <cp:revision>4</cp:revision>
  <dcterms:created xsi:type="dcterms:W3CDTF">2026-03-05T01:22:00Z</dcterms:created>
  <dcterms:modified xsi:type="dcterms:W3CDTF">2026-03-05T07:28:19Z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eyJoZGlkIjoiYjVjMDQxYTQ5ZTQ1MGUwOGZhYmJjM2QxYjI3N2UzNDUiLCJ1c2VySWQiOiI1MDA4NTIyODgifQ==</vt:lpwstr>
  </property>
  <property fmtid="{D5CDD505-2E9C-101B-9397-08002B2CF9AE}" pid="3" name="KSOProductBuildVer">
    <vt:lpwstr>2052-12.1.0.25225</vt:lpwstr>
  </property>
  <property fmtid="{D5CDD505-2E9C-101B-9397-08002B2CF9AE}" pid="4" name="ICV">
    <vt:lpwstr>17AD452F76EF4F2EAD98BCEE09245988_13</vt:lpwstr>
  </property>
</Properties>
</file>