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rPr>
          <w:rFonts w:eastAsia="仿宋"/>
          <w:color w:val="000000"/>
          <w:highlight w:val="none"/>
        </w:rPr>
      </w:pPr>
      <w:r>
        <w:rPr>
          <w:rFonts w:eastAsia="仿宋"/>
          <w:color w:val="000000"/>
          <w:highlight w:val="none"/>
        </w:rPr>
      </w:r>
      <w:r/>
    </w:p>
    <w:p>
      <w:pPr>
        <w:pStyle w:val="1036"/>
        <w:rPr>
          <w:rFonts w:eastAsia="仿宋"/>
          <w:b/>
          <w:color w:val="000000"/>
          <w:sz w:val="52"/>
          <w:szCs w:val="52"/>
          <w:highlight w:val="none"/>
        </w:rPr>
      </w:pPr>
      <w:r>
        <w:rPr>
          <w:rFonts w:eastAsia="仿宋"/>
          <w:b/>
          <w:color w:val="000000"/>
          <w:sz w:val="52"/>
          <w:szCs w:val="52"/>
          <w:highlight w:val="none"/>
        </w:rPr>
      </w:r>
      <w:r/>
    </w:p>
    <w:p>
      <w:pPr>
        <w:pStyle w:val="1034"/>
        <w:rPr>
          <w:rFonts w:eastAsia="仿宋"/>
          <w:color w:val="000000"/>
          <w:highlight w:val="none"/>
        </w:rPr>
      </w:pPr>
      <w:r>
        <w:rPr>
          <w:rFonts w:eastAsia="仿宋"/>
          <w:color w:val="000000"/>
          <w:highlight w:val="none"/>
        </w:rPr>
      </w:r>
      <w:r/>
    </w:p>
    <w:p>
      <w:pPr>
        <w:pStyle w:val="1034"/>
        <w:jc w:val="center"/>
        <w:rPr>
          <w:rFonts w:eastAsia="仿宋"/>
          <w:b/>
          <w:color w:val="000000"/>
          <w:sz w:val="52"/>
          <w:szCs w:val="52"/>
          <w:highlight w:val="none"/>
        </w:rPr>
      </w:pPr>
      <w:r/>
      <w:bookmarkStart w:id="0" w:name="_Toc30748"/>
      <w:r>
        <w:rPr>
          <w:rFonts w:hint="eastAsia" w:eastAsia="仿宋"/>
          <w:b/>
          <w:color w:val="000000"/>
          <w:sz w:val="84"/>
          <w:szCs w:val="84"/>
          <w:highlight w:val="none"/>
        </w:rPr>
        <w:t xml:space="preserve">泰兴</w:t>
      </w:r>
      <w:r>
        <w:rPr>
          <w:rFonts w:eastAsia="仿宋"/>
          <w:b/>
          <w:color w:val="000000"/>
          <w:sz w:val="84"/>
          <w:szCs w:val="84"/>
          <w:highlight w:val="none"/>
        </w:rPr>
        <w:t xml:space="preserve">市政府采购项目</w:t>
      </w:r>
      <w:bookmarkEnd w:id="0"/>
      <w:r>
        <w:rPr>
          <w:rFonts w:eastAsia="仿宋"/>
          <w:b/>
          <w:color w:val="000000"/>
          <w:sz w:val="52"/>
          <w:szCs w:val="52"/>
          <w:highlight w:val="none"/>
        </w:rPr>
      </w:r>
      <w:r/>
    </w:p>
    <w:p>
      <w:pPr>
        <w:pStyle w:val="1034"/>
        <w:jc w:val="center"/>
        <w:rPr>
          <w:rFonts w:eastAsia="仿宋"/>
          <w:color w:val="000000"/>
          <w:sz w:val="32"/>
          <w:highlight w:val="none"/>
        </w:rPr>
      </w:pPr>
      <w:r>
        <w:rPr>
          <w:rFonts w:eastAsia="仿宋"/>
          <w:color w:val="000000"/>
          <w:sz w:val="32"/>
          <w:highlight w:val="none"/>
        </w:rPr>
      </w:r>
      <w:r/>
    </w:p>
    <w:p>
      <w:pPr>
        <w:pStyle w:val="1036"/>
        <w:rPr>
          <w:rFonts w:eastAsia="仿宋"/>
          <w:color w:val="000000"/>
          <w:sz w:val="32"/>
          <w:highlight w:val="none"/>
        </w:rPr>
      </w:pPr>
      <w:r>
        <w:rPr>
          <w:rFonts w:eastAsia="仿宋"/>
          <w:color w:val="000000"/>
          <w:sz w:val="32"/>
          <w:highlight w:val="none"/>
        </w:rPr>
      </w:r>
      <w:r/>
    </w:p>
    <w:p>
      <w:pPr>
        <w:pStyle w:val="1034"/>
        <w:rPr>
          <w:rFonts w:eastAsia="仿宋"/>
          <w:color w:val="000000"/>
          <w:sz w:val="32"/>
          <w:highlight w:val="none"/>
        </w:rPr>
      </w:pPr>
      <w:r>
        <w:rPr>
          <w:rFonts w:eastAsia="仿宋"/>
          <w:color w:val="000000"/>
          <w:sz w:val="32"/>
          <w:highlight w:val="none"/>
        </w:rPr>
      </w:r>
      <w:r/>
    </w:p>
    <w:p>
      <w:pPr>
        <w:pStyle w:val="1034"/>
        <w:rPr>
          <w:rFonts w:eastAsia="仿宋"/>
          <w:color w:val="000000"/>
          <w:highlight w:val="none"/>
        </w:rPr>
      </w:pPr>
      <w:r>
        <w:rPr>
          <w:rFonts w:eastAsia="仿宋"/>
          <w:color w:val="000000"/>
          <w:highlight w:val="none"/>
        </w:rPr>
      </w:r>
      <w:r/>
    </w:p>
    <w:p>
      <w:pPr>
        <w:pStyle w:val="1034"/>
        <w:jc w:val="center"/>
        <w:rPr>
          <w:rFonts w:eastAsia="仿宋"/>
          <w:b/>
          <w:bCs/>
          <w:color w:val="000000"/>
          <w:sz w:val="84"/>
          <w:highlight w:val="none"/>
        </w:rPr>
      </w:pPr>
      <w:r>
        <w:rPr>
          <w:rFonts w:eastAsia="仿宋"/>
          <w:b/>
          <w:bCs/>
          <w:color w:val="000000"/>
          <w:sz w:val="72"/>
          <w:szCs w:val="72"/>
          <w:highlight w:val="none"/>
        </w:rPr>
        <w:t xml:space="preserve">征集文件</w:t>
      </w:r>
      <w:r>
        <w:rPr>
          <w:rFonts w:eastAsia="仿宋"/>
          <w:b/>
          <w:bCs/>
          <w:color w:val="000000"/>
          <w:sz w:val="84"/>
          <w:highlight w:val="none"/>
        </w:rPr>
      </w:r>
      <w:r/>
    </w:p>
    <w:p>
      <w:pPr>
        <w:pStyle w:val="1034"/>
        <w:jc w:val="center"/>
        <w:rPr>
          <w:rFonts w:eastAsia="仿宋"/>
          <w:b/>
          <w:bCs/>
          <w:color w:val="000000"/>
          <w:sz w:val="32"/>
          <w:highlight w:val="none"/>
        </w:rPr>
      </w:pPr>
      <w:r>
        <w:rPr>
          <w:rFonts w:eastAsia="仿宋"/>
          <w:b/>
          <w:bCs/>
          <w:color w:val="000000"/>
          <w:sz w:val="32"/>
          <w:highlight w:val="none"/>
        </w:rPr>
        <w:t xml:space="preserve">（全流程电子化不见面开标）</w:t>
      </w:r>
      <w:r>
        <w:rPr>
          <w:rFonts w:eastAsia="仿宋"/>
          <w:b/>
          <w:bCs/>
          <w:color w:val="000000"/>
          <w:sz w:val="32"/>
          <w:highlight w:val="none"/>
        </w:rPr>
      </w:r>
      <w:r/>
    </w:p>
    <w:p>
      <w:pPr>
        <w:pStyle w:val="1034"/>
        <w:jc w:val="center"/>
        <w:rPr>
          <w:rFonts w:eastAsia="仿宋"/>
          <w:b/>
          <w:bCs/>
          <w:color w:val="000000"/>
          <w:sz w:val="32"/>
          <w:highlight w:val="none"/>
        </w:rPr>
      </w:pPr>
      <w:r>
        <w:rPr>
          <w:rFonts w:eastAsia="仿宋"/>
          <w:b/>
          <w:bCs/>
          <w:color w:val="000000"/>
          <w:sz w:val="32"/>
          <w:highlight w:val="none"/>
        </w:rPr>
      </w:r>
      <w:r/>
    </w:p>
    <w:p>
      <w:pPr>
        <w:pStyle w:val="1034"/>
        <w:rPr>
          <w:rFonts w:eastAsia="仿宋"/>
          <w:b/>
          <w:bCs/>
          <w:color w:val="000000"/>
          <w:sz w:val="32"/>
          <w:highlight w:val="none"/>
        </w:rPr>
      </w:pPr>
      <w:r>
        <w:rPr>
          <w:rFonts w:eastAsia="仿宋"/>
          <w:b/>
          <w:bCs/>
          <w:color w:val="000000"/>
          <w:sz w:val="32"/>
          <w:highlight w:val="none"/>
        </w:rPr>
      </w:r>
      <w:r/>
    </w:p>
    <w:p>
      <w:pPr>
        <w:pStyle w:val="1036"/>
        <w:ind w:left="0" w:firstLine="0"/>
        <w:jc w:val="center"/>
        <w:spacing w:after="0" w:line="360" w:lineRule="auto"/>
        <w:rPr>
          <w:rFonts w:eastAsia="仿宋"/>
          <w:b/>
          <w:bCs/>
          <w:color w:val="000000"/>
          <w:sz w:val="44"/>
          <w:szCs w:val="44"/>
          <w:highlight w:val="none"/>
        </w:rPr>
      </w:pPr>
      <w:r>
        <w:rPr>
          <w:rFonts w:eastAsia="仿宋"/>
          <w:b/>
          <w:bCs/>
          <w:color w:val="000000"/>
          <w:sz w:val="44"/>
          <w:szCs w:val="44"/>
          <w:highlight w:val="none"/>
        </w:rPr>
      </w:r>
      <w:r/>
    </w:p>
    <w:p>
      <w:pPr>
        <w:pStyle w:val="1036"/>
        <w:ind w:left="0" w:firstLine="0"/>
        <w:jc w:val="center"/>
        <w:spacing w:after="0" w:line="360" w:lineRule="auto"/>
        <w:rPr>
          <w:rFonts w:eastAsia="仿宋"/>
          <w:b/>
          <w:bCs/>
          <w:color w:val="000000"/>
          <w:sz w:val="32"/>
          <w:highlight w:val="none"/>
        </w:rPr>
      </w:pPr>
      <w:r/>
      <w:bookmarkStart w:id="1" w:name="_Toc19317"/>
      <w:r>
        <w:rPr>
          <w:rFonts w:eastAsia="仿宋"/>
          <w:b/>
          <w:bCs/>
          <w:color w:val="000000"/>
          <w:sz w:val="44"/>
          <w:szCs w:val="44"/>
          <w:highlight w:val="none"/>
        </w:rPr>
        <w:t xml:space="preserve">封闭式框架协议</w:t>
      </w:r>
      <w:bookmarkEnd w:id="1"/>
      <w:r>
        <w:rPr>
          <w:rFonts w:eastAsia="仿宋"/>
          <w:b/>
          <w:bCs/>
          <w:color w:val="000000"/>
          <w:sz w:val="32"/>
          <w:highlight w:val="none"/>
        </w:rPr>
      </w:r>
      <w:r/>
    </w:p>
    <w:p>
      <w:pPr>
        <w:pStyle w:val="1034"/>
        <w:rPr>
          <w:rFonts w:eastAsia="仿宋"/>
          <w:color w:val="000000"/>
          <w:highlight w:val="none"/>
        </w:rPr>
      </w:pPr>
      <w:r>
        <w:rPr>
          <w:rFonts w:eastAsia="仿宋"/>
          <w:color w:val="000000"/>
          <w:highlight w:val="none"/>
        </w:rPr>
      </w:r>
      <w:r/>
    </w:p>
    <w:p>
      <w:pPr>
        <w:pStyle w:val="1034"/>
        <w:jc w:val="center"/>
        <w:rPr>
          <w:rFonts w:eastAsia="仿宋"/>
          <w:b/>
          <w:bCs/>
          <w:color w:val="000000"/>
          <w:sz w:val="32"/>
          <w:highlight w:val="none"/>
        </w:rPr>
      </w:pPr>
      <w:r>
        <w:rPr>
          <w:rFonts w:eastAsia="仿宋"/>
          <w:b/>
          <w:bCs/>
          <w:color w:val="000000"/>
          <w:sz w:val="32"/>
          <w:highlight w:val="none"/>
        </w:rPr>
      </w:r>
      <w:r/>
    </w:p>
    <w:p>
      <w:pPr>
        <w:pStyle w:val="1034"/>
        <w:ind w:left="124"/>
        <w:spacing w:line="360" w:lineRule="auto"/>
        <w:rPr>
          <w:rFonts w:eastAsia="仿宋"/>
          <w:b/>
          <w:bCs/>
          <w:color w:val="000000"/>
          <w:sz w:val="28"/>
          <w:szCs w:val="28"/>
          <w:highlight w:val="none"/>
          <w:lang w:val="en-GB"/>
        </w:rPr>
      </w:pPr>
      <w:r>
        <w:rPr>
          <w:rFonts w:eastAsia="仿宋"/>
          <w:b/>
          <w:bCs/>
          <w:color w:val="000000"/>
          <w:sz w:val="28"/>
          <w:szCs w:val="28"/>
          <w:highlight w:val="none"/>
          <w:lang w:val="en-GB"/>
        </w:rPr>
      </w:r>
      <w:r/>
    </w:p>
    <w:p>
      <w:pPr>
        <w:pStyle w:val="1034"/>
        <w:ind w:left="2276" w:hanging="1990"/>
        <w:rPr>
          <w:rFonts w:eastAsia="仿宋"/>
          <w:b/>
          <w:bCs/>
          <w:color w:val="000000"/>
          <w:sz w:val="28"/>
          <w:szCs w:val="28"/>
          <w:highlight w:val="none"/>
          <w:lang w:val="en-GB"/>
        </w:rPr>
      </w:pPr>
      <w:r>
        <w:rPr>
          <w:rFonts w:eastAsia="仿宋"/>
          <w:b/>
          <w:bCs/>
          <w:color w:val="000000"/>
          <w:sz w:val="28"/>
          <w:szCs w:val="28"/>
          <w:highlight w:val="none"/>
          <w:lang w:val="en-GB"/>
        </w:rPr>
      </w:r>
      <w:r/>
    </w:p>
    <w:p>
      <w:pPr>
        <w:pStyle w:val="1034"/>
        <w:ind w:firstLine="562"/>
        <w:spacing w:line="360" w:lineRule="auto"/>
        <w:rPr>
          <w:rFonts w:eastAsia="仿宋"/>
          <w:b/>
          <w:bCs/>
          <w:color w:val="000000"/>
          <w:sz w:val="28"/>
          <w:szCs w:val="28"/>
          <w:highlight w:val="none"/>
        </w:rPr>
      </w:pPr>
      <w:r>
        <w:rPr>
          <w:rFonts w:eastAsia="仿宋"/>
          <w:b/>
          <w:bCs/>
          <w:color w:val="000000"/>
          <w:sz w:val="28"/>
          <w:szCs w:val="28"/>
          <w:highlight w:val="none"/>
          <w:lang w:val="en-GB"/>
        </w:rPr>
        <w:t xml:space="preserve">项目编号：</w:t>
      </w:r>
      <w:r>
        <w:rPr>
          <w:rFonts w:hint="eastAsia" w:eastAsia="仿宋"/>
          <w:b/>
          <w:bCs/>
          <w:color w:val="000000"/>
          <w:sz w:val="28"/>
          <w:szCs w:val="28"/>
          <w:highlight w:val="none"/>
          <w:lang w:val="en-GB"/>
        </w:rPr>
        <w:t xml:space="preserve">JSZC-321283-GXGL-K2026-0006</w:t>
      </w:r>
      <w:r>
        <w:rPr>
          <w:rFonts w:eastAsia="仿宋"/>
          <w:b/>
          <w:bCs/>
          <w:color w:val="000000"/>
          <w:sz w:val="28"/>
          <w:szCs w:val="28"/>
          <w:highlight w:val="none"/>
        </w:rPr>
      </w:r>
      <w:r/>
    </w:p>
    <w:p>
      <w:pPr>
        <w:pStyle w:val="1034"/>
        <w:ind w:firstLine="562"/>
        <w:spacing w:line="360" w:lineRule="auto"/>
        <w:rPr>
          <w:rFonts w:hint="eastAsia" w:eastAsia="仿宋"/>
          <w:b/>
          <w:bCs/>
          <w:color w:val="000000"/>
          <w:sz w:val="28"/>
          <w:szCs w:val="28"/>
          <w:highlight w:val="none"/>
        </w:rPr>
      </w:pPr>
      <w:r>
        <w:rPr>
          <w:rFonts w:eastAsia="仿宋"/>
          <w:b/>
          <w:bCs/>
          <w:color w:val="000000"/>
          <w:sz w:val="28"/>
          <w:szCs w:val="28"/>
          <w:highlight w:val="none"/>
          <w:lang w:val="en-GB"/>
        </w:rPr>
        <w:t xml:space="preserve">项目名称：</w:t>
      </w:r>
      <w:bookmarkStart w:id="2" w:name="_Toc387685485"/>
      <w:r/>
      <w:bookmarkEnd w:id="2"/>
      <w:r/>
      <w:bookmarkStart w:id="3" w:name="_Toc387685404"/>
      <w:r/>
      <w:bookmarkEnd w:id="3"/>
      <w:r>
        <w:rPr>
          <w:rFonts w:hint="eastAsia" w:eastAsia="仿宋"/>
          <w:b/>
          <w:bCs/>
          <w:color w:val="000000"/>
          <w:sz w:val="28"/>
          <w:szCs w:val="28"/>
          <w:highlight w:val="none"/>
        </w:rPr>
        <w:t xml:space="preserve">2026</w:t>
      </w:r>
      <w:r>
        <w:rPr>
          <w:rFonts w:eastAsia="仿宋"/>
          <w:b/>
          <w:bCs/>
          <w:color w:val="000000"/>
          <w:sz w:val="28"/>
          <w:szCs w:val="28"/>
          <w:highlight w:val="none"/>
        </w:rPr>
        <w:t xml:space="preserve">-202</w:t>
      </w:r>
      <w:r>
        <w:rPr>
          <w:rFonts w:hint="eastAsia" w:eastAsia="仿宋"/>
          <w:b/>
          <w:bCs/>
          <w:color w:val="000000"/>
          <w:sz w:val="28"/>
          <w:szCs w:val="28"/>
          <w:highlight w:val="none"/>
        </w:rPr>
        <w:t xml:space="preserve">7年度泰兴市政府投资项目工程造价咨询服务框架协议（封闭式）采购项目</w:t>
      </w:r>
      <w:r>
        <w:rPr>
          <w:rFonts w:hint="eastAsia" w:eastAsia="仿宋"/>
          <w:b/>
          <w:bCs/>
          <w:color w:val="000000"/>
          <w:sz w:val="28"/>
          <w:szCs w:val="28"/>
          <w:highlight w:val="none"/>
        </w:rPr>
      </w:r>
      <w:r/>
    </w:p>
    <w:p>
      <w:pPr>
        <w:pStyle w:val="1034"/>
        <w:ind w:firstLine="562"/>
        <w:spacing w:line="360" w:lineRule="auto"/>
        <w:rPr>
          <w:rFonts w:eastAsia="仿宋"/>
          <w:b/>
          <w:bCs/>
          <w:color w:val="000000"/>
          <w:sz w:val="28"/>
          <w:szCs w:val="28"/>
          <w:highlight w:val="none"/>
          <w:lang w:val="en-GB"/>
        </w:rPr>
      </w:pPr>
      <w:r/>
      <w:bookmarkStart w:id="4" w:name="_Toc24683"/>
      <w:r>
        <w:rPr>
          <w:rFonts w:eastAsia="仿宋"/>
          <w:b/>
          <w:bCs/>
          <w:color w:val="000000"/>
          <w:sz w:val="28"/>
          <w:szCs w:val="28"/>
          <w:highlight w:val="none"/>
        </w:rPr>
        <w:t xml:space="preserve">征集人</w:t>
      </w:r>
      <w:r>
        <w:rPr>
          <w:rFonts w:eastAsia="仿宋"/>
          <w:b/>
          <w:bCs/>
          <w:color w:val="000000"/>
          <w:sz w:val="28"/>
          <w:szCs w:val="28"/>
          <w:highlight w:val="none"/>
          <w:lang w:val="en-GB"/>
        </w:rPr>
        <w:t xml:space="preserve">：</w:t>
      </w:r>
      <w:bookmarkEnd w:id="4"/>
      <w:r>
        <w:rPr>
          <w:rFonts w:hint="eastAsia" w:eastAsia="仿宋"/>
          <w:b/>
          <w:bCs/>
          <w:color w:val="000000"/>
          <w:sz w:val="28"/>
          <w:szCs w:val="28"/>
          <w:highlight w:val="none"/>
          <w:lang w:val="en-GB"/>
        </w:rPr>
        <w:t xml:space="preserve">泰兴</w:t>
      </w:r>
      <w:r>
        <w:rPr>
          <w:rFonts w:eastAsia="仿宋"/>
          <w:b/>
          <w:bCs/>
          <w:color w:val="000000"/>
          <w:sz w:val="28"/>
          <w:szCs w:val="28"/>
          <w:highlight w:val="none"/>
          <w:lang w:val="en-GB"/>
        </w:rPr>
        <w:t xml:space="preserve">市财政局</w:t>
      </w:r>
      <w:r>
        <w:rPr>
          <w:rFonts w:eastAsia="仿宋"/>
          <w:b/>
          <w:bCs/>
          <w:color w:val="000000"/>
          <w:sz w:val="28"/>
          <w:szCs w:val="28"/>
          <w:highlight w:val="none"/>
          <w:lang w:val="en-GB"/>
        </w:rPr>
      </w:r>
      <w:r/>
    </w:p>
    <w:p>
      <w:pPr>
        <w:pStyle w:val="1034"/>
        <w:ind w:firstLine="562"/>
        <w:spacing w:line="360" w:lineRule="auto"/>
        <w:rPr>
          <w:rFonts w:hint="eastAsia" w:eastAsia="仿宋"/>
          <w:b/>
          <w:bCs/>
          <w:color w:val="000000"/>
          <w:sz w:val="32"/>
          <w:highlight w:val="none"/>
          <w:lang w:val="en-GB"/>
        </w:rPr>
      </w:pPr>
      <w:r/>
      <w:bookmarkStart w:id="5" w:name="_Toc25146"/>
      <w:r>
        <w:rPr>
          <w:rFonts w:eastAsia="仿宋"/>
          <w:b/>
          <w:bCs/>
          <w:color w:val="000000"/>
          <w:sz w:val="28"/>
          <w:szCs w:val="28"/>
          <w:highlight w:val="none"/>
          <w:lang w:val="en-GB"/>
        </w:rPr>
        <w:t xml:space="preserve">代理机构：</w:t>
      </w:r>
      <w:bookmarkEnd w:id="5"/>
      <w:r>
        <w:rPr>
          <w:rFonts w:hint="eastAsia" w:eastAsia="仿宋"/>
          <w:b/>
          <w:bCs/>
          <w:color w:val="000000"/>
          <w:sz w:val="28"/>
          <w:szCs w:val="28"/>
          <w:highlight w:val="none"/>
          <w:lang w:val="en-GB"/>
        </w:rPr>
        <w:t xml:space="preserve">江苏国兴建设项目管理有限公司</w:t>
      </w:r>
      <w:r>
        <w:rPr>
          <w:rFonts w:hint="eastAsia" w:eastAsia="仿宋"/>
          <w:b/>
          <w:bCs/>
          <w:color w:val="000000"/>
          <w:sz w:val="32"/>
          <w:highlight w:val="none"/>
          <w:lang w:val="en-GB"/>
        </w:rPr>
      </w:r>
      <w:r/>
    </w:p>
    <w:p>
      <w:pPr>
        <w:pStyle w:val="1036"/>
        <w:rPr>
          <w:rFonts w:eastAsia="仿宋"/>
          <w:color w:val="000000"/>
          <w:highlight w:val="none"/>
          <w:lang w:val="en-GB"/>
        </w:rPr>
      </w:pPr>
      <w:r>
        <w:rPr>
          <w:rFonts w:eastAsia="仿宋"/>
          <w:color w:val="000000"/>
          <w:highlight w:val="none"/>
          <w:lang w:val="en-GB"/>
        </w:rPr>
      </w:r>
      <w:r/>
    </w:p>
    <w:p>
      <w:pPr>
        <w:pStyle w:val="1034"/>
        <w:rPr>
          <w:rFonts w:eastAsia="仿宋"/>
          <w:color w:val="000000"/>
          <w:highlight w:val="none"/>
          <w:lang w:val="en-GB"/>
        </w:rPr>
      </w:pPr>
      <w:r>
        <w:rPr>
          <w:rFonts w:eastAsia="仿宋"/>
          <w:color w:val="000000"/>
          <w:highlight w:val="none"/>
          <w:lang w:val="en-GB"/>
        </w:rPr>
      </w:r>
      <w:r/>
    </w:p>
    <w:p>
      <w:pPr>
        <w:pStyle w:val="1034"/>
        <w:jc w:val="center"/>
        <w:spacing w:line="360" w:lineRule="auto"/>
        <w:rPr>
          <w:rFonts w:eastAsia="仿宋"/>
          <w:b/>
          <w:bCs/>
          <w:color w:val="000000"/>
          <w:sz w:val="24"/>
          <w:highlight w:val="none"/>
          <w:lang w:val="en-GB"/>
        </w:rPr>
      </w:pPr>
      <w:r/>
      <w:bookmarkStart w:id="6" w:name="_Toc4523"/>
      <w:r>
        <w:rPr>
          <w:rFonts w:eastAsia="仿宋"/>
          <w:b/>
          <w:bCs/>
          <w:color w:val="000000"/>
          <w:sz w:val="28"/>
          <w:szCs w:val="28"/>
          <w:highlight w:val="none"/>
          <w:lang w:val="en-GB"/>
        </w:rPr>
        <w:t xml:space="preserve">发布日期：202</w:t>
      </w:r>
      <w:r>
        <w:rPr>
          <w:rFonts w:hint="eastAsia" w:eastAsia="仿宋"/>
          <w:b/>
          <w:bCs/>
          <w:color w:val="000000"/>
          <w:sz w:val="28"/>
          <w:szCs w:val="28"/>
          <w:highlight w:val="none"/>
        </w:rPr>
        <w:t xml:space="preserve">6</w:t>
      </w:r>
      <w:r>
        <w:rPr>
          <w:rFonts w:eastAsia="仿宋"/>
          <w:b/>
          <w:bCs/>
          <w:color w:val="000000"/>
          <w:sz w:val="28"/>
          <w:szCs w:val="28"/>
          <w:highlight w:val="none"/>
          <w:lang w:val="en-GB"/>
        </w:rPr>
        <w:t xml:space="preserve">年</w:t>
      </w:r>
      <w:r>
        <w:rPr>
          <w:rFonts w:eastAsia="仿宋"/>
          <w:b/>
          <w:bCs/>
          <w:color w:val="000000"/>
          <w:sz w:val="28"/>
          <w:szCs w:val="28"/>
          <w:highlight w:val="none"/>
        </w:rPr>
        <w:t xml:space="preserve">3</w:t>
      </w:r>
      <w:r>
        <w:rPr>
          <w:rFonts w:eastAsia="仿宋"/>
          <w:b/>
          <w:bCs/>
          <w:color w:val="000000"/>
          <w:sz w:val="28"/>
          <w:szCs w:val="28"/>
          <w:highlight w:val="none"/>
          <w:lang w:val="en-GB"/>
        </w:rPr>
        <w:t xml:space="preserve">月</w:t>
      </w:r>
      <w:bookmarkEnd w:id="6"/>
      <w:r>
        <w:rPr>
          <w:rFonts w:eastAsia="仿宋"/>
          <w:b/>
          <w:bCs/>
          <w:color w:val="000000"/>
          <w:sz w:val="24"/>
          <w:highlight w:val="none"/>
          <w:lang w:val="en-GB"/>
        </w:rPr>
      </w:r>
      <w:r/>
    </w:p>
    <w:p>
      <w:pPr>
        <w:pStyle w:val="1036"/>
        <w:rPr>
          <w:rFonts w:eastAsia="仿宋"/>
          <w:color w:val="000000"/>
          <w:highlight w:val="none"/>
          <w:lang w:val="en-GB"/>
        </w:rPr>
      </w:pPr>
      <w:r>
        <w:rPr>
          <w:rFonts w:eastAsia="仿宋"/>
          <w:color w:val="000000"/>
          <w:highlight w:val="none"/>
          <w:lang w:val="en-GB"/>
        </w:rPr>
      </w:r>
      <w:r/>
    </w:p>
    <w:p>
      <w:pPr>
        <w:pStyle w:val="1034"/>
        <w:jc w:val="center"/>
        <w:spacing w:line="500" w:lineRule="exact"/>
        <w:rPr>
          <w:rFonts w:eastAsia="仿宋"/>
          <w:bCs/>
          <w:color w:val="000000"/>
          <w:sz w:val="30"/>
          <w:szCs w:val="30"/>
          <w:highlight w:val="none"/>
        </w:rPr>
      </w:pPr>
      <w:r>
        <w:rPr>
          <w:rFonts w:eastAsia="仿宋"/>
          <w:bCs/>
          <w:color w:val="000000"/>
          <w:sz w:val="30"/>
          <w:szCs w:val="30"/>
          <w:highlight w:val="none"/>
        </w:rPr>
      </w:r>
      <w:r/>
    </w:p>
    <w:p>
      <w:pPr>
        <w:pStyle w:val="1034"/>
        <w:jc w:val="center"/>
        <w:spacing w:line="500" w:lineRule="exact"/>
        <w:rPr>
          <w:rFonts w:eastAsia="仿宋"/>
          <w:bCs/>
          <w:color w:val="000000"/>
          <w:sz w:val="30"/>
          <w:szCs w:val="3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Cs/>
          <w:color w:val="000000"/>
          <w:sz w:val="30"/>
          <w:szCs w:val="30"/>
          <w:highlight w:val="none"/>
        </w:rPr>
      </w:r>
      <w:r/>
    </w:p>
    <w:p>
      <w:pPr>
        <w:pStyle w:val="1017"/>
        <w:jc w:val="center"/>
        <w:spacing w:line="360" w:lineRule="auto"/>
        <w:widowControl w:val="off"/>
        <w:rPr>
          <w:rFonts w:eastAsia="仿宋"/>
          <w:b/>
          <w:bCs/>
          <w:color w:val="000000"/>
          <w:sz w:val="28"/>
          <w:szCs w:val="28"/>
          <w:highlight w:val="none"/>
        </w:rPr>
      </w:pPr>
      <w:r>
        <w:rPr>
          <w:rFonts w:eastAsia="仿宋"/>
          <w:b/>
          <w:bCs/>
          <w:color w:val="000000"/>
          <w:sz w:val="32"/>
          <w:szCs w:val="32"/>
          <w:highlight w:val="none"/>
        </w:rPr>
        <w:t xml:space="preserve">关于政府采购线上合同信用融资功能告知提醒</w:t>
      </w:r>
      <w:r>
        <w:rPr>
          <w:rFonts w:eastAsia="仿宋"/>
          <w:b/>
          <w:bCs/>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各政府采购供应商：</w:t>
      </w:r>
      <w:r>
        <w:rPr>
          <w:rFonts w:eastAsia="仿宋"/>
          <w:color w:val="000000"/>
          <w:sz w:val="28"/>
          <w:szCs w:val="28"/>
          <w:highlight w:val="none"/>
        </w:rPr>
      </w:r>
      <w:r/>
    </w:p>
    <w:p>
      <w:pPr>
        <w:pStyle w:val="1045"/>
        <w:ind w:firstLine="560"/>
        <w:jc w:val="both"/>
        <w:spacing w:line="360" w:lineRule="auto"/>
        <w:rPr>
          <w:rFonts w:eastAsia="仿宋"/>
          <w:color w:val="000000"/>
          <w:sz w:val="28"/>
          <w:szCs w:val="28"/>
          <w:highlight w:val="none"/>
        </w:rPr>
      </w:pPr>
      <w:r>
        <w:rPr>
          <w:rFonts w:eastAsia="仿宋"/>
          <w:color w:val="000000"/>
          <w:sz w:val="28"/>
          <w:szCs w:val="28"/>
          <w:highlight w:val="none"/>
        </w:rPr>
        <w:t xml:space="preserve">我市已正式启用</w:t>
      </w:r>
      <w:r>
        <w:rPr>
          <w:rFonts w:hint="eastAsia" w:eastAsia="仿宋"/>
          <w:color w:val="000000"/>
          <w:sz w:val="28"/>
          <w:szCs w:val="28"/>
          <w:highlight w:val="none"/>
        </w:rPr>
        <w:t xml:space="preserve">“</w:t>
      </w:r>
      <w:r>
        <w:rPr>
          <w:rFonts w:eastAsia="仿宋"/>
          <w:color w:val="000000"/>
          <w:sz w:val="28"/>
          <w:szCs w:val="28"/>
          <w:highlight w:val="none"/>
        </w:rPr>
        <w:t xml:space="preserve">苏采云</w:t>
      </w:r>
      <w:r>
        <w:rPr>
          <w:rFonts w:hint="eastAsia" w:eastAsia="仿宋"/>
          <w:color w:val="000000"/>
          <w:sz w:val="28"/>
          <w:szCs w:val="28"/>
          <w:highlight w:val="none"/>
        </w:rPr>
        <w:t xml:space="preserve">”</w:t>
      </w:r>
      <w:r>
        <w:rPr>
          <w:rFonts w:eastAsia="仿宋"/>
          <w:color w:val="000000"/>
          <w:sz w:val="28"/>
          <w:szCs w:val="28"/>
          <w:highlight w:val="none"/>
        </w:rPr>
        <w:t xml:space="preserve">系统，目前已全面开通政府采购线上合同信用融资（以下简称</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）功能。成交供应商可凭政府采购合同在中征平台发起贷款申请贷款。</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业务流程</w:t>
      </w:r>
      <w:r>
        <w:rPr>
          <w:rFonts w:eastAsia="仿宋"/>
          <w:color w:val="000000"/>
          <w:sz w:val="28"/>
          <w:szCs w:val="28"/>
          <w:highlight w:val="none"/>
        </w:rPr>
      </w:r>
      <w:r/>
    </w:p>
    <w:p>
      <w:pPr>
        <w:pStyle w:val="1045"/>
        <w:ind w:firstLine="0"/>
        <w:jc w:val="center"/>
        <w:spacing w:line="360" w:lineRule="auto"/>
        <w:rPr>
          <w:rFonts w:eastAsia="仿宋"/>
          <w:color w:val="000000"/>
          <w:sz w:val="28"/>
          <w:szCs w:val="28"/>
          <w:highlight w:val="none"/>
        </w:rPr>
      </w:pPr>
      <w:r>
        <w:rPr>
          <w:rFonts w:eastAsia="仿宋"/>
          <w:color w:val="000000"/>
          <w:sz w:val="28"/>
          <w:szCs w:val="28"/>
          <w:highlight w:val="none"/>
        </w:rPr>
        <mc:AlternateContent>
          <mc:Choice Requires="wpg">
            <w:drawing>
              <wp:inline xmlns:wp="http://schemas.openxmlformats.org/drawingml/2006/wordprocessingDrawing" distT="0" distB="0" distL="0" distR="0">
                <wp:extent cx="6162624" cy="155262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2pt;height:122.3pt;mso-wrap-distance-left:0.0pt;mso-wrap-distance-top:0.0pt;mso-wrap-distance-right:0.0pt;mso-wrap-distance-bottom:0.0pt;" stroked="f">
                <v:path textboxrect="0,0,0,0"/>
                <v:imagedata r:id="rId23" o:title=""/>
              </v:shape>
            </w:pict>
          </mc:Fallback>
        </mc:AlternateConten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常见问题</w:t>
      </w:r>
      <w:r>
        <w:rPr>
          <w:rFonts w:eastAsia="仿宋"/>
          <w:color w:val="000000"/>
          <w:sz w:val="28"/>
          <w:szCs w:val="28"/>
          <w:highlight w:val="none"/>
        </w:rPr>
      </w:r>
      <w:r/>
    </w:p>
    <w:p>
      <w:pPr>
        <w:pStyle w:val="1045"/>
        <w:ind w:firstLine="0"/>
        <w:jc w:val="both"/>
        <w:spacing w:line="360" w:lineRule="auto"/>
        <w:rPr>
          <w:rFonts w:hint="eastAsia" w:eastAsia="仿宋"/>
          <w:color w:val="000000"/>
          <w:sz w:val="28"/>
          <w:szCs w:val="28"/>
          <w:highlight w:val="none"/>
        </w:rPr>
      </w:pPr>
      <w:r>
        <w:rPr>
          <w:rFonts w:eastAsia="仿宋"/>
          <w:color w:val="000000"/>
          <w:sz w:val="28"/>
          <w:szCs w:val="28"/>
          <w:highlight w:val="none"/>
        </w:rPr>
        <w:t xml:space="preserve">Q1：哪些企业能申请</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hint="eastAsia"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答：江苏省内采用国库集中支付的政府采购项目的中标供应商，可凭政府采购合同申请"政采贷"。</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Q2：供应商在哪里申请</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答：中标供应商在</w:t>
      </w:r>
      <w:r>
        <w:rPr>
          <w:rFonts w:hint="eastAsia" w:eastAsia="仿宋"/>
          <w:color w:val="000000"/>
          <w:sz w:val="28"/>
          <w:szCs w:val="28"/>
          <w:highlight w:val="none"/>
        </w:rPr>
        <w:t xml:space="preserve">“</w:t>
      </w:r>
      <w:r>
        <w:rPr>
          <w:rFonts w:eastAsia="仿宋"/>
          <w:color w:val="000000"/>
          <w:sz w:val="28"/>
          <w:szCs w:val="28"/>
          <w:highlight w:val="none"/>
        </w:rPr>
        <w:t xml:space="preserve">中征应收账款融资服务平台</w:t>
      </w:r>
      <w:r>
        <w:rPr>
          <w:rFonts w:hint="eastAsia" w:eastAsia="仿宋"/>
          <w:color w:val="000000"/>
          <w:sz w:val="28"/>
          <w:szCs w:val="28"/>
          <w:highlight w:val="none"/>
        </w:rPr>
        <w:t xml:space="preserve">”</w:t>
      </w:r>
      <w:r>
        <w:rPr>
          <w:rFonts w:eastAsia="仿宋"/>
          <w:color w:val="000000"/>
          <w:sz w:val="28"/>
          <w:szCs w:val="28"/>
          <w:highlight w:val="none"/>
        </w:rPr>
        <w:t xml:space="preserve">（简称</w:t>
      </w:r>
      <w:r>
        <w:rPr>
          <w:rFonts w:hint="eastAsia" w:eastAsia="仿宋"/>
          <w:color w:val="000000"/>
          <w:sz w:val="28"/>
          <w:szCs w:val="28"/>
          <w:highlight w:val="none"/>
        </w:rPr>
        <w:t xml:space="preserve">“</w:t>
      </w:r>
      <w:r>
        <w:rPr>
          <w:rFonts w:eastAsia="仿宋"/>
          <w:color w:val="000000"/>
          <w:sz w:val="28"/>
          <w:szCs w:val="28"/>
          <w:highlight w:val="none"/>
        </w:rPr>
        <w:t xml:space="preserve">中征平台</w:t>
      </w:r>
      <w:r>
        <w:rPr>
          <w:rFonts w:hint="eastAsia" w:eastAsia="仿宋"/>
          <w:color w:val="000000"/>
          <w:sz w:val="28"/>
          <w:szCs w:val="28"/>
          <w:highlight w:val="none"/>
        </w:rPr>
        <w:t xml:space="preserve">”</w:t>
      </w:r>
      <w:r>
        <w:rPr>
          <w:rFonts w:eastAsia="仿宋"/>
          <w:color w:val="000000"/>
          <w:sz w:val="28"/>
          <w:szCs w:val="28"/>
          <w:highlight w:val="none"/>
        </w:rPr>
        <w:t xml:space="preserve">）上向意向银行发起融资申请</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Q3：中标供应商要注意什么？</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答：中标供应商要加强和采购单位的沟通协调，尽早确定融资需求。需要</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融资的，政府采购合同付款账号应当空置。</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Q4：采购单位要做什么？</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答：采购单位在</w:t>
      </w:r>
      <w:r>
        <w:rPr>
          <w:rFonts w:hint="eastAsia" w:eastAsia="仿宋"/>
          <w:color w:val="000000"/>
          <w:sz w:val="28"/>
          <w:szCs w:val="28"/>
          <w:highlight w:val="none"/>
        </w:rPr>
        <w:t xml:space="preserve">“</w:t>
      </w:r>
      <w:r>
        <w:rPr>
          <w:rFonts w:eastAsia="仿宋"/>
          <w:color w:val="000000"/>
          <w:sz w:val="28"/>
          <w:szCs w:val="28"/>
          <w:highlight w:val="none"/>
        </w:rPr>
        <w:t xml:space="preserve">苏采云</w:t>
      </w:r>
      <w:r>
        <w:rPr>
          <w:rFonts w:hint="eastAsia" w:eastAsia="仿宋"/>
          <w:color w:val="000000"/>
          <w:sz w:val="28"/>
          <w:szCs w:val="28"/>
          <w:highlight w:val="none"/>
        </w:rPr>
        <w:t xml:space="preserve">”</w:t>
      </w:r>
      <w:r>
        <w:rPr>
          <w:rFonts w:eastAsia="仿宋"/>
          <w:color w:val="000000"/>
          <w:sz w:val="28"/>
          <w:szCs w:val="28"/>
          <w:highlight w:val="none"/>
        </w:rPr>
        <w:t xml:space="preserve">系统中公示政府采购合同时，要勾选融资标识，为中标供应商融资提供便利。如后续融资失败，采购单位要及时维护中标供应商相关账号信息，按时支付款项。</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Q5：</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融资失败怎么办？</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w:t>
      </w:r>
      <w:r>
        <w:rPr>
          <w:rFonts w:hint="eastAsia" w:eastAsia="仿宋"/>
          <w:color w:val="000000"/>
          <w:sz w:val="28"/>
          <w:szCs w:val="28"/>
          <w:highlight w:val="none"/>
        </w:rPr>
        <w:t xml:space="preserve">“</w:t>
      </w:r>
      <w:r>
        <w:rPr>
          <w:rFonts w:eastAsia="仿宋"/>
          <w:color w:val="000000"/>
          <w:sz w:val="28"/>
          <w:szCs w:val="28"/>
          <w:highlight w:val="none"/>
        </w:rPr>
        <w:t xml:space="preserve">政采贷</w:t>
      </w:r>
      <w:r>
        <w:rPr>
          <w:rFonts w:hint="eastAsia" w:eastAsia="仿宋"/>
          <w:color w:val="000000"/>
          <w:sz w:val="28"/>
          <w:szCs w:val="28"/>
          <w:highlight w:val="none"/>
        </w:rPr>
        <w:t xml:space="preserve">”</w:t>
      </w:r>
      <w:r>
        <w:rPr>
          <w:rFonts w:eastAsia="仿宋"/>
          <w:color w:val="000000"/>
          <w:sz w:val="28"/>
          <w:szCs w:val="28"/>
          <w:highlight w:val="none"/>
        </w:rPr>
        <w:t xml:space="preserve">。</w:t>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政采贷：</w:t>
      </w:r>
      <w:r>
        <w:rPr>
          <w:rFonts w:eastAsia="仿宋"/>
          <w:color w:val="000000"/>
          <w:highlight w:val="none"/>
        </w:rPr>
        <w:fldChar w:fldCharType="begin"/>
      </w:r>
      <w:r>
        <w:rPr>
          <w:rFonts w:eastAsia="仿宋"/>
          <w:color w:val="000000"/>
          <w:highlight w:val="none"/>
        </w:rPr>
        <w:instrText xml:space="preserve"> HYPERLINK "http://www.ccgp-jiangsu.gov.cn/jiangsu/paying.html" </w:instrText>
      </w:r>
      <w:r>
        <w:rPr>
          <w:rFonts w:eastAsia="仿宋"/>
          <w:color w:val="000000"/>
          <w:highlight w:val="none"/>
        </w:rPr>
        <w:fldChar w:fldCharType="separate"/>
      </w:r>
      <w:r>
        <w:rPr>
          <w:rFonts w:eastAsia="仿宋"/>
          <w:color w:val="000000"/>
          <w:sz w:val="28"/>
          <w:szCs w:val="28"/>
          <w:highlight w:val="none"/>
        </w:rPr>
        <w:t xml:space="preserve">http://www.ccgp-jiangsu.gov.cn/jiangsu/paying.html</w:t>
      </w:r>
      <w:r>
        <w:rPr>
          <w:rFonts w:eastAsia="仿宋"/>
          <w:color w:val="000000"/>
          <w:sz w:val="28"/>
          <w:szCs w:val="28"/>
          <w:highlight w:val="none"/>
        </w:rPr>
        <w:fldChar w:fldCharType="end"/>
      </w:r>
      <w:r>
        <w:rPr>
          <w:rFonts w:eastAsia="仿宋"/>
          <w:color w:val="000000"/>
          <w:sz w:val="28"/>
          <w:szCs w:val="28"/>
          <w:highlight w:val="none"/>
        </w:rPr>
      </w:r>
      <w:r/>
    </w:p>
    <w:p>
      <w:pPr>
        <w:pStyle w:val="1045"/>
        <w:ind w:firstLine="0"/>
        <w:jc w:val="both"/>
        <w:spacing w:line="360" w:lineRule="auto"/>
        <w:rPr>
          <w:rFonts w:eastAsia="仿宋"/>
          <w:color w:val="000000"/>
          <w:sz w:val="28"/>
          <w:szCs w:val="28"/>
          <w:highlight w:val="none"/>
        </w:rPr>
      </w:pPr>
      <w:r>
        <w:rPr>
          <w:rFonts w:eastAsia="仿宋"/>
          <w:color w:val="000000"/>
          <w:sz w:val="28"/>
          <w:szCs w:val="28"/>
          <w:highlight w:val="none"/>
        </w:rPr>
        <w:t xml:space="preserve">中征平台：</w:t>
      </w:r>
      <w:r>
        <w:rPr>
          <w:rFonts w:eastAsia="仿宋"/>
          <w:color w:val="000000"/>
          <w:highlight w:val="none"/>
        </w:rPr>
        <w:fldChar w:fldCharType="begin"/>
      </w:r>
      <w:r>
        <w:rPr>
          <w:rFonts w:eastAsia="仿宋"/>
          <w:color w:val="000000"/>
          <w:highlight w:val="none"/>
        </w:rPr>
        <w:instrText xml:space="preserve"> HYPERLINK "https://www.crcrfsp.com/" </w:instrText>
      </w:r>
      <w:r>
        <w:rPr>
          <w:rFonts w:eastAsia="仿宋"/>
          <w:color w:val="000000"/>
          <w:highlight w:val="none"/>
        </w:rPr>
        <w:fldChar w:fldCharType="separate"/>
      </w:r>
      <w:r>
        <w:rPr>
          <w:rFonts w:eastAsia="仿宋"/>
          <w:color w:val="000000"/>
          <w:sz w:val="28"/>
          <w:szCs w:val="28"/>
          <w:highlight w:val="none"/>
        </w:rPr>
        <w:t xml:space="preserve">https://www.crcrfsp.com/</w:t>
      </w:r>
      <w:r>
        <w:rPr>
          <w:rFonts w:eastAsia="仿宋"/>
          <w:color w:val="000000"/>
          <w:sz w:val="28"/>
          <w:szCs w:val="28"/>
          <w:highlight w:val="none"/>
        </w:rPr>
        <w:fldChar w:fldCharType="end"/>
      </w:r>
      <w:r>
        <w:rPr>
          <w:rFonts w:eastAsia="仿宋"/>
          <w:color w:val="000000"/>
          <w:sz w:val="28"/>
          <w:szCs w:val="28"/>
          <w:highlight w:val="none"/>
        </w:rPr>
      </w:r>
      <w:r/>
    </w:p>
    <w:p>
      <w:pPr>
        <w:pStyle w:val="1017"/>
        <w:spacing w:line="360" w:lineRule="auto"/>
        <w:rPr>
          <w:rFonts w:eastAsia="仿宋"/>
          <w:b/>
          <w:bCs/>
          <w:color w:val="000000"/>
          <w:sz w:val="52"/>
          <w:szCs w:val="52"/>
          <w:highlight w:val="none"/>
        </w:rPr>
      </w:pPr>
      <w:r>
        <w:rPr>
          <w:rFonts w:eastAsia="仿宋"/>
          <w:color w:val="000000"/>
          <w:sz w:val="28"/>
          <w:szCs w:val="28"/>
          <w:highlight w:val="none"/>
        </w:rPr>
        <w:t xml:space="preserve">联系电话：0523-84821917</w:t>
      </w:r>
      <w:r>
        <w:rPr>
          <w:rFonts w:eastAsia="仿宋"/>
          <w:b/>
          <w:bCs/>
          <w:color w:val="000000"/>
          <w:sz w:val="52"/>
          <w:szCs w:val="52"/>
          <w:highlight w:val="none"/>
        </w:rPr>
      </w:r>
      <w:r/>
    </w:p>
    <w:p>
      <w:pPr>
        <w:pStyle w:val="1017"/>
        <w:rPr>
          <w:rFonts w:eastAsia="仿宋"/>
          <w:b/>
          <w:bCs/>
          <w:color w:val="000000"/>
          <w:sz w:val="52"/>
          <w:szCs w:val="52"/>
          <w:highlight w:val="none"/>
        </w:rPr>
      </w:pPr>
      <w:r>
        <w:rPr>
          <w:rFonts w:eastAsia="仿宋"/>
          <w:b/>
          <w:bCs/>
          <w:color w:val="000000"/>
          <w:sz w:val="52"/>
          <w:szCs w:val="52"/>
          <w:highlight w:val="none"/>
        </w:rPr>
      </w:r>
      <w:r/>
    </w:p>
    <w:p>
      <w:pPr>
        <w:pStyle w:val="1017"/>
        <w:rPr>
          <w:rFonts w:eastAsia="仿宋"/>
          <w:b/>
          <w:bCs/>
          <w:color w:val="000000"/>
          <w:sz w:val="52"/>
          <w:szCs w:val="52"/>
          <w:highlight w:val="none"/>
        </w:rPr>
      </w:pPr>
      <w:r>
        <w:rPr>
          <w:rFonts w:eastAsia="仿宋"/>
          <w:b/>
          <w:bCs/>
          <w:color w:val="000000"/>
          <w:sz w:val="52"/>
          <w:szCs w:val="52"/>
          <w:highlight w:val="none"/>
        </w:rPr>
      </w:r>
      <w:r/>
    </w:p>
    <w:p>
      <w:pPr>
        <w:pStyle w:val="1017"/>
        <w:jc w:val="center"/>
        <w:spacing w:line="360" w:lineRule="auto"/>
        <w:rPr>
          <w:rFonts w:eastAsia="仿宋"/>
          <w:b/>
          <w:bCs/>
          <w:color w:val="000000"/>
          <w:sz w:val="52"/>
          <w:szCs w:val="5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000000"/>
          <w:sz w:val="52"/>
          <w:szCs w:val="52"/>
          <w:highlight w:val="none"/>
        </w:rPr>
      </w:r>
      <w:r/>
    </w:p>
    <w:p>
      <w:pPr>
        <w:pStyle w:val="1017"/>
        <w:jc w:val="center"/>
        <w:spacing w:line="360" w:lineRule="auto"/>
        <w:rPr>
          <w:rFonts w:eastAsia="仿宋"/>
          <w:color w:val="000000"/>
          <w:highlight w:val="none"/>
        </w:rPr>
      </w:pPr>
      <w:r>
        <w:rPr>
          <w:rFonts w:eastAsia="仿宋"/>
          <w:b/>
          <w:bCs/>
          <w:color w:val="000000"/>
          <w:sz w:val="52"/>
          <w:szCs w:val="52"/>
          <w:highlight w:val="none"/>
        </w:rPr>
        <w:t xml:space="preserve">目录</w:t>
      </w:r>
      <w:r>
        <w:rPr>
          <w:rFonts w:eastAsia="仿宋"/>
          <w:color w:val="000000"/>
          <w:highlight w:val="none"/>
        </w:rPr>
      </w:r>
      <w:r/>
    </w:p>
    <w:p>
      <w:pPr>
        <w:pStyle w:val="1065"/>
        <w:spacing w:after="0" w:line="360" w:lineRule="auto"/>
        <w:tabs>
          <w:tab w:val="right" w:pos="9354" w:leader="dot"/>
        </w:tabs>
        <w:rPr>
          <w:rFonts w:eastAsia="仿宋"/>
          <w:color w:val="000000"/>
          <w:sz w:val="28"/>
          <w:szCs w:val="28"/>
          <w:highlight w:val="none"/>
        </w:rPr>
      </w:pPr>
      <w:r>
        <w:rPr>
          <w:rFonts w:eastAsia="仿宋"/>
          <w:b/>
          <w:bCs/>
          <w:color w:val="000000"/>
          <w:sz w:val="24"/>
          <w:highlight w:val="none"/>
          <w:lang w:val="en-GB"/>
        </w:rPr>
        <w:fldChar w:fldCharType="begin"/>
      </w:r>
      <w:r>
        <w:rPr>
          <w:rFonts w:eastAsia="仿宋"/>
          <w:b/>
          <w:bCs/>
          <w:color w:val="000000"/>
          <w:sz w:val="24"/>
          <w:highlight w:val="none"/>
          <w:lang w:val="en-GB"/>
        </w:rPr>
        <w:instrText xml:space="preserve">TOC \o "1-1" \h \u </w:instrText>
      </w:r>
      <w:r>
        <w:rPr>
          <w:rFonts w:eastAsia="仿宋"/>
          <w:b/>
          <w:bCs/>
          <w:color w:val="000000"/>
          <w:sz w:val="24"/>
          <w:highlight w:val="none"/>
          <w:lang w:val="en-GB"/>
        </w:rPr>
        <w:fldChar w:fldCharType="separate"/>
      </w:r>
      <w:r>
        <w:rPr>
          <w:rFonts w:eastAsia="仿宋"/>
          <w:color w:val="000000"/>
          <w:highlight w:val="none"/>
        </w:rPr>
        <w:fldChar w:fldCharType="begin"/>
      </w:r>
      <w:r>
        <w:rPr>
          <w:rFonts w:eastAsia="仿宋"/>
          <w:color w:val="000000"/>
          <w:highlight w:val="none"/>
        </w:rPr>
        <w:instrText xml:space="preserve"> HYPERLINK \l "_Toc26015" </w:instrText>
      </w:r>
      <w:r>
        <w:rPr>
          <w:rFonts w:eastAsia="仿宋"/>
          <w:color w:val="000000"/>
          <w:highlight w:val="none"/>
        </w:rPr>
        <w:fldChar w:fldCharType="separate"/>
      </w:r>
      <w:r>
        <w:rPr>
          <w:rFonts w:eastAsia="仿宋"/>
          <w:bCs/>
          <w:color w:val="000000"/>
          <w:sz w:val="28"/>
          <w:szCs w:val="28"/>
          <w:highlight w:val="none"/>
        </w:rPr>
        <w:t xml:space="preserve">第一章  征集公告</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_Toc26015 \h </w:instrText>
      </w:r>
      <w:r>
        <w:rPr>
          <w:rFonts w:eastAsia="仿宋"/>
          <w:color w:val="000000"/>
          <w:sz w:val="28"/>
          <w:szCs w:val="28"/>
          <w:highlight w:val="none"/>
        </w:rPr>
        <w:fldChar w:fldCharType="separate"/>
      </w:r>
      <w:r>
        <w:rPr>
          <w:rFonts w:eastAsia="仿宋"/>
          <w:color w:val="000000"/>
          <w:sz w:val="28"/>
          <w:szCs w:val="28"/>
          <w:highlight w:val="none"/>
        </w:rPr>
        <w:t xml:space="preserve">1</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sz w:val="28"/>
          <w:szCs w:val="28"/>
          <w:highlight w:val="none"/>
        </w:rPr>
      </w:r>
      <w:r/>
    </w:p>
    <w:p>
      <w:pPr>
        <w:pStyle w:val="1065"/>
        <w:spacing w:after="0" w:line="360" w:lineRule="auto"/>
        <w:tabs>
          <w:tab w:val="right" w:pos="9354" w:leader="dot"/>
        </w:tabs>
        <w:rPr>
          <w:rFonts w:eastAsia="仿宋"/>
          <w:color w:val="000000"/>
          <w:sz w:val="28"/>
          <w:szCs w:val="28"/>
          <w:highlight w:val="none"/>
        </w:rPr>
      </w:pPr>
      <w:r>
        <w:rPr>
          <w:rFonts w:eastAsia="仿宋"/>
          <w:color w:val="000000"/>
          <w:highlight w:val="none"/>
        </w:rPr>
        <w:fldChar w:fldCharType="begin"/>
      </w:r>
      <w:r>
        <w:rPr>
          <w:rFonts w:eastAsia="仿宋"/>
          <w:color w:val="000000"/>
          <w:highlight w:val="none"/>
        </w:rPr>
        <w:instrText xml:space="preserve"> HYPERLINK \l "_Toc21136" </w:instrText>
      </w:r>
      <w:r>
        <w:rPr>
          <w:rFonts w:eastAsia="仿宋"/>
          <w:color w:val="000000"/>
          <w:highlight w:val="none"/>
        </w:rPr>
        <w:fldChar w:fldCharType="separate"/>
      </w:r>
      <w:r>
        <w:rPr>
          <w:rFonts w:eastAsia="仿宋"/>
          <w:bCs/>
          <w:color w:val="000000"/>
          <w:sz w:val="28"/>
          <w:szCs w:val="28"/>
          <w:highlight w:val="none"/>
        </w:rPr>
        <w:t xml:space="preserve">第二章  供应商须知</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_Toc21136 \h </w:instrText>
      </w:r>
      <w:r>
        <w:rPr>
          <w:rFonts w:eastAsia="仿宋"/>
          <w:color w:val="000000"/>
          <w:sz w:val="28"/>
          <w:szCs w:val="28"/>
          <w:highlight w:val="none"/>
        </w:rPr>
        <w:fldChar w:fldCharType="separate"/>
      </w:r>
      <w:r>
        <w:rPr>
          <w:rFonts w:eastAsia="仿宋"/>
          <w:color w:val="000000"/>
          <w:sz w:val="28"/>
          <w:szCs w:val="28"/>
          <w:highlight w:val="none"/>
        </w:rPr>
        <w:t xml:space="preserve">5</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sz w:val="28"/>
          <w:szCs w:val="28"/>
          <w:highlight w:val="none"/>
        </w:rPr>
      </w:r>
      <w:r/>
    </w:p>
    <w:p>
      <w:pPr>
        <w:pStyle w:val="1065"/>
        <w:spacing w:after="0" w:line="360" w:lineRule="auto"/>
        <w:tabs>
          <w:tab w:val="right" w:pos="9354" w:leader="dot"/>
        </w:tabs>
        <w:rPr>
          <w:rFonts w:eastAsia="仿宋"/>
          <w:color w:val="000000"/>
          <w:sz w:val="28"/>
          <w:szCs w:val="28"/>
          <w:highlight w:val="none"/>
        </w:rPr>
      </w:pPr>
      <w:r>
        <w:rPr>
          <w:rFonts w:eastAsia="仿宋"/>
          <w:color w:val="000000"/>
          <w:highlight w:val="none"/>
        </w:rPr>
        <w:fldChar w:fldCharType="begin"/>
      </w:r>
      <w:r>
        <w:rPr>
          <w:rFonts w:eastAsia="仿宋"/>
          <w:color w:val="000000"/>
          <w:highlight w:val="none"/>
        </w:rPr>
        <w:instrText xml:space="preserve"> HYPERLINK \l "_Toc26995" </w:instrText>
      </w:r>
      <w:r>
        <w:rPr>
          <w:rFonts w:eastAsia="仿宋"/>
          <w:color w:val="000000"/>
          <w:highlight w:val="none"/>
        </w:rPr>
        <w:fldChar w:fldCharType="separate"/>
      </w:r>
      <w:r>
        <w:rPr>
          <w:rFonts w:eastAsia="仿宋"/>
          <w:bCs/>
          <w:color w:val="000000"/>
          <w:sz w:val="28"/>
          <w:szCs w:val="28"/>
          <w:highlight w:val="none"/>
        </w:rPr>
        <w:t xml:space="preserve">第三章  采购需求</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_Toc26995 \h </w:instrText>
      </w:r>
      <w:r>
        <w:rPr>
          <w:rFonts w:eastAsia="仿宋"/>
          <w:color w:val="000000"/>
          <w:sz w:val="28"/>
          <w:szCs w:val="28"/>
          <w:highlight w:val="none"/>
        </w:rPr>
        <w:fldChar w:fldCharType="separate"/>
      </w:r>
      <w:r>
        <w:rPr>
          <w:rFonts w:eastAsia="仿宋"/>
          <w:color w:val="000000"/>
          <w:sz w:val="28"/>
          <w:szCs w:val="28"/>
          <w:highlight w:val="none"/>
        </w:rPr>
        <w:t xml:space="preserve">28</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sz w:val="28"/>
          <w:szCs w:val="28"/>
          <w:highlight w:val="none"/>
        </w:rPr>
      </w:r>
      <w:r/>
    </w:p>
    <w:p>
      <w:pPr>
        <w:pStyle w:val="1065"/>
        <w:spacing w:after="0" w:line="360" w:lineRule="auto"/>
        <w:tabs>
          <w:tab w:val="right" w:pos="9354" w:leader="dot"/>
        </w:tabs>
        <w:rPr>
          <w:rFonts w:eastAsia="仿宋"/>
          <w:color w:val="000000"/>
          <w:sz w:val="28"/>
          <w:szCs w:val="28"/>
          <w:highlight w:val="none"/>
        </w:rPr>
      </w:pPr>
      <w:r>
        <w:rPr>
          <w:rFonts w:eastAsia="仿宋"/>
          <w:color w:val="000000"/>
          <w:highlight w:val="none"/>
        </w:rPr>
        <w:fldChar w:fldCharType="begin"/>
      </w:r>
      <w:r>
        <w:rPr>
          <w:rFonts w:eastAsia="仿宋"/>
          <w:color w:val="000000"/>
          <w:highlight w:val="none"/>
        </w:rPr>
        <w:instrText xml:space="preserve"> HYPERLINK \l "_Toc17495" </w:instrText>
      </w:r>
      <w:r>
        <w:rPr>
          <w:rFonts w:eastAsia="仿宋"/>
          <w:color w:val="000000"/>
          <w:highlight w:val="none"/>
        </w:rPr>
        <w:fldChar w:fldCharType="separate"/>
      </w:r>
      <w:r>
        <w:rPr>
          <w:rFonts w:eastAsia="仿宋"/>
          <w:bCs/>
          <w:color w:val="000000"/>
          <w:sz w:val="28"/>
          <w:szCs w:val="28"/>
          <w:highlight w:val="none"/>
        </w:rPr>
        <w:t xml:space="preserve">第四章  政府采购合同格式</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_Toc17495 \h </w:instrText>
      </w:r>
      <w:r>
        <w:rPr>
          <w:rFonts w:eastAsia="仿宋"/>
          <w:color w:val="000000"/>
          <w:sz w:val="28"/>
          <w:szCs w:val="28"/>
          <w:highlight w:val="none"/>
        </w:rPr>
        <w:fldChar w:fldCharType="separate"/>
      </w:r>
      <w:r>
        <w:rPr>
          <w:rFonts w:eastAsia="仿宋"/>
          <w:color w:val="000000"/>
          <w:sz w:val="28"/>
          <w:szCs w:val="28"/>
          <w:highlight w:val="none"/>
        </w:rPr>
        <w:t xml:space="preserve">36</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sz w:val="28"/>
          <w:szCs w:val="28"/>
          <w:highlight w:val="none"/>
        </w:rPr>
      </w:r>
      <w:r/>
    </w:p>
    <w:p>
      <w:pPr>
        <w:pStyle w:val="1065"/>
        <w:spacing w:after="0" w:line="360" w:lineRule="auto"/>
        <w:tabs>
          <w:tab w:val="right" w:pos="9354" w:leader="dot"/>
        </w:tabs>
        <w:rPr>
          <w:rFonts w:eastAsia="仿宋"/>
          <w:color w:val="000000"/>
          <w:sz w:val="28"/>
          <w:szCs w:val="28"/>
          <w:highlight w:val="none"/>
        </w:rPr>
      </w:pPr>
      <w:r>
        <w:rPr>
          <w:rFonts w:eastAsia="仿宋"/>
          <w:color w:val="000000"/>
          <w:highlight w:val="none"/>
        </w:rPr>
        <w:fldChar w:fldCharType="begin"/>
      </w:r>
      <w:r>
        <w:rPr>
          <w:rFonts w:eastAsia="仿宋"/>
          <w:color w:val="000000"/>
          <w:highlight w:val="none"/>
        </w:rPr>
        <w:instrText xml:space="preserve"> HYPERLINK \l "_Toc27379" </w:instrText>
      </w:r>
      <w:r>
        <w:rPr>
          <w:rFonts w:eastAsia="仿宋"/>
          <w:color w:val="000000"/>
          <w:highlight w:val="none"/>
        </w:rPr>
        <w:fldChar w:fldCharType="separate"/>
      </w:r>
      <w:r>
        <w:rPr>
          <w:rFonts w:eastAsia="仿宋"/>
          <w:bCs/>
          <w:color w:val="000000"/>
          <w:sz w:val="28"/>
          <w:szCs w:val="28"/>
          <w:highlight w:val="none"/>
        </w:rPr>
        <w:t xml:space="preserve">第五章  评标办法（质量优先法）</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_Toc27379 \h </w:instrText>
      </w:r>
      <w:r>
        <w:rPr>
          <w:rFonts w:eastAsia="仿宋"/>
          <w:color w:val="000000"/>
          <w:sz w:val="28"/>
          <w:szCs w:val="28"/>
          <w:highlight w:val="none"/>
        </w:rPr>
        <w:fldChar w:fldCharType="separate"/>
      </w:r>
      <w:r>
        <w:rPr>
          <w:rFonts w:eastAsia="仿宋"/>
          <w:color w:val="000000"/>
          <w:sz w:val="28"/>
          <w:szCs w:val="28"/>
          <w:highlight w:val="none"/>
        </w:rPr>
        <w:t xml:space="preserve">47</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sz w:val="28"/>
          <w:szCs w:val="28"/>
          <w:highlight w:val="none"/>
        </w:rPr>
      </w:r>
      <w:r/>
    </w:p>
    <w:p>
      <w:pPr>
        <w:pStyle w:val="1065"/>
        <w:spacing w:after="0" w:line="360" w:lineRule="auto"/>
        <w:tabs>
          <w:tab w:val="right" w:pos="9354" w:leader="dot"/>
        </w:tabs>
        <w:rPr>
          <w:rFonts w:eastAsia="仿宋"/>
          <w:color w:val="000000"/>
          <w:highlight w:val="none"/>
        </w:rPr>
      </w:pPr>
      <w:r>
        <w:rPr>
          <w:rFonts w:eastAsia="仿宋"/>
          <w:color w:val="000000"/>
          <w:highlight w:val="none"/>
        </w:rPr>
        <w:fldChar w:fldCharType="begin"/>
      </w:r>
      <w:r>
        <w:rPr>
          <w:rFonts w:eastAsia="仿宋"/>
          <w:color w:val="000000"/>
          <w:highlight w:val="none"/>
        </w:rPr>
        <w:instrText xml:space="preserve"> HYPERLINK \l "_Toc20339" </w:instrText>
      </w:r>
      <w:r>
        <w:rPr>
          <w:rFonts w:eastAsia="仿宋"/>
          <w:color w:val="000000"/>
          <w:highlight w:val="none"/>
        </w:rPr>
        <w:fldChar w:fldCharType="separate"/>
      </w:r>
      <w:r>
        <w:rPr>
          <w:rFonts w:eastAsia="仿宋"/>
          <w:color w:val="000000"/>
          <w:sz w:val="28"/>
          <w:szCs w:val="28"/>
          <w:highlight w:val="none"/>
        </w:rPr>
        <w:t xml:space="preserve">第六章  </w:t>
      </w:r>
      <w:r>
        <w:rPr>
          <w:rFonts w:eastAsia="仿宋"/>
          <w:color w:val="000000"/>
          <w:sz w:val="28"/>
          <w:szCs w:val="28"/>
          <w:highlight w:val="none"/>
          <w:lang w:val="zh-CN"/>
        </w:rPr>
        <w:t xml:space="preserve">响应文件格式及附件</w:t>
      </w:r>
      <w:r>
        <w:rPr>
          <w:rFonts w:eastAsia="仿宋"/>
          <w:color w:val="000000"/>
          <w:sz w:val="28"/>
          <w:szCs w:val="28"/>
          <w:highlight w:val="none"/>
        </w:rPr>
        <w:tab/>
      </w:r>
      <w:r>
        <w:rPr>
          <w:rFonts w:eastAsia="仿宋"/>
          <w:color w:val="000000"/>
          <w:sz w:val="28"/>
          <w:szCs w:val="28"/>
          <w:highlight w:val="none"/>
        </w:rPr>
        <w:fldChar w:fldCharType="begin"/>
      </w:r>
      <w:r>
        <w:rPr>
          <w:rFonts w:eastAsia="仿宋"/>
          <w:color w:val="000000"/>
          <w:sz w:val="28"/>
          <w:szCs w:val="28"/>
          <w:highlight w:val="none"/>
        </w:rPr>
        <w:instrText xml:space="preserve"> PAGEREF _Toc20339 \h </w:instrText>
      </w:r>
      <w:r>
        <w:rPr>
          <w:rFonts w:eastAsia="仿宋"/>
          <w:color w:val="000000"/>
          <w:sz w:val="28"/>
          <w:szCs w:val="28"/>
          <w:highlight w:val="none"/>
        </w:rPr>
        <w:fldChar w:fldCharType="separate"/>
      </w:r>
      <w:r>
        <w:rPr>
          <w:rFonts w:eastAsia="仿宋"/>
          <w:color w:val="000000"/>
          <w:sz w:val="28"/>
          <w:szCs w:val="28"/>
          <w:highlight w:val="none"/>
        </w:rPr>
        <w:t xml:space="preserve">62</w:t>
      </w:r>
      <w:r>
        <w:rPr>
          <w:rFonts w:eastAsia="仿宋"/>
          <w:color w:val="000000"/>
          <w:sz w:val="28"/>
          <w:szCs w:val="28"/>
          <w:highlight w:val="none"/>
        </w:rPr>
        <w:fldChar w:fldCharType="end"/>
      </w:r>
      <w:r>
        <w:rPr>
          <w:rFonts w:eastAsia="仿宋"/>
          <w:color w:val="000000"/>
          <w:sz w:val="28"/>
          <w:szCs w:val="28"/>
          <w:highlight w:val="none"/>
        </w:rPr>
        <w:fldChar w:fldCharType="end"/>
      </w:r>
      <w:r>
        <w:rPr>
          <w:rFonts w:eastAsia="仿宋"/>
          <w:color w:val="000000"/>
          <w:highlight w:val="none"/>
        </w:rPr>
      </w:r>
      <w:r/>
    </w:p>
    <w:p>
      <w:pPr>
        <w:pStyle w:val="1034"/>
        <w:jc w:val="center"/>
        <w:spacing w:line="500" w:lineRule="exact"/>
        <w:rPr>
          <w:rFonts w:eastAsia="仿宋"/>
          <w:b/>
          <w:color w:val="000000"/>
          <w:sz w:val="30"/>
          <w:szCs w:val="30"/>
          <w:highlight w:val="none"/>
        </w:rPr>
      </w:pPr>
      <w:r>
        <w:rPr>
          <w:rFonts w:eastAsia="仿宋"/>
          <w:bCs/>
          <w:color w:val="000000"/>
          <w:highlight w:val="none"/>
          <w:lang w:val="en-GB"/>
        </w:rPr>
        <w:fldChar w:fldCharType="end"/>
      </w:r>
      <w:r>
        <w:rPr>
          <w:rFonts w:eastAsia="仿宋"/>
          <w:b/>
          <w:color w:val="000000"/>
          <w:sz w:val="30"/>
          <w:szCs w:val="30"/>
          <w:highlight w:val="none"/>
        </w:rPr>
      </w:r>
      <w:r/>
    </w:p>
    <w:p>
      <w:pPr>
        <w:pStyle w:val="1034"/>
        <w:ind w:firstLine="480"/>
        <w:rPr>
          <w:rFonts w:eastAsia="仿宋"/>
          <w:color w:val="000000"/>
          <w:sz w:val="24"/>
          <w:highlight w:val="none"/>
        </w:rPr>
      </w:pPr>
      <w:r>
        <w:rPr>
          <w:rFonts w:eastAsia="仿宋"/>
          <w:color w:val="000000"/>
          <w:sz w:val="24"/>
          <w:highlight w:val="none"/>
        </w:rPr>
      </w:r>
      <w:r/>
    </w:p>
    <w:p>
      <w:pPr>
        <w:pStyle w:val="1034"/>
        <w:ind w:firstLine="480"/>
        <w:jc w:val="center"/>
        <w:rPr>
          <w:rFonts w:eastAsia="仿宋"/>
          <w:color w:val="000000"/>
          <w:sz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sz w:val="24"/>
          <w:highlight w:val="none"/>
        </w:rPr>
      </w:r>
      <w:r/>
    </w:p>
    <w:p>
      <w:pPr>
        <w:pStyle w:val="1270"/>
        <w:jc w:val="center"/>
        <w:keepLines w:val="0"/>
        <w:keepNext w:val="0"/>
        <w:spacing w:line="360" w:lineRule="auto"/>
        <w:tabs>
          <w:tab w:val="left" w:pos="-142" w:leader="none"/>
          <w:tab w:val="left" w:pos="3165" w:leader="none"/>
          <w:tab w:val="center" w:pos="4153" w:leader="none"/>
        </w:tabs>
        <w:rPr>
          <w:rFonts w:eastAsia="仿宋"/>
          <w:bCs/>
          <w:color w:val="000000"/>
          <w:sz w:val="28"/>
          <w:szCs w:val="28"/>
          <w:highlight w:val="none"/>
        </w:rPr>
      </w:pPr>
      <w:r/>
      <w:bookmarkStart w:id="7" w:name="_Toc26015"/>
      <w:r>
        <w:rPr>
          <w:rFonts w:eastAsia="仿宋"/>
          <w:bCs/>
          <w:color w:val="000000"/>
          <w:szCs w:val="44"/>
          <w:highlight w:val="none"/>
        </w:rPr>
        <w:t xml:space="preserve">第一章  征集公告</w:t>
      </w:r>
      <w:bookmarkEnd w:id="7"/>
      <w:r>
        <w:rPr>
          <w:rFonts w:eastAsia="仿宋"/>
          <w:bCs/>
          <w:color w:val="000000"/>
          <w:sz w:val="28"/>
          <w:szCs w:val="28"/>
          <w:highlight w:val="none"/>
        </w:rPr>
      </w:r>
      <w:r/>
    </w:p>
    <w:p>
      <w:pPr>
        <w:pStyle w:val="1034"/>
        <w:ind w:firstLine="480"/>
        <w:spacing w:line="300" w:lineRule="auto"/>
        <w:rPr>
          <w:rFonts w:eastAsia="仿宋"/>
          <w:color w:val="000000"/>
          <w:sz w:val="24"/>
          <w:highlight w:val="none"/>
          <w:lang w:val="zh-CN"/>
        </w:rPr>
        <w:pBdr>
          <w:top w:val="single" w:color="000000" w:sz="4" w:space="1"/>
          <w:left w:val="single" w:color="000000" w:sz="4" w:space="4"/>
          <w:bottom w:val="single" w:color="000000" w:sz="4" w:space="1"/>
          <w:right w:val="single" w:color="000000" w:sz="4" w:space="4"/>
        </w:pBdr>
      </w:pPr>
      <w:r>
        <w:rPr>
          <w:rFonts w:hint="eastAsia" w:eastAsia="仿宋"/>
          <w:color w:val="000000"/>
          <w:sz w:val="24"/>
          <w:highlight w:val="none"/>
          <w:u w:val="single"/>
          <w:lang w:val="zh-CN"/>
        </w:rPr>
        <w:t xml:space="preserve">江苏国兴建设项目管理有限公司</w:t>
      </w:r>
      <w:r>
        <w:rPr>
          <w:rFonts w:eastAsia="仿宋"/>
          <w:color w:val="000000"/>
          <w:sz w:val="24"/>
          <w:highlight w:val="none"/>
          <w:lang w:val="en-GB"/>
        </w:rPr>
        <w:t xml:space="preserve">受</w:t>
      </w:r>
      <w:r>
        <w:rPr>
          <w:rFonts w:eastAsia="仿宋"/>
          <w:color w:val="000000"/>
          <w:sz w:val="24"/>
          <w:highlight w:val="none"/>
          <w:u w:val="single"/>
          <w:lang w:val="zh-CN"/>
        </w:rPr>
        <w:t xml:space="preserve">泰兴市财政局</w:t>
      </w:r>
      <w:r>
        <w:rPr>
          <w:rFonts w:eastAsia="仿宋"/>
          <w:color w:val="000000"/>
          <w:sz w:val="24"/>
          <w:highlight w:val="none"/>
          <w:lang w:val="zh-CN"/>
        </w:rPr>
        <w:t xml:space="preserve">委托对</w:t>
      </w:r>
      <w:r>
        <w:rPr>
          <w:rFonts w:hint="eastAsia" w:eastAsia="仿宋"/>
          <w:bCs/>
          <w:color w:val="000000"/>
          <w:sz w:val="24"/>
          <w:highlight w:val="none"/>
          <w:u w:val="single"/>
          <w:lang w:val="en-GB"/>
        </w:rPr>
        <w:t xml:space="preserve">2026-2027年度泰兴市政府投资项目工程造价咨询服务框架协议（封闭式）采购项目</w:t>
      </w:r>
      <w:r>
        <w:rPr>
          <w:rFonts w:eastAsia="仿宋"/>
          <w:color w:val="000000"/>
          <w:sz w:val="24"/>
          <w:highlight w:val="none"/>
          <w:lang w:val="zh-CN"/>
        </w:rPr>
        <w:t xml:space="preserve">以</w:t>
      </w:r>
      <w:r>
        <w:rPr>
          <w:rFonts w:hint="eastAsia" w:eastAsia="仿宋"/>
          <w:color w:val="000000"/>
          <w:sz w:val="24"/>
          <w:highlight w:val="none"/>
          <w:lang w:val="zh-CN"/>
        </w:rPr>
        <w:t xml:space="preserve">框架协议</w:t>
      </w:r>
      <w:r>
        <w:rPr>
          <w:rFonts w:eastAsia="仿宋"/>
          <w:color w:val="000000"/>
          <w:sz w:val="24"/>
          <w:highlight w:val="none"/>
          <w:lang w:val="zh-CN"/>
        </w:rPr>
        <w:t xml:space="preserve">方式组织政府采购。本次项目的公告及有关变更信息在江苏政府采购网（</w:t>
      </w:r>
      <w:r>
        <w:rPr>
          <w:rFonts w:eastAsia="仿宋"/>
          <w:color w:val="000000"/>
          <w:sz w:val="24"/>
          <w:highlight w:val="none"/>
        </w:rPr>
        <w:t xml:space="preserve">http://www.ccgp-jiangsu.gov.cn/</w:t>
      </w:r>
      <w:r>
        <w:rPr>
          <w:rFonts w:eastAsia="仿宋"/>
          <w:color w:val="000000"/>
          <w:sz w:val="24"/>
          <w:highlight w:val="none"/>
          <w:lang w:val="zh-CN"/>
        </w:rPr>
        <w:t xml:space="preserve">）发布，请潜在供应商及时关注网站信息。本项目的潜在</w:t>
      </w:r>
      <w:r>
        <w:rPr>
          <w:rFonts w:eastAsia="仿宋"/>
          <w:color w:val="000000"/>
          <w:sz w:val="24"/>
          <w:highlight w:val="none"/>
        </w:rPr>
        <w:t xml:space="preserve">供应商</w:t>
      </w:r>
      <w:r>
        <w:rPr>
          <w:rFonts w:eastAsia="仿宋"/>
          <w:color w:val="000000"/>
          <w:sz w:val="24"/>
          <w:highlight w:val="none"/>
          <w:lang w:val="zh-CN"/>
        </w:rPr>
        <w:t xml:space="preserve">可在江苏政府采购</w:t>
      </w:r>
      <w:r>
        <w:rPr>
          <w:rFonts w:hint="eastAsia" w:eastAsia="仿宋"/>
          <w:color w:val="000000"/>
          <w:sz w:val="24"/>
          <w:highlight w:val="none"/>
          <w:lang w:val="zh-CN"/>
        </w:rPr>
        <w:t xml:space="preserve">“</w:t>
      </w:r>
      <w:r>
        <w:rPr>
          <w:rFonts w:eastAsia="仿宋"/>
          <w:color w:val="000000"/>
          <w:sz w:val="24"/>
          <w:highlight w:val="none"/>
          <w:lang w:val="zh-CN"/>
        </w:rPr>
        <w:t xml:space="preserve">苏采云</w:t>
      </w:r>
      <w:r>
        <w:rPr>
          <w:rFonts w:hint="eastAsia" w:eastAsia="仿宋"/>
          <w:color w:val="000000"/>
          <w:sz w:val="24"/>
          <w:highlight w:val="none"/>
          <w:lang w:val="zh-CN"/>
        </w:rPr>
        <w:t xml:space="preserve">”</w:t>
      </w:r>
      <w:r>
        <w:rPr>
          <w:rFonts w:eastAsia="仿宋"/>
          <w:color w:val="000000"/>
          <w:sz w:val="24"/>
          <w:highlight w:val="none"/>
          <w:lang w:val="zh-CN"/>
        </w:rPr>
        <w:t xml:space="preserve">系统（</w:t>
      </w:r>
      <w:r>
        <w:rPr>
          <w:rFonts w:eastAsia="仿宋"/>
          <w:color w:val="000000"/>
          <w:highlight w:val="none"/>
        </w:rPr>
        <w:fldChar w:fldCharType="begin"/>
      </w:r>
      <w:r>
        <w:rPr>
          <w:rFonts w:eastAsia="仿宋"/>
          <w:color w:val="000000"/>
          <w:highlight w:val="none"/>
        </w:rPr>
        <w:instrText xml:space="preserve"> HYPERLINK "http://jszfcg.jsczt.cn/）获取采购文件，并于2023年2月" </w:instrText>
      </w:r>
      <w:r>
        <w:rPr>
          <w:rFonts w:eastAsia="仿宋"/>
          <w:color w:val="000000"/>
          <w:highlight w:val="none"/>
        </w:rPr>
        <w:fldChar w:fldCharType="separate"/>
      </w:r>
      <w:r>
        <w:rPr>
          <w:rFonts w:eastAsia="仿宋"/>
          <w:color w:val="000000"/>
          <w:sz w:val="24"/>
          <w:highlight w:val="none"/>
          <w:lang w:val="zh-CN"/>
        </w:rPr>
        <w:t xml:space="preserve">http://jszfcg.jsczt.cn/）</w:t>
      </w:r>
      <w:r>
        <w:rPr>
          <w:rFonts w:eastAsia="仿宋"/>
          <w:color w:val="000000"/>
          <w:sz w:val="24"/>
          <w:highlight w:val="none"/>
          <w:lang w:val="zh-CN"/>
        </w:rPr>
        <w:fldChar w:fldCharType="end"/>
      </w:r>
      <w:r>
        <w:rPr>
          <w:rFonts w:eastAsia="仿宋"/>
          <w:color w:val="000000"/>
          <w:sz w:val="24"/>
          <w:highlight w:val="none"/>
          <w:lang w:val="zh-CN"/>
        </w:rPr>
        <w:t xml:space="preserve">自行免费下载</w:t>
      </w:r>
      <w:r>
        <w:rPr>
          <w:rFonts w:eastAsia="仿宋"/>
          <w:color w:val="000000"/>
          <w:sz w:val="24"/>
          <w:highlight w:val="none"/>
        </w:rPr>
        <w:t xml:space="preserve">征集</w:t>
      </w:r>
      <w:r>
        <w:rPr>
          <w:rFonts w:eastAsia="仿宋"/>
          <w:color w:val="000000"/>
          <w:sz w:val="24"/>
          <w:highlight w:val="none"/>
          <w:lang w:val="zh-CN"/>
        </w:rPr>
        <w:t xml:space="preserve">文件，并于</w:t>
      </w:r>
      <w:r>
        <w:rPr>
          <w:rFonts w:eastAsia="仿宋"/>
          <w:color w:val="000000"/>
          <w:sz w:val="24"/>
          <w:highlight w:val="none"/>
          <w:u w:val="single"/>
          <w:lang w:val="zh-CN"/>
        </w:rPr>
        <w:t xml:space="preserve">202</w:t>
      </w:r>
      <w:r>
        <w:rPr>
          <w:rFonts w:hint="eastAsia" w:eastAsia="仿宋"/>
          <w:color w:val="000000"/>
          <w:sz w:val="24"/>
          <w:highlight w:val="none"/>
          <w:u w:val="single"/>
          <w:lang w:val="en-US" w:eastAsia="zh-CN"/>
        </w:rPr>
        <w:t xml:space="preserve">6</w:t>
      </w:r>
      <w:r>
        <w:rPr>
          <w:rFonts w:eastAsia="仿宋"/>
          <w:color w:val="000000"/>
          <w:sz w:val="24"/>
          <w:highlight w:val="none"/>
          <w:u w:val="single"/>
          <w:lang w:val="zh-CN"/>
        </w:rPr>
        <w:t xml:space="preserve">年</w:t>
      </w:r>
      <w:r>
        <w:rPr>
          <w:rFonts w:hint="eastAsia" w:eastAsia="仿宋"/>
          <w:color w:val="000000"/>
          <w:sz w:val="24"/>
          <w:highlight w:val="none"/>
          <w:u w:val="single"/>
          <w:lang w:val="en-US" w:eastAsia="zh-CN"/>
        </w:rPr>
        <w:t xml:space="preserve">3</w:t>
      </w:r>
      <w:r>
        <w:rPr>
          <w:rFonts w:eastAsia="仿宋"/>
          <w:color w:val="000000"/>
          <w:sz w:val="24"/>
          <w:highlight w:val="none"/>
          <w:u w:val="single"/>
          <w:lang w:val="zh-CN"/>
        </w:rPr>
        <w:t xml:space="preserve">月</w:t>
      </w:r>
      <w:r>
        <w:rPr>
          <w:rFonts w:hint="eastAsia" w:eastAsia="仿宋"/>
          <w:color w:val="000000"/>
          <w:sz w:val="24"/>
          <w:highlight w:val="none"/>
          <w:u w:val="single"/>
          <w:lang w:val="en-US" w:eastAsia="zh-CN"/>
        </w:rPr>
        <w:t xml:space="preserve">30</w:t>
      </w:r>
      <w:r>
        <w:rPr>
          <w:rFonts w:eastAsia="仿宋"/>
          <w:color w:val="000000"/>
          <w:sz w:val="24"/>
          <w:highlight w:val="none"/>
          <w:u w:val="single"/>
          <w:lang w:val="zh-CN"/>
        </w:rPr>
        <w:t xml:space="preserve">日</w:t>
      </w:r>
      <w:r>
        <w:rPr>
          <w:rFonts w:eastAsia="仿宋"/>
          <w:color w:val="000000"/>
          <w:sz w:val="24"/>
          <w:highlight w:val="none"/>
          <w:u w:val="single"/>
        </w:rPr>
        <w:t xml:space="preserve">9</w:t>
      </w:r>
      <w:r>
        <w:rPr>
          <w:rFonts w:eastAsia="仿宋"/>
          <w:color w:val="000000"/>
          <w:sz w:val="24"/>
          <w:highlight w:val="none"/>
          <w:u w:val="single"/>
          <w:lang w:val="zh-CN"/>
        </w:rPr>
        <w:t xml:space="preserve">时</w:t>
      </w:r>
      <w:r>
        <w:rPr>
          <w:rFonts w:eastAsia="仿宋"/>
          <w:color w:val="000000"/>
          <w:sz w:val="24"/>
          <w:highlight w:val="none"/>
          <w:u w:val="single"/>
        </w:rPr>
        <w:t xml:space="preserve">0</w:t>
      </w:r>
      <w:r>
        <w:rPr>
          <w:rFonts w:eastAsia="仿宋"/>
          <w:color w:val="000000"/>
          <w:sz w:val="24"/>
          <w:highlight w:val="none"/>
          <w:u w:val="single"/>
          <w:lang w:val="zh-CN"/>
        </w:rPr>
        <w:t xml:space="preserve">0分</w:t>
      </w:r>
      <w:r>
        <w:rPr>
          <w:rFonts w:eastAsia="仿宋"/>
          <w:color w:val="000000"/>
          <w:sz w:val="24"/>
          <w:highlight w:val="none"/>
          <w:lang w:val="zh-CN"/>
        </w:rPr>
        <w:t xml:space="preserve">（北京时间）前</w:t>
      </w:r>
      <w:r>
        <w:rPr>
          <w:rFonts w:eastAsia="仿宋"/>
          <w:color w:val="000000"/>
          <w:sz w:val="24"/>
          <w:highlight w:val="none"/>
        </w:rPr>
        <w:t xml:space="preserve">提</w:t>
      </w:r>
      <w:r>
        <w:rPr>
          <w:rFonts w:eastAsia="仿宋"/>
          <w:color w:val="000000"/>
          <w:sz w:val="24"/>
          <w:highlight w:val="none"/>
          <w:lang w:val="zh-CN"/>
        </w:rPr>
        <w:t xml:space="preserve">交响应文件。</w:t>
      </w:r>
      <w:r>
        <w:rPr>
          <w:rFonts w:eastAsia="仿宋"/>
          <w:color w:val="000000"/>
          <w:sz w:val="24"/>
          <w:highlight w:val="none"/>
          <w:lang w:val="zh-CN"/>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bookmarkStart w:id="8" w:name="_Toc35393621"/>
      <w:r/>
      <w:bookmarkStart w:id="9" w:name="_Toc28359079"/>
      <w:r/>
      <w:bookmarkStart w:id="10" w:name="_Toc28359002"/>
      <w:r/>
      <w:bookmarkStart w:id="11" w:name="_Toc35393790"/>
      <w:r/>
      <w:bookmarkStart w:id="12" w:name="_Hlk24379207"/>
      <w:r>
        <w:rPr>
          <w:rFonts w:ascii="Times New Roman" w:hAnsi="Times New Roman" w:eastAsia="仿宋"/>
          <w:bCs w:val="0"/>
          <w:color w:val="000000"/>
          <w:sz w:val="24"/>
          <w:szCs w:val="24"/>
          <w:highlight w:val="none"/>
          <w:lang w:val="zh-CN"/>
        </w:rPr>
        <w:t xml:space="preserve">一、项目基本情况</w:t>
      </w:r>
      <w:bookmarkEnd w:id="8"/>
      <w:r/>
      <w:bookmarkEnd w:id="9"/>
      <w:r/>
      <w:bookmarkEnd w:id="10"/>
      <w:r/>
      <w:bookmarkEnd w:id="11"/>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lang w:val="zh-CN"/>
        </w:rPr>
        <w:t xml:space="preserve">1、项目编号：</w:t>
      </w:r>
      <w:bookmarkEnd w:id="12"/>
      <w:r>
        <w:rPr>
          <w:rFonts w:hint="eastAsia" w:eastAsia="仿宋"/>
          <w:color w:val="000000"/>
          <w:sz w:val="24"/>
          <w:highlight w:val="none"/>
          <w:lang w:val="zh-CN"/>
        </w:rPr>
        <w:t xml:space="preserve">JSZC-321283-GXGL-K2026-0006</w:t>
      </w:r>
      <w:r>
        <w:rPr>
          <w:rFonts w:eastAsia="仿宋"/>
          <w:color w:val="000000"/>
          <w:sz w:val="24"/>
          <w:highlight w:val="none"/>
        </w:rPr>
      </w:r>
      <w:r/>
    </w:p>
    <w:p>
      <w:pPr>
        <w:pStyle w:val="1034"/>
        <w:ind w:firstLine="480"/>
        <w:spacing w:line="360" w:lineRule="auto"/>
        <w:rPr>
          <w:rFonts w:eastAsia="仿宋"/>
          <w:bCs/>
          <w:color w:val="000000"/>
          <w:sz w:val="24"/>
          <w:highlight w:val="none"/>
          <w:lang w:val="en-GB"/>
        </w:rPr>
      </w:pPr>
      <w:r/>
      <w:bookmarkStart w:id="13" w:name="_Toc35393622"/>
      <w:r/>
      <w:bookmarkStart w:id="14" w:name="_Toc28359003"/>
      <w:r/>
      <w:bookmarkStart w:id="15" w:name="_Toc28359080"/>
      <w:r/>
      <w:bookmarkStart w:id="16" w:name="_Toc35393791"/>
      <w:r>
        <w:rPr>
          <w:rFonts w:eastAsia="仿宋"/>
          <w:color w:val="000000"/>
          <w:sz w:val="24"/>
          <w:highlight w:val="none"/>
          <w:lang w:val="zh-CN"/>
        </w:rPr>
        <w:t xml:space="preserve">2、项目名称：</w:t>
      </w:r>
      <w:r>
        <w:rPr>
          <w:rFonts w:hint="eastAsia" w:eastAsia="仿宋"/>
          <w:color w:val="000000"/>
          <w:sz w:val="24"/>
          <w:highlight w:val="none"/>
          <w:lang w:val="zh-CN"/>
        </w:rPr>
        <w:t xml:space="preserve">2026-2027年度泰兴市政府投资项目工程造价咨询服务框架协议（封闭式）采购项目</w:t>
      </w:r>
      <w:r>
        <w:rPr>
          <w:rFonts w:eastAsia="仿宋"/>
          <w:bCs/>
          <w:color w:val="000000"/>
          <w:sz w:val="24"/>
          <w:highlight w:val="none"/>
          <w:lang w:val="en-GB"/>
        </w:rPr>
      </w:r>
      <w:r/>
    </w:p>
    <w:p>
      <w:pPr>
        <w:pStyle w:val="1034"/>
        <w:ind w:firstLine="480"/>
        <w:spacing w:line="360" w:lineRule="auto"/>
        <w:rPr>
          <w:rFonts w:eastAsia="仿宋"/>
          <w:color w:val="000000"/>
          <w:sz w:val="24"/>
          <w:highlight w:val="none"/>
        </w:rPr>
      </w:pPr>
      <w:r>
        <w:rPr>
          <w:rFonts w:eastAsia="仿宋"/>
          <w:color w:val="000000"/>
          <w:sz w:val="24"/>
          <w:highlight w:val="none"/>
          <w:lang w:val="zh-CN"/>
        </w:rPr>
        <w:t xml:space="preserve">3、预算金额：</w:t>
      </w:r>
      <w:r>
        <w:rPr>
          <w:rFonts w:hint="eastAsia" w:eastAsia="仿宋"/>
          <w:color w:val="000000"/>
          <w:sz w:val="24"/>
          <w:highlight w:val="none"/>
        </w:rPr>
        <w:t xml:space="preserve">60</w:t>
      </w:r>
      <w:r>
        <w:rPr>
          <w:rFonts w:eastAsia="仿宋"/>
          <w:color w:val="000000"/>
          <w:sz w:val="24"/>
          <w:highlight w:val="none"/>
        </w:rPr>
        <w:t xml:space="preserve">0万元，</w:t>
      </w:r>
      <w:r>
        <w:rPr>
          <w:rFonts w:hint="eastAsia" w:eastAsia="仿宋"/>
          <w:color w:val="000000"/>
          <w:sz w:val="24"/>
          <w:highlight w:val="none"/>
        </w:rPr>
        <w:t xml:space="preserve">300</w:t>
      </w:r>
      <w:r>
        <w:rPr>
          <w:rFonts w:eastAsia="仿宋"/>
          <w:color w:val="000000"/>
          <w:sz w:val="24"/>
          <w:highlight w:val="none"/>
        </w:rPr>
        <w:t xml:space="preserve">万元/年，最终以实际发生为准。</w:t>
      </w:r>
      <w:r>
        <w:rPr>
          <w:rFonts w:eastAsia="仿宋"/>
          <w:color w:val="000000"/>
          <w:sz w:val="24"/>
          <w:highlight w:val="none"/>
        </w:rPr>
      </w:r>
      <w:r/>
    </w:p>
    <w:p>
      <w:pPr>
        <w:pStyle w:val="1034"/>
        <w:ind w:firstLine="480"/>
        <w:spacing w:line="360" w:lineRule="auto"/>
        <w:rPr>
          <w:rFonts w:hint="eastAsia" w:eastAsia="仿宋"/>
          <w:color w:val="000000"/>
          <w:sz w:val="24"/>
          <w:highlight w:val="none"/>
          <w:lang w:val="en-US" w:eastAsia="zh-CN"/>
        </w:rPr>
      </w:pPr>
      <w:r>
        <w:rPr>
          <w:rFonts w:eastAsia="仿宋"/>
          <w:color w:val="000000"/>
          <w:sz w:val="24"/>
          <w:highlight w:val="none"/>
        </w:rPr>
        <w:t xml:space="preserve">4</w:t>
      </w:r>
      <w:r>
        <w:rPr>
          <w:rFonts w:eastAsia="仿宋"/>
          <w:color w:val="000000"/>
          <w:sz w:val="24"/>
          <w:highlight w:val="none"/>
          <w:lang w:val="zh-CN"/>
        </w:rPr>
        <w:t xml:space="preserve">、</w:t>
      </w:r>
      <w:r>
        <w:rPr>
          <w:rFonts w:eastAsia="仿宋"/>
          <w:color w:val="000000"/>
          <w:sz w:val="24"/>
          <w:highlight w:val="none"/>
        </w:rPr>
        <w:t xml:space="preserve">最高限制单价：</w:t>
      </w:r>
      <w:r>
        <w:rPr>
          <w:rFonts w:hint="eastAsia" w:eastAsia="仿宋"/>
          <w:color w:val="000000"/>
          <w:sz w:val="24"/>
          <w:highlight w:val="none"/>
          <w:lang w:val="en-US" w:eastAsia="zh-CN"/>
        </w:rPr>
        <w:t xml:space="preserve">600万元；</w:t>
      </w:r>
      <w:r>
        <w:rPr>
          <w:rFonts w:hint="eastAsia" w:eastAsia="仿宋"/>
          <w:color w:val="000000"/>
          <w:sz w:val="24"/>
          <w:highlight w:val="none"/>
          <w:lang w:val="en-US" w:eastAsia="zh-CN"/>
        </w:rPr>
      </w:r>
      <w:r/>
    </w:p>
    <w:p>
      <w:pPr>
        <w:pStyle w:val="1034"/>
        <w:ind w:firstLine="480"/>
        <w:spacing w:line="360" w:lineRule="auto"/>
        <w:rPr>
          <w:rFonts w:eastAsia="仿宋"/>
          <w:color w:val="000000"/>
          <w:sz w:val="24"/>
          <w:highlight w:val="none"/>
          <w:lang w:val="en-US" w:eastAsia="zh-CN"/>
        </w:rPr>
      </w:pPr>
      <w:r>
        <w:rPr>
          <w:rFonts w:hint="eastAsia" w:eastAsia="仿宋"/>
          <w:color w:val="000000"/>
          <w:sz w:val="24"/>
          <w:highlight w:val="none"/>
          <w:lang w:val="en-US" w:eastAsia="zh-CN"/>
        </w:rPr>
        <w:t xml:space="preserve">备注：本次采购为优惠率报价，各供应商报价优惠率不得低于0%。</w:t>
      </w:r>
      <w:r>
        <w:rPr>
          <w:rFonts w:eastAsia="仿宋"/>
          <w:color w:val="000000"/>
          <w:sz w:val="24"/>
          <w:highlight w:val="none"/>
          <w:lang w:val="en-US" w:eastAsia="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5</w:t>
      </w:r>
      <w:r>
        <w:rPr>
          <w:rFonts w:eastAsia="仿宋"/>
          <w:color w:val="000000"/>
          <w:sz w:val="24"/>
          <w:highlight w:val="none"/>
          <w:lang w:val="zh-CN"/>
        </w:rPr>
        <w:t xml:space="preserve">、</w:t>
      </w:r>
      <w:r>
        <w:rPr>
          <w:rFonts w:eastAsia="仿宋"/>
          <w:color w:val="000000"/>
          <w:sz w:val="24"/>
          <w:highlight w:val="none"/>
        </w:rPr>
        <w:t xml:space="preserve">服务期限：本次征集有效期原则上为2年（至202</w:t>
      </w:r>
      <w:r>
        <w:rPr>
          <w:rFonts w:hint="eastAsia" w:eastAsia="仿宋"/>
          <w:color w:val="000000"/>
          <w:sz w:val="24"/>
          <w:highlight w:val="none"/>
        </w:rPr>
        <w:t xml:space="preserve">8</w:t>
      </w:r>
      <w:r>
        <w:rPr>
          <w:rFonts w:eastAsia="仿宋"/>
          <w:color w:val="000000"/>
          <w:sz w:val="24"/>
          <w:highlight w:val="none"/>
        </w:rPr>
        <w:t xml:space="preserve">年</w:t>
      </w:r>
      <w:r>
        <w:rPr>
          <w:rFonts w:hint="eastAsia" w:eastAsia="仿宋"/>
          <w:color w:val="000000"/>
          <w:sz w:val="24"/>
          <w:highlight w:val="none"/>
        </w:rPr>
        <w:t xml:space="preserve">3</w:t>
      </w:r>
      <w:r>
        <w:rPr>
          <w:rFonts w:eastAsia="仿宋"/>
          <w:color w:val="000000"/>
          <w:sz w:val="24"/>
          <w:highlight w:val="none"/>
        </w:rPr>
        <w:t xml:space="preserve">月31日止），期间如因政府采购政策或集中采购目录调整等影响本项目执行，本项目将做出相应调整或即时终止。</w:t>
      </w:r>
      <w:r>
        <w:rPr>
          <w:rFonts w:eastAsia="仿宋"/>
          <w:color w:val="000000"/>
          <w:sz w:val="24"/>
          <w:highlight w:val="none"/>
        </w:rPr>
      </w:r>
      <w:r/>
    </w:p>
    <w:p>
      <w:pPr>
        <w:pStyle w:val="1036"/>
        <w:ind w:left="0" w:firstLine="480"/>
        <w:spacing w:after="0" w:line="360" w:lineRule="auto"/>
        <w:rPr>
          <w:rFonts w:hint="eastAsia" w:eastAsia="仿宋"/>
          <w:color w:val="000000"/>
          <w:highlight w:val="none"/>
        </w:rPr>
      </w:pPr>
      <w:r>
        <w:rPr>
          <w:rFonts w:hint="eastAsia" w:eastAsia="仿宋"/>
          <w:color w:val="000000"/>
          <w:highlight w:val="none"/>
        </w:rPr>
        <w:t xml:space="preserve">6、采购需求：单项服务预算小于100万元（根据政府采购限额及相关要求调整）的2026-2027年度泰兴市政府投资项目概算审核、预算（招标控制价）审核、施工阶段全过程造价控制（跟审）、结算复审等造价咨询服务。详细内容见本征集文件第四章。适用本次框架协议的采购人或服务对象范围：泰兴市党政机关、事业单位和团体组织。</w:t>
      </w:r>
      <w:r>
        <w:rPr>
          <w:rFonts w:hint="eastAsia" w:eastAsia="仿宋"/>
          <w:color w:val="000000"/>
          <w:highlight w:val="none"/>
        </w:rPr>
      </w:r>
      <w:r/>
    </w:p>
    <w:p>
      <w:pPr>
        <w:pStyle w:val="1036"/>
        <w:ind w:left="0" w:firstLine="480"/>
        <w:spacing w:after="0" w:line="360" w:lineRule="auto"/>
        <w:rPr>
          <w:rFonts w:hint="eastAsia"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7、本项目（是</w:t>
      </w:r>
      <w:r>
        <w:rPr>
          <w:rFonts w:hint="eastAsia" w:ascii="Times New Roman" w:hAnsi="Times New Roman" w:eastAsia="仿宋" w:cs="Times New Roman"/>
          <w:color w:val="000000"/>
          <w:highlight w:val="none"/>
          <w:lang w:val="en-US"/>
        </w:rPr>
        <w:t xml:space="preserve">/</w:t>
      </w:r>
      <w:r>
        <w:rPr>
          <w:rFonts w:hint="eastAsia" w:ascii="Times New Roman" w:hAnsi="Times New Roman" w:eastAsia="仿宋" w:cs="Times New Roman"/>
          <w:color w:val="000000"/>
          <w:highlight w:val="none"/>
        </w:rPr>
        <w:t xml:space="preserve">否）接受联合体投标：否 。</w:t>
      </w:r>
      <w:r>
        <w:rPr>
          <w:rFonts w:hint="eastAsia" w:ascii="Times New Roman" w:hAnsi="Times New Roman" w:eastAsia="仿宋" w:cs="Times New Roman"/>
          <w:color w:val="000000"/>
          <w:highlight w:val="none"/>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rPr>
          <w:rFonts w:ascii="Times New Roman" w:hAnsi="Times New Roman" w:eastAsia="仿宋"/>
          <w:bCs w:val="0"/>
          <w:color w:val="000000"/>
          <w:sz w:val="24"/>
          <w:szCs w:val="24"/>
          <w:highlight w:val="none"/>
          <w:lang w:val="zh-CN"/>
        </w:rPr>
        <w:t xml:space="preserve">二、供应商的资格要求：</w:t>
      </w:r>
      <w:bookmarkEnd w:id="13"/>
      <w:r/>
      <w:bookmarkEnd w:id="14"/>
      <w:r/>
      <w:bookmarkEnd w:id="15"/>
      <w:r/>
      <w:bookmarkEnd w:id="16"/>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lang w:val="zh-CN"/>
        </w:rPr>
      </w:pPr>
      <w:r/>
      <w:bookmarkStart w:id="17" w:name="_Toc28359081"/>
      <w:r/>
      <w:bookmarkStart w:id="18" w:name="_Toc28359004"/>
      <w:r>
        <w:rPr>
          <w:rFonts w:eastAsia="仿宋"/>
          <w:color w:val="000000"/>
          <w:sz w:val="24"/>
          <w:highlight w:val="none"/>
          <w:lang w:val="zh-CN"/>
        </w:rPr>
        <w:t xml:space="preserve">（</w:t>
      </w:r>
      <w:r>
        <w:rPr>
          <w:rFonts w:eastAsia="仿宋"/>
          <w:color w:val="000000"/>
          <w:sz w:val="24"/>
          <w:highlight w:val="none"/>
        </w:rPr>
        <w:t xml:space="preserve">一</w:t>
      </w:r>
      <w:r>
        <w:rPr>
          <w:rFonts w:eastAsia="仿宋"/>
          <w:color w:val="000000"/>
          <w:sz w:val="24"/>
          <w:highlight w:val="none"/>
          <w:lang w:val="zh-CN"/>
        </w:rPr>
        <w:t xml:space="preserve">）满足《中华人民共和国政府采购法》第二十二条规定，并提供下列材料：</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1.符合法律、行政法规规定、政策性文件及行业标准的相关条件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2.具有独立承担民事责任的能力</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3.具有良好的商业信誉和健全的财务会计制度（承诺制）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4.具备履行合同所必需的设备和专业技术能力（承诺制）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5.有依法缴纳税收和社会保障资金的良好记录（承诺制）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6.参加政府采购活动前3年内在经营活动中没有重大违法记录（承诺制）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7.未被列入“信用中国”网站（www.creditchina.gov.cn）严重失信主体名单，未被列入中国政府采购网（www.ccgp.gov.cn）政府采购严重违法失信行为记录名单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hint="eastAsia" w:eastAsia="仿宋"/>
          <w:color w:val="000000"/>
          <w:sz w:val="24"/>
          <w:highlight w:val="none"/>
          <w:lang w:val="zh-CN"/>
        </w:rPr>
        <w:t xml:space="preserve">8.供应商可以对资格要求中的具有良好的商业信誉和健全的财务会计制度、具备履行合同所必需的设备和专业技术能力、有依法缴纳税收和社会保障资金的良好记录、参加政府采购活动前3年内（成立时间不足三年的，可以自成立时间起）在经营活动中没有重大违法记录进行承诺，并提供填写完整且签字盖章确认的《供应商基本资格条件承诺书》。</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二</w:t>
      </w:r>
      <w:r>
        <w:rPr>
          <w:rFonts w:eastAsia="仿宋"/>
          <w:color w:val="000000"/>
          <w:sz w:val="24"/>
          <w:highlight w:val="none"/>
          <w:lang w:val="zh-CN"/>
        </w:rPr>
        <w:t xml:space="preserve">）落实政府采购政策需满足的资格要求：根据《政府采购促进中小企业发展管理办法》的</w:t>
      </w:r>
      <w:r>
        <w:rPr>
          <w:rFonts w:eastAsia="仿宋"/>
          <w:color w:val="000000"/>
          <w:sz w:val="24"/>
          <w:highlight w:val="none"/>
        </w:rPr>
        <w:t xml:space="preserve">规定</w:t>
      </w:r>
      <w:r>
        <w:rPr>
          <w:rFonts w:eastAsia="仿宋"/>
          <w:color w:val="000000"/>
          <w:sz w:val="24"/>
          <w:highlight w:val="none"/>
          <w:lang w:val="zh-CN"/>
        </w:rPr>
        <w:t xml:space="preserve">，本项目</w:t>
      </w:r>
      <w:r>
        <w:rPr>
          <w:rFonts w:hint="eastAsia" w:eastAsia="仿宋"/>
          <w:color w:val="000000"/>
          <w:sz w:val="24"/>
          <w:highlight w:val="none"/>
          <w:lang w:val="en-US" w:eastAsia="zh-CN"/>
        </w:rPr>
        <w:t xml:space="preserve">非</w:t>
      </w:r>
      <w:r>
        <w:rPr>
          <w:rFonts w:eastAsia="仿宋"/>
          <w:color w:val="000000"/>
          <w:sz w:val="24"/>
          <w:highlight w:val="none"/>
          <w:lang w:val="zh-CN"/>
        </w:rPr>
        <w:t xml:space="preserve">专门面向中小企业</w:t>
      </w:r>
      <w:r>
        <w:rPr>
          <w:rFonts w:eastAsia="仿宋"/>
          <w:color w:val="000000"/>
          <w:sz w:val="24"/>
          <w:highlight w:val="none"/>
        </w:rPr>
        <w:t xml:space="preserve">采购</w:t>
      </w:r>
      <w:r>
        <w:rPr>
          <w:rFonts w:eastAsia="仿宋"/>
          <w:color w:val="000000"/>
          <w:sz w:val="24"/>
          <w:highlight w:val="none"/>
          <w:lang w:val="zh-CN"/>
        </w:rPr>
        <w:t xml:space="preserve">（监狱企业、残疾人福利性单位、退役军人企业视同中小企业）。</w:t>
      </w:r>
      <w:r>
        <w:rPr>
          <w:rFonts w:eastAsia="仿宋"/>
          <w:color w:val="000000"/>
          <w:sz w:val="24"/>
          <w:highlight w:val="none"/>
        </w:rPr>
        <w:t xml:space="preserve">供应商</w:t>
      </w:r>
      <w:r>
        <w:rPr>
          <w:rFonts w:eastAsia="仿宋"/>
          <w:color w:val="000000"/>
          <w:sz w:val="24"/>
          <w:highlight w:val="none"/>
          <w:lang w:val="zh-CN"/>
        </w:rPr>
        <w:t xml:space="preserve">须提供《企业</w:t>
      </w:r>
      <w:r>
        <w:rPr>
          <w:rFonts w:eastAsia="仿宋"/>
          <w:color w:val="000000"/>
          <w:sz w:val="24"/>
          <w:highlight w:val="none"/>
        </w:rPr>
        <w:t xml:space="preserve">类型</w:t>
      </w:r>
      <w:r>
        <w:rPr>
          <w:rFonts w:eastAsia="仿宋"/>
          <w:color w:val="000000"/>
          <w:sz w:val="24"/>
          <w:highlight w:val="none"/>
          <w:lang w:val="zh-CN"/>
        </w:rPr>
        <w:t xml:space="preserve">声明函》（格式见附件），《企业</w:t>
      </w:r>
      <w:r>
        <w:rPr>
          <w:rFonts w:eastAsia="仿宋"/>
          <w:color w:val="000000"/>
          <w:sz w:val="24"/>
          <w:highlight w:val="none"/>
        </w:rPr>
        <w:t xml:space="preserve">类型</w:t>
      </w:r>
      <w:r>
        <w:rPr>
          <w:rFonts w:eastAsia="仿宋"/>
          <w:color w:val="000000"/>
          <w:sz w:val="24"/>
          <w:highlight w:val="none"/>
          <w:lang w:val="zh-CN"/>
        </w:rPr>
        <w:t xml:space="preserve">声明函》不符合要求或未提供的，</w:t>
      </w:r>
      <w:r>
        <w:rPr>
          <w:rFonts w:eastAsia="仿宋"/>
          <w:color w:val="000000"/>
          <w:sz w:val="24"/>
          <w:highlight w:val="none"/>
        </w:rPr>
        <w:t xml:space="preserve">响应文件</w:t>
      </w:r>
      <w:r>
        <w:rPr>
          <w:rFonts w:eastAsia="仿宋"/>
          <w:color w:val="000000"/>
          <w:sz w:val="24"/>
          <w:highlight w:val="none"/>
          <w:lang w:val="zh-CN"/>
        </w:rPr>
        <w:t xml:space="preserve">无效。注：中小微企业划分标准参照工信部联企业</w:t>
      </w:r>
      <w:r>
        <w:rPr>
          <w:rFonts w:hint="eastAsia" w:eastAsia="仿宋"/>
          <w:color w:val="000000"/>
          <w:sz w:val="24"/>
          <w:highlight w:val="none"/>
          <w:lang w:val="zh-CN"/>
        </w:rPr>
        <w:t xml:space="preserve">〔</w:t>
      </w:r>
      <w:r>
        <w:rPr>
          <w:rFonts w:eastAsia="仿宋"/>
          <w:color w:val="000000"/>
          <w:sz w:val="24"/>
          <w:highlight w:val="none"/>
          <w:lang w:val="zh-CN"/>
        </w:rPr>
        <w:t xml:space="preserve">2011</w:t>
      </w:r>
      <w:r>
        <w:rPr>
          <w:rFonts w:hint="eastAsia" w:eastAsia="仿宋"/>
          <w:color w:val="000000"/>
          <w:sz w:val="24"/>
          <w:highlight w:val="none"/>
          <w:lang w:val="zh-CN"/>
        </w:rPr>
        <w:t xml:space="preserve">〕</w:t>
      </w:r>
      <w:r>
        <w:rPr>
          <w:rFonts w:eastAsia="仿宋"/>
          <w:color w:val="000000"/>
          <w:sz w:val="24"/>
          <w:highlight w:val="none"/>
          <w:lang w:val="zh-CN"/>
        </w:rPr>
        <w:t xml:space="preserve">300号文规定，</w:t>
      </w:r>
      <w:r>
        <w:rPr>
          <w:rFonts w:eastAsia="仿宋"/>
          <w:color w:val="000000"/>
          <w:sz w:val="24"/>
          <w:highlight w:val="none"/>
        </w:rPr>
        <w:t xml:space="preserve">本项目属于租赁和商务服务业</w:t>
      </w:r>
      <w:r>
        <w:rPr>
          <w:rFonts w:eastAsia="仿宋"/>
          <w:color w:val="000000"/>
          <w:sz w:val="24"/>
          <w:highlight w:val="none"/>
          <w:lang w:val="zh-CN"/>
        </w:rPr>
        <w:t xml:space="preserve">。</w:t>
      </w:r>
      <w:r>
        <w:rPr>
          <w:rFonts w:eastAsia="仿宋"/>
          <w:color w:val="000000"/>
          <w:sz w:val="24"/>
          <w:highlight w:val="none"/>
          <w:lang w:val="zh-CN"/>
        </w:rPr>
      </w:r>
      <w:r/>
    </w:p>
    <w:p>
      <w:pPr>
        <w:pStyle w:val="1034"/>
        <w:ind w:firstLine="480"/>
        <w:spacing w:line="360" w:lineRule="auto"/>
        <w:rPr>
          <w:rFonts w:eastAsia="仿宋"/>
          <w:b/>
          <w:bCs/>
          <w:color w:val="000000"/>
          <w:sz w:val="24"/>
          <w:highlight w:val="none"/>
          <w:lang w:val="zh-CN"/>
        </w:rPr>
      </w:pPr>
      <w:r>
        <w:rPr>
          <w:rFonts w:eastAsia="仿宋"/>
          <w:b/>
          <w:bCs/>
          <w:color w:val="000000"/>
          <w:sz w:val="24"/>
          <w:highlight w:val="none"/>
          <w:lang w:val="zh-CN"/>
        </w:rPr>
        <w:t xml:space="preserve">（</w:t>
      </w:r>
      <w:r>
        <w:rPr>
          <w:rFonts w:eastAsia="仿宋"/>
          <w:b/>
          <w:bCs/>
          <w:color w:val="000000"/>
          <w:sz w:val="24"/>
          <w:highlight w:val="none"/>
        </w:rPr>
        <w:t xml:space="preserve">三</w:t>
      </w:r>
      <w:r>
        <w:rPr>
          <w:rFonts w:eastAsia="仿宋"/>
          <w:b/>
          <w:bCs/>
          <w:color w:val="000000"/>
          <w:sz w:val="24"/>
          <w:highlight w:val="none"/>
          <w:lang w:val="zh-CN"/>
        </w:rPr>
        <w:t xml:space="preserve">）供应商的特定资格要求：</w:t>
      </w:r>
      <w:r>
        <w:rPr>
          <w:rFonts w:eastAsia="仿宋"/>
          <w:b/>
          <w:bCs/>
          <w:color w:val="000000"/>
          <w:sz w:val="24"/>
          <w:highlight w:val="none"/>
          <w:lang w:val="zh-CN"/>
        </w:rPr>
      </w:r>
      <w:r/>
    </w:p>
    <w:p>
      <w:pPr>
        <w:pStyle w:val="1034"/>
        <w:ind w:firstLine="480"/>
        <w:spacing w:line="360" w:lineRule="auto"/>
        <w:rPr>
          <w:rFonts w:hint="eastAsia" w:eastAsia="仿宋"/>
          <w:b/>
          <w:bCs/>
          <w:color w:val="000000"/>
          <w:sz w:val="24"/>
          <w:highlight w:val="none"/>
        </w:rPr>
      </w:pPr>
      <w:r>
        <w:rPr>
          <w:rFonts w:eastAsia="仿宋"/>
          <w:b/>
          <w:bCs/>
          <w:color w:val="000000"/>
          <w:sz w:val="24"/>
          <w:highlight w:val="none"/>
        </w:rPr>
        <w:t xml:space="preserve">项目负责人须</w:t>
      </w:r>
      <w:r>
        <w:rPr>
          <w:rFonts w:hint="eastAsia" w:eastAsia="仿宋"/>
          <w:b/>
          <w:bCs/>
          <w:color w:val="000000"/>
          <w:sz w:val="24"/>
          <w:highlight w:val="none"/>
        </w:rPr>
        <w:t xml:space="preserve">是一级注册造价工程师（土建专业），另外至少配备两名组员，一名一级注册造价师（土建专业），一名一级注册造价师（安装专业）</w:t>
      </w:r>
      <w:r>
        <w:rPr>
          <w:rFonts w:eastAsia="仿宋"/>
          <w:b/>
          <w:bCs/>
          <w:color w:val="000000"/>
          <w:sz w:val="24"/>
          <w:highlight w:val="none"/>
        </w:rPr>
        <w:t xml:space="preserve">。</w:t>
      </w:r>
      <w:r>
        <w:rPr>
          <w:rFonts w:hint="eastAsia" w:eastAsia="仿宋"/>
          <w:b/>
          <w:bCs/>
          <w:color w:val="000000"/>
          <w:sz w:val="24"/>
          <w:highlight w:val="none"/>
        </w:rPr>
        <w:t xml:space="preserve">三名人员不得重复兼任</w:t>
      </w:r>
      <w:r>
        <w:rPr>
          <w:rFonts w:hint="eastAsia" w:eastAsia="仿宋"/>
          <w:b/>
          <w:bCs/>
          <w:color w:val="000000"/>
          <w:sz w:val="24"/>
          <w:highlight w:val="none"/>
          <w:lang w:eastAsia="zh-CN"/>
        </w:rPr>
        <w:t xml:space="preserve">，</w:t>
      </w:r>
      <w:r>
        <w:rPr>
          <w:rFonts w:hint="eastAsia" w:eastAsia="仿宋"/>
          <w:b/>
          <w:bCs/>
          <w:color w:val="000000"/>
          <w:sz w:val="24"/>
          <w:highlight w:val="none"/>
        </w:rPr>
        <w:t xml:space="preserve">即同一人多专业只算一个专业。</w:t>
      </w:r>
      <w:r>
        <w:rPr>
          <w:rFonts w:eastAsia="仿宋"/>
          <w:b/>
          <w:bCs/>
          <w:color w:val="000000"/>
          <w:sz w:val="24"/>
          <w:highlight w:val="none"/>
          <w:lang w:val="zh-CN"/>
        </w:rPr>
        <w:t xml:space="preserve">提供身份证、</w:t>
      </w:r>
      <w:r>
        <w:rPr>
          <w:rFonts w:eastAsia="仿宋"/>
          <w:b/>
          <w:bCs/>
          <w:color w:val="000000"/>
          <w:sz w:val="24"/>
          <w:highlight w:val="none"/>
        </w:rPr>
        <w:t xml:space="preserve">注册</w:t>
      </w:r>
      <w:r>
        <w:rPr>
          <w:rFonts w:eastAsia="仿宋"/>
          <w:b/>
          <w:bCs/>
          <w:color w:val="000000"/>
          <w:sz w:val="24"/>
          <w:highlight w:val="none"/>
          <w:lang w:val="zh-CN"/>
        </w:rPr>
        <w:t xml:space="preserve">证书</w:t>
      </w:r>
      <w:r>
        <w:rPr>
          <w:rFonts w:eastAsia="仿宋"/>
          <w:b/>
          <w:bCs/>
          <w:color w:val="000000"/>
          <w:sz w:val="24"/>
          <w:highlight w:val="none"/>
        </w:rPr>
        <w:t xml:space="preserve">以</w:t>
      </w:r>
      <w:r>
        <w:rPr>
          <w:rFonts w:eastAsia="仿宋"/>
          <w:b/>
          <w:bCs/>
          <w:color w:val="000000"/>
          <w:sz w:val="24"/>
          <w:highlight w:val="none"/>
          <w:lang w:val="zh-CN"/>
        </w:rPr>
        <w:t xml:space="preserve">及202</w:t>
      </w:r>
      <w:r>
        <w:rPr>
          <w:rFonts w:hint="eastAsia" w:eastAsia="仿宋"/>
          <w:b/>
          <w:bCs/>
          <w:color w:val="000000"/>
          <w:sz w:val="24"/>
          <w:highlight w:val="none"/>
        </w:rPr>
        <w:t xml:space="preserve">5</w:t>
      </w:r>
      <w:r>
        <w:rPr>
          <w:rFonts w:eastAsia="仿宋"/>
          <w:b/>
          <w:bCs/>
          <w:color w:val="000000"/>
          <w:sz w:val="24"/>
          <w:highlight w:val="none"/>
          <w:lang w:val="zh-CN"/>
        </w:rPr>
        <w:t xml:space="preserve">年</w:t>
      </w:r>
      <w:r>
        <w:rPr>
          <w:rFonts w:hint="eastAsia" w:eastAsia="仿宋"/>
          <w:b/>
          <w:bCs/>
          <w:color w:val="000000"/>
          <w:sz w:val="24"/>
          <w:highlight w:val="none"/>
        </w:rPr>
        <w:t xml:space="preserve">12</w:t>
      </w:r>
      <w:r>
        <w:rPr>
          <w:rFonts w:eastAsia="仿宋"/>
          <w:b/>
          <w:bCs/>
          <w:color w:val="000000"/>
          <w:sz w:val="24"/>
          <w:highlight w:val="none"/>
          <w:lang w:val="zh-CN"/>
        </w:rPr>
        <w:t xml:space="preserve">月至</w:t>
      </w:r>
      <w:r>
        <w:rPr>
          <w:rFonts w:eastAsia="仿宋"/>
          <w:b/>
          <w:bCs/>
          <w:color w:val="000000"/>
          <w:sz w:val="24"/>
          <w:highlight w:val="none"/>
        </w:rPr>
        <w:t xml:space="preserve">202</w:t>
      </w:r>
      <w:r>
        <w:rPr>
          <w:rFonts w:hint="eastAsia" w:eastAsia="仿宋"/>
          <w:b/>
          <w:bCs/>
          <w:color w:val="000000"/>
          <w:sz w:val="24"/>
          <w:highlight w:val="none"/>
        </w:rPr>
        <w:t xml:space="preserve">6</w:t>
      </w:r>
      <w:r>
        <w:rPr>
          <w:rFonts w:eastAsia="仿宋"/>
          <w:b/>
          <w:bCs/>
          <w:color w:val="000000"/>
          <w:sz w:val="24"/>
          <w:highlight w:val="none"/>
        </w:rPr>
        <w:t xml:space="preserve">年2月</w:t>
      </w:r>
      <w:r>
        <w:rPr>
          <w:rFonts w:hint="eastAsia" w:eastAsia="仿宋"/>
          <w:b/>
          <w:bCs/>
          <w:color w:val="000000"/>
          <w:sz w:val="24"/>
          <w:highlight w:val="none"/>
        </w:rPr>
        <w:t xml:space="preserve">中任意一个月</w:t>
      </w:r>
      <w:r>
        <w:rPr>
          <w:rFonts w:eastAsia="仿宋"/>
          <w:b/>
          <w:bCs/>
          <w:color w:val="000000"/>
          <w:sz w:val="24"/>
          <w:highlight w:val="none"/>
          <w:lang w:val="zh-CN"/>
        </w:rPr>
        <w:t xml:space="preserve">在</w:t>
      </w:r>
      <w:r>
        <w:rPr>
          <w:rFonts w:eastAsia="仿宋"/>
          <w:b/>
          <w:bCs/>
          <w:color w:val="000000"/>
          <w:sz w:val="24"/>
          <w:highlight w:val="none"/>
        </w:rPr>
        <w:t xml:space="preserve">供应商处</w:t>
      </w:r>
      <w:r>
        <w:rPr>
          <w:rFonts w:eastAsia="仿宋"/>
          <w:b/>
          <w:bCs/>
          <w:color w:val="000000"/>
          <w:sz w:val="24"/>
          <w:highlight w:val="none"/>
          <w:lang w:val="zh-CN"/>
        </w:rPr>
        <w:t xml:space="preserve">缴纳的</w:t>
      </w:r>
      <w:r>
        <w:rPr>
          <w:rFonts w:eastAsia="仿宋"/>
          <w:b/>
          <w:bCs/>
          <w:color w:val="000000"/>
          <w:sz w:val="24"/>
          <w:highlight w:val="none"/>
        </w:rPr>
        <w:t xml:space="preserve">社会养老保险证明</w:t>
      </w:r>
      <w:r>
        <w:rPr>
          <w:rFonts w:eastAsia="仿宋"/>
          <w:b/>
          <w:bCs/>
          <w:color w:val="000000"/>
          <w:sz w:val="24"/>
          <w:highlight w:val="none"/>
          <w:lang w:val="zh-CN"/>
        </w:rPr>
        <w:t xml:space="preserve">，</w:t>
      </w:r>
      <w:r>
        <w:rPr>
          <w:rFonts w:eastAsia="仿宋"/>
          <w:b/>
          <w:bCs/>
          <w:color w:val="000000"/>
          <w:sz w:val="24"/>
          <w:highlight w:val="none"/>
        </w:rPr>
        <w:t xml:space="preserve">如有缺失则不予认可。</w:t>
      </w:r>
      <w:r>
        <w:rPr>
          <w:rFonts w:hint="eastAsia" w:eastAsia="仿宋"/>
          <w:b/>
          <w:bCs/>
          <w:color w:val="000000"/>
          <w:sz w:val="24"/>
          <w:highlight w:val="none"/>
        </w:rPr>
        <w:t xml:space="preserve">注：造价师注册证书与</w:t>
      </w:r>
      <w:r>
        <w:rPr>
          <w:rFonts w:hint="eastAsia" w:eastAsia="仿宋"/>
          <w:b/>
          <w:bCs/>
          <w:color w:val="000000"/>
          <w:sz w:val="24"/>
          <w:highlight w:val="none"/>
          <w:lang w:val="en-US" w:eastAsia="zh-CN"/>
        </w:rPr>
        <w:t xml:space="preserve">附件8</w:t>
      </w:r>
      <w:r>
        <w:rPr>
          <w:rFonts w:hint="eastAsia" w:eastAsia="仿宋"/>
          <w:b/>
          <w:bCs/>
          <w:color w:val="000000"/>
          <w:sz w:val="24"/>
          <w:highlight w:val="none"/>
        </w:rPr>
        <w:t xml:space="preserve">“拟投入本项目的项目组人员配置</w:t>
      </w:r>
      <w:r>
        <w:rPr>
          <w:rFonts w:hint="eastAsia" w:eastAsia="仿宋"/>
          <w:b/>
          <w:bCs/>
          <w:color w:val="000000"/>
          <w:sz w:val="24"/>
          <w:highlight w:val="none"/>
          <w:lang w:val="en-US" w:eastAsia="zh-CN"/>
        </w:rPr>
        <w:t xml:space="preserve">及业绩</w:t>
      </w:r>
      <w:r>
        <w:rPr>
          <w:rFonts w:hint="eastAsia" w:eastAsia="仿宋"/>
          <w:b/>
          <w:bCs/>
          <w:color w:val="000000"/>
          <w:sz w:val="24"/>
          <w:highlight w:val="none"/>
        </w:rPr>
        <w:t xml:space="preserve">表”中执业印章不一致的，不予认可。</w:t>
      </w:r>
      <w:r>
        <w:rPr>
          <w:rFonts w:hint="eastAsia" w:eastAsia="仿宋"/>
          <w:b/>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（四）本项目不接受分公司（分支机构）直接投标。</w:t>
      </w:r>
      <w:r>
        <w:rPr>
          <w:rFonts w:eastAsia="仿宋"/>
          <w:bCs/>
          <w:color w:val="000000"/>
          <w:sz w:val="24"/>
          <w:highlight w:val="none"/>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bookmarkStart w:id="19" w:name="_Toc35393792"/>
      <w:r/>
      <w:bookmarkStart w:id="20" w:name="_Toc35393623"/>
      <w:r>
        <w:rPr>
          <w:rFonts w:ascii="Times New Roman" w:hAnsi="Times New Roman" w:eastAsia="仿宋"/>
          <w:bCs w:val="0"/>
          <w:color w:val="000000"/>
          <w:sz w:val="24"/>
          <w:szCs w:val="24"/>
          <w:highlight w:val="none"/>
          <w:lang w:val="zh-CN"/>
        </w:rPr>
        <w:t xml:space="preserve">三、获取</w:t>
      </w:r>
      <w:bookmarkEnd w:id="17"/>
      <w:r/>
      <w:bookmarkEnd w:id="18"/>
      <w:r/>
      <w:bookmarkEnd w:id="19"/>
      <w:r/>
      <w:bookmarkEnd w:id="20"/>
      <w:r>
        <w:rPr>
          <w:rFonts w:ascii="Times New Roman" w:hAnsi="Times New Roman" w:eastAsia="仿宋"/>
          <w:bCs w:val="0"/>
          <w:color w:val="000000"/>
          <w:sz w:val="24"/>
          <w:szCs w:val="24"/>
          <w:highlight w:val="none"/>
          <w:lang w:val="zh-CN"/>
        </w:rPr>
        <w:t xml:space="preserve">征集文件</w:t>
      </w:r>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lang w:val="zh-CN"/>
        </w:rPr>
      </w:pPr>
      <w:r/>
      <w:bookmarkStart w:id="21" w:name="_Toc28359005"/>
      <w:r/>
      <w:bookmarkStart w:id="22" w:name="_Toc28359082"/>
      <w:r/>
      <w:bookmarkStart w:id="23" w:name="_Toc35393793"/>
      <w:r/>
      <w:bookmarkStart w:id="24" w:name="_Toc35393624"/>
      <w:r>
        <w:rPr>
          <w:rFonts w:eastAsia="仿宋"/>
          <w:color w:val="000000"/>
          <w:sz w:val="24"/>
          <w:highlight w:val="none"/>
          <w:lang w:val="zh-CN"/>
        </w:rPr>
        <w:t xml:space="preserve">1、</w:t>
      </w:r>
      <w:r>
        <w:rPr>
          <w:rFonts w:eastAsia="仿宋"/>
          <w:color w:val="000000"/>
          <w:sz w:val="24"/>
          <w:highlight w:val="none"/>
        </w:rPr>
        <w:t xml:space="preserve">时间</w:t>
      </w:r>
      <w:r>
        <w:rPr>
          <w:rFonts w:eastAsia="仿宋"/>
          <w:color w:val="000000"/>
          <w:sz w:val="24"/>
          <w:highlight w:val="none"/>
          <w:lang w:val="zh-CN"/>
        </w:rPr>
        <w:t xml:space="preserve">：自本公告发布之日起5个工作日，202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9</w:t>
      </w:r>
      <w:r>
        <w:rPr>
          <w:rFonts w:eastAsia="仿宋"/>
          <w:color w:val="000000"/>
          <w:sz w:val="24"/>
          <w:highlight w:val="none"/>
          <w:lang w:val="zh-CN"/>
        </w:rPr>
        <w:t xml:space="preserve">日起至202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13</w:t>
      </w:r>
      <w:r>
        <w:rPr>
          <w:rFonts w:eastAsia="仿宋"/>
          <w:color w:val="000000"/>
          <w:sz w:val="24"/>
          <w:highlight w:val="none"/>
          <w:lang w:val="zh-CN"/>
        </w:rPr>
        <w:t xml:space="preserve">日止。</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获取</w:t>
      </w:r>
      <w:r>
        <w:rPr>
          <w:rFonts w:eastAsia="仿宋"/>
          <w:color w:val="000000"/>
          <w:sz w:val="24"/>
          <w:highlight w:val="none"/>
          <w:lang w:val="zh-CN"/>
        </w:rPr>
        <w:t xml:space="preserve">方式：</w:t>
      </w:r>
      <w:r>
        <w:rPr>
          <w:rFonts w:eastAsia="仿宋"/>
          <w:color w:val="000000"/>
          <w:sz w:val="24"/>
          <w:highlight w:val="none"/>
        </w:rPr>
        <w:t xml:space="preserve">在</w:t>
      </w:r>
      <w:r>
        <w:rPr>
          <w:rFonts w:hint="eastAsia" w:eastAsia="仿宋"/>
          <w:color w:val="000000"/>
          <w:sz w:val="24"/>
          <w:highlight w:val="none"/>
          <w:lang w:val="zh-CN"/>
        </w:rPr>
        <w:t xml:space="preserve">“</w:t>
      </w:r>
      <w:r>
        <w:rPr>
          <w:rFonts w:eastAsia="仿宋"/>
          <w:color w:val="000000"/>
          <w:sz w:val="24"/>
          <w:highlight w:val="none"/>
          <w:lang w:val="zh-CN"/>
        </w:rPr>
        <w:t xml:space="preserve">苏采云</w:t>
      </w:r>
      <w:r>
        <w:rPr>
          <w:rFonts w:hint="eastAsia" w:eastAsia="仿宋"/>
          <w:color w:val="000000"/>
          <w:sz w:val="24"/>
          <w:highlight w:val="none"/>
          <w:lang w:val="zh-CN"/>
        </w:rPr>
        <w:t xml:space="preserve">”</w:t>
      </w:r>
      <w:r>
        <w:rPr>
          <w:rFonts w:eastAsia="仿宋"/>
          <w:color w:val="000000"/>
          <w:sz w:val="24"/>
          <w:highlight w:val="none"/>
          <w:lang w:val="zh-CN"/>
        </w:rPr>
        <w:t xml:space="preserve">系统（网址：http://jszfcg.jsczt.cn/）网上注册登记成功后免费下载。</w:t>
      </w:r>
      <w:r>
        <w:rPr>
          <w:rFonts w:eastAsia="仿宋"/>
          <w:color w:val="000000"/>
          <w:sz w:val="24"/>
          <w:highlight w:val="none"/>
          <w:lang w:val="zh-CN"/>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rPr>
          <w:rFonts w:ascii="Times New Roman" w:hAnsi="Times New Roman" w:eastAsia="仿宋"/>
          <w:bCs w:val="0"/>
          <w:color w:val="000000"/>
          <w:sz w:val="24"/>
          <w:szCs w:val="24"/>
          <w:highlight w:val="none"/>
          <w:lang w:val="zh-CN"/>
        </w:rPr>
        <w:t xml:space="preserve">四、</w:t>
      </w:r>
      <w:bookmarkEnd w:id="21"/>
      <w:r/>
      <w:bookmarkEnd w:id="22"/>
      <w:r>
        <w:rPr>
          <w:rFonts w:ascii="Times New Roman" w:hAnsi="Times New Roman" w:eastAsia="仿宋"/>
          <w:bCs w:val="0"/>
          <w:color w:val="000000"/>
          <w:sz w:val="24"/>
          <w:szCs w:val="24"/>
          <w:highlight w:val="none"/>
          <w:lang w:val="zh-CN"/>
        </w:rPr>
        <w:t xml:space="preserve">响应文件提交截止时间和地点</w:t>
      </w:r>
      <w:bookmarkEnd w:id="23"/>
      <w:r/>
      <w:bookmarkEnd w:id="24"/>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lang w:val="zh-CN"/>
        </w:rPr>
      </w:pPr>
      <w:r/>
      <w:bookmarkStart w:id="25" w:name="_Toc28359084"/>
      <w:r/>
      <w:bookmarkStart w:id="26" w:name="_Toc35393794"/>
      <w:r/>
      <w:bookmarkStart w:id="27" w:name="_Toc35393625"/>
      <w:r/>
      <w:bookmarkStart w:id="28" w:name="_Toc28359007"/>
      <w:r>
        <w:rPr>
          <w:rFonts w:eastAsia="仿宋"/>
          <w:color w:val="000000"/>
          <w:sz w:val="24"/>
          <w:highlight w:val="none"/>
          <w:lang w:val="zh-CN"/>
        </w:rPr>
        <w:t xml:space="preserve">1、</w:t>
      </w:r>
      <w:r>
        <w:rPr>
          <w:rFonts w:eastAsia="仿宋"/>
          <w:color w:val="000000"/>
          <w:sz w:val="24"/>
          <w:highlight w:val="none"/>
        </w:rPr>
        <w:t xml:space="preserve">响应文件提交截止时间</w:t>
      </w:r>
      <w:r>
        <w:rPr>
          <w:rFonts w:eastAsia="仿宋"/>
          <w:color w:val="000000"/>
          <w:sz w:val="24"/>
          <w:highlight w:val="none"/>
          <w:lang w:val="zh-CN"/>
        </w:rPr>
        <w:t xml:space="preserve">：202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30</w:t>
      </w:r>
      <w:r>
        <w:rPr>
          <w:rFonts w:eastAsia="仿宋"/>
          <w:color w:val="000000"/>
          <w:sz w:val="24"/>
          <w:highlight w:val="none"/>
          <w:lang w:val="zh-CN"/>
        </w:rPr>
        <w:t xml:space="preserve">日</w:t>
      </w:r>
      <w:r>
        <w:rPr>
          <w:rFonts w:eastAsia="仿宋"/>
          <w:color w:val="000000"/>
          <w:sz w:val="24"/>
          <w:highlight w:val="none"/>
        </w:rPr>
        <w:t xml:space="preserve">9</w:t>
      </w:r>
      <w:r>
        <w:rPr>
          <w:rFonts w:eastAsia="仿宋"/>
          <w:color w:val="000000"/>
          <w:sz w:val="24"/>
          <w:highlight w:val="none"/>
          <w:lang w:val="zh-CN"/>
        </w:rPr>
        <w:t xml:space="preserve">时</w:t>
      </w:r>
      <w:r>
        <w:rPr>
          <w:rFonts w:eastAsia="仿宋"/>
          <w:color w:val="000000"/>
          <w:sz w:val="24"/>
          <w:highlight w:val="none"/>
        </w:rPr>
        <w:t xml:space="preserve">0</w:t>
      </w:r>
      <w:r>
        <w:rPr>
          <w:rFonts w:eastAsia="仿宋"/>
          <w:color w:val="000000"/>
          <w:sz w:val="24"/>
          <w:highlight w:val="none"/>
          <w:lang w:val="zh-CN"/>
        </w:rPr>
        <w:t xml:space="preserve">0分（北京时间）；</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2、地点：登录</w:t>
      </w:r>
      <w:r>
        <w:rPr>
          <w:rFonts w:hint="eastAsia" w:eastAsia="仿宋"/>
          <w:color w:val="000000"/>
          <w:sz w:val="24"/>
          <w:highlight w:val="none"/>
          <w:lang w:val="zh-CN"/>
        </w:rPr>
        <w:t xml:space="preserve">“</w:t>
      </w:r>
      <w:r>
        <w:rPr>
          <w:rFonts w:eastAsia="仿宋"/>
          <w:color w:val="000000"/>
          <w:sz w:val="24"/>
          <w:highlight w:val="none"/>
          <w:lang w:val="zh-CN"/>
        </w:rPr>
        <w:t xml:space="preserve">苏采云</w:t>
      </w:r>
      <w:r>
        <w:rPr>
          <w:rFonts w:hint="eastAsia" w:eastAsia="仿宋"/>
          <w:color w:val="000000"/>
          <w:sz w:val="24"/>
          <w:highlight w:val="none"/>
          <w:lang w:val="zh-CN"/>
        </w:rPr>
        <w:t xml:space="preserve">”</w:t>
      </w:r>
      <w:r>
        <w:rPr>
          <w:rFonts w:eastAsia="仿宋"/>
          <w:color w:val="000000"/>
          <w:sz w:val="24"/>
          <w:highlight w:val="none"/>
          <w:lang w:val="zh-CN"/>
        </w:rPr>
        <w:t xml:space="preserve">系统（网址：http://jszfcg.jsczt.cn/），按照要求通过互联网方式提交响应文件。</w:t>
      </w:r>
      <w:r>
        <w:rPr>
          <w:rFonts w:eastAsia="仿宋"/>
          <w:color w:val="000000"/>
          <w:sz w:val="24"/>
          <w:highlight w:val="none"/>
          <w:lang w:val="zh-CN"/>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rPr>
          <w:rFonts w:ascii="Times New Roman" w:hAnsi="Times New Roman" w:eastAsia="仿宋"/>
          <w:bCs w:val="0"/>
          <w:color w:val="000000"/>
          <w:sz w:val="24"/>
          <w:szCs w:val="24"/>
          <w:highlight w:val="none"/>
        </w:rPr>
        <w:t xml:space="preserve">五</w:t>
      </w:r>
      <w:r>
        <w:rPr>
          <w:rFonts w:ascii="Times New Roman" w:hAnsi="Times New Roman" w:eastAsia="仿宋"/>
          <w:bCs w:val="0"/>
          <w:color w:val="000000"/>
          <w:sz w:val="24"/>
          <w:szCs w:val="24"/>
          <w:highlight w:val="none"/>
          <w:lang w:val="zh-CN"/>
        </w:rPr>
        <w:t xml:space="preserve">、开标时间和地点</w:t>
      </w:r>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w:t>
      </w:r>
      <w:r>
        <w:rPr>
          <w:rFonts w:eastAsia="仿宋"/>
          <w:color w:val="000000"/>
          <w:sz w:val="24"/>
          <w:highlight w:val="none"/>
        </w:rPr>
        <w:t xml:space="preserve">开标时间</w:t>
      </w:r>
      <w:r>
        <w:rPr>
          <w:rFonts w:eastAsia="仿宋"/>
          <w:color w:val="000000"/>
          <w:sz w:val="24"/>
          <w:highlight w:val="none"/>
          <w:lang w:val="zh-CN"/>
        </w:rPr>
        <w:t xml:space="preserve">：202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30</w:t>
      </w:r>
      <w:r>
        <w:rPr>
          <w:rFonts w:eastAsia="仿宋"/>
          <w:color w:val="000000"/>
          <w:sz w:val="24"/>
          <w:highlight w:val="none"/>
          <w:lang w:val="zh-CN"/>
        </w:rPr>
        <w:t xml:space="preserve">日</w:t>
      </w:r>
      <w:r>
        <w:rPr>
          <w:rFonts w:eastAsia="仿宋"/>
          <w:color w:val="000000"/>
          <w:sz w:val="24"/>
          <w:highlight w:val="none"/>
        </w:rPr>
        <w:t xml:space="preserve">9</w:t>
      </w:r>
      <w:r>
        <w:rPr>
          <w:rFonts w:eastAsia="仿宋"/>
          <w:color w:val="000000"/>
          <w:sz w:val="24"/>
          <w:highlight w:val="none"/>
          <w:lang w:val="zh-CN"/>
        </w:rPr>
        <w:t xml:space="preserve">时</w:t>
      </w:r>
      <w:r>
        <w:rPr>
          <w:rFonts w:eastAsia="仿宋"/>
          <w:color w:val="000000"/>
          <w:sz w:val="24"/>
          <w:highlight w:val="none"/>
        </w:rPr>
        <w:t xml:space="preserve">0</w:t>
      </w:r>
      <w:r>
        <w:rPr>
          <w:rFonts w:eastAsia="仿宋"/>
          <w:color w:val="000000"/>
          <w:sz w:val="24"/>
          <w:highlight w:val="none"/>
          <w:lang w:val="zh-CN"/>
        </w:rPr>
        <w:t xml:space="preserve">0分（北京时间）；</w:t>
      </w:r>
      <w:r>
        <w:rPr>
          <w:rFonts w:eastAsia="仿宋"/>
          <w:color w:val="000000"/>
          <w:sz w:val="24"/>
          <w:highlight w:val="none"/>
          <w:lang w:val="zh-CN"/>
        </w:rPr>
      </w:r>
      <w:r/>
    </w:p>
    <w:p>
      <w:pPr>
        <w:pStyle w:val="1034"/>
        <w:ind w:firstLine="480"/>
        <w:spacing w:line="360" w:lineRule="auto"/>
        <w:rPr>
          <w:rFonts w:eastAsia="仿宋"/>
          <w:b/>
          <w:bCs/>
          <w:color w:val="000000"/>
          <w:sz w:val="24"/>
          <w:highlight w:val="none"/>
          <w:lang w:val="zh-CN"/>
        </w:rPr>
      </w:pPr>
      <w:r>
        <w:rPr>
          <w:rFonts w:eastAsia="仿宋"/>
          <w:color w:val="000000"/>
          <w:sz w:val="24"/>
          <w:highlight w:val="none"/>
          <w:lang w:val="zh-CN"/>
        </w:rPr>
        <w:t xml:space="preserve">2、地点：</w:t>
      </w:r>
      <w:r>
        <w:rPr>
          <w:rFonts w:hint="eastAsia" w:eastAsia="仿宋"/>
          <w:color w:val="000000"/>
          <w:sz w:val="24"/>
          <w:highlight w:val="none"/>
          <w:lang w:val="zh-CN"/>
        </w:rPr>
        <w:t xml:space="preserve">“</w:t>
      </w:r>
      <w:r>
        <w:rPr>
          <w:rFonts w:eastAsia="仿宋"/>
          <w:color w:val="000000"/>
          <w:sz w:val="24"/>
          <w:highlight w:val="none"/>
          <w:lang w:val="zh-CN"/>
        </w:rPr>
        <w:t xml:space="preserve">苏采云</w:t>
      </w:r>
      <w:r>
        <w:rPr>
          <w:rFonts w:hint="eastAsia" w:eastAsia="仿宋"/>
          <w:color w:val="000000"/>
          <w:sz w:val="24"/>
          <w:highlight w:val="none"/>
          <w:lang w:val="zh-CN"/>
        </w:rPr>
        <w:t xml:space="preserve">”</w:t>
      </w:r>
      <w:r>
        <w:rPr>
          <w:rFonts w:eastAsia="仿宋"/>
          <w:color w:val="000000"/>
          <w:sz w:val="24"/>
          <w:highlight w:val="none"/>
          <w:lang w:val="zh-CN"/>
        </w:rPr>
        <w:t xml:space="preserve">系统（网址：http://jszfcg.jsczt.cn/）</w:t>
      </w:r>
      <w:r>
        <w:rPr>
          <w:rFonts w:hint="eastAsia" w:eastAsia="仿宋"/>
          <w:color w:val="000000"/>
          <w:sz w:val="24"/>
          <w:highlight w:val="none"/>
          <w:lang w:val="zh-CN"/>
        </w:rPr>
        <w:t xml:space="preserve">“</w:t>
      </w:r>
      <w:r>
        <w:rPr>
          <w:rFonts w:eastAsia="仿宋"/>
          <w:color w:val="000000"/>
          <w:sz w:val="24"/>
          <w:highlight w:val="none"/>
          <w:lang w:val="zh-CN"/>
        </w:rPr>
        <w:t xml:space="preserve">开标大厅</w:t>
      </w:r>
      <w:r>
        <w:rPr>
          <w:rFonts w:hint="eastAsia" w:eastAsia="仿宋"/>
          <w:color w:val="000000"/>
          <w:sz w:val="24"/>
          <w:highlight w:val="none"/>
          <w:lang w:val="zh-CN"/>
        </w:rPr>
        <w:t xml:space="preserve">”</w:t>
      </w:r>
      <w:r>
        <w:rPr>
          <w:rFonts w:eastAsia="仿宋"/>
          <w:color w:val="000000"/>
          <w:sz w:val="24"/>
          <w:highlight w:val="none"/>
          <w:lang w:val="zh-CN"/>
        </w:rPr>
        <w:t xml:space="preserve">，点击</w:t>
      </w:r>
      <w:r>
        <w:rPr>
          <w:rFonts w:hint="eastAsia" w:eastAsia="仿宋"/>
          <w:color w:val="000000"/>
          <w:sz w:val="24"/>
          <w:highlight w:val="none"/>
          <w:lang w:val="zh-CN"/>
        </w:rPr>
        <w:t xml:space="preserve">“</w:t>
      </w:r>
      <w:r>
        <w:rPr>
          <w:rFonts w:eastAsia="仿宋"/>
          <w:color w:val="000000"/>
          <w:sz w:val="24"/>
          <w:highlight w:val="none"/>
          <w:lang w:val="zh-CN"/>
        </w:rPr>
        <w:t xml:space="preserve">苏采云</w:t>
      </w:r>
      <w:r>
        <w:rPr>
          <w:rFonts w:hint="eastAsia" w:eastAsia="仿宋"/>
          <w:color w:val="000000"/>
          <w:sz w:val="24"/>
          <w:highlight w:val="none"/>
          <w:lang w:val="zh-CN"/>
        </w:rPr>
        <w:t xml:space="preserve">”</w:t>
      </w:r>
      <w:r>
        <w:rPr>
          <w:rFonts w:eastAsia="仿宋"/>
          <w:color w:val="000000"/>
          <w:sz w:val="24"/>
          <w:highlight w:val="none"/>
          <w:lang w:val="zh-CN"/>
        </w:rPr>
        <w:t xml:space="preserve">进入系统</w:t>
      </w:r>
      <w:r>
        <w:rPr>
          <w:rFonts w:hint="eastAsia" w:eastAsia="仿宋"/>
          <w:color w:val="000000"/>
          <w:sz w:val="24"/>
          <w:highlight w:val="none"/>
          <w:lang w:val="zh-CN"/>
        </w:rPr>
        <w:t xml:space="preserve">“</w:t>
      </w:r>
      <w:r>
        <w:rPr>
          <w:rFonts w:eastAsia="仿宋"/>
          <w:color w:val="000000"/>
          <w:sz w:val="24"/>
          <w:highlight w:val="none"/>
          <w:lang w:val="zh-CN"/>
        </w:rPr>
        <w:t xml:space="preserve">开标大厅</w:t>
      </w:r>
      <w:r>
        <w:rPr>
          <w:rFonts w:hint="eastAsia" w:eastAsia="仿宋"/>
          <w:color w:val="000000"/>
          <w:sz w:val="24"/>
          <w:highlight w:val="none"/>
          <w:lang w:val="zh-CN"/>
        </w:rPr>
        <w:t xml:space="preserve">”</w:t>
      </w:r>
      <w:r>
        <w:rPr>
          <w:rFonts w:eastAsia="仿宋"/>
          <w:color w:val="000000"/>
          <w:sz w:val="24"/>
          <w:highlight w:val="none"/>
          <w:lang w:val="zh-CN"/>
        </w:rPr>
        <w:t xml:space="preserve">。</w:t>
      </w:r>
      <w:r>
        <w:rPr>
          <w:rFonts w:eastAsia="仿宋"/>
          <w:b/>
          <w:bCs/>
          <w:color w:val="000000"/>
          <w:sz w:val="24"/>
          <w:highlight w:val="none"/>
          <w:lang w:val="zh-CN"/>
        </w:rPr>
      </w:r>
      <w:r/>
    </w:p>
    <w:p>
      <w:pPr>
        <w:pStyle w:val="1034"/>
        <w:ind w:firstLine="482"/>
        <w:spacing w:line="360" w:lineRule="auto"/>
        <w:rPr>
          <w:rFonts w:eastAsia="仿宋"/>
          <w:b/>
          <w:bCs/>
          <w:color w:val="000000"/>
          <w:sz w:val="24"/>
          <w:highlight w:val="none"/>
          <w:lang w:val="zh-CN"/>
        </w:rPr>
      </w:pPr>
      <w:r>
        <w:rPr>
          <w:rFonts w:eastAsia="仿宋"/>
          <w:b/>
          <w:bCs/>
          <w:color w:val="000000"/>
          <w:sz w:val="24"/>
          <w:highlight w:val="none"/>
        </w:rPr>
        <w:t xml:space="preserve">六</w:t>
      </w:r>
      <w:r>
        <w:rPr>
          <w:rFonts w:eastAsia="仿宋"/>
          <w:b/>
          <w:bCs/>
          <w:color w:val="000000"/>
          <w:sz w:val="24"/>
          <w:highlight w:val="none"/>
          <w:lang w:val="zh-CN"/>
        </w:rPr>
        <w:t xml:space="preserve">、公告期限</w:t>
      </w:r>
      <w:bookmarkEnd w:id="25"/>
      <w:r/>
      <w:bookmarkEnd w:id="26"/>
      <w:r/>
      <w:bookmarkEnd w:id="27"/>
      <w:r/>
      <w:bookmarkEnd w:id="28"/>
      <w:r>
        <w:rPr>
          <w:rFonts w:eastAsia="仿宋"/>
          <w:b/>
          <w:bCs/>
          <w:color w:val="000000"/>
          <w:sz w:val="24"/>
          <w:highlight w:val="none"/>
          <w:lang w:val="zh-CN"/>
        </w:rPr>
      </w:r>
      <w:r/>
    </w:p>
    <w:p>
      <w:pPr>
        <w:pStyle w:val="1034"/>
        <w:ind w:firstLine="480"/>
        <w:spacing w:line="360" w:lineRule="auto"/>
        <w:rPr>
          <w:rFonts w:eastAsia="仿宋"/>
          <w:color w:val="000000"/>
          <w:sz w:val="24"/>
          <w:highlight w:val="none"/>
          <w:lang w:val="zh-CN"/>
        </w:rPr>
      </w:pPr>
      <w:r/>
      <w:bookmarkStart w:id="29" w:name="_Toc35393626"/>
      <w:r/>
      <w:bookmarkStart w:id="30" w:name="_Toc35393795"/>
      <w:r>
        <w:rPr>
          <w:rFonts w:eastAsia="仿宋"/>
          <w:color w:val="000000"/>
          <w:sz w:val="24"/>
          <w:highlight w:val="none"/>
          <w:lang w:val="zh-CN"/>
        </w:rPr>
        <w:t xml:space="preserve">自本公告发布之日起5个工作日，20</w:t>
      </w:r>
      <w:r>
        <w:rPr>
          <w:rFonts w:eastAsia="仿宋"/>
          <w:color w:val="000000"/>
          <w:sz w:val="24"/>
          <w:highlight w:val="none"/>
        </w:rPr>
        <w:t xml:space="preserve">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9</w:t>
      </w:r>
      <w:r>
        <w:rPr>
          <w:rFonts w:eastAsia="仿宋"/>
          <w:color w:val="000000"/>
          <w:sz w:val="24"/>
          <w:highlight w:val="none"/>
          <w:lang w:val="zh-CN"/>
        </w:rPr>
        <w:t xml:space="preserve">日起至202</w:t>
      </w:r>
      <w:r>
        <w:rPr>
          <w:rFonts w:hint="eastAsia" w:eastAsia="仿宋"/>
          <w:color w:val="000000"/>
          <w:sz w:val="24"/>
          <w:highlight w:val="none"/>
          <w:lang w:val="en-US" w:eastAsia="zh-CN"/>
        </w:rPr>
        <w:t xml:space="preserve">6</w:t>
      </w:r>
      <w:r>
        <w:rPr>
          <w:rFonts w:eastAsia="仿宋"/>
          <w:color w:val="000000"/>
          <w:sz w:val="24"/>
          <w:highlight w:val="none"/>
          <w:lang w:val="zh-CN"/>
        </w:rPr>
        <w:t xml:space="preserve">年</w:t>
      </w:r>
      <w:r>
        <w:rPr>
          <w:rFonts w:hint="eastAsia" w:eastAsia="仿宋"/>
          <w:color w:val="000000"/>
          <w:sz w:val="24"/>
          <w:highlight w:val="none"/>
          <w:lang w:val="en-US" w:eastAsia="zh-CN"/>
        </w:rPr>
        <w:t xml:space="preserve">3</w:t>
      </w:r>
      <w:r>
        <w:rPr>
          <w:rFonts w:eastAsia="仿宋"/>
          <w:color w:val="000000"/>
          <w:sz w:val="24"/>
          <w:highlight w:val="none"/>
          <w:lang w:val="zh-CN"/>
        </w:rPr>
        <w:t xml:space="preserve">月</w:t>
      </w:r>
      <w:r>
        <w:rPr>
          <w:rFonts w:hint="eastAsia" w:eastAsia="仿宋"/>
          <w:color w:val="000000"/>
          <w:sz w:val="24"/>
          <w:highlight w:val="none"/>
          <w:lang w:val="en-US" w:eastAsia="zh-CN"/>
        </w:rPr>
        <w:t xml:space="preserve">13</w:t>
      </w:r>
      <w:r>
        <w:rPr>
          <w:rFonts w:eastAsia="仿宋"/>
          <w:color w:val="000000"/>
          <w:sz w:val="24"/>
          <w:highlight w:val="none"/>
          <w:lang w:val="zh-CN"/>
        </w:rPr>
        <w:t xml:space="preserve">日止。</w:t>
      </w:r>
      <w:r>
        <w:rPr>
          <w:rFonts w:eastAsia="仿宋"/>
          <w:color w:val="000000"/>
          <w:sz w:val="24"/>
          <w:highlight w:val="none"/>
          <w:lang w:val="zh-CN"/>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rPr>
        <w:outlineLvl w:val="9"/>
      </w:pPr>
      <w:r>
        <w:rPr>
          <w:rFonts w:ascii="Times New Roman" w:hAnsi="Times New Roman" w:eastAsia="仿宋"/>
          <w:bCs w:val="0"/>
          <w:color w:val="000000"/>
          <w:sz w:val="24"/>
          <w:szCs w:val="24"/>
          <w:highlight w:val="none"/>
        </w:rPr>
        <w:t xml:space="preserve">七、</w:t>
      </w:r>
      <w:r>
        <w:rPr>
          <w:rFonts w:ascii="Times New Roman" w:hAnsi="Times New Roman" w:eastAsia="仿宋"/>
          <w:bCs w:val="0"/>
          <w:color w:val="000000"/>
          <w:sz w:val="24"/>
          <w:szCs w:val="24"/>
          <w:highlight w:val="none"/>
          <w:lang w:val="zh-CN"/>
        </w:rPr>
        <w:t xml:space="preserve">其他补充</w:t>
      </w:r>
      <w:r>
        <w:rPr>
          <w:rFonts w:ascii="Times New Roman" w:hAnsi="Times New Roman" w:eastAsia="仿宋"/>
          <w:bCs w:val="0"/>
          <w:color w:val="000000"/>
          <w:sz w:val="24"/>
          <w:szCs w:val="24"/>
          <w:highlight w:val="none"/>
        </w:rPr>
        <w:t xml:space="preserve">事宜</w:t>
      </w:r>
      <w:bookmarkEnd w:id="29"/>
      <w:r/>
      <w:bookmarkEnd w:id="30"/>
      <w:r>
        <w:rPr>
          <w:rFonts w:ascii="Times New Roman" w:hAnsi="Times New Roman" w:eastAsia="仿宋"/>
          <w:bCs w:val="0"/>
          <w:color w:val="000000"/>
          <w:sz w:val="24"/>
          <w:szCs w:val="24"/>
          <w:highlight w:val="none"/>
        </w:rPr>
      </w:r>
      <w:r/>
    </w:p>
    <w:p>
      <w:pPr>
        <w:pStyle w:val="1047"/>
        <w:ind w:firstLine="480"/>
        <w:keepLines w:val="0"/>
        <w:keepNext w:val="0"/>
        <w:pageBreakBefore w:val="0"/>
        <w:spacing w:line="500" w:lineRule="exact"/>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en-US" w:eastAsia="zh-CN" w:bidi="ar-SA"/>
        </w:rPr>
        <w:t xml:space="preserve">1</w:t>
      </w:r>
      <w:r>
        <w:rPr>
          <w:rFonts w:hint="eastAsia" w:ascii="Times New Roman" w:hAnsi="Times New Roman" w:eastAsia="仿宋" w:cs="Times New Roman"/>
          <w:color w:val="000000"/>
          <w:sz w:val="24"/>
          <w:szCs w:val="24"/>
          <w:highlight w:val="none"/>
          <w:lang w:val="zh-CN" w:eastAsia="zh-CN" w:bidi="ar-SA"/>
        </w:rPr>
        <w:t xml:space="preserve">.采购信息发布媒介：江苏政府采购网（www.ccgp-jiangsu.gov.cn）。</w:t>
      </w:r>
      <w:r>
        <w:rPr>
          <w:rFonts w:hint="eastAsia" w:ascii="Times New Roman" w:hAnsi="Times New Roman" w:eastAsia="仿宋" w:cs="Times New Roman"/>
          <w:color w:val="000000"/>
          <w:sz w:val="24"/>
          <w:szCs w:val="24"/>
          <w:highlight w:val="none"/>
          <w:lang w:val="zh-CN" w:eastAsia="zh-CN" w:bidi="ar-SA"/>
        </w:rPr>
      </w:r>
      <w:r/>
    </w:p>
    <w:p>
      <w:pPr>
        <w:pStyle w:val="1017"/>
        <w:ind w:firstLine="480"/>
        <w:keepLines w:val="0"/>
        <w:keepNext w:val="0"/>
        <w:pageBreakBefore w:val="0"/>
        <w:spacing w:line="500" w:lineRule="exact"/>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en-US" w:eastAsia="zh-CN" w:bidi="ar-SA"/>
        </w:rPr>
        <w:t xml:space="preserve">2</w:t>
      </w:r>
      <w:r>
        <w:rPr>
          <w:rFonts w:hint="eastAsia" w:ascii="Times New Roman" w:hAnsi="Times New Roman" w:eastAsia="仿宋" w:cs="Times New Roman"/>
          <w:color w:val="000000"/>
          <w:sz w:val="24"/>
          <w:szCs w:val="24"/>
          <w:highlight w:val="none"/>
          <w:lang w:val="zh-CN" w:eastAsia="zh-CN" w:bidi="ar-SA"/>
        </w:rPr>
        <w:t xml:space="preserve">.注意事项：</w:t>
      </w:r>
      <w:r>
        <w:rPr>
          <w:rFonts w:hint="eastAsia" w:ascii="Times New Roman" w:hAnsi="Times New Roman" w:eastAsia="仿宋" w:cs="Times New Roman"/>
          <w:color w:val="000000"/>
          <w:sz w:val="24"/>
          <w:szCs w:val="24"/>
          <w:highlight w:val="none"/>
          <w:lang w:val="zh-CN" w:eastAsia="zh-CN" w:bidi="ar-SA"/>
        </w:rPr>
      </w:r>
      <w:r/>
    </w:p>
    <w:p>
      <w:pPr>
        <w:pStyle w:val="1017"/>
        <w:ind w:firstLine="480"/>
        <w:keepLines w:val="0"/>
        <w:keepNext w:val="0"/>
        <w:pageBreakBefore w:val="0"/>
        <w:spacing w:line="500" w:lineRule="exact"/>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zh-CN" w:eastAsia="zh-CN" w:bidi="ar-SA"/>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rPr>
          <w:rFonts w:hint="eastAsia" w:ascii="Times New Roman" w:hAnsi="Times New Roman" w:eastAsia="仿宋" w:cs="Times New Roman"/>
          <w:color w:val="000000"/>
          <w:sz w:val="24"/>
          <w:szCs w:val="24"/>
          <w:highlight w:val="none"/>
          <w:lang w:val="zh-CN" w:eastAsia="zh-CN" w:bidi="ar-SA"/>
        </w:rPr>
      </w:r>
      <w:r/>
    </w:p>
    <w:p>
      <w:pPr>
        <w:pStyle w:val="1017"/>
        <w:ind w:firstLine="480"/>
        <w:keepLines w:val="0"/>
        <w:keepNext w:val="0"/>
        <w:pageBreakBefore w:val="0"/>
        <w:spacing w:line="500" w:lineRule="exact"/>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zh-CN" w:eastAsia="zh-CN" w:bidi="ar-SA"/>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hint="eastAsia" w:ascii="Times New Roman" w:hAnsi="Times New Roman" w:eastAsia="仿宋" w:cs="Times New Roman"/>
          <w:color w:val="000000"/>
          <w:sz w:val="24"/>
          <w:szCs w:val="24"/>
          <w:highlight w:val="none"/>
          <w:lang w:val="zh-CN" w:eastAsia="zh-CN" w:bidi="ar-SA"/>
        </w:rPr>
      </w:r>
      <w:r/>
    </w:p>
    <w:p>
      <w:pPr>
        <w:pStyle w:val="1017"/>
        <w:ind w:firstLine="480"/>
        <w:keepLines w:val="0"/>
        <w:keepNext w:val="0"/>
        <w:pageBreakBefore w:val="0"/>
        <w:spacing w:line="500" w:lineRule="exact"/>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zh-CN" w:eastAsia="zh-CN" w:bidi="ar-SA"/>
        </w:rPr>
        <w:t xml:space="preserve">（3）有关本次招标的事项若存在变动或修改，敬请及时关注“江苏政府采购网”发布的更正公告。</w:t>
      </w:r>
      <w:r>
        <w:rPr>
          <w:rFonts w:hint="eastAsia" w:ascii="Times New Roman" w:hAnsi="Times New Roman" w:eastAsia="仿宋" w:cs="Times New Roman"/>
          <w:color w:val="000000"/>
          <w:sz w:val="24"/>
          <w:szCs w:val="24"/>
          <w:highlight w:val="none"/>
          <w:lang w:val="zh-CN" w:eastAsia="zh-CN" w:bidi="ar-SA"/>
        </w:rPr>
      </w:r>
      <w:r/>
    </w:p>
    <w:p>
      <w:pPr>
        <w:pStyle w:val="1274"/>
        <w:ind w:left="0" w:firstLine="480"/>
        <w:keepLines w:val="0"/>
        <w:keepNext w:val="0"/>
        <w:pageBreakBefore w:val="0"/>
        <w:rPr>
          <w:rFonts w:hint="eastAsia" w:ascii="Times New Roman" w:hAnsi="Times New Roman" w:eastAsia="仿宋" w:cs="Times New Roman"/>
          <w:color w:val="000000"/>
          <w:sz w:val="24"/>
          <w:szCs w:val="24"/>
          <w:highlight w:val="none"/>
          <w:lang w:val="zh-CN" w:eastAsia="zh-CN" w:bidi="ar-SA"/>
        </w:rPr>
      </w:pPr>
      <w:r>
        <w:rPr>
          <w:rFonts w:hint="eastAsia" w:ascii="Times New Roman" w:hAnsi="Times New Roman" w:eastAsia="仿宋" w:cs="Times New Roman"/>
          <w:color w:val="000000"/>
          <w:sz w:val="24"/>
          <w:szCs w:val="24"/>
          <w:highlight w:val="none"/>
          <w:lang w:val="zh-CN" w:eastAsia="zh-CN" w:bidi="ar-SA"/>
        </w:rPr>
        <w:t xml:space="preserve">如潜在供应商未按上述要求操作，将自行承担所产生的风险。</w:t>
      </w:r>
      <w:r>
        <w:rPr>
          <w:rFonts w:hint="eastAsia" w:ascii="Times New Roman" w:hAnsi="Times New Roman" w:eastAsia="仿宋" w:cs="Times New Roman"/>
          <w:color w:val="000000"/>
          <w:sz w:val="24"/>
          <w:szCs w:val="24"/>
          <w:highlight w:val="none"/>
          <w:lang w:val="zh-CN" w:eastAsia="zh-CN" w:bidi="ar-SA"/>
        </w:rPr>
      </w:r>
      <w:r/>
    </w:p>
    <w:p>
      <w:pPr>
        <w:pStyle w:val="1272"/>
        <w:ind w:firstLine="482"/>
        <w:keepLines w:val="0"/>
        <w:keepNext w:val="0"/>
        <w:spacing w:before="0" w:after="0" w:line="360" w:lineRule="auto"/>
        <w:rPr>
          <w:rFonts w:ascii="Times New Roman" w:hAnsi="Times New Roman" w:eastAsia="仿宋"/>
          <w:bCs w:val="0"/>
          <w:color w:val="000000"/>
          <w:sz w:val="24"/>
          <w:szCs w:val="24"/>
          <w:highlight w:val="none"/>
          <w:lang w:val="zh-CN"/>
        </w:rPr>
      </w:pPr>
      <w:r/>
      <w:bookmarkStart w:id="31" w:name="_Toc35393627"/>
      <w:r/>
      <w:bookmarkStart w:id="32" w:name="_Toc35393796"/>
      <w:r/>
      <w:bookmarkStart w:id="33" w:name="_Toc28359008"/>
      <w:r/>
      <w:bookmarkStart w:id="34" w:name="_Toc28359085"/>
      <w:r>
        <w:rPr>
          <w:rFonts w:ascii="Times New Roman" w:hAnsi="Times New Roman" w:eastAsia="仿宋"/>
          <w:bCs w:val="0"/>
          <w:color w:val="000000"/>
          <w:sz w:val="24"/>
          <w:szCs w:val="24"/>
          <w:highlight w:val="none"/>
        </w:rPr>
        <w:t xml:space="preserve">八</w:t>
      </w:r>
      <w:r>
        <w:rPr>
          <w:rFonts w:ascii="Times New Roman" w:hAnsi="Times New Roman" w:eastAsia="仿宋"/>
          <w:bCs w:val="0"/>
          <w:color w:val="000000"/>
          <w:sz w:val="24"/>
          <w:szCs w:val="24"/>
          <w:highlight w:val="none"/>
          <w:lang w:val="zh-CN"/>
        </w:rPr>
        <w:t xml:space="preserve">、对本次</w:t>
      </w:r>
      <w:r>
        <w:rPr>
          <w:rFonts w:ascii="Times New Roman" w:hAnsi="Times New Roman" w:eastAsia="仿宋"/>
          <w:bCs w:val="0"/>
          <w:color w:val="000000"/>
          <w:sz w:val="24"/>
          <w:szCs w:val="24"/>
          <w:highlight w:val="none"/>
        </w:rPr>
        <w:t xml:space="preserve">征集</w:t>
      </w:r>
      <w:r>
        <w:rPr>
          <w:rFonts w:ascii="Times New Roman" w:hAnsi="Times New Roman" w:eastAsia="仿宋"/>
          <w:bCs w:val="0"/>
          <w:color w:val="000000"/>
          <w:sz w:val="24"/>
          <w:szCs w:val="24"/>
          <w:highlight w:val="none"/>
          <w:lang w:val="zh-CN"/>
        </w:rPr>
        <w:t xml:space="preserve">提出询问，请按以下方式联系。</w:t>
      </w:r>
      <w:bookmarkEnd w:id="31"/>
      <w:r/>
      <w:bookmarkEnd w:id="32"/>
      <w:r/>
      <w:bookmarkEnd w:id="33"/>
      <w:r/>
      <w:bookmarkEnd w:id="34"/>
      <w:r>
        <w:rPr>
          <w:rFonts w:ascii="Times New Roman" w:hAnsi="Times New Roman" w:eastAsia="仿宋"/>
          <w:bCs w:val="0"/>
          <w:color w:val="000000"/>
          <w:sz w:val="24"/>
          <w:szCs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1.征集人信息</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名称：泰兴市财政局</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地址：</w:t>
      </w:r>
      <w:r>
        <w:rPr>
          <w:rFonts w:eastAsia="仿宋"/>
          <w:color w:val="000000"/>
          <w:highlight w:val="none"/>
        </w:rPr>
        <w:fldChar w:fldCharType="begin"/>
      </w:r>
      <w:r>
        <w:rPr>
          <w:rFonts w:eastAsia="仿宋"/>
          <w:color w:val="000000"/>
          <w:highlight w:val="none"/>
        </w:rPr>
        <w:instrText xml:space="preserve"> HYPERLINK "https://cn.bing.com/local?lid=YN4067x13182248&amp;id=YN4067x13182248&amp;q=%e9%9d%96%e6%b1%9f%e5%b8%82%e5%8</w:instrText>
      </w:r>
      <w:r>
        <w:rPr>
          <w:rFonts w:eastAsia="仿宋"/>
          <w:color w:val="000000"/>
          <w:highlight w:val="none"/>
        </w:rPr>
        <w:instrText xml:space="preserve">5%ac%e5%ae%89%e5%b1%80&amp;name=%e9%9d%96%e6%b1%9f%e5%b8%82%e5%85%ac%e5%ae%89%e5%b1%80&amp;cp=31.982318878173828~120.27059173583984&amp;ppois=31.982318878173828_120.27059173583984_%e9%9d%96%e6%b1%9f%e5%b8%82%e5%85%ac%e5%ae%89%e5%b1%80" \t "https://cn.bing.com/_blank" </w:instrText>
      </w:r>
      <w:r>
        <w:rPr>
          <w:rFonts w:eastAsia="仿宋"/>
          <w:color w:val="000000"/>
          <w:highlight w:val="none"/>
        </w:rPr>
        <w:fldChar w:fldCharType="separate"/>
      </w:r>
      <w:r>
        <w:rPr>
          <w:rFonts w:eastAsia="仿宋"/>
          <w:color w:val="000000"/>
          <w:sz w:val="24"/>
          <w:highlight w:val="none"/>
          <w:lang w:val="zh-CN"/>
        </w:rPr>
        <w:t xml:space="preserve">泰兴市</w:t>
      </w:r>
      <w:r>
        <w:rPr>
          <w:rFonts w:hint="eastAsia" w:eastAsia="仿宋"/>
          <w:color w:val="000000"/>
          <w:sz w:val="24"/>
          <w:highlight w:val="none"/>
          <w:lang w:val="zh-CN"/>
        </w:rPr>
        <w:t xml:space="preserve">鑫泰大厦13楼</w:t>
      </w:r>
      <w:r>
        <w:rPr>
          <w:rFonts w:eastAsia="仿宋"/>
          <w:color w:val="000000"/>
          <w:sz w:val="24"/>
          <w:highlight w:val="none"/>
          <w:lang w:val="zh-CN"/>
        </w:rPr>
        <w:fldChar w:fldCharType="end"/>
      </w:r>
      <w:r>
        <w:rPr>
          <w:rFonts w:eastAsia="仿宋"/>
          <w:color w:val="000000"/>
          <w:sz w:val="24"/>
          <w:highlight w:val="none"/>
          <w:lang w:val="zh-CN"/>
        </w:rPr>
      </w:r>
      <w:r/>
    </w:p>
    <w:p>
      <w:pPr>
        <w:pStyle w:val="1034"/>
        <w:ind w:firstLine="480"/>
        <w:spacing w:line="360" w:lineRule="auto"/>
        <w:rPr>
          <w:rFonts w:eastAsia="仿宋"/>
          <w:color w:val="000000"/>
          <w:sz w:val="24"/>
          <w:highlight w:val="none"/>
          <w:lang w:val="en-US" w:eastAsia="zh-CN"/>
        </w:rPr>
      </w:pPr>
      <w:r>
        <w:rPr>
          <w:rFonts w:eastAsia="仿宋"/>
          <w:color w:val="000000"/>
          <w:sz w:val="24"/>
          <w:highlight w:val="none"/>
          <w:lang w:val="zh-CN"/>
        </w:rPr>
        <w:t xml:space="preserve">联系人：</w:t>
      </w:r>
      <w:r>
        <w:rPr>
          <w:rFonts w:hint="eastAsia" w:eastAsia="仿宋"/>
          <w:color w:val="000000"/>
          <w:sz w:val="24"/>
          <w:highlight w:val="none"/>
          <w:lang w:val="en-US" w:eastAsia="zh-CN"/>
        </w:rPr>
        <w:t xml:space="preserve">宋佩瑶</w:t>
      </w:r>
      <w:r>
        <w:rPr>
          <w:rFonts w:eastAsia="仿宋"/>
          <w:color w:val="000000"/>
          <w:sz w:val="24"/>
          <w:highlight w:val="none"/>
          <w:lang w:val="en-US" w:eastAsia="zh-CN"/>
        </w:rPr>
      </w:r>
      <w:r/>
    </w:p>
    <w:p>
      <w:pPr>
        <w:pStyle w:val="1034"/>
        <w:ind w:firstLine="480"/>
        <w:spacing w:line="360" w:lineRule="auto"/>
        <w:rPr>
          <w:rFonts w:eastAsia="仿宋"/>
          <w:color w:val="000000"/>
          <w:sz w:val="24"/>
          <w:highlight w:val="none"/>
          <w:lang w:val="en-US" w:eastAsia="zh-CN"/>
        </w:rPr>
      </w:pPr>
      <w:r>
        <w:rPr>
          <w:rFonts w:eastAsia="仿宋"/>
          <w:color w:val="000000"/>
          <w:sz w:val="24"/>
          <w:highlight w:val="none"/>
          <w:lang w:val="zh-CN"/>
        </w:rPr>
        <w:t xml:space="preserve">联系方式：</w:t>
      </w:r>
      <w:r>
        <w:rPr>
          <w:rFonts w:hint="eastAsia" w:eastAsia="仿宋"/>
          <w:color w:val="000000"/>
          <w:sz w:val="24"/>
          <w:highlight w:val="none"/>
          <w:lang w:val="en-US" w:eastAsia="zh-CN"/>
        </w:rPr>
        <w:t xml:space="preserve">0523-87626636</w:t>
      </w:r>
      <w:r>
        <w:rPr>
          <w:rFonts w:eastAsia="仿宋"/>
          <w:color w:val="000000"/>
          <w:sz w:val="24"/>
          <w:highlight w:val="none"/>
          <w:lang w:val="en-US" w:eastAsia="zh-CN"/>
        </w:rPr>
      </w:r>
      <w:r/>
    </w:p>
    <w:p>
      <w:pPr>
        <w:pStyle w:val="1034"/>
        <w:ind w:firstLine="480"/>
        <w:spacing w:line="360" w:lineRule="auto"/>
        <w:rPr>
          <w:rFonts w:eastAsia="仿宋"/>
          <w:color w:val="000000"/>
          <w:sz w:val="24"/>
          <w:highlight w:val="none"/>
          <w:lang w:val="zh-CN"/>
        </w:rPr>
      </w:pPr>
      <w:r/>
      <w:bookmarkStart w:id="35" w:name="_Toc28359086"/>
      <w:r/>
      <w:bookmarkStart w:id="36" w:name="_Toc28359009"/>
      <w:r>
        <w:rPr>
          <w:rFonts w:eastAsia="仿宋"/>
          <w:color w:val="000000"/>
          <w:sz w:val="24"/>
          <w:highlight w:val="none"/>
          <w:lang w:val="zh-CN"/>
        </w:rPr>
        <w:t xml:space="preserve">2.代理机构信息</w:t>
      </w:r>
      <w:bookmarkEnd w:id="35"/>
      <w:r/>
      <w:bookmarkEnd w:id="36"/>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名称：</w:t>
      </w:r>
      <w:r>
        <w:rPr>
          <w:rFonts w:hint="eastAsia" w:eastAsia="仿宋"/>
          <w:color w:val="000000"/>
          <w:sz w:val="24"/>
          <w:highlight w:val="none"/>
          <w:lang w:val="zh-CN"/>
        </w:rPr>
        <w:t xml:space="preserve">江苏国兴建设项目管理有限公司</w:t>
      </w:r>
      <w:r>
        <w:rPr>
          <w:rFonts w:eastAsia="仿宋"/>
          <w:color w:val="000000"/>
          <w:sz w:val="24"/>
          <w:highlight w:val="none"/>
          <w:lang w:val="zh-CN"/>
        </w:rPr>
      </w:r>
      <w:r/>
    </w:p>
    <w:p>
      <w:pPr>
        <w:pStyle w:val="1034"/>
        <w:ind w:firstLine="480"/>
        <w:spacing w:line="360" w:lineRule="auto"/>
        <w:rPr>
          <w:rFonts w:hint="eastAsia" w:eastAsia="仿宋"/>
          <w:color w:val="000000"/>
          <w:sz w:val="24"/>
          <w:highlight w:val="none"/>
          <w:lang w:val="zh-CN"/>
        </w:rPr>
      </w:pPr>
      <w:r>
        <w:rPr>
          <w:rFonts w:eastAsia="仿宋"/>
          <w:color w:val="000000"/>
          <w:sz w:val="24"/>
          <w:highlight w:val="none"/>
          <w:lang w:val="zh-CN"/>
        </w:rPr>
        <w:t xml:space="preserve">地址：</w:t>
      </w:r>
      <w:r>
        <w:rPr>
          <w:rFonts w:hint="eastAsia" w:eastAsia="仿宋"/>
          <w:color w:val="000000"/>
          <w:sz w:val="24"/>
          <w:highlight w:val="none"/>
          <w:lang w:val="zh-CN"/>
        </w:rPr>
        <w:t xml:space="preserve">泰兴市政务服务中心</w:t>
      </w:r>
      <w:r>
        <w:rPr>
          <w:rFonts w:hint="eastAsia" w:eastAsia="仿宋"/>
          <w:color w:val="000000"/>
          <w:sz w:val="24"/>
          <w:highlight w:val="none"/>
          <w:lang w:val="zh-CN" w:eastAsia="zh-CN"/>
        </w:rPr>
        <w:t xml:space="preserve">十</w:t>
      </w:r>
      <w:r>
        <w:rPr>
          <w:rFonts w:hint="eastAsia" w:eastAsia="仿宋"/>
          <w:color w:val="000000"/>
          <w:sz w:val="24"/>
          <w:highlight w:val="none"/>
          <w:lang w:val="zh-CN"/>
        </w:rPr>
        <w:t xml:space="preserve">楼</w:t>
      </w:r>
      <w:r>
        <w:rPr>
          <w:rFonts w:hint="eastAsia" w:eastAsia="仿宋"/>
          <w:color w:val="000000"/>
          <w:sz w:val="24"/>
          <w:highlight w:val="none"/>
          <w:lang w:val="zh-CN"/>
        </w:rPr>
      </w:r>
      <w:r/>
    </w:p>
    <w:p>
      <w:pPr>
        <w:pStyle w:val="1036"/>
        <w:ind w:left="0" w:firstLine="480"/>
        <w:rPr>
          <w:rFonts w:hint="eastAsia"/>
          <w:color w:val="000000"/>
          <w:highlight w:val="none"/>
        </w:rPr>
      </w:pPr>
      <w:r>
        <w:rPr>
          <w:rFonts w:eastAsia="仿宋"/>
          <w:color w:val="000000"/>
          <w:sz w:val="24"/>
          <w:highlight w:val="none"/>
          <w:lang w:val="zh-CN"/>
        </w:rPr>
        <w:t xml:space="preserve">联系人：</w:t>
      </w:r>
      <w:r>
        <w:rPr>
          <w:rFonts w:hint="eastAsia" w:eastAsia="仿宋"/>
          <w:color w:val="000000"/>
          <w:sz w:val="24"/>
          <w:highlight w:val="none"/>
          <w:lang w:val="en-US" w:eastAsia="zh-CN"/>
        </w:rPr>
        <w:t xml:space="preserve">刘雪芬</w:t>
      </w:r>
      <w:r>
        <w:rPr>
          <w:rFonts w:hint="eastAsia"/>
          <w:color w:val="000000"/>
          <w:highlight w:val="none"/>
        </w:rPr>
      </w:r>
      <w:r/>
    </w:p>
    <w:p>
      <w:pPr>
        <w:pStyle w:val="1034"/>
        <w:ind w:firstLine="480"/>
        <w:spacing w:line="360" w:lineRule="auto"/>
        <w:rPr>
          <w:rFonts w:eastAsia="仿宋"/>
          <w:color w:val="000000"/>
          <w:sz w:val="24"/>
          <w:highlight w:val="none"/>
          <w:lang w:val="en-US" w:eastAsia="zh-CN"/>
        </w:rPr>
      </w:pPr>
      <w:r>
        <w:rPr>
          <w:rFonts w:eastAsia="仿宋"/>
          <w:color w:val="000000"/>
          <w:sz w:val="24"/>
          <w:highlight w:val="none"/>
          <w:lang w:val="zh-CN"/>
        </w:rPr>
        <w:t xml:space="preserve">联系方式：</w:t>
      </w:r>
      <w:bookmarkStart w:id="37" w:name="_Toc28359087"/>
      <w:r/>
      <w:bookmarkStart w:id="38" w:name="_Toc28359010"/>
      <w:r>
        <w:rPr>
          <w:rFonts w:hint="eastAsia" w:eastAsia="仿宋"/>
          <w:color w:val="000000"/>
          <w:sz w:val="24"/>
          <w:highlight w:val="none"/>
          <w:lang w:val="en-US" w:eastAsia="zh-CN"/>
        </w:rPr>
        <w:t xml:space="preserve">17701421886</w:t>
      </w:r>
      <w:r>
        <w:rPr>
          <w:rFonts w:eastAsia="仿宋"/>
          <w:color w:val="000000"/>
          <w:sz w:val="24"/>
          <w:highlight w:val="none"/>
          <w:lang w:val="en-US" w:eastAsia="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3.项目联系方式</w:t>
      </w:r>
      <w:bookmarkEnd w:id="37"/>
      <w:r/>
      <w:bookmarkEnd w:id="38"/>
      <w:r>
        <w:rPr>
          <w:rFonts w:eastAsia="仿宋"/>
          <w:color w:val="000000"/>
          <w:sz w:val="24"/>
          <w:highlight w:val="none"/>
          <w:lang w:val="zh-CN"/>
        </w:rPr>
      </w:r>
      <w:r/>
    </w:p>
    <w:p>
      <w:pPr>
        <w:pStyle w:val="1034"/>
        <w:ind w:firstLine="480"/>
        <w:spacing w:line="360" w:lineRule="auto"/>
        <w:rPr>
          <w:rFonts w:hint="eastAsia" w:eastAsia="仿宋"/>
          <w:color w:val="000000"/>
          <w:sz w:val="24"/>
          <w:highlight w:val="none"/>
        </w:rPr>
      </w:pPr>
      <w:r>
        <w:rPr>
          <w:rFonts w:eastAsia="仿宋"/>
          <w:color w:val="000000"/>
          <w:sz w:val="24"/>
          <w:highlight w:val="none"/>
          <w:lang w:val="zh-CN"/>
        </w:rPr>
        <w:t xml:space="preserve">项目联系人：</w:t>
      </w:r>
      <w:r>
        <w:rPr>
          <w:rFonts w:hint="eastAsia" w:eastAsia="仿宋"/>
          <w:color w:val="000000"/>
          <w:sz w:val="24"/>
          <w:highlight w:val="none"/>
          <w:lang w:val="en-US" w:eastAsia="zh-CN"/>
        </w:rPr>
        <w:t xml:space="preserve">刘雪芬</w:t>
      </w:r>
      <w:r>
        <w:rPr>
          <w:rFonts w:hint="eastAsia" w:eastAsia="仿宋"/>
          <w:color w:val="000000"/>
          <w:sz w:val="24"/>
          <w:highlight w:val="none"/>
        </w:rPr>
      </w:r>
      <w:r/>
    </w:p>
    <w:p>
      <w:pPr>
        <w:pStyle w:val="1034"/>
        <w:ind w:firstLine="480"/>
        <w:spacing w:line="360" w:lineRule="auto"/>
        <w:rPr>
          <w:rFonts w:eastAsia="仿宋"/>
          <w:color w:val="000000"/>
          <w:sz w:val="24"/>
          <w:highlight w:val="none"/>
          <w:lang w:val="en-US" w:eastAsia="zh-CN"/>
        </w:rPr>
      </w:pPr>
      <w:r>
        <w:rPr>
          <w:rFonts w:eastAsia="仿宋"/>
          <w:color w:val="000000"/>
          <w:sz w:val="24"/>
          <w:highlight w:val="none"/>
          <w:lang w:val="zh-CN"/>
        </w:rPr>
        <w:t xml:space="preserve">电话：</w:t>
      </w:r>
      <w:r>
        <w:rPr>
          <w:rFonts w:hint="eastAsia" w:eastAsia="仿宋"/>
          <w:color w:val="000000"/>
          <w:sz w:val="24"/>
          <w:highlight w:val="none"/>
          <w:lang w:val="en-US" w:eastAsia="zh-CN"/>
        </w:rPr>
        <w:t xml:space="preserve">17701421886</w:t>
      </w:r>
      <w:r>
        <w:rPr>
          <w:rFonts w:eastAsia="仿宋"/>
          <w:color w:val="000000"/>
          <w:sz w:val="24"/>
          <w:highlight w:val="none"/>
          <w:lang w:val="en-US" w:eastAsia="zh-CN"/>
        </w:rPr>
      </w:r>
      <w:r/>
    </w:p>
    <w:p>
      <w:pPr>
        <w:pStyle w:val="1036"/>
        <w:ind w:left="0" w:firstLine="0"/>
        <w:spacing w:line="360" w:lineRule="auto"/>
        <w:rPr>
          <w:rFonts w:eastAsia="仿宋"/>
          <w:color w:val="000000"/>
          <w:highlight w:val="none"/>
          <w:lang w:val="zh-CN"/>
        </w:rPr>
      </w:pPr>
      <w:r>
        <w:rPr>
          <w:rFonts w:eastAsia="仿宋"/>
          <w:color w:val="000000"/>
          <w:highlight w:val="none"/>
          <w:lang w:val="zh-CN"/>
        </w:rPr>
      </w:r>
      <w:r/>
    </w:p>
    <w:p>
      <w:pPr>
        <w:pStyle w:val="1034"/>
        <w:jc w:val="right"/>
        <w:spacing w:line="360" w:lineRule="auto"/>
        <w:rPr>
          <w:rFonts w:hint="eastAsia" w:eastAsia="仿宋"/>
          <w:color w:val="000000"/>
          <w:sz w:val="24"/>
          <w:highlight w:val="none"/>
        </w:rPr>
      </w:pPr>
      <w:r>
        <w:rPr>
          <w:rFonts w:hint="eastAsia" w:eastAsia="仿宋"/>
          <w:color w:val="000000"/>
          <w:sz w:val="24"/>
          <w:highlight w:val="none"/>
        </w:rPr>
        <w:t xml:space="preserve">江苏国兴建设项目管理有限公司</w:t>
      </w:r>
      <w:r>
        <w:rPr>
          <w:rFonts w:hint="eastAsia" w:eastAsia="仿宋"/>
          <w:color w:val="000000"/>
          <w:sz w:val="24"/>
          <w:highlight w:val="none"/>
        </w:rPr>
      </w:r>
      <w:r/>
    </w:p>
    <w:p>
      <w:pPr>
        <w:pStyle w:val="1036"/>
        <w:ind w:left="0" w:firstLine="0"/>
        <w:jc w:val="right"/>
        <w:spacing w:after="0" w:line="360" w:lineRule="auto"/>
        <w:rPr>
          <w:rFonts w:eastAsia="仿宋"/>
          <w:color w:val="000000"/>
          <w:highlight w:val="none"/>
        </w:rPr>
      </w:pPr>
      <w:r>
        <w:rPr>
          <w:rFonts w:eastAsia="仿宋"/>
          <w:color w:val="000000"/>
          <w:highlight w:val="none"/>
        </w:rPr>
        <w:t xml:space="preserve">202</w:t>
      </w:r>
      <w:r>
        <w:rPr>
          <w:rFonts w:hint="eastAsia" w:eastAsia="仿宋"/>
          <w:color w:val="000000"/>
          <w:highlight w:val="none"/>
        </w:rPr>
        <w:t xml:space="preserve">6</w:t>
      </w:r>
      <w:r>
        <w:rPr>
          <w:rFonts w:eastAsia="仿宋"/>
          <w:color w:val="000000"/>
          <w:highlight w:val="none"/>
        </w:rPr>
        <w:t xml:space="preserve">年</w:t>
      </w:r>
      <w:r>
        <w:rPr>
          <w:rFonts w:hint="eastAsia" w:eastAsia="仿宋"/>
          <w:color w:val="000000"/>
          <w:highlight w:val="none"/>
        </w:rPr>
        <w:t xml:space="preserve">03</w:t>
      </w:r>
      <w:r>
        <w:rPr>
          <w:rFonts w:eastAsia="仿宋"/>
          <w:color w:val="000000"/>
          <w:highlight w:val="none"/>
        </w:rPr>
        <w:t xml:space="preserve">月</w:t>
      </w:r>
      <w:r>
        <w:rPr>
          <w:rFonts w:hint="eastAsia" w:eastAsia="仿宋"/>
          <w:color w:val="000000"/>
          <w:highlight w:val="none"/>
        </w:rPr>
        <w:t xml:space="preserve">0</w:t>
      </w:r>
      <w:r>
        <w:rPr>
          <w:rFonts w:hint="eastAsia" w:eastAsia="仿宋"/>
          <w:color w:val="000000"/>
          <w:highlight w:val="none"/>
          <w:lang w:val="en-US" w:eastAsia="zh-CN"/>
        </w:rPr>
        <w:t xml:space="preserve">5</w:t>
      </w:r>
      <w:r>
        <w:rPr>
          <w:rFonts w:eastAsia="仿宋"/>
          <w:color w:val="000000"/>
          <w:highlight w:val="none"/>
        </w:rPr>
        <w:t xml:space="preserve">日</w:t>
      </w:r>
      <w:r>
        <w:rPr>
          <w:rFonts w:eastAsia="仿宋"/>
          <w:color w:val="000000"/>
          <w:highlight w:val="none"/>
        </w:rPr>
      </w:r>
      <w:r/>
    </w:p>
    <w:p>
      <w:pPr>
        <w:pStyle w:val="1034"/>
        <w:rPr>
          <w:rFonts w:eastAsia="仿宋"/>
          <w:color w:val="000000"/>
          <w:highlight w:val="none"/>
          <w:lang w:val="zh-CN"/>
        </w:rPr>
      </w:pPr>
      <w:r>
        <w:rPr>
          <w:rFonts w:eastAsia="仿宋"/>
          <w:color w:val="000000"/>
          <w:highlight w:val="none"/>
          <w:lang w:val="zh-CN"/>
        </w:rPr>
      </w:r>
      <w:r/>
    </w:p>
    <w:p>
      <w:pPr>
        <w:pStyle w:val="1034"/>
        <w:rPr>
          <w:rFonts w:eastAsia="仿宋"/>
          <w:color w:val="000000"/>
          <w:highlight w:val="none"/>
          <w:lang w:val="zh-CN"/>
        </w:rPr>
      </w:pPr>
      <w:r>
        <w:rPr>
          <w:rFonts w:eastAsia="仿宋"/>
          <w:color w:val="000000"/>
          <w:highlight w:val="none"/>
          <w:lang w:val="zh-CN"/>
        </w:rPr>
      </w:r>
      <w:r/>
    </w:p>
    <w:p>
      <w:pPr>
        <w:pStyle w:val="1391"/>
        <w:ind w:firstLine="0"/>
        <w:jc w:val="center"/>
        <w:spacing w:line="360" w:lineRule="auto"/>
        <w:rPr>
          <w:rFonts w:eastAsia="仿宋"/>
          <w:color w:val="000000"/>
          <w:sz w:val="30"/>
          <w:highlight w:val="none"/>
        </w:rPr>
        <w:sectPr>
          <w:footerReference w:type="default" r:id="rId13"/>
          <w:footerReference w:type="first" r:id="rId14"/>
          <w:footnotePr/>
          <w:endnotePr/>
          <w:type w:val="nextPage"/>
          <w:pgSz w:w="11906" w:h="16838" w:orient="portrait"/>
          <w:pgMar w:top="1417" w:right="1276" w:bottom="1417" w:left="1276" w:header="850" w:footer="992" w:gutter="0"/>
          <w:pgNumType w:start="1"/>
          <w:cols w:num="1" w:sep="0" w:space="1701" w:equalWidth="1"/>
          <w:docGrid w:linePitch="360"/>
          <w:titlePg/>
        </w:sectPr>
      </w:pPr>
      <w:r/>
      <w:bookmarkStart w:id="39" w:name="_Toc302967369"/>
      <w:r>
        <w:rPr>
          <w:rFonts w:eastAsia="仿宋"/>
          <w:color w:val="000000"/>
          <w:sz w:val="30"/>
          <w:highlight w:val="none"/>
        </w:rPr>
      </w:r>
      <w:r/>
    </w:p>
    <w:p>
      <w:pPr>
        <w:pStyle w:val="1391"/>
        <w:ind w:firstLine="0"/>
        <w:jc w:val="center"/>
        <w:spacing w:line="360" w:lineRule="auto"/>
        <w:rPr>
          <w:rFonts w:eastAsia="仿宋"/>
          <w:color w:val="000000"/>
          <w:sz w:val="30"/>
          <w:highlight w:val="none"/>
        </w:rPr>
        <w:outlineLvl w:val="0"/>
      </w:pPr>
      <w:r/>
      <w:bookmarkStart w:id="40" w:name="_Toc21136"/>
      <w:r>
        <w:rPr>
          <w:rFonts w:eastAsia="仿宋"/>
          <w:b/>
          <w:bCs/>
          <w:color w:val="000000"/>
          <w:sz w:val="44"/>
          <w:szCs w:val="44"/>
          <w:highlight w:val="none"/>
        </w:rPr>
        <w:t xml:space="preserve">第二章  供应商须知</w:t>
      </w:r>
      <w:bookmarkEnd w:id="39"/>
      <w:r/>
      <w:bookmarkEnd w:id="40"/>
      <w:r>
        <w:rPr>
          <w:rFonts w:eastAsia="仿宋"/>
          <w:color w:val="000000"/>
          <w:sz w:val="30"/>
          <w:highlight w:val="none"/>
        </w:rPr>
      </w:r>
      <w:r/>
    </w:p>
    <w:p>
      <w:pPr>
        <w:pStyle w:val="1034"/>
        <w:jc w:val="center"/>
        <w:spacing w:line="360" w:lineRule="auto"/>
        <w:rPr>
          <w:rFonts w:eastAsia="仿宋"/>
          <w:b/>
          <w:bCs/>
          <w:color w:val="000000"/>
          <w:sz w:val="28"/>
          <w:szCs w:val="28"/>
          <w:highlight w:val="none"/>
          <w:lang w:val="en-GB"/>
        </w:rPr>
      </w:pPr>
      <w:r>
        <w:rPr>
          <w:rFonts w:eastAsia="仿宋"/>
          <w:b/>
          <w:bCs/>
          <w:color w:val="000000"/>
          <w:sz w:val="28"/>
          <w:szCs w:val="28"/>
          <w:highlight w:val="none"/>
        </w:rPr>
        <w:t xml:space="preserve">第一节  </w:t>
      </w:r>
      <w:r>
        <w:rPr>
          <w:rFonts w:eastAsia="仿宋"/>
          <w:b/>
          <w:bCs/>
          <w:color w:val="000000"/>
          <w:sz w:val="28"/>
          <w:szCs w:val="28"/>
          <w:highlight w:val="none"/>
          <w:lang w:val="en-GB"/>
        </w:rPr>
        <w:t xml:space="preserve">供应商须知前附表</w:t>
      </w:r>
      <w:r>
        <w:rPr>
          <w:rFonts w:eastAsia="仿宋"/>
          <w:b/>
          <w:bCs/>
          <w:color w:val="000000"/>
          <w:sz w:val="28"/>
          <w:szCs w:val="28"/>
          <w:highlight w:val="none"/>
          <w:lang w:val="en-GB"/>
        </w:rPr>
      </w:r>
      <w:r/>
    </w:p>
    <w:tbl>
      <w:tblPr>
        <w:tblW w:w="9354"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2802"/>
        <w:gridCol w:w="5590"/>
      </w:tblGrid>
      <w:tr>
        <w:trPr>
          <w:trHeight w:val="425"/>
        </w:trPr>
        <w:tc>
          <w:tcPr>
            <w:tcW w:w="962" w:type="dxa"/>
            <w:vAlign w:val="center"/>
            <w:textDirection w:val="lrTb"/>
            <w:noWrap/>
          </w:tcPr>
          <w:p>
            <w:pPr>
              <w:pStyle w:val="1017"/>
              <w:ind w:left="100" w:right="100"/>
              <w:jc w:val="center"/>
              <w:widowControl w:val="off"/>
              <w:rPr>
                <w:rFonts w:eastAsia="仿宋"/>
                <w:b/>
                <w:bCs/>
                <w:color w:val="000000"/>
                <w:sz w:val="24"/>
                <w:szCs w:val="24"/>
                <w:highlight w:val="none"/>
              </w:rPr>
            </w:pPr>
            <w:r/>
            <w:bookmarkStart w:id="41" w:name="_Toc302967378"/>
            <w:r/>
            <w:bookmarkStart w:id="42" w:name="_Toc329009667"/>
            <w:r>
              <w:rPr>
                <w:rFonts w:eastAsia="仿宋"/>
                <w:b/>
                <w:bCs/>
                <w:color w:val="000000"/>
                <w:sz w:val="24"/>
                <w:szCs w:val="24"/>
                <w:highlight w:val="none"/>
              </w:rPr>
              <w:t xml:space="preserve">条款号</w:t>
            </w:r>
            <w:r>
              <w:rPr>
                <w:rFonts w:eastAsia="仿宋"/>
                <w:b/>
                <w:bCs/>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b/>
                <w:bCs/>
                <w:color w:val="000000"/>
                <w:sz w:val="24"/>
                <w:szCs w:val="24"/>
                <w:highlight w:val="none"/>
              </w:rPr>
            </w:pPr>
            <w:r>
              <w:rPr>
                <w:rFonts w:eastAsia="仿宋"/>
                <w:b/>
                <w:bCs/>
                <w:color w:val="000000"/>
                <w:sz w:val="24"/>
                <w:szCs w:val="24"/>
                <w:highlight w:val="none"/>
              </w:rPr>
              <w:t xml:space="preserve">项目内容</w:t>
            </w:r>
            <w:r>
              <w:rPr>
                <w:rFonts w:eastAsia="仿宋"/>
                <w:b/>
                <w:bCs/>
                <w:color w:val="000000"/>
                <w:sz w:val="24"/>
                <w:szCs w:val="24"/>
                <w:highlight w:val="none"/>
              </w:rPr>
            </w:r>
            <w:r/>
          </w:p>
        </w:tc>
        <w:tc>
          <w:tcPr>
            <w:tcW w:w="5590" w:type="dxa"/>
            <w:vAlign w:val="center"/>
            <w:textDirection w:val="lrTb"/>
            <w:noWrap/>
          </w:tcPr>
          <w:p>
            <w:pPr>
              <w:pStyle w:val="1017"/>
              <w:ind w:left="100" w:right="100"/>
              <w:jc w:val="center"/>
              <w:widowControl w:val="off"/>
              <w:rPr>
                <w:rFonts w:eastAsia="仿宋"/>
                <w:b/>
                <w:bCs/>
                <w:color w:val="000000"/>
                <w:sz w:val="24"/>
                <w:szCs w:val="24"/>
                <w:highlight w:val="none"/>
              </w:rPr>
            </w:pPr>
            <w:r>
              <w:rPr>
                <w:rFonts w:eastAsia="仿宋"/>
                <w:b/>
                <w:bCs/>
                <w:color w:val="000000"/>
                <w:sz w:val="24"/>
                <w:szCs w:val="24"/>
                <w:highlight w:val="none"/>
              </w:rPr>
              <w:t xml:space="preserve">内容与要求</w:t>
            </w:r>
            <w:r>
              <w:rPr>
                <w:rFonts w:eastAsia="仿宋"/>
                <w:b/>
                <w:bCs/>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征集人</w:t>
            </w:r>
            <w:r>
              <w:rPr>
                <w:rFonts w:eastAsia="仿宋"/>
                <w:color w:val="000000"/>
                <w:sz w:val="24"/>
                <w:szCs w:val="24"/>
                <w:highlight w:val="none"/>
              </w:rPr>
            </w:r>
            <w:r/>
          </w:p>
        </w:tc>
        <w:tc>
          <w:tcPr>
            <w:tcW w:w="5590" w:type="dxa"/>
            <w:vAlign w:val="center"/>
            <w:textDirection w:val="lrTb"/>
            <w:noWrap/>
          </w:tcPr>
          <w:p>
            <w:pPr>
              <w:pStyle w:val="1017"/>
              <w:ind w:right="100"/>
              <w:jc w:val="both"/>
              <w:widowControl w:val="off"/>
              <w:rPr>
                <w:rFonts w:eastAsia="仿宋"/>
                <w:color w:val="000000"/>
                <w:sz w:val="24"/>
                <w:szCs w:val="24"/>
                <w:highlight w:val="none"/>
              </w:rPr>
            </w:pPr>
            <w:r>
              <w:rPr>
                <w:rFonts w:eastAsia="仿宋"/>
                <w:color w:val="000000"/>
                <w:sz w:val="24"/>
                <w:szCs w:val="24"/>
                <w:highlight w:val="none"/>
              </w:rPr>
              <w:t xml:space="preserve">名称：泰兴市财政局</w:t>
            </w:r>
            <w:r>
              <w:rPr>
                <w:rFonts w:eastAsia="仿宋"/>
                <w:color w:val="000000"/>
                <w:sz w:val="24"/>
                <w:szCs w:val="24"/>
                <w:highlight w:val="none"/>
              </w:rPr>
            </w:r>
            <w:r/>
          </w:p>
          <w:p>
            <w:pPr>
              <w:pStyle w:val="1017"/>
              <w:ind w:right="100"/>
              <w:jc w:val="both"/>
              <w:widowControl w:val="off"/>
              <w:rPr>
                <w:rFonts w:eastAsia="仿宋"/>
                <w:color w:val="000000"/>
                <w:sz w:val="24"/>
                <w:szCs w:val="24"/>
                <w:highlight w:val="none"/>
                <w:lang w:val="en-US" w:eastAsia="zh-CN"/>
              </w:rPr>
            </w:pPr>
            <w:r>
              <w:rPr>
                <w:rFonts w:eastAsia="仿宋"/>
                <w:color w:val="000000"/>
                <w:sz w:val="24"/>
                <w:szCs w:val="24"/>
                <w:highlight w:val="none"/>
              </w:rPr>
              <w:t xml:space="preserve">地址： </w:t>
            </w:r>
            <w:r>
              <w:rPr>
                <w:rFonts w:hint="eastAsia" w:eastAsia="仿宋"/>
                <w:color w:val="000000"/>
                <w:sz w:val="24"/>
                <w:szCs w:val="24"/>
                <w:highlight w:val="none"/>
                <w:lang w:val="en-US" w:eastAsia="zh-CN"/>
              </w:rPr>
              <w:t xml:space="preserve">曾涛路6号</w:t>
            </w:r>
            <w:r>
              <w:rPr>
                <w:rFonts w:eastAsia="仿宋"/>
                <w:color w:val="000000"/>
                <w:sz w:val="24"/>
                <w:szCs w:val="24"/>
                <w:highlight w:val="none"/>
                <w:lang w:val="en-US" w:eastAsia="zh-CN"/>
              </w:rPr>
            </w:r>
            <w:r/>
          </w:p>
          <w:p>
            <w:pPr>
              <w:pStyle w:val="1017"/>
              <w:ind w:right="100"/>
              <w:jc w:val="both"/>
              <w:widowControl w:val="off"/>
              <w:rPr>
                <w:rFonts w:eastAsia="仿宋"/>
                <w:color w:val="000000"/>
                <w:sz w:val="24"/>
                <w:szCs w:val="24"/>
                <w:highlight w:val="none"/>
              </w:rPr>
            </w:pPr>
            <w:r>
              <w:rPr>
                <w:rFonts w:eastAsia="仿宋"/>
                <w:color w:val="000000"/>
                <w:sz w:val="24"/>
                <w:szCs w:val="24"/>
                <w:highlight w:val="none"/>
              </w:rPr>
              <w:t xml:space="preserve">联系人：</w:t>
            </w:r>
            <w:r>
              <w:rPr>
                <w:rFonts w:hint="eastAsia" w:eastAsia="仿宋"/>
                <w:color w:val="000000"/>
                <w:sz w:val="24"/>
                <w:szCs w:val="24"/>
                <w:highlight w:val="none"/>
                <w:lang w:val="en-US" w:eastAsia="zh-CN"/>
              </w:rPr>
              <w:t xml:space="preserve">宋佩瑶</w:t>
            </w:r>
            <w:r>
              <w:rPr>
                <w:rFonts w:eastAsia="仿宋"/>
                <w:color w:val="000000"/>
                <w:sz w:val="24"/>
                <w:szCs w:val="24"/>
                <w:highlight w:val="none"/>
              </w:rPr>
              <w:t xml:space="preserve"> </w:t>
            </w:r>
            <w:r>
              <w:rPr>
                <w:rFonts w:eastAsia="仿宋"/>
                <w:color w:val="000000"/>
                <w:sz w:val="24"/>
                <w:szCs w:val="24"/>
                <w:highlight w:val="none"/>
              </w:rPr>
            </w:r>
            <w:r/>
          </w:p>
          <w:p>
            <w:pPr>
              <w:pStyle w:val="1034"/>
              <w:spacing w:line="360" w:lineRule="auto"/>
              <w:rPr>
                <w:rFonts w:eastAsia="仿宋"/>
                <w:color w:val="000000"/>
                <w:sz w:val="24"/>
                <w:szCs w:val="24"/>
                <w:highlight w:val="none"/>
                <w:lang w:val="en-US" w:eastAsia="zh-CN"/>
              </w:rPr>
            </w:pPr>
            <w:r>
              <w:rPr>
                <w:rFonts w:eastAsia="仿宋"/>
                <w:color w:val="000000"/>
                <w:sz w:val="24"/>
                <w:szCs w:val="24"/>
                <w:highlight w:val="none"/>
              </w:rPr>
              <w:t xml:space="preserve">联系电话：</w:t>
            </w:r>
            <w:r>
              <w:rPr>
                <w:rFonts w:eastAsia="仿宋"/>
                <w:color w:val="000000"/>
                <w:sz w:val="24"/>
                <w:highlight w:val="none"/>
                <w:lang w:val="zh-CN"/>
              </w:rPr>
              <w:t xml:space="preserve"> </w:t>
            </w:r>
            <w:r>
              <w:rPr>
                <w:rFonts w:hint="eastAsia" w:eastAsia="仿宋"/>
                <w:color w:val="000000"/>
                <w:sz w:val="24"/>
                <w:highlight w:val="none"/>
                <w:lang w:val="en-US" w:eastAsia="zh-CN"/>
              </w:rPr>
              <w:t xml:space="preserve">0523-87626636</w:t>
            </w:r>
            <w:r>
              <w:rPr>
                <w:rFonts w:eastAsia="仿宋"/>
                <w:color w:val="000000"/>
                <w:sz w:val="24"/>
                <w:szCs w:val="24"/>
                <w:highlight w:val="none"/>
                <w:lang w:val="en-US" w:eastAsia="zh-CN"/>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代理机构</w:t>
            </w:r>
            <w:r>
              <w:rPr>
                <w:rFonts w:eastAsia="仿宋"/>
                <w:color w:val="000000"/>
                <w:sz w:val="24"/>
                <w:szCs w:val="24"/>
                <w:highlight w:val="none"/>
              </w:rPr>
            </w:r>
            <w:r/>
          </w:p>
        </w:tc>
        <w:tc>
          <w:tcPr>
            <w:tcW w:w="5590" w:type="dxa"/>
            <w:vAlign w:val="center"/>
            <w:textDirection w:val="lrTb"/>
            <w:noWrap/>
          </w:tcPr>
          <w:p>
            <w:pPr>
              <w:pStyle w:val="1017"/>
              <w:ind w:right="100"/>
              <w:jc w:val="both"/>
              <w:widowControl w:val="off"/>
              <w:rPr>
                <w:rFonts w:hint="eastAsia" w:eastAsia="仿宋"/>
                <w:color w:val="000000"/>
                <w:sz w:val="24"/>
                <w:szCs w:val="24"/>
                <w:highlight w:val="none"/>
                <w:lang w:val="en-US" w:eastAsia="zh-CN"/>
              </w:rPr>
            </w:pPr>
            <w:r>
              <w:rPr>
                <w:rFonts w:hint="eastAsia" w:eastAsia="仿宋"/>
                <w:color w:val="000000"/>
                <w:sz w:val="24"/>
                <w:szCs w:val="24"/>
                <w:highlight w:val="none"/>
                <w:lang w:eastAsia="zh-CN"/>
              </w:rPr>
              <w:t xml:space="preserve">名称：</w:t>
            </w:r>
            <w:r>
              <w:rPr>
                <w:rFonts w:hint="eastAsia" w:eastAsia="仿宋"/>
                <w:color w:val="000000"/>
                <w:sz w:val="24"/>
                <w:szCs w:val="24"/>
                <w:highlight w:val="none"/>
                <w:lang w:val="en-US" w:eastAsia="zh-CN"/>
              </w:rPr>
              <w:t xml:space="preserve">江苏国兴建设项目管理有限公司</w:t>
            </w:r>
            <w:r>
              <w:rPr>
                <w:rFonts w:hint="eastAsia" w:eastAsia="仿宋"/>
                <w:color w:val="000000"/>
                <w:sz w:val="24"/>
                <w:szCs w:val="24"/>
                <w:highlight w:val="none"/>
                <w:lang w:val="en-US" w:eastAsia="zh-CN"/>
              </w:rPr>
            </w:r>
            <w:r/>
          </w:p>
          <w:p>
            <w:pPr>
              <w:pStyle w:val="1017"/>
              <w:ind w:right="100"/>
              <w:jc w:val="both"/>
              <w:widowControl w:val="off"/>
              <w:rPr>
                <w:rFonts w:hint="eastAsia" w:eastAsia="仿宋"/>
                <w:color w:val="000000"/>
                <w:sz w:val="24"/>
                <w:szCs w:val="24"/>
                <w:highlight w:val="none"/>
                <w:lang w:eastAsia="zh-CN"/>
              </w:rPr>
            </w:pPr>
            <w:r>
              <w:rPr>
                <w:rFonts w:hint="eastAsia" w:eastAsia="仿宋"/>
                <w:color w:val="000000"/>
                <w:sz w:val="24"/>
                <w:szCs w:val="24"/>
                <w:highlight w:val="none"/>
                <w:lang w:eastAsia="zh-CN"/>
              </w:rPr>
              <w:t xml:space="preserve">地　址：泰兴市政务服务中心</w:t>
            </w:r>
            <w:r>
              <w:rPr>
                <w:rFonts w:hint="eastAsia" w:eastAsia="仿宋"/>
                <w:color w:val="000000"/>
                <w:sz w:val="24"/>
                <w:szCs w:val="24"/>
                <w:highlight w:val="none"/>
                <w:lang w:val="en-US" w:eastAsia="zh-CN"/>
              </w:rPr>
              <w:t xml:space="preserve">十</w:t>
            </w:r>
            <w:r>
              <w:rPr>
                <w:rFonts w:hint="eastAsia" w:eastAsia="仿宋"/>
                <w:color w:val="000000"/>
                <w:sz w:val="24"/>
                <w:szCs w:val="24"/>
                <w:highlight w:val="none"/>
                <w:lang w:eastAsia="zh-CN"/>
              </w:rPr>
              <w:t xml:space="preserve">楼</w:t>
            </w:r>
            <w:r>
              <w:rPr>
                <w:rFonts w:hint="eastAsia" w:eastAsia="仿宋"/>
                <w:color w:val="000000"/>
                <w:sz w:val="24"/>
                <w:szCs w:val="24"/>
                <w:highlight w:val="none"/>
                <w:lang w:eastAsia="zh-CN"/>
              </w:rPr>
            </w:r>
            <w:r/>
          </w:p>
          <w:p>
            <w:pPr>
              <w:pStyle w:val="1017"/>
              <w:ind w:right="100"/>
              <w:jc w:val="both"/>
              <w:widowControl w:val="off"/>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联系人：刘雪芬</w:t>
            </w:r>
            <w:r>
              <w:rPr>
                <w:rFonts w:hint="eastAsia" w:eastAsia="仿宋"/>
                <w:color w:val="000000"/>
                <w:sz w:val="24"/>
                <w:szCs w:val="24"/>
                <w:highlight w:val="none"/>
                <w:lang w:val="en-US" w:eastAsia="zh-CN"/>
              </w:rPr>
            </w:r>
            <w:r/>
          </w:p>
          <w:p>
            <w:pPr>
              <w:pStyle w:val="1017"/>
              <w:ind w:right="100"/>
              <w:jc w:val="both"/>
              <w:widowControl w:val="off"/>
              <w:rPr>
                <w:rFonts w:hint="eastAsia" w:eastAsia="仿宋"/>
                <w:color w:val="000000"/>
                <w:sz w:val="24"/>
                <w:szCs w:val="24"/>
                <w:highlight w:val="none"/>
                <w:lang w:eastAsia="zh-CN"/>
              </w:rPr>
            </w:pPr>
            <w:r>
              <w:rPr>
                <w:rFonts w:hint="eastAsia" w:eastAsia="仿宋"/>
                <w:color w:val="000000"/>
                <w:sz w:val="24"/>
                <w:szCs w:val="24"/>
                <w:highlight w:val="none"/>
                <w:lang w:eastAsia="zh-CN"/>
              </w:rPr>
              <w:t xml:space="preserve">联系方式：17701421886</w:t>
            </w:r>
            <w:r>
              <w:rPr>
                <w:rFonts w:hint="eastAsia" w:eastAsia="仿宋"/>
                <w:color w:val="000000"/>
                <w:sz w:val="24"/>
                <w:szCs w:val="24"/>
                <w:highlight w:val="none"/>
                <w:lang w:eastAsia="zh-CN"/>
              </w:rPr>
            </w:r>
            <w:r/>
          </w:p>
          <w:p>
            <w:pPr>
              <w:pStyle w:val="1081"/>
              <w:ind w:left="0" w:firstLine="0"/>
              <w:rPr>
                <w:color w:val="000000"/>
                <w:highlight w:val="none"/>
                <w:lang w:val="en-US"/>
              </w:rPr>
            </w:pPr>
            <w:r>
              <w:rPr>
                <w:rFonts w:hint="eastAsia" w:eastAsia="仿宋"/>
                <w:color w:val="000000"/>
                <w:sz w:val="24"/>
                <w:szCs w:val="24"/>
                <w:highlight w:val="none"/>
                <w:lang w:val="en-US" w:eastAsia="zh-CN"/>
              </w:rPr>
              <w:t xml:space="preserve">邮箱：574571823@qq.com</w:t>
            </w:r>
            <w:r>
              <w:rPr>
                <w:color w:val="000000"/>
                <w:highlight w:val="none"/>
                <w:lang w:val="en-US"/>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项目名称</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hint="eastAsia" w:eastAsia="仿宋"/>
                <w:color w:val="000000"/>
                <w:sz w:val="24"/>
                <w:szCs w:val="24"/>
                <w:highlight w:val="none"/>
              </w:rPr>
            </w:pPr>
            <w:r>
              <w:rPr>
                <w:rFonts w:hint="eastAsia" w:eastAsia="仿宋"/>
                <w:color w:val="000000"/>
                <w:sz w:val="24"/>
                <w:szCs w:val="24"/>
                <w:highlight w:val="none"/>
              </w:rPr>
              <w:t xml:space="preserve">2026-2027年度泰兴市政府投资项目工程造价咨询服务框架协议（封闭式）采购项目</w:t>
            </w:r>
            <w:r>
              <w:rPr>
                <w:rFonts w:hint="eastAsia"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4</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项目实施地点</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征集人指定地点</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5</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征集内容</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hint="eastAsia" w:eastAsia="仿宋"/>
                <w:color w:val="000000"/>
                <w:sz w:val="24"/>
                <w:szCs w:val="24"/>
                <w:highlight w:val="none"/>
              </w:rPr>
              <w:t xml:space="preserve">泰兴市政府投资项目概算审核、预算（招标控制价）审核、施工阶段全过程造价控制（跟审）、结算复审等造价咨询服务</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6</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质量要求</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达到现行的国家或行业合格标准要求，服务要求详见“第三章 采购需求”。</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7</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服务期限</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本次征集有效期原则上为2年（至202</w:t>
            </w:r>
            <w:r>
              <w:rPr>
                <w:rFonts w:hint="eastAsia" w:eastAsia="仿宋"/>
                <w:color w:val="000000"/>
                <w:sz w:val="24"/>
                <w:szCs w:val="24"/>
                <w:highlight w:val="none"/>
              </w:rPr>
              <w:t xml:space="preserve">8</w:t>
            </w:r>
            <w:r>
              <w:rPr>
                <w:rFonts w:eastAsia="仿宋"/>
                <w:color w:val="000000"/>
                <w:sz w:val="24"/>
                <w:szCs w:val="24"/>
                <w:highlight w:val="none"/>
              </w:rPr>
              <w:t xml:space="preserve">年</w:t>
            </w:r>
            <w:r>
              <w:rPr>
                <w:rFonts w:hint="eastAsia" w:eastAsia="仿宋"/>
                <w:color w:val="000000"/>
                <w:sz w:val="24"/>
                <w:szCs w:val="24"/>
                <w:highlight w:val="none"/>
              </w:rPr>
              <w:t xml:space="preserve">3</w:t>
            </w:r>
            <w:r>
              <w:rPr>
                <w:rFonts w:eastAsia="仿宋"/>
                <w:color w:val="000000"/>
                <w:sz w:val="24"/>
                <w:szCs w:val="24"/>
                <w:highlight w:val="none"/>
              </w:rPr>
              <w:t xml:space="preserve">月31日止），期间如因政府采购政策或集中采购目录调整等影响本项目执行，本项目将做出相应调整或即时终止。</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8</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资金来源</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财政资金</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9</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资金落实情况</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已落实</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10</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付款方式</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hint="eastAsia" w:eastAsia="仿宋"/>
                <w:color w:val="000000"/>
                <w:sz w:val="24"/>
                <w:szCs w:val="24"/>
                <w:highlight w:val="none"/>
              </w:rPr>
              <w:t xml:space="preserve">按采购合同执行。</w:t>
            </w:r>
            <w:r>
              <w:rPr>
                <w:rFonts w:eastAsia="仿宋"/>
                <w:color w:val="000000"/>
                <w:sz w:val="24"/>
                <w:szCs w:val="24"/>
                <w:highlight w:val="none"/>
              </w:rPr>
            </w:r>
            <w:r/>
          </w:p>
        </w:tc>
      </w:tr>
      <w:tr>
        <w:trPr>
          <w:trHeight w:val="40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11</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履约保证金</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本项目不设置履约保证金。</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12</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供应商资格要求</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b/>
                <w:bCs/>
                <w:color w:val="000000"/>
                <w:sz w:val="24"/>
                <w:szCs w:val="24"/>
                <w:highlight w:val="none"/>
                <w:lang w:val="zh-CN"/>
              </w:rPr>
              <w:t xml:space="preserve">见公告要求。</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13</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是否接受联合体投标</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本项目不接受联合体投标，不得转包</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14</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踏勘现场</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不组织</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15</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供应商提出问题的截止时间</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202</w:t>
            </w:r>
            <w:r>
              <w:rPr>
                <w:rFonts w:hint="eastAsia" w:eastAsia="仿宋"/>
                <w:color w:val="000000"/>
                <w:sz w:val="24"/>
                <w:szCs w:val="24"/>
                <w:highlight w:val="none"/>
              </w:rPr>
              <w:t xml:space="preserve">6</w:t>
            </w:r>
            <w:r>
              <w:rPr>
                <w:rFonts w:eastAsia="仿宋"/>
                <w:color w:val="000000"/>
                <w:sz w:val="24"/>
                <w:szCs w:val="24"/>
                <w:highlight w:val="none"/>
              </w:rPr>
              <w:t xml:space="preserve">年</w:t>
            </w:r>
            <w:r>
              <w:rPr>
                <w:rFonts w:hint="eastAsia" w:eastAsia="仿宋"/>
                <w:color w:val="000000"/>
                <w:sz w:val="24"/>
                <w:szCs w:val="24"/>
                <w:highlight w:val="none"/>
                <w:lang w:val="en-US" w:eastAsia="zh-CN"/>
              </w:rPr>
              <w:t xml:space="preserve">3</w:t>
            </w:r>
            <w:r>
              <w:rPr>
                <w:rFonts w:eastAsia="仿宋"/>
                <w:color w:val="000000"/>
                <w:sz w:val="24"/>
                <w:szCs w:val="24"/>
                <w:highlight w:val="none"/>
              </w:rPr>
              <w:t xml:space="preserve">月</w:t>
            </w:r>
            <w:r>
              <w:rPr>
                <w:rFonts w:hint="eastAsia" w:eastAsia="仿宋"/>
                <w:color w:val="000000"/>
                <w:sz w:val="24"/>
                <w:szCs w:val="24"/>
                <w:highlight w:val="none"/>
                <w:lang w:val="en-US" w:eastAsia="zh-CN"/>
              </w:rPr>
              <w:t xml:space="preserve">16</w:t>
            </w:r>
            <w:r>
              <w:rPr>
                <w:rFonts w:eastAsia="仿宋"/>
                <w:color w:val="000000"/>
                <w:sz w:val="24"/>
                <w:szCs w:val="24"/>
                <w:highlight w:val="none"/>
              </w:rPr>
              <w:t xml:space="preserve">日17点30分</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16</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征集人书面澄清的时间</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提交响应文件截至时间至少15日前</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17</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分包</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不允许</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18</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偏离</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不允许</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19</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构成征集文件的其他材料</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澄清、修改、补充文件等</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20</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供应商确认收到征集文件澄清的时间</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tabs>
                <w:tab w:val="left" w:pos="222" w:leader="none"/>
              </w:tabs>
              <w:rPr>
                <w:rFonts w:eastAsia="仿宋"/>
                <w:color w:val="000000"/>
                <w:sz w:val="24"/>
                <w:szCs w:val="24"/>
                <w:highlight w:val="none"/>
              </w:rPr>
            </w:pPr>
            <w:r>
              <w:rPr>
                <w:rFonts w:eastAsia="仿宋"/>
                <w:color w:val="000000"/>
                <w:sz w:val="24"/>
                <w:szCs w:val="24"/>
                <w:highlight w:val="none"/>
                <w:lang w:val="zh-CN"/>
              </w:rPr>
              <w:t xml:space="preserve">响应截止时间前</w:t>
            </w:r>
            <w:r>
              <w:rPr>
                <w:rFonts w:eastAsia="仿宋"/>
                <w:color w:val="000000"/>
                <w:sz w:val="24"/>
                <w:szCs w:val="24"/>
                <w:highlight w:val="none"/>
              </w:rPr>
              <w:t xml:space="preserve">，</w:t>
            </w:r>
            <w:r>
              <w:rPr>
                <w:rFonts w:eastAsia="仿宋"/>
                <w:color w:val="000000"/>
                <w:sz w:val="24"/>
                <w:szCs w:val="24"/>
                <w:highlight w:val="none"/>
                <w:lang w:val="zh-CN"/>
              </w:rPr>
              <w:t xml:space="preserve">供应商自行关注</w:t>
            </w:r>
            <w:r>
              <w:rPr>
                <w:rFonts w:hint="eastAsia" w:eastAsia="仿宋"/>
                <w:color w:val="000000"/>
                <w:sz w:val="24"/>
                <w:szCs w:val="24"/>
                <w:highlight w:val="none"/>
              </w:rPr>
              <w:t xml:space="preserve">“</w:t>
            </w:r>
            <w:r>
              <w:rPr>
                <w:rFonts w:eastAsia="仿宋"/>
                <w:color w:val="000000"/>
                <w:sz w:val="24"/>
                <w:szCs w:val="24"/>
                <w:highlight w:val="none"/>
                <w:lang w:val="zh-CN"/>
              </w:rPr>
              <w:t xml:space="preserve">江苏政府采购网</w:t>
            </w:r>
            <w:r>
              <w:rPr>
                <w:rFonts w:eastAsia="仿宋"/>
                <w:color w:val="000000"/>
                <w:sz w:val="24"/>
                <w:szCs w:val="24"/>
                <w:highlight w:val="none"/>
              </w:rPr>
              <w:t xml:space="preserve">（http://www.ccgp-jiangsu.gov.cn/）</w:t>
            </w:r>
            <w:r>
              <w:rPr>
                <w:rFonts w:hint="eastAsia" w:eastAsia="仿宋"/>
                <w:color w:val="000000"/>
                <w:sz w:val="24"/>
                <w:szCs w:val="24"/>
                <w:highlight w:val="none"/>
              </w:rPr>
              <w:t xml:space="preserve">”</w:t>
            </w:r>
            <w:r>
              <w:rPr>
                <w:rFonts w:eastAsia="仿宋"/>
                <w:color w:val="000000"/>
                <w:sz w:val="24"/>
                <w:szCs w:val="24"/>
                <w:highlight w:val="none"/>
                <w:lang w:val="zh-CN"/>
              </w:rPr>
              <w:t xml:space="preserve">。</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21</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供应商确认收到征集文件修改的时间</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tabs>
                <w:tab w:val="left" w:pos="222" w:leader="none"/>
              </w:tabs>
              <w:rPr>
                <w:rFonts w:eastAsia="仿宋"/>
                <w:color w:val="000000"/>
                <w:sz w:val="24"/>
                <w:szCs w:val="24"/>
                <w:highlight w:val="none"/>
              </w:rPr>
            </w:pPr>
            <w:r>
              <w:rPr>
                <w:rFonts w:eastAsia="仿宋"/>
                <w:color w:val="000000"/>
                <w:sz w:val="24"/>
                <w:szCs w:val="24"/>
                <w:highlight w:val="none"/>
                <w:lang w:val="zh-CN"/>
              </w:rPr>
              <w:t xml:space="preserve">响应截止时间前</w:t>
            </w:r>
            <w:r>
              <w:rPr>
                <w:rFonts w:eastAsia="仿宋"/>
                <w:color w:val="000000"/>
                <w:sz w:val="24"/>
                <w:szCs w:val="24"/>
                <w:highlight w:val="none"/>
              </w:rPr>
              <w:t xml:space="preserve">，</w:t>
            </w:r>
            <w:r>
              <w:rPr>
                <w:rFonts w:eastAsia="仿宋"/>
                <w:color w:val="000000"/>
                <w:sz w:val="24"/>
                <w:szCs w:val="24"/>
                <w:highlight w:val="none"/>
                <w:lang w:val="zh-CN"/>
              </w:rPr>
              <w:t xml:space="preserve">供应商自行关注</w:t>
            </w:r>
            <w:r>
              <w:rPr>
                <w:rFonts w:hint="eastAsia" w:eastAsia="仿宋"/>
                <w:color w:val="000000"/>
                <w:sz w:val="24"/>
                <w:szCs w:val="24"/>
                <w:highlight w:val="none"/>
              </w:rPr>
              <w:t xml:space="preserve">“</w:t>
            </w:r>
            <w:r>
              <w:rPr>
                <w:rFonts w:eastAsia="仿宋"/>
                <w:color w:val="000000"/>
                <w:sz w:val="24"/>
                <w:szCs w:val="24"/>
                <w:highlight w:val="none"/>
                <w:lang w:val="zh-CN"/>
              </w:rPr>
              <w:t xml:space="preserve">江苏政府采购网</w:t>
            </w:r>
            <w:r>
              <w:rPr>
                <w:rFonts w:eastAsia="仿宋"/>
                <w:color w:val="000000"/>
                <w:sz w:val="24"/>
                <w:szCs w:val="24"/>
                <w:highlight w:val="none"/>
              </w:rPr>
              <w:t xml:space="preserve">（http://www.ccgp-jiangsu.gov.cn/）</w:t>
            </w:r>
            <w:r>
              <w:rPr>
                <w:rFonts w:hint="eastAsia" w:eastAsia="仿宋"/>
                <w:color w:val="000000"/>
                <w:sz w:val="24"/>
                <w:szCs w:val="24"/>
                <w:highlight w:val="none"/>
              </w:rPr>
              <w:t xml:space="preserve">”</w:t>
            </w:r>
            <w:r>
              <w:rPr>
                <w:rFonts w:eastAsia="仿宋"/>
                <w:color w:val="000000"/>
                <w:sz w:val="24"/>
                <w:szCs w:val="24"/>
                <w:highlight w:val="none"/>
                <w:lang w:val="zh-CN"/>
              </w:rPr>
              <w:t xml:space="preserve">。</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22</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构成响应文件的其他材料</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征集文件要求的其它材料</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23</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响应报价要求</w:t>
            </w:r>
            <w:r>
              <w:rPr>
                <w:rFonts w:eastAsia="仿宋"/>
                <w:color w:val="000000"/>
                <w:sz w:val="24"/>
                <w:szCs w:val="24"/>
                <w:highlight w:val="none"/>
              </w:rPr>
            </w:r>
            <w:r/>
          </w:p>
        </w:tc>
        <w:tc>
          <w:tcPr>
            <w:tcW w:w="5590" w:type="dxa"/>
            <w:vAlign w:val="center"/>
            <w:textDirection w:val="lrTb"/>
            <w:noWrap/>
          </w:tcPr>
          <w:p>
            <w:pPr>
              <w:pStyle w:val="1017"/>
              <w:ind w:left="102" w:right="102"/>
              <w:jc w:val="both"/>
              <w:widowControl w:val="off"/>
              <w:rPr>
                <w:rFonts w:eastAsia="仿宋"/>
                <w:b/>
                <w:bCs/>
                <w:color w:val="000000"/>
                <w:sz w:val="24"/>
                <w:szCs w:val="24"/>
                <w:highlight w:val="none"/>
              </w:rPr>
            </w:pPr>
            <w:r>
              <w:rPr>
                <w:rFonts w:eastAsia="仿宋"/>
                <w:b/>
                <w:bCs/>
                <w:color w:val="000000"/>
                <w:sz w:val="24"/>
                <w:szCs w:val="24"/>
                <w:highlight w:val="none"/>
              </w:rPr>
              <w:t xml:space="preserve">1、供应商须提供《报价承诺函》（格式见附件6），否则为无效响应。</w:t>
            </w:r>
            <w:r>
              <w:rPr>
                <w:rFonts w:eastAsia="仿宋"/>
                <w:b/>
                <w:bCs/>
                <w:color w:val="000000"/>
                <w:sz w:val="24"/>
                <w:szCs w:val="24"/>
                <w:highlight w:val="none"/>
              </w:rPr>
            </w:r>
            <w:r/>
          </w:p>
          <w:p>
            <w:pPr>
              <w:pStyle w:val="1017"/>
              <w:ind w:left="102" w:right="102"/>
              <w:jc w:val="both"/>
              <w:widowControl w:val="off"/>
              <w:rPr>
                <w:rFonts w:eastAsia="仿宋"/>
                <w:b/>
                <w:bCs/>
                <w:color w:val="000000"/>
                <w:sz w:val="24"/>
                <w:szCs w:val="24"/>
                <w:highlight w:val="none"/>
                <w:lang w:val="en-US" w:eastAsia="zh-CN"/>
              </w:rPr>
            </w:pPr>
            <w:r>
              <w:rPr>
                <w:rFonts w:eastAsia="仿宋"/>
                <w:b/>
                <w:bCs/>
                <w:color w:val="000000"/>
                <w:sz w:val="24"/>
                <w:szCs w:val="24"/>
                <w:highlight w:val="none"/>
              </w:rPr>
              <w:t xml:space="preserve">2、本项目</w:t>
            </w:r>
            <w:r>
              <w:rPr>
                <w:rFonts w:hint="eastAsia" w:eastAsia="仿宋"/>
                <w:b/>
                <w:bCs/>
                <w:color w:val="000000"/>
                <w:sz w:val="24"/>
                <w:szCs w:val="24"/>
                <w:highlight w:val="none"/>
                <w:lang w:val="en-US" w:eastAsia="zh-CN"/>
              </w:rPr>
              <w:t xml:space="preserve">为</w:t>
            </w:r>
            <w:r>
              <w:rPr>
                <w:rFonts w:hint="eastAsia" w:eastAsia="仿宋"/>
                <w:b/>
                <w:bCs/>
                <w:color w:val="000000"/>
                <w:sz w:val="24"/>
                <w:szCs w:val="24"/>
                <w:highlight w:val="none"/>
                <w:lang w:val="en-US" w:eastAsia="zh-CN"/>
              </w:rPr>
              <w:t xml:space="preserve">优惠率报价。</w:t>
            </w:r>
            <w:r>
              <w:rPr>
                <w:rFonts w:eastAsia="仿宋"/>
                <w:b/>
                <w:bCs/>
                <w:color w:val="000000"/>
                <w:sz w:val="24"/>
                <w:szCs w:val="24"/>
                <w:highlight w:val="none"/>
                <w:lang w:val="en-US" w:eastAsia="zh-CN"/>
              </w:rPr>
            </w:r>
            <w:r/>
          </w:p>
          <w:p>
            <w:pPr>
              <w:pStyle w:val="1017"/>
              <w:ind w:left="102" w:right="102"/>
              <w:jc w:val="both"/>
              <w:widowControl w:val="off"/>
              <w:rPr>
                <w:rFonts w:eastAsia="仿宋"/>
                <w:b/>
                <w:bCs/>
                <w:color w:val="000000"/>
                <w:sz w:val="24"/>
                <w:szCs w:val="24"/>
                <w:highlight w:val="none"/>
              </w:rPr>
            </w:pPr>
            <w:r>
              <w:rPr>
                <w:rFonts w:eastAsia="仿宋"/>
                <w:b/>
                <w:bCs/>
                <w:color w:val="000000"/>
                <w:sz w:val="24"/>
                <w:szCs w:val="24"/>
                <w:highlight w:val="none"/>
              </w:rPr>
              <w:t xml:space="preserve">3、</w:t>
            </w:r>
            <w:r>
              <w:rPr>
                <w:rFonts w:hint="eastAsia" w:eastAsia="仿宋"/>
                <w:b/>
                <w:bCs/>
                <w:color w:val="000000"/>
                <w:sz w:val="24"/>
                <w:szCs w:val="24"/>
                <w:highlight w:val="none"/>
                <w:lang w:val="en-US" w:eastAsia="zh-CN"/>
              </w:rPr>
              <w:t xml:space="preserve">供应商</w:t>
            </w:r>
            <w:r>
              <w:rPr>
                <w:rFonts w:hint="eastAsia" w:eastAsia="仿宋"/>
                <w:b/>
                <w:bCs/>
                <w:color w:val="000000"/>
                <w:sz w:val="24"/>
                <w:szCs w:val="24"/>
                <w:highlight w:val="none"/>
              </w:rPr>
              <w:t xml:space="preserve">自行填报</w:t>
            </w:r>
            <w:r>
              <w:rPr>
                <w:rFonts w:hint="eastAsia" w:eastAsia="仿宋"/>
                <w:b/>
                <w:bCs/>
                <w:color w:val="000000"/>
                <w:sz w:val="24"/>
                <w:szCs w:val="24"/>
                <w:highlight w:val="none"/>
                <w:lang w:val="en-US" w:eastAsia="zh-CN"/>
              </w:rPr>
              <w:t xml:space="preserve">优惠</w:t>
            </w:r>
            <w:r>
              <w:rPr>
                <w:rFonts w:hint="eastAsia" w:eastAsia="仿宋"/>
                <w:b/>
                <w:bCs/>
                <w:color w:val="000000"/>
                <w:sz w:val="24"/>
                <w:szCs w:val="24"/>
                <w:highlight w:val="none"/>
              </w:rPr>
              <w:t xml:space="preserve">率，小数点后保留两位。</w:t>
            </w:r>
            <w:r>
              <w:rPr>
                <w:rFonts w:eastAsia="仿宋"/>
                <w:b/>
                <w:bCs/>
                <w:color w:val="000000"/>
                <w:sz w:val="24"/>
                <w:szCs w:val="24"/>
                <w:highlight w:val="none"/>
              </w:rPr>
            </w:r>
            <w:r/>
          </w:p>
          <w:p>
            <w:pPr>
              <w:pStyle w:val="1017"/>
              <w:widowControl w:val="off"/>
              <w:rPr>
                <w:rFonts w:eastAsia="仿宋"/>
                <w:color w:val="000000"/>
                <w:highlight w:val="none"/>
              </w:rPr>
            </w:pPr>
            <w:r>
              <w:rPr>
                <w:rFonts w:eastAsia="仿宋"/>
                <w:b/>
                <w:bCs/>
                <w:color w:val="000000"/>
                <w:sz w:val="24"/>
                <w:szCs w:val="24"/>
                <w:highlight w:val="none"/>
              </w:rPr>
              <w:t xml:space="preserve">注</w:t>
            </w:r>
            <w:r>
              <w:rPr>
                <w:rFonts w:hint="eastAsia" w:eastAsia="仿宋"/>
                <w:b/>
                <w:bCs/>
                <w:color w:val="000000"/>
                <w:sz w:val="24"/>
                <w:szCs w:val="24"/>
                <w:highlight w:val="none"/>
              </w:rPr>
              <w:t xml:space="preserve">：</w:t>
            </w:r>
            <w:r>
              <w:rPr>
                <w:rFonts w:eastAsia="仿宋"/>
                <w:b/>
                <w:bCs/>
                <w:color w:val="000000"/>
                <w:sz w:val="24"/>
                <w:szCs w:val="24"/>
                <w:highlight w:val="none"/>
              </w:rPr>
              <w:t xml:space="preserve">计费标准及支付方式详见</w:t>
            </w:r>
            <w:r>
              <w:rPr>
                <w:rFonts w:hint="eastAsia" w:eastAsia="仿宋"/>
                <w:b/>
                <w:bCs/>
                <w:color w:val="000000"/>
                <w:sz w:val="24"/>
                <w:szCs w:val="24"/>
                <w:highlight w:val="none"/>
              </w:rPr>
              <w:t xml:space="preserve">“</w:t>
            </w:r>
            <w:r>
              <w:rPr>
                <w:rFonts w:eastAsia="仿宋"/>
                <w:b/>
                <w:bCs/>
                <w:color w:val="000000"/>
                <w:sz w:val="24"/>
                <w:szCs w:val="24"/>
                <w:highlight w:val="none"/>
              </w:rPr>
              <w:t xml:space="preserve">第三章 采购</w:t>
            </w:r>
            <w:r>
              <w:rPr>
                <w:rFonts w:hint="eastAsia" w:eastAsia="仿宋"/>
                <w:b/>
                <w:bCs/>
                <w:color w:val="000000"/>
                <w:sz w:val="24"/>
                <w:szCs w:val="24"/>
                <w:highlight w:val="none"/>
                <w:lang w:val="en-US" w:eastAsia="zh-CN"/>
              </w:rPr>
              <w:t xml:space="preserve">需</w:t>
            </w:r>
            <w:r>
              <w:rPr>
                <w:rFonts w:eastAsia="仿宋"/>
                <w:b/>
                <w:bCs/>
                <w:color w:val="000000"/>
                <w:sz w:val="24"/>
                <w:szCs w:val="24"/>
                <w:highlight w:val="none"/>
              </w:rPr>
              <w:t xml:space="preserve">求</w:t>
            </w:r>
            <w:r>
              <w:rPr>
                <w:rFonts w:hint="eastAsia" w:eastAsia="仿宋"/>
                <w:b/>
                <w:bCs/>
                <w:color w:val="000000"/>
                <w:sz w:val="24"/>
                <w:szCs w:val="24"/>
                <w:highlight w:val="none"/>
              </w:rPr>
              <w:t xml:space="preserve">”</w:t>
            </w:r>
            <w:r>
              <w:rPr>
                <w:rFonts w:eastAsia="仿宋"/>
                <w:b/>
                <w:bCs/>
                <w:color w:val="000000"/>
                <w:sz w:val="24"/>
                <w:szCs w:val="24"/>
                <w:highlight w:val="none"/>
              </w:rPr>
              <w:t xml:space="preserve">。本文件若有其他关于报价的描述与本条不符，均以本条为准。</w:t>
            </w:r>
            <w:r>
              <w:rPr>
                <w:rFonts w:eastAsia="仿宋"/>
                <w:color w:val="000000"/>
                <w:highlight w:val="none"/>
              </w:rPr>
            </w:r>
            <w:r/>
          </w:p>
        </w:tc>
      </w:tr>
      <w:tr>
        <w:trPr>
          <w:trHeight w:val="301"/>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24</w:t>
            </w:r>
            <w:r>
              <w:rPr>
                <w:rFonts w:eastAsia="仿宋"/>
                <w:color w:val="000000"/>
                <w:sz w:val="24"/>
                <w:szCs w:val="24"/>
                <w:highlight w:val="none"/>
              </w:rPr>
            </w:r>
            <w:r/>
          </w:p>
        </w:tc>
        <w:tc>
          <w:tcPr>
            <w:tcW w:w="2802" w:type="dxa"/>
            <w:vAlign w:val="center"/>
            <w:textDirection w:val="lrTb"/>
            <w:noWrap/>
          </w:tcPr>
          <w:p>
            <w:pPr>
              <w:pStyle w:val="1017"/>
              <w:ind w:left="102" w:right="102"/>
              <w:jc w:val="center"/>
              <w:widowControl w:val="off"/>
              <w:rPr>
                <w:rFonts w:eastAsia="仿宋"/>
                <w:color w:val="000000"/>
                <w:sz w:val="24"/>
                <w:szCs w:val="24"/>
                <w:highlight w:val="none"/>
              </w:rPr>
            </w:pPr>
            <w:r>
              <w:rPr>
                <w:rFonts w:eastAsia="仿宋"/>
                <w:color w:val="000000"/>
                <w:sz w:val="24"/>
                <w:szCs w:val="24"/>
                <w:highlight w:val="none"/>
              </w:rPr>
              <w:t xml:space="preserve">响应有效期</w:t>
            </w:r>
            <w:r>
              <w:rPr>
                <w:rFonts w:eastAsia="仿宋"/>
                <w:color w:val="000000"/>
                <w:sz w:val="24"/>
                <w:szCs w:val="24"/>
                <w:highlight w:val="none"/>
              </w:rPr>
            </w:r>
            <w:r/>
          </w:p>
        </w:tc>
        <w:tc>
          <w:tcPr>
            <w:tcW w:w="5590" w:type="dxa"/>
            <w:vAlign w:val="center"/>
            <w:textDirection w:val="lrTb"/>
            <w:noWrap/>
          </w:tcPr>
          <w:p>
            <w:pPr>
              <w:pStyle w:val="1017"/>
              <w:ind w:left="102" w:right="102"/>
              <w:widowControl w:val="off"/>
              <w:rPr>
                <w:rFonts w:eastAsia="仿宋"/>
                <w:color w:val="000000"/>
                <w:sz w:val="24"/>
                <w:szCs w:val="24"/>
                <w:highlight w:val="none"/>
              </w:rPr>
            </w:pPr>
            <w:r>
              <w:rPr>
                <w:rFonts w:eastAsia="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4267518</wp:posOffset>
                      </wp:positionH>
                      <wp:positionV relativeFrom="page">
                        <wp:posOffset>4695508</wp:posOffset>
                      </wp:positionV>
                      <wp:extent cx="114300" cy="16700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rot="18300000">
                                <a:off x="0" y="0"/>
                                <a:ext cx="114300" cy="167005"/>
                              </a:xfrm>
                              <a:prstGeom prst="rect">
                                <a:avLst/>
                              </a:prstGeom>
                              <a:noFill/>
                              <a:ln>
                                <a:noFill/>
                              </a:ln>
                            </wps:spPr>
                            <wps:txbx>
                              <w:txbxContent>
                                <w:p>
                                  <w:pPr>
                                    <w:pStyle w:val="1017"/>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17"/>
                                  </w:pPr>
                                  <w:r/>
                                  <w:r/>
                                </w:p>
                              </w:txbxContent>
                            </wps:txbx>
                            <wps:bodyPr wrap="square" lIns="0" tIns="0" rIns="0" bIns="0" upright="1"/>
                          </wps:wsp>
                        </a:graphicData>
                      </a:graphic>
                    </wp:anchor>
                  </w:drawing>
                </mc:Choice>
                <mc:Fallback>
                  <w:pict>
                    <v:shape id="shape 9" o:spid="_x0000_s9" o:spt="202" type="#_x0000_t202" style="position:absolute;z-index:524288;o:allowoverlap:true;o:allowincell:true;mso-position-horizontal-relative:page;margin-left:336.0pt;mso-position-horizontal:absolute;mso-position-vertical-relative:page;margin-top:369.7pt;mso-position-vertical:absolute;width:9.0pt;height:13.1pt;mso-wrap-distance-left:9.0pt;mso-wrap-distance-top:0.0pt;mso-wrap-distance-right:9.0pt;mso-wrap-distance-bottom:0.0pt;rotation:305;visibility:visible;" filled="f" stroked="f">
                      <v:textbox inset="0,0,0,0">
                        <w:txbxContent>
                          <w:p>
                            <w:pPr>
                              <w:pStyle w:val="1017"/>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17"/>
                            </w:pPr>
                            <w:r/>
                            <w:r/>
                          </w:p>
                        </w:txbxContent>
                      </v:textbox>
                    </v:shape>
                  </w:pict>
                </mc:Fallback>
              </mc:AlternateContent>
            </w:r>
            <w:r>
              <w:rPr>
                <w:rFonts w:eastAsia="仿宋"/>
                <w:color w:val="000000"/>
                <w:sz w:val="24"/>
                <w:szCs w:val="24"/>
                <w:highlight w:val="none"/>
              </w:rPr>
              <w:t xml:space="preserve">自响应截止之日起90日历天。</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25</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备份响应文件</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本项目不接受备份响应文件</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26</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响应文件提交截止时间和地点</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本项目通过</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系统进行电子采购，即供应商响应文件从政府采购客户端工具制作并通过</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系统提交。</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供应商应当通过</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系统提交数据电文形式的响应文件（即电子投标）。未进行线上响应文件提交并解密(因</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系统导致解密失败的除外)的供应商，响应无效。</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CA数字证书</w:t>
            </w:r>
            <w:r>
              <w:rPr>
                <w:rFonts w:hint="eastAsia" w:eastAsia="仿宋"/>
                <w:color w:val="000000"/>
                <w:sz w:val="24"/>
                <w:szCs w:val="24"/>
                <w:highlight w:val="none"/>
              </w:rPr>
              <w:t xml:space="preserve">”</w:t>
            </w:r>
            <w:r>
              <w:rPr>
                <w:rFonts w:eastAsia="仿宋"/>
                <w:color w:val="000000"/>
                <w:sz w:val="24"/>
                <w:szCs w:val="24"/>
                <w:highlight w:val="none"/>
              </w:rPr>
              <w:t xml:space="preserve">的获取：供应商需办理CA锁，</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系统目前仅支持</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系统下的国信CA，省内各地区办理的</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系统下的国信CA全省通用。</w:t>
            </w:r>
            <w:r>
              <w:rPr>
                <w:rFonts w:hint="eastAsia" w:eastAsia="仿宋"/>
                <w:color w:val="000000"/>
                <w:sz w:val="24"/>
                <w:szCs w:val="24"/>
                <w:highlight w:val="none"/>
              </w:rPr>
              <w:t xml:space="preserve">“</w:t>
            </w:r>
            <w:r>
              <w:rPr>
                <w:rFonts w:eastAsia="仿宋"/>
                <w:color w:val="000000"/>
                <w:sz w:val="24"/>
                <w:szCs w:val="24"/>
                <w:highlight w:val="none"/>
              </w:rPr>
              <w:t xml:space="preserve">CA数字证书</w:t>
            </w:r>
            <w:r>
              <w:rPr>
                <w:rFonts w:hint="eastAsia" w:eastAsia="仿宋"/>
                <w:color w:val="000000"/>
                <w:sz w:val="24"/>
                <w:szCs w:val="24"/>
                <w:highlight w:val="none"/>
              </w:rPr>
              <w:t xml:space="preserve">”</w:t>
            </w:r>
            <w:r>
              <w:rPr>
                <w:rFonts w:eastAsia="仿宋"/>
                <w:color w:val="000000"/>
                <w:sz w:val="24"/>
                <w:szCs w:val="24"/>
                <w:highlight w:val="none"/>
              </w:rPr>
              <w:t xml:space="preserve">的办理方法详见</w:t>
            </w:r>
            <w:r>
              <w:rPr>
                <w:rFonts w:hint="eastAsia" w:eastAsia="仿宋"/>
                <w:color w:val="000000"/>
                <w:sz w:val="24"/>
                <w:szCs w:val="24"/>
                <w:highlight w:val="none"/>
              </w:rPr>
              <w:t xml:space="preserve">“</w:t>
            </w:r>
            <w:r>
              <w:rPr>
                <w:rFonts w:eastAsia="仿宋"/>
                <w:color w:val="000000"/>
                <w:sz w:val="24"/>
                <w:szCs w:val="24"/>
                <w:highlight w:val="none"/>
              </w:rPr>
              <w:t xml:space="preserve">江苏省政府采购（财政厅）国信CA数字证书及电子签章办理指南</w:t>
            </w:r>
            <w:r>
              <w:rPr>
                <w:rFonts w:hint="eastAsia" w:eastAsia="仿宋"/>
                <w:color w:val="000000"/>
                <w:sz w:val="24"/>
                <w:szCs w:val="24"/>
                <w:highlight w:val="none"/>
              </w:rPr>
              <w:t xml:space="preserve">”</w:t>
            </w:r>
            <w:r>
              <w:rPr>
                <w:rFonts w:eastAsia="仿宋"/>
                <w:color w:val="000000"/>
                <w:sz w:val="24"/>
                <w:szCs w:val="24"/>
                <w:highlight w:val="none"/>
              </w:rPr>
              <w:t xml:space="preserve">，网址：http://www.jsgxca.com/ManagementGuide46.html。</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使用需要第三方认证的电子签名、数据电文，通过互联网方式提交首次响应文件。即：使用</w:t>
            </w:r>
            <w:r>
              <w:rPr>
                <w:rFonts w:hint="eastAsia" w:eastAsia="仿宋"/>
                <w:color w:val="000000"/>
                <w:sz w:val="24"/>
                <w:szCs w:val="24"/>
                <w:highlight w:val="none"/>
              </w:rPr>
              <w:t xml:space="preserve">“</w:t>
            </w:r>
            <w:r>
              <w:rPr>
                <w:rFonts w:eastAsia="仿宋"/>
                <w:color w:val="000000"/>
                <w:sz w:val="24"/>
                <w:szCs w:val="24"/>
                <w:highlight w:val="none"/>
              </w:rPr>
              <w:t xml:space="preserve">电子签名认证证书（CA数字证书）</w:t>
            </w:r>
            <w:r>
              <w:rPr>
                <w:rFonts w:hint="eastAsia" w:eastAsia="仿宋"/>
                <w:color w:val="000000"/>
                <w:sz w:val="24"/>
                <w:szCs w:val="24"/>
                <w:highlight w:val="none"/>
              </w:rPr>
              <w:t xml:space="preserve">”</w:t>
            </w:r>
            <w:r>
              <w:rPr>
                <w:rFonts w:eastAsia="仿宋"/>
                <w:color w:val="000000"/>
                <w:sz w:val="24"/>
                <w:szCs w:val="24"/>
                <w:highlight w:val="none"/>
              </w:rPr>
              <w:t xml:space="preserve">登录</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系统（网址：</w:t>
            </w:r>
            <w:r>
              <w:rPr>
                <w:rFonts w:eastAsia="仿宋"/>
                <w:color w:val="000000"/>
                <w:highlight w:val="none"/>
              </w:rPr>
              <w:fldChar w:fldCharType="begin"/>
            </w:r>
            <w:r>
              <w:rPr>
                <w:rFonts w:eastAsia="仿宋"/>
                <w:color w:val="000000"/>
                <w:highlight w:val="none"/>
              </w:rPr>
              <w:instrText xml:space="preserve"> HYPERLINK "http://jszfcg.jsczt.cn/" </w:instrText>
            </w:r>
            <w:r>
              <w:rPr>
                <w:rFonts w:eastAsia="仿宋"/>
                <w:color w:val="000000"/>
                <w:highlight w:val="none"/>
              </w:rPr>
              <w:fldChar w:fldCharType="separate"/>
            </w:r>
            <w:r>
              <w:rPr>
                <w:rFonts w:eastAsia="仿宋"/>
                <w:color w:val="000000"/>
                <w:sz w:val="24"/>
                <w:szCs w:val="24"/>
                <w:highlight w:val="none"/>
              </w:rPr>
              <w:t xml:space="preserve">http://jszfcg.jsczt.cn/</w:t>
            </w:r>
            <w:r>
              <w:rPr>
                <w:rFonts w:eastAsia="仿宋"/>
                <w:color w:val="000000"/>
                <w:sz w:val="24"/>
                <w:szCs w:val="24"/>
                <w:highlight w:val="none"/>
              </w:rPr>
              <w:fldChar w:fldCharType="end"/>
            </w:r>
            <w:r>
              <w:rPr>
                <w:rFonts w:eastAsia="仿宋"/>
                <w:color w:val="000000"/>
                <w:sz w:val="24"/>
                <w:szCs w:val="24"/>
                <w:highlight w:val="none"/>
              </w:rPr>
              <w:t xml:space="preserve">），按照要求通过互联网方式提交首次响应文件。</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rPr>
              <w:t xml:space="preserve">系统使用要求：</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使用谷歌浏览器参与不见面开标及开标环节。</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电脑需提前准备好麦克风、音响，摄像头，提前检查保证能够正常使用。</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操作系统至少win7以上，建议使用win10操作系统。</w:t>
            </w:r>
            <w:r>
              <w:rPr>
                <w:rFonts w:eastAsia="仿宋"/>
                <w:color w:val="000000"/>
                <w:sz w:val="24"/>
                <w:szCs w:val="24"/>
                <w:highlight w:val="none"/>
              </w:rPr>
            </w:r>
            <w:r/>
          </w:p>
          <w:p>
            <w:pPr>
              <w:pStyle w:val="1017"/>
              <w:ind w:left="100" w:right="100"/>
              <w:jc w:val="both"/>
              <w:widowControl w:val="off"/>
              <w:rPr>
                <w:rFonts w:eastAsia="仿宋"/>
                <w:b/>
                <w:bCs/>
                <w:color w:val="000000"/>
                <w:sz w:val="24"/>
                <w:szCs w:val="24"/>
                <w:highlight w:val="none"/>
                <w:lang w:val="zh-CN"/>
              </w:rPr>
            </w:pPr>
            <w:r>
              <w:rPr>
                <w:rFonts w:eastAsia="仿宋"/>
                <w:b/>
                <w:bCs/>
                <w:color w:val="000000"/>
                <w:sz w:val="24"/>
                <w:szCs w:val="24"/>
                <w:highlight w:val="none"/>
                <w:lang w:val="zh-CN"/>
              </w:rPr>
              <w:t xml:space="preserve">响应</w:t>
            </w:r>
            <w:r>
              <w:rPr>
                <w:rFonts w:eastAsia="仿宋"/>
                <w:b/>
                <w:bCs/>
                <w:color w:val="000000"/>
                <w:sz w:val="24"/>
                <w:szCs w:val="24"/>
                <w:highlight w:val="none"/>
              </w:rPr>
              <w:t xml:space="preserve">文件提交</w:t>
            </w:r>
            <w:r>
              <w:rPr>
                <w:rFonts w:eastAsia="仿宋"/>
                <w:b/>
                <w:bCs/>
                <w:color w:val="000000"/>
                <w:sz w:val="24"/>
                <w:szCs w:val="24"/>
                <w:highlight w:val="none"/>
                <w:lang w:val="zh-CN"/>
              </w:rPr>
              <w:t xml:space="preserve">截止时间：202</w:t>
            </w:r>
            <w:r>
              <w:rPr>
                <w:rFonts w:hint="eastAsia" w:eastAsia="仿宋"/>
                <w:b/>
                <w:bCs/>
                <w:color w:val="000000"/>
                <w:sz w:val="24"/>
                <w:szCs w:val="24"/>
                <w:highlight w:val="none"/>
              </w:rPr>
              <w:t xml:space="preserve">6</w:t>
            </w:r>
            <w:r>
              <w:rPr>
                <w:rFonts w:eastAsia="仿宋"/>
                <w:b/>
                <w:bCs/>
                <w:color w:val="000000"/>
                <w:sz w:val="24"/>
                <w:szCs w:val="24"/>
                <w:highlight w:val="none"/>
                <w:lang w:val="zh-CN"/>
              </w:rPr>
              <w:t xml:space="preserve">年</w:t>
            </w:r>
            <w:r>
              <w:rPr>
                <w:rFonts w:hint="eastAsia" w:eastAsia="仿宋"/>
                <w:b/>
                <w:bCs/>
                <w:color w:val="000000"/>
                <w:sz w:val="24"/>
                <w:szCs w:val="24"/>
                <w:highlight w:val="none"/>
                <w:lang w:val="en-US" w:eastAsia="zh-CN"/>
              </w:rPr>
              <w:t xml:space="preserve">3</w:t>
            </w:r>
            <w:r>
              <w:rPr>
                <w:rFonts w:eastAsia="仿宋"/>
                <w:b/>
                <w:bCs/>
                <w:color w:val="000000"/>
                <w:sz w:val="24"/>
                <w:szCs w:val="24"/>
                <w:highlight w:val="none"/>
                <w:lang w:val="zh-CN"/>
              </w:rPr>
              <w:t xml:space="preserve">月</w:t>
            </w:r>
            <w:r>
              <w:rPr>
                <w:rFonts w:hint="eastAsia" w:eastAsia="仿宋"/>
                <w:b/>
                <w:bCs/>
                <w:color w:val="000000"/>
                <w:sz w:val="24"/>
                <w:szCs w:val="24"/>
                <w:highlight w:val="none"/>
                <w:lang w:val="en-US" w:eastAsia="zh-CN"/>
              </w:rPr>
              <w:t xml:space="preserve">30</w:t>
            </w:r>
            <w:r>
              <w:rPr>
                <w:rFonts w:eastAsia="仿宋"/>
                <w:b/>
                <w:bCs/>
                <w:color w:val="000000"/>
                <w:sz w:val="24"/>
                <w:szCs w:val="24"/>
                <w:highlight w:val="none"/>
                <w:lang w:val="zh-CN"/>
              </w:rPr>
              <w:t xml:space="preserve">日9时00分（北京时间）；</w:t>
            </w:r>
            <w:r>
              <w:rPr>
                <w:rFonts w:eastAsia="仿宋"/>
                <w:b/>
                <w:bCs/>
                <w:color w:val="000000"/>
                <w:sz w:val="24"/>
                <w:szCs w:val="24"/>
                <w:highlight w:val="none"/>
                <w:lang w:val="zh-CN"/>
              </w:rPr>
            </w:r>
            <w:r/>
          </w:p>
          <w:p>
            <w:pPr>
              <w:pStyle w:val="1017"/>
              <w:ind w:left="100" w:right="100"/>
              <w:jc w:val="both"/>
              <w:widowControl w:val="off"/>
              <w:rPr>
                <w:rFonts w:eastAsia="仿宋"/>
                <w:color w:val="000000"/>
                <w:highlight w:val="none"/>
                <w:lang w:val="en-GB"/>
              </w:rPr>
            </w:pPr>
            <w:r>
              <w:rPr>
                <w:rFonts w:eastAsia="仿宋"/>
                <w:color w:val="000000"/>
                <w:sz w:val="24"/>
                <w:szCs w:val="24"/>
                <w:highlight w:val="none"/>
                <w:lang w:val="zh-CN"/>
              </w:rPr>
              <w:t xml:space="preserve">地点：登录</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szCs w:val="24"/>
                <w:highlight w:val="none"/>
                <w:lang w:val="zh-CN"/>
              </w:rPr>
              <w:t xml:space="preserve">系统（网址：http://jszfcg.jsczt.cn/），按照要求通过互联网方式提交响应文件。</w:t>
            </w:r>
            <w:r>
              <w:rPr>
                <w:rFonts w:eastAsia="仿宋"/>
                <w:color w:val="000000"/>
                <w:highlight w:val="none"/>
                <w:lang w:val="en-GB"/>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27</w:t>
            </w:r>
            <w:r>
              <w:rPr>
                <w:rFonts w:eastAsia="仿宋"/>
                <w:color w:val="000000"/>
                <w:sz w:val="24"/>
                <w:szCs w:val="24"/>
                <w:highlight w:val="none"/>
              </w:rPr>
            </w:r>
            <w:r/>
          </w:p>
        </w:tc>
        <w:tc>
          <w:tcPr>
            <w:tcW w:w="2802" w:type="dxa"/>
            <w:vAlign w:val="center"/>
            <w:textDirection w:val="lrTb"/>
            <w:noWrap/>
          </w:tcPr>
          <w:p>
            <w:pPr>
              <w:pStyle w:val="1034"/>
              <w:jc w:val="center"/>
              <w:rPr>
                <w:rFonts w:eastAsia="仿宋"/>
                <w:color w:val="000000"/>
                <w:sz w:val="24"/>
                <w:highlight w:val="none"/>
              </w:rPr>
            </w:pPr>
            <w:r>
              <w:rPr>
                <w:rFonts w:eastAsia="仿宋"/>
                <w:color w:val="000000"/>
                <w:sz w:val="24"/>
                <w:szCs w:val="22"/>
                <w:highlight w:val="none"/>
              </w:rPr>
              <w:t xml:space="preserve">开标</w:t>
            </w:r>
            <w:r>
              <w:rPr>
                <w:rFonts w:eastAsia="仿宋"/>
                <w:color w:val="000000"/>
                <w:sz w:val="24"/>
                <w:szCs w:val="22"/>
                <w:highlight w:val="none"/>
                <w:lang w:val="zh-CN"/>
              </w:rPr>
              <w:t xml:space="preserve">时间和地点</w:t>
            </w:r>
            <w:r>
              <w:rPr>
                <w:rFonts w:eastAsia="仿宋"/>
                <w:color w:val="000000"/>
                <w:sz w:val="24"/>
                <w:highlight w:val="none"/>
              </w:rPr>
            </w:r>
            <w:r/>
          </w:p>
        </w:tc>
        <w:tc>
          <w:tcPr>
            <w:tcW w:w="5590" w:type="dxa"/>
            <w:vAlign w:val="center"/>
            <w:textDirection w:val="lrTb"/>
            <w:noWrap/>
          </w:tcPr>
          <w:p>
            <w:pPr>
              <w:pStyle w:val="1034"/>
              <w:ind w:left="102" w:right="102"/>
              <w:rPr>
                <w:rFonts w:eastAsia="仿宋"/>
                <w:color w:val="000000"/>
                <w:sz w:val="24"/>
                <w:szCs w:val="22"/>
                <w:highlight w:val="none"/>
                <w:lang w:val="zh-CN"/>
              </w:rPr>
            </w:pPr>
            <w:r>
              <w:rPr>
                <w:rFonts w:eastAsia="仿宋"/>
                <w:color w:val="000000"/>
                <w:sz w:val="24"/>
                <w:szCs w:val="22"/>
                <w:highlight w:val="none"/>
              </w:rPr>
              <w:t xml:space="preserve">1、</w:t>
            </w:r>
            <w:r>
              <w:rPr>
                <w:rFonts w:eastAsia="仿宋"/>
                <w:color w:val="000000"/>
                <w:sz w:val="24"/>
                <w:szCs w:val="22"/>
                <w:highlight w:val="none"/>
                <w:lang w:val="zh-CN"/>
              </w:rPr>
              <w:t xml:space="preserve">开标时间：同响应文件</w:t>
            </w:r>
            <w:r>
              <w:rPr>
                <w:rFonts w:eastAsia="仿宋"/>
                <w:color w:val="000000"/>
                <w:sz w:val="24"/>
                <w:szCs w:val="22"/>
                <w:highlight w:val="none"/>
              </w:rPr>
              <w:t xml:space="preserve">提交</w:t>
            </w:r>
            <w:r>
              <w:rPr>
                <w:rFonts w:eastAsia="仿宋"/>
                <w:color w:val="000000"/>
                <w:sz w:val="24"/>
                <w:szCs w:val="22"/>
                <w:highlight w:val="none"/>
                <w:lang w:val="zh-CN"/>
              </w:rPr>
              <w:t xml:space="preserve">截止时间</w:t>
            </w:r>
            <w:r>
              <w:rPr>
                <w:rFonts w:eastAsia="仿宋"/>
                <w:color w:val="000000"/>
                <w:sz w:val="24"/>
                <w:szCs w:val="22"/>
                <w:highlight w:val="none"/>
                <w:lang w:val="zh-CN"/>
              </w:rPr>
            </w:r>
            <w:r/>
          </w:p>
          <w:p>
            <w:pPr>
              <w:pStyle w:val="1017"/>
              <w:ind w:left="102" w:right="102"/>
              <w:jc w:val="both"/>
              <w:widowControl w:val="off"/>
              <w:rPr>
                <w:rFonts w:eastAsia="仿宋"/>
                <w:color w:val="000000"/>
                <w:sz w:val="24"/>
                <w:szCs w:val="24"/>
                <w:highlight w:val="none"/>
                <w:lang w:val="en-GB"/>
              </w:rPr>
            </w:pPr>
            <w:r>
              <w:rPr>
                <w:rFonts w:eastAsia="仿宋"/>
                <w:color w:val="000000"/>
                <w:sz w:val="24"/>
                <w:highlight w:val="none"/>
              </w:rPr>
              <w:t xml:space="preserve">2、</w:t>
            </w:r>
            <w:r>
              <w:rPr>
                <w:rFonts w:eastAsia="仿宋"/>
                <w:color w:val="000000"/>
                <w:sz w:val="24"/>
                <w:highlight w:val="none"/>
                <w:lang w:val="zh-CN"/>
              </w:rPr>
              <w:t xml:space="preserve">地点：</w:t>
            </w:r>
            <w:r>
              <w:rPr>
                <w:rFonts w:hint="eastAsia" w:eastAsia="仿宋"/>
                <w:color w:val="000000"/>
                <w:sz w:val="24"/>
                <w:szCs w:val="24"/>
                <w:highlight w:val="none"/>
              </w:rPr>
              <w:t xml:space="preserve">“</w:t>
            </w:r>
            <w:r>
              <w:rPr>
                <w:rFonts w:eastAsia="仿宋"/>
                <w:color w:val="000000"/>
                <w:sz w:val="24"/>
                <w:szCs w:val="24"/>
                <w:highlight w:val="none"/>
              </w:rPr>
              <w:t xml:space="preserve">苏采云</w:t>
            </w:r>
            <w:r>
              <w:rPr>
                <w:rFonts w:hint="eastAsia" w:eastAsia="仿宋"/>
                <w:color w:val="000000"/>
                <w:sz w:val="24"/>
                <w:szCs w:val="24"/>
                <w:highlight w:val="none"/>
              </w:rPr>
              <w:t xml:space="preserve">”</w:t>
            </w:r>
            <w:r>
              <w:rPr>
                <w:rFonts w:eastAsia="仿宋"/>
                <w:color w:val="000000"/>
                <w:sz w:val="24"/>
                <w:highlight w:val="none"/>
                <w:lang w:val="zh-CN"/>
              </w:rPr>
              <w:t xml:space="preserve">系统（网址：http://jszfcg.jsczt.cn/）</w:t>
            </w:r>
            <w:r>
              <w:rPr>
                <w:rFonts w:hint="eastAsia" w:eastAsia="仿宋"/>
                <w:color w:val="000000"/>
                <w:sz w:val="24"/>
                <w:highlight w:val="none"/>
                <w:lang w:val="zh-CN"/>
              </w:rPr>
              <w:t xml:space="preserve">“</w:t>
            </w:r>
            <w:r>
              <w:rPr>
                <w:rFonts w:eastAsia="仿宋"/>
                <w:color w:val="000000"/>
                <w:sz w:val="24"/>
                <w:highlight w:val="none"/>
                <w:lang w:val="zh-CN"/>
              </w:rPr>
              <w:t xml:space="preserve">开标大厅</w:t>
            </w:r>
            <w:r>
              <w:rPr>
                <w:rFonts w:hint="eastAsia" w:eastAsia="仿宋"/>
                <w:color w:val="000000"/>
                <w:sz w:val="24"/>
                <w:highlight w:val="none"/>
                <w:lang w:val="zh-CN"/>
              </w:rPr>
              <w:t xml:space="preserve">”</w:t>
            </w:r>
            <w:r>
              <w:rPr>
                <w:rFonts w:eastAsia="仿宋"/>
                <w:color w:val="000000"/>
                <w:sz w:val="24"/>
                <w:highlight w:val="none"/>
                <w:lang w:val="zh-CN"/>
              </w:rPr>
              <w:t xml:space="preserve">。</w:t>
            </w:r>
            <w:r>
              <w:rPr>
                <w:rFonts w:eastAsia="仿宋"/>
                <w:color w:val="000000"/>
                <w:sz w:val="24"/>
                <w:szCs w:val="24"/>
                <w:highlight w:val="none"/>
                <w:lang w:val="en-GB"/>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28</w:t>
            </w:r>
            <w:r>
              <w:rPr>
                <w:rFonts w:eastAsia="仿宋"/>
                <w:color w:val="000000"/>
                <w:sz w:val="24"/>
                <w:szCs w:val="24"/>
                <w:highlight w:val="none"/>
              </w:rPr>
            </w:r>
            <w:r/>
          </w:p>
        </w:tc>
        <w:tc>
          <w:tcPr>
            <w:tcW w:w="2802"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电子响应文件的制 </w:t>
            </w:r>
            <w:r>
              <w:rPr>
                <w:rFonts w:eastAsia="仿宋"/>
                <w:color w:val="000000"/>
                <w:sz w:val="24"/>
                <w:highlight w:val="none"/>
              </w:rPr>
            </w:r>
            <w:r/>
          </w:p>
          <w:p>
            <w:pPr>
              <w:pStyle w:val="1034"/>
              <w:jc w:val="center"/>
              <w:rPr>
                <w:rFonts w:eastAsia="仿宋"/>
                <w:color w:val="000000"/>
                <w:sz w:val="24"/>
                <w:highlight w:val="none"/>
              </w:rPr>
            </w:pPr>
            <w:r>
              <w:rPr>
                <w:rFonts w:eastAsia="仿宋"/>
                <w:color w:val="000000"/>
                <w:sz w:val="24"/>
                <w:highlight w:val="none"/>
              </w:rPr>
              <w:t xml:space="preserve">作、加密、传输提交</w:t>
            </w:r>
            <w:r>
              <w:rPr>
                <w:rFonts w:eastAsia="仿宋"/>
                <w:color w:val="000000"/>
                <w:sz w:val="24"/>
                <w:highlight w:val="none"/>
              </w:rPr>
            </w:r>
            <w:r/>
          </w:p>
        </w:tc>
        <w:tc>
          <w:tcPr>
            <w:tcW w:w="5590" w:type="dxa"/>
            <w:vAlign w:val="center"/>
            <w:textDirection w:val="lrTb"/>
            <w:noWrap/>
          </w:tcPr>
          <w:p>
            <w:pPr>
              <w:pStyle w:val="1017"/>
              <w:ind w:left="102" w:right="102"/>
              <w:jc w:val="both"/>
              <w:widowControl w:val="off"/>
              <w:rPr>
                <w:rFonts w:eastAsia="仿宋"/>
                <w:color w:val="000000"/>
                <w:sz w:val="24"/>
                <w:szCs w:val="24"/>
                <w:highlight w:val="none"/>
              </w:rPr>
            </w:pPr>
            <w:r>
              <w:rPr>
                <w:rFonts w:eastAsia="仿宋"/>
                <w:color w:val="000000"/>
                <w:sz w:val="24"/>
                <w:szCs w:val="24"/>
                <w:highlight w:val="none"/>
              </w:rPr>
              <w:t xml:space="preserve">按《苏采云系统操作手册（供应商）》（网址：http://czj.taizhou.gov.cn/art/2022/12/9/art_61762_3436049.html）及本征集文件要求制作、加密，电子响应文件中所须加盖公章部分均采用CA签章。供应商应当在响应截止时间前完成电子响应文件的传输提交，响应截止时间前可以补充、修改或者撤回电子响应文件。补充或者修改电子响应文件的，应当先行撤回原文件，补充、修改后重新传输提交。响应截止时间前未完成传输的，视为放弃投标。</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29</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组建评标委员会</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评标委员会的人数：5人。</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评标专家确定方式：</w:t>
            </w:r>
            <w:r>
              <w:rPr>
                <w:rFonts w:hint="eastAsia" w:eastAsia="仿宋"/>
                <w:color w:val="000000"/>
                <w:sz w:val="24"/>
                <w:szCs w:val="24"/>
                <w:highlight w:val="none"/>
                <w:lang w:val="en-US" w:eastAsia="zh-CN"/>
              </w:rPr>
              <w:t xml:space="preserve">征集人代表1名，其余4名</w:t>
            </w:r>
            <w:r>
              <w:rPr>
                <w:rFonts w:eastAsia="仿宋"/>
                <w:color w:val="000000"/>
                <w:sz w:val="24"/>
                <w:szCs w:val="24"/>
                <w:highlight w:val="none"/>
              </w:rPr>
              <w:t xml:space="preserve">评标专家从江苏政府采购专家库中随机抽取。</w:t>
            </w:r>
            <w:r>
              <w:rPr>
                <w:rFonts w:eastAsia="仿宋"/>
                <w:color w:val="000000"/>
                <w:sz w:val="24"/>
                <w:szCs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30</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是否授权评标委员会确定入围单位</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lang w:val="en-GB"/>
              </w:rPr>
            </w:pPr>
            <w:r>
              <w:rPr>
                <w:rFonts w:eastAsia="仿宋"/>
                <w:b/>
                <w:bCs/>
                <w:color w:val="000000"/>
                <w:sz w:val="24"/>
                <w:szCs w:val="24"/>
                <w:highlight w:val="none"/>
              </w:rPr>
              <w:t xml:space="preserve">否，推荐的入围候选人数：</w:t>
            </w:r>
            <w:r>
              <w:rPr>
                <w:rFonts w:hint="eastAsia" w:eastAsia="仿宋"/>
                <w:b/>
                <w:bCs/>
                <w:color w:val="000000"/>
                <w:sz w:val="24"/>
                <w:szCs w:val="24"/>
                <w:highlight w:val="none"/>
              </w:rPr>
              <w:t xml:space="preserve">不高于40</w:t>
            </w:r>
            <w:r>
              <w:rPr>
                <w:rFonts w:eastAsia="仿宋"/>
                <w:b/>
                <w:bCs/>
                <w:color w:val="000000"/>
                <w:sz w:val="24"/>
                <w:szCs w:val="24"/>
                <w:highlight w:val="none"/>
              </w:rPr>
              <w:t xml:space="preserve">家</w:t>
            </w:r>
            <w:r>
              <w:rPr>
                <w:rFonts w:hint="eastAsia" w:eastAsia="仿宋"/>
                <w:b/>
                <w:bCs/>
                <w:color w:val="000000"/>
                <w:sz w:val="24"/>
                <w:szCs w:val="24"/>
                <w:highlight w:val="none"/>
              </w:rPr>
              <w:t xml:space="preserve">，且不超过有效投标单位数量的80%（舍尾取整）</w:t>
            </w:r>
            <w:r>
              <w:rPr>
                <w:rFonts w:eastAsia="仿宋"/>
                <w:b/>
                <w:bCs/>
                <w:color w:val="000000"/>
                <w:sz w:val="24"/>
                <w:szCs w:val="24"/>
                <w:highlight w:val="none"/>
              </w:rPr>
              <w:t xml:space="preserve">。</w:t>
            </w:r>
            <w:r>
              <w:rPr>
                <w:rFonts w:eastAsia="仿宋"/>
                <w:color w:val="000000"/>
                <w:sz w:val="24"/>
                <w:szCs w:val="24"/>
                <w:highlight w:val="none"/>
                <w:lang w:val="en-GB"/>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31</w:t>
            </w:r>
            <w:r>
              <w:rPr>
                <w:rFonts w:eastAsia="仿宋"/>
                <w:color w:val="000000"/>
                <w:sz w:val="24"/>
                <w:szCs w:val="24"/>
                <w:highlight w:val="none"/>
              </w:rPr>
            </w:r>
            <w:r/>
          </w:p>
        </w:tc>
        <w:tc>
          <w:tcPr>
            <w:tcW w:w="2802" w:type="dxa"/>
            <w:vAlign w:val="center"/>
            <w:textDirection w:val="lrTb"/>
            <w:noWrap/>
          </w:tcPr>
          <w:p>
            <w:pPr>
              <w:pStyle w:val="1034"/>
              <w:jc w:val="center"/>
              <w:rPr>
                <w:rFonts w:eastAsia="仿宋"/>
                <w:color w:val="000000"/>
                <w:sz w:val="24"/>
                <w:highlight w:val="none"/>
              </w:rPr>
            </w:pPr>
            <w:r>
              <w:rPr>
                <w:rFonts w:eastAsia="仿宋"/>
                <w:color w:val="000000"/>
                <w:sz w:val="24"/>
                <w:szCs w:val="22"/>
                <w:highlight w:val="none"/>
                <w:lang w:val="zh-CN"/>
              </w:rPr>
              <w:t xml:space="preserve">废标条款</w:t>
            </w:r>
            <w:r>
              <w:rPr>
                <w:rFonts w:eastAsia="仿宋"/>
                <w:color w:val="000000"/>
                <w:sz w:val="24"/>
                <w:highlight w:val="none"/>
              </w:rPr>
            </w:r>
            <w:r/>
          </w:p>
        </w:tc>
        <w:tc>
          <w:tcPr>
            <w:tcW w:w="5590" w:type="dxa"/>
            <w:vAlign w:val="center"/>
            <w:textDirection w:val="lrTb"/>
            <w:noWrap/>
          </w:tcPr>
          <w:p>
            <w:pPr>
              <w:pStyle w:val="1034"/>
              <w:rPr>
                <w:rFonts w:eastAsia="仿宋"/>
                <w:color w:val="000000"/>
                <w:sz w:val="24"/>
                <w:szCs w:val="22"/>
                <w:highlight w:val="none"/>
                <w:lang w:val="zh-CN"/>
              </w:rPr>
            </w:pPr>
            <w:r>
              <w:rPr>
                <w:rFonts w:eastAsia="仿宋"/>
                <w:color w:val="000000"/>
                <w:sz w:val="24"/>
                <w:szCs w:val="22"/>
                <w:highlight w:val="none"/>
                <w:lang w:val="zh-CN"/>
              </w:rPr>
              <w:t xml:space="preserve">在项目采购中，出现下列情形之一的，应予废标：</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（1）符合专业条件的供应商或者对征集文件作出实质性响应的供应商不足3家；</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（2）出现影响采购公正的违法、违规行为的；</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（3）评标委员会认定征集文件存在歧义、重大缺陷导致评标工作无法进行；</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（4）在采购过程中符合竞争要求的供应商或者报价未超过采购预算的供应商不足3家的（财库〔2014〕214号文第二十一条第三款规定的情形外）；</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（5）因重大变故，采购任务取消的；</w:t>
            </w:r>
            <w:r>
              <w:rPr>
                <w:rFonts w:eastAsia="仿宋"/>
                <w:color w:val="000000"/>
                <w:sz w:val="24"/>
                <w:szCs w:val="22"/>
                <w:highlight w:val="none"/>
                <w:lang w:val="zh-CN"/>
              </w:rPr>
            </w:r>
            <w:r/>
          </w:p>
          <w:p>
            <w:pPr>
              <w:pStyle w:val="1034"/>
              <w:rPr>
                <w:rFonts w:eastAsia="仿宋"/>
                <w:color w:val="000000"/>
                <w:sz w:val="24"/>
                <w:szCs w:val="22"/>
                <w:highlight w:val="none"/>
                <w:lang w:val="zh-CN"/>
              </w:rPr>
            </w:pPr>
            <w:r>
              <w:rPr>
                <w:rFonts w:eastAsia="仿宋"/>
                <w:color w:val="000000"/>
                <w:sz w:val="24"/>
                <w:szCs w:val="22"/>
                <w:highlight w:val="none"/>
                <w:lang w:val="zh-CN"/>
              </w:rPr>
              <w:t xml:space="preserve">（6）因江苏政府采购“苏采云”系统重大故障原因无法继续开评标的；</w:t>
            </w:r>
            <w:r>
              <w:rPr>
                <w:rFonts w:eastAsia="仿宋"/>
                <w:color w:val="000000"/>
                <w:sz w:val="24"/>
                <w:szCs w:val="22"/>
                <w:highlight w:val="none"/>
                <w:lang w:val="zh-CN"/>
              </w:rPr>
            </w:r>
            <w:r/>
          </w:p>
          <w:p>
            <w:pPr>
              <w:pStyle w:val="1034"/>
              <w:rPr>
                <w:rFonts w:eastAsia="仿宋"/>
                <w:color w:val="000000"/>
                <w:sz w:val="24"/>
                <w:highlight w:val="none"/>
              </w:rPr>
            </w:pPr>
            <w:r>
              <w:rPr>
                <w:rFonts w:eastAsia="仿宋"/>
                <w:color w:val="000000"/>
                <w:sz w:val="24"/>
                <w:szCs w:val="22"/>
                <w:highlight w:val="none"/>
                <w:lang w:val="zh-CN"/>
              </w:rPr>
              <w:t xml:space="preserve">（</w:t>
            </w:r>
            <w:r>
              <w:rPr>
                <w:rFonts w:eastAsia="仿宋"/>
                <w:color w:val="000000"/>
                <w:sz w:val="24"/>
                <w:szCs w:val="22"/>
                <w:highlight w:val="none"/>
              </w:rPr>
              <w:t xml:space="preserve">7</w:t>
            </w:r>
            <w:r>
              <w:rPr>
                <w:rFonts w:eastAsia="仿宋"/>
                <w:color w:val="000000"/>
                <w:sz w:val="24"/>
                <w:szCs w:val="22"/>
                <w:highlight w:val="none"/>
                <w:lang w:val="zh-CN"/>
              </w:rPr>
              <w:t xml:space="preserve">）法律、法规以及</w:t>
            </w:r>
            <w:r>
              <w:rPr>
                <w:rFonts w:eastAsia="仿宋"/>
                <w:color w:val="000000"/>
                <w:sz w:val="24"/>
                <w:szCs w:val="22"/>
                <w:highlight w:val="none"/>
              </w:rPr>
              <w:t xml:space="preserve">征集</w:t>
            </w:r>
            <w:r>
              <w:rPr>
                <w:rFonts w:eastAsia="仿宋"/>
                <w:color w:val="000000"/>
                <w:sz w:val="24"/>
                <w:szCs w:val="22"/>
                <w:highlight w:val="none"/>
                <w:lang w:val="zh-CN"/>
              </w:rPr>
              <w:t xml:space="preserve">文件规定废标情形。</w:t>
            </w:r>
            <w:r>
              <w:rPr>
                <w:rFonts w:eastAsia="仿宋"/>
                <w:color w:val="000000"/>
                <w:sz w:val="24"/>
                <w:highlight w:val="none"/>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32</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定标标准</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1、根据中华人民共和国财政部令第110号《政府采购框架协议采购方式管理暂行办法》，确定第一阶段入围供应商的评标办法为质量优先法，确定第二阶段中标供应商的方式为</w:t>
            </w:r>
            <w:r>
              <w:rPr>
                <w:rFonts w:hint="eastAsia" w:eastAsia="仿宋"/>
                <w:color w:val="000000"/>
                <w:sz w:val="24"/>
                <w:szCs w:val="24"/>
                <w:highlight w:val="none"/>
              </w:rPr>
              <w:t xml:space="preserve">直接选定</w:t>
            </w:r>
            <w:r>
              <w:rPr>
                <w:rFonts w:eastAsia="仿宋"/>
                <w:color w:val="000000"/>
                <w:sz w:val="24"/>
                <w:szCs w:val="24"/>
                <w:highlight w:val="none"/>
              </w:rPr>
              <w:t xml:space="preserve">；</w:t>
            </w:r>
            <w:r>
              <w:rPr>
                <w:rFonts w:eastAsia="仿宋"/>
                <w:color w:val="000000"/>
                <w:sz w:val="24"/>
                <w:szCs w:val="24"/>
                <w:highlight w:val="none"/>
              </w:rPr>
            </w:r>
            <w:r/>
          </w:p>
          <w:p>
            <w:pPr>
              <w:pStyle w:val="1017"/>
              <w:ind w:left="0" w:right="0" w:firstLine="480"/>
              <w:jc w:val="both"/>
              <w:keepLines w:val="0"/>
              <w:keepNext w:val="0"/>
              <w:pageBreakBefore w:val="0"/>
              <w:widowControl w:val="off"/>
              <w:rPr>
                <w:rFonts w:eastAsia="仿宋"/>
                <w:color w:val="000000"/>
                <w:sz w:val="24"/>
                <w:szCs w:val="24"/>
                <w:highlight w:val="none"/>
              </w:rPr>
            </w:pPr>
            <w:r>
              <w:rPr>
                <w:rFonts w:eastAsia="仿宋"/>
                <w:color w:val="000000"/>
                <w:sz w:val="24"/>
                <w:szCs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000000"/>
                <w:sz w:val="24"/>
                <w:szCs w:val="24"/>
                <w:highlight w:val="none"/>
              </w:rPr>
            </w:r>
            <w:r/>
          </w:p>
          <w:p>
            <w:pPr>
              <w:pStyle w:val="1050"/>
              <w:ind w:left="0" w:right="0" w:firstLine="480"/>
              <w:keepLines w:val="0"/>
              <w:keepNext w:val="0"/>
              <w:pageBreakBefore w:val="0"/>
              <w:spacing w:before="0" w:line="240" w:lineRule="auto"/>
              <w:widowControl/>
              <w:tabs>
                <w:tab w:val="left" w:pos="567" w:leader="none"/>
              </w:tabs>
              <w:rPr>
                <w:rFonts w:ascii="仿宋" w:hAnsi="仿宋" w:eastAsia="仿宋" w:cs="Courier New"/>
                <w:color w:val="000000"/>
                <w:highlight w:val="none"/>
              </w:rPr>
            </w:pPr>
            <w:r>
              <w:rPr>
                <w:rFonts w:hint="eastAsia" w:ascii="仿宋" w:hAnsi="仿宋" w:eastAsia="仿宋" w:cs="Courier New"/>
                <w:color w:val="000000"/>
                <w:highlight w:val="none"/>
              </w:rPr>
              <w:t xml:space="preserve">直接选定是指由采购人或者使用单位依据项目专业、考核评价结果、服务便利性、信用排名等因素，从第一阶段入围供应商中直接选定。</w:t>
            </w:r>
            <w:r>
              <w:rPr>
                <w:rFonts w:ascii="仿宋" w:hAnsi="仿宋" w:eastAsia="仿宋" w:cs="Courier New"/>
                <w:color w:val="000000"/>
                <w:highlight w:val="none"/>
              </w:rPr>
            </w:r>
            <w:r/>
          </w:p>
          <w:p>
            <w:pPr>
              <w:pStyle w:val="1017"/>
              <w:ind w:left="100" w:right="100"/>
              <w:jc w:val="both"/>
              <w:widowControl w:val="off"/>
              <w:rPr>
                <w:rFonts w:hint="eastAsia" w:eastAsia="仿宋"/>
                <w:color w:val="000000"/>
                <w:sz w:val="24"/>
                <w:szCs w:val="24"/>
                <w:highlight w:val="none"/>
              </w:rPr>
            </w:pPr>
            <w:r>
              <w:rPr>
                <w:rFonts w:eastAsia="仿宋"/>
                <w:color w:val="000000"/>
                <w:sz w:val="24"/>
                <w:szCs w:val="24"/>
                <w:highlight w:val="none"/>
              </w:rPr>
              <w:t xml:space="preserve">2、推荐入围供应商时，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w:t>
            </w:r>
            <w:r>
              <w:rPr>
                <w:rFonts w:hint="eastAsia" w:eastAsia="仿宋"/>
                <w:color w:val="000000"/>
                <w:sz w:val="24"/>
                <w:szCs w:val="24"/>
                <w:highlight w:val="none"/>
              </w:rPr>
              <w:t xml:space="preserve">（同分并退）</w:t>
            </w:r>
            <w:r>
              <w:rPr>
                <w:rFonts w:hint="eastAsia" w:eastAsia="仿宋"/>
                <w:color w:val="000000"/>
                <w:sz w:val="24"/>
                <w:szCs w:val="24"/>
                <w:highlight w:val="none"/>
              </w:rPr>
            </w:r>
            <w:r/>
          </w:p>
          <w:p>
            <w:pPr>
              <w:pStyle w:val="1017"/>
              <w:ind w:left="100" w:right="100"/>
              <w:jc w:val="both"/>
              <w:widowControl w:val="off"/>
              <w:rPr>
                <w:rFonts w:eastAsia="仿宋"/>
                <w:color w:val="000000"/>
                <w:sz w:val="24"/>
                <w:szCs w:val="24"/>
                <w:highlight w:val="none"/>
                <w:lang w:val="en-GB"/>
              </w:rPr>
            </w:pPr>
            <w:r>
              <w:rPr>
                <w:rFonts w:eastAsia="仿宋"/>
                <w:color w:val="000000"/>
                <w:sz w:val="24"/>
                <w:szCs w:val="24"/>
                <w:highlight w:val="none"/>
              </w:rPr>
              <w:t xml:space="preserve">3、本项目给定了入围供应商的数量，评标委员会按照征集文件中规定的各项因素进行综合评审后，以评标总得分高低的顺序依次确定入围服务供应商。</w:t>
            </w:r>
            <w:r>
              <w:rPr>
                <w:rFonts w:eastAsia="仿宋"/>
                <w:color w:val="000000"/>
                <w:sz w:val="24"/>
                <w:szCs w:val="24"/>
                <w:highlight w:val="none"/>
                <w:lang w:val="en-GB"/>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33</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代理服务费支付方式</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lang w:val="en-GB"/>
              </w:rPr>
            </w:pPr>
            <w:r>
              <w:rPr>
                <w:rFonts w:eastAsia="仿宋"/>
                <w:color w:val="000000"/>
                <w:sz w:val="24"/>
                <w:szCs w:val="24"/>
                <w:highlight w:val="none"/>
              </w:rPr>
              <w:t xml:space="preserve">本项目代理服务费由征集人支付。</w:t>
            </w:r>
            <w:r>
              <w:rPr>
                <w:rFonts w:eastAsia="仿宋"/>
                <w:color w:val="000000"/>
                <w:sz w:val="24"/>
                <w:szCs w:val="24"/>
                <w:highlight w:val="none"/>
                <w:lang w:val="en-GB"/>
              </w:rPr>
            </w:r>
            <w:r/>
          </w:p>
        </w:tc>
      </w:tr>
      <w:tr>
        <w:trPr>
          <w:trHeight w:val="425"/>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34</w:t>
            </w:r>
            <w:r>
              <w:rPr>
                <w:rFonts w:eastAsia="仿宋"/>
                <w:color w:val="000000"/>
                <w:sz w:val="24"/>
                <w:szCs w:val="24"/>
                <w:highlight w:val="none"/>
              </w:rPr>
            </w:r>
            <w:r/>
          </w:p>
        </w:tc>
        <w:tc>
          <w:tcPr>
            <w:tcW w:w="280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解释</w:t>
            </w:r>
            <w:r>
              <w:rPr>
                <w:rFonts w:eastAsia="仿宋"/>
                <w:color w:val="000000"/>
                <w:sz w:val="24"/>
                <w:szCs w:val="24"/>
                <w:highlight w:val="none"/>
              </w:rPr>
            </w:r>
            <w:r/>
          </w:p>
        </w:tc>
        <w:tc>
          <w:tcPr>
            <w:tcW w:w="5590" w:type="dxa"/>
            <w:vAlign w:val="center"/>
            <w:textDirection w:val="lrTb"/>
            <w:noWrap/>
          </w:tcPr>
          <w:p>
            <w:pPr>
              <w:pStyle w:val="1017"/>
              <w:ind w:left="100" w:right="100"/>
              <w:jc w:val="both"/>
              <w:widowControl w:val="off"/>
              <w:rPr>
                <w:rFonts w:eastAsia="仿宋"/>
                <w:color w:val="000000"/>
                <w:sz w:val="24"/>
                <w:szCs w:val="24"/>
                <w:highlight w:val="none"/>
              </w:rPr>
            </w:pPr>
            <w:r>
              <w:rPr>
                <w:rFonts w:eastAsia="仿宋"/>
                <w:color w:val="000000"/>
                <w:sz w:val="24"/>
                <w:szCs w:val="24"/>
                <w:highlight w:val="none"/>
              </w:rPr>
              <w:t xml:space="preserve">解释权：构成本征集文件的各个组成文件应互为解释，互为说明；除征集文件中有特别规定外，仅适用于征集响应阶段的规定，按更正公告（澄清公告）、征集公告、供应商须知、采购需求、评标办法、政府采购合同格式、响应文件格式的先后顺序解释；同一组成文件中就同一事项的规定或者约定不一致的，以编排顺序在后者为准；同一组成文件不同版本之间有不一致的，以形成时间在后者为准；更正公告（澄清公告）与同步更新的征集文件不一致时以更正公告（澄清公告）为准。按本款前述规定仍不能形成结论的，由征集人或者代理机构负责解释。</w:t>
            </w:r>
            <w:r>
              <w:rPr>
                <w:rFonts w:eastAsia="仿宋"/>
                <w:color w:val="000000"/>
                <w:sz w:val="24"/>
                <w:szCs w:val="24"/>
                <w:highlight w:val="none"/>
              </w:rPr>
            </w:r>
            <w:r/>
          </w:p>
          <w:p>
            <w:pPr>
              <w:pStyle w:val="1017"/>
              <w:ind w:left="100" w:right="100"/>
              <w:jc w:val="both"/>
              <w:widowControl w:val="off"/>
              <w:rPr>
                <w:rFonts w:eastAsia="仿宋"/>
                <w:color w:val="000000"/>
                <w:sz w:val="24"/>
                <w:szCs w:val="24"/>
                <w:highlight w:val="none"/>
                <w:lang w:val="en-GB"/>
              </w:rPr>
            </w:pPr>
            <w:r>
              <w:rPr>
                <w:rFonts w:eastAsia="仿宋"/>
                <w:color w:val="000000"/>
                <w:sz w:val="24"/>
                <w:szCs w:val="24"/>
                <w:highlight w:val="none"/>
              </w:rPr>
              <w:t xml:space="preserve">法律责任：本征集文件根据《中华人民共和国政府采购法》、《中华人民共和国民法典》；《中华人民共和国政府采购法实施条例》、《政府采购非招标采购方式管理办法》和《政府采购框架协议采购方式管理暂行办法》等有关法律、法规编制，参与本项目的各政府采购当事人依法享有上述法律法规所赋予的权利与义务。</w:t>
            </w:r>
            <w:r>
              <w:rPr>
                <w:rFonts w:eastAsia="仿宋"/>
                <w:color w:val="000000"/>
                <w:sz w:val="24"/>
                <w:szCs w:val="24"/>
                <w:highlight w:val="none"/>
                <w:lang w:val="en-GB"/>
              </w:rPr>
            </w:r>
            <w:r/>
          </w:p>
        </w:tc>
      </w:tr>
      <w:tr>
        <w:trPr>
          <w:trHeight w:val="713"/>
        </w:trPr>
        <w:tc>
          <w:tcPr>
            <w:tcW w:w="962" w:type="dxa"/>
            <w:vAlign w:val="center"/>
            <w:textDirection w:val="lrTb"/>
            <w:noWrap/>
          </w:tcPr>
          <w:p>
            <w:pPr>
              <w:pStyle w:val="1017"/>
              <w:ind w:left="100" w:right="100"/>
              <w:jc w:val="center"/>
              <w:widowControl w:val="off"/>
              <w:rPr>
                <w:rFonts w:eastAsia="仿宋"/>
                <w:color w:val="000000"/>
                <w:sz w:val="24"/>
                <w:szCs w:val="24"/>
                <w:highlight w:val="none"/>
              </w:rPr>
            </w:pPr>
            <w:r>
              <w:rPr>
                <w:rFonts w:eastAsia="仿宋"/>
                <w:color w:val="000000"/>
                <w:sz w:val="24"/>
                <w:szCs w:val="24"/>
                <w:highlight w:val="none"/>
              </w:rPr>
              <w:t xml:space="preserve">35</w:t>
            </w:r>
            <w:r>
              <w:rPr>
                <w:rFonts w:eastAsia="仿宋"/>
                <w:color w:val="000000"/>
                <w:sz w:val="24"/>
                <w:szCs w:val="24"/>
                <w:highlight w:val="none"/>
              </w:rPr>
            </w:r>
            <w:r/>
          </w:p>
        </w:tc>
        <w:tc>
          <w:tcPr>
            <w:tcW w:w="2802" w:type="dxa"/>
            <w:vAlign w:val="center"/>
            <w:textDirection w:val="lrTb"/>
            <w:noWrap/>
          </w:tcPr>
          <w:p>
            <w:pPr>
              <w:pStyle w:val="1034"/>
              <w:jc w:val="center"/>
              <w:rPr>
                <w:rFonts w:eastAsia="仿宋"/>
                <w:color w:val="000000"/>
                <w:sz w:val="24"/>
                <w:highlight w:val="none"/>
              </w:rPr>
            </w:pPr>
            <w:r>
              <w:rPr>
                <w:rFonts w:eastAsia="仿宋"/>
                <w:color w:val="000000"/>
                <w:sz w:val="24"/>
                <w:szCs w:val="22"/>
                <w:highlight w:val="none"/>
                <w:lang w:val="en-GB"/>
              </w:rPr>
              <w:t xml:space="preserve">其他说明</w:t>
            </w:r>
            <w:r>
              <w:rPr>
                <w:rFonts w:eastAsia="仿宋"/>
                <w:color w:val="000000"/>
                <w:sz w:val="24"/>
                <w:highlight w:val="none"/>
              </w:rPr>
            </w:r>
            <w:r/>
          </w:p>
        </w:tc>
        <w:tc>
          <w:tcPr>
            <w:tcW w:w="5590" w:type="dxa"/>
            <w:vAlign w:val="center"/>
            <w:textDirection w:val="lrTb"/>
            <w:noWrap/>
          </w:tcPr>
          <w:p>
            <w:pPr>
              <w:pStyle w:val="1034"/>
              <w:ind w:left="102" w:right="102"/>
              <w:rPr>
                <w:rFonts w:eastAsia="仿宋"/>
                <w:b/>
                <w:bCs/>
                <w:color w:val="000000"/>
                <w:sz w:val="24"/>
                <w:highlight w:val="none"/>
                <w:lang w:val="en-GB"/>
              </w:rPr>
            </w:pPr>
            <w:r>
              <w:rPr>
                <w:rFonts w:hint="eastAsia" w:eastAsia="仿宋"/>
                <w:b/>
                <w:bCs/>
                <w:color w:val="000000"/>
                <w:sz w:val="24"/>
                <w:highlight w:val="none"/>
              </w:rPr>
              <w:t xml:space="preserve">1</w:t>
            </w:r>
            <w:r>
              <w:rPr>
                <w:rFonts w:eastAsia="仿宋"/>
                <w:b/>
                <w:bCs/>
                <w:color w:val="000000"/>
                <w:sz w:val="24"/>
                <w:highlight w:val="none"/>
              </w:rPr>
              <w:t xml:space="preserve">、</w:t>
            </w:r>
            <w:r>
              <w:rPr>
                <w:rFonts w:eastAsia="仿宋"/>
                <w:b/>
                <w:bCs/>
                <w:color w:val="000000"/>
                <w:sz w:val="24"/>
                <w:highlight w:val="none"/>
                <w:lang w:val="en-GB"/>
              </w:rPr>
              <w:t xml:space="preserve">本征集文件与前附表相矛盾或冲突的部分以前附表为准，但采购需求中的技术要求优先执行；供应商在编制响应文件中，征集文件中没有</w:t>
            </w:r>
            <w:r>
              <w:rPr>
                <w:rFonts w:eastAsia="仿宋"/>
                <w:b/>
                <w:bCs/>
                <w:color w:val="000000"/>
                <w:sz w:val="24"/>
                <w:highlight w:val="none"/>
              </w:rPr>
              <w:t xml:space="preserve">参考格式</w:t>
            </w:r>
            <w:r>
              <w:rPr>
                <w:rFonts w:eastAsia="仿宋"/>
                <w:b/>
                <w:bCs/>
                <w:color w:val="000000"/>
                <w:sz w:val="24"/>
                <w:highlight w:val="none"/>
                <w:lang w:val="en-GB"/>
              </w:rPr>
              <w:t xml:space="preserve">的，格式自拟。</w:t>
            </w:r>
            <w:r>
              <w:rPr>
                <w:rFonts w:eastAsia="仿宋"/>
                <w:b/>
                <w:bCs/>
                <w:color w:val="000000"/>
                <w:sz w:val="24"/>
                <w:highlight w:val="none"/>
                <w:lang w:val="en-GB"/>
              </w:rPr>
            </w:r>
            <w:r/>
          </w:p>
          <w:p>
            <w:pPr>
              <w:pStyle w:val="1036"/>
              <w:ind w:left="102" w:right="102" w:firstLine="0"/>
              <w:spacing w:after="0"/>
              <w:rPr>
                <w:rFonts w:eastAsia="仿宋"/>
                <w:b/>
                <w:bCs/>
                <w:color w:val="000000"/>
                <w:highlight w:val="none"/>
              </w:rPr>
            </w:pPr>
            <w:r>
              <w:rPr>
                <w:rFonts w:hint="eastAsia" w:eastAsia="仿宋"/>
                <w:b/>
                <w:bCs/>
                <w:color w:val="000000"/>
                <w:highlight w:val="none"/>
              </w:rPr>
              <w:t xml:space="preserve">2</w:t>
            </w:r>
            <w:r>
              <w:rPr>
                <w:rFonts w:eastAsia="仿宋"/>
                <w:b/>
                <w:bCs/>
                <w:color w:val="000000"/>
                <w:highlight w:val="none"/>
              </w:rPr>
              <w:t xml:space="preserve">、征集文件中如有不明确的地方，按照中华人民共和国财政部令第110号《政府采购框架协议采购方式管理暂行办法》执行。</w:t>
            </w:r>
            <w:r>
              <w:rPr>
                <w:rFonts w:eastAsia="仿宋"/>
                <w:b/>
                <w:bCs/>
                <w:color w:val="000000"/>
                <w:highlight w:val="none"/>
              </w:rPr>
            </w:r>
            <w:r/>
          </w:p>
          <w:p>
            <w:pPr>
              <w:pStyle w:val="1036"/>
              <w:ind w:left="102" w:right="102" w:firstLine="0"/>
              <w:spacing w:after="0"/>
              <w:rPr>
                <w:rFonts w:eastAsia="仿宋"/>
                <w:color w:val="000000"/>
                <w:highlight w:val="none"/>
                <w:lang w:val="en-GB"/>
              </w:rPr>
            </w:pPr>
            <w:r>
              <w:rPr>
                <w:rFonts w:hint="eastAsia" w:eastAsia="仿宋"/>
                <w:b/>
                <w:bCs/>
                <w:color w:val="000000"/>
                <w:highlight w:val="none"/>
              </w:rPr>
              <w:t xml:space="preserve">3</w:t>
            </w:r>
            <w:r>
              <w:rPr>
                <w:rFonts w:eastAsia="仿宋"/>
                <w:b/>
                <w:bCs/>
                <w:color w:val="000000"/>
                <w:highlight w:val="none"/>
              </w:rPr>
              <w:t xml:space="preserve">、本项目依据《政府采购框架协议采购方式管理暂行办法》相关规定进行公开征集，如征集采购后发现尚未明确的内容，由双方协调解决。</w:t>
            </w:r>
            <w:r>
              <w:rPr>
                <w:rFonts w:eastAsia="仿宋"/>
                <w:color w:val="000000"/>
                <w:highlight w:val="none"/>
                <w:lang w:val="en-GB"/>
              </w:rPr>
            </w:r>
            <w:r/>
          </w:p>
        </w:tc>
      </w:tr>
    </w:tbl>
    <w:p>
      <w:pPr>
        <w:pStyle w:val="1309"/>
        <w:jc w:val="center"/>
        <w:spacing w:line="360" w:lineRule="auto"/>
        <w:rPr>
          <w:rFonts w:ascii="Times New Roman" w:hAnsi="Times New Roman" w:eastAsia="仿宋"/>
          <w:b/>
          <w:bCs/>
          <w:color w:val="000000"/>
          <w:sz w:val="28"/>
          <w:szCs w:val="28"/>
          <w:highlight w:val="none"/>
        </w:rPr>
      </w:pPr>
      <w:r>
        <w:rPr>
          <w:rFonts w:ascii="Times New Roman" w:hAnsi="Times New Roman" w:eastAsia="仿宋"/>
          <w:b/>
          <w:bCs/>
          <w:color w:val="000000"/>
          <w:sz w:val="28"/>
          <w:szCs w:val="28"/>
          <w:highlight w:val="none"/>
        </w:rPr>
      </w:r>
      <w:r/>
    </w:p>
    <w:p>
      <w:pPr>
        <w:pStyle w:val="1309"/>
        <w:jc w:val="center"/>
        <w:spacing w:line="360" w:lineRule="auto"/>
        <w:rPr>
          <w:rFonts w:ascii="Times New Roman" w:hAnsi="Times New Roman" w:eastAsia="仿宋"/>
          <w:b/>
          <w:bCs/>
          <w:color w:val="000000"/>
          <w:sz w:val="28"/>
          <w:szCs w:val="28"/>
          <w:highlight w:val="none"/>
        </w:rPr>
      </w:pPr>
      <w:r>
        <w:rPr>
          <w:rFonts w:ascii="Times New Roman" w:hAnsi="Times New Roman" w:eastAsia="仿宋"/>
          <w:b/>
          <w:bCs/>
          <w:color w:val="000000"/>
          <w:sz w:val="28"/>
          <w:szCs w:val="28"/>
          <w:highlight w:val="none"/>
        </w:rPr>
        <w:br w:type="page" w:clear="all"/>
      </w:r>
      <w:r>
        <w:rPr>
          <w:rFonts w:ascii="Times New Roman" w:hAnsi="Times New Roman" w:eastAsia="仿宋"/>
          <w:b/>
          <w:bCs/>
          <w:color w:val="000000"/>
          <w:sz w:val="28"/>
          <w:szCs w:val="28"/>
          <w:highlight w:val="none"/>
        </w:rPr>
        <w:t xml:space="preserve">第二节  </w:t>
      </w:r>
      <w:r>
        <w:rPr>
          <w:rFonts w:ascii="Times New Roman" w:hAnsi="Times New Roman" w:eastAsia="仿宋"/>
          <w:b/>
          <w:bCs/>
          <w:color w:val="000000"/>
          <w:sz w:val="28"/>
          <w:szCs w:val="28"/>
          <w:highlight w:val="none"/>
          <w:lang w:val="en-GB"/>
        </w:rPr>
        <w:t xml:space="preserve">供应商须知</w:t>
      </w:r>
      <w:r>
        <w:rPr>
          <w:rFonts w:ascii="Times New Roman" w:hAnsi="Times New Roman" w:eastAsia="仿宋"/>
          <w:b/>
          <w:bCs/>
          <w:color w:val="000000"/>
          <w:sz w:val="28"/>
          <w:szCs w:val="28"/>
          <w:highlight w:val="none"/>
        </w:rPr>
        <w:t xml:space="preserve">正文</w:t>
      </w:r>
      <w:bookmarkEnd w:id="41"/>
      <w:r/>
      <w:bookmarkEnd w:id="42"/>
      <w:r>
        <w:rPr>
          <w:rFonts w:ascii="Times New Roman" w:hAnsi="Times New Roman" w:eastAsia="仿宋"/>
          <w:b/>
          <w:bCs/>
          <w:color w:val="000000"/>
          <w:sz w:val="28"/>
          <w:szCs w:val="28"/>
          <w:highlight w:val="none"/>
        </w:rPr>
      </w:r>
      <w:r/>
    </w:p>
    <w:p>
      <w:pPr>
        <w:pStyle w:val="1034"/>
        <w:spacing w:line="300" w:lineRule="auto"/>
        <w:rPr>
          <w:rFonts w:eastAsia="仿宋"/>
          <w:color w:val="000000"/>
          <w:sz w:val="24"/>
          <w:highlight w:val="none"/>
          <w:lang w:val="zh-CN"/>
        </w:rPr>
      </w:pPr>
      <w:r/>
      <w:bookmarkStart w:id="43" w:name="_Toc245133950"/>
      <w:r/>
      <w:bookmarkStart w:id="44" w:name="_Toc294814447"/>
      <w:r/>
      <w:bookmarkStart w:id="45" w:name="_Toc294814255"/>
      <w:r/>
      <w:bookmarkStart w:id="46" w:name="_Toc294814069"/>
      <w:r/>
      <w:bookmarkStart w:id="47" w:name="_Toc228850282"/>
      <w:r/>
      <w:bookmarkStart w:id="48" w:name="_Toc292632465"/>
      <w:r/>
      <w:bookmarkStart w:id="49" w:name="_Toc309596157"/>
      <w:r/>
      <w:bookmarkStart w:id="50" w:name="_Toc294814633"/>
      <w:r/>
      <w:bookmarkStart w:id="51" w:name="_Toc329009673"/>
      <w:r/>
      <w:bookmarkStart w:id="52" w:name="_Toc365752095"/>
      <w:r/>
      <w:bookmarkStart w:id="53" w:name="_Toc365292223"/>
      <w:r>
        <w:rPr>
          <w:rFonts w:eastAsia="仿宋"/>
          <w:b/>
          <w:bCs/>
          <w:color w:val="000000"/>
          <w:sz w:val="28"/>
          <w:szCs w:val="28"/>
          <w:highlight w:val="none"/>
          <w:lang w:val="zh-CN"/>
        </w:rPr>
        <w:t xml:space="preserve">一、总则</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1、适用法律</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1.1本次征集适用《中华人民共和国政府采购法》（以下简称政府采购法）、《中华人民共和国政府采购法实施条例》（以下简称政府采购法实施条例）、《政府采购货物和服务招标投标管理办法》、《政府采购框架协议采购方式管理暂行办法》等法律、行政法规、部门规章和规范性文件。</w:t>
      </w:r>
      <w:r>
        <w:rPr>
          <w:rFonts w:eastAsia="仿宋"/>
          <w:color w:val="000000"/>
          <w:sz w:val="24"/>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1.2本征集文件适用于本项目的所有采购程序和环节（法律、法规另有规定的，从其规定）。</w:t>
      </w:r>
      <w:r>
        <w:rPr>
          <w:rFonts w:eastAsia="仿宋"/>
          <w:color w:val="000000"/>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2、定义</w:t>
      </w:r>
      <w:r>
        <w:rPr>
          <w:rFonts w:eastAsia="仿宋"/>
          <w:color w:val="000000"/>
          <w:sz w:val="24"/>
          <w:highlight w:val="none"/>
          <w:lang w:val="zh-CN"/>
        </w:rPr>
      </w:r>
      <w:r/>
    </w:p>
    <w:p>
      <w:pPr>
        <w:pStyle w:val="1034"/>
        <w:ind w:firstLine="480"/>
        <w:spacing w:line="360" w:lineRule="auto"/>
        <w:rPr>
          <w:rFonts w:hint="eastAsia" w:ascii="Times New Roman" w:hAnsi="Times New Roman" w:eastAsia="仿宋" w:cs="Times New Roman"/>
          <w:color w:val="000000"/>
          <w:sz w:val="24"/>
          <w:highlight w:val="none"/>
          <w:lang w:val="zh-CN"/>
        </w:rPr>
      </w:pPr>
      <w:r>
        <w:rPr>
          <w:rFonts w:eastAsia="仿宋"/>
          <w:color w:val="000000"/>
          <w:sz w:val="24"/>
          <w:highlight w:val="none"/>
          <w:lang w:val="zh-CN"/>
        </w:rPr>
        <w:t xml:space="preserve">2.1“征集人”、“</w:t>
      </w:r>
      <w:r>
        <w:rPr>
          <w:rFonts w:eastAsia="仿宋"/>
          <w:color w:val="000000"/>
          <w:sz w:val="24"/>
          <w:highlight w:val="none"/>
        </w:rPr>
        <w:t xml:space="preserve">采购</w:t>
      </w:r>
      <w:r>
        <w:rPr>
          <w:rFonts w:eastAsia="仿宋"/>
          <w:color w:val="000000"/>
          <w:sz w:val="24"/>
          <w:highlight w:val="none"/>
          <w:lang w:val="zh-CN"/>
        </w:rPr>
        <w:t xml:space="preserve">人”是指依法进行政府采购的国家机关、事业单位、团体组织，</w:t>
      </w:r>
      <w:r>
        <w:rPr>
          <w:rFonts w:eastAsia="仿宋"/>
          <w:color w:val="000000"/>
          <w:sz w:val="24"/>
          <w:highlight w:val="none"/>
        </w:rPr>
        <w:t xml:space="preserve">本项目</w:t>
      </w:r>
      <w:r>
        <w:rPr>
          <w:rFonts w:eastAsia="仿宋"/>
          <w:color w:val="000000"/>
          <w:sz w:val="24"/>
          <w:highlight w:val="none"/>
          <w:lang w:val="zh-CN"/>
        </w:rPr>
        <w:t xml:space="preserve">是“征集人”指泰兴市财政局。“</w:t>
      </w:r>
      <w:r>
        <w:rPr>
          <w:rFonts w:ascii="Times New Roman" w:hAnsi="Times New Roman" w:eastAsia="仿宋" w:cs="Times New Roman"/>
          <w:color w:val="000000"/>
          <w:sz w:val="24"/>
          <w:highlight w:val="none"/>
          <w:lang w:val="zh-CN"/>
        </w:rPr>
        <w:t xml:space="preserve">采购人”</w:t>
      </w:r>
      <w:r>
        <w:rPr>
          <w:rFonts w:hint="eastAsia" w:ascii="Times New Roman" w:hAnsi="Times New Roman" w:eastAsia="仿宋" w:cs="Times New Roman"/>
          <w:color w:val="000000"/>
          <w:sz w:val="24"/>
          <w:highlight w:val="none"/>
          <w:lang w:val="zh-CN"/>
        </w:rPr>
        <w:t xml:space="preserve">是指泰兴市党政机关、事业单位和团体组织。</w:t>
      </w:r>
      <w:r>
        <w:rPr>
          <w:rFonts w:hint="eastAsia" w:ascii="Times New Roman" w:hAnsi="Times New Roman" w:eastAsia="仿宋" w:cs="Times New Roman"/>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2.2“代理机构”是指集中采购机构以外的代理机构，集中采购机构以外的代理机构，是从事采购代理业务的社会中介机构，本项目是指</w:t>
      </w:r>
      <w:r>
        <w:rPr>
          <w:rFonts w:hint="eastAsia" w:eastAsia="仿宋"/>
          <w:color w:val="000000"/>
          <w:sz w:val="24"/>
          <w:highlight w:val="none"/>
        </w:rPr>
        <w:t xml:space="preserve">江苏国兴建设项目管理有限公司</w:t>
      </w:r>
      <w:r>
        <w:rPr>
          <w:rFonts w:eastAsia="仿宋"/>
          <w:color w:val="000000"/>
          <w:sz w:val="24"/>
          <w:highlight w:val="none"/>
          <w:lang w:val="zh-CN"/>
        </w:rPr>
        <w:t xml:space="preserve">。</w:t>
      </w:r>
      <w:r>
        <w:rPr>
          <w:rFonts w:eastAsia="仿宋"/>
          <w:color w:val="000000"/>
          <w:sz w:val="24"/>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2.3</w:t>
      </w:r>
      <w:r>
        <w:rPr>
          <w:rFonts w:eastAsia="仿宋"/>
          <w:color w:val="000000"/>
          <w:highlight w:val="none"/>
        </w:rPr>
        <w:t xml:space="preserve"> “</w:t>
      </w:r>
      <w:r>
        <w:rPr>
          <w:rFonts w:eastAsia="仿宋"/>
          <w:color w:val="000000"/>
          <w:highlight w:val="none"/>
          <w:lang w:val="zh-CN"/>
        </w:rPr>
        <w:t xml:space="preserve">监督人</w:t>
      </w:r>
      <w:r>
        <w:rPr>
          <w:rFonts w:eastAsia="仿宋"/>
          <w:color w:val="000000"/>
          <w:highlight w:val="none"/>
        </w:rPr>
        <w:t xml:space="preserve">”是指泰兴市</w:t>
      </w:r>
      <w:r>
        <w:rPr>
          <w:rFonts w:eastAsia="仿宋"/>
          <w:color w:val="000000"/>
          <w:highlight w:val="none"/>
          <w:lang w:val="zh-CN"/>
        </w:rPr>
        <w:t xml:space="preserve">政府采购管理办公室。</w:t>
      </w:r>
      <w:r>
        <w:rPr>
          <w:rFonts w:eastAsia="仿宋"/>
          <w:color w:val="000000"/>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2.4 </w:t>
      </w:r>
      <w:r>
        <w:rPr>
          <w:rFonts w:eastAsia="仿宋"/>
          <w:color w:val="000000"/>
          <w:sz w:val="24"/>
          <w:highlight w:val="none"/>
          <w:lang w:val="zh-CN"/>
        </w:rPr>
        <w:t xml:space="preserve">“供应商（投标供应商）”是指参加投标竞争，并符合征集文件规定资格条件的法人、其他组织或者自然人。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2.5 “</w:t>
      </w:r>
      <w:r>
        <w:rPr>
          <w:rFonts w:eastAsia="仿宋"/>
          <w:color w:val="000000"/>
          <w:sz w:val="24"/>
          <w:highlight w:val="none"/>
          <w:lang w:val="zh-CN"/>
        </w:rPr>
        <w:t xml:space="preserve">评标委员会</w:t>
      </w:r>
      <w:r>
        <w:rPr>
          <w:rFonts w:eastAsia="仿宋"/>
          <w:color w:val="000000"/>
          <w:sz w:val="24"/>
          <w:highlight w:val="none"/>
        </w:rPr>
        <w:t xml:space="preserve">”是</w:t>
      </w:r>
      <w:r>
        <w:rPr>
          <w:rFonts w:eastAsia="仿宋"/>
          <w:color w:val="000000"/>
          <w:sz w:val="24"/>
          <w:highlight w:val="none"/>
          <w:lang w:val="zh-CN"/>
        </w:rPr>
        <w:t xml:space="preserve">指根据《中华人民共和国政府采购法》以及相关法律法规以及规定，由征集人代表和有关专家组成以确定中标人或者推荐中标候选人的临时组织。</w:t>
      </w:r>
      <w:r>
        <w:rPr>
          <w:rFonts w:eastAsia="仿宋"/>
          <w:color w:val="000000"/>
          <w:sz w:val="24"/>
          <w:highlight w:val="none"/>
          <w:lang w:val="zh-CN"/>
        </w:rPr>
      </w:r>
      <w:r/>
    </w:p>
    <w:p>
      <w:pPr>
        <w:pStyle w:val="1135"/>
        <w:ind w:firstLine="480"/>
        <w:tabs>
          <w:tab w:val="right" w:pos="9060" w:leader="dot"/>
        </w:tabs>
        <w:rPr>
          <w:rFonts w:eastAsia="仿宋"/>
          <w:color w:val="000000"/>
          <w:highlight w:val="none"/>
        </w:rPr>
      </w:pPr>
      <w:r>
        <w:rPr>
          <w:rFonts w:eastAsia="仿宋"/>
          <w:color w:val="000000"/>
          <w:highlight w:val="none"/>
        </w:rPr>
        <w:t xml:space="preserve">2.6 响应：供应商根据采购人或代理机构发售的征集文件，编制响应文件并按规定投标的行为。</w:t>
      </w:r>
      <w:r>
        <w:rPr>
          <w:rFonts w:eastAsia="仿宋"/>
          <w:color w:val="000000"/>
          <w:highlight w:val="none"/>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2.7 “</w:t>
      </w:r>
      <w:r>
        <w:rPr>
          <w:rFonts w:eastAsia="仿宋"/>
          <w:color w:val="000000"/>
          <w:highlight w:val="none"/>
          <w:lang w:val="zh-CN"/>
        </w:rPr>
        <w:t xml:space="preserve">中标人</w:t>
      </w:r>
      <w:r>
        <w:rPr>
          <w:rFonts w:eastAsia="仿宋"/>
          <w:color w:val="000000"/>
          <w:highlight w:val="none"/>
        </w:rPr>
        <w:t xml:space="preserve">”是</w:t>
      </w:r>
      <w:r>
        <w:rPr>
          <w:rFonts w:eastAsia="仿宋"/>
          <w:color w:val="000000"/>
          <w:highlight w:val="none"/>
          <w:lang w:val="zh-CN"/>
        </w:rPr>
        <w:t xml:space="preserve">指通过公开</w:t>
      </w:r>
      <w:r>
        <w:rPr>
          <w:rFonts w:eastAsia="仿宋"/>
          <w:color w:val="000000"/>
          <w:highlight w:val="none"/>
        </w:rPr>
        <w:t xml:space="preserve">征集</w:t>
      </w:r>
      <w:r>
        <w:rPr>
          <w:rFonts w:eastAsia="仿宋"/>
          <w:color w:val="000000"/>
          <w:highlight w:val="none"/>
          <w:lang w:val="zh-CN"/>
        </w:rPr>
        <w:t xml:space="preserve">，经评标委员会评审确定的符合采购需求、质量和服务要求，并对征集文件做出实质性响应，取得与征集人签订合同资格的供应商。</w:t>
      </w:r>
      <w:r>
        <w:rPr>
          <w:rFonts w:eastAsia="仿宋"/>
          <w:color w:val="000000"/>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8 </w:t>
      </w:r>
      <w:r>
        <w:rPr>
          <w:rFonts w:eastAsia="仿宋"/>
          <w:color w:val="000000"/>
          <w:sz w:val="24"/>
          <w:highlight w:val="none"/>
          <w:lang w:val="zh-CN"/>
        </w:rPr>
        <w:t xml:space="preserve">“服务”指本征集文件中所述概预算审核咨询服务。</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9 </w:t>
      </w:r>
      <w:r>
        <w:rPr>
          <w:rFonts w:eastAsia="仿宋"/>
          <w:color w:val="000000"/>
          <w:sz w:val="24"/>
          <w:highlight w:val="none"/>
          <w:lang w:val="zh-CN"/>
        </w:rPr>
        <w:t xml:space="preserve">“用户或使用单位”是指接受服务的单位。</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3、政策功能</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根据苏财购</w:t>
      </w:r>
      <w:r>
        <w:rPr>
          <w:rFonts w:hint="eastAsia" w:eastAsia="仿宋"/>
          <w:color w:val="000000"/>
          <w:sz w:val="24"/>
          <w:highlight w:val="none"/>
          <w:lang w:val="zh-CN"/>
        </w:rPr>
        <w:t xml:space="preserve">〔</w:t>
      </w:r>
      <w:r>
        <w:rPr>
          <w:rFonts w:eastAsia="仿宋"/>
          <w:color w:val="000000"/>
          <w:sz w:val="24"/>
          <w:highlight w:val="none"/>
          <w:lang w:val="zh-CN"/>
        </w:rPr>
        <w:t xml:space="preserve">2021</w:t>
      </w:r>
      <w:r>
        <w:rPr>
          <w:rFonts w:hint="eastAsia" w:eastAsia="仿宋"/>
          <w:color w:val="000000"/>
          <w:sz w:val="24"/>
          <w:highlight w:val="none"/>
          <w:lang w:val="zh-CN"/>
        </w:rPr>
        <w:t xml:space="preserve">〕</w:t>
      </w:r>
      <w:r>
        <w:rPr>
          <w:rFonts w:eastAsia="仿宋"/>
          <w:color w:val="000000"/>
          <w:sz w:val="24"/>
          <w:highlight w:val="none"/>
          <w:lang w:val="zh-CN"/>
        </w:rPr>
        <w:t xml:space="preserve">34号文关于</w:t>
      </w:r>
      <w:r>
        <w:rPr>
          <w:rFonts w:hint="eastAsia" w:eastAsia="仿宋"/>
          <w:color w:val="000000"/>
          <w:sz w:val="24"/>
          <w:highlight w:val="none"/>
          <w:lang w:val="zh-CN"/>
        </w:rPr>
        <w:t xml:space="preserve">“</w:t>
      </w:r>
      <w:r>
        <w:rPr>
          <w:rFonts w:eastAsia="仿宋"/>
          <w:color w:val="000000"/>
          <w:sz w:val="24"/>
          <w:highlight w:val="none"/>
          <w:lang w:val="zh-CN"/>
        </w:rPr>
        <w:t xml:space="preserve">转发财政部 工业和信息化部关于印发《政府采购促进中小企业发展管理办法》的通知</w:t>
      </w:r>
      <w:r>
        <w:rPr>
          <w:rFonts w:hint="eastAsia" w:eastAsia="仿宋"/>
          <w:color w:val="000000"/>
          <w:sz w:val="24"/>
          <w:highlight w:val="none"/>
          <w:lang w:val="zh-CN"/>
        </w:rPr>
        <w:t xml:space="preserve">”</w:t>
      </w:r>
      <w:r>
        <w:rPr>
          <w:rFonts w:eastAsia="仿宋"/>
          <w:color w:val="000000"/>
          <w:sz w:val="24"/>
          <w:highlight w:val="none"/>
          <w:lang w:val="zh-CN"/>
        </w:rPr>
        <w:t xml:space="preserve">要求，本项目</w:t>
      </w:r>
      <w:r>
        <w:rPr>
          <w:rFonts w:hint="eastAsia" w:eastAsia="仿宋"/>
          <w:color w:val="000000"/>
          <w:sz w:val="24"/>
          <w:highlight w:val="none"/>
          <w:lang w:val="en-US" w:eastAsia="zh-CN"/>
        </w:rPr>
        <w:t xml:space="preserve">非</w:t>
      </w:r>
      <w:r>
        <w:rPr>
          <w:rFonts w:eastAsia="仿宋"/>
          <w:color w:val="000000"/>
          <w:sz w:val="24"/>
          <w:highlight w:val="none"/>
          <w:lang w:val="zh-CN"/>
        </w:rPr>
        <w:t xml:space="preserve">专门面向中小企业。根据财政部、工业和信息化部《关于印发政府采购促进中小企业发展管理办法的通知》（财库〔2020〕46号），财政部、民政部、中国残疾人联合会《关于促进残疾人就业政府采购政策的通知》（财库</w:t>
      </w:r>
      <w:r>
        <w:rPr>
          <w:rFonts w:hint="eastAsia" w:eastAsia="仿宋"/>
          <w:color w:val="000000"/>
          <w:sz w:val="24"/>
          <w:highlight w:val="none"/>
          <w:lang w:val="zh-CN"/>
        </w:rPr>
        <w:t xml:space="preserve">〔</w:t>
      </w:r>
      <w:r>
        <w:rPr>
          <w:rFonts w:eastAsia="仿宋"/>
          <w:color w:val="000000"/>
          <w:sz w:val="24"/>
          <w:highlight w:val="none"/>
          <w:lang w:val="zh-CN"/>
        </w:rPr>
        <w:t xml:space="preserve">2017</w:t>
      </w:r>
      <w:r>
        <w:rPr>
          <w:rFonts w:hint="eastAsia" w:eastAsia="仿宋"/>
          <w:color w:val="000000"/>
          <w:sz w:val="24"/>
          <w:highlight w:val="none"/>
          <w:lang w:val="zh-CN"/>
        </w:rPr>
        <w:t xml:space="preserve">〕</w:t>
      </w:r>
      <w:r>
        <w:rPr>
          <w:rFonts w:eastAsia="仿宋"/>
          <w:color w:val="000000"/>
          <w:sz w:val="24"/>
          <w:highlight w:val="none"/>
          <w:lang w:val="zh-CN"/>
        </w:rPr>
        <w:t xml:space="preserve">141号），财政部《关于政府采购支持监狱企业发展有关问题的通知》（财库</w:t>
      </w:r>
      <w:r>
        <w:rPr>
          <w:rFonts w:hint="eastAsia" w:eastAsia="仿宋"/>
          <w:color w:val="000000"/>
          <w:sz w:val="24"/>
          <w:highlight w:val="none"/>
          <w:lang w:val="zh-CN"/>
        </w:rPr>
        <w:t xml:space="preserve">〔</w:t>
      </w:r>
      <w:r>
        <w:rPr>
          <w:rFonts w:eastAsia="仿宋"/>
          <w:color w:val="000000"/>
          <w:sz w:val="24"/>
          <w:highlight w:val="none"/>
          <w:lang w:val="zh-CN"/>
        </w:rPr>
        <w:t xml:space="preserve">2014</w:t>
      </w:r>
      <w:r>
        <w:rPr>
          <w:rFonts w:hint="eastAsia" w:eastAsia="仿宋"/>
          <w:color w:val="000000"/>
          <w:sz w:val="24"/>
          <w:highlight w:val="none"/>
          <w:lang w:val="zh-CN"/>
        </w:rPr>
        <w:t xml:space="preserve">〕</w:t>
      </w:r>
      <w:r>
        <w:rPr>
          <w:rFonts w:eastAsia="仿宋"/>
          <w:color w:val="000000"/>
          <w:sz w:val="24"/>
          <w:highlight w:val="none"/>
          <w:lang w:val="zh-CN"/>
        </w:rPr>
        <w:t xml:space="preserve">68号），《关于促进新时代退役军人就业创业工作的意见》（退役军人发</w:t>
      </w:r>
      <w:r>
        <w:rPr>
          <w:rFonts w:hint="eastAsia" w:eastAsia="仿宋"/>
          <w:color w:val="000000"/>
          <w:sz w:val="24"/>
          <w:highlight w:val="none"/>
          <w:lang w:val="zh-CN"/>
        </w:rPr>
        <w:t xml:space="preserve">〔</w:t>
      </w:r>
      <w:r>
        <w:rPr>
          <w:rFonts w:eastAsia="仿宋"/>
          <w:color w:val="000000"/>
          <w:sz w:val="24"/>
          <w:highlight w:val="none"/>
          <w:lang w:val="zh-CN"/>
        </w:rPr>
        <w:t xml:space="preserve">2018</w:t>
      </w:r>
      <w:r>
        <w:rPr>
          <w:rFonts w:hint="eastAsia" w:eastAsia="仿宋"/>
          <w:color w:val="000000"/>
          <w:sz w:val="24"/>
          <w:highlight w:val="none"/>
          <w:lang w:val="zh-CN"/>
        </w:rPr>
        <w:t xml:space="preserve">〕</w:t>
      </w:r>
      <w:r>
        <w:rPr>
          <w:rFonts w:eastAsia="仿宋"/>
          <w:color w:val="000000"/>
          <w:sz w:val="24"/>
          <w:highlight w:val="none"/>
          <w:lang w:val="zh-CN"/>
        </w:rPr>
        <w:t xml:space="preserve">26号），监狱企业、残疾人福利性单位、退役军人企业视同中小企业，</w:t>
      </w:r>
      <w:r>
        <w:rPr>
          <w:rFonts w:eastAsia="仿宋"/>
          <w:color w:val="000000"/>
          <w:sz w:val="24"/>
          <w:highlight w:val="none"/>
        </w:rPr>
        <w:t xml:space="preserve">供应商须提供《企业类型声明函》（格式见附件），《企业类型声明函》不符合要求或未提供的，响应文件无效。注：中小微企业划分标准参照工信部联企业</w:t>
      </w:r>
      <w:r>
        <w:rPr>
          <w:rFonts w:hint="eastAsia" w:eastAsia="仿宋"/>
          <w:color w:val="000000"/>
          <w:sz w:val="24"/>
          <w:highlight w:val="none"/>
        </w:rPr>
        <w:t xml:space="preserve">〔</w:t>
      </w:r>
      <w:r>
        <w:rPr>
          <w:rFonts w:eastAsia="仿宋"/>
          <w:color w:val="000000"/>
          <w:sz w:val="24"/>
          <w:highlight w:val="none"/>
        </w:rPr>
        <w:t xml:space="preserve">2011</w:t>
      </w:r>
      <w:r>
        <w:rPr>
          <w:rFonts w:hint="eastAsia" w:eastAsia="仿宋"/>
          <w:color w:val="000000"/>
          <w:sz w:val="24"/>
          <w:highlight w:val="none"/>
        </w:rPr>
        <w:t xml:space="preserve">〕</w:t>
      </w:r>
      <w:r>
        <w:rPr>
          <w:rFonts w:eastAsia="仿宋"/>
          <w:color w:val="000000"/>
          <w:sz w:val="24"/>
          <w:highlight w:val="none"/>
        </w:rPr>
        <w:t xml:space="preserve">300号文规定，本项目属于租赁和商务服务业。</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bookmarkStart w:id="54" w:name="_Toc302967374"/>
      <w:r>
        <w:rPr>
          <w:rFonts w:eastAsia="仿宋"/>
          <w:b/>
          <w:bCs/>
          <w:color w:val="000000"/>
          <w:sz w:val="24"/>
          <w:highlight w:val="none"/>
        </w:rPr>
        <w:t xml:space="preserve">4、征集</w:t>
      </w:r>
      <w:r>
        <w:rPr>
          <w:rFonts w:eastAsia="仿宋"/>
          <w:b/>
          <w:bCs/>
          <w:color w:val="000000"/>
          <w:sz w:val="24"/>
          <w:highlight w:val="none"/>
          <w:lang w:val="zh-CN"/>
        </w:rPr>
        <w:t xml:space="preserve">依据以及原则</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4.1《中华人民共和国政府采购法》；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4.2《中华人民共和国政府采购法实施条例》；</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4.3《中华人民共和国民法典》；</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4.4《电子招标投标办法》；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4.5《政府采购货物和服务招标投标管理办法》；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4.6《政府采购质疑和投诉办法》；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4.7《政府采购需求管理办法》；</w:t>
      </w:r>
      <w:r>
        <w:rPr>
          <w:rFonts w:eastAsia="仿宋"/>
          <w:color w:val="000000"/>
          <w:sz w:val="24"/>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4.8 </w:t>
      </w:r>
      <w:r>
        <w:rPr>
          <w:rFonts w:eastAsia="仿宋"/>
          <w:color w:val="000000"/>
          <w:highlight w:val="none"/>
          <w:lang w:val="zh-CN"/>
        </w:rPr>
        <w:t xml:space="preserve">《政府采购框架协议采购方式管理暂行办法》；</w:t>
      </w:r>
      <w:r>
        <w:rPr>
          <w:rFonts w:eastAsia="仿宋"/>
          <w:color w:val="000000"/>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w:t>
      </w:r>
      <w:r>
        <w:rPr>
          <w:rFonts w:eastAsia="仿宋"/>
          <w:color w:val="000000"/>
          <w:sz w:val="24"/>
          <w:highlight w:val="none"/>
        </w:rPr>
        <w:t xml:space="preserve">9</w:t>
      </w:r>
      <w:r>
        <w:rPr>
          <w:rFonts w:eastAsia="仿宋"/>
          <w:color w:val="000000"/>
          <w:sz w:val="24"/>
          <w:highlight w:val="none"/>
          <w:lang w:val="zh-CN"/>
        </w:rPr>
        <w:t xml:space="preserve"> 其他有关法律、行政法规以及省市规范性文件规定。</w:t>
      </w:r>
      <w:bookmarkEnd w:id="54"/>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5、合格的供应商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5.1符合《中华人民共和国政府采购法》第二十二条规定的条件；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5.2符合本征集文件规定的资格要求，并按照要求提供相关证明材料；</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5.3法定代表人为同一个人的两个以及两个以上法人，母公司、全资子公司以及其控股公司或者存在管理关系的不同单位，都不得在同一标段或者未划分标段的同一征集项目同时投标；</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lang w:val="zh-CN"/>
        </w:rPr>
        <w:t xml:space="preserve">5.4</w:t>
      </w:r>
      <w:r>
        <w:rPr>
          <w:rFonts w:eastAsia="仿宋"/>
          <w:color w:val="000000"/>
          <w:sz w:val="24"/>
          <w:highlight w:val="none"/>
        </w:rPr>
        <w:t xml:space="preserve"> 本项目不接受联合体投标；</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5.5征集文件中带</w:t>
      </w:r>
      <w:r>
        <w:rPr>
          <w:rFonts w:hint="eastAsia" w:eastAsia="仿宋"/>
          <w:color w:val="000000"/>
          <w:sz w:val="24"/>
          <w:highlight w:val="none"/>
          <w:lang w:val="zh-CN"/>
        </w:rPr>
        <w:t xml:space="preserve">“</w:t>
      </w:r>
      <w:r>
        <w:rPr>
          <w:rFonts w:eastAsia="仿宋"/>
          <w:color w:val="000000"/>
          <w:sz w:val="24"/>
          <w:highlight w:val="none"/>
          <w:lang w:val="zh-CN"/>
        </w:rPr>
        <w:t xml:space="preserve">★</w:t>
      </w:r>
      <w:r>
        <w:rPr>
          <w:rFonts w:hint="eastAsia" w:eastAsia="仿宋"/>
          <w:color w:val="000000"/>
          <w:sz w:val="24"/>
          <w:highlight w:val="none"/>
          <w:lang w:val="zh-CN"/>
        </w:rPr>
        <w:t xml:space="preserve">”</w:t>
      </w:r>
      <w:r>
        <w:rPr>
          <w:rFonts w:eastAsia="仿宋"/>
          <w:color w:val="000000"/>
          <w:sz w:val="24"/>
          <w:highlight w:val="none"/>
          <w:lang w:val="zh-CN"/>
        </w:rPr>
        <w:t xml:space="preserve">条款为实质性条款，供应商必须按照征集文件的要求做出实质性响应，否则响应无效</w:t>
      </w:r>
      <w:r>
        <w:rPr>
          <w:rFonts w:hint="eastAsia" w:eastAsia="仿宋"/>
          <w:color w:val="000000"/>
          <w:sz w:val="24"/>
          <w:highlight w:val="none"/>
          <w:lang w:val="zh-CN"/>
        </w:rPr>
        <w:t xml:space="preserve">。</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w:t>
      </w:r>
      <w:r>
        <w:rPr>
          <w:rFonts w:eastAsia="仿宋"/>
          <w:color w:val="000000"/>
          <w:sz w:val="24"/>
          <w:highlight w:val="none"/>
        </w:rPr>
        <w:t xml:space="preserve">6 </w:t>
      </w:r>
      <w:r>
        <w:rPr>
          <w:rFonts w:eastAsia="仿宋"/>
          <w:color w:val="000000"/>
          <w:sz w:val="24"/>
          <w:highlight w:val="none"/>
          <w:lang w:val="zh-CN"/>
        </w:rPr>
        <w:t xml:space="preserve">供应商不得直接或者间接地与征集人为本次</w:t>
      </w:r>
      <w:r>
        <w:rPr>
          <w:rFonts w:eastAsia="仿宋"/>
          <w:color w:val="000000"/>
          <w:sz w:val="24"/>
          <w:highlight w:val="none"/>
        </w:rPr>
        <w:t xml:space="preserve">征集</w:t>
      </w:r>
      <w:r>
        <w:rPr>
          <w:rFonts w:eastAsia="仿宋"/>
          <w:color w:val="000000"/>
          <w:sz w:val="24"/>
          <w:highlight w:val="none"/>
          <w:lang w:val="zh-CN"/>
        </w:rPr>
        <w:t xml:space="preserve">的服务进行设计、编制规范和其他文件所委托的咨询公司或者其附属机构有任何关联</w:t>
      </w:r>
      <w:r>
        <w:rPr>
          <w:rFonts w:hint="eastAsia" w:eastAsia="仿宋"/>
          <w:color w:val="000000"/>
          <w:sz w:val="24"/>
          <w:highlight w:val="none"/>
          <w:lang w:val="zh-CN"/>
        </w:rPr>
        <w:t xml:space="preserve">。</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w:t>
      </w:r>
      <w:r>
        <w:rPr>
          <w:rFonts w:eastAsia="仿宋"/>
          <w:color w:val="000000"/>
          <w:sz w:val="24"/>
          <w:highlight w:val="none"/>
        </w:rPr>
        <w:t xml:space="preserve">7 </w:t>
      </w:r>
      <w:r>
        <w:rPr>
          <w:rFonts w:eastAsia="仿宋"/>
          <w:color w:val="000000"/>
          <w:sz w:val="24"/>
          <w:highlight w:val="none"/>
          <w:lang w:val="zh-CN"/>
        </w:rPr>
        <w:t xml:space="preserve">供应商提供的证明材料内容必须真实可靠。</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符合上述条件的供应商即为合格供应商，具有参与</w:t>
      </w:r>
      <w:r>
        <w:rPr>
          <w:rFonts w:eastAsia="仿宋"/>
          <w:color w:val="000000"/>
          <w:sz w:val="24"/>
          <w:highlight w:val="none"/>
        </w:rPr>
        <w:t xml:space="preserve">本次征集活动</w:t>
      </w:r>
      <w:r>
        <w:rPr>
          <w:rFonts w:eastAsia="仿宋"/>
          <w:color w:val="000000"/>
          <w:sz w:val="24"/>
          <w:highlight w:val="none"/>
          <w:lang w:val="zh-CN"/>
        </w:rPr>
        <w:t xml:space="preserve">的资格。</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6、保密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参与征集活动的当事人应对征集文件和响应文件中的商业和技术等秘密保密，违者应对由此造成的后果承担法律责任。</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bookmarkStart w:id="55" w:name="_Toc302967375"/>
      <w:r>
        <w:rPr>
          <w:rFonts w:eastAsia="仿宋"/>
          <w:b/>
          <w:bCs/>
          <w:color w:val="000000"/>
          <w:sz w:val="24"/>
          <w:highlight w:val="none"/>
          <w:lang w:val="zh-CN"/>
        </w:rPr>
        <w:t xml:space="preserve">7、语言文字以及度量衡单位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7.1所有文件使用的语言文字为中文。专用术语使用外文的，应附有中文注释；</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7.2所有计量均采用中华人民共和国法定的计量单位；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7.3所有报价一律用人民币，货币单位：元。</w:t>
      </w:r>
      <w:bookmarkEnd w:id="55"/>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8、</w:t>
      </w:r>
      <w:r>
        <w:rPr>
          <w:rFonts w:eastAsia="仿宋"/>
          <w:b/>
          <w:bCs/>
          <w:color w:val="000000"/>
          <w:sz w:val="24"/>
          <w:highlight w:val="none"/>
          <w:lang w:val="zh-CN"/>
        </w:rPr>
        <w:t xml:space="preserve">偏离</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征集人</w:t>
      </w:r>
      <w:r>
        <w:rPr>
          <w:rFonts w:hint="eastAsia" w:eastAsia="仿宋"/>
          <w:color w:val="000000"/>
          <w:sz w:val="24"/>
          <w:highlight w:val="none"/>
          <w:lang w:val="en-US" w:eastAsia="zh-CN"/>
        </w:rPr>
        <w:t xml:space="preserve">不</w:t>
      </w:r>
      <w:r>
        <w:rPr>
          <w:rFonts w:eastAsia="仿宋"/>
          <w:color w:val="000000"/>
          <w:sz w:val="24"/>
          <w:highlight w:val="none"/>
          <w:lang w:val="zh-CN"/>
        </w:rPr>
        <w:t xml:space="preserve">允许响应文件偏离征集文件某些非实质性要求的，偏离应当符合征集文件规定的偏离范围和幅度，否则为无效响应。</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9、</w:t>
      </w:r>
      <w:r>
        <w:rPr>
          <w:rFonts w:eastAsia="仿宋"/>
          <w:b/>
          <w:bCs/>
          <w:color w:val="000000"/>
          <w:sz w:val="24"/>
          <w:highlight w:val="none"/>
          <w:lang w:val="zh-CN"/>
        </w:rPr>
        <w:t xml:space="preserve">履约保证金</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本项目不设置履约保证金。</w:t>
      </w:r>
      <w:r>
        <w:rPr>
          <w:rFonts w:eastAsia="仿宋"/>
          <w:color w:val="000000"/>
          <w:sz w:val="24"/>
          <w:highlight w:val="none"/>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1</w:t>
      </w:r>
      <w:r>
        <w:rPr>
          <w:rFonts w:eastAsia="仿宋"/>
          <w:b/>
          <w:bCs/>
          <w:color w:val="000000"/>
          <w:sz w:val="24"/>
          <w:highlight w:val="none"/>
        </w:rPr>
        <w:t xml:space="preserve">0</w:t>
      </w:r>
      <w:bookmarkStart w:id="56" w:name="_Toc302967376"/>
      <w:r>
        <w:rPr>
          <w:rFonts w:eastAsia="仿宋"/>
          <w:b/>
          <w:bCs/>
          <w:color w:val="000000"/>
          <w:sz w:val="24"/>
          <w:highlight w:val="none"/>
          <w:lang w:val="zh-CN"/>
        </w:rPr>
        <w:t xml:space="preserve">、其他</w:t>
      </w:r>
      <w:bookmarkEnd w:id="56"/>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w:t>
      </w:r>
      <w:r>
        <w:rPr>
          <w:rFonts w:eastAsia="仿宋"/>
          <w:color w:val="000000"/>
          <w:sz w:val="24"/>
          <w:highlight w:val="none"/>
        </w:rPr>
        <w:t xml:space="preserve">0</w:t>
      </w:r>
      <w:r>
        <w:rPr>
          <w:rFonts w:eastAsia="仿宋"/>
          <w:color w:val="000000"/>
          <w:sz w:val="24"/>
          <w:highlight w:val="none"/>
          <w:lang w:val="zh-CN"/>
        </w:rPr>
        <w:t xml:space="preserve">.1供应商中标后直至验收止，中标人不得以任何形式和理由转包和分包。</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w:t>
      </w:r>
      <w:r>
        <w:rPr>
          <w:rFonts w:eastAsia="仿宋"/>
          <w:color w:val="000000"/>
          <w:sz w:val="24"/>
          <w:highlight w:val="none"/>
        </w:rPr>
        <w:t xml:space="preserve">0</w:t>
      </w:r>
      <w:r>
        <w:rPr>
          <w:rFonts w:eastAsia="仿宋"/>
          <w:color w:val="000000"/>
          <w:sz w:val="24"/>
          <w:highlight w:val="none"/>
          <w:lang w:val="zh-CN"/>
        </w:rPr>
        <w:t xml:space="preserve">.</w:t>
      </w:r>
      <w:r>
        <w:rPr>
          <w:rFonts w:eastAsia="仿宋"/>
          <w:color w:val="000000"/>
          <w:sz w:val="24"/>
          <w:highlight w:val="none"/>
        </w:rPr>
        <w:t xml:space="preserve">2 </w:t>
      </w:r>
      <w:r>
        <w:rPr>
          <w:rFonts w:eastAsia="仿宋"/>
          <w:color w:val="000000"/>
          <w:sz w:val="24"/>
          <w:highlight w:val="none"/>
          <w:lang w:val="zh-CN"/>
        </w:rPr>
        <w:t xml:space="preserve">不论征集过程和结果如何，供应商的</w:t>
      </w:r>
      <w:r>
        <w:rPr>
          <w:rFonts w:eastAsia="仿宋"/>
          <w:color w:val="000000"/>
          <w:sz w:val="24"/>
          <w:highlight w:val="none"/>
        </w:rPr>
        <w:t xml:space="preserve">响应</w:t>
      </w:r>
      <w:r>
        <w:rPr>
          <w:rFonts w:eastAsia="仿宋"/>
          <w:color w:val="000000"/>
          <w:sz w:val="24"/>
          <w:highlight w:val="none"/>
          <w:lang w:val="zh-CN"/>
        </w:rPr>
        <w:t xml:space="preserve">文件均不退还。</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w:t>
      </w:r>
      <w:r>
        <w:rPr>
          <w:rFonts w:eastAsia="仿宋"/>
          <w:color w:val="000000"/>
          <w:sz w:val="24"/>
          <w:highlight w:val="none"/>
        </w:rPr>
        <w:t xml:space="preserve">0</w:t>
      </w:r>
      <w:r>
        <w:rPr>
          <w:rFonts w:eastAsia="仿宋"/>
          <w:color w:val="000000"/>
          <w:sz w:val="24"/>
          <w:highlight w:val="none"/>
          <w:lang w:val="zh-CN"/>
        </w:rPr>
        <w:t xml:space="preserve">.</w:t>
      </w:r>
      <w:r>
        <w:rPr>
          <w:rFonts w:eastAsia="仿宋"/>
          <w:color w:val="000000"/>
          <w:sz w:val="24"/>
          <w:highlight w:val="none"/>
        </w:rPr>
        <w:t xml:space="preserve">3 </w:t>
      </w:r>
      <w:r>
        <w:rPr>
          <w:rFonts w:eastAsia="仿宋"/>
          <w:color w:val="000000"/>
          <w:sz w:val="24"/>
          <w:highlight w:val="none"/>
          <w:lang w:val="zh-CN"/>
        </w:rPr>
        <w:t xml:space="preserve">根据有关规定，凡有意参加本次</w:t>
      </w:r>
      <w:r>
        <w:rPr>
          <w:rFonts w:eastAsia="仿宋"/>
          <w:color w:val="000000"/>
          <w:sz w:val="24"/>
          <w:highlight w:val="none"/>
        </w:rPr>
        <w:t xml:space="preserve">征集</w:t>
      </w:r>
      <w:r>
        <w:rPr>
          <w:rFonts w:eastAsia="仿宋"/>
          <w:color w:val="000000"/>
          <w:sz w:val="24"/>
          <w:highlight w:val="none"/>
          <w:lang w:val="zh-CN"/>
        </w:rPr>
        <w:t xml:space="preserve">的各供应商请务必于规定时间内</w:t>
      </w:r>
      <w:r>
        <w:rPr>
          <w:rFonts w:eastAsia="仿宋"/>
          <w:color w:val="000000"/>
          <w:sz w:val="24"/>
          <w:highlight w:val="none"/>
        </w:rPr>
        <w:t xml:space="preserve">报名并下载</w:t>
      </w:r>
      <w:r>
        <w:rPr>
          <w:rFonts w:eastAsia="仿宋"/>
          <w:color w:val="000000"/>
          <w:sz w:val="24"/>
          <w:highlight w:val="none"/>
          <w:lang w:val="zh-CN"/>
        </w:rPr>
        <w:t xml:space="preserve">征集文件。否则，供应商将不能有效地进入招投标程序，由此引起的一切后果，供应商自负。</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w:t>
      </w:r>
      <w:r>
        <w:rPr>
          <w:rFonts w:eastAsia="仿宋"/>
          <w:color w:val="000000"/>
          <w:sz w:val="24"/>
          <w:highlight w:val="none"/>
        </w:rPr>
        <w:t xml:space="preserve">0</w:t>
      </w: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 不论中标与否，已领取征集文件的供应商应对征集文件负保密责任。参与</w:t>
      </w:r>
      <w:r>
        <w:rPr>
          <w:rFonts w:eastAsia="仿宋"/>
          <w:color w:val="000000"/>
          <w:sz w:val="24"/>
          <w:highlight w:val="none"/>
        </w:rPr>
        <w:t xml:space="preserve">征集</w:t>
      </w:r>
      <w:r>
        <w:rPr>
          <w:rFonts w:eastAsia="仿宋"/>
          <w:color w:val="000000"/>
          <w:sz w:val="24"/>
          <w:highlight w:val="none"/>
          <w:lang w:val="zh-CN"/>
        </w:rPr>
        <w:t xml:space="preserve">活动的各方应对征集文件和响应文件中的商业和技术等秘密保密，违者应对由此造成的后果承担法律责任。</w:t>
      </w:r>
      <w:r>
        <w:rPr>
          <w:rFonts w:eastAsia="仿宋"/>
          <w:color w:val="000000"/>
          <w:sz w:val="24"/>
          <w:highlight w:val="none"/>
          <w:lang w:val="zh-CN"/>
        </w:rPr>
      </w:r>
      <w:r/>
    </w:p>
    <w:p>
      <w:pPr>
        <w:pStyle w:val="1034"/>
        <w:ind w:firstLine="480"/>
        <w:spacing w:line="360" w:lineRule="auto"/>
        <w:rPr>
          <w:rFonts w:eastAsia="仿宋"/>
          <w:b/>
          <w:bCs/>
          <w:color w:val="000000"/>
          <w:sz w:val="28"/>
          <w:szCs w:val="28"/>
          <w:highlight w:val="none"/>
          <w:lang w:val="zh-CN"/>
        </w:rPr>
      </w:pPr>
      <w:r>
        <w:rPr>
          <w:rFonts w:eastAsia="仿宋"/>
          <w:color w:val="000000"/>
          <w:sz w:val="24"/>
          <w:highlight w:val="none"/>
          <w:lang w:val="zh-CN"/>
        </w:rPr>
        <w:t xml:space="preserve">1</w:t>
      </w:r>
      <w:r>
        <w:rPr>
          <w:rFonts w:eastAsia="仿宋"/>
          <w:color w:val="000000"/>
          <w:sz w:val="24"/>
          <w:highlight w:val="none"/>
        </w:rPr>
        <w:t xml:space="preserve">0</w:t>
      </w:r>
      <w:r>
        <w:rPr>
          <w:rFonts w:eastAsia="仿宋"/>
          <w:color w:val="000000"/>
          <w:sz w:val="24"/>
          <w:highlight w:val="none"/>
          <w:lang w:val="zh-CN"/>
        </w:rPr>
        <w:t xml:space="preserve">.</w:t>
      </w:r>
      <w:r>
        <w:rPr>
          <w:rFonts w:eastAsia="仿宋"/>
          <w:color w:val="000000"/>
          <w:sz w:val="24"/>
          <w:highlight w:val="none"/>
        </w:rPr>
        <w:t xml:space="preserve">5 </w:t>
      </w:r>
      <w:r>
        <w:rPr>
          <w:rFonts w:eastAsia="仿宋"/>
          <w:color w:val="000000"/>
          <w:sz w:val="24"/>
          <w:highlight w:val="none"/>
          <w:lang w:val="zh-CN"/>
        </w:rPr>
        <w:t xml:space="preserve">供应商应自行承担其准备和参加</w:t>
      </w:r>
      <w:r>
        <w:rPr>
          <w:rFonts w:eastAsia="仿宋"/>
          <w:color w:val="000000"/>
          <w:sz w:val="24"/>
          <w:highlight w:val="none"/>
        </w:rPr>
        <w:t xml:space="preserve">征集</w:t>
      </w:r>
      <w:r>
        <w:rPr>
          <w:rFonts w:eastAsia="仿宋"/>
          <w:color w:val="000000"/>
          <w:sz w:val="24"/>
          <w:highlight w:val="none"/>
          <w:lang w:val="zh-CN"/>
        </w:rPr>
        <w:t xml:space="preserve">活动发生的所有费用。不论投标结果如何，征集人及代理机构在任何情况下无义务也无责任承担这些费用。</w:t>
      </w:r>
      <w:r>
        <w:rPr>
          <w:rFonts w:eastAsia="仿宋"/>
          <w:b/>
          <w:bCs/>
          <w:color w:val="000000"/>
          <w:sz w:val="28"/>
          <w:szCs w:val="28"/>
          <w:highlight w:val="none"/>
          <w:lang w:val="zh-CN"/>
        </w:rPr>
      </w:r>
      <w:r/>
    </w:p>
    <w:p>
      <w:pPr>
        <w:pStyle w:val="1034"/>
        <w:spacing w:line="300" w:lineRule="auto"/>
        <w:rPr>
          <w:rFonts w:eastAsia="仿宋"/>
          <w:color w:val="000000"/>
          <w:sz w:val="24"/>
          <w:highlight w:val="none"/>
          <w:lang w:val="zh-CN"/>
        </w:rPr>
      </w:pPr>
      <w:r>
        <w:rPr>
          <w:rFonts w:eastAsia="仿宋"/>
          <w:b/>
          <w:bCs/>
          <w:color w:val="000000"/>
          <w:sz w:val="28"/>
          <w:szCs w:val="28"/>
          <w:highlight w:val="none"/>
          <w:lang w:val="zh-CN"/>
        </w:rPr>
        <w:t xml:space="preserve">二、征集文件构成</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11</w:t>
      </w:r>
      <w:r>
        <w:rPr>
          <w:rFonts w:eastAsia="仿宋"/>
          <w:b/>
          <w:bCs/>
          <w:color w:val="000000"/>
          <w:sz w:val="24"/>
          <w:highlight w:val="none"/>
          <w:lang w:val="zh-CN"/>
        </w:rPr>
        <w:t xml:space="preserve">、征集文件组成</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11.1 征集文件包括（但并不仅限于）：</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第一章  征集公告；</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第二章  供应商须知；</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第三章  采购需求；</w:t>
      </w:r>
      <w:r>
        <w:rPr>
          <w:rFonts w:eastAsia="仿宋"/>
          <w:color w:val="000000"/>
          <w:sz w:val="24"/>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第四章  政府采购合同格式；</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第五章  评标办法；</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第六章  响应文件格式及附件。</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11.2 </w:t>
      </w:r>
      <w:r>
        <w:rPr>
          <w:rFonts w:eastAsia="仿宋"/>
          <w:color w:val="000000"/>
          <w:highlight w:val="none"/>
          <w:lang w:val="zh-CN"/>
        </w:rPr>
        <w:t xml:space="preserve">供应商应当完整地阅读、理解构成征集文件的所有内容。征集文件所作的答疑、澄清、修改，构成征集文件的组成部分。当上述文件相互之间发生矛盾时，以后发出的文件为准。</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11.3 </w:t>
      </w:r>
      <w:r>
        <w:rPr>
          <w:rFonts w:eastAsia="仿宋"/>
          <w:color w:val="000000"/>
          <w:highlight w:val="none"/>
          <w:lang w:val="zh-CN"/>
        </w:rPr>
        <w:t xml:space="preserve">供应商应仔细阅读和检查征集文件的全部内容。如发现缺页或附件不全，应及时向代理机构提出，以便补齐。如有疑问，应在供应商须知前附表规定的时间前提交书面提疑，迟于该时间的，</w:t>
      </w:r>
      <w:r>
        <w:rPr>
          <w:rFonts w:eastAsia="仿宋"/>
          <w:color w:val="000000"/>
          <w:highlight w:val="none"/>
        </w:rPr>
        <w:t xml:space="preserve">征集</w:t>
      </w:r>
      <w:r>
        <w:rPr>
          <w:rFonts w:eastAsia="仿宋"/>
          <w:color w:val="000000"/>
          <w:highlight w:val="none"/>
          <w:lang w:val="zh-CN"/>
        </w:rPr>
        <w:t xml:space="preserve">人、代理机构有权拒绝回答其提疑。</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11.4 </w:t>
      </w:r>
      <w:r>
        <w:rPr>
          <w:rFonts w:eastAsia="仿宋"/>
          <w:color w:val="000000"/>
          <w:highlight w:val="none"/>
          <w:lang w:val="zh-CN"/>
        </w:rPr>
        <w:t xml:space="preserve">征集文件的答疑文件将通过</w:t>
      </w:r>
      <w:r>
        <w:rPr>
          <w:rFonts w:hint="eastAsia" w:eastAsia="仿宋"/>
          <w:color w:val="000000"/>
          <w:highlight w:val="none"/>
          <w:lang w:val="zh-CN"/>
        </w:rPr>
        <w:t xml:space="preserve">“</w:t>
      </w:r>
      <w:r>
        <w:rPr>
          <w:rFonts w:eastAsia="仿宋"/>
          <w:color w:val="000000"/>
          <w:highlight w:val="none"/>
          <w:lang w:val="zh-CN"/>
        </w:rPr>
        <w:t xml:space="preserve">江苏政府采购网</w:t>
      </w:r>
      <w:r>
        <w:rPr>
          <w:rFonts w:hint="eastAsia" w:eastAsia="仿宋"/>
          <w:color w:val="000000"/>
          <w:highlight w:val="none"/>
          <w:lang w:val="zh-CN"/>
        </w:rPr>
        <w:t xml:space="preserve">”</w:t>
      </w:r>
      <w:r>
        <w:rPr>
          <w:rFonts w:eastAsia="仿宋"/>
          <w:color w:val="000000"/>
          <w:highlight w:val="none"/>
          <w:lang w:val="zh-CN"/>
        </w:rPr>
        <w:t xml:space="preserve">公开发布，但不指明问题的来源。如果答疑内容影响响应文件编制且不能满足供应商编制响应文件时间，</w:t>
      </w:r>
      <w:r>
        <w:rPr>
          <w:rFonts w:eastAsia="仿宋"/>
          <w:color w:val="000000"/>
          <w:highlight w:val="none"/>
        </w:rPr>
        <w:t xml:space="preserve">征集</w:t>
      </w:r>
      <w:r>
        <w:rPr>
          <w:rFonts w:eastAsia="仿宋"/>
          <w:color w:val="000000"/>
          <w:highlight w:val="none"/>
          <w:lang w:val="zh-CN"/>
        </w:rPr>
        <w:t xml:space="preserve">人或代理机构将视情况可能适当顺延响应文件</w:t>
      </w:r>
      <w:r>
        <w:rPr>
          <w:rFonts w:eastAsia="仿宋"/>
          <w:color w:val="000000"/>
          <w:highlight w:val="none"/>
        </w:rPr>
        <w:t xml:space="preserve">提交</w:t>
      </w:r>
      <w:r>
        <w:rPr>
          <w:rFonts w:eastAsia="仿宋"/>
          <w:color w:val="000000"/>
          <w:highlight w:val="none"/>
          <w:lang w:val="zh-CN"/>
        </w:rPr>
        <w:t xml:space="preserve">截止时间。</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11.5 </w:t>
      </w:r>
      <w:r>
        <w:rPr>
          <w:rFonts w:eastAsia="仿宋"/>
          <w:color w:val="000000"/>
          <w:highlight w:val="none"/>
          <w:lang w:val="zh-CN"/>
        </w:rPr>
        <w:t xml:space="preserve">供应商应及时通过</w:t>
      </w:r>
      <w:r>
        <w:rPr>
          <w:rFonts w:hint="eastAsia" w:eastAsia="仿宋"/>
          <w:color w:val="000000"/>
          <w:highlight w:val="none"/>
          <w:lang w:val="zh-CN"/>
        </w:rPr>
        <w:t xml:space="preserve">“</w:t>
      </w:r>
      <w:r>
        <w:rPr>
          <w:rFonts w:eastAsia="仿宋"/>
          <w:color w:val="000000"/>
          <w:highlight w:val="none"/>
          <w:lang w:val="zh-CN"/>
        </w:rPr>
        <w:t xml:space="preserve">江苏政府采购网</w:t>
      </w:r>
      <w:r>
        <w:rPr>
          <w:rFonts w:hint="eastAsia" w:eastAsia="仿宋"/>
          <w:color w:val="000000"/>
          <w:highlight w:val="none"/>
          <w:lang w:val="zh-CN"/>
        </w:rPr>
        <w:t xml:space="preserve">”</w:t>
      </w:r>
      <w:r>
        <w:rPr>
          <w:rFonts w:eastAsia="仿宋"/>
          <w:color w:val="000000"/>
          <w:highlight w:val="none"/>
          <w:lang w:val="zh-CN"/>
        </w:rPr>
        <w:t xml:space="preserve">查询和下载答疑文件，查询和下载如有遗漏，其风险由供应商自行承担。未按答疑后的征集文件编制的响应文件有可能被</w:t>
      </w:r>
      <w:r>
        <w:rPr>
          <w:rFonts w:eastAsia="仿宋"/>
          <w:color w:val="000000"/>
          <w:highlight w:val="none"/>
        </w:rPr>
        <w:t xml:space="preserve">评标委员会</w:t>
      </w:r>
      <w:r>
        <w:rPr>
          <w:rFonts w:eastAsia="仿宋"/>
          <w:color w:val="000000"/>
          <w:highlight w:val="none"/>
          <w:lang w:val="zh-CN"/>
        </w:rPr>
        <w:t xml:space="preserve">否决。</w:t>
      </w:r>
      <w:r>
        <w:rPr>
          <w:rFonts w:eastAsia="仿宋"/>
          <w:color w:val="000000"/>
          <w:highlight w:val="none"/>
          <w:lang w:val="zh-CN"/>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12、征集文件的澄清与修改</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12.1 供应商在提交响应文件前，应随时通过</w:t>
      </w:r>
      <w:r>
        <w:rPr>
          <w:rFonts w:hint="eastAsia" w:eastAsia="仿宋"/>
          <w:color w:val="000000"/>
          <w:sz w:val="24"/>
          <w:highlight w:val="none"/>
        </w:rPr>
        <w:t xml:space="preserve">“</w:t>
      </w:r>
      <w:r>
        <w:rPr>
          <w:rFonts w:eastAsia="仿宋"/>
          <w:color w:val="000000"/>
          <w:sz w:val="24"/>
          <w:highlight w:val="none"/>
        </w:rPr>
        <w:t xml:space="preserve">江苏政府采购网</w:t>
      </w:r>
      <w:r>
        <w:rPr>
          <w:rFonts w:hint="eastAsia" w:eastAsia="仿宋"/>
          <w:color w:val="000000"/>
          <w:sz w:val="24"/>
          <w:highlight w:val="none"/>
        </w:rPr>
        <w:t xml:space="preserve">”</w:t>
      </w:r>
      <w:r>
        <w:rPr>
          <w:rFonts w:eastAsia="仿宋"/>
          <w:color w:val="000000"/>
          <w:sz w:val="24"/>
          <w:highlight w:val="none"/>
        </w:rPr>
        <w:t xml:space="preserve">查看有关征集文件的澄清、修改等内容。查询如有遗漏，其风险由供应商自行承担。</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12.2 征集人可以视采购项目具体情况，酌情顺延响应文件提交截止时间，并将变更时间在</w:t>
      </w:r>
      <w:r>
        <w:rPr>
          <w:rFonts w:hint="eastAsia" w:eastAsia="仿宋"/>
          <w:color w:val="000000"/>
          <w:sz w:val="24"/>
          <w:highlight w:val="none"/>
        </w:rPr>
        <w:t xml:space="preserve">“</w:t>
      </w:r>
      <w:r>
        <w:rPr>
          <w:rFonts w:eastAsia="仿宋"/>
          <w:color w:val="000000"/>
          <w:sz w:val="24"/>
          <w:highlight w:val="none"/>
        </w:rPr>
        <w:t xml:space="preserve">江苏政府采购网</w:t>
      </w:r>
      <w:r>
        <w:rPr>
          <w:rFonts w:hint="eastAsia" w:eastAsia="仿宋"/>
          <w:color w:val="000000"/>
          <w:sz w:val="24"/>
          <w:highlight w:val="none"/>
        </w:rPr>
        <w:t xml:space="preserve">”</w:t>
      </w:r>
      <w:r>
        <w:rPr>
          <w:rFonts w:eastAsia="仿宋"/>
          <w:color w:val="000000"/>
          <w:sz w:val="24"/>
          <w:highlight w:val="none"/>
        </w:rPr>
        <w:t xml:space="preserve">上发布。</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12.3 供应商均有义务定期登陆征集人公布的网站获取相关信息，征集人发布在上述网站的答疑、澄清、修改和补充等视为已送达各供应商且已为各供应商知悉，请各供应商密切关注。</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12.4 当征集文件、征集文件的答疑内容相互矛盾时，以后发出的文件为准。</w:t>
      </w:r>
      <w:r>
        <w:rPr>
          <w:rFonts w:eastAsia="仿宋"/>
          <w:color w:val="000000"/>
          <w:sz w:val="24"/>
          <w:highlight w:val="none"/>
          <w:lang w:val="zh-CN"/>
        </w:rPr>
      </w:r>
      <w:r/>
    </w:p>
    <w:p>
      <w:pPr>
        <w:pStyle w:val="1034"/>
        <w:spacing w:line="300" w:lineRule="auto"/>
        <w:rPr>
          <w:rFonts w:eastAsia="仿宋"/>
          <w:color w:val="000000"/>
          <w:sz w:val="24"/>
          <w:highlight w:val="none"/>
          <w:lang w:val="zh-CN"/>
        </w:rPr>
      </w:pPr>
      <w:r>
        <w:rPr>
          <w:rFonts w:eastAsia="仿宋"/>
          <w:b/>
          <w:bCs/>
          <w:color w:val="000000"/>
          <w:sz w:val="28"/>
          <w:szCs w:val="28"/>
          <w:highlight w:val="none"/>
          <w:lang w:val="zh-CN"/>
        </w:rPr>
        <w:t xml:space="preserve">三、响应文件的编制</w:t>
      </w:r>
      <w:r>
        <w:rPr>
          <w:rFonts w:eastAsia="仿宋"/>
          <w:color w:val="000000"/>
          <w:sz w:val="24"/>
          <w:highlight w:val="none"/>
          <w:lang w:val="zh-CN"/>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13、响应文件计量单位和使用文字</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13.1 响应文件中所使用的计量单位，除征集文件中有特殊要求外，均应使用中华人民共和国法定计量单位。</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13.2 响应文件应使用中文编制，响应文件中必须使用其他文字的，必须附有中文译本，且以中文译本为准。对于未附有中文译本和中文译本不准确的响应文件可能引起的对供应商不利的后果，征集人概不负责。</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13.3 供应商应当同时凭CA数字证书登录</w:t>
      </w:r>
      <w:r>
        <w:rPr>
          <w:rFonts w:hint="eastAsia" w:eastAsia="仿宋"/>
          <w:color w:val="000000"/>
          <w:sz w:val="24"/>
          <w:highlight w:val="none"/>
        </w:rPr>
        <w:t xml:space="preserve">“</w:t>
      </w:r>
      <w:r>
        <w:rPr>
          <w:rFonts w:eastAsia="仿宋"/>
          <w:color w:val="000000"/>
          <w:sz w:val="24"/>
          <w:highlight w:val="none"/>
        </w:rPr>
        <w:t xml:space="preserve">江苏政府采购</w:t>
      </w:r>
      <w:r>
        <w:rPr>
          <w:rFonts w:hint="eastAsia" w:eastAsia="仿宋"/>
          <w:color w:val="000000"/>
          <w:sz w:val="24"/>
          <w:highlight w:val="none"/>
        </w:rPr>
        <w:t xml:space="preserve">‘</w:t>
      </w:r>
      <w:r>
        <w:rPr>
          <w:rFonts w:eastAsia="仿宋"/>
          <w:color w:val="000000"/>
          <w:sz w:val="24"/>
          <w:highlight w:val="none"/>
        </w:rPr>
        <w:t xml:space="preserve">苏采云</w:t>
      </w:r>
      <w:r>
        <w:rPr>
          <w:rFonts w:hint="eastAsia" w:eastAsia="仿宋"/>
          <w:color w:val="000000"/>
          <w:sz w:val="24"/>
          <w:highlight w:val="none"/>
        </w:rPr>
        <w:t xml:space="preserve">’</w:t>
      </w:r>
      <w:r>
        <w:rPr>
          <w:rFonts w:eastAsia="仿宋"/>
          <w:color w:val="000000"/>
          <w:sz w:val="24"/>
          <w:highlight w:val="none"/>
        </w:rPr>
        <w:t xml:space="preserve">系统</w:t>
      </w:r>
      <w:r>
        <w:rPr>
          <w:rFonts w:hint="eastAsia" w:eastAsia="仿宋"/>
          <w:color w:val="000000"/>
          <w:sz w:val="24"/>
          <w:highlight w:val="none"/>
        </w:rPr>
        <w:t xml:space="preserve">”</w:t>
      </w:r>
      <w:r>
        <w:rPr>
          <w:rFonts w:eastAsia="仿宋"/>
          <w:color w:val="000000"/>
          <w:sz w:val="24"/>
          <w:highlight w:val="none"/>
        </w:rPr>
        <w:t xml:space="preserve">，并在响应截止时间前上传电子响应文件。</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14、响应文件的组成</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本项目所涉响应文件格式请详见第六章，未给出的格式请自拟。</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14.1 投标函（加盖电子签章，格式见附件1）</w:t>
      </w:r>
      <w:r>
        <w:rPr>
          <w:rFonts w:eastAsia="仿宋"/>
          <w:color w:val="000000"/>
          <w:sz w:val="24"/>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14.2 法定代表人授权委托书（加盖电子签章，格式见附件2）</w:t>
      </w:r>
      <w:r>
        <w:rPr>
          <w:rFonts w:eastAsia="仿宋"/>
          <w:color w:val="000000"/>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14.3 资格证明文件：</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（1）关于资格的声明函（加盖电子签章，格式件附件3）；</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（2）提供法人或者其他组织的营业执照、事业单位登记证书等证明文件（提供原件扫描件，加盖电子签章）；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（3）202</w:t>
      </w:r>
      <w:r>
        <w:rPr>
          <w:rFonts w:hint="eastAsia" w:eastAsia="仿宋"/>
          <w:color w:val="000000"/>
          <w:sz w:val="24"/>
          <w:highlight w:val="none"/>
        </w:rPr>
        <w:t xml:space="preserve">5</w:t>
      </w:r>
      <w:r>
        <w:rPr>
          <w:rFonts w:eastAsia="仿宋"/>
          <w:color w:val="000000"/>
          <w:sz w:val="24"/>
          <w:highlight w:val="none"/>
        </w:rPr>
        <w:t xml:space="preserve">年以来任意1个月企业财务报表或者202</w:t>
      </w:r>
      <w:r>
        <w:rPr>
          <w:rFonts w:hint="eastAsia" w:eastAsia="仿宋"/>
          <w:color w:val="000000"/>
          <w:sz w:val="24"/>
          <w:highlight w:val="none"/>
        </w:rPr>
        <w:t xml:space="preserve">4</w:t>
      </w:r>
      <w:r>
        <w:rPr>
          <w:rFonts w:eastAsia="仿宋"/>
          <w:color w:val="000000"/>
          <w:sz w:val="24"/>
          <w:highlight w:val="none"/>
        </w:rPr>
        <w:t xml:space="preserve">年度</w:t>
      </w:r>
      <w:r>
        <w:rPr>
          <w:rFonts w:hint="eastAsia" w:eastAsia="仿宋"/>
          <w:color w:val="000000"/>
          <w:sz w:val="24"/>
          <w:highlight w:val="none"/>
        </w:rPr>
        <w:t xml:space="preserve">（或2025年度）</w:t>
      </w:r>
      <w:r>
        <w:rPr>
          <w:rFonts w:eastAsia="仿宋"/>
          <w:color w:val="000000"/>
          <w:sz w:val="24"/>
          <w:highlight w:val="none"/>
        </w:rPr>
        <w:t xml:space="preserve">会计师事务所出具的财务审计报告或承诺书（加盖电子公章）；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（4）履约能力承诺函或承诺书（加盖电子公章）；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（5）202</w:t>
      </w:r>
      <w:r>
        <w:rPr>
          <w:rFonts w:hint="eastAsia" w:eastAsia="仿宋"/>
          <w:color w:val="000000"/>
          <w:sz w:val="24"/>
          <w:highlight w:val="none"/>
        </w:rPr>
        <w:t xml:space="preserve">5</w:t>
      </w:r>
      <w:r>
        <w:rPr>
          <w:rFonts w:eastAsia="仿宋"/>
          <w:color w:val="000000"/>
          <w:sz w:val="24"/>
          <w:highlight w:val="none"/>
        </w:rPr>
        <w:t xml:space="preserve">年12月至202</w:t>
      </w:r>
      <w:r>
        <w:rPr>
          <w:rFonts w:hint="eastAsia" w:eastAsia="仿宋"/>
          <w:color w:val="000000"/>
          <w:sz w:val="24"/>
          <w:highlight w:val="none"/>
        </w:rPr>
        <w:t xml:space="preserve">6</w:t>
      </w:r>
      <w:r>
        <w:rPr>
          <w:rFonts w:eastAsia="仿宋"/>
          <w:color w:val="000000"/>
          <w:sz w:val="24"/>
          <w:highlight w:val="none"/>
        </w:rPr>
        <w:t xml:space="preserve">年2月连续3个月的纳税证明和社保缴费记录或承诺书（加盖电子公章）；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（6）近3年内在经营活动中没有重大违法记录的书面声明或承诺书（加盖电子公章）；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（7）供应商未被列入“信用中国”网站（www.creditchina.gov.cn）严重失信主体名单</w:t>
      </w:r>
      <w:r>
        <w:rPr>
          <w:rFonts w:hint="eastAsia" w:eastAsia="仿宋"/>
          <w:color w:val="000000"/>
          <w:sz w:val="24"/>
          <w:highlight w:val="none"/>
        </w:rPr>
        <w:t xml:space="preserve">，</w:t>
      </w:r>
      <w:r>
        <w:rPr>
          <w:rFonts w:eastAsia="仿宋"/>
          <w:color w:val="000000"/>
          <w:sz w:val="24"/>
          <w:highlight w:val="none"/>
        </w:rPr>
        <w:t xml:space="preserve">未被列入中国政府采购网（www.ccgp.gov.cn）政府采购严重违法失信行为记录名单查询结果的网页截图（加盖电子公章，以资格审查时征集人查询为准）；</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（8）供应商基本资格条件承诺书（加盖电子公章，格式见附件4）；</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（9）企业类型声明函（加盖电子公章，格式见附件5）；</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（10）征集人要求的特定资格证明：提供项目负责人</w:t>
      </w:r>
      <w:r>
        <w:rPr>
          <w:rFonts w:hint="eastAsia" w:eastAsia="仿宋"/>
          <w:color w:val="000000"/>
          <w:sz w:val="24"/>
          <w:highlight w:val="none"/>
          <w:lang w:val="en-US" w:eastAsia="zh-CN"/>
        </w:rPr>
        <w:t xml:space="preserve">及组员</w:t>
      </w:r>
      <w:r>
        <w:rPr>
          <w:rFonts w:eastAsia="仿宋"/>
          <w:color w:val="000000"/>
          <w:sz w:val="24"/>
          <w:highlight w:val="none"/>
        </w:rPr>
        <w:t xml:space="preserve">身份证、注册证书以及202</w:t>
      </w:r>
      <w:r>
        <w:rPr>
          <w:rFonts w:hint="eastAsia" w:eastAsia="仿宋"/>
          <w:color w:val="000000"/>
          <w:sz w:val="24"/>
          <w:highlight w:val="none"/>
        </w:rPr>
        <w:t xml:space="preserve">5</w:t>
      </w:r>
      <w:r>
        <w:rPr>
          <w:rFonts w:eastAsia="仿宋"/>
          <w:color w:val="000000"/>
          <w:sz w:val="24"/>
          <w:highlight w:val="none"/>
        </w:rPr>
        <w:t xml:space="preserve">年</w:t>
      </w:r>
      <w:r>
        <w:rPr>
          <w:rFonts w:hint="eastAsia" w:eastAsia="仿宋"/>
          <w:color w:val="000000"/>
          <w:sz w:val="24"/>
          <w:highlight w:val="none"/>
        </w:rPr>
        <w:t xml:space="preserve">12</w:t>
      </w:r>
      <w:r>
        <w:rPr>
          <w:rFonts w:eastAsia="仿宋"/>
          <w:color w:val="000000"/>
          <w:sz w:val="24"/>
          <w:highlight w:val="none"/>
        </w:rPr>
        <w:t xml:space="preserve">月至202</w:t>
      </w:r>
      <w:r>
        <w:rPr>
          <w:rFonts w:hint="eastAsia" w:eastAsia="仿宋"/>
          <w:color w:val="000000"/>
          <w:sz w:val="24"/>
          <w:highlight w:val="none"/>
        </w:rPr>
        <w:t xml:space="preserve">6</w:t>
      </w:r>
      <w:r>
        <w:rPr>
          <w:rFonts w:eastAsia="仿宋"/>
          <w:color w:val="000000"/>
          <w:sz w:val="24"/>
          <w:highlight w:val="none"/>
        </w:rPr>
        <w:t xml:space="preserve">年2月</w:t>
      </w:r>
      <w:r>
        <w:rPr>
          <w:rFonts w:hint="eastAsia" w:eastAsia="仿宋"/>
          <w:color w:val="000000"/>
          <w:sz w:val="24"/>
          <w:highlight w:val="none"/>
        </w:rPr>
        <w:t xml:space="preserve">中任意一个月</w:t>
      </w:r>
      <w:r>
        <w:rPr>
          <w:rFonts w:eastAsia="仿宋"/>
          <w:color w:val="000000"/>
          <w:sz w:val="24"/>
          <w:highlight w:val="none"/>
        </w:rPr>
        <w:t xml:space="preserve">在供应商处缴纳的社会养老保险证明等，如有缺失则不予认可（提供原件扫描件，加盖电子签章）</w:t>
      </w:r>
      <w:r>
        <w:rPr>
          <w:rFonts w:hint="eastAsia" w:eastAsia="仿宋"/>
          <w:color w:val="000000"/>
          <w:sz w:val="24"/>
          <w:highlight w:val="none"/>
        </w:rPr>
        <w:t xml:space="preserve">；</w:t>
      </w:r>
      <w:r>
        <w:rPr>
          <w:rFonts w:hint="eastAsia" w:eastAsia="仿宋"/>
          <w:b/>
          <w:bCs/>
          <w:color w:val="000000"/>
          <w:sz w:val="24"/>
          <w:highlight w:val="none"/>
        </w:rPr>
        <w:t xml:space="preserve">造价师注册证书与</w:t>
      </w:r>
      <w:r>
        <w:rPr>
          <w:rFonts w:hint="eastAsia" w:eastAsia="仿宋"/>
          <w:b/>
          <w:bCs/>
          <w:color w:val="000000"/>
          <w:sz w:val="24"/>
          <w:highlight w:val="none"/>
          <w:lang w:val="en-US" w:eastAsia="zh-CN"/>
        </w:rPr>
        <w:t xml:space="preserve">附件8</w:t>
      </w:r>
      <w:r>
        <w:rPr>
          <w:rFonts w:hint="eastAsia" w:eastAsia="仿宋"/>
          <w:b/>
          <w:bCs/>
          <w:color w:val="000000"/>
          <w:sz w:val="24"/>
          <w:highlight w:val="none"/>
        </w:rPr>
        <w:t xml:space="preserve">“拟投入本项目的项目组人员配置</w:t>
      </w:r>
      <w:r>
        <w:rPr>
          <w:rFonts w:hint="eastAsia" w:eastAsia="仿宋"/>
          <w:b/>
          <w:bCs/>
          <w:color w:val="000000"/>
          <w:sz w:val="24"/>
          <w:highlight w:val="none"/>
          <w:lang w:val="en-US" w:eastAsia="zh-CN"/>
        </w:rPr>
        <w:t xml:space="preserve">及业绩</w:t>
      </w:r>
      <w:r>
        <w:rPr>
          <w:rFonts w:hint="eastAsia" w:eastAsia="仿宋"/>
          <w:b/>
          <w:bCs/>
          <w:color w:val="000000"/>
          <w:sz w:val="24"/>
          <w:highlight w:val="none"/>
        </w:rPr>
        <w:t xml:space="preserve">表”中执业印章不一致的，不予认可；</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14.4 报价承诺函（加盖电子签章，格式见附件6）；</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14.5 采购需求响应表（加盖电子签章，格式见附件7）；</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14.6 拟投入本项目的项目组人员配置</w:t>
      </w:r>
      <w:r>
        <w:rPr>
          <w:rFonts w:hint="eastAsia" w:eastAsia="仿宋"/>
          <w:color w:val="000000"/>
          <w:sz w:val="24"/>
          <w:highlight w:val="none"/>
          <w:lang w:val="en-US" w:eastAsia="zh-CN"/>
        </w:rPr>
        <w:t xml:space="preserve">及业绩</w:t>
      </w:r>
      <w:r>
        <w:rPr>
          <w:rFonts w:eastAsia="仿宋"/>
          <w:color w:val="000000"/>
          <w:sz w:val="24"/>
          <w:highlight w:val="none"/>
        </w:rPr>
        <w:t xml:space="preserve">表（加盖电子签章，格式见附件</w:t>
      </w:r>
      <w:r>
        <w:rPr>
          <w:rFonts w:hint="eastAsia" w:eastAsia="仿宋"/>
          <w:color w:val="000000"/>
          <w:sz w:val="24"/>
          <w:highlight w:val="none"/>
          <w:lang w:val="en-US" w:eastAsia="zh-CN"/>
        </w:rPr>
        <w:t xml:space="preserve">8</w:t>
      </w:r>
      <w:r>
        <w:rPr>
          <w:rFonts w:eastAsia="仿宋"/>
          <w:color w:val="000000"/>
          <w:sz w:val="24"/>
          <w:highlight w:val="none"/>
        </w:rPr>
        <w:t xml:space="preserve">）；</w:t>
      </w:r>
      <w:r>
        <w:rPr>
          <w:rFonts w:eastAsia="仿宋"/>
          <w:color w:val="000000"/>
          <w:sz w:val="24"/>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14.7 政府采购诚信承诺书（加盖电子签章，格式见附件</w:t>
      </w:r>
      <w:r>
        <w:rPr>
          <w:rFonts w:hint="eastAsia" w:eastAsia="仿宋"/>
          <w:color w:val="000000"/>
          <w:highlight w:val="none"/>
          <w:lang w:val="en-US" w:eastAsia="zh-CN"/>
        </w:rPr>
        <w:t xml:space="preserve">9</w:t>
      </w:r>
      <w:r>
        <w:rPr>
          <w:rFonts w:eastAsia="仿宋"/>
          <w:color w:val="000000"/>
          <w:highlight w:val="none"/>
        </w:rPr>
        <w:t xml:space="preserve">）；</w:t>
      </w:r>
      <w:r>
        <w:rPr>
          <w:rFonts w:eastAsia="仿宋"/>
          <w:color w:val="000000"/>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14.8 服务方案；</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14.9 供应商认为需要提供的其它文件（响应文件要求没有体现的格式，供应商可自行拟定）。</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14.10 如上述资格证明文件遇年检、换证，则必须提供法定年检、换证单位出具的有效证明复印件。供应商法定代表人或委托代理人为外籍、港、澳、台地区人士的，其身份证明须提供有效的护照或港澳同胞来往内地通行证、台湾同胞来往大陆通行证，或其它可在中国大陆有效居留的许可证明。</w:t>
      </w:r>
      <w:r>
        <w:rPr>
          <w:rFonts w:eastAsia="仿宋"/>
          <w:color w:val="000000"/>
          <w:sz w:val="24"/>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14.11 如标书制作工具中格式和内容与“江苏省政府采购网”发布的征集文件不一致，请以“江苏省政府采购网”发布的征集文件为准。</w:t>
      </w:r>
      <w:r>
        <w:rPr>
          <w:rFonts w:eastAsia="仿宋"/>
          <w:color w:val="000000"/>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15、响应文件编制及提交要求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15.1所有文件、往来函件均应使用简体中文。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15.2 响应文件由供应商按要求参考给定格式如实填写（编写），须有供应商（盖章）、法定代表人或法定代表人授权代表签字或盖章，方为有效，未尽事宜可自行补充。</w:t>
      </w:r>
      <w:r>
        <w:rPr>
          <w:rFonts w:eastAsia="仿宋"/>
          <w:color w:val="000000"/>
          <w:sz w:val="24"/>
          <w:highlight w:val="none"/>
        </w:rPr>
      </w:r>
      <w:r/>
    </w:p>
    <w:p>
      <w:pPr>
        <w:pStyle w:val="1036"/>
        <w:ind w:left="0" w:firstLine="0"/>
        <w:rPr>
          <w:rFonts w:hint="eastAsia" w:eastAsia="仿宋"/>
          <w:b/>
          <w:bCs/>
          <w:color w:val="000000"/>
          <w:highlight w:val="none"/>
        </w:rPr>
      </w:pPr>
      <w:r>
        <w:rPr>
          <w:rFonts w:hint="eastAsia"/>
          <w:color w:val="000000"/>
          <w:highlight w:val="none"/>
        </w:rPr>
        <w:t xml:space="preserve">    </w:t>
      </w:r>
      <w:r>
        <w:rPr>
          <w:rFonts w:hint="eastAsia"/>
          <w:b/>
          <w:bCs/>
          <w:color w:val="000000"/>
          <w:highlight w:val="none"/>
        </w:rPr>
        <w:t xml:space="preserve">   </w:t>
      </w:r>
      <w:r>
        <w:rPr>
          <w:rFonts w:hint="eastAsia" w:eastAsia="仿宋"/>
          <w:b/>
          <w:bCs/>
          <w:color w:val="000000"/>
          <w:highlight w:val="none"/>
        </w:rPr>
        <w:t xml:space="preserve"> 15.3响应文件须按照征集文件的目录要求进行排版，若因供应商改动目录顺序导致评审出现误差，由此造成的一切后果由供应商自行承担。</w:t>
      </w:r>
      <w:r>
        <w:rPr>
          <w:rFonts w:hint="eastAsia" w:eastAsia="仿宋"/>
          <w:b/>
          <w:bCs/>
          <w:color w:val="000000"/>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15.</w:t>
      </w:r>
      <w:r>
        <w:rPr>
          <w:rFonts w:hint="eastAsia" w:eastAsia="仿宋"/>
          <w:color w:val="000000"/>
          <w:sz w:val="24"/>
          <w:highlight w:val="none"/>
        </w:rPr>
        <w:t xml:space="preserve">4</w:t>
      </w:r>
      <w:r>
        <w:rPr>
          <w:rFonts w:eastAsia="仿宋"/>
          <w:color w:val="000000"/>
          <w:sz w:val="24"/>
          <w:highlight w:val="none"/>
        </w:rPr>
        <w:t xml:space="preserve">如无特别说明，供应商报价一律以人民币为投标结算货币,结算单位为“元”。</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15.</w:t>
      </w:r>
      <w:r>
        <w:rPr>
          <w:rFonts w:hint="eastAsia" w:eastAsia="仿宋"/>
          <w:color w:val="000000"/>
          <w:sz w:val="24"/>
          <w:highlight w:val="none"/>
        </w:rPr>
        <w:t xml:space="preserve">5</w:t>
      </w:r>
      <w:r>
        <w:rPr>
          <w:rFonts w:eastAsia="仿宋"/>
          <w:color w:val="000000"/>
          <w:sz w:val="24"/>
          <w:highlight w:val="none"/>
        </w:rPr>
        <w:t xml:space="preserve"> 供应商应当同时凭CA数字证书登录“江苏政府采购“苏采云”系统”，并在响应截止时间前上传电子响应文件。</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16、响应报价（编制）要求的说明</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16.1 响应报价要求详见“供应商须知前附表”。</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16.2 本次征集的报价采用</w:t>
      </w:r>
      <w:r>
        <w:rPr>
          <w:rFonts w:eastAsia="仿宋"/>
          <w:b/>
          <w:bCs/>
          <w:color w:val="000000"/>
          <w:sz w:val="24"/>
          <w:highlight w:val="none"/>
        </w:rPr>
        <w:t xml:space="preserve">优惠率</w:t>
      </w:r>
      <w:r>
        <w:rPr>
          <w:rFonts w:eastAsia="仿宋"/>
          <w:color w:val="000000"/>
          <w:sz w:val="24"/>
          <w:highlight w:val="none"/>
        </w:rPr>
        <w:t xml:space="preserve">，响应时提供《报价承诺函》。审核费用包含所有的人工费、管理费、材料费等完成该服务的所有含税审核基本费用（食宿、交通等全部费用由入围供应商自理）。</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17、响应保证金</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参照省财政厅《关于做好政府采购支持企业发展有关事项的通知》（苏财购</w:t>
      </w:r>
      <w:r>
        <w:rPr>
          <w:rFonts w:hint="eastAsia" w:eastAsia="仿宋"/>
          <w:color w:val="000000"/>
          <w:sz w:val="24"/>
          <w:highlight w:val="none"/>
        </w:rPr>
        <w:t xml:space="preserve">〔</w:t>
      </w:r>
      <w:r>
        <w:rPr>
          <w:rFonts w:eastAsia="仿宋"/>
          <w:color w:val="000000"/>
          <w:sz w:val="24"/>
          <w:highlight w:val="none"/>
        </w:rPr>
        <w:t xml:space="preserve">2020</w:t>
      </w:r>
      <w:r>
        <w:rPr>
          <w:rFonts w:hint="eastAsia" w:eastAsia="仿宋"/>
          <w:color w:val="000000"/>
          <w:sz w:val="24"/>
          <w:highlight w:val="none"/>
        </w:rPr>
        <w:t xml:space="preserve">〕</w:t>
      </w:r>
      <w:r>
        <w:rPr>
          <w:rFonts w:eastAsia="仿宋"/>
          <w:color w:val="000000"/>
          <w:sz w:val="24"/>
          <w:highlight w:val="none"/>
        </w:rPr>
        <w:t xml:space="preserve">52号）规定，本项目无响应保证金要求。</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18、响应文件的有效期</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18.1在本征集文件前附表规定的响应文件有效期内，供应商所提交的响应文件应保持有效。有效期短于这个规定期限的响应文件，将被认定为未实质性响应征集文件要求。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18.2在特殊情况下，征集人可与供应商协商延长响应文件的有效期。这种要求和答复都应以书面形式进行。同意延长有效期的供应商不能修改响应文件。拒绝接受延期要求的供应商的投标将被拒绝。</w:t>
      </w:r>
      <w:r>
        <w:rPr>
          <w:rFonts w:eastAsia="仿宋"/>
          <w:color w:val="000000"/>
          <w:sz w:val="24"/>
          <w:highlight w:val="none"/>
        </w:rPr>
      </w:r>
      <w:r/>
    </w:p>
    <w:p>
      <w:pPr>
        <w:pStyle w:val="1034"/>
        <w:spacing w:line="360" w:lineRule="auto"/>
        <w:rPr>
          <w:rFonts w:eastAsia="仿宋"/>
          <w:color w:val="000000"/>
          <w:sz w:val="24"/>
          <w:highlight w:val="none"/>
          <w:lang w:val="zh-CN"/>
        </w:rPr>
      </w:pPr>
      <w:r>
        <w:rPr>
          <w:rFonts w:eastAsia="仿宋"/>
          <w:b/>
          <w:bCs/>
          <w:color w:val="000000"/>
          <w:sz w:val="28"/>
          <w:szCs w:val="28"/>
          <w:highlight w:val="none"/>
          <w:lang w:val="zh-CN"/>
        </w:rPr>
        <w:t xml:space="preserve">四、响应文件的提交</w:t>
      </w:r>
      <w:r>
        <w:rPr>
          <w:rFonts w:eastAsia="仿宋"/>
          <w:color w:val="000000"/>
          <w:sz w:val="24"/>
          <w:highlight w:val="none"/>
          <w:lang w:val="zh-CN"/>
        </w:rPr>
      </w:r>
      <w:r/>
    </w:p>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19、响应文件的密封和标记</w:t>
      </w:r>
      <w:r>
        <w:rPr>
          <w:rFonts w:eastAsia="仿宋"/>
          <w:b/>
          <w:bCs/>
          <w:color w:val="000000"/>
          <w:sz w:val="24"/>
          <w:highlight w:val="none"/>
        </w:rPr>
      </w:r>
      <w:r/>
    </w:p>
    <w:p>
      <w:pPr>
        <w:pStyle w:val="1034"/>
        <w:ind w:firstLine="480"/>
        <w:spacing w:line="360" w:lineRule="auto"/>
        <w:rPr>
          <w:rFonts w:eastAsia="仿宋"/>
          <w:color w:val="000000"/>
          <w:sz w:val="24"/>
          <w:highlight w:val="none"/>
        </w:rPr>
      </w:pPr>
      <w:r/>
      <w:bookmarkStart w:id="57" w:name="4.2_首次响应文件的递交"/>
      <w:r/>
      <w:bookmarkEnd w:id="57"/>
      <w:r>
        <w:rPr>
          <w:rFonts w:eastAsia="仿宋"/>
          <w:color w:val="000000"/>
          <w:sz w:val="24"/>
          <w:highlight w:val="none"/>
        </w:rPr>
        <w:t xml:space="preserve">19.1 密封（加密）要求：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供应商应当按照《征集文件》和“苏采云”系统的要求编制并加密响应文件。本项目供应商须通过“苏采云”系统提供的政府采购客户端工具（使用“CA数字证书”）对其数据电文形式的响应文件加密。</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19.2 签署要求：见《征集文件》附件中相关格式要求。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19.3 盖章要求：见《征集文件》附件中相关格式要求。供应商须通过“苏采云”系统提供的政府采购客户端工具（使用“CA数字证书”）加盖电子签章。</w:t>
      </w:r>
      <w:r>
        <w:rPr>
          <w:rFonts w:eastAsia="仿宋"/>
          <w:color w:val="000000"/>
          <w:sz w:val="24"/>
          <w:highlight w:val="none"/>
        </w:rPr>
      </w:r>
      <w:r/>
    </w:p>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19.4 特别提醒：征集文件中如需“委托代理人签字或盖章”，供应商可打印成文档，签字或盖章后再扫描上传，最后再电子签章。</w:t>
      </w:r>
      <w:r>
        <w:rPr>
          <w:rFonts w:eastAsia="仿宋"/>
          <w:b/>
          <w:bCs/>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20、响应文件的拒收</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代理机构拒绝接收在其规定的响应截止时间后上传的任何响应文件。</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21、响应文件的提交</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21.1 供应商应当按照《操作手册》规定，在响应文件提交截止时间前制作并上传电子响应文件。本项目通过“苏采云”系统进行电子采购，即供应商响应文件从政府采购客户端工具制作并通过“苏采云”系统提交。供应商应当通过“苏采云”系统提交数据电文形式的响应文件（即电子投标）。未进行线上响应文件提交并解密（因“苏采云”系统导致解密失败的除外）的供应商，响应无效。其线下提交的（纸质）响应文件，代理机构退回拒收。</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21.2 “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21.3 使用需要第三方认证的电子签名、数据电文，通过互联网方式提交响应文件。即：使用“电子签名认证证书（CA数字证书）”登录“苏采云”系统（网址：</w:t>
      </w:r>
      <w:r>
        <w:rPr>
          <w:rFonts w:eastAsia="仿宋"/>
          <w:color w:val="000000"/>
          <w:highlight w:val="none"/>
        </w:rPr>
        <w:fldChar w:fldCharType="begin"/>
      </w:r>
      <w:r>
        <w:rPr>
          <w:rFonts w:eastAsia="仿宋"/>
          <w:color w:val="000000"/>
          <w:highlight w:val="none"/>
        </w:rPr>
        <w:instrText xml:space="preserve"> HYPERLINK "http://jszfcg.jsczt.cn/" </w:instrText>
      </w:r>
      <w:r>
        <w:rPr>
          <w:rFonts w:eastAsia="仿宋"/>
          <w:color w:val="000000"/>
          <w:highlight w:val="none"/>
        </w:rPr>
        <w:fldChar w:fldCharType="separate"/>
      </w:r>
      <w:r>
        <w:rPr>
          <w:rFonts w:eastAsia="仿宋"/>
          <w:color w:val="000000"/>
          <w:sz w:val="24"/>
          <w:highlight w:val="none"/>
        </w:rPr>
        <w:t xml:space="preserve">http://jszfcg.jsczt.cn/</w:t>
      </w:r>
      <w:r>
        <w:rPr>
          <w:rFonts w:eastAsia="仿宋"/>
          <w:color w:val="000000"/>
          <w:sz w:val="24"/>
          <w:highlight w:val="none"/>
        </w:rPr>
        <w:fldChar w:fldCharType="end"/>
      </w:r>
      <w:r>
        <w:rPr>
          <w:rFonts w:eastAsia="仿宋"/>
          <w:color w:val="000000"/>
          <w:sz w:val="24"/>
          <w:highlight w:val="none"/>
        </w:rPr>
        <w:t xml:space="preserve">，点击“苏采云”进入系统），按照要求通过互联网方式提交响应文件。</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21.4 “苏采云”系统使用要求：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（1）使用谷歌浏览器参与不见面开标环节。</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（2）电脑需提前准备好麦克风、音响，摄像头，提前检查保证能够正常使用。</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（3）操作系统至少win7以上，建议使用win10操作系统。</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21.5 通过“苏采云”系统提交政府采购客户端工具导出加密的响应文件（后缀名为zip）。响应文件不得超过300M（以系统要求为准）！</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注：供应商应当按照《征集文件》的要求编制响应文件，并对其提交的响应文件的真实性、合法性承担法律责任。</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22、响应截止日期</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22.1 供应商上传电子响应文件的时间不得迟于征集公告中规定的响应截止时间。供应商应充分考虑到网络环境、网络带宽等风险因素，如因供应商自身原因造成的电子响应文件上传不成功由供应商自行承担全部责任。</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22.2征集人可以按照规定，通过修改征集文件酌情延长响应截止日期，在此情况下，供应商的所有权利和义务以及供应商受制的截止日期均应以延长后新的截止日期为准。</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23、响应文件的修改和撤回</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供应商在响应文件提交的截止时间前，可以对所提交的响应文件进行补充、修改或者撤回，具体操作方法见《江苏省政府采购管理交易系统（苏采云）供应商操作手册及政府采购客户端》。补充、修改的内容作为响应文件的组成部分。补充、修改的内容与首次响应文件不一致的，以补充、修改的内容为准。</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在响应截止时间之后，供应商不得对其电子响应文件作任何修改。</w:t>
      </w:r>
      <w:r>
        <w:rPr>
          <w:rFonts w:eastAsia="仿宋"/>
          <w:color w:val="000000"/>
          <w:sz w:val="24"/>
          <w:highlight w:val="none"/>
          <w:lang w:val="zh-CN"/>
        </w:rPr>
      </w:r>
      <w:r/>
    </w:p>
    <w:p>
      <w:pPr>
        <w:pStyle w:val="1034"/>
        <w:spacing w:line="360" w:lineRule="auto"/>
        <w:rPr>
          <w:rFonts w:eastAsia="仿宋"/>
          <w:color w:val="000000"/>
          <w:sz w:val="24"/>
          <w:highlight w:val="none"/>
          <w:lang w:val="zh-CN"/>
        </w:rPr>
      </w:pPr>
      <w:r>
        <w:rPr>
          <w:rFonts w:eastAsia="仿宋"/>
          <w:b/>
          <w:bCs/>
          <w:color w:val="000000"/>
          <w:sz w:val="28"/>
          <w:szCs w:val="28"/>
          <w:highlight w:val="none"/>
          <w:lang w:val="zh-CN"/>
        </w:rPr>
        <w:t xml:space="preserve">五、</w:t>
      </w:r>
      <w:r>
        <w:rPr>
          <w:rFonts w:eastAsia="仿宋"/>
          <w:b/>
          <w:bCs/>
          <w:color w:val="000000"/>
          <w:sz w:val="28"/>
          <w:szCs w:val="28"/>
          <w:highlight w:val="none"/>
        </w:rPr>
        <w:t xml:space="preserve">开标</w:t>
      </w:r>
      <w:r>
        <w:rPr>
          <w:rFonts w:eastAsia="仿宋"/>
          <w:b/>
          <w:bCs/>
          <w:color w:val="000000"/>
          <w:sz w:val="28"/>
          <w:szCs w:val="28"/>
          <w:highlight w:val="none"/>
          <w:lang w:val="zh-CN"/>
        </w:rPr>
        <w:t xml:space="preserve">、</w:t>
      </w:r>
      <w:r>
        <w:rPr>
          <w:rFonts w:eastAsia="仿宋"/>
          <w:b/>
          <w:bCs/>
          <w:color w:val="000000"/>
          <w:sz w:val="28"/>
          <w:szCs w:val="28"/>
          <w:highlight w:val="none"/>
        </w:rPr>
        <w:t xml:space="preserve">评标</w:t>
      </w:r>
      <w:r>
        <w:rPr>
          <w:rFonts w:eastAsia="仿宋"/>
          <w:b/>
          <w:bCs/>
          <w:color w:val="000000"/>
          <w:sz w:val="28"/>
          <w:szCs w:val="28"/>
          <w:highlight w:val="none"/>
          <w:lang w:val="zh-CN"/>
        </w:rPr>
        <w:t xml:space="preserve">与定标</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2</w:t>
      </w:r>
      <w:r>
        <w:rPr>
          <w:rFonts w:eastAsia="仿宋"/>
          <w:b/>
          <w:bCs/>
          <w:color w:val="000000"/>
          <w:sz w:val="24"/>
          <w:highlight w:val="none"/>
        </w:rPr>
        <w:t xml:space="preserve">4</w:t>
      </w:r>
      <w:r>
        <w:rPr>
          <w:rFonts w:eastAsia="仿宋"/>
          <w:b/>
          <w:bCs/>
          <w:color w:val="000000"/>
          <w:sz w:val="24"/>
          <w:highlight w:val="none"/>
          <w:lang w:val="zh-CN"/>
        </w:rPr>
        <w:t xml:space="preserve">、</w:t>
      </w:r>
      <w:r>
        <w:rPr>
          <w:rFonts w:eastAsia="仿宋"/>
          <w:b/>
          <w:bCs/>
          <w:color w:val="000000"/>
          <w:sz w:val="24"/>
          <w:highlight w:val="none"/>
        </w:rPr>
        <w:t xml:space="preserve">开标时间</w:t>
      </w:r>
      <w:r>
        <w:rPr>
          <w:rFonts w:eastAsia="仿宋"/>
          <w:b/>
          <w:bCs/>
          <w:color w:val="000000"/>
          <w:sz w:val="24"/>
          <w:highlight w:val="none"/>
          <w:lang w:val="zh-CN"/>
        </w:rPr>
        <w:t xml:space="preserve">和地点</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24.1 征集</w:t>
      </w:r>
      <w:r>
        <w:rPr>
          <w:rFonts w:eastAsia="仿宋"/>
          <w:color w:val="000000"/>
          <w:sz w:val="24"/>
          <w:highlight w:val="none"/>
          <w:lang w:val="zh-CN"/>
        </w:rPr>
        <w:t xml:space="preserve">人或代理机构在供应商须知前附表规定的时间和地点举行</w:t>
      </w:r>
      <w:r>
        <w:rPr>
          <w:rFonts w:eastAsia="仿宋"/>
          <w:color w:val="000000"/>
          <w:sz w:val="24"/>
          <w:highlight w:val="none"/>
        </w:rPr>
        <w:t xml:space="preserve">开标</w:t>
      </w:r>
      <w:r>
        <w:rPr>
          <w:rFonts w:eastAsia="仿宋"/>
          <w:color w:val="000000"/>
          <w:sz w:val="24"/>
          <w:highlight w:val="none"/>
          <w:lang w:val="zh-CN"/>
        </w:rPr>
        <w:t xml:space="preserve">会议。</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24.2 </w:t>
      </w:r>
      <w:r>
        <w:rPr>
          <w:rFonts w:eastAsia="仿宋"/>
          <w:color w:val="000000"/>
          <w:sz w:val="24"/>
          <w:highlight w:val="none"/>
          <w:lang w:val="zh-CN"/>
        </w:rPr>
        <w:t xml:space="preserve">在截止时间后提交的响应文件为无效文件，将被拒收。</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2</w:t>
      </w:r>
      <w:r>
        <w:rPr>
          <w:rFonts w:eastAsia="仿宋"/>
          <w:b/>
          <w:bCs/>
          <w:color w:val="000000"/>
          <w:sz w:val="24"/>
          <w:highlight w:val="none"/>
        </w:rPr>
        <w:t xml:space="preserve">5</w:t>
      </w:r>
      <w:r>
        <w:rPr>
          <w:rFonts w:eastAsia="仿宋"/>
          <w:b/>
          <w:bCs/>
          <w:color w:val="000000"/>
          <w:sz w:val="24"/>
          <w:highlight w:val="none"/>
          <w:lang w:val="zh-CN"/>
        </w:rPr>
        <w:t xml:space="preserve">、开标</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25.</w:t>
      </w:r>
      <w:r>
        <w:rPr>
          <w:rFonts w:eastAsia="仿宋"/>
          <w:color w:val="000000"/>
          <w:sz w:val="24"/>
          <w:highlight w:val="none"/>
          <w:lang w:val="zh-CN"/>
        </w:rPr>
        <w:t xml:space="preserve">1供应商应当按照《江苏省政府采购管理交易系统（苏采云）供应商操作手册及政府采购客户端》规定，参加开标活动和在“苏采云”系统规定的时间内对电子响应文件进行解密。</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25.</w:t>
      </w:r>
      <w:r>
        <w:rPr>
          <w:rFonts w:eastAsia="仿宋"/>
          <w:color w:val="000000"/>
          <w:sz w:val="24"/>
          <w:highlight w:val="none"/>
          <w:lang w:val="zh-CN"/>
        </w:rPr>
        <w:t xml:space="preserve">2开标</w:t>
      </w:r>
      <w:r>
        <w:rPr>
          <w:rFonts w:eastAsia="仿宋"/>
          <w:color w:val="000000"/>
          <w:sz w:val="24"/>
          <w:highlight w:val="none"/>
        </w:rPr>
        <w:t xml:space="preserve">会议</w:t>
      </w:r>
      <w:r>
        <w:rPr>
          <w:rFonts w:eastAsia="仿宋"/>
          <w:color w:val="000000"/>
          <w:sz w:val="24"/>
          <w:highlight w:val="none"/>
          <w:lang w:val="zh-CN"/>
        </w:rPr>
        <w:t xml:space="preserve">由代理机构组织。到达</w:t>
      </w:r>
      <w:r>
        <w:rPr>
          <w:rFonts w:eastAsia="仿宋"/>
          <w:color w:val="000000"/>
          <w:sz w:val="24"/>
          <w:highlight w:val="none"/>
        </w:rPr>
        <w:t xml:space="preserve">开启</w:t>
      </w:r>
      <w:r>
        <w:rPr>
          <w:rFonts w:eastAsia="仿宋"/>
          <w:color w:val="000000"/>
          <w:sz w:val="24"/>
          <w:highlight w:val="none"/>
          <w:lang w:val="zh-CN"/>
        </w:rPr>
        <w:t xml:space="preserve">时间，“苏采云”系统自动提取所有投标文件，供应商按采购文件规定方式按时在线解密。本项目采购文件规定的供应商按时在线</w:t>
      </w:r>
      <w:r>
        <w:rPr>
          <w:rFonts w:eastAsia="仿宋"/>
          <w:b w:val="0"/>
          <w:bCs w:val="0"/>
          <w:color w:val="000000"/>
          <w:sz w:val="24"/>
          <w:highlight w:val="none"/>
          <w:lang w:val="zh-CN"/>
        </w:rPr>
        <w:t xml:space="preserve">解密方式：开启时间后30分钟内，</w:t>
      </w:r>
      <w:r>
        <w:rPr>
          <w:rFonts w:eastAsia="仿宋"/>
          <w:color w:val="000000"/>
          <w:sz w:val="24"/>
          <w:highlight w:val="none"/>
          <w:lang w:val="zh-CN"/>
        </w:rPr>
        <w:t xml:space="preserve">通过“苏采云”系统（使用“CA数字证书”）解密。</w:t>
      </w:r>
      <w:r>
        <w:rPr>
          <w:rFonts w:eastAsia="仿宋"/>
          <w:b/>
          <w:bCs/>
          <w:color w:val="000000"/>
          <w:sz w:val="24"/>
          <w:highlight w:val="none"/>
          <w:lang w:val="zh-CN"/>
        </w:rPr>
        <w:t xml:space="preserve">每个供应商的解密时长为</w:t>
      </w:r>
      <w:r>
        <w:rPr>
          <w:rFonts w:eastAsia="仿宋"/>
          <w:b/>
          <w:bCs/>
          <w:color w:val="000000"/>
          <w:sz w:val="24"/>
          <w:highlight w:val="none"/>
        </w:rPr>
        <w:t xml:space="preserve">30</w:t>
      </w:r>
      <w:r>
        <w:rPr>
          <w:rFonts w:eastAsia="仿宋"/>
          <w:b/>
          <w:bCs/>
          <w:color w:val="000000"/>
          <w:sz w:val="24"/>
          <w:highlight w:val="none"/>
          <w:lang w:val="zh-CN"/>
        </w:rPr>
        <w:t xml:space="preserve">分钟，超时视同解密失败</w:t>
      </w:r>
      <w:r>
        <w:rPr>
          <w:rFonts w:eastAsia="仿宋"/>
          <w:color w:val="000000"/>
          <w:sz w:val="24"/>
          <w:highlight w:val="none"/>
          <w:lang w:val="zh-CN"/>
        </w:rPr>
        <w:t xml:space="preserve">。供应商在开标过程中涉及到的响应文件解密、开标结果确认等工作，应按照《江苏省政府采购管理交易系统（苏采云）供应商操作手册及政府采购客户端》规定执行。</w:t>
      </w:r>
      <w:r>
        <w:rPr>
          <w:rFonts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25.3 开标要求</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（1）参与投标的供应商需按征集文件要求的截止时间、方式（地点）提交响应文件，同时派人通过“苏采云”系统在“开标大厅”等待开标。</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（2）供应商可通过CA数字证书，在响应文件开启时间后，使用CA数字证书在规定时间内解密各自响应文件。</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（3）开标顺序按照电子标书解密先后时间进行，解密时间相同的，不分先后顺序。</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（4）开标方式：本次开标采用“苏采云”系统中的视频会议，供应商自行选择任意地点参加远程开标会议。</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（5）供应商如果对开标过程和开标记录有疑义，应当根据《江苏省政府采购管理交易系统（苏采云）供应商操作手册及政府采购客户端》规定提出，如在规定时间内未提出的，视同认可开标结果。</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（6）供应商未参加开标的，视同认可开标结果。</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（7）参与开标的供应商如未按上述要求执行，视同放弃开标的权利。</w:t>
      </w:r>
      <w:r>
        <w:rPr>
          <w:rFonts w:ascii="Times New Roman" w:eastAsia="仿宋"/>
          <w:color w:val="000000"/>
          <w:sz w:val="24"/>
          <w:highlight w:val="none"/>
        </w:rPr>
      </w:r>
      <w:r/>
    </w:p>
    <w:p>
      <w:pPr>
        <w:pStyle w:val="1348"/>
        <w:ind w:firstLine="480"/>
        <w:tabs>
          <w:tab w:val="center" w:pos="4201" w:leader="none"/>
          <w:tab w:val="right" w:pos="9298" w:leader="dot"/>
        </w:tabs>
        <w:rPr>
          <w:rFonts w:ascii="Times New Roman" w:eastAsia="仿宋"/>
          <w:color w:val="000000"/>
          <w:sz w:val="24"/>
          <w:highlight w:val="none"/>
        </w:rPr>
      </w:pPr>
      <w:r>
        <w:rPr>
          <w:rFonts w:ascii="Times New Roman" w:eastAsia="仿宋"/>
          <w:color w:val="000000"/>
          <w:sz w:val="24"/>
          <w:highlight w:val="none"/>
        </w:rPr>
        <w:t xml:space="preserve">25.4 开标注意事项</w:t>
      </w:r>
      <w:r>
        <w:rPr>
          <w:rFonts w:ascii="Times New Roman"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）供应商法定代表人或其授权委托人在</w:t>
      </w:r>
      <w:r>
        <w:rPr>
          <w:rFonts w:eastAsia="仿宋"/>
          <w:color w:val="000000"/>
          <w:sz w:val="24"/>
          <w:highlight w:val="none"/>
        </w:rPr>
        <w:t xml:space="preserve">开标</w:t>
      </w:r>
      <w:r>
        <w:rPr>
          <w:rFonts w:eastAsia="仿宋"/>
          <w:color w:val="000000"/>
          <w:sz w:val="24"/>
          <w:highlight w:val="none"/>
          <w:lang w:val="zh-CN"/>
        </w:rPr>
        <w:t xml:space="preserve">会议期间，不得擅自离开</w:t>
      </w:r>
      <w:r>
        <w:rPr>
          <w:rFonts w:eastAsia="仿宋"/>
          <w:color w:val="000000"/>
          <w:sz w:val="24"/>
          <w:highlight w:val="none"/>
        </w:rPr>
        <w:t xml:space="preserve">开标</w:t>
      </w:r>
      <w:r>
        <w:rPr>
          <w:rFonts w:eastAsia="仿宋"/>
          <w:color w:val="000000"/>
          <w:sz w:val="24"/>
          <w:highlight w:val="none"/>
          <w:lang w:val="zh-CN"/>
        </w:rPr>
        <w:t xml:space="preserve">会议现场。否则，由此造成的一切后果均由供应商自己承担。</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）采购文件（后缀名为“.kedt”）、供应商操作手册及政府采购客户端工具可通过“苏采云”系统（网址：</w:t>
      </w:r>
      <w:r>
        <w:rPr>
          <w:rFonts w:eastAsia="仿宋"/>
          <w:color w:val="000000"/>
          <w:highlight w:val="none"/>
        </w:rPr>
        <w:fldChar w:fldCharType="begin"/>
      </w:r>
      <w:r>
        <w:rPr>
          <w:rFonts w:eastAsia="仿宋"/>
          <w:color w:val="000000"/>
          <w:highlight w:val="none"/>
        </w:rPr>
        <w:instrText xml:space="preserve"> HYPERLINK "http://jszfcg.jsczt.cn/" </w:instrText>
      </w:r>
      <w:r>
        <w:rPr>
          <w:rFonts w:eastAsia="仿宋"/>
          <w:color w:val="000000"/>
          <w:highlight w:val="none"/>
        </w:rPr>
        <w:fldChar w:fldCharType="separate"/>
      </w:r>
      <w:r>
        <w:rPr>
          <w:rFonts w:eastAsia="仿宋"/>
          <w:color w:val="000000"/>
          <w:sz w:val="24"/>
          <w:highlight w:val="none"/>
          <w:lang w:val="zh-CN"/>
        </w:rPr>
        <w:t xml:space="preserve">http://jszfcg.jsczt.cn/</w:t>
      </w:r>
      <w:r>
        <w:rPr>
          <w:rFonts w:eastAsia="仿宋"/>
          <w:color w:val="000000"/>
          <w:sz w:val="24"/>
          <w:highlight w:val="none"/>
          <w:lang w:val="zh-CN"/>
        </w:rPr>
        <w:fldChar w:fldCharType="end"/>
      </w:r>
      <w:r>
        <w:rPr>
          <w:rFonts w:eastAsia="仿宋"/>
          <w:color w:val="000000"/>
          <w:sz w:val="24"/>
          <w:highlight w:val="none"/>
          <w:lang w:val="zh-CN"/>
        </w:rPr>
        <w:t xml:space="preserve">）--已报名项目--报名详情页面内相应链接进行下载；供应商操作手册及政府采购客户端工具可通过泰州政府采购网—服务指南--下载中心，点击进入“</w:t>
      </w:r>
      <w:r>
        <w:rPr>
          <w:rFonts w:eastAsia="仿宋"/>
          <w:color w:val="000000"/>
          <w:highlight w:val="none"/>
        </w:rPr>
        <w:fldChar w:fldCharType="begin"/>
      </w:r>
      <w:r>
        <w:rPr>
          <w:rFonts w:eastAsia="仿宋"/>
          <w:color w:val="000000"/>
          <w:highlight w:val="none"/>
        </w:rPr>
        <w:instrText xml:space="preserve"> HYPERLINK "http://czj.taizhou.gov.cn/art/2022/12/9/art_61762_3436049.html" \t "_blank" \o "苏采云系统操作手册（供应商）" </w:instrText>
      </w:r>
      <w:r>
        <w:rPr>
          <w:rFonts w:eastAsia="仿宋"/>
          <w:color w:val="000000"/>
          <w:highlight w:val="none"/>
        </w:rPr>
        <w:fldChar w:fldCharType="separate"/>
      </w:r>
      <w:r>
        <w:rPr>
          <w:rFonts w:eastAsia="仿宋"/>
          <w:color w:val="000000"/>
          <w:sz w:val="24"/>
          <w:highlight w:val="none"/>
          <w:lang w:val="zh-CN"/>
        </w:rPr>
        <w:t xml:space="preserve">苏采云系统操作手册（供应商）</w:t>
      </w:r>
      <w:r>
        <w:rPr>
          <w:rFonts w:eastAsia="仿宋"/>
          <w:color w:val="000000"/>
          <w:sz w:val="24"/>
          <w:highlight w:val="none"/>
          <w:lang w:val="zh-CN"/>
        </w:rPr>
        <w:fldChar w:fldCharType="end"/>
      </w:r>
      <w:r>
        <w:rPr>
          <w:rFonts w:eastAsia="仿宋"/>
          <w:color w:val="000000"/>
          <w:sz w:val="24"/>
          <w:highlight w:val="none"/>
          <w:lang w:val="zh-CN"/>
        </w:rPr>
        <w:t xml:space="preserve">”，进行下载。</w:t>
      </w:r>
      <w:r>
        <w:rPr>
          <w:rFonts w:eastAsia="仿宋"/>
          <w:color w:val="000000"/>
          <w:sz w:val="24"/>
          <w:highlight w:val="none"/>
          <w:lang w:val="zh-CN"/>
        </w:rPr>
      </w:r>
      <w:r/>
    </w:p>
    <w:p>
      <w:pPr>
        <w:pStyle w:val="1017"/>
        <w:ind w:firstLine="482"/>
        <w:jc w:val="both"/>
        <w:spacing w:line="360" w:lineRule="auto"/>
        <w:widowControl w:val="off"/>
        <w:rPr>
          <w:rFonts w:eastAsia="仿宋"/>
          <w:color w:val="000000"/>
          <w:sz w:val="24"/>
          <w:highlight w:val="none"/>
          <w:lang w:val="zh-CN"/>
        </w:rPr>
      </w:pPr>
      <w:r>
        <w:rPr>
          <w:rFonts w:eastAsia="仿宋"/>
          <w:b/>
          <w:bCs/>
          <w:color w:val="000000"/>
          <w:sz w:val="24"/>
          <w:highlight w:val="none"/>
          <w:lang w:val="zh-CN"/>
        </w:rPr>
        <w:t xml:space="preserve">（</w:t>
      </w:r>
      <w:r>
        <w:rPr>
          <w:rFonts w:eastAsia="仿宋"/>
          <w:b/>
          <w:bCs/>
          <w:color w:val="000000"/>
          <w:sz w:val="24"/>
          <w:highlight w:val="none"/>
        </w:rPr>
        <w:t xml:space="preserve">3</w:t>
      </w:r>
      <w:r>
        <w:rPr>
          <w:rFonts w:eastAsia="仿宋"/>
          <w:b/>
          <w:bCs/>
          <w:color w:val="000000"/>
          <w:sz w:val="24"/>
          <w:highlight w:val="none"/>
          <w:lang w:val="zh-CN"/>
        </w:rPr>
        <w:t xml:space="preserve">）相关说明：供应商在“苏采云”系统中提交响应文件的时间即为数据电文（响应文件）的发送时间和接收时间。</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lang w:val="zh-CN"/>
        </w:rPr>
        <w:t xml:space="preserve">2</w:t>
      </w:r>
      <w:r>
        <w:rPr>
          <w:rFonts w:eastAsia="仿宋"/>
          <w:b/>
          <w:bCs/>
          <w:color w:val="000000"/>
          <w:sz w:val="24"/>
          <w:highlight w:val="none"/>
        </w:rPr>
        <w:t xml:space="preserve">6</w:t>
      </w:r>
      <w:r>
        <w:rPr>
          <w:rFonts w:eastAsia="仿宋"/>
          <w:b/>
          <w:bCs/>
          <w:color w:val="000000"/>
          <w:sz w:val="24"/>
          <w:highlight w:val="none"/>
          <w:lang w:val="zh-CN"/>
        </w:rPr>
        <w:t xml:space="preserve">、评标委员会</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6</w:t>
      </w:r>
      <w:r>
        <w:rPr>
          <w:rFonts w:eastAsia="仿宋"/>
          <w:color w:val="000000"/>
          <w:sz w:val="24"/>
          <w:highlight w:val="none"/>
          <w:lang w:val="zh-CN"/>
        </w:rPr>
        <w:t xml:space="preserve">.1评标委员会的组成</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征集人按照《中华人民共和国政府采购法》以及有关规定组建评标委员会。评标委员会由征集人代表和有关技术、经济等方面的专家组成，成员人数为5人（含）以上单数。其中，技术、经济等方面的专家不少于成员总数的三分之二，征集人代表只限一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6</w:t>
      </w:r>
      <w:r>
        <w:rPr>
          <w:rFonts w:eastAsia="仿宋"/>
          <w:color w:val="000000"/>
          <w:sz w:val="24"/>
          <w:highlight w:val="none"/>
          <w:lang w:val="zh-CN"/>
        </w:rPr>
        <w:t xml:space="preserve">.2评审专家的抽取</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）采用随机抽取方式从财政部门依法设立的专家库中确定评标委员会成员。任何单位和个人都不得指定评审专家或干预评审专家的抽取工作。</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）参加评审专家抽取的有关人员对被抽取的专家的姓名、单位和联系方式等内容负有保密的义务。评标委员会成员的名单在中标结果确定前必须严格保密。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.3评标委员会成员不得参加与自己有利害关系的评审活动，与自己有利害关系的应当回避，已经进入的必须更换。</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.4评标委员会负责对各响应文件进行评审、比较、评定，并按本征集文件的规定确定中标人或者推荐中标候选人。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5评标委员会具有依据征集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标委员会成员拒绝评审或者拒绝在评标报告上签字并且又不书面说明其不同意见和理由的，视为同意评标结果。</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.6评标委员会的职责：</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）审查响应文件是否符合征集文件要求，进行符合性审查，并做出评价；</w:t>
      </w:r>
      <w:r>
        <w:rPr>
          <w:rFonts w:eastAsia="仿宋"/>
          <w:color w:val="000000"/>
          <w:sz w:val="24"/>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lang w:val="zh-CN"/>
        </w:rPr>
        <w:t xml:space="preserve">（</w:t>
      </w:r>
      <w:r>
        <w:rPr>
          <w:rFonts w:eastAsia="仿宋"/>
          <w:color w:val="000000"/>
          <w:highlight w:val="none"/>
        </w:rPr>
        <w:t xml:space="preserve">2</w:t>
      </w:r>
      <w:r>
        <w:rPr>
          <w:rFonts w:eastAsia="仿宋"/>
          <w:color w:val="000000"/>
          <w:highlight w:val="none"/>
          <w:lang w:val="zh-CN"/>
        </w:rPr>
        <w:t xml:space="preserve">）审查、评价响应文件是否符合</w:t>
      </w:r>
      <w:r>
        <w:rPr>
          <w:rFonts w:eastAsia="仿宋"/>
          <w:color w:val="000000"/>
          <w:highlight w:val="none"/>
        </w:rPr>
        <w:t xml:space="preserve">征集</w:t>
      </w:r>
      <w:r>
        <w:rPr>
          <w:rFonts w:eastAsia="仿宋"/>
          <w:color w:val="000000"/>
          <w:highlight w:val="none"/>
          <w:lang w:val="zh-CN"/>
        </w:rPr>
        <w:t xml:space="preserve">文件的商务、技术等实质性要求；</w:t>
      </w:r>
      <w:r>
        <w:rPr>
          <w:rFonts w:eastAsia="仿宋"/>
          <w:color w:val="000000"/>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3</w:t>
      </w:r>
      <w:r>
        <w:rPr>
          <w:rFonts w:eastAsia="仿宋"/>
          <w:color w:val="000000"/>
          <w:sz w:val="24"/>
          <w:highlight w:val="none"/>
          <w:lang w:val="zh-CN"/>
        </w:rPr>
        <w:t xml:space="preserve">）要求供应商对响应文件有关事项做出解释或者澄清；</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）推荐中标候选人名单，或者受征集人委托按照事先确定的办法直接确定中标人；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5</w:t>
      </w:r>
      <w:r>
        <w:rPr>
          <w:rFonts w:eastAsia="仿宋"/>
          <w:color w:val="000000"/>
          <w:sz w:val="24"/>
          <w:highlight w:val="none"/>
          <w:lang w:val="zh-CN"/>
        </w:rPr>
        <w:t xml:space="preserve">）向征集人、代理机构或者有关部门报告非法干预评标工作的行为。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.7评标委员会的义务：</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）遵纪守法，客观、公正、廉洁地履行职责；</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）提出真实、可靠的评审意见；</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3</w:t>
      </w:r>
      <w:r>
        <w:rPr>
          <w:rFonts w:eastAsia="仿宋"/>
          <w:color w:val="000000"/>
          <w:sz w:val="24"/>
          <w:highlight w:val="none"/>
          <w:lang w:val="zh-CN"/>
        </w:rPr>
        <w:t xml:space="preserve">）严格遵守评标纪律，不得向外界泄露评标情况；</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）发现供应商在招投标活动中有不正当竞争或者恶意串通等违规行为，应及时向</w:t>
      </w:r>
      <w:r>
        <w:rPr>
          <w:rFonts w:eastAsia="仿宋"/>
          <w:color w:val="000000"/>
          <w:sz w:val="24"/>
          <w:highlight w:val="none"/>
        </w:rPr>
        <w:t xml:space="preserve">采购管理</w:t>
      </w:r>
      <w:r>
        <w:rPr>
          <w:rFonts w:eastAsia="仿宋"/>
          <w:color w:val="000000"/>
          <w:sz w:val="24"/>
          <w:highlight w:val="none"/>
          <w:lang w:val="zh-CN"/>
        </w:rPr>
        <w:t xml:space="preserve">部门报告并加以制止；</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5</w:t>
      </w:r>
      <w:r>
        <w:rPr>
          <w:rFonts w:eastAsia="仿宋"/>
          <w:color w:val="000000"/>
          <w:sz w:val="24"/>
          <w:highlight w:val="none"/>
          <w:lang w:val="zh-CN"/>
        </w:rPr>
        <w:t xml:space="preserve">）按照征集文件规定的评标办法和评</w:t>
      </w:r>
      <w:r>
        <w:rPr>
          <w:rFonts w:eastAsia="仿宋"/>
          <w:color w:val="000000"/>
          <w:sz w:val="24"/>
          <w:highlight w:val="none"/>
        </w:rPr>
        <w:t xml:space="preserve">审</w:t>
      </w:r>
      <w:r>
        <w:rPr>
          <w:rFonts w:eastAsia="仿宋"/>
          <w:color w:val="000000"/>
          <w:sz w:val="24"/>
          <w:highlight w:val="none"/>
          <w:lang w:val="zh-CN"/>
        </w:rPr>
        <w:t xml:space="preserve">标准进行评标，对评标意见承担个人责任；</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6</w:t>
      </w:r>
      <w:r>
        <w:rPr>
          <w:rFonts w:eastAsia="仿宋"/>
          <w:color w:val="000000"/>
          <w:sz w:val="24"/>
          <w:highlight w:val="none"/>
          <w:lang w:val="zh-CN"/>
        </w:rPr>
        <w:t xml:space="preserve">）参与并审定评标报告；</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7</w:t>
      </w:r>
      <w:r>
        <w:rPr>
          <w:rFonts w:eastAsia="仿宋"/>
          <w:color w:val="000000"/>
          <w:sz w:val="24"/>
          <w:highlight w:val="none"/>
          <w:lang w:val="zh-CN"/>
        </w:rPr>
        <w:t xml:space="preserve">）配合征集人或者代理机构答复供应商提出的质疑；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8</w:t>
      </w:r>
      <w:r>
        <w:rPr>
          <w:rFonts w:eastAsia="仿宋"/>
          <w:color w:val="000000"/>
          <w:sz w:val="24"/>
          <w:highlight w:val="none"/>
          <w:lang w:val="zh-CN"/>
        </w:rPr>
        <w:t xml:space="preserve">）对评标过程和结果，以及征集人、供应商的商业秘密保密；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9</w:t>
      </w:r>
      <w:r>
        <w:rPr>
          <w:rFonts w:eastAsia="仿宋"/>
          <w:color w:val="000000"/>
          <w:sz w:val="24"/>
          <w:highlight w:val="none"/>
          <w:lang w:val="zh-CN"/>
        </w:rPr>
        <w:t xml:space="preserve">）配合</w:t>
      </w:r>
      <w:r>
        <w:rPr>
          <w:rFonts w:eastAsia="仿宋"/>
          <w:color w:val="000000"/>
          <w:sz w:val="24"/>
          <w:highlight w:val="none"/>
        </w:rPr>
        <w:t xml:space="preserve">采购管理</w:t>
      </w:r>
      <w:r>
        <w:rPr>
          <w:rFonts w:eastAsia="仿宋"/>
          <w:color w:val="000000"/>
          <w:sz w:val="24"/>
          <w:highlight w:val="none"/>
          <w:lang w:val="zh-CN"/>
        </w:rPr>
        <w:t xml:space="preserve">部门处理投诉。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26</w:t>
      </w:r>
      <w:r>
        <w:rPr>
          <w:rFonts w:eastAsia="仿宋"/>
          <w:color w:val="000000"/>
          <w:sz w:val="24"/>
          <w:highlight w:val="none"/>
          <w:lang w:val="zh-CN"/>
        </w:rPr>
        <w:t xml:space="preserve">.8评标委员会成员有下列情形之一的，应当回避:</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）供应商或者供应商主要负责人的近亲属；</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）项目主管部门或者行政监督部门的人员；</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3</w:t>
      </w:r>
      <w:r>
        <w:rPr>
          <w:rFonts w:eastAsia="仿宋"/>
          <w:color w:val="000000"/>
          <w:sz w:val="24"/>
          <w:highlight w:val="none"/>
          <w:lang w:val="zh-CN"/>
        </w:rPr>
        <w:t xml:space="preserve">）与供应商有经济利益关系；</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）曾因在招标、评标以及其他与招标投标有关系活动中从事违法行为而受到行政处罚或者刑事处罚的；</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5</w:t>
      </w:r>
      <w:r>
        <w:rPr>
          <w:rFonts w:eastAsia="仿宋"/>
          <w:color w:val="000000"/>
          <w:sz w:val="24"/>
          <w:highlight w:val="none"/>
          <w:lang w:val="zh-CN"/>
        </w:rPr>
        <w:t xml:space="preserve">）与供应商有其他利害关系。</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27</w:t>
      </w:r>
      <w:r>
        <w:rPr>
          <w:rFonts w:eastAsia="仿宋"/>
          <w:b/>
          <w:bCs/>
          <w:color w:val="000000"/>
          <w:sz w:val="24"/>
          <w:highlight w:val="none"/>
          <w:lang w:val="zh-CN"/>
        </w:rPr>
        <w:t xml:space="preserve">、评标程序</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.1宣布评标纪律以及回避提示；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.2组织推荐评标委员会组长；</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.3资格性审查；</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.4符合性审查；</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.5技术评审；</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.6澄清有关问题；</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.7综合打分；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27</w:t>
      </w:r>
      <w:r>
        <w:rPr>
          <w:rFonts w:eastAsia="仿宋"/>
          <w:color w:val="000000"/>
          <w:sz w:val="24"/>
          <w:highlight w:val="none"/>
          <w:lang w:val="zh-CN"/>
        </w:rPr>
        <w:t xml:space="preserve">.8确定中标人或者推荐中标候选人名单；</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7</w:t>
      </w:r>
      <w:r>
        <w:rPr>
          <w:rFonts w:eastAsia="仿宋"/>
          <w:color w:val="000000"/>
          <w:sz w:val="24"/>
          <w:highlight w:val="none"/>
          <w:lang w:val="zh-CN"/>
        </w:rPr>
        <w:t xml:space="preserve">.9编写评标报告。</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w:t>
      </w:r>
      <w:r>
        <w:rPr>
          <w:rFonts w:eastAsia="仿宋"/>
          <w:color w:val="000000"/>
          <w:sz w:val="24"/>
          <w:highlight w:val="none"/>
        </w:rPr>
        <w:t xml:space="preserve">7</w:t>
      </w:r>
      <w:r>
        <w:rPr>
          <w:rFonts w:eastAsia="仿宋"/>
          <w:color w:val="000000"/>
          <w:sz w:val="24"/>
          <w:highlight w:val="none"/>
          <w:lang w:val="zh-CN"/>
        </w:rPr>
        <w:t xml:space="preserve">.10宣布评标结果。</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28</w:t>
      </w:r>
      <w:r>
        <w:rPr>
          <w:rFonts w:eastAsia="仿宋"/>
          <w:b/>
          <w:bCs/>
          <w:color w:val="000000"/>
          <w:sz w:val="24"/>
          <w:highlight w:val="none"/>
          <w:lang w:val="zh-CN"/>
        </w:rPr>
        <w:t xml:space="preserve">、响应文件的初审</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28.1 响应文件初审分为资格审查和符合性审查。</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资格审查：依据法律法规和征集文件规定的资格要求，由征集人或者代理机构对供应商的资格证明文件进行审查。符合资格审查标准的供应商均通过资格审查，并进入评标。未能通过资格审查的供应商响应文件作无效响应文件处理，其响应文件不再提交评标委员会进行评标。征集人或者代理机构完成资格审查后，确定通过资格审查的供应商名单，并提交审查报告。通过资格审查供应商的数量不足3个的，不再进行评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（2）符合性审查：依据征集活动的规定，由评标委员会对通过资格审查的响应文件的有效性、完整性和对征集文件的响应程度进行审查，以确定是否对征集文件的实质性要求作出响应。</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（3）未通过资格审查或符合性审查的供应商，代理机构将在“苏采云”系统中告知未通过资格审查或符合性审查的原因，评审结束后，代理机构将不再告知未通过资格审查或符合性审查的原因。</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28.2 在详细评审之前，评标委员会将首先审查每份响应文件是否实质性响应了征集文件的要求。实质性响应是与征集文件要求的全部条款、条件和规格相符，没有重大偏离或保留的响应。</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标委员会以少数服从多数的原则作出结论。评标委员会决定响应文件的响应性只根据响应文件本身的内容，而不寻求外部的证据。</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28.3 如果响应文件实质上没有响应征集文件的要求，评标委员会将予以拒绝，供应商不得通过修改或撤销不合要求的偏离或保留而使其响应文件成为实质性响应文件。</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28.4 评标委员会将允许修正响应文件中不构成重大偏离的、微小的、非正规的、不一致的或不规则的地方，但这些修改不能影响任何供应商相应的名次排列。</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28.5 供应商在响应文件开启及项目评审全过程中应保持通讯畅通，及时登录“苏采云”系统查阅、答复相关信息，并安排专人与代理机构及评标委员会联系。</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29、响应文件的</w:t>
      </w:r>
      <w:r>
        <w:rPr>
          <w:rFonts w:eastAsia="仿宋"/>
          <w:b/>
          <w:bCs/>
          <w:color w:val="000000"/>
          <w:sz w:val="24"/>
          <w:highlight w:val="none"/>
          <w:lang w:val="zh-CN"/>
        </w:rPr>
        <w:t xml:space="preserve">澄清</w:t>
      </w:r>
      <w:r>
        <w:rPr>
          <w:rFonts w:eastAsia="仿宋"/>
          <w:color w:val="000000"/>
          <w:sz w:val="24"/>
          <w:highlight w:val="none"/>
          <w:lang w:val="zh-CN"/>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29.1 评标期间，为有助于对响应文件的审查、评价和比较，评标委员会将在“苏采云”系统中要求供应商作出必要的澄清、说明和补正。</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29.2 收到评标委员会澄清要求的供应商应派人按评标委员会规定的时间和格式在“苏采云”系统中做出澄清，澄清的内容作为响应文件的补充部分，但价格和实质性的内容不得做任何更改。具体操作方式见《操作手册》。</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29.3 接到评标委员会澄清要求的供应商如未按规定做出澄清，其风险由供应商自行承担。</w:t>
      </w:r>
      <w:r>
        <w:rPr>
          <w:rFonts w:eastAsia="仿宋"/>
          <w:color w:val="000000"/>
          <w:sz w:val="24"/>
          <w:highlight w:val="none"/>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30、评标办法及评审标准</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30</w:t>
      </w:r>
      <w:r>
        <w:rPr>
          <w:rFonts w:eastAsia="仿宋"/>
          <w:color w:val="000000"/>
          <w:sz w:val="24"/>
          <w:highlight w:val="none"/>
          <w:lang w:val="zh-CN"/>
        </w:rPr>
        <w:t xml:space="preserve">.1 </w:t>
      </w:r>
      <w:r>
        <w:rPr>
          <w:rFonts w:eastAsia="仿宋"/>
          <w:color w:val="000000"/>
          <w:sz w:val="24"/>
          <w:highlight w:val="none"/>
        </w:rPr>
        <w:t xml:space="preserve">本项目评标办法采用</w:t>
      </w:r>
      <w:r>
        <w:rPr>
          <w:rFonts w:eastAsia="仿宋"/>
          <w:color w:val="000000"/>
          <w:sz w:val="24"/>
          <w:highlight w:val="none"/>
          <w:lang w:val="zh-CN"/>
        </w:rPr>
        <w:t xml:space="preserve">质量优先法。本次征集的评标办法和标准，详见本征集文件“第</w:t>
      </w:r>
      <w:r>
        <w:rPr>
          <w:rFonts w:eastAsia="仿宋"/>
          <w:color w:val="000000"/>
          <w:sz w:val="24"/>
          <w:highlight w:val="none"/>
        </w:rPr>
        <w:t xml:space="preserve">五</w:t>
      </w:r>
      <w:r>
        <w:rPr>
          <w:rFonts w:eastAsia="仿宋"/>
          <w:color w:val="000000"/>
          <w:sz w:val="24"/>
          <w:highlight w:val="none"/>
          <w:lang w:val="zh-CN"/>
        </w:rPr>
        <w:t xml:space="preserve">章</w:t>
      </w:r>
      <w:r>
        <w:rPr>
          <w:rFonts w:eastAsia="仿宋"/>
          <w:color w:val="000000"/>
          <w:sz w:val="24"/>
          <w:highlight w:val="none"/>
        </w:rPr>
        <w:t xml:space="preserve"> 评标办法</w:t>
      </w:r>
      <w:r>
        <w:rPr>
          <w:rFonts w:eastAsia="仿宋"/>
          <w:color w:val="000000"/>
          <w:sz w:val="24"/>
          <w:highlight w:val="none"/>
          <w:lang w:val="zh-CN"/>
        </w:rPr>
        <w:t xml:space="preserve">”。</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30</w:t>
      </w: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 质量优先法是指对满足采购需求且按规定进行报价承诺的服务进行质量综合评分，按照质量评分从高到低排序，根据征集文件规定的淘汰率或者入围供应商数量上限，确定入围供应商的评标办法。服务项目质量因素包括服务内容、服务水平、供应商的履约能力、服务经验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评标时，评标委员会各成员应当独立对每个供应商的响应文件进行评价，并汇总每个供应商的得分。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评标总得分＝F1＋F2＋……＋Fn</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F1、F2……Fn分别为各项评审因素的得分；</w:t>
      </w:r>
      <w:r>
        <w:rPr>
          <w:rFonts w:eastAsia="仿宋"/>
          <w:color w:val="000000"/>
          <w:sz w:val="24"/>
          <w:highlight w:val="none"/>
          <w:lang w:val="zh-CN"/>
        </w:rPr>
      </w:r>
      <w:r/>
    </w:p>
    <w:p>
      <w:pPr>
        <w:pStyle w:val="1036"/>
        <w:ind w:left="0" w:firstLine="480"/>
        <w:spacing w:after="0" w:line="360" w:lineRule="auto"/>
        <w:rPr>
          <w:rFonts w:eastAsia="仿宋"/>
          <w:color w:val="000000"/>
          <w:highlight w:val="none"/>
        </w:rPr>
      </w:pPr>
      <w:r>
        <w:rPr>
          <w:rFonts w:eastAsia="仿宋"/>
          <w:color w:val="000000"/>
          <w:highlight w:val="none"/>
        </w:rPr>
        <w:t xml:space="preserve">30.3 电子交易活动的中止。采购过程中出现以下情形，导致电子交易平台无法正常运行，或者无法保证电子交易的公平、公正和安全时，征集人可中止电子交易活动：</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（1）电子交易平台发生故障而无法登录访问的；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（2）电子交易平台应用或数据库出现错误，不能进行正常操作的；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（3）电子交易平台发现严重安全漏洞，有潜在泄密危险的；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（4）电子交易平台因病毒发作导致不能进行正常操作的；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（5）其他无法保证电子交易的公平、公正和安全的情况。</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出现前款规定情形，不影响采购公平、公正性的，征集人可以待上述情形消除后继续组织电子交易活动；影响或可能影响采购公平、公正性的，应当重新采购。</w:t>
      </w:r>
      <w:r>
        <w:rPr>
          <w:rFonts w:eastAsia="仿宋"/>
          <w:color w:val="000000"/>
          <w:highlight w:val="none"/>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31、</w:t>
      </w:r>
      <w:r>
        <w:rPr>
          <w:rFonts w:eastAsia="仿宋"/>
          <w:b/>
          <w:bCs/>
          <w:color w:val="000000"/>
          <w:sz w:val="24"/>
          <w:highlight w:val="none"/>
          <w:lang w:val="zh-CN"/>
        </w:rPr>
        <w:t xml:space="preserve">确定入围供应商</w:t>
      </w:r>
      <w:r>
        <w:rPr>
          <w:rFonts w:eastAsia="仿宋"/>
          <w:color w:val="000000"/>
          <w:sz w:val="24"/>
          <w:highlight w:val="none"/>
          <w:lang w:val="zh-CN"/>
        </w:rPr>
      </w:r>
      <w:r/>
    </w:p>
    <w:p>
      <w:pPr>
        <w:pStyle w:val="1034"/>
        <w:ind w:firstLine="480"/>
        <w:spacing w:line="360" w:lineRule="auto"/>
        <w:rPr>
          <w:rFonts w:eastAsia="仿宋"/>
          <w:color w:val="000000"/>
          <w:sz w:val="24"/>
          <w:highlight w:val="none"/>
          <w:u w:val="none"/>
          <w:lang w:val="zh-CN"/>
        </w:rPr>
      </w:pPr>
      <w:r>
        <w:rPr>
          <w:rFonts w:eastAsia="仿宋"/>
          <w:color w:val="000000"/>
          <w:sz w:val="24"/>
          <w:highlight w:val="none"/>
          <w:u w:val="none"/>
        </w:rPr>
        <w:t xml:space="preserve">31</w:t>
      </w:r>
      <w:r>
        <w:rPr>
          <w:rFonts w:eastAsia="仿宋"/>
          <w:color w:val="000000"/>
          <w:sz w:val="24"/>
          <w:highlight w:val="none"/>
          <w:u w:val="none"/>
          <w:lang w:val="zh-CN"/>
        </w:rPr>
        <w:t xml:space="preserve">.</w:t>
      </w:r>
      <w:r>
        <w:rPr>
          <w:rFonts w:eastAsia="仿宋"/>
          <w:color w:val="000000"/>
          <w:sz w:val="24"/>
          <w:highlight w:val="none"/>
          <w:u w:val="none"/>
        </w:rPr>
        <w:t xml:space="preserve">1</w:t>
      </w:r>
      <w:r>
        <w:rPr>
          <w:rFonts w:eastAsia="仿宋"/>
          <w:color w:val="000000"/>
          <w:sz w:val="24"/>
          <w:highlight w:val="none"/>
          <w:u w:val="none"/>
          <w:lang w:val="zh-CN"/>
        </w:rPr>
        <w:t xml:space="preserve"> 评标结果按评审后得分由高到低顺序排列。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响应文件满足征集文件全部实质性要求，且按照评审因素的量化指标评审得分由高到低顺序排列前</w:t>
      </w:r>
      <w:r>
        <w:rPr>
          <w:rFonts w:hint="eastAsia" w:eastAsia="仿宋"/>
          <w:color w:val="000000"/>
          <w:sz w:val="24"/>
          <w:highlight w:val="none"/>
          <w:u w:val="none"/>
        </w:rPr>
        <w:t xml:space="preserve">40</w:t>
      </w:r>
      <w:r>
        <w:rPr>
          <w:rFonts w:eastAsia="仿宋"/>
          <w:color w:val="000000"/>
          <w:sz w:val="24"/>
          <w:highlight w:val="none"/>
          <w:u w:val="none"/>
          <w:lang w:val="zh-CN"/>
        </w:rPr>
        <w:t xml:space="preserve">名的供应商为中标候选人</w:t>
      </w:r>
      <w:r>
        <w:rPr>
          <w:rFonts w:hint="eastAsia" w:eastAsia="仿宋"/>
          <w:color w:val="000000"/>
          <w:sz w:val="24"/>
          <w:highlight w:val="none"/>
          <w:u w:val="none"/>
          <w:lang w:val="zh-CN"/>
        </w:rPr>
        <w:t xml:space="preserve">，</w:t>
      </w:r>
      <w:r>
        <w:rPr>
          <w:rFonts w:hint="eastAsia" w:eastAsia="仿宋"/>
          <w:color w:val="000000"/>
          <w:sz w:val="24"/>
          <w:highlight w:val="none"/>
          <w:u w:val="none"/>
        </w:rPr>
        <w:t xml:space="preserve">且不超过有效投标单位数量的80%（舍尾取整）。</w:t>
      </w:r>
      <w:r>
        <w:rPr>
          <w:rFonts w:eastAsia="仿宋"/>
          <w:color w:val="000000"/>
          <w:sz w:val="24"/>
          <w:highlight w:val="none"/>
          <w:u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31.2 </w:t>
      </w:r>
      <w:r>
        <w:rPr>
          <w:rFonts w:eastAsia="仿宋"/>
          <w:color w:val="000000"/>
          <w:highlight w:val="none"/>
          <w:lang w:val="zh-CN"/>
        </w:rPr>
        <w:t xml:space="preserve">代理机构应当在评标结束后2个工作日内将评标报告送</w:t>
      </w:r>
      <w:r>
        <w:rPr>
          <w:rFonts w:eastAsia="仿宋"/>
          <w:color w:val="000000"/>
          <w:highlight w:val="none"/>
        </w:rPr>
        <w:t xml:space="preserve">征集</w:t>
      </w:r>
      <w:r>
        <w:rPr>
          <w:rFonts w:eastAsia="仿宋"/>
          <w:color w:val="000000"/>
          <w:highlight w:val="none"/>
          <w:lang w:val="zh-CN"/>
        </w:rPr>
        <w:t xml:space="preserve">人</w:t>
      </w:r>
      <w:r>
        <w:rPr>
          <w:rFonts w:eastAsia="仿宋"/>
          <w:color w:val="000000"/>
          <w:highlight w:val="none"/>
        </w:rPr>
        <w:t xml:space="preserve">确认</w:t>
      </w:r>
      <w:r>
        <w:rPr>
          <w:rFonts w:eastAsia="仿宋"/>
          <w:color w:val="000000"/>
          <w:highlight w:val="none"/>
          <w:lang w:val="zh-CN"/>
        </w:rPr>
        <w:t xml:space="preserve">。</w:t>
      </w:r>
      <w:r>
        <w:rPr>
          <w:rFonts w:eastAsia="仿宋"/>
          <w:color w:val="000000"/>
          <w:highlight w:val="none"/>
          <w:lang w:val="zh-CN"/>
        </w:rPr>
      </w:r>
      <w:r/>
    </w:p>
    <w:p>
      <w:pPr>
        <w:pStyle w:val="1036"/>
        <w:ind w:left="0" w:firstLine="480"/>
        <w:spacing w:after="0" w:line="360" w:lineRule="auto"/>
        <w:rPr>
          <w:rFonts w:eastAsia="仿宋"/>
          <w:color w:val="000000"/>
          <w:highlight w:val="none"/>
          <w:lang w:val="zh-CN"/>
        </w:rPr>
      </w:pPr>
      <w:r>
        <w:rPr>
          <w:rFonts w:eastAsia="仿宋"/>
          <w:color w:val="000000"/>
          <w:highlight w:val="none"/>
        </w:rPr>
        <w:t xml:space="preserve">31.3 征集</w:t>
      </w:r>
      <w:r>
        <w:rPr>
          <w:rFonts w:eastAsia="仿宋"/>
          <w:color w:val="000000"/>
          <w:highlight w:val="none"/>
          <w:lang w:val="zh-CN"/>
        </w:rPr>
        <w:t xml:space="preserve">人应当自收到评标报告之日起5个工作日内，按评标报告推荐的中标候选人顺序确定入围供应商，</w:t>
      </w:r>
      <w:r>
        <w:rPr>
          <w:rFonts w:eastAsia="仿宋"/>
          <w:color w:val="000000"/>
          <w:highlight w:val="none"/>
        </w:rPr>
        <w:t xml:space="preserve">征集</w:t>
      </w:r>
      <w:r>
        <w:rPr>
          <w:rFonts w:eastAsia="仿宋"/>
          <w:color w:val="000000"/>
          <w:highlight w:val="none"/>
          <w:lang w:val="zh-CN"/>
        </w:rPr>
        <w:t xml:space="preserve">人逾期未确定</w:t>
      </w:r>
      <w:r>
        <w:rPr>
          <w:rFonts w:eastAsia="仿宋"/>
          <w:color w:val="000000"/>
          <w:highlight w:val="none"/>
        </w:rPr>
        <w:t xml:space="preserve">入围供应商</w:t>
      </w:r>
      <w:r>
        <w:rPr>
          <w:rFonts w:eastAsia="仿宋"/>
          <w:color w:val="000000"/>
          <w:highlight w:val="none"/>
          <w:lang w:val="zh-CN"/>
        </w:rPr>
        <w:t xml:space="preserve">且不提出异议的，视同按评标报告推荐的顺序确定排名前</w:t>
      </w:r>
      <w:r>
        <w:rPr>
          <w:rFonts w:hint="eastAsia" w:eastAsia="仿宋"/>
          <w:color w:val="000000"/>
          <w:highlight w:val="none"/>
          <w:lang w:val="en-US" w:eastAsia="zh-CN"/>
        </w:rPr>
        <w:t xml:space="preserve">40</w:t>
      </w:r>
      <w:r>
        <w:rPr>
          <w:rFonts w:eastAsia="仿宋"/>
          <w:color w:val="000000"/>
          <w:highlight w:val="none"/>
          <w:lang w:val="zh-CN"/>
        </w:rPr>
        <w:t xml:space="preserve">位的中标候选人</w:t>
      </w:r>
      <w:r>
        <w:rPr>
          <w:rFonts w:hint="eastAsia" w:eastAsia="仿宋"/>
          <w:color w:val="000000"/>
          <w:highlight w:val="none"/>
          <w:lang w:val="zh-CN"/>
        </w:rPr>
        <w:t xml:space="preserve">（</w:t>
      </w:r>
      <w:r>
        <w:rPr>
          <w:rFonts w:hint="eastAsia" w:eastAsia="仿宋"/>
          <w:color w:val="000000"/>
          <w:sz w:val="24"/>
          <w:highlight w:val="none"/>
        </w:rPr>
        <w:t xml:space="preserve">且不超过有效投标单位数量的80%</w:t>
      </w:r>
      <w:r>
        <w:rPr>
          <w:rFonts w:hint="eastAsia" w:eastAsia="仿宋"/>
          <w:color w:val="000000"/>
          <w:highlight w:val="none"/>
          <w:lang w:val="zh-CN"/>
        </w:rPr>
        <w:t xml:space="preserve">）</w:t>
      </w:r>
      <w:r>
        <w:rPr>
          <w:rFonts w:eastAsia="仿宋"/>
          <w:color w:val="000000"/>
          <w:highlight w:val="none"/>
          <w:lang w:val="zh-CN"/>
        </w:rPr>
        <w:t xml:space="preserve">为入围供应商。</w:t>
      </w:r>
      <w:r>
        <w:rPr>
          <w:rFonts w:eastAsia="仿宋"/>
          <w:color w:val="000000"/>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31</w:t>
      </w: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 入围供应商确定后，</w:t>
      </w:r>
      <w:r>
        <w:rPr>
          <w:rFonts w:eastAsia="仿宋"/>
          <w:color w:val="000000"/>
          <w:sz w:val="24"/>
          <w:highlight w:val="none"/>
        </w:rPr>
        <w:t xml:space="preserve">征集</w:t>
      </w:r>
      <w:r>
        <w:rPr>
          <w:rFonts w:eastAsia="仿宋"/>
          <w:color w:val="000000"/>
          <w:sz w:val="24"/>
          <w:highlight w:val="none"/>
          <w:lang w:val="zh-CN"/>
        </w:rPr>
        <w:t xml:space="preserve">人和代理机构应当在2日内在</w:t>
      </w:r>
      <w:r>
        <w:rPr>
          <w:rFonts w:eastAsia="仿宋"/>
          <w:color w:val="000000"/>
          <w:sz w:val="24"/>
          <w:highlight w:val="none"/>
        </w:rPr>
        <w:t xml:space="preserve">“</w:t>
      </w:r>
      <w:r>
        <w:rPr>
          <w:rFonts w:eastAsia="仿宋"/>
          <w:color w:val="000000"/>
          <w:sz w:val="24"/>
          <w:highlight w:val="none"/>
          <w:lang w:val="zh-CN"/>
        </w:rPr>
        <w:t xml:space="preserve">江苏政府采购网</w:t>
      </w:r>
      <w:r>
        <w:rPr>
          <w:rFonts w:eastAsia="仿宋"/>
          <w:color w:val="000000"/>
          <w:sz w:val="24"/>
          <w:highlight w:val="none"/>
        </w:rPr>
        <w:t xml:space="preserve">”</w:t>
      </w:r>
      <w:r>
        <w:rPr>
          <w:rFonts w:eastAsia="仿宋"/>
          <w:color w:val="000000"/>
          <w:sz w:val="24"/>
          <w:highlight w:val="none"/>
          <w:lang w:val="zh-CN"/>
        </w:rPr>
        <w:t xml:space="preserve">（http://www.ccgp-jiangsu.gov.cn/）发布中标公告，公示期限为1个工作日。</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31</w:t>
      </w:r>
      <w:r>
        <w:rPr>
          <w:rFonts w:eastAsia="仿宋"/>
          <w:color w:val="000000"/>
          <w:sz w:val="24"/>
          <w:highlight w:val="none"/>
          <w:lang w:val="zh-CN"/>
        </w:rPr>
        <w:t xml:space="preserve">.</w:t>
      </w:r>
      <w:r>
        <w:rPr>
          <w:rFonts w:eastAsia="仿宋"/>
          <w:color w:val="000000"/>
          <w:sz w:val="24"/>
          <w:highlight w:val="none"/>
        </w:rPr>
        <w:t xml:space="preserve">5 </w:t>
      </w:r>
      <w:r>
        <w:rPr>
          <w:rFonts w:eastAsia="仿宋"/>
          <w:color w:val="000000"/>
          <w:sz w:val="24"/>
          <w:highlight w:val="none"/>
          <w:lang w:val="zh-CN"/>
        </w:rPr>
        <w:t xml:space="preserve">中标公示期满，代理机构将签发中标通知书，代理机构不按照规定发布中标公告或者发布中标公告后不签发中标通知书的，应当承担法律责任，给中标人造成经济损失的应承担赔偿责任。</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31</w:t>
      </w:r>
      <w:r>
        <w:rPr>
          <w:rFonts w:eastAsia="仿宋"/>
          <w:color w:val="000000"/>
          <w:sz w:val="24"/>
          <w:highlight w:val="none"/>
          <w:lang w:val="zh-CN"/>
        </w:rPr>
        <w:t xml:space="preserve">.</w:t>
      </w:r>
      <w:r>
        <w:rPr>
          <w:rFonts w:eastAsia="仿宋"/>
          <w:color w:val="000000"/>
          <w:sz w:val="24"/>
          <w:highlight w:val="none"/>
        </w:rPr>
        <w:t xml:space="preserve">6 </w:t>
      </w:r>
      <w:r>
        <w:rPr>
          <w:rFonts w:eastAsia="仿宋"/>
          <w:color w:val="000000"/>
          <w:sz w:val="24"/>
          <w:highlight w:val="none"/>
          <w:lang w:val="zh-CN"/>
        </w:rPr>
        <w:t xml:space="preserve">中标通知书对征集人和中标人都具有法律效力。中标通知书发出后，征集人改变中标结果的，或者中标人放弃中标，应当依法承担法律责任。</w:t>
      </w:r>
      <w:r>
        <w:rPr>
          <w:rFonts w:eastAsia="仿宋"/>
          <w:color w:val="000000"/>
          <w:sz w:val="24"/>
          <w:highlight w:val="none"/>
          <w:lang w:val="zh-CN"/>
        </w:rPr>
      </w:r>
      <w:r/>
    </w:p>
    <w:p>
      <w:pPr>
        <w:pStyle w:val="1135"/>
        <w:ind w:firstLine="482"/>
        <w:tabs>
          <w:tab w:val="right" w:pos="9060" w:leader="dot"/>
        </w:tabs>
        <w:rPr>
          <w:rFonts w:eastAsia="仿宋"/>
          <w:color w:val="000000"/>
          <w:highlight w:val="none"/>
        </w:rPr>
      </w:pPr>
      <w:r>
        <w:rPr>
          <w:rFonts w:eastAsia="仿宋"/>
          <w:b/>
          <w:bCs/>
          <w:color w:val="000000"/>
          <w:highlight w:val="none"/>
        </w:rPr>
        <w:t xml:space="preserve">32、无效响应条款</w:t>
      </w:r>
      <w:r>
        <w:rPr>
          <w:rFonts w:eastAsia="仿宋"/>
          <w:color w:val="000000"/>
          <w:highlight w:val="none"/>
        </w:rPr>
      </w:r>
      <w:r/>
    </w:p>
    <w:p>
      <w:pPr>
        <w:pStyle w:val="1135"/>
        <w:ind w:firstLine="480"/>
        <w:tabs>
          <w:tab w:val="right" w:pos="9060" w:leader="dot"/>
        </w:tabs>
        <w:rPr>
          <w:rFonts w:eastAsia="仿宋"/>
          <w:color w:val="000000"/>
          <w:highlight w:val="none"/>
          <w:lang w:val="zh-CN"/>
        </w:rPr>
      </w:pPr>
      <w:r>
        <w:rPr>
          <w:rFonts w:eastAsia="仿宋"/>
          <w:color w:val="000000"/>
          <w:highlight w:val="none"/>
          <w:lang w:val="zh-CN"/>
        </w:rPr>
        <w:t xml:space="preserve">响应文件属下列情况之一的，将作为无效响应文件处理：</w:t>
      </w:r>
      <w:r>
        <w:rPr>
          <w:rFonts w:eastAsia="仿宋"/>
          <w:color w:val="000000"/>
          <w:highlight w:val="none"/>
          <w:lang w:val="zh-CN"/>
        </w:rPr>
      </w:r>
      <w:r/>
    </w:p>
    <w:p>
      <w:pPr>
        <w:pStyle w:val="1135"/>
        <w:ind w:firstLine="480"/>
        <w:tabs>
          <w:tab w:val="right" w:pos="9060" w:leader="dot"/>
        </w:tabs>
        <w:rPr>
          <w:rFonts w:eastAsia="仿宋"/>
          <w:color w:val="000000"/>
          <w:highlight w:val="none"/>
        </w:rPr>
      </w:pPr>
      <w:r>
        <w:rPr>
          <w:rFonts w:eastAsia="仿宋"/>
          <w:color w:val="000000"/>
          <w:highlight w:val="none"/>
        </w:rPr>
        <w:t xml:space="preserve">32.1 供应商在“苏采云”系统规定的时间内未成功解密电子响应文件的。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32.2 供应商未按照征集文件要求上传电子响应文件的。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32.3 供应商同一分包提交两个（含两个）以上不同的报价的。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32.4 供应商不具备征集文件中规定资格要求的。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32.5 供应商未按征集文件要求提供《报价承诺函》的。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32.6 供应商未通过符合性审查的。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32.7 不符合征集文件中规定的其他实质性要求和条件的。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32.8 供应商被“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32.9 响应文件含有征集人不能接受的附加条件的。</w:t>
      </w:r>
      <w:r>
        <w:rPr>
          <w:rFonts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32.10 响应文件未按照征集文件要求签字、盖章或加盖电子签章的。</w:t>
      </w:r>
      <w:r>
        <w:rPr>
          <w:rFonts w:eastAsia="仿宋"/>
          <w:color w:val="000000"/>
          <w:highlight w:val="none"/>
        </w:rPr>
      </w:r>
      <w:r/>
    </w:p>
    <w:p>
      <w:pPr>
        <w:pStyle w:val="1135"/>
        <w:ind w:firstLine="480"/>
        <w:tabs>
          <w:tab w:val="right" w:pos="9060" w:leader="dot"/>
        </w:tabs>
        <w:rPr>
          <w:rFonts w:eastAsia="仿宋"/>
          <w:color w:val="000000"/>
          <w:highlight w:val="none"/>
          <w:lang w:val="zh-CN"/>
        </w:rPr>
      </w:pPr>
      <w:r>
        <w:rPr>
          <w:rFonts w:eastAsia="仿宋"/>
          <w:color w:val="000000"/>
          <w:highlight w:val="none"/>
        </w:rPr>
        <w:t xml:space="preserve">32.11 其他法律、法规及本征集文件规定的属无效响应的情形。</w:t>
      </w:r>
      <w:r>
        <w:rPr>
          <w:rFonts w:eastAsia="仿宋"/>
          <w:color w:val="000000"/>
          <w:highlight w:val="none"/>
          <w:lang w:val="zh-CN"/>
        </w:rPr>
      </w:r>
      <w:r/>
    </w:p>
    <w:p>
      <w:pPr>
        <w:pStyle w:val="1406"/>
        <w:ind w:firstLine="482"/>
        <w:jc w:val="both"/>
        <w:spacing w:before="0" w:beforeAutospacing="0" w:after="0" w:afterAutospacing="0" w:line="360" w:lineRule="auto"/>
        <w:rPr>
          <w:rFonts w:ascii="Times New Roman" w:hAnsi="Times New Roman" w:eastAsia="仿宋"/>
          <w:b/>
          <w:color w:val="000000"/>
          <w:highlight w:val="none"/>
        </w:rPr>
      </w:pPr>
      <w:r>
        <w:rPr>
          <w:rFonts w:ascii="Times New Roman" w:hAnsi="Times New Roman" w:eastAsia="仿宋"/>
          <w:b/>
          <w:color w:val="000000"/>
          <w:highlight w:val="none"/>
        </w:rPr>
        <w:t xml:space="preserve">33、废标</w:t>
      </w:r>
      <w:r>
        <w:rPr>
          <w:rFonts w:ascii="Times New Roman" w:hAnsi="Times New Roman" w:eastAsia="仿宋"/>
          <w:b/>
          <w:color w:val="000000"/>
          <w:highlight w:val="none"/>
        </w:rPr>
      </w:r>
      <w:r/>
    </w:p>
    <w:p>
      <w:pPr>
        <w:pStyle w:val="1406"/>
        <w:ind w:firstLine="480"/>
        <w:jc w:val="both"/>
        <w:spacing w:before="0" w:beforeAutospacing="0" w:after="0" w:afterAutospacing="0" w:line="360" w:lineRule="auto"/>
        <w:rPr>
          <w:rFonts w:ascii="Times New Roman" w:hAnsi="Times New Roman" w:eastAsia="仿宋"/>
          <w:color w:val="000000"/>
          <w:highlight w:val="none"/>
        </w:rPr>
      </w:pPr>
      <w:r>
        <w:rPr>
          <w:rFonts w:ascii="Times New Roman" w:hAnsi="Times New Roman" w:eastAsia="仿宋"/>
          <w:color w:val="000000"/>
          <w:highlight w:val="none"/>
        </w:rPr>
        <w:t xml:space="preserve">33.1 征集活动中出现下列情形之一的，应予废标：</w:t>
      </w:r>
      <w:r>
        <w:rPr>
          <w:rFonts w:ascii="Times New Roman" w:hAnsi="Times New Roman" w:eastAsia="仿宋"/>
          <w:color w:val="000000"/>
          <w:highlight w:val="none"/>
        </w:rPr>
      </w:r>
      <w:r/>
    </w:p>
    <w:p>
      <w:pPr>
        <w:pStyle w:val="1406"/>
        <w:ind w:firstLine="480"/>
        <w:jc w:val="both"/>
        <w:spacing w:before="0" w:beforeAutospacing="0" w:after="0" w:afterAutospacing="0" w:line="360" w:lineRule="auto"/>
        <w:rPr>
          <w:rFonts w:ascii="Times New Roman" w:hAnsi="Times New Roman" w:eastAsia="仿宋"/>
          <w:color w:val="000000"/>
          <w:highlight w:val="none"/>
        </w:rPr>
      </w:pPr>
      <w:r>
        <w:rPr>
          <w:rFonts w:ascii="Times New Roman" w:hAnsi="Times New Roman" w:eastAsia="仿宋"/>
          <w:color w:val="000000"/>
          <w:highlight w:val="none"/>
        </w:rPr>
        <w:t xml:space="preserve">（1）符合专业条件的供应商或者对征集文件作出实质性响应的供应商不足3家；</w:t>
      </w:r>
      <w:r>
        <w:rPr>
          <w:rFonts w:ascii="Times New Roman" w:hAnsi="Times New Roman" w:eastAsia="仿宋"/>
          <w:color w:val="000000"/>
          <w:highlight w:val="none"/>
        </w:rPr>
      </w:r>
      <w:r/>
    </w:p>
    <w:p>
      <w:pPr>
        <w:pStyle w:val="1406"/>
        <w:ind w:firstLine="480"/>
        <w:jc w:val="both"/>
        <w:spacing w:before="0" w:beforeAutospacing="0" w:after="0" w:afterAutospacing="0" w:line="360" w:lineRule="auto"/>
        <w:rPr>
          <w:rFonts w:ascii="Times New Roman" w:hAnsi="Times New Roman" w:eastAsia="仿宋"/>
          <w:color w:val="000000"/>
          <w:highlight w:val="none"/>
        </w:rPr>
      </w:pPr>
      <w:r>
        <w:rPr>
          <w:rFonts w:ascii="Times New Roman" w:hAnsi="Times New Roman" w:eastAsia="仿宋"/>
          <w:color w:val="000000"/>
          <w:highlight w:val="none"/>
        </w:rPr>
        <w:t xml:space="preserve">（2）出现影响采购公正的违法、违规行为的；</w:t>
      </w:r>
      <w:r>
        <w:rPr>
          <w:rFonts w:ascii="Times New Roman" w:hAnsi="Times New Roman" w:eastAsia="仿宋"/>
          <w:color w:val="000000"/>
          <w:highlight w:val="none"/>
        </w:rPr>
      </w:r>
      <w:r/>
    </w:p>
    <w:p>
      <w:pPr>
        <w:pStyle w:val="1406"/>
        <w:ind w:firstLine="480"/>
        <w:jc w:val="both"/>
        <w:spacing w:before="0" w:beforeAutospacing="0" w:after="0" w:afterAutospacing="0" w:line="360" w:lineRule="auto"/>
        <w:rPr>
          <w:rFonts w:ascii="Times New Roman" w:hAnsi="Times New Roman" w:eastAsia="仿宋"/>
          <w:color w:val="000000"/>
          <w:highlight w:val="none"/>
        </w:rPr>
      </w:pPr>
      <w:r>
        <w:rPr>
          <w:rFonts w:ascii="Times New Roman" w:hAnsi="Times New Roman" w:eastAsia="仿宋"/>
          <w:color w:val="000000"/>
          <w:highlight w:val="none"/>
        </w:rPr>
        <w:t xml:space="preserve">（3）评标委员会认定征集文件存在歧义、重大缺陷导致评标工作无法进行；</w:t>
      </w:r>
      <w:r>
        <w:rPr>
          <w:rFonts w:ascii="Times New Roman" w:hAnsi="Times New Roman" w:eastAsia="仿宋"/>
          <w:color w:val="000000"/>
          <w:highlight w:val="none"/>
        </w:rPr>
      </w:r>
      <w:r/>
    </w:p>
    <w:p>
      <w:pPr>
        <w:pStyle w:val="1406"/>
        <w:ind w:firstLine="480"/>
        <w:jc w:val="both"/>
        <w:spacing w:before="0" w:beforeAutospacing="0" w:after="0" w:afterAutospacing="0" w:line="360" w:lineRule="auto"/>
        <w:rPr>
          <w:rFonts w:ascii="Times New Roman" w:hAnsi="Times New Roman" w:eastAsia="仿宋"/>
          <w:color w:val="000000"/>
          <w:highlight w:val="none"/>
        </w:rPr>
      </w:pPr>
      <w:r>
        <w:rPr>
          <w:rFonts w:ascii="Times New Roman" w:hAnsi="Times New Roman" w:eastAsia="仿宋"/>
          <w:color w:val="000000"/>
          <w:highlight w:val="none"/>
        </w:rPr>
        <w:t xml:space="preserve">（4）在采购过程中符合竞争要求的供应商或者报价未超过采购预算的供应商不足3家的（财库〔2014〕214号文第二十一条第三款规定的情形外）；</w:t>
      </w:r>
      <w:r>
        <w:rPr>
          <w:rFonts w:ascii="Times New Roman" w:hAnsi="Times New Roman" w:eastAsia="仿宋"/>
          <w:color w:val="000000"/>
          <w:highlight w:val="none"/>
        </w:rPr>
      </w:r>
      <w:r/>
    </w:p>
    <w:p>
      <w:pPr>
        <w:pStyle w:val="1135"/>
        <w:ind w:firstLine="480"/>
        <w:tabs>
          <w:tab w:val="right" w:pos="9060" w:leader="dot"/>
        </w:tabs>
        <w:rPr>
          <w:rFonts w:eastAsia="仿宋"/>
          <w:color w:val="000000"/>
          <w:highlight w:val="none"/>
        </w:rPr>
      </w:pPr>
      <w:r>
        <w:rPr>
          <w:rFonts w:eastAsia="仿宋"/>
          <w:color w:val="000000"/>
          <w:highlight w:val="none"/>
        </w:rPr>
        <w:t xml:space="preserve">（5）因重大变故，采购任务取消的；</w:t>
      </w:r>
      <w:r>
        <w:rPr>
          <w:rFonts w:eastAsia="仿宋"/>
          <w:color w:val="000000"/>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（6）因江苏政府采购“苏采云”系统重大故障原因无法继续开评标的。</w:t>
      </w:r>
      <w:r>
        <w:rPr>
          <w:rFonts w:eastAsia="仿宋"/>
          <w:color w:val="000000"/>
          <w:sz w:val="24"/>
          <w:highlight w:val="none"/>
        </w:rPr>
      </w:r>
      <w:r/>
    </w:p>
    <w:p>
      <w:pPr>
        <w:pStyle w:val="1034"/>
        <w:ind w:firstLine="480"/>
        <w:spacing w:line="360" w:lineRule="auto"/>
        <w:rPr>
          <w:rFonts w:eastAsia="仿宋"/>
          <w:color w:val="000000"/>
          <w:highlight w:val="none"/>
          <w:lang w:val="zh-CN"/>
        </w:rPr>
      </w:pPr>
      <w:r>
        <w:rPr>
          <w:rFonts w:eastAsia="仿宋"/>
          <w:color w:val="000000"/>
          <w:sz w:val="24"/>
          <w:highlight w:val="none"/>
        </w:rPr>
        <w:t xml:space="preserve">33.2 废标后，征集人应当将废标理由通知所有供应商。</w:t>
      </w:r>
      <w:r>
        <w:rPr>
          <w:rFonts w:eastAsia="仿宋"/>
          <w:color w:val="000000"/>
          <w:highlight w:val="none"/>
          <w:lang w:val="zh-CN"/>
        </w:rPr>
      </w:r>
      <w:r/>
    </w:p>
    <w:p>
      <w:pPr>
        <w:pStyle w:val="1034"/>
        <w:spacing w:line="360" w:lineRule="auto"/>
        <w:rPr>
          <w:rFonts w:eastAsia="仿宋"/>
          <w:color w:val="000000"/>
          <w:sz w:val="24"/>
          <w:highlight w:val="none"/>
        </w:rPr>
      </w:pPr>
      <w:r>
        <w:rPr>
          <w:rFonts w:eastAsia="仿宋"/>
          <w:b/>
          <w:bCs/>
          <w:color w:val="000000"/>
          <w:sz w:val="28"/>
          <w:szCs w:val="28"/>
          <w:highlight w:val="none"/>
          <w:lang w:val="zh-CN"/>
        </w:rPr>
        <w:t xml:space="preserve">六、签订</w:t>
      </w:r>
      <w:r>
        <w:rPr>
          <w:rFonts w:eastAsia="仿宋"/>
          <w:b/>
          <w:bCs/>
          <w:color w:val="000000"/>
          <w:sz w:val="28"/>
          <w:szCs w:val="28"/>
          <w:highlight w:val="none"/>
        </w:rPr>
        <w:t xml:space="preserve">框架协议</w:t>
      </w:r>
      <w:r>
        <w:rPr>
          <w:rFonts w:eastAsia="仿宋"/>
          <w:color w:val="000000"/>
          <w:sz w:val="24"/>
          <w:highlight w:val="none"/>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34</w:t>
      </w:r>
      <w:r>
        <w:rPr>
          <w:rFonts w:eastAsia="仿宋"/>
          <w:b/>
          <w:bCs/>
          <w:color w:val="000000"/>
          <w:sz w:val="24"/>
          <w:highlight w:val="none"/>
          <w:lang w:val="zh-CN"/>
        </w:rPr>
        <w:t xml:space="preserve">、签订</w:t>
      </w:r>
      <w:r>
        <w:rPr>
          <w:rFonts w:eastAsia="仿宋"/>
          <w:b/>
          <w:bCs/>
          <w:color w:val="000000"/>
          <w:sz w:val="24"/>
          <w:highlight w:val="none"/>
        </w:rPr>
        <w:t xml:space="preserve">框架协议</w:t>
      </w:r>
      <w:r>
        <w:rPr>
          <w:rFonts w:eastAsia="仿宋"/>
          <w:color w:val="000000"/>
          <w:sz w:val="24"/>
          <w:highlight w:val="none"/>
          <w:lang w:val="zh-CN"/>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34.l 征集人在中标通知书发出之日起30日内和入围供应商签订电子框架协议，入围供应商在接到代理机构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34.2 征集文件、入围供应商的响应文件及审核过程中有关澄清、承诺文件均应作为框架协议的附件。</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34.3 签订框架协议后，</w:t>
      </w:r>
      <w:r>
        <w:rPr>
          <w:rFonts w:eastAsia="仿宋"/>
          <w:b/>
          <w:bCs/>
          <w:color w:val="000000"/>
          <w:sz w:val="24"/>
          <w:highlight w:val="none"/>
          <w:u w:val="single"/>
        </w:rPr>
        <w:t xml:space="preserve">入围供应商不得将审核咨询服务进行转包或分包</w:t>
      </w:r>
      <w:r>
        <w:rPr>
          <w:rFonts w:eastAsia="仿宋"/>
          <w:color w:val="000000"/>
          <w:sz w:val="24"/>
          <w:highlight w:val="none"/>
        </w:rPr>
        <w:t xml:space="preserve">，否则征集人有权终止框架协议，有权终止采购合同。转包或分包造成采购人损失的，入围供应商及其授权分支机构应承担相应赔偿责任。</w:t>
      </w:r>
      <w:r>
        <w:rPr>
          <w:rFonts w:eastAsia="仿宋"/>
          <w:color w:val="000000"/>
          <w:sz w:val="24"/>
          <w:highlight w:val="none"/>
          <w:lang w:val="zh-CN"/>
        </w:rPr>
      </w:r>
      <w:r/>
    </w:p>
    <w:p>
      <w:pPr>
        <w:pStyle w:val="1034"/>
        <w:spacing w:line="360" w:lineRule="auto"/>
        <w:rPr>
          <w:rFonts w:eastAsia="仿宋"/>
          <w:color w:val="000000"/>
          <w:sz w:val="24"/>
          <w:highlight w:val="none"/>
          <w:lang w:val="zh-CN"/>
        </w:rPr>
      </w:pPr>
      <w:r>
        <w:rPr>
          <w:rFonts w:eastAsia="仿宋"/>
          <w:b/>
          <w:bCs/>
          <w:color w:val="000000"/>
          <w:sz w:val="28"/>
          <w:szCs w:val="28"/>
          <w:highlight w:val="none"/>
          <w:lang w:val="zh-CN"/>
        </w:rPr>
        <w:t xml:space="preserve">七、纪律和监督</w:t>
      </w:r>
      <w:r>
        <w:rPr>
          <w:rFonts w:eastAsia="仿宋"/>
          <w:color w:val="000000"/>
          <w:sz w:val="24"/>
          <w:highlight w:val="none"/>
          <w:lang w:val="zh-CN"/>
        </w:rPr>
      </w:r>
      <w:r/>
    </w:p>
    <w:p>
      <w:pPr>
        <w:pStyle w:val="1034"/>
        <w:ind w:firstLine="482"/>
        <w:spacing w:line="360" w:lineRule="auto"/>
        <w:rPr>
          <w:rFonts w:eastAsia="仿宋"/>
          <w:color w:val="000000"/>
          <w:sz w:val="24"/>
          <w:highlight w:val="none"/>
        </w:rPr>
      </w:pPr>
      <w:r>
        <w:rPr>
          <w:rFonts w:eastAsia="仿宋"/>
          <w:b/>
          <w:bCs/>
          <w:color w:val="000000"/>
          <w:sz w:val="24"/>
          <w:highlight w:val="none"/>
        </w:rPr>
        <w:t xml:space="preserve">35、纪律和监督</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35</w:t>
      </w:r>
      <w:r>
        <w:rPr>
          <w:rFonts w:eastAsia="仿宋"/>
          <w:color w:val="000000"/>
          <w:sz w:val="24"/>
          <w:highlight w:val="none"/>
          <w:lang w:val="zh-CN"/>
        </w:rPr>
        <w:t xml:space="preserve">.1 对征集人的纪律要求</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征集人不得泄漏</w:t>
      </w:r>
      <w:r>
        <w:rPr>
          <w:rFonts w:eastAsia="仿宋"/>
          <w:color w:val="000000"/>
          <w:sz w:val="24"/>
          <w:highlight w:val="none"/>
        </w:rPr>
        <w:t xml:space="preserve">征集</w:t>
      </w:r>
      <w:r>
        <w:rPr>
          <w:rFonts w:eastAsia="仿宋"/>
          <w:color w:val="000000"/>
          <w:sz w:val="24"/>
          <w:highlight w:val="none"/>
          <w:lang w:val="zh-CN"/>
        </w:rPr>
        <w:t xml:space="preserve">活动中应当保密的情况和资料，不得与供应商串通损害国家利益、社会公共利益或者他人合法权益。</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w:t>
      </w:r>
      <w:r>
        <w:rPr>
          <w:rFonts w:eastAsia="仿宋"/>
          <w:color w:val="000000"/>
          <w:sz w:val="24"/>
          <w:highlight w:val="none"/>
        </w:rPr>
        <w:t xml:space="preserve">5</w:t>
      </w:r>
      <w:r>
        <w:rPr>
          <w:rFonts w:eastAsia="仿宋"/>
          <w:color w:val="000000"/>
          <w:sz w:val="24"/>
          <w:highlight w:val="none"/>
          <w:lang w:val="zh-CN"/>
        </w:rPr>
        <w:t xml:space="preserve">.2 对供应商的纪律要求</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供应商不得互相串通或者与征集人串通投标，不得向征集人或者评标委员会成员行贿谋取中标；不得以他人名义投标或者以其他方式弄虚作假骗取中标；供应商不得以任何方式干扰、影响评标工作。</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w:t>
      </w:r>
      <w:r>
        <w:rPr>
          <w:rFonts w:eastAsia="仿宋"/>
          <w:color w:val="000000"/>
          <w:sz w:val="24"/>
          <w:highlight w:val="none"/>
        </w:rPr>
        <w:t xml:space="preserve">5</w:t>
      </w:r>
      <w:r>
        <w:rPr>
          <w:rFonts w:eastAsia="仿宋"/>
          <w:color w:val="000000"/>
          <w:sz w:val="24"/>
          <w:highlight w:val="none"/>
          <w:lang w:val="zh-CN"/>
        </w:rPr>
        <w:t xml:space="preserve">.3 对评标委员会成员的纪律要求</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评标委员会成员不得收受他人的财物或者其他好处，不得向他人透漏对响应文件的评审和比较、中标候选人的推荐情况以及评标有关的其他情况。在评标活动中，评标委员会成员应当客观、公正地履行职责，遵守职业道德，不得擅离职守，影响评标程序正常进行，不得使用超出本征集文件有关规定的评审因素和评标标准进行评标。</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w:t>
      </w:r>
      <w:r>
        <w:rPr>
          <w:rFonts w:eastAsia="仿宋"/>
          <w:color w:val="000000"/>
          <w:sz w:val="24"/>
          <w:highlight w:val="none"/>
        </w:rPr>
        <w:t xml:space="preserve">5</w:t>
      </w:r>
      <w:r>
        <w:rPr>
          <w:rFonts w:eastAsia="仿宋"/>
          <w:color w:val="000000"/>
          <w:sz w:val="24"/>
          <w:highlight w:val="none"/>
          <w:lang w:val="zh-CN"/>
        </w:rPr>
        <w:t xml:space="preserve">.4 对与评标活动有关的工作人员的纪律要求</w:t>
      </w:r>
      <w:r>
        <w:rPr>
          <w:rFonts w:eastAsia="仿宋"/>
          <w:color w:val="000000"/>
          <w:sz w:val="24"/>
          <w:highlight w:val="none"/>
          <w:lang w:val="zh-CN"/>
        </w:rPr>
      </w:r>
      <w:r/>
    </w:p>
    <w:p>
      <w:pPr>
        <w:pStyle w:val="1034"/>
        <w:ind w:firstLine="480"/>
        <w:spacing w:line="360" w:lineRule="auto"/>
        <w:rPr>
          <w:rFonts w:eastAsia="仿宋"/>
          <w:b/>
          <w:bCs/>
          <w:color w:val="000000"/>
          <w:sz w:val="28"/>
          <w:szCs w:val="28"/>
          <w:highlight w:val="none"/>
          <w:lang w:val="zh-CN"/>
        </w:rPr>
      </w:pPr>
      <w:r>
        <w:rPr>
          <w:rFonts w:eastAsia="仿宋"/>
          <w:color w:val="000000"/>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rPr>
          <w:rFonts w:eastAsia="仿宋"/>
          <w:b/>
          <w:bCs/>
          <w:color w:val="000000"/>
          <w:sz w:val="28"/>
          <w:szCs w:val="28"/>
          <w:highlight w:val="none"/>
          <w:lang w:val="zh-CN"/>
        </w:rPr>
      </w:r>
      <w:r/>
    </w:p>
    <w:p>
      <w:pPr>
        <w:pStyle w:val="1034"/>
        <w:spacing w:line="360" w:lineRule="auto"/>
        <w:rPr>
          <w:rFonts w:eastAsia="仿宋"/>
          <w:color w:val="000000"/>
          <w:sz w:val="24"/>
          <w:highlight w:val="none"/>
          <w:lang w:val="zh-CN"/>
        </w:rPr>
      </w:pPr>
      <w:r>
        <w:rPr>
          <w:rFonts w:eastAsia="仿宋"/>
          <w:b/>
          <w:bCs/>
          <w:color w:val="000000"/>
          <w:sz w:val="28"/>
          <w:szCs w:val="28"/>
          <w:highlight w:val="none"/>
        </w:rPr>
        <w:t xml:space="preserve">八</w:t>
      </w:r>
      <w:r>
        <w:rPr>
          <w:rFonts w:eastAsia="仿宋"/>
          <w:b/>
          <w:bCs/>
          <w:color w:val="000000"/>
          <w:sz w:val="28"/>
          <w:szCs w:val="28"/>
          <w:highlight w:val="none"/>
          <w:lang w:val="zh-CN"/>
        </w:rPr>
        <w:t xml:space="preserve">、质疑和投诉</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36</w:t>
      </w:r>
      <w:r>
        <w:rPr>
          <w:rFonts w:eastAsia="仿宋"/>
          <w:b/>
          <w:bCs/>
          <w:color w:val="000000"/>
          <w:sz w:val="24"/>
          <w:highlight w:val="none"/>
          <w:lang w:val="zh-CN"/>
        </w:rPr>
        <w:t xml:space="preserve">、质疑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.1 供应商认为征集文件、采购过程、入围结果使自己的权益受到损害的，可以在知道或应知其权益受到损害之日起七个工作日内，以书面形式向征集人、代理机构提出质疑，质疑有效期结束后，征集人或代理机构不再受理该项目质疑。具体质疑起算时间及处理方式如下：</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潜在供应商依法获取公开征集文件后，认为征集文件使自己的权益受到损害的，应当在公开征集文件公告期限届满之日起7个工作日内提出质疑。委托代理协议无特殊约定的，对公开征集文件中采购需求（含资格要求、采购预算和评标办法）的质疑由征集人和代理机构受理并负责答复；对公开征集文件中的采购执行程序的质疑由代理机构受理并负责答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供应商认为采购过程使自己的权益受到损害的，应当在各采购程序环节结束之日起7个工作日内提出质疑。对采购过程中资格审查、符合性审查等具体评审情况的质疑应向征集人或代理机构提出，由征集人或代理机构受理并负责答复；对采购过程中采购执行程序的质疑由代理机构受理并负责答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（3）供应商认为入围或者成交结果使自己的权益受到损害的，应当在入围或者成交结果公告期限届满之日起7个工作日内提出质疑，由征集人受理并负责答复。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2 供应商质疑实行实名制，其质疑应当有具体的质疑事项及事实根据，质疑应当坚持依法依规、诚实信用原则，不得进行虚假、恶意质疑。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.3 质疑供应商可以委托代理人办理质疑事务。委托代理人应熟悉相关业务情况。代理人办理质疑事务时，除提交质疑书外，还应当提交质疑供应商的授权委托书和委托代理人身份证明复印件。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.4 质疑供应商提起质疑应当符合下列条件：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（1）质疑供应商是参与所质疑项目采购活动的供应商（潜在供应商已依法获取征集文件的，可以对该征集文件质疑）；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（2）质疑函内容符合国家法律法规的规定；</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（3）在质疑有效期限内提起质疑；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（4）属于所质疑的征集人或征集人委托的代理机构组织的采购活动；</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（5）同一质疑事项未经征集人或征集人委托的代理机构质疑处理；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（6）供应商对同一采购程序环节的质疑应当在质疑有效期内一次性提出；</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（7）供应商提交质疑应当提交必要的证明材料，证明材料应以合法手段取得；</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（8）财政部门规定的其他条件。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5 供应商提出质疑应当提交质疑函和必要的证明材料，针对同一采购程序环节的质疑必须在法定质疑期内一次性提出。供应商如在法定期限内对同一采购程序环节提出多次质疑的，征集人</w:t>
      </w:r>
      <w:r>
        <w:rPr>
          <w:rFonts w:eastAsia="仿宋"/>
          <w:color w:val="000000"/>
          <w:sz w:val="24"/>
          <w:highlight w:val="none"/>
        </w:rPr>
        <w:t xml:space="preserve">或代理机构</w:t>
      </w:r>
      <w:r>
        <w:rPr>
          <w:rFonts w:eastAsia="仿宋"/>
          <w:color w:val="000000"/>
          <w:sz w:val="24"/>
          <w:highlight w:val="none"/>
          <w:lang w:val="zh-CN"/>
        </w:rPr>
        <w:t xml:space="preserve">只对供应商最后一次质疑作出答复。质疑函应当包括下列内容：</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（1）供应商的姓名或者名称、地址、邮编、联系人及联系电话；</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（2）质疑项目的名称、编号；</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（3）具体、明确的质疑事项和与质疑事项相关的请求；</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（4）事实依据（列明权益受到损害的事实和理由）；</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（5）必要的法律依据；</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（6）提出质疑的日期。</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（7）附件材料：网上报名成功页面；营业执照副本内页复印件（要求证件有效并清晰反映企业法人经营范围）；近期连续</w:t>
      </w:r>
      <w:r>
        <w:rPr>
          <w:rFonts w:eastAsia="仿宋"/>
          <w:color w:val="000000"/>
          <w:sz w:val="24"/>
          <w:highlight w:val="none"/>
        </w:rPr>
        <w:t xml:space="preserve">3</w:t>
      </w:r>
      <w:r>
        <w:rPr>
          <w:rFonts w:eastAsia="仿宋"/>
          <w:color w:val="000000"/>
          <w:sz w:val="24"/>
          <w:highlight w:val="none"/>
          <w:lang w:val="zh-CN"/>
        </w:rPr>
        <w:t xml:space="preserve">个月依法缴纳税收证明材料（复印件加盖公章）；近期连续</w:t>
      </w:r>
      <w:r>
        <w:rPr>
          <w:rFonts w:eastAsia="仿宋"/>
          <w:color w:val="000000"/>
          <w:sz w:val="24"/>
          <w:highlight w:val="none"/>
        </w:rPr>
        <w:t xml:space="preserve">3</w:t>
      </w:r>
      <w:r>
        <w:rPr>
          <w:rFonts w:eastAsia="仿宋"/>
          <w:color w:val="000000"/>
          <w:sz w:val="24"/>
          <w:highlight w:val="none"/>
          <w:lang w:val="zh-CN"/>
        </w:rPr>
        <w:t xml:space="preserve">个月在职职工依法缴纳社会保障资金证明材料（复印件加盖公章）。</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供应商为自然人的，应当由本人签字；供应商为法人或者其他组织的，应当由法定代表人、主要负责人，或者其委托代理人签字或者盖章，并加盖公章。</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.6 征集人或征集人委托的代理机构在收到质疑函后7个工作日内作出答复，各潜在供应商自行登录“</w:t>
      </w:r>
      <w:r>
        <w:rPr>
          <w:rFonts w:eastAsia="仿宋"/>
          <w:color w:val="000000"/>
          <w:sz w:val="24"/>
          <w:highlight w:val="none"/>
        </w:rPr>
        <w:t xml:space="preserve">江苏省政府采购网</w:t>
      </w:r>
      <w:r>
        <w:rPr>
          <w:rFonts w:eastAsia="仿宋"/>
          <w:color w:val="000000"/>
          <w:sz w:val="24"/>
          <w:highlight w:val="none"/>
          <w:lang w:val="zh-CN"/>
        </w:rPr>
        <w:t xml:space="preserve">”查看。对不符合质疑条件的质疑，答复不予受理，并说明理由；对符合质疑条件的质疑，对质疑事项作出答复。</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36</w:t>
      </w:r>
      <w:r>
        <w:rPr>
          <w:rFonts w:eastAsia="仿宋"/>
          <w:color w:val="000000"/>
          <w:sz w:val="24"/>
          <w:highlight w:val="none"/>
          <w:lang w:val="zh-CN"/>
        </w:rPr>
        <w:t xml:space="preserve">.7 征集人、代理机构认为供应商质疑不成立，或者成立但未对入围结果构成影响的，继续开展采购活动；认为供应商质疑成立且影响或者可能影响入围结果的，按照下列情况处理：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）对征集文件提出的质疑，依法通过澄清或者修改可以继续开展采购活动的，澄清或者修改征集文件后继续开展采购活动；否则应当修改征集文件后重新开展采购活动。</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）对采购过程、入围结果提出的质疑，合格供应商符合法定数量时，可以从合格的入围候选人中另行确定入围供应商的，应当依法另行确定入围供应商；否则应当重新开展采购活动。</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质疑答复导致入围结果改变的，征集人或者代理机构应当将有关情况书面报告本级</w:t>
      </w:r>
      <w:r>
        <w:rPr>
          <w:rFonts w:eastAsia="仿宋"/>
          <w:color w:val="000000"/>
          <w:sz w:val="24"/>
          <w:highlight w:val="none"/>
        </w:rPr>
        <w:t xml:space="preserve">采购管理</w:t>
      </w:r>
      <w:r>
        <w:rPr>
          <w:rFonts w:eastAsia="仿宋"/>
          <w:color w:val="000000"/>
          <w:sz w:val="24"/>
          <w:highlight w:val="none"/>
          <w:lang w:val="zh-CN"/>
        </w:rPr>
        <w:t xml:space="preserve">部门。</w:t>
      </w:r>
      <w:r>
        <w:rPr>
          <w:rFonts w:eastAsia="仿宋"/>
          <w:color w:val="000000"/>
          <w:sz w:val="24"/>
          <w:highlight w:val="none"/>
          <w:lang w:val="zh-CN"/>
        </w:rPr>
      </w:r>
      <w:r/>
    </w:p>
    <w:p>
      <w:pPr>
        <w:pStyle w:val="1034"/>
        <w:ind w:firstLine="482"/>
        <w:spacing w:line="360" w:lineRule="auto"/>
        <w:rPr>
          <w:rFonts w:eastAsia="仿宋"/>
          <w:color w:val="000000"/>
          <w:sz w:val="24"/>
          <w:highlight w:val="none"/>
          <w:lang w:val="zh-CN"/>
        </w:rPr>
      </w:pPr>
      <w:r>
        <w:rPr>
          <w:rFonts w:eastAsia="仿宋"/>
          <w:b/>
          <w:bCs/>
          <w:color w:val="000000"/>
          <w:sz w:val="24"/>
          <w:highlight w:val="none"/>
        </w:rPr>
        <w:t xml:space="preserve">37</w:t>
      </w:r>
      <w:r>
        <w:rPr>
          <w:rFonts w:eastAsia="仿宋"/>
          <w:b/>
          <w:bCs/>
          <w:color w:val="000000"/>
          <w:sz w:val="24"/>
          <w:highlight w:val="none"/>
          <w:lang w:val="zh-CN"/>
        </w:rPr>
        <w:t xml:space="preserve">、投诉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按照《中华人民共和国政府采购法》、《中华人民共和国政府采购法实施条例》、财政部《政府采购质疑和投诉办法》（第94号令）以及相关的法律、法规及规定，质疑人对征集人、代理机构的答复不满意或者征集人、代理机构未在规定的时间内做出答复的，可以在答复期满后十五个工作日内向同级</w:t>
      </w:r>
      <w:r>
        <w:rPr>
          <w:rFonts w:eastAsia="仿宋"/>
          <w:color w:val="000000"/>
          <w:sz w:val="24"/>
          <w:highlight w:val="none"/>
        </w:rPr>
        <w:t xml:space="preserve">采购管理</w:t>
      </w:r>
      <w:r>
        <w:rPr>
          <w:rFonts w:eastAsia="仿宋"/>
          <w:color w:val="000000"/>
          <w:sz w:val="24"/>
          <w:highlight w:val="none"/>
          <w:lang w:val="zh-CN"/>
        </w:rPr>
        <w:t xml:space="preserve">部门投诉。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37</w:t>
      </w:r>
      <w:r>
        <w:rPr>
          <w:rFonts w:eastAsia="仿宋"/>
          <w:color w:val="000000"/>
          <w:sz w:val="24"/>
          <w:highlight w:val="none"/>
          <w:lang w:val="zh-CN"/>
        </w:rPr>
        <w:t xml:space="preserve">.1投诉人提起投诉应符合下列条件：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）投诉人是参与所投诉政府采购活动的供应商；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）提起投诉前已依法进行质疑；</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3</w:t>
      </w:r>
      <w:r>
        <w:rPr>
          <w:rFonts w:eastAsia="仿宋"/>
          <w:color w:val="000000"/>
          <w:sz w:val="24"/>
          <w:highlight w:val="none"/>
          <w:lang w:val="zh-CN"/>
        </w:rPr>
        <w:t xml:space="preserve">）投诉书内容符合财政部《政府采购质疑和投诉办法》（第94号令）规定；</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）在投诉有效期限内提起投诉；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5</w:t>
      </w:r>
      <w:r>
        <w:rPr>
          <w:rFonts w:eastAsia="仿宋"/>
          <w:color w:val="000000"/>
          <w:sz w:val="24"/>
          <w:highlight w:val="none"/>
          <w:lang w:val="zh-CN"/>
        </w:rPr>
        <w:t xml:space="preserve">）属于本</w:t>
      </w:r>
      <w:r>
        <w:rPr>
          <w:rFonts w:eastAsia="仿宋"/>
          <w:color w:val="000000"/>
          <w:sz w:val="24"/>
          <w:highlight w:val="none"/>
        </w:rPr>
        <w:t xml:space="preserve">采购管理</w:t>
      </w:r>
      <w:r>
        <w:rPr>
          <w:rFonts w:eastAsia="仿宋"/>
          <w:color w:val="000000"/>
          <w:sz w:val="24"/>
          <w:highlight w:val="none"/>
          <w:lang w:val="zh-CN"/>
        </w:rPr>
        <w:t xml:space="preserve">部门管辖；</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6</w:t>
      </w:r>
      <w:r>
        <w:rPr>
          <w:rFonts w:eastAsia="仿宋"/>
          <w:color w:val="000000"/>
          <w:sz w:val="24"/>
          <w:highlight w:val="none"/>
          <w:lang w:val="zh-CN"/>
        </w:rPr>
        <w:t xml:space="preserve">）同一投诉事项未经</w:t>
      </w:r>
      <w:r>
        <w:rPr>
          <w:rFonts w:eastAsia="仿宋"/>
          <w:color w:val="000000"/>
          <w:sz w:val="24"/>
          <w:highlight w:val="none"/>
        </w:rPr>
        <w:t xml:space="preserve">采购管理</w:t>
      </w:r>
      <w:r>
        <w:rPr>
          <w:rFonts w:eastAsia="仿宋"/>
          <w:color w:val="000000"/>
          <w:sz w:val="24"/>
          <w:highlight w:val="none"/>
          <w:lang w:val="zh-CN"/>
        </w:rPr>
        <w:t xml:space="preserve">部门投诉处理；</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7</w:t>
      </w:r>
      <w:r>
        <w:rPr>
          <w:rFonts w:eastAsia="仿宋"/>
          <w:color w:val="000000"/>
          <w:sz w:val="24"/>
          <w:highlight w:val="none"/>
          <w:lang w:val="zh-CN"/>
        </w:rPr>
        <w:t xml:space="preserve">）法律法规规定的其他条件。</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37</w:t>
      </w:r>
      <w:r>
        <w:rPr>
          <w:rFonts w:eastAsia="仿宋"/>
          <w:color w:val="000000"/>
          <w:sz w:val="24"/>
          <w:highlight w:val="none"/>
          <w:lang w:val="zh-CN"/>
        </w:rPr>
        <w:t xml:space="preserve">.2投诉人投诉时，应当提交投诉书，并按照被投诉征集人、代理机构和与投诉事项有关的供应商数量提供投诉书的副本。</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37</w:t>
      </w:r>
      <w:r>
        <w:rPr>
          <w:rFonts w:eastAsia="仿宋"/>
          <w:color w:val="000000"/>
          <w:sz w:val="24"/>
          <w:highlight w:val="none"/>
          <w:lang w:val="zh-CN"/>
        </w:rPr>
        <w:t xml:space="preserve">.3投诉书应当包括以下主要内容：</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1</w:t>
      </w:r>
      <w:r>
        <w:rPr>
          <w:rFonts w:eastAsia="仿宋"/>
          <w:color w:val="000000"/>
          <w:sz w:val="24"/>
          <w:highlight w:val="none"/>
          <w:lang w:val="zh-CN"/>
        </w:rPr>
        <w:t xml:space="preserve">）投诉人和被投诉人的名称、地址、电话等；</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2</w:t>
      </w:r>
      <w:r>
        <w:rPr>
          <w:rFonts w:eastAsia="仿宋"/>
          <w:color w:val="000000"/>
          <w:sz w:val="24"/>
          <w:highlight w:val="none"/>
          <w:lang w:val="zh-CN"/>
        </w:rPr>
        <w:t xml:space="preserve">）具体的投诉事宜以及事实依据；</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3</w:t>
      </w:r>
      <w:r>
        <w:rPr>
          <w:rFonts w:eastAsia="仿宋"/>
          <w:color w:val="000000"/>
          <w:sz w:val="24"/>
          <w:highlight w:val="none"/>
          <w:lang w:val="zh-CN"/>
        </w:rPr>
        <w:t xml:space="preserve">）质疑书和质疑答复情况以及相关证明材料；</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w:t>
      </w:r>
      <w:r>
        <w:rPr>
          <w:rFonts w:eastAsia="仿宋"/>
          <w:color w:val="000000"/>
          <w:sz w:val="24"/>
          <w:highlight w:val="none"/>
        </w:rPr>
        <w:t xml:space="preserve">4</w:t>
      </w:r>
      <w:r>
        <w:rPr>
          <w:rFonts w:eastAsia="仿宋"/>
          <w:color w:val="000000"/>
          <w:sz w:val="24"/>
          <w:highlight w:val="none"/>
          <w:lang w:val="zh-CN"/>
        </w:rPr>
        <w:t xml:space="preserve">）提起投诉的日期。</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lang w:val="zh-CN"/>
        </w:rPr>
        <w:t xml:space="preserve">投诉书应当署名。投诉人为自然人的，应当由本人签字；投诉人为法人或者其他组织的，应当由法定代表人或者主要负责人签字盖章并加盖公章。</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37</w:t>
      </w:r>
      <w:r>
        <w:rPr>
          <w:rFonts w:eastAsia="仿宋"/>
          <w:color w:val="000000"/>
          <w:sz w:val="24"/>
          <w:highlight w:val="none"/>
          <w:lang w:val="zh-CN"/>
        </w:rPr>
        <w:t xml:space="preserve">.4投诉人可以委托代理人办理投诉事务。代理人办理投诉事务时，除提交投诉书外，还应当向同级</w:t>
      </w:r>
      <w:r>
        <w:rPr>
          <w:rFonts w:eastAsia="仿宋"/>
          <w:color w:val="000000"/>
          <w:sz w:val="24"/>
          <w:highlight w:val="none"/>
        </w:rPr>
        <w:t xml:space="preserve">采购管理</w:t>
      </w:r>
      <w:r>
        <w:rPr>
          <w:rFonts w:eastAsia="仿宋"/>
          <w:color w:val="000000"/>
          <w:sz w:val="24"/>
          <w:highlight w:val="none"/>
          <w:lang w:val="zh-CN"/>
        </w:rPr>
        <w:t xml:space="preserve">部门提交投诉人的授权委托书，授权委托书应当载明委托代理的具体权限和事项。</w:t>
      </w:r>
      <w:r>
        <w:rPr>
          <w:rFonts w:eastAsia="仿宋"/>
          <w:color w:val="000000"/>
          <w:sz w:val="24"/>
          <w:highlight w:val="none"/>
          <w:lang w:val="zh-CN"/>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37</w:t>
      </w:r>
      <w:r>
        <w:rPr>
          <w:rFonts w:eastAsia="仿宋"/>
          <w:color w:val="000000"/>
          <w:sz w:val="24"/>
          <w:highlight w:val="none"/>
          <w:lang w:val="zh-CN"/>
        </w:rPr>
        <w:t xml:space="preserve">.5投诉人不符合上述规定提起的投诉，</w:t>
      </w:r>
      <w:r>
        <w:rPr>
          <w:rFonts w:eastAsia="仿宋"/>
          <w:color w:val="000000"/>
          <w:sz w:val="24"/>
          <w:highlight w:val="none"/>
        </w:rPr>
        <w:t xml:space="preserve">采购管理</w:t>
      </w:r>
      <w:r>
        <w:rPr>
          <w:rFonts w:eastAsia="仿宋"/>
          <w:color w:val="000000"/>
          <w:sz w:val="24"/>
          <w:highlight w:val="none"/>
          <w:lang w:val="zh-CN"/>
        </w:rPr>
        <w:t xml:space="preserve">部门不予受理。</w:t>
      </w:r>
      <w:bookmarkEnd w:id="43"/>
      <w:r/>
      <w:bookmarkEnd w:id="44"/>
      <w:r/>
      <w:bookmarkEnd w:id="45"/>
      <w:r/>
      <w:bookmarkEnd w:id="46"/>
      <w:r/>
      <w:bookmarkEnd w:id="47"/>
      <w:r/>
      <w:bookmarkEnd w:id="48"/>
      <w:r/>
      <w:bookmarkEnd w:id="49"/>
      <w:r/>
      <w:bookmarkEnd w:id="50"/>
      <w:r/>
      <w:bookmarkEnd w:id="51"/>
      <w:r/>
      <w:bookmarkEnd w:id="52"/>
      <w:r/>
      <w:bookmarkEnd w:id="53"/>
      <w:r>
        <w:rPr>
          <w:rFonts w:eastAsia="仿宋"/>
          <w:color w:val="000000"/>
          <w:sz w:val="24"/>
          <w:highlight w:val="none"/>
          <w:lang w:val="zh-CN"/>
        </w:rPr>
      </w:r>
      <w:r/>
    </w:p>
    <w:p>
      <w:pPr>
        <w:pStyle w:val="1034"/>
        <w:jc w:val="center"/>
        <w:spacing w:line="360" w:lineRule="auto"/>
        <w:rPr>
          <w:rFonts w:eastAsia="仿宋"/>
          <w:b/>
          <w:bCs/>
          <w:color w:val="000000"/>
          <w:sz w:val="44"/>
          <w:szCs w:val="44"/>
          <w:highlight w:val="none"/>
        </w:rPr>
        <w:sectPr>
          <w:footerReference w:type="default" r:id="rId15"/>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000000"/>
          <w:sz w:val="44"/>
          <w:szCs w:val="44"/>
          <w:highlight w:val="none"/>
        </w:rPr>
      </w:r>
      <w:r/>
    </w:p>
    <w:p>
      <w:pPr>
        <w:pStyle w:val="1017"/>
        <w:jc w:val="center"/>
        <w:spacing w:line="360" w:lineRule="auto"/>
        <w:widowControl w:val="off"/>
        <w:rPr>
          <w:rFonts w:eastAsia="仿宋"/>
          <w:b/>
          <w:bCs/>
          <w:color w:val="000000"/>
          <w:sz w:val="44"/>
          <w:szCs w:val="44"/>
          <w:highlight w:val="none"/>
        </w:rPr>
        <w:outlineLvl w:val="0"/>
      </w:pPr>
      <w:r/>
      <w:bookmarkStart w:id="58" w:name="_Toc26995"/>
      <w:r>
        <w:rPr>
          <w:rFonts w:eastAsia="仿宋"/>
          <w:b/>
          <w:bCs/>
          <w:color w:val="000000"/>
          <w:sz w:val="44"/>
          <w:szCs w:val="44"/>
          <w:highlight w:val="none"/>
        </w:rPr>
        <w:t xml:space="preserve">第三章  采购需求</w:t>
      </w:r>
      <w:bookmarkEnd w:id="58"/>
      <w:r>
        <w:rPr>
          <w:rFonts w:eastAsia="仿宋"/>
          <w:b/>
          <w:bCs/>
          <w:color w:val="000000"/>
          <w:sz w:val="44"/>
          <w:szCs w:val="4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说明：</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1、本项目征集人为泰兴市财政局，负责组织征集第一阶段入围供应商，第二阶段从第一阶段入围供应商中采用</w:t>
      </w:r>
      <w:r>
        <w:rPr>
          <w:rFonts w:hint="eastAsia" w:eastAsia="仿宋"/>
          <w:color w:val="000000"/>
          <w:sz w:val="24"/>
          <w:szCs w:val="24"/>
          <w:highlight w:val="none"/>
        </w:rPr>
        <w:t xml:space="preserve">直接选定</w:t>
      </w:r>
      <w:r>
        <w:rPr>
          <w:rFonts w:eastAsia="仿宋"/>
          <w:color w:val="000000"/>
          <w:sz w:val="24"/>
          <w:szCs w:val="24"/>
          <w:highlight w:val="none"/>
        </w:rPr>
        <w:t xml:space="preserve">的方式确定成交供应商，并与成交供应商签订采购合同，委托其开展相关服务工作。</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2、框架协议的期限：本次征集有效期原则上为2年（至202</w:t>
      </w:r>
      <w:r>
        <w:rPr>
          <w:rFonts w:hint="eastAsia" w:eastAsia="仿宋"/>
          <w:color w:val="000000"/>
          <w:sz w:val="24"/>
          <w:szCs w:val="24"/>
          <w:highlight w:val="none"/>
        </w:rPr>
        <w:t xml:space="preserve">8</w:t>
      </w:r>
      <w:r>
        <w:rPr>
          <w:rFonts w:eastAsia="仿宋"/>
          <w:color w:val="000000"/>
          <w:sz w:val="24"/>
          <w:szCs w:val="24"/>
          <w:highlight w:val="none"/>
        </w:rPr>
        <w:t xml:space="preserve">年</w:t>
      </w:r>
      <w:r>
        <w:rPr>
          <w:rFonts w:hint="eastAsia" w:eastAsia="仿宋"/>
          <w:color w:val="000000"/>
          <w:sz w:val="24"/>
          <w:szCs w:val="24"/>
          <w:highlight w:val="none"/>
        </w:rPr>
        <w:t xml:space="preserve">3</w:t>
      </w:r>
      <w:r>
        <w:rPr>
          <w:rFonts w:eastAsia="仿宋"/>
          <w:color w:val="000000"/>
          <w:sz w:val="24"/>
          <w:szCs w:val="24"/>
          <w:highlight w:val="none"/>
        </w:rPr>
        <w:t xml:space="preserve">月31日止），期间如因政府采购政策或集中采购目录调整等影响本项目执行，本项目将做出相应调整或即时终止。</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3、本项目服务质量应达到符合国家规定的服务标准和现行技术规范、规程要求。</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4、为落实政府采购政策需满足的要求</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highlight w:val="none"/>
          <w:lang w:val="zh-CN"/>
        </w:rPr>
        <w:t xml:space="preserve">根据苏财购</w:t>
      </w:r>
      <w:r>
        <w:rPr>
          <w:rFonts w:hint="eastAsia" w:eastAsia="仿宋"/>
          <w:color w:val="000000"/>
          <w:sz w:val="24"/>
          <w:highlight w:val="none"/>
          <w:lang w:val="zh-CN"/>
        </w:rPr>
        <w:t xml:space="preserve">〔</w:t>
      </w:r>
      <w:r>
        <w:rPr>
          <w:rFonts w:eastAsia="仿宋"/>
          <w:color w:val="000000"/>
          <w:sz w:val="24"/>
          <w:highlight w:val="none"/>
          <w:lang w:val="zh-CN"/>
        </w:rPr>
        <w:t xml:space="preserve">2021</w:t>
      </w:r>
      <w:r>
        <w:rPr>
          <w:rFonts w:hint="eastAsia" w:eastAsia="仿宋"/>
          <w:color w:val="000000"/>
          <w:sz w:val="24"/>
          <w:highlight w:val="none"/>
          <w:lang w:val="zh-CN"/>
        </w:rPr>
        <w:t xml:space="preserve">〕</w:t>
      </w:r>
      <w:r>
        <w:rPr>
          <w:rFonts w:eastAsia="仿宋"/>
          <w:color w:val="000000"/>
          <w:sz w:val="24"/>
          <w:highlight w:val="none"/>
          <w:lang w:val="zh-CN"/>
        </w:rPr>
        <w:t xml:space="preserve">34号文关于</w:t>
      </w:r>
      <w:r>
        <w:rPr>
          <w:rFonts w:hint="eastAsia" w:eastAsia="仿宋"/>
          <w:color w:val="000000"/>
          <w:sz w:val="24"/>
          <w:highlight w:val="none"/>
          <w:lang w:val="zh-CN"/>
        </w:rPr>
        <w:t xml:space="preserve">“</w:t>
      </w:r>
      <w:r>
        <w:rPr>
          <w:rFonts w:eastAsia="仿宋"/>
          <w:color w:val="000000"/>
          <w:sz w:val="24"/>
          <w:highlight w:val="none"/>
          <w:lang w:val="zh-CN"/>
        </w:rPr>
        <w:t xml:space="preserve">转发财政部 工业和信息化部关于印发《政府采购促进中小企业发展管理办法》的通知</w:t>
      </w:r>
      <w:r>
        <w:rPr>
          <w:rFonts w:hint="eastAsia" w:eastAsia="仿宋"/>
          <w:color w:val="000000"/>
          <w:sz w:val="24"/>
          <w:highlight w:val="none"/>
          <w:lang w:val="zh-CN"/>
        </w:rPr>
        <w:t xml:space="preserve">”</w:t>
      </w:r>
      <w:r>
        <w:rPr>
          <w:rFonts w:eastAsia="仿宋"/>
          <w:color w:val="000000"/>
          <w:sz w:val="24"/>
          <w:highlight w:val="none"/>
          <w:lang w:val="zh-CN"/>
        </w:rPr>
        <w:t xml:space="preserve">要求，本项目</w:t>
      </w:r>
      <w:r>
        <w:rPr>
          <w:rFonts w:hint="eastAsia" w:eastAsia="仿宋"/>
          <w:color w:val="000000"/>
          <w:sz w:val="24"/>
          <w:highlight w:val="none"/>
          <w:lang w:val="en-US" w:eastAsia="zh-CN"/>
        </w:rPr>
        <w:t xml:space="preserve">非</w:t>
      </w:r>
      <w:r>
        <w:rPr>
          <w:rFonts w:eastAsia="仿宋"/>
          <w:color w:val="000000"/>
          <w:sz w:val="24"/>
          <w:highlight w:val="none"/>
          <w:lang w:val="zh-CN"/>
        </w:rPr>
        <w:t xml:space="preserve">专门面向中小企业。根据财政部、工业和信息化部《关于印发政府采购促进中小企业发展管理办法的通知》（财库</w:t>
      </w:r>
      <w:r>
        <w:rPr>
          <w:rFonts w:hint="eastAsia" w:eastAsia="仿宋"/>
          <w:color w:val="000000"/>
          <w:sz w:val="24"/>
          <w:highlight w:val="none"/>
          <w:lang w:val="zh-CN"/>
        </w:rPr>
        <w:t xml:space="preserve">〔</w:t>
      </w:r>
      <w:r>
        <w:rPr>
          <w:rFonts w:eastAsia="仿宋"/>
          <w:color w:val="000000"/>
          <w:sz w:val="24"/>
          <w:highlight w:val="none"/>
          <w:lang w:val="zh-CN"/>
        </w:rPr>
        <w:t xml:space="preserve">2020</w:t>
      </w:r>
      <w:r>
        <w:rPr>
          <w:rFonts w:hint="eastAsia" w:eastAsia="仿宋"/>
          <w:color w:val="000000"/>
          <w:sz w:val="24"/>
          <w:highlight w:val="none"/>
          <w:lang w:val="zh-CN"/>
        </w:rPr>
        <w:t xml:space="preserve">〕</w:t>
      </w:r>
      <w:r>
        <w:rPr>
          <w:rFonts w:eastAsia="仿宋"/>
          <w:color w:val="000000"/>
          <w:sz w:val="24"/>
          <w:highlight w:val="none"/>
          <w:lang w:val="zh-CN"/>
        </w:rPr>
        <w:t xml:space="preserve">46号），财政部、民政部、中国残疾人联合会《关于促进残疾人就业政府采购政策的通知》（财库</w:t>
      </w:r>
      <w:r>
        <w:rPr>
          <w:rFonts w:hint="eastAsia" w:eastAsia="仿宋"/>
          <w:color w:val="000000"/>
          <w:sz w:val="24"/>
          <w:highlight w:val="none"/>
          <w:lang w:val="zh-CN"/>
        </w:rPr>
        <w:t xml:space="preserve">〔</w:t>
      </w:r>
      <w:r>
        <w:rPr>
          <w:rFonts w:eastAsia="仿宋"/>
          <w:color w:val="000000"/>
          <w:sz w:val="24"/>
          <w:highlight w:val="none"/>
          <w:lang w:val="zh-CN"/>
        </w:rPr>
        <w:t xml:space="preserve">2017</w:t>
      </w:r>
      <w:r>
        <w:rPr>
          <w:rFonts w:hint="eastAsia" w:eastAsia="仿宋"/>
          <w:color w:val="000000"/>
          <w:sz w:val="24"/>
          <w:highlight w:val="none"/>
          <w:lang w:val="zh-CN"/>
        </w:rPr>
        <w:t xml:space="preserve">〕</w:t>
      </w:r>
      <w:r>
        <w:rPr>
          <w:rFonts w:eastAsia="仿宋"/>
          <w:color w:val="000000"/>
          <w:sz w:val="24"/>
          <w:highlight w:val="none"/>
          <w:lang w:val="zh-CN"/>
        </w:rPr>
        <w:t xml:space="preserve">141号），财政部《关于政府采购支持监狱企业发展有关问题的通知》（财库</w:t>
      </w:r>
      <w:r>
        <w:rPr>
          <w:rFonts w:hint="eastAsia" w:eastAsia="仿宋"/>
          <w:color w:val="000000"/>
          <w:sz w:val="24"/>
          <w:highlight w:val="none"/>
          <w:lang w:val="zh-CN"/>
        </w:rPr>
        <w:t xml:space="preserve">〔</w:t>
      </w:r>
      <w:r>
        <w:rPr>
          <w:rFonts w:eastAsia="仿宋"/>
          <w:color w:val="000000"/>
          <w:sz w:val="24"/>
          <w:highlight w:val="none"/>
          <w:lang w:val="zh-CN"/>
        </w:rPr>
        <w:t xml:space="preserve">2014</w:t>
      </w:r>
      <w:r>
        <w:rPr>
          <w:rFonts w:hint="eastAsia" w:eastAsia="仿宋"/>
          <w:color w:val="000000"/>
          <w:sz w:val="24"/>
          <w:highlight w:val="none"/>
          <w:lang w:val="zh-CN"/>
        </w:rPr>
        <w:t xml:space="preserve">〕</w:t>
      </w:r>
      <w:r>
        <w:rPr>
          <w:rFonts w:eastAsia="仿宋"/>
          <w:color w:val="000000"/>
          <w:sz w:val="24"/>
          <w:highlight w:val="none"/>
          <w:lang w:val="zh-CN"/>
        </w:rPr>
        <w:t xml:space="preserve">68号），《关于促进新时代退役军人就业创业工作的意见》（退役军人发</w:t>
      </w:r>
      <w:r>
        <w:rPr>
          <w:rFonts w:hint="eastAsia" w:eastAsia="仿宋"/>
          <w:color w:val="000000"/>
          <w:sz w:val="24"/>
          <w:highlight w:val="none"/>
          <w:lang w:val="zh-CN"/>
        </w:rPr>
        <w:t xml:space="preserve">〔</w:t>
      </w:r>
      <w:r>
        <w:rPr>
          <w:rFonts w:eastAsia="仿宋"/>
          <w:color w:val="000000"/>
          <w:sz w:val="24"/>
          <w:highlight w:val="none"/>
          <w:lang w:val="zh-CN"/>
        </w:rPr>
        <w:t xml:space="preserve">2018</w:t>
      </w:r>
      <w:r>
        <w:rPr>
          <w:rFonts w:hint="eastAsia" w:eastAsia="仿宋"/>
          <w:color w:val="000000"/>
          <w:sz w:val="24"/>
          <w:highlight w:val="none"/>
          <w:lang w:val="zh-CN"/>
        </w:rPr>
        <w:t xml:space="preserve">〕</w:t>
      </w:r>
      <w:r>
        <w:rPr>
          <w:rFonts w:eastAsia="仿宋"/>
          <w:color w:val="000000"/>
          <w:sz w:val="24"/>
          <w:highlight w:val="none"/>
          <w:lang w:val="zh-CN"/>
        </w:rPr>
        <w:t xml:space="preserve">26号），监狱企业、残疾人福利性单位、退役军人企业视同中小企业，供应商须提供《企业类型声明函》（格式见附件），《企业类型声明函》不符合要求或未提供的，响应文件无效。注：中小微企业划分标准参照工信部联企业</w:t>
      </w:r>
      <w:r>
        <w:rPr>
          <w:rFonts w:hint="eastAsia" w:eastAsia="仿宋"/>
          <w:color w:val="000000"/>
          <w:sz w:val="24"/>
          <w:highlight w:val="none"/>
          <w:lang w:val="zh-CN"/>
        </w:rPr>
        <w:t xml:space="preserve">〔</w:t>
      </w:r>
      <w:r>
        <w:rPr>
          <w:rFonts w:eastAsia="仿宋"/>
          <w:color w:val="000000"/>
          <w:sz w:val="24"/>
          <w:highlight w:val="none"/>
          <w:lang w:val="zh-CN"/>
        </w:rPr>
        <w:t xml:space="preserve">2011</w:t>
      </w:r>
      <w:r>
        <w:rPr>
          <w:rFonts w:hint="eastAsia" w:eastAsia="仿宋"/>
          <w:color w:val="000000"/>
          <w:sz w:val="24"/>
          <w:highlight w:val="none"/>
          <w:lang w:val="zh-CN"/>
        </w:rPr>
        <w:t xml:space="preserve">〕</w:t>
      </w:r>
      <w:r>
        <w:rPr>
          <w:rFonts w:eastAsia="仿宋"/>
          <w:color w:val="000000"/>
          <w:sz w:val="24"/>
          <w:highlight w:val="none"/>
          <w:lang w:val="zh-CN"/>
        </w:rPr>
        <w:t xml:space="preserve">300号文规定，本项目属于租赁和商务服务业。</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5、</w:t>
      </w:r>
      <w:r>
        <w:rPr>
          <w:rFonts w:hint="eastAsia" w:eastAsia="仿宋"/>
          <w:color w:val="000000"/>
          <w:sz w:val="24"/>
          <w:szCs w:val="24"/>
          <w:highlight w:val="none"/>
        </w:rPr>
        <w:t xml:space="preserve">“</w:t>
      </w:r>
      <w:r>
        <w:rPr>
          <w:rFonts w:eastAsia="仿宋"/>
          <w:color w:val="000000"/>
          <w:sz w:val="24"/>
          <w:szCs w:val="24"/>
          <w:highlight w:val="none"/>
        </w:rPr>
        <w:t xml:space="preserve">实质性要求</w:t>
      </w:r>
      <w:r>
        <w:rPr>
          <w:rFonts w:hint="eastAsia" w:eastAsia="仿宋"/>
          <w:color w:val="000000"/>
          <w:sz w:val="24"/>
          <w:szCs w:val="24"/>
          <w:highlight w:val="none"/>
        </w:rPr>
        <w:t xml:space="preserve">”</w:t>
      </w:r>
      <w:r>
        <w:rPr>
          <w:rFonts w:eastAsia="仿宋"/>
          <w:color w:val="000000"/>
          <w:sz w:val="24"/>
          <w:szCs w:val="24"/>
          <w:highlight w:val="none"/>
        </w:rPr>
        <w:t xml:space="preserve">是指征集文件中已经指明不满足则响应无效的条款，或者不能负偏离的条款，或者采购需求中带</w:t>
      </w:r>
      <w:r>
        <w:rPr>
          <w:rFonts w:hint="eastAsia" w:eastAsia="仿宋"/>
          <w:color w:val="000000"/>
          <w:sz w:val="24"/>
          <w:szCs w:val="24"/>
          <w:highlight w:val="none"/>
        </w:rPr>
        <w:t xml:space="preserve">“</w:t>
      </w:r>
      <w:r>
        <w:rPr>
          <w:rFonts w:eastAsia="仿宋"/>
          <w:color w:val="000000"/>
          <w:sz w:val="24"/>
          <w:szCs w:val="24"/>
          <w:highlight w:val="none"/>
          <w:lang w:val="zh-CN"/>
        </w:rPr>
        <w:t xml:space="preserve">★</w:t>
      </w:r>
      <w:r>
        <w:rPr>
          <w:rFonts w:hint="eastAsia" w:eastAsia="仿宋"/>
          <w:color w:val="000000"/>
          <w:sz w:val="24"/>
          <w:szCs w:val="24"/>
          <w:highlight w:val="none"/>
          <w:lang w:val="zh-CN"/>
        </w:rPr>
        <w:t xml:space="preserve">”</w:t>
      </w:r>
      <w:r>
        <w:rPr>
          <w:rFonts w:eastAsia="仿宋"/>
          <w:color w:val="000000"/>
          <w:sz w:val="24"/>
          <w:szCs w:val="24"/>
          <w:highlight w:val="none"/>
        </w:rPr>
        <w:t xml:space="preserve">的条款。</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6、如供应商响应产品存在侵犯他人的知识产权或者专利成果行为的，应承担相应法律责任。</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sz w:val="24"/>
          <w:szCs w:val="24"/>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6784"/>
        <w:gridCol w:w="794"/>
      </w:tblGrid>
      <w:tr>
        <w:trPr>
          <w:trHeight w:val="567"/>
        </w:trPr>
        <w:tc>
          <w:tcPr>
            <w:gridSpan w:val="3"/>
            <w:tcW w:w="9354" w:type="dxa"/>
            <w:vAlign w:val="center"/>
            <w:textDirection w:val="lrTb"/>
            <w:noWrap w:val="false"/>
          </w:tcPr>
          <w:p>
            <w:pPr>
              <w:pStyle w:val="1017"/>
              <w:jc w:val="center"/>
              <w:widowControl w:val="off"/>
              <w:rPr>
                <w:rFonts w:eastAsia="仿宋"/>
                <w:color w:val="000000"/>
                <w:highlight w:val="none"/>
              </w:rPr>
            </w:pPr>
            <w:r>
              <w:rPr>
                <w:rFonts w:eastAsia="仿宋"/>
                <w:b/>
                <w:bCs/>
                <w:color w:val="000000"/>
                <w:sz w:val="32"/>
                <w:szCs w:val="32"/>
                <w:highlight w:val="none"/>
              </w:rPr>
              <w:t xml:space="preserve">服务需求一览表</w:t>
            </w:r>
            <w:r>
              <w:rPr>
                <w:rFonts w:eastAsia="仿宋"/>
                <w:color w:val="000000"/>
                <w:highlight w:val="none"/>
              </w:rPr>
            </w:r>
            <w:r/>
          </w:p>
        </w:tc>
      </w:tr>
      <w:tr>
        <w:trPr>
          <w:trHeight w:val="567"/>
        </w:trPr>
        <w:tc>
          <w:tcPr>
            <w:tcW w:w="1776" w:type="dxa"/>
            <w:vAlign w:val="center"/>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t xml:space="preserve">采购服务名称</w:t>
            </w:r>
            <w:r>
              <w:rPr>
                <w:rFonts w:eastAsia="仿宋"/>
                <w:color w:val="000000"/>
                <w:sz w:val="24"/>
                <w:szCs w:val="24"/>
                <w:highlight w:val="none"/>
              </w:rPr>
            </w:r>
            <w:r/>
          </w:p>
        </w:tc>
        <w:tc>
          <w:tcPr>
            <w:tcW w:w="6784" w:type="dxa"/>
            <w:vAlign w:val="center"/>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t xml:space="preserve">服务参数</w:t>
            </w:r>
            <w:r>
              <w:rPr>
                <w:rFonts w:eastAsia="仿宋"/>
                <w:color w:val="000000"/>
                <w:sz w:val="24"/>
                <w:szCs w:val="24"/>
                <w:highlight w:val="none"/>
              </w:rPr>
            </w:r>
            <w:r/>
          </w:p>
        </w:tc>
        <w:tc>
          <w:tcPr>
            <w:tcW w:w="794" w:type="dxa"/>
            <w:vAlign w:val="center"/>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t xml:space="preserve">备注</w:t>
            </w:r>
            <w:r>
              <w:rPr>
                <w:rFonts w:eastAsia="仿宋"/>
                <w:color w:val="000000"/>
                <w:sz w:val="24"/>
                <w:szCs w:val="24"/>
                <w:highlight w:val="none"/>
              </w:rPr>
            </w:r>
            <w:r/>
          </w:p>
        </w:tc>
      </w:tr>
      <w:tr>
        <w:trPr>
          <w:trHeight w:val="567"/>
        </w:trPr>
        <w:tc>
          <w:tcPr>
            <w:tcW w:w="1776" w:type="dxa"/>
            <w:vAlign w:val="center"/>
            <w:textDirection w:val="lrTb"/>
            <w:noWrap w:val="false"/>
          </w:tcPr>
          <w:p>
            <w:pPr>
              <w:pStyle w:val="1017"/>
              <w:jc w:val="center"/>
              <w:widowControl w:val="off"/>
              <w:rPr>
                <w:rFonts w:hint="eastAsia" w:eastAsia="仿宋"/>
                <w:bCs/>
                <w:color w:val="000000"/>
                <w:sz w:val="24"/>
                <w:szCs w:val="24"/>
                <w:highlight w:val="none"/>
              </w:rPr>
            </w:pPr>
            <w:r>
              <w:rPr>
                <w:rFonts w:hint="eastAsia" w:eastAsia="仿宋"/>
                <w:bCs/>
                <w:color w:val="000000"/>
                <w:sz w:val="24"/>
                <w:szCs w:val="24"/>
                <w:highlight w:val="none"/>
              </w:rPr>
              <w:t xml:space="preserve">2026-2027年度泰兴市政府投资项目工程造价咨询服务</w:t>
            </w:r>
            <w:r>
              <w:rPr>
                <w:rFonts w:hint="eastAsia" w:eastAsia="仿宋"/>
                <w:bCs/>
                <w:color w:val="000000"/>
                <w:sz w:val="24"/>
                <w:szCs w:val="24"/>
                <w:highlight w:val="none"/>
              </w:rPr>
            </w:r>
            <w:r/>
          </w:p>
        </w:tc>
        <w:tc>
          <w:tcPr>
            <w:tcW w:w="6784" w:type="dxa"/>
            <w:vAlign w:val="center"/>
            <w:textDirection w:val="lrTb"/>
            <w:noWrap w:val="false"/>
          </w:tcPr>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1、供应商入围数量上限：</w:t>
            </w:r>
            <w:r>
              <w:rPr>
                <w:rFonts w:hint="eastAsia" w:eastAsia="仿宋"/>
                <w:color w:val="000000"/>
                <w:sz w:val="24"/>
                <w:szCs w:val="24"/>
                <w:highlight w:val="none"/>
              </w:rPr>
              <w:t xml:space="preserve">40家，且不超过有效投标单位数量的80%（舍尾取整）</w:t>
            </w:r>
            <w:r>
              <w:rPr>
                <w:rFonts w:eastAsia="仿宋"/>
                <w:color w:val="000000"/>
                <w:sz w:val="24"/>
                <w:szCs w:val="24"/>
                <w:highlight w:val="none"/>
              </w:rPr>
              <w:t xml:space="preserve">，且至少淘汰1家投标供应商（提交响应文件和符合资格条件、实质性要求的供应商少于2家时，采购活动终止）。</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2、本框架协议的期限：</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本次征集有效期原则上为2年（至202</w:t>
            </w:r>
            <w:r>
              <w:rPr>
                <w:rFonts w:hint="eastAsia" w:eastAsia="仿宋"/>
                <w:color w:val="000000"/>
                <w:sz w:val="24"/>
                <w:szCs w:val="24"/>
                <w:highlight w:val="none"/>
              </w:rPr>
              <w:t xml:space="preserve">8</w:t>
            </w:r>
            <w:r>
              <w:rPr>
                <w:rFonts w:eastAsia="仿宋"/>
                <w:color w:val="000000"/>
                <w:sz w:val="24"/>
                <w:szCs w:val="24"/>
                <w:highlight w:val="none"/>
              </w:rPr>
              <w:t xml:space="preserve">年</w:t>
            </w:r>
            <w:r>
              <w:rPr>
                <w:rFonts w:hint="eastAsia" w:eastAsia="仿宋"/>
                <w:color w:val="000000"/>
                <w:sz w:val="24"/>
                <w:szCs w:val="24"/>
                <w:highlight w:val="none"/>
              </w:rPr>
              <w:t xml:space="preserve">3</w:t>
            </w:r>
            <w:r>
              <w:rPr>
                <w:rFonts w:eastAsia="仿宋"/>
                <w:color w:val="000000"/>
                <w:sz w:val="24"/>
                <w:szCs w:val="24"/>
                <w:highlight w:val="none"/>
              </w:rPr>
              <w:t xml:space="preserve">月31日止），期间如因政府采购政策或集中采购目录调整等影响本项目执行，本项目将做出相应调整或即时终止。</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3、本征集工作服务范围：征集人委托入围供应商负责泰兴市政府投资项目</w:t>
            </w:r>
            <w:r>
              <w:rPr>
                <w:rFonts w:hint="eastAsia" w:eastAsia="仿宋"/>
                <w:bCs/>
                <w:color w:val="000000"/>
                <w:sz w:val="24"/>
                <w:szCs w:val="24"/>
                <w:highlight w:val="none"/>
              </w:rPr>
              <w:t xml:space="preserve">工程造价咨询服务</w:t>
            </w:r>
            <w:r>
              <w:rPr>
                <w:rFonts w:eastAsia="仿宋"/>
                <w:color w:val="000000"/>
                <w:sz w:val="24"/>
                <w:szCs w:val="24"/>
                <w:highlight w:val="none"/>
              </w:rPr>
              <w:t xml:space="preserve">工作。</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4、本项目采用的咨询规范、标准，依据国家法律、法规执行“独立、公正、科学”的行业准则，若国家有新的规定从其执行。</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5、供应商在接受委托任务后应积极主动地与征集人联系，落实具体事宜，安排充足的人员在规定的时间内完成委托任务，并将安排的负责人及相关工作人员姓名与联系电话书面反馈给征集人。</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6、入围供应商须接受和认可征集人对其管理和监督。</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7、供应商不得将征集人委托的任务内容透露给除征集人以外的任何人。如发现供应商有违规情况并经查实的，征集人有权终止协议并追究供应商违约责任。</w:t>
            </w:r>
            <w:r>
              <w:rPr>
                <w:rFonts w:eastAsia="仿宋"/>
                <w:color w:val="000000"/>
                <w:sz w:val="24"/>
                <w:szCs w:val="24"/>
                <w:highlight w:val="none"/>
              </w:rPr>
            </w:r>
            <w:r/>
          </w:p>
          <w:p>
            <w:pPr>
              <w:pStyle w:val="1017"/>
              <w:ind w:left="36" w:right="36"/>
              <w:jc w:val="both"/>
              <w:widowControl w:val="off"/>
              <w:rPr>
                <w:rFonts w:hint="eastAsia" w:eastAsia="仿宋"/>
                <w:color w:val="000000"/>
                <w:sz w:val="24"/>
                <w:szCs w:val="24"/>
                <w:highlight w:val="none"/>
              </w:rPr>
            </w:pPr>
            <w:r>
              <w:rPr>
                <w:rFonts w:eastAsia="仿宋"/>
                <w:color w:val="000000"/>
                <w:sz w:val="24"/>
                <w:szCs w:val="24"/>
                <w:highlight w:val="none"/>
              </w:rPr>
              <w:t xml:space="preserve">8、供应商已为拟委托审核的项目提供估算、概算</w:t>
            </w:r>
            <w:r>
              <w:rPr>
                <w:rFonts w:hint="eastAsia" w:eastAsia="仿宋"/>
                <w:color w:val="000000"/>
                <w:sz w:val="24"/>
                <w:szCs w:val="24"/>
                <w:highlight w:val="none"/>
                <w:lang w:eastAsia="zh-CN"/>
              </w:rPr>
              <w:t xml:space="preserve">、</w:t>
            </w:r>
            <w:r>
              <w:rPr>
                <w:rFonts w:eastAsia="仿宋"/>
                <w:color w:val="000000"/>
                <w:sz w:val="24"/>
                <w:szCs w:val="24"/>
                <w:highlight w:val="none"/>
              </w:rPr>
              <w:t xml:space="preserve">预算</w:t>
            </w:r>
            <w:r>
              <w:rPr>
                <w:rFonts w:hint="eastAsia" w:eastAsia="仿宋"/>
                <w:color w:val="000000"/>
                <w:sz w:val="24"/>
                <w:szCs w:val="24"/>
                <w:highlight w:val="none"/>
                <w:lang w:eastAsia="zh-CN"/>
              </w:rPr>
              <w:t xml:space="preserve">、</w:t>
            </w:r>
            <w:r>
              <w:rPr>
                <w:rFonts w:hint="eastAsia" w:eastAsia="仿宋"/>
                <w:color w:val="000000"/>
                <w:sz w:val="24"/>
                <w:szCs w:val="24"/>
                <w:highlight w:val="none"/>
                <w:lang w:val="en-US" w:eastAsia="zh-CN"/>
              </w:rPr>
              <w:t xml:space="preserve">结算</w:t>
            </w:r>
            <w:r>
              <w:rPr>
                <w:rFonts w:eastAsia="仿宋"/>
                <w:color w:val="000000"/>
                <w:sz w:val="24"/>
                <w:szCs w:val="24"/>
                <w:highlight w:val="none"/>
              </w:rPr>
              <w:t xml:space="preserve">编</w:t>
            </w:r>
            <w:r>
              <w:rPr>
                <w:rFonts w:hint="eastAsia" w:eastAsia="仿宋"/>
                <w:color w:val="000000"/>
                <w:sz w:val="24"/>
                <w:szCs w:val="24"/>
                <w:highlight w:val="none"/>
              </w:rPr>
              <w:t xml:space="preserve">审</w:t>
            </w:r>
            <w:r>
              <w:rPr>
                <w:rFonts w:hint="eastAsia" w:eastAsia="仿宋"/>
                <w:color w:val="000000"/>
                <w:sz w:val="24"/>
                <w:szCs w:val="24"/>
                <w:highlight w:val="none"/>
                <w:lang w:eastAsia="zh-CN"/>
              </w:rPr>
              <w:t xml:space="preserve">、</w:t>
            </w:r>
            <w:r>
              <w:rPr>
                <w:rFonts w:hint="eastAsia" w:eastAsia="仿宋"/>
                <w:color w:val="000000"/>
                <w:sz w:val="24"/>
                <w:szCs w:val="24"/>
                <w:highlight w:val="none"/>
                <w:lang w:val="en-US" w:eastAsia="zh-CN"/>
              </w:rPr>
              <w:t xml:space="preserve">监理、施工、设计等</w:t>
            </w:r>
            <w:r>
              <w:rPr>
                <w:rFonts w:eastAsia="仿宋"/>
                <w:color w:val="000000"/>
                <w:sz w:val="24"/>
                <w:szCs w:val="24"/>
                <w:highlight w:val="none"/>
              </w:rPr>
              <w:t xml:space="preserve">工作的，应主动</w:t>
            </w:r>
            <w:r>
              <w:rPr>
                <w:rFonts w:hint="eastAsia" w:eastAsia="仿宋"/>
                <w:color w:val="000000"/>
                <w:sz w:val="24"/>
                <w:szCs w:val="24"/>
                <w:highlight w:val="none"/>
                <w:lang w:val="en-US" w:eastAsia="zh-CN"/>
              </w:rPr>
              <w:t xml:space="preserve">告知</w:t>
            </w:r>
            <w:r>
              <w:rPr>
                <w:rFonts w:eastAsia="仿宋"/>
                <w:color w:val="000000"/>
                <w:sz w:val="24"/>
                <w:szCs w:val="24"/>
                <w:highlight w:val="none"/>
              </w:rPr>
              <w:t xml:space="preserve">征集人</w:t>
            </w:r>
            <w:r>
              <w:rPr>
                <w:rFonts w:hint="eastAsia" w:eastAsia="仿宋"/>
                <w:color w:val="000000"/>
                <w:sz w:val="24"/>
                <w:szCs w:val="24"/>
                <w:highlight w:val="none"/>
                <w:lang w:eastAsia="zh-CN"/>
              </w:rPr>
              <w:t xml:space="preserve">，</w:t>
            </w:r>
            <w:r>
              <w:rPr>
                <w:rFonts w:hint="eastAsia" w:eastAsia="仿宋"/>
                <w:color w:val="000000"/>
                <w:sz w:val="24"/>
                <w:szCs w:val="24"/>
                <w:highlight w:val="none"/>
                <w:lang w:val="en-US" w:eastAsia="zh-CN"/>
              </w:rPr>
              <w:t xml:space="preserve">征集人根据回避原则委托</w:t>
            </w:r>
            <w:r>
              <w:rPr>
                <w:rFonts w:eastAsia="仿宋"/>
                <w:color w:val="000000"/>
                <w:sz w:val="24"/>
                <w:szCs w:val="24"/>
                <w:highlight w:val="none"/>
              </w:rPr>
              <w:t xml:space="preserve">咨询服务。如发现供应商</w:t>
            </w:r>
            <w:r>
              <w:rPr>
                <w:rFonts w:hint="eastAsia" w:eastAsia="仿宋"/>
                <w:color w:val="000000"/>
                <w:sz w:val="24"/>
                <w:szCs w:val="24"/>
                <w:highlight w:val="none"/>
                <w:lang w:val="en-US" w:eastAsia="zh-CN"/>
              </w:rPr>
              <w:t xml:space="preserve">未尽告知义务，征集人将按考核管理办法扣分；若因此造成影响咨询成果公平公正等不良后果的，</w:t>
            </w:r>
            <w:r>
              <w:rPr>
                <w:rFonts w:eastAsia="仿宋"/>
                <w:color w:val="000000"/>
                <w:sz w:val="24"/>
                <w:szCs w:val="24"/>
                <w:highlight w:val="none"/>
              </w:rPr>
              <w:t xml:space="preserve">征集人有权终止协议并追究供应商违约责任。</w:t>
            </w:r>
            <w:r>
              <w:rPr>
                <w:rFonts w:hint="eastAsia"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9、服务期内，供应商出现违反廉洁从业规定时，征集人将实行一票否决，终止协议并追究供应商相关责任。</w:t>
            </w:r>
            <w:r>
              <w:rPr>
                <w:rFonts w:eastAsia="仿宋"/>
                <w:color w:val="000000"/>
                <w:sz w:val="24"/>
                <w:szCs w:val="24"/>
                <w:highlight w:val="none"/>
              </w:rPr>
            </w:r>
            <w:r/>
          </w:p>
        </w:tc>
        <w:tc>
          <w:tcPr>
            <w:tcW w:w="794" w:type="dxa"/>
            <w:vAlign w:val="top"/>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r>
            <w:r/>
          </w:p>
        </w:tc>
      </w:tr>
      <w:tr>
        <w:trPr>
          <w:trHeight w:val="567"/>
        </w:trPr>
        <w:tc>
          <w:tcPr>
            <w:tcW w:w="1776" w:type="dxa"/>
            <w:vAlign w:val="center"/>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t xml:space="preserve">商务条款</w:t>
            </w:r>
            <w:r>
              <w:rPr>
                <w:rFonts w:eastAsia="仿宋"/>
                <w:color w:val="000000"/>
                <w:sz w:val="24"/>
                <w:szCs w:val="24"/>
                <w:highlight w:val="none"/>
              </w:rPr>
            </w:r>
            <w:r/>
          </w:p>
        </w:tc>
        <w:tc>
          <w:tcPr>
            <w:tcW w:w="6784" w:type="dxa"/>
            <w:vAlign w:val="center"/>
            <w:textDirection w:val="lrTb"/>
            <w:noWrap w:val="false"/>
          </w:tcPr>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一、框架协议签订期：征集人自中标通知书发出之日起30日内和入围供应商签订框架协议。</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二、确定第二阶段成交供应商方式：</w:t>
            </w:r>
            <w:r>
              <w:rPr>
                <w:rFonts w:hint="eastAsia" w:eastAsia="仿宋"/>
                <w:color w:val="000000"/>
                <w:sz w:val="24"/>
                <w:szCs w:val="24"/>
                <w:highlight w:val="none"/>
              </w:rPr>
              <w:t xml:space="preserve">采购人直接选定</w:t>
            </w:r>
            <w:r>
              <w:rPr>
                <w:rFonts w:eastAsia="仿宋"/>
                <w:color w:val="000000"/>
                <w:sz w:val="24"/>
                <w:szCs w:val="24"/>
                <w:highlight w:val="none"/>
              </w:rPr>
              <w:t xml:space="preserve">。</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三、服务要求：</w:t>
            </w:r>
            <w:r>
              <w:rPr>
                <w:rFonts w:eastAsia="仿宋"/>
                <w:color w:val="000000"/>
                <w:sz w:val="24"/>
                <w:szCs w:val="24"/>
                <w:highlight w:val="none"/>
              </w:rPr>
            </w:r>
            <w:r/>
          </w:p>
          <w:p>
            <w:pPr>
              <w:pStyle w:val="1017"/>
              <w:ind w:left="36" w:right="36" w:firstLine="482"/>
              <w:jc w:val="both"/>
              <w:rPr>
                <w:rFonts w:hint="eastAsia" w:eastAsia="仿宋"/>
                <w:b/>
                <w:bCs/>
                <w:color w:val="000000"/>
                <w:sz w:val="24"/>
                <w:szCs w:val="24"/>
                <w:highlight w:val="none"/>
              </w:rPr>
            </w:pPr>
            <w:r>
              <w:rPr>
                <w:rFonts w:hint="eastAsia" w:eastAsia="仿宋"/>
                <w:b/>
                <w:bCs/>
                <w:color w:val="000000"/>
                <w:sz w:val="24"/>
                <w:szCs w:val="24"/>
                <w:highlight w:val="none"/>
              </w:rPr>
              <w:t xml:space="preserve">概算审核内容：建筑安装工程费、设备费、建设工程其他费及预备费（不可预见费）等评审。</w:t>
            </w:r>
            <w:r>
              <w:rPr>
                <w:rFonts w:hint="eastAsia" w:eastAsia="仿宋"/>
                <w:b/>
                <w:bCs/>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（1）建筑安装工程费的评审：主要包括对建设标准、工程量计算、定额套用、取费、及材料价格等进行评审。</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1）建设标准、工程量计算的评审包括：</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审查设计中是否存在擅自提高建设标准、扩大建设规模等现象。</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审查工程量计算规则的选用是否正确。</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审查工程量的计算是否存在重复、漏算现象、工程量汇总计算是否正确等。</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eastAsia="仿宋"/>
                <w:color w:val="000000"/>
                <w:sz w:val="24"/>
                <w:szCs w:val="24"/>
                <w:highlight w:val="none"/>
              </w:rPr>
              <w:t xml:space="preserve">2</w:t>
            </w:r>
            <w:r>
              <w:rPr>
                <w:rFonts w:hint="eastAsia" w:eastAsia="仿宋"/>
                <w:color w:val="000000"/>
                <w:sz w:val="24"/>
                <w:szCs w:val="24"/>
                <w:highlight w:val="none"/>
              </w:rPr>
              <w:t xml:space="preserve">）定额套用、取费、及材料价格等评审包括：</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审查是否存在高套错套定额的现象。</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审查是否按照有关规定计取措施费用及税金。</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审查材料价格的计取是否合理。</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（2）设备费的评审：主要对设备型号、规格、数量及价格（技术参数）进行评审。协审单位应通过市场询价、同质同类设备比价等一系列方法进行评审。</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（3）建设工程其他费的评审：主要对项目概算中除建筑安装工程费、设备费之外的内容进行评审,评审内容包括：</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建设规费、建设管理费（代建管理费）、勘察设计费、监理费、研究试验费、招投标费等，按国家或地方规定的有关标准和范围等进行评审</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（4）预备费（不可预见费）的评审：针对不同项目的复杂程度、地质条件、建设期材料价格的稳定情况等因素来确定。</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（5）其他需要评审的内容。</w:t>
            </w:r>
            <w:r>
              <w:rPr>
                <w:rFonts w:eastAsia="仿宋"/>
                <w:color w:val="000000"/>
                <w:sz w:val="24"/>
                <w:szCs w:val="24"/>
                <w:highlight w:val="none"/>
              </w:rPr>
            </w:r>
            <w:r/>
          </w:p>
          <w:p>
            <w:pPr>
              <w:pStyle w:val="1017"/>
              <w:ind w:left="36" w:right="36" w:firstLine="482"/>
              <w:jc w:val="both"/>
              <w:rPr>
                <w:rFonts w:eastAsia="仿宋"/>
                <w:b/>
                <w:bCs/>
                <w:color w:val="000000"/>
                <w:sz w:val="24"/>
                <w:szCs w:val="24"/>
                <w:highlight w:val="none"/>
              </w:rPr>
            </w:pPr>
            <w:r>
              <w:rPr>
                <w:rFonts w:hint="eastAsia" w:eastAsia="仿宋"/>
                <w:b/>
                <w:bCs/>
                <w:color w:val="000000"/>
                <w:sz w:val="24"/>
                <w:szCs w:val="24"/>
                <w:highlight w:val="none"/>
              </w:rPr>
              <w:t xml:space="preserve">预算（招标控制价）审核内容：建筑安装工程费、设备费等评审。</w:t>
            </w:r>
            <w:r>
              <w:rPr>
                <w:rFonts w:eastAsia="仿宋"/>
                <w:b/>
                <w:bCs/>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（1）审查编制的预算（招标控制价）是否控制在对应项目的概算指标之内。是否存在增加建设内容、超规模、超标准。</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（2）审核施工图工程量计算规则的选用、是否存在重复计算、汇总是否正确，清单编制方法是否与招标文件统一。</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3</w:t>
            </w:r>
            <w:r>
              <w:rPr>
                <w:rFonts w:hint="eastAsia" w:eastAsia="仿宋"/>
                <w:color w:val="000000"/>
                <w:sz w:val="24"/>
                <w:szCs w:val="24"/>
                <w:highlight w:val="none"/>
              </w:rPr>
              <w:t xml:space="preserve">）审核定额的套用以及取费标准是否准确合理，材料价格是否真实合理。</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4</w:t>
            </w:r>
            <w:r>
              <w:rPr>
                <w:rFonts w:hint="eastAsia" w:eastAsia="仿宋"/>
                <w:color w:val="000000"/>
                <w:sz w:val="24"/>
                <w:szCs w:val="24"/>
                <w:highlight w:val="none"/>
              </w:rPr>
              <w:t xml:space="preserve">）审核设备、工器具购置种类、规格、数量是否和设计要求一致。</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5</w:t>
            </w:r>
            <w:r>
              <w:rPr>
                <w:rFonts w:hint="eastAsia" w:eastAsia="仿宋"/>
                <w:color w:val="000000"/>
                <w:sz w:val="24"/>
                <w:szCs w:val="24"/>
                <w:highlight w:val="none"/>
              </w:rPr>
              <w:t xml:space="preserve">）其他需要评审的内容。</w:t>
            </w:r>
            <w:r>
              <w:rPr>
                <w:rFonts w:hint="eastAsia" w:eastAsia="仿宋"/>
                <w:color w:val="000000"/>
                <w:sz w:val="24"/>
                <w:szCs w:val="24"/>
                <w:highlight w:val="none"/>
              </w:rPr>
            </w:r>
            <w:r/>
          </w:p>
          <w:p>
            <w:pPr>
              <w:pStyle w:val="1017"/>
              <w:ind w:left="36" w:right="36" w:firstLine="482"/>
              <w:jc w:val="both"/>
              <w:rPr>
                <w:rFonts w:eastAsia="仿宋"/>
                <w:b/>
                <w:color w:val="000000"/>
                <w:sz w:val="24"/>
                <w:szCs w:val="24"/>
                <w:highlight w:val="none"/>
              </w:rPr>
            </w:pPr>
            <w:r>
              <w:rPr>
                <w:rFonts w:hint="eastAsia" w:eastAsia="仿宋"/>
                <w:b/>
                <w:color w:val="000000"/>
                <w:sz w:val="24"/>
                <w:szCs w:val="24"/>
                <w:highlight w:val="none"/>
              </w:rPr>
              <w:t xml:space="preserve">施工阶段全过程造价控制（跟审）包括而不限于以下内容：</w:t>
            </w:r>
            <w:r>
              <w:rPr>
                <w:rFonts w:eastAsia="仿宋"/>
                <w:b/>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（1）要求驻场的，驻场天数每周不少于5天。</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2</w:t>
            </w:r>
            <w:r>
              <w:rPr>
                <w:rFonts w:hint="eastAsia" w:eastAsia="仿宋"/>
                <w:color w:val="000000"/>
                <w:sz w:val="24"/>
                <w:szCs w:val="24"/>
                <w:highlight w:val="none"/>
              </w:rPr>
              <w:t xml:space="preserve">）参与现场计量见证工作，见证隐蔽工程在隐蔽前需完成计量。</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3</w:t>
            </w:r>
            <w:r>
              <w:rPr>
                <w:rFonts w:hint="eastAsia" w:eastAsia="仿宋"/>
                <w:color w:val="000000"/>
                <w:sz w:val="24"/>
                <w:szCs w:val="24"/>
                <w:highlight w:val="none"/>
              </w:rPr>
              <w:t xml:space="preserve">）审核工程进度用款计划书，审核工程计量与价款支付。</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4</w:t>
            </w:r>
            <w:r>
              <w:rPr>
                <w:rFonts w:hint="eastAsia" w:eastAsia="仿宋"/>
                <w:color w:val="000000"/>
                <w:sz w:val="24"/>
                <w:szCs w:val="24"/>
                <w:highlight w:val="none"/>
              </w:rPr>
              <w:t xml:space="preserve">）审核工程项目变更、签证等工程计量和计价依据。</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5</w:t>
            </w:r>
            <w:r>
              <w:rPr>
                <w:rFonts w:hint="eastAsia" w:eastAsia="仿宋"/>
                <w:color w:val="000000"/>
                <w:sz w:val="24"/>
                <w:szCs w:val="24"/>
                <w:highlight w:val="none"/>
              </w:rPr>
              <w:t xml:space="preserve">）</w:t>
            </w:r>
            <w:r>
              <w:rPr>
                <w:rFonts w:eastAsia="仿宋"/>
                <w:color w:val="000000"/>
                <w:sz w:val="24"/>
                <w:szCs w:val="24"/>
                <w:highlight w:val="none"/>
              </w:rPr>
              <w:t xml:space="preserve">对暂估价材料和新增材料、设备、机械单价及专业工程价格等提供询价与核价</w:t>
            </w:r>
            <w:r>
              <w:rPr>
                <w:rFonts w:hint="eastAsia" w:eastAsia="仿宋"/>
                <w:color w:val="000000"/>
                <w:sz w:val="24"/>
                <w:szCs w:val="24"/>
                <w:highlight w:val="none"/>
              </w:rPr>
              <w:t xml:space="preserve">等</w:t>
            </w:r>
            <w:r>
              <w:rPr>
                <w:rFonts w:eastAsia="仿宋"/>
                <w:color w:val="000000"/>
                <w:sz w:val="24"/>
                <w:szCs w:val="24"/>
                <w:highlight w:val="none"/>
              </w:rPr>
              <w:t xml:space="preserve">专业咨询</w:t>
            </w:r>
            <w:r>
              <w:rPr>
                <w:rFonts w:hint="eastAsia" w:eastAsia="仿宋"/>
                <w:color w:val="000000"/>
                <w:sz w:val="24"/>
                <w:szCs w:val="24"/>
                <w:highlight w:val="none"/>
              </w:rPr>
              <w:t xml:space="preserve">。</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6</w:t>
            </w:r>
            <w:r>
              <w:rPr>
                <w:rFonts w:hint="eastAsia" w:eastAsia="仿宋"/>
                <w:color w:val="000000"/>
                <w:sz w:val="24"/>
                <w:szCs w:val="24"/>
                <w:highlight w:val="none"/>
              </w:rPr>
              <w:t xml:space="preserve">）审核工程价款调整等工程计量和计价依据。</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7</w:t>
            </w:r>
            <w:r>
              <w:rPr>
                <w:rFonts w:hint="eastAsia" w:eastAsia="仿宋"/>
                <w:color w:val="000000"/>
                <w:sz w:val="24"/>
                <w:szCs w:val="24"/>
                <w:highlight w:val="none"/>
              </w:rPr>
              <w:t xml:space="preserve">）分析工程投资偏差，调整工程造价控制目标。</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（10）参与工程造价控制有关的工作会议。</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（11）按时报送跟踪协审月报、跟踪协审总结报告。</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（1</w:t>
            </w:r>
            <w:r>
              <w:rPr>
                <w:rFonts w:eastAsia="仿宋"/>
                <w:color w:val="000000"/>
                <w:sz w:val="24"/>
                <w:szCs w:val="24"/>
                <w:highlight w:val="none"/>
              </w:rPr>
              <w:t xml:space="preserve">2</w:t>
            </w:r>
            <w:r>
              <w:rPr>
                <w:rFonts w:hint="eastAsia" w:eastAsia="仿宋"/>
                <w:color w:val="000000"/>
                <w:sz w:val="24"/>
                <w:szCs w:val="24"/>
                <w:highlight w:val="none"/>
              </w:rPr>
              <w:t xml:space="preserve">）以上工作根据要求出具专项意见。</w:t>
            </w:r>
            <w:r>
              <w:rPr>
                <w:rFonts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（13）其他需要评审的内容。</w:t>
            </w:r>
            <w:r>
              <w:rPr>
                <w:rFonts w:eastAsia="仿宋"/>
                <w:color w:val="000000"/>
                <w:sz w:val="24"/>
                <w:szCs w:val="24"/>
                <w:highlight w:val="none"/>
              </w:rPr>
            </w:r>
            <w:r/>
          </w:p>
          <w:p>
            <w:pPr>
              <w:pStyle w:val="1017"/>
              <w:ind w:left="36" w:right="36" w:firstLine="482"/>
              <w:jc w:val="both"/>
              <w:rPr>
                <w:rFonts w:eastAsia="仿宋"/>
                <w:b/>
                <w:bCs/>
                <w:color w:val="000000"/>
                <w:sz w:val="24"/>
                <w:szCs w:val="24"/>
                <w:highlight w:val="none"/>
              </w:rPr>
            </w:pPr>
            <w:r>
              <w:rPr>
                <w:rFonts w:hint="eastAsia" w:eastAsia="仿宋"/>
                <w:b/>
                <w:bCs/>
                <w:color w:val="000000"/>
                <w:sz w:val="24"/>
                <w:szCs w:val="24"/>
                <w:highlight w:val="none"/>
              </w:rPr>
              <w:t xml:space="preserve">结算复审内容：</w:t>
            </w:r>
            <w:r>
              <w:rPr>
                <w:rFonts w:eastAsia="仿宋"/>
                <w:b/>
                <w:bCs/>
                <w:color w:val="000000"/>
                <w:sz w:val="24"/>
                <w:szCs w:val="24"/>
                <w:highlight w:val="none"/>
              </w:rPr>
              <w:t xml:space="preserve"> </w:t>
            </w:r>
            <w:r>
              <w:rPr>
                <w:rFonts w:eastAsia="仿宋"/>
                <w:b/>
                <w:bCs/>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1</w:t>
            </w:r>
            <w:r>
              <w:rPr>
                <w:rFonts w:hint="eastAsia" w:eastAsia="仿宋"/>
                <w:color w:val="000000"/>
                <w:sz w:val="24"/>
                <w:szCs w:val="24"/>
                <w:highlight w:val="none"/>
              </w:rPr>
              <w:t xml:space="preserve">）项目建设内容及概算执行情况。审查项目建设是否按批准的初步设计进行，各单位工程建设是否严格按批准的概算内容执行，有无概算外项目和提高建设标准、扩大建设规模的问题，有无重大质量事故和经济损失。</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（2）项目建设程序评审，主要包括对项目立项、可行性研究、初步设计、施工图设计等程序性内容的审批情况进行评审。</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（3）项目建设组织管理情况的评审，主要审查项目是否执行项目法人制、招投标制、合同制和工程监理制等基本建设管理制度。</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4</w:t>
            </w:r>
            <w:r>
              <w:rPr>
                <w:rFonts w:hint="eastAsia" w:eastAsia="仿宋"/>
                <w:color w:val="000000"/>
                <w:sz w:val="24"/>
                <w:szCs w:val="24"/>
                <w:highlight w:val="none"/>
              </w:rPr>
              <w:t xml:space="preserve">）审核结算审核报告是否完整，是否符合合同约定及国家、省、市有关工程价款结算的规定。</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5</w:t>
            </w:r>
            <w:r>
              <w:rPr>
                <w:rFonts w:hint="eastAsia" w:eastAsia="仿宋"/>
                <w:color w:val="000000"/>
                <w:sz w:val="24"/>
                <w:szCs w:val="24"/>
                <w:highlight w:val="none"/>
              </w:rPr>
              <w:t xml:space="preserve">）审核工程设计变更、隐蔽工程确认和现场签证的合理性。涉及调整概算的应按规定条件和程序向有关部门履行报批手续；未经备案及履行批准手续发生的工程价款不予认定和列入项目成本。</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6</w:t>
            </w:r>
            <w:r>
              <w:rPr>
                <w:rFonts w:hint="eastAsia" w:eastAsia="仿宋"/>
                <w:color w:val="000000"/>
                <w:sz w:val="24"/>
                <w:szCs w:val="24"/>
                <w:highlight w:val="none"/>
              </w:rPr>
              <w:t xml:space="preserve">）审核已完工程进度和用款资料。在审核工程价款结算时，将已报送的工程进度情况书面报告、用款申请表及批复进行汇集，对其提供的已完工工程逐项核实并进行确认，保证结算的真实性。</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7</w:t>
            </w:r>
            <w:r>
              <w:rPr>
                <w:rFonts w:hint="eastAsia" w:eastAsia="仿宋"/>
                <w:color w:val="000000"/>
                <w:sz w:val="24"/>
                <w:szCs w:val="24"/>
                <w:highlight w:val="none"/>
              </w:rPr>
              <w:t xml:space="preserve">）有甲供材的应根据施工进度和施工图计算量进行核对，防止超领甲供材，结算时按实扣回。</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8</w:t>
            </w:r>
            <w:r>
              <w:rPr>
                <w:rFonts w:hint="eastAsia" w:eastAsia="仿宋"/>
                <w:color w:val="000000"/>
                <w:sz w:val="24"/>
                <w:szCs w:val="24"/>
                <w:highlight w:val="none"/>
              </w:rPr>
              <w:t xml:space="preserve">）审核确认合同工程价款及设计变更（签证）工程价款。</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9</w:t>
            </w:r>
            <w:r>
              <w:rPr>
                <w:rFonts w:hint="eastAsia" w:eastAsia="仿宋"/>
                <w:color w:val="000000"/>
                <w:sz w:val="24"/>
                <w:szCs w:val="24"/>
                <w:highlight w:val="none"/>
              </w:rPr>
              <w:t xml:space="preserve">）审核竣工验收资料是否齐备，结算手续是否完备。</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w:t>
            </w:r>
            <w:r>
              <w:rPr>
                <w:rFonts w:eastAsia="仿宋"/>
                <w:color w:val="000000"/>
                <w:sz w:val="24"/>
                <w:szCs w:val="24"/>
                <w:highlight w:val="none"/>
              </w:rPr>
              <w:t xml:space="preserve">10</w:t>
            </w:r>
            <w:r>
              <w:rPr>
                <w:rFonts w:hint="eastAsia" w:eastAsia="仿宋"/>
                <w:color w:val="000000"/>
                <w:sz w:val="24"/>
                <w:szCs w:val="24"/>
                <w:highlight w:val="none"/>
              </w:rPr>
              <w:t xml:space="preserve">）审核合同约定的工作内容和工作量完成情况、工程实施过程中发生的设计变更和现场签证、工程材料和设备价格的变化情况、工程实施过程中的相关政策变化情况以及补充合同。</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（1</w:t>
            </w:r>
            <w:r>
              <w:rPr>
                <w:rFonts w:eastAsia="仿宋"/>
                <w:color w:val="000000"/>
                <w:sz w:val="24"/>
                <w:szCs w:val="24"/>
                <w:highlight w:val="none"/>
              </w:rPr>
              <w:t xml:space="preserve">1</w:t>
            </w:r>
            <w:r>
              <w:rPr>
                <w:rFonts w:hint="eastAsia" w:eastAsia="仿宋"/>
                <w:color w:val="000000"/>
                <w:sz w:val="24"/>
                <w:szCs w:val="24"/>
                <w:highlight w:val="none"/>
              </w:rPr>
              <w:t xml:space="preserve">）其他需要评审的内容。</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eastAsia="仿宋"/>
                <w:color w:val="000000"/>
                <w:sz w:val="24"/>
                <w:szCs w:val="24"/>
                <w:highlight w:val="none"/>
              </w:rPr>
              <w:t xml:space="preserve">2、审核时限</w:t>
            </w:r>
            <w:r>
              <w:rPr>
                <w:rFonts w:eastAsia="仿宋"/>
                <w:color w:val="000000"/>
                <w:sz w:val="24"/>
                <w:szCs w:val="24"/>
                <w:highlight w:val="none"/>
              </w:rPr>
            </w:r>
            <w:r/>
          </w:p>
          <w:p>
            <w:pPr>
              <w:pStyle w:val="1065"/>
              <w:jc w:val="both"/>
              <w:rPr>
                <w:rFonts w:eastAsia="仿宋"/>
                <w:color w:val="000000"/>
                <w:highlight w:val="none"/>
              </w:rPr>
            </w:pPr>
            <w:r>
              <w:rPr>
                <w:rFonts w:eastAsia="仿宋"/>
                <w:color w:val="000000"/>
                <w:sz w:val="24"/>
                <w:szCs w:val="24"/>
                <w:highlight w:val="none"/>
              </w:rPr>
              <w:t xml:space="preserve">自接受审核咨询服务委托起至报送初步审核结论具体时间要求为：</w:t>
            </w:r>
            <w:r>
              <w:rPr>
                <w:rFonts w:eastAsia="仿宋"/>
                <w:color w:val="000000"/>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（1）概算、</w:t>
            </w:r>
            <w:r>
              <w:rPr>
                <w:rFonts w:eastAsia="仿宋"/>
                <w:color w:val="000000"/>
                <w:sz w:val="24"/>
                <w:szCs w:val="24"/>
                <w:highlight w:val="none"/>
              </w:rPr>
              <w:t xml:space="preserve">预算（</w:t>
            </w:r>
            <w:r>
              <w:rPr>
                <w:rFonts w:hint="eastAsia" w:eastAsia="仿宋"/>
                <w:color w:val="000000"/>
                <w:sz w:val="24"/>
                <w:szCs w:val="24"/>
                <w:highlight w:val="none"/>
              </w:rPr>
              <w:t xml:space="preserve">招标控制价</w:t>
            </w:r>
            <w:r>
              <w:rPr>
                <w:rFonts w:eastAsia="仿宋"/>
                <w:color w:val="000000"/>
                <w:sz w:val="24"/>
                <w:szCs w:val="24"/>
                <w:highlight w:val="none"/>
              </w:rPr>
              <w:t xml:space="preserve">）</w:t>
            </w:r>
            <w:r>
              <w:rPr>
                <w:rFonts w:hint="eastAsia" w:eastAsia="仿宋"/>
                <w:color w:val="000000"/>
                <w:sz w:val="24"/>
                <w:szCs w:val="24"/>
                <w:highlight w:val="none"/>
              </w:rPr>
              <w:t xml:space="preserve">审核时限：</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评审金额</w:t>
            </w:r>
            <w:r>
              <w:rPr>
                <w:rFonts w:eastAsia="仿宋"/>
                <w:color w:val="000000"/>
                <w:sz w:val="24"/>
                <w:szCs w:val="24"/>
                <w:highlight w:val="none"/>
              </w:rPr>
              <w:t xml:space="preserve">5</w:t>
            </w:r>
            <w:r>
              <w:rPr>
                <w:rFonts w:hint="eastAsia" w:eastAsia="仿宋"/>
                <w:color w:val="000000"/>
                <w:sz w:val="24"/>
                <w:szCs w:val="24"/>
                <w:highlight w:val="none"/>
              </w:rPr>
              <w:t xml:space="preserve">000万元（含）以下，</w:t>
            </w:r>
            <w:r>
              <w:rPr>
                <w:rFonts w:eastAsia="仿宋"/>
                <w:color w:val="000000"/>
                <w:sz w:val="24"/>
                <w:szCs w:val="24"/>
                <w:highlight w:val="none"/>
              </w:rPr>
              <w:t xml:space="preserve">7</w:t>
            </w:r>
            <w:r>
              <w:rPr>
                <w:rFonts w:hint="eastAsia" w:eastAsia="仿宋"/>
                <w:color w:val="000000"/>
                <w:sz w:val="24"/>
                <w:szCs w:val="24"/>
                <w:highlight w:val="none"/>
              </w:rPr>
              <w:t xml:space="preserve">个工作日；</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评审金额5000万元-1亿元（含），10个工作日；</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评审金额1亿元</w:t>
            </w:r>
            <w:r>
              <w:rPr>
                <w:rFonts w:eastAsia="仿宋"/>
                <w:color w:val="000000"/>
                <w:sz w:val="24"/>
                <w:szCs w:val="24"/>
                <w:highlight w:val="none"/>
              </w:rPr>
              <w:t xml:space="preserve">以上</w:t>
            </w:r>
            <w:r>
              <w:rPr>
                <w:rFonts w:hint="eastAsia" w:eastAsia="仿宋"/>
                <w:color w:val="000000"/>
                <w:sz w:val="24"/>
                <w:szCs w:val="24"/>
                <w:highlight w:val="none"/>
              </w:rPr>
              <w:t xml:space="preserve">（含），15个工作日。</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（2）结算复审时限：</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评审金额</w:t>
            </w:r>
            <w:r>
              <w:rPr>
                <w:rFonts w:eastAsia="仿宋"/>
                <w:color w:val="000000"/>
                <w:sz w:val="24"/>
                <w:szCs w:val="24"/>
                <w:highlight w:val="none"/>
              </w:rPr>
              <w:t xml:space="preserve">5</w:t>
            </w:r>
            <w:r>
              <w:rPr>
                <w:rFonts w:hint="eastAsia" w:eastAsia="仿宋"/>
                <w:color w:val="000000"/>
                <w:sz w:val="24"/>
                <w:szCs w:val="24"/>
                <w:highlight w:val="none"/>
              </w:rPr>
              <w:t xml:space="preserve">000万元以下，</w:t>
            </w:r>
            <w:r>
              <w:rPr>
                <w:rFonts w:eastAsia="仿宋"/>
                <w:color w:val="000000"/>
                <w:sz w:val="24"/>
                <w:szCs w:val="24"/>
                <w:highlight w:val="none"/>
              </w:rPr>
              <w:t xml:space="preserve">30</w:t>
            </w:r>
            <w:r>
              <w:rPr>
                <w:rFonts w:hint="eastAsia" w:eastAsia="仿宋"/>
                <w:color w:val="000000"/>
                <w:sz w:val="24"/>
                <w:szCs w:val="24"/>
                <w:highlight w:val="none"/>
              </w:rPr>
              <w:t xml:space="preserve">个工作日；</w:t>
            </w:r>
            <w:r>
              <w:rPr>
                <w:rFonts w:hint="eastAsia"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hint="eastAsia" w:eastAsia="仿宋"/>
                <w:color w:val="000000"/>
                <w:sz w:val="24"/>
                <w:szCs w:val="24"/>
                <w:highlight w:val="none"/>
              </w:rPr>
              <w:t xml:space="preserve">评审金额5000万元-1亿元（含），50个工作日；</w:t>
            </w:r>
            <w:r>
              <w:rPr>
                <w:rFonts w:hint="eastAsia" w:eastAsia="仿宋"/>
                <w:color w:val="000000"/>
                <w:sz w:val="24"/>
                <w:szCs w:val="24"/>
                <w:highlight w:val="none"/>
              </w:rPr>
            </w:r>
            <w:r/>
          </w:p>
          <w:p>
            <w:pPr>
              <w:pStyle w:val="1017"/>
              <w:ind w:left="36" w:right="36"/>
              <w:jc w:val="both"/>
              <w:rPr>
                <w:rFonts w:eastAsia="仿宋"/>
                <w:color w:val="000000"/>
                <w:sz w:val="24"/>
                <w:szCs w:val="24"/>
                <w:highlight w:val="none"/>
              </w:rPr>
            </w:pPr>
            <w:r>
              <w:rPr>
                <w:rFonts w:hint="eastAsia" w:eastAsia="仿宋"/>
                <w:color w:val="000000"/>
                <w:sz w:val="24"/>
                <w:szCs w:val="24"/>
                <w:highlight w:val="none"/>
              </w:rPr>
              <w:t xml:space="preserve">评审金额1亿元</w:t>
            </w:r>
            <w:r>
              <w:rPr>
                <w:rFonts w:eastAsia="仿宋"/>
                <w:color w:val="000000"/>
                <w:sz w:val="24"/>
                <w:szCs w:val="24"/>
                <w:highlight w:val="none"/>
              </w:rPr>
              <w:t xml:space="preserve">以上</w:t>
            </w:r>
            <w:r>
              <w:rPr>
                <w:rFonts w:hint="eastAsia" w:eastAsia="仿宋"/>
                <w:color w:val="000000"/>
                <w:sz w:val="24"/>
                <w:szCs w:val="24"/>
                <w:highlight w:val="none"/>
              </w:rPr>
              <w:t xml:space="preserve">（含），60个工作日。</w:t>
            </w:r>
            <w:r>
              <w:rPr>
                <w:rFonts w:eastAsia="仿宋"/>
                <w:color w:val="000000"/>
                <w:sz w:val="24"/>
                <w:szCs w:val="24"/>
                <w:highlight w:val="none"/>
              </w:rPr>
            </w:r>
            <w:r/>
          </w:p>
          <w:p>
            <w:pPr>
              <w:pStyle w:val="1065"/>
              <w:ind w:left="36" w:right="36"/>
              <w:jc w:val="both"/>
              <w:rPr>
                <w:rFonts w:eastAsia="仿宋"/>
                <w:color w:val="000000"/>
                <w:sz w:val="24"/>
                <w:szCs w:val="24"/>
                <w:highlight w:val="none"/>
              </w:rPr>
            </w:pPr>
            <w:r>
              <w:rPr>
                <w:rFonts w:eastAsia="仿宋"/>
                <w:color w:val="000000"/>
                <w:sz w:val="24"/>
                <w:szCs w:val="24"/>
                <w:highlight w:val="none"/>
              </w:rPr>
              <w:t xml:space="preserve">特大型项目或情况特殊项目的概算、预算可根据实际情况适当延长审核时间。未按规定时间完成的（遇到不可抗力情况除外），</w:t>
            </w:r>
            <w:r>
              <w:rPr>
                <w:rFonts w:hint="eastAsia" w:eastAsia="仿宋"/>
                <w:color w:val="000000"/>
                <w:sz w:val="24"/>
                <w:szCs w:val="24"/>
                <w:highlight w:val="none"/>
              </w:rPr>
              <w:t xml:space="preserve">逾</w:t>
            </w:r>
            <w:r>
              <w:rPr>
                <w:rFonts w:eastAsia="仿宋"/>
                <w:color w:val="000000"/>
                <w:sz w:val="24"/>
                <w:szCs w:val="24"/>
                <w:highlight w:val="none"/>
              </w:rPr>
              <w:t xml:space="preserve">期1天扣除服务费用的10%，</w:t>
            </w:r>
            <w:r>
              <w:rPr>
                <w:rFonts w:hint="eastAsia" w:eastAsia="仿宋"/>
                <w:color w:val="000000"/>
                <w:sz w:val="24"/>
                <w:szCs w:val="24"/>
                <w:highlight w:val="none"/>
              </w:rPr>
              <w:t xml:space="preserve">逾</w:t>
            </w:r>
            <w:r>
              <w:rPr>
                <w:rFonts w:eastAsia="仿宋"/>
                <w:color w:val="000000"/>
                <w:sz w:val="24"/>
                <w:szCs w:val="24"/>
                <w:highlight w:val="none"/>
              </w:rPr>
              <w:t xml:space="preserve">期2天扣除服务费用的20%，以此类推，</w:t>
            </w:r>
            <w:r>
              <w:rPr>
                <w:rFonts w:hint="eastAsia" w:eastAsia="仿宋"/>
                <w:color w:val="000000"/>
                <w:sz w:val="24"/>
                <w:szCs w:val="24"/>
                <w:highlight w:val="none"/>
              </w:rPr>
              <w:t xml:space="preserve">逾期10天及以上扣除服务费用的100%并予以清退（非入围供应商自身原因造成的延期除外）</w:t>
            </w:r>
            <w:r>
              <w:rPr>
                <w:rFonts w:eastAsia="仿宋"/>
                <w:color w:val="000000"/>
                <w:sz w:val="24"/>
                <w:szCs w:val="24"/>
                <w:highlight w:val="none"/>
              </w:rPr>
              <w:t xml:space="preserve">。</w:t>
            </w:r>
            <w:r>
              <w:rPr>
                <w:rFonts w:eastAsia="仿宋"/>
                <w:color w:val="000000"/>
                <w:sz w:val="24"/>
                <w:szCs w:val="24"/>
                <w:highlight w:val="none"/>
              </w:rPr>
            </w:r>
            <w:r/>
          </w:p>
          <w:p>
            <w:pPr>
              <w:pStyle w:val="1017"/>
              <w:ind w:left="36" w:right="36"/>
              <w:jc w:val="both"/>
              <w:rPr>
                <w:rFonts w:hint="eastAsia" w:eastAsia="仿宋"/>
                <w:color w:val="000000"/>
                <w:sz w:val="24"/>
                <w:szCs w:val="24"/>
                <w:highlight w:val="none"/>
              </w:rPr>
            </w:pPr>
            <w:r>
              <w:rPr>
                <w:rFonts w:eastAsia="仿宋"/>
                <w:color w:val="000000"/>
                <w:sz w:val="24"/>
                <w:szCs w:val="24"/>
                <w:highlight w:val="none"/>
              </w:rPr>
              <w:t xml:space="preserve">3、审核质量：入围供应商报送的审核报告经评审中心、审计局、造价管理部门及行业协会复核、抽查、抽审时，如发现偏差率为3%（不含）-5%（含）的，扣除服务费用的20%；偏差率为5%（不含）-8%（含）的，扣除服务费用的50%；偏差率&gt;8%的，扣除服务费用的100%</w:t>
            </w:r>
            <w:r>
              <w:rPr>
                <w:rFonts w:hint="eastAsia" w:eastAsia="仿宋"/>
                <w:color w:val="000000"/>
                <w:sz w:val="24"/>
                <w:szCs w:val="24"/>
                <w:highlight w:val="none"/>
              </w:rPr>
              <w:t xml:space="preserve">并予以清退</w:t>
            </w:r>
            <w:r>
              <w:rPr>
                <w:rFonts w:eastAsia="仿宋"/>
                <w:color w:val="000000"/>
                <w:sz w:val="24"/>
                <w:szCs w:val="24"/>
                <w:highlight w:val="none"/>
              </w:rPr>
              <w:t xml:space="preserve">。</w:t>
            </w:r>
            <w:r>
              <w:rPr>
                <w:rFonts w:hint="eastAsia" w:eastAsia="仿宋"/>
                <w:color w:val="000000"/>
                <w:sz w:val="24"/>
                <w:szCs w:val="24"/>
                <w:highlight w:val="none"/>
              </w:rPr>
            </w:r>
            <w:r/>
          </w:p>
          <w:p>
            <w:pPr>
              <w:pStyle w:val="1017"/>
              <w:ind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四、提交服务成果地点：按</w:t>
            </w:r>
            <w:r>
              <w:rPr>
                <w:rFonts w:hint="eastAsia" w:eastAsia="仿宋"/>
                <w:color w:val="000000"/>
                <w:sz w:val="24"/>
                <w:szCs w:val="24"/>
                <w:highlight w:val="none"/>
              </w:rPr>
              <w:t xml:space="preserve">采购</w:t>
            </w:r>
            <w:r>
              <w:rPr>
                <w:rFonts w:eastAsia="仿宋"/>
                <w:color w:val="000000"/>
                <w:sz w:val="24"/>
                <w:szCs w:val="24"/>
                <w:highlight w:val="none"/>
              </w:rPr>
              <w:t xml:space="preserve">人要求</w:t>
            </w:r>
            <w:r>
              <w:rPr>
                <w:rFonts w:hint="eastAsia" w:eastAsia="仿宋"/>
                <w:color w:val="000000"/>
                <w:sz w:val="24"/>
                <w:szCs w:val="24"/>
                <w:highlight w:val="none"/>
              </w:rPr>
              <w:t xml:space="preserve">，采购人若要求驻场评审的，需无条件服从</w:t>
            </w:r>
            <w:r>
              <w:rPr>
                <w:rFonts w:eastAsia="仿宋"/>
                <w:color w:val="000000"/>
                <w:sz w:val="24"/>
                <w:szCs w:val="24"/>
                <w:highlight w:val="none"/>
              </w:rPr>
              <w:t xml:space="preserve">。</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五、售后服务要求：</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1、质量保证期：按行业规定。</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2、处理问题响应时间：根据实际需求及时响应，到达征集人指定现场。</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六、其他要求：</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1、响应报价</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最高限制单价按</w:t>
            </w:r>
            <w:r>
              <w:rPr>
                <w:rFonts w:hint="eastAsia" w:eastAsia="仿宋"/>
                <w:color w:val="000000"/>
                <w:sz w:val="24"/>
                <w:szCs w:val="24"/>
                <w:highlight w:val="none"/>
              </w:rPr>
              <w:t xml:space="preserve">固定费率</w:t>
            </w:r>
            <w:r>
              <w:rPr>
                <w:rFonts w:eastAsia="仿宋"/>
                <w:color w:val="000000"/>
                <w:sz w:val="24"/>
                <w:szCs w:val="24"/>
                <w:highlight w:val="none"/>
              </w:rPr>
              <w:t xml:space="preserve">（详见附件）执行，供应商在响应报价时，必须承诺按最高限制单价规定的计费方式和优惠率计算审核咨询服务费，未按规定进行承诺的报价为无效响应报价，评标委员会将按响应无效处理。供应商的响应报价已包括了实施和完成咨询服务工作所需的审核费、踏勘现场费、差旅费、食宿费、通讯费等全部费用，征集人不再另行支付任何费用。</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2、付款方式：</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以双方签订《框架协议》为准。</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3、其它约定：详见《框架协议》。</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lang w:val="zh-CN"/>
              </w:rPr>
              <w:t xml:space="preserve">★</w:t>
            </w:r>
            <w:r>
              <w:rPr>
                <w:rFonts w:eastAsia="仿宋"/>
                <w:color w:val="000000"/>
                <w:sz w:val="24"/>
                <w:szCs w:val="24"/>
                <w:highlight w:val="none"/>
              </w:rPr>
              <w:t xml:space="preserve">4、人员配备</w:t>
            </w:r>
            <w:r>
              <w:rPr>
                <w:rFonts w:eastAsia="仿宋"/>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人员最低配备要求：</w:t>
            </w:r>
            <w:r>
              <w:rPr>
                <w:rFonts w:eastAsia="仿宋"/>
                <w:color w:val="000000"/>
                <w:sz w:val="24"/>
                <w:szCs w:val="24"/>
                <w:highlight w:val="none"/>
              </w:rPr>
            </w:r>
            <w:r/>
          </w:p>
          <w:p>
            <w:pPr>
              <w:pStyle w:val="1017"/>
              <w:ind w:left="36" w:right="36"/>
              <w:jc w:val="both"/>
              <w:widowControl w:val="off"/>
              <w:rPr>
                <w:rFonts w:eastAsia="仿宋"/>
                <w:b/>
                <w:bCs/>
                <w:color w:val="000000"/>
                <w:sz w:val="24"/>
                <w:szCs w:val="24"/>
                <w:highlight w:val="none"/>
              </w:rPr>
            </w:pPr>
            <w:r>
              <w:rPr>
                <w:rFonts w:eastAsia="仿宋"/>
                <w:b/>
                <w:bCs/>
                <w:color w:val="000000"/>
                <w:sz w:val="24"/>
                <w:highlight w:val="none"/>
              </w:rPr>
              <w:t xml:space="preserve">项目负责人须</w:t>
            </w:r>
            <w:r>
              <w:rPr>
                <w:rFonts w:hint="eastAsia" w:eastAsia="仿宋"/>
                <w:b/>
                <w:bCs/>
                <w:color w:val="000000"/>
                <w:sz w:val="24"/>
                <w:highlight w:val="none"/>
              </w:rPr>
              <w:t xml:space="preserve">是一级注册造价工程师（土建专业），另外至少有两名组员，一名一级注册造价师（土建专业），一名一级注册造价师（安装专业）</w:t>
            </w:r>
            <w:r>
              <w:rPr>
                <w:rFonts w:eastAsia="仿宋"/>
                <w:b/>
                <w:bCs/>
                <w:color w:val="000000"/>
                <w:sz w:val="24"/>
                <w:highlight w:val="none"/>
              </w:rPr>
              <w:t xml:space="preserve">。</w:t>
            </w:r>
            <w:r>
              <w:rPr>
                <w:rFonts w:hint="eastAsia" w:eastAsia="仿宋"/>
                <w:b/>
                <w:bCs/>
                <w:color w:val="000000"/>
                <w:sz w:val="24"/>
                <w:highlight w:val="none"/>
              </w:rPr>
              <w:t xml:space="preserve">三名人员不得重复兼任</w:t>
            </w:r>
            <w:r>
              <w:rPr>
                <w:rFonts w:hint="eastAsia" w:eastAsia="仿宋"/>
                <w:b/>
                <w:bCs/>
                <w:color w:val="000000"/>
                <w:sz w:val="24"/>
                <w:highlight w:val="none"/>
                <w:lang w:eastAsia="zh-CN"/>
              </w:rPr>
              <w:t xml:space="preserve">，</w:t>
            </w:r>
            <w:r>
              <w:rPr>
                <w:rFonts w:hint="eastAsia" w:eastAsia="仿宋"/>
                <w:b/>
                <w:bCs/>
                <w:color w:val="000000"/>
                <w:sz w:val="24"/>
                <w:highlight w:val="none"/>
              </w:rPr>
              <w:t xml:space="preserve">即同一人多专业只算一个专业。</w:t>
            </w:r>
            <w:r>
              <w:rPr>
                <w:rFonts w:eastAsia="仿宋"/>
                <w:b/>
                <w:bCs/>
                <w:color w:val="000000"/>
                <w:sz w:val="24"/>
                <w:szCs w:val="24"/>
                <w:highlight w:val="none"/>
              </w:rPr>
            </w:r>
            <w:r/>
          </w:p>
          <w:p>
            <w:pPr>
              <w:pStyle w:val="1017"/>
              <w:ind w:left="36" w:right="36"/>
              <w:jc w:val="both"/>
              <w:widowControl w:val="off"/>
              <w:rPr>
                <w:rFonts w:eastAsia="仿宋"/>
                <w:color w:val="000000"/>
                <w:sz w:val="24"/>
                <w:szCs w:val="24"/>
                <w:highlight w:val="none"/>
              </w:rPr>
            </w:pPr>
            <w:r>
              <w:rPr>
                <w:rFonts w:eastAsia="仿宋"/>
                <w:color w:val="000000"/>
                <w:sz w:val="24"/>
                <w:szCs w:val="24"/>
                <w:highlight w:val="none"/>
              </w:rPr>
              <w:t xml:space="preserve">企业法人最近3年未因执业行为受到行政处罚；在“信用中国”网站（www.creditchina.gov.cn）、中国政府采购网（www.ccgp.gov.cn）无列入失信被执行人、重大税收违法失信主体、政府采购严重违法失信行为记录名单等不良记录；符合《中华人民共和国政府采购法》第二十二条规定条件的。</w:t>
            </w:r>
            <w:r>
              <w:rPr>
                <w:rFonts w:eastAsia="仿宋"/>
                <w:color w:val="000000"/>
                <w:sz w:val="24"/>
                <w:szCs w:val="24"/>
                <w:highlight w:val="none"/>
              </w:rPr>
            </w:r>
            <w:r/>
          </w:p>
        </w:tc>
        <w:tc>
          <w:tcPr>
            <w:tcW w:w="794" w:type="dxa"/>
            <w:vAlign w:val="top"/>
            <w:textDirection w:val="lrTb"/>
            <w:noWrap w:val="false"/>
          </w:tcPr>
          <w:p>
            <w:pPr>
              <w:pStyle w:val="1017"/>
              <w:jc w:val="center"/>
              <w:widowControl w:val="off"/>
              <w:rPr>
                <w:rFonts w:eastAsia="仿宋"/>
                <w:color w:val="000000"/>
                <w:sz w:val="24"/>
                <w:szCs w:val="24"/>
                <w:highlight w:val="none"/>
              </w:rPr>
            </w:pPr>
            <w:r>
              <w:rPr>
                <w:rFonts w:eastAsia="仿宋"/>
                <w:color w:val="000000"/>
                <w:sz w:val="24"/>
                <w:szCs w:val="24"/>
                <w:highlight w:val="none"/>
              </w:rPr>
            </w:r>
            <w:r/>
          </w:p>
        </w:tc>
      </w:tr>
    </w:tbl>
    <w:p>
      <w:pPr>
        <w:pStyle w:val="1017"/>
        <w:jc w:val="both"/>
        <w:spacing w:line="360" w:lineRule="auto"/>
        <w:widowControl w:val="off"/>
        <w:rPr>
          <w:rFonts w:eastAsia="仿宋"/>
          <w:b/>
          <w:bCs/>
          <w:color w:val="000000"/>
          <w:sz w:val="24"/>
          <w:szCs w:val="24"/>
          <w:highlight w:val="none"/>
        </w:rPr>
      </w:pPr>
      <w:r>
        <w:rPr>
          <w:rFonts w:eastAsia="仿宋"/>
          <w:b/>
          <w:bCs/>
          <w:color w:val="000000"/>
          <w:sz w:val="24"/>
          <w:szCs w:val="24"/>
          <w:highlight w:val="none"/>
        </w:rPr>
      </w:r>
      <w:r/>
    </w:p>
    <w:p>
      <w:pPr>
        <w:pStyle w:val="1017"/>
        <w:jc w:val="both"/>
        <w:spacing w:line="360" w:lineRule="auto"/>
        <w:widowControl w:val="off"/>
        <w:rPr>
          <w:rFonts w:eastAsia="仿宋"/>
          <w:color w:val="000000"/>
          <w:sz w:val="24"/>
          <w:szCs w:val="24"/>
          <w:highlight w:val="none"/>
        </w:rPr>
      </w:pPr>
      <w:r>
        <w:rPr>
          <w:rFonts w:eastAsia="仿宋"/>
          <w:b/>
          <w:bCs/>
          <w:color w:val="000000"/>
          <w:sz w:val="24"/>
          <w:szCs w:val="24"/>
          <w:highlight w:val="none"/>
        </w:rPr>
        <w:t xml:space="preserve">附件：</w:t>
      </w:r>
      <w:r>
        <w:rPr>
          <w:rFonts w:eastAsia="仿宋"/>
          <w:color w:val="000000"/>
          <w:sz w:val="24"/>
          <w:szCs w:val="24"/>
          <w:highlight w:val="none"/>
        </w:rPr>
      </w:r>
      <w:r/>
    </w:p>
    <w:p>
      <w:pPr>
        <w:pStyle w:val="1017"/>
        <w:numPr>
          <w:ilvl w:val="0"/>
          <w:numId w:val="0"/>
        </w:numPr>
        <w:ind w:left="0" w:firstLine="562"/>
        <w:jc w:val="both"/>
        <w:keepLines w:val="0"/>
        <w:keepNext w:val="0"/>
        <w:pageBreakBefore w:val="0"/>
        <w:spacing w:line="240" w:lineRule="auto"/>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val="en-US" w:eastAsia="zh-CN" w:bidi="ar-SA"/>
        </w:rPr>
        <w:t xml:space="preserve">（一）</w:t>
      </w:r>
      <w:r>
        <w:rPr>
          <w:rFonts w:hint="eastAsia" w:ascii="仿宋_GB2312" w:hAnsi="仿宋_GB2312" w:eastAsia="仿宋_GB2312" w:cs="仿宋_GB2312"/>
          <w:b/>
          <w:bCs/>
          <w:color w:val="000000"/>
          <w:sz w:val="28"/>
          <w:szCs w:val="28"/>
          <w:highlight w:val="none"/>
        </w:rPr>
        <w:t xml:space="preserve">付费标准</w:t>
      </w:r>
      <w:r>
        <w:rPr>
          <w:rFonts w:hint="eastAsia" w:ascii="仿宋_GB2312" w:hAnsi="仿宋_GB2312" w:eastAsia="仿宋_GB2312" w:cs="仿宋_GB2312"/>
          <w:b/>
          <w:bCs/>
          <w:color w:val="000000"/>
          <w:sz w:val="28"/>
          <w:szCs w:val="28"/>
          <w:highlight w:val="none"/>
        </w:rPr>
      </w:r>
      <w:r/>
    </w:p>
    <w:p>
      <w:pPr>
        <w:pStyle w:val="1104"/>
        <w:ind w:left="0" w:firstLine="480"/>
        <w:keepLines w:val="0"/>
        <w:keepNext w:val="0"/>
        <w:pageBreakBefore w:val="0"/>
        <w:spacing w:line="240" w:lineRule="auto"/>
        <w:rPr>
          <w:rFonts w:ascii="Times New Roman" w:hAnsi="Times New Roman" w:eastAsia="仿宋_GB2312" w:cs="Times New Roman"/>
          <w:b/>
          <w:bCs/>
          <w:color w:val="000000"/>
          <w:sz w:val="24"/>
          <w:szCs w:val="24"/>
          <w:highlight w:val="none"/>
        </w:rPr>
      </w:pPr>
      <w:r>
        <w:rPr>
          <w:rFonts w:hint="eastAsia"/>
          <w:color w:val="000000"/>
          <w:highlight w:val="none"/>
        </w:rPr>
        <w:t xml:space="preserve"> </w:t>
      </w:r>
      <w:r>
        <w:rPr>
          <w:rFonts w:hint="eastAsia" w:ascii="仿宋" w:hAnsi="仿宋" w:eastAsia="仿宋"/>
          <w:color w:val="000000"/>
          <w:highlight w:val="none"/>
        </w:rPr>
        <w:t xml:space="preserve"> </w:t>
      </w:r>
      <w:r>
        <w:rPr>
          <w:rFonts w:ascii="Times New Roman" w:hAnsi="Times New Roman" w:eastAsia="仿宋_GB2312" w:cs="Times New Roman"/>
          <w:b/>
          <w:bCs/>
          <w:color w:val="000000"/>
          <w:sz w:val="24"/>
          <w:szCs w:val="24"/>
          <w:highlight w:val="none"/>
        </w:rPr>
        <w:t xml:space="preserve">1.概算审核收费标准</w:t>
      </w:r>
      <w:r>
        <w:rPr>
          <w:rFonts w:ascii="Times New Roman" w:hAnsi="Times New Roman" w:eastAsia="仿宋_GB2312" w:cs="Times New Roman"/>
          <w:b/>
          <w:bCs/>
          <w:color w:val="000000"/>
          <w:sz w:val="24"/>
          <w:szCs w:val="24"/>
          <w:highlight w:val="none"/>
        </w:rPr>
      </w:r>
      <w:r/>
    </w:p>
    <w:p>
      <w:pPr>
        <w:pStyle w:val="1104"/>
        <w:ind w:left="0" w:firstLine="480"/>
        <w:keepLines w:val="0"/>
        <w:keepNext w:val="0"/>
        <w:pageBreakBefore w:val="0"/>
        <w:spacing w:line="240" w:lineRule="auto"/>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（1）概算审核收费标准参照表1。</w:t>
      </w:r>
      <w:r>
        <w:rPr>
          <w:rFonts w:ascii="Times New Roman" w:hAnsi="Times New Roman" w:eastAsia="仿宋_GB2312" w:cs="Times New Roman"/>
          <w:color w:val="000000"/>
          <w:sz w:val="24"/>
          <w:szCs w:val="24"/>
          <w:highlight w:val="none"/>
        </w:rPr>
      </w:r>
      <w:r/>
    </w:p>
    <w:p>
      <w:pPr>
        <w:pStyle w:val="1104"/>
        <w:ind w:left="0" w:firstLine="480"/>
        <w:keepLines w:val="0"/>
        <w:keepNext w:val="0"/>
        <w:pageBreakBefore w:val="0"/>
        <w:spacing w:line="240" w:lineRule="auto"/>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（2）单个工程概算审核</w:t>
      </w:r>
      <w:r>
        <w:rPr>
          <w:rFonts w:ascii="Times New Roman" w:hAnsi="Times New Roman" w:eastAsia="仿宋_GB2312" w:cs="Times New Roman"/>
          <w:b/>
          <w:bCs/>
          <w:color w:val="000000"/>
          <w:sz w:val="24"/>
          <w:szCs w:val="24"/>
          <w:highlight w:val="none"/>
        </w:rPr>
        <w:t xml:space="preserve">收费标准</w:t>
      </w:r>
      <w:r>
        <w:rPr>
          <w:rFonts w:ascii="Times New Roman" w:hAnsi="Times New Roman" w:eastAsia="仿宋_GB2312" w:cs="Times New Roman"/>
          <w:color w:val="000000"/>
          <w:sz w:val="24"/>
          <w:szCs w:val="24"/>
          <w:highlight w:val="none"/>
        </w:rPr>
        <w:t xml:space="preserve">不足3000元的按3000元计。</w:t>
      </w:r>
      <w:r>
        <w:rPr>
          <w:rFonts w:ascii="Times New Roman" w:hAnsi="Times New Roman" w:eastAsia="仿宋_GB2312" w:cs="Times New Roman"/>
          <w:color w:val="000000"/>
          <w:sz w:val="24"/>
          <w:szCs w:val="24"/>
          <w:highlight w:val="none"/>
        </w:rPr>
      </w:r>
      <w:r/>
    </w:p>
    <w:p>
      <w:pPr>
        <w:pStyle w:val="1104"/>
        <w:ind w:left="0" w:firstLine="480"/>
        <w:keepLines w:val="0"/>
        <w:keepNext w:val="0"/>
        <w:pageBreakBefore w:val="0"/>
        <w:spacing w:line="240" w:lineRule="auto"/>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表1：概算审核收费标准</w:t>
      </w:r>
      <w:r>
        <w:rPr>
          <w:rFonts w:ascii="Times New Roman" w:hAnsi="Times New Roman" w:eastAsia="仿宋_GB2312" w:cs="Times New Roman"/>
          <w:color w:val="000000"/>
          <w:sz w:val="24"/>
          <w:szCs w:val="24"/>
          <w:highlight w:val="none"/>
        </w:rPr>
      </w:r>
      <w:r/>
    </w:p>
    <w:p>
      <w:pPr>
        <w:pStyle w:val="1104"/>
        <w:jc w:val="righ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费率：‰</w:t>
      </w:r>
      <w:r>
        <w:rPr>
          <w:rFonts w:ascii="Times New Roman" w:hAnsi="Times New Roman" w:eastAsia="仿宋_GB2312" w:cs="Times New Roman"/>
          <w:color w:val="000000"/>
          <w:sz w:val="24"/>
          <w:szCs w:val="24"/>
          <w:highlight w:val="none"/>
        </w:rPr>
      </w: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709"/>
        <w:gridCol w:w="974"/>
        <w:gridCol w:w="1268"/>
        <w:gridCol w:w="1528"/>
        <w:gridCol w:w="1133"/>
        <w:gridCol w:w="1147"/>
        <w:gridCol w:w="1120"/>
      </w:tblGrid>
      <w:tr>
        <w:trPr>
          <w:trHeight w:val="1041"/>
        </w:trPr>
        <w:tc>
          <w:tcPr>
            <w:tcW w:w="864" w:type="dxa"/>
            <w:vAlign w:val="center"/>
            <w:vMerge w:val="restart"/>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委托内容</w:t>
            </w:r>
            <w:r>
              <w:rPr>
                <w:rFonts w:ascii="Times New Roman" w:hAnsi="Times New Roman" w:eastAsia="仿宋_GB2312" w:cs="Times New Roman"/>
                <w:color w:val="000000"/>
                <w:sz w:val="21"/>
                <w:szCs w:val="21"/>
                <w:highlight w:val="none"/>
              </w:rPr>
            </w:r>
            <w:r/>
          </w:p>
        </w:tc>
        <w:tc>
          <w:tcPr>
            <w:tcW w:w="709" w:type="dxa"/>
            <w:vAlign w:val="center"/>
            <w:vMerge w:val="restart"/>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计算基数</w:t>
            </w:r>
            <w:r>
              <w:rPr>
                <w:rFonts w:ascii="Times New Roman" w:hAnsi="Times New Roman" w:eastAsia="仿宋_GB2312" w:cs="Times New Roman"/>
                <w:color w:val="000000"/>
                <w:sz w:val="21"/>
                <w:szCs w:val="21"/>
                <w:highlight w:val="none"/>
              </w:rPr>
            </w:r>
            <w:r/>
          </w:p>
        </w:tc>
        <w:tc>
          <w:tcPr>
            <w:tcW w:w="97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500（含）万元以内</w:t>
            </w:r>
            <w:r>
              <w:rPr>
                <w:rFonts w:ascii="Times New Roman" w:hAnsi="Times New Roman" w:eastAsia="仿宋_GB2312" w:cs="Times New Roman"/>
                <w:color w:val="000000"/>
                <w:sz w:val="21"/>
                <w:szCs w:val="21"/>
                <w:highlight w:val="none"/>
              </w:rPr>
            </w:r>
            <w:r/>
          </w:p>
        </w:tc>
        <w:tc>
          <w:tcPr>
            <w:tcW w:w="126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500万元-1000（含）万元</w:t>
            </w:r>
            <w:r>
              <w:rPr>
                <w:rFonts w:ascii="Times New Roman" w:hAnsi="Times New Roman" w:eastAsia="仿宋_GB2312" w:cs="Times New Roman"/>
                <w:color w:val="000000"/>
                <w:sz w:val="21"/>
                <w:szCs w:val="21"/>
                <w:highlight w:val="none"/>
              </w:rPr>
            </w:r>
            <w:r/>
          </w:p>
        </w:tc>
        <w:tc>
          <w:tcPr>
            <w:tcW w:w="152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1000万元-5000（含）万元</w:t>
            </w:r>
            <w:r>
              <w:rPr>
                <w:rFonts w:ascii="Times New Roman" w:hAnsi="Times New Roman" w:eastAsia="仿宋_GB2312" w:cs="Times New Roman"/>
                <w:color w:val="000000"/>
                <w:sz w:val="21"/>
                <w:szCs w:val="21"/>
                <w:highlight w:val="none"/>
              </w:rPr>
            </w:r>
            <w:r/>
          </w:p>
        </w:tc>
        <w:tc>
          <w:tcPr>
            <w:tcW w:w="113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5000万元-1亿（含）元</w:t>
            </w:r>
            <w:r>
              <w:rPr>
                <w:rFonts w:ascii="Times New Roman" w:hAnsi="Times New Roman" w:eastAsia="仿宋_GB2312" w:cs="Times New Roman"/>
                <w:color w:val="000000"/>
                <w:sz w:val="21"/>
                <w:szCs w:val="21"/>
                <w:highlight w:val="none"/>
              </w:rPr>
            </w:r>
            <w:r/>
          </w:p>
        </w:tc>
        <w:tc>
          <w:tcPr>
            <w:tcW w:w="1147"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1亿-5亿（含）元</w:t>
            </w:r>
            <w:r>
              <w:rPr>
                <w:rFonts w:ascii="Times New Roman" w:hAnsi="Times New Roman" w:eastAsia="仿宋_GB2312" w:cs="Times New Roman"/>
                <w:color w:val="000000"/>
                <w:sz w:val="21"/>
                <w:szCs w:val="21"/>
                <w:highlight w:val="none"/>
              </w:rPr>
            </w:r>
            <w:r/>
          </w:p>
        </w:tc>
        <w:tc>
          <w:tcPr>
            <w:tcW w:w="1120"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5亿元以上</w:t>
            </w:r>
            <w:r>
              <w:rPr>
                <w:rFonts w:ascii="Times New Roman" w:hAnsi="Times New Roman" w:eastAsia="仿宋_GB2312" w:cs="Times New Roman"/>
                <w:color w:val="000000"/>
                <w:sz w:val="21"/>
                <w:szCs w:val="21"/>
                <w:highlight w:val="none"/>
              </w:rPr>
            </w:r>
            <w:r/>
          </w:p>
        </w:tc>
      </w:tr>
      <w:tr>
        <w:trPr>
          <w:trHeight w:val="767"/>
        </w:trPr>
        <w:tc>
          <w:tcPr>
            <w:tcW w:w="864" w:type="dxa"/>
            <w:vAlign w:val="center"/>
            <w:vMerge w:val="continue"/>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709" w:type="dxa"/>
            <w:vAlign w:val="center"/>
            <w:vMerge w:val="continue"/>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97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26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52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13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147"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120"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r>
      <w:tr>
        <w:trPr>
          <w:trHeight w:val="615"/>
        </w:trPr>
        <w:tc>
          <w:tcPr>
            <w:tcW w:w="86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概算</w:t>
            </w:r>
            <w:r>
              <w:rPr>
                <w:rFonts w:ascii="Times New Roman" w:hAnsi="Times New Roman" w:eastAsia="仿宋_GB2312" w:cs="Times New Roman"/>
                <w:color w:val="000000"/>
                <w:sz w:val="21"/>
                <w:szCs w:val="21"/>
                <w:highlight w:val="none"/>
              </w:rPr>
            </w:r>
            <w:r/>
          </w:p>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审核</w:t>
            </w:r>
            <w:r>
              <w:rPr>
                <w:rFonts w:ascii="Times New Roman" w:hAnsi="Times New Roman" w:eastAsia="仿宋_GB2312" w:cs="Times New Roman"/>
                <w:color w:val="000000"/>
                <w:sz w:val="21"/>
                <w:szCs w:val="21"/>
                <w:highlight w:val="none"/>
              </w:rPr>
            </w:r>
            <w:r/>
          </w:p>
        </w:tc>
        <w:tc>
          <w:tcPr>
            <w:tcW w:w="709"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送审价</w:t>
            </w:r>
            <w:r>
              <w:rPr>
                <w:rFonts w:ascii="Times New Roman" w:hAnsi="Times New Roman" w:eastAsia="仿宋_GB2312" w:cs="Times New Roman"/>
                <w:color w:val="000000"/>
                <w:sz w:val="21"/>
                <w:szCs w:val="21"/>
                <w:highlight w:val="none"/>
              </w:rPr>
            </w:r>
            <w:r/>
          </w:p>
        </w:tc>
        <w:tc>
          <w:tcPr>
            <w:tcW w:w="97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w:t>
            </w:r>
            <w:r>
              <w:rPr>
                <w:rFonts w:ascii="Times New Roman" w:hAnsi="Times New Roman" w:eastAsia="仿宋_GB2312" w:cs="Times New Roman"/>
                <w:color w:val="000000"/>
                <w:sz w:val="21"/>
                <w:szCs w:val="21"/>
                <w:highlight w:val="none"/>
              </w:rPr>
            </w:r>
            <w:r/>
          </w:p>
        </w:tc>
        <w:tc>
          <w:tcPr>
            <w:tcW w:w="126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0.8</w:t>
            </w:r>
            <w:r>
              <w:rPr>
                <w:rFonts w:ascii="Times New Roman" w:hAnsi="Times New Roman" w:eastAsia="仿宋_GB2312" w:cs="Times New Roman"/>
                <w:color w:val="000000"/>
                <w:sz w:val="21"/>
                <w:szCs w:val="21"/>
                <w:highlight w:val="none"/>
              </w:rPr>
            </w:r>
            <w:r/>
          </w:p>
        </w:tc>
        <w:tc>
          <w:tcPr>
            <w:tcW w:w="1528"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0.7</w:t>
            </w:r>
            <w:r>
              <w:rPr>
                <w:rFonts w:ascii="Times New Roman" w:hAnsi="Times New Roman" w:eastAsia="仿宋_GB2312" w:cs="Times New Roman"/>
                <w:color w:val="000000"/>
                <w:sz w:val="21"/>
                <w:szCs w:val="21"/>
                <w:highlight w:val="none"/>
              </w:rPr>
            </w:r>
            <w:r/>
          </w:p>
        </w:tc>
        <w:tc>
          <w:tcPr>
            <w:tcW w:w="113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0.6</w:t>
            </w:r>
            <w:r>
              <w:rPr>
                <w:rFonts w:ascii="Times New Roman" w:hAnsi="Times New Roman" w:eastAsia="仿宋_GB2312" w:cs="Times New Roman"/>
                <w:color w:val="000000"/>
                <w:sz w:val="21"/>
                <w:szCs w:val="21"/>
                <w:highlight w:val="none"/>
              </w:rPr>
            </w:r>
            <w:r/>
          </w:p>
        </w:tc>
        <w:tc>
          <w:tcPr>
            <w:tcW w:w="1147"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0.5</w:t>
            </w:r>
            <w:r>
              <w:rPr>
                <w:rFonts w:ascii="Times New Roman" w:hAnsi="Times New Roman" w:eastAsia="仿宋_GB2312" w:cs="Times New Roman"/>
                <w:color w:val="000000"/>
                <w:sz w:val="21"/>
                <w:szCs w:val="21"/>
                <w:highlight w:val="none"/>
              </w:rPr>
            </w:r>
            <w:r/>
          </w:p>
        </w:tc>
        <w:tc>
          <w:tcPr>
            <w:tcW w:w="1120"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0.4</w:t>
            </w:r>
            <w:r>
              <w:rPr>
                <w:rFonts w:ascii="Times New Roman" w:hAnsi="Times New Roman" w:eastAsia="仿宋_GB2312" w:cs="Times New Roman"/>
                <w:color w:val="000000"/>
                <w:sz w:val="21"/>
                <w:szCs w:val="21"/>
                <w:highlight w:val="none"/>
              </w:rPr>
            </w:r>
            <w:r/>
          </w:p>
        </w:tc>
      </w:tr>
    </w:tbl>
    <w:p>
      <w:pPr>
        <w:pStyle w:val="1104"/>
        <w:rPr>
          <w:rFonts w:ascii="仿宋" w:hAnsi="仿宋" w:eastAsia="仿宋"/>
          <w:b/>
          <w:bCs/>
          <w:color w:val="000000"/>
          <w:highlight w:val="none"/>
        </w:rPr>
      </w:pPr>
      <w:r>
        <w:rPr>
          <w:rFonts w:ascii="仿宋" w:hAnsi="仿宋" w:eastAsia="仿宋"/>
          <w:b/>
          <w:bCs/>
          <w:color w:val="000000"/>
          <w:highlight w:val="none"/>
        </w:rPr>
      </w:r>
      <w:r/>
    </w:p>
    <w:p>
      <w:pPr>
        <w:pStyle w:val="1104"/>
        <w:ind w:firstLine="482"/>
        <w:keepLines w:val="0"/>
        <w:keepNext w:val="0"/>
        <w:pageBreakBefore w:val="0"/>
        <w:widowControl w:val="off"/>
        <w:rPr>
          <w:rFonts w:ascii="Times New Roman" w:hAnsi="Times New Roman" w:eastAsia="仿宋_GB2312" w:cs="Times New Roman"/>
          <w:b/>
          <w:bCs/>
          <w:color w:val="000000"/>
          <w:highlight w:val="none"/>
        </w:rPr>
      </w:pPr>
      <w:r>
        <w:rPr>
          <w:rFonts w:ascii="Times New Roman" w:hAnsi="Times New Roman" w:eastAsia="仿宋_GB2312" w:cs="Times New Roman"/>
          <w:b/>
          <w:bCs/>
          <w:color w:val="000000"/>
          <w:highlight w:val="none"/>
        </w:rPr>
        <w:t xml:space="preserve">2.预算（招标控制价）审核服务费</w:t>
      </w:r>
      <w:r>
        <w:rPr>
          <w:rFonts w:ascii="Times New Roman" w:hAnsi="Times New Roman" w:eastAsia="仿宋_GB2312" w:cs="Times New Roman"/>
          <w:b/>
          <w:bCs/>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（1）预算（招标控制价）审核收费标准参照表2。</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（2）单个工程预算（招标控制价）审核</w:t>
      </w:r>
      <w:r>
        <w:rPr>
          <w:rFonts w:ascii="Times New Roman" w:hAnsi="Times New Roman" w:eastAsia="仿宋_GB2312" w:cs="Times New Roman"/>
          <w:b/>
          <w:bCs/>
          <w:color w:val="000000"/>
          <w:highlight w:val="none"/>
        </w:rPr>
        <w:t xml:space="preserve">收费标准</w:t>
      </w:r>
      <w:r>
        <w:rPr>
          <w:rFonts w:ascii="Times New Roman" w:hAnsi="Times New Roman" w:eastAsia="仿宋_GB2312" w:cs="Times New Roman"/>
          <w:color w:val="000000"/>
          <w:highlight w:val="none"/>
        </w:rPr>
        <w:t xml:space="preserve">不足3000元的按3000元计。</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表2：预算（招标控制价）审核收费标准  </w:t>
      </w:r>
      <w:r>
        <w:rPr>
          <w:rFonts w:ascii="Times New Roman" w:hAnsi="Times New Roman" w:eastAsia="仿宋_GB2312" w:cs="Times New Roman"/>
          <w:color w:val="000000"/>
          <w:highlight w:val="none"/>
        </w:rPr>
      </w:r>
      <w:r/>
    </w:p>
    <w:p>
      <w:pPr>
        <w:pStyle w:val="1104"/>
        <w:jc w:val="right"/>
        <w:rPr>
          <w:rFonts w:ascii="仿宋" w:hAnsi="仿宋" w:eastAsia="仿宋"/>
          <w:color w:val="000000"/>
          <w:highlight w:val="none"/>
        </w:rPr>
      </w:pPr>
      <w:r>
        <w:rPr>
          <w:rFonts w:ascii="仿宋" w:hAnsi="仿宋" w:eastAsia="仿宋"/>
          <w:color w:val="000000"/>
          <w:highlight w:val="none"/>
        </w:rPr>
        <w:t xml:space="preserve">费率：‰</w:t>
      </w:r>
      <w:r>
        <w:rPr>
          <w:rFonts w:ascii="仿宋" w:hAnsi="仿宋" w:eastAsia="仿宋"/>
          <w:color w:val="000000"/>
          <w:highlight w:val="none"/>
        </w:rPr>
      </w:r>
      <w:r/>
    </w:p>
    <w:p>
      <w:pPr>
        <w:pStyle w:val="1104"/>
        <w:rPr>
          <w:rFonts w:hint="eastAsia" w:ascii="仿宋" w:hAnsi="仿宋" w:eastAsia="仿宋"/>
          <w:b/>
          <w:bCs/>
          <w:color w:val="000000"/>
          <w:highlight w:val="none"/>
        </w:rPr>
      </w:pPr>
      <w:r>
        <w:rPr>
          <w:rFonts w:hint="eastAsia" w:ascii="仿宋" w:hAnsi="仿宋" w:eastAsia="仿宋"/>
          <w:b/>
          <w:bCs/>
          <w:color w:val="000000"/>
          <w:highlight w:val="none"/>
        </w:rPr>
      </w:r>
      <w:r/>
    </w:p>
    <w:tbl>
      <w:tblPr>
        <w:tblpPr w:horzAnchor="margin" w:tblpXSpec="left" w:vertAnchor="text" w:tblpY="-45" w:leftFromText="180" w:topFromText="0" w:rightFromText="180" w:bottomFromText="0"/>
        <w:tblW w:w="9173"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3"/>
        <w:gridCol w:w="593"/>
        <w:gridCol w:w="1252"/>
        <w:gridCol w:w="1403"/>
        <w:gridCol w:w="1460"/>
        <w:gridCol w:w="1212"/>
        <w:gridCol w:w="1128"/>
        <w:gridCol w:w="1152"/>
      </w:tblGrid>
      <w:tr>
        <w:trPr>
          <w:trHeight w:val="957"/>
        </w:trPr>
        <w:tc>
          <w:tcPr>
            <w:tcW w:w="973" w:type="dxa"/>
            <w:vAlign w:val="center"/>
            <w:vMerge w:val="restart"/>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委托内容</w:t>
            </w:r>
            <w:r>
              <w:rPr>
                <w:rFonts w:ascii="Times New Roman" w:hAnsi="Times New Roman" w:eastAsia="仿宋_GB2312" w:cs="Times New Roman"/>
                <w:color w:val="000000"/>
                <w:sz w:val="21"/>
                <w:szCs w:val="21"/>
                <w:highlight w:val="none"/>
              </w:rPr>
            </w:r>
            <w:r/>
          </w:p>
        </w:tc>
        <w:tc>
          <w:tcPr>
            <w:tcW w:w="593" w:type="dxa"/>
            <w:vAlign w:val="center"/>
            <w:vMerge w:val="restart"/>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计算基数</w:t>
            </w:r>
            <w:r>
              <w:rPr>
                <w:rFonts w:ascii="Times New Roman" w:hAnsi="Times New Roman" w:eastAsia="仿宋_GB2312" w:cs="Times New Roman"/>
                <w:color w:val="000000"/>
                <w:sz w:val="21"/>
                <w:szCs w:val="21"/>
                <w:highlight w:val="none"/>
              </w:rPr>
            </w:r>
            <w:r/>
          </w:p>
        </w:tc>
        <w:tc>
          <w:tcPr>
            <w:tcW w:w="125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500（含）万元以内</w:t>
            </w:r>
            <w:r>
              <w:rPr>
                <w:rFonts w:ascii="Times New Roman" w:hAnsi="Times New Roman" w:eastAsia="仿宋_GB2312" w:cs="Times New Roman"/>
                <w:color w:val="000000"/>
                <w:sz w:val="21"/>
                <w:szCs w:val="21"/>
                <w:highlight w:val="none"/>
              </w:rPr>
            </w:r>
            <w:r/>
          </w:p>
        </w:tc>
        <w:tc>
          <w:tcPr>
            <w:tcW w:w="140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500万元-1000（含）万元</w:t>
            </w:r>
            <w:r>
              <w:rPr>
                <w:rFonts w:ascii="Times New Roman" w:hAnsi="Times New Roman" w:eastAsia="仿宋_GB2312" w:cs="Times New Roman"/>
                <w:color w:val="000000"/>
                <w:sz w:val="21"/>
                <w:szCs w:val="21"/>
                <w:highlight w:val="none"/>
              </w:rPr>
            </w:r>
            <w:r/>
          </w:p>
        </w:tc>
        <w:tc>
          <w:tcPr>
            <w:tcW w:w="1460"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1000万元-5000（含）万元</w:t>
            </w:r>
            <w:r>
              <w:rPr>
                <w:rFonts w:ascii="Times New Roman" w:hAnsi="Times New Roman" w:eastAsia="仿宋_GB2312" w:cs="Times New Roman"/>
                <w:color w:val="000000"/>
                <w:sz w:val="21"/>
                <w:szCs w:val="21"/>
                <w:highlight w:val="none"/>
              </w:rPr>
            </w:r>
            <w:r/>
          </w:p>
        </w:tc>
        <w:tc>
          <w:tcPr>
            <w:tcW w:w="121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5000万元-1亿（含）元</w:t>
            </w:r>
            <w:r>
              <w:rPr>
                <w:rFonts w:ascii="Times New Roman" w:hAnsi="Times New Roman" w:eastAsia="仿宋_GB2312" w:cs="Times New Roman"/>
                <w:color w:val="000000"/>
                <w:sz w:val="21"/>
                <w:szCs w:val="21"/>
                <w:highlight w:val="none"/>
              </w:rPr>
            </w:r>
            <w:r/>
          </w:p>
        </w:tc>
        <w:tc>
          <w:tcPr>
            <w:tcW w:w="1128"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1亿-5亿（含）元</w:t>
            </w:r>
            <w:r>
              <w:rPr>
                <w:rFonts w:ascii="Times New Roman" w:hAnsi="Times New Roman" w:eastAsia="仿宋_GB2312" w:cs="Times New Roman"/>
                <w:color w:val="000000"/>
                <w:sz w:val="21"/>
                <w:szCs w:val="21"/>
                <w:highlight w:val="none"/>
              </w:rPr>
            </w:r>
            <w:r/>
          </w:p>
        </w:tc>
        <w:tc>
          <w:tcPr>
            <w:tcW w:w="115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5亿元以上</w:t>
            </w:r>
            <w:r>
              <w:rPr>
                <w:rFonts w:ascii="Times New Roman" w:hAnsi="Times New Roman" w:eastAsia="仿宋_GB2312" w:cs="Times New Roman"/>
                <w:color w:val="000000"/>
                <w:sz w:val="21"/>
                <w:szCs w:val="21"/>
                <w:highlight w:val="none"/>
              </w:rPr>
            </w:r>
            <w:r/>
          </w:p>
        </w:tc>
      </w:tr>
      <w:tr>
        <w:trPr>
          <w:trHeight w:val="705"/>
        </w:trPr>
        <w:tc>
          <w:tcPr>
            <w:tcW w:w="973" w:type="dxa"/>
            <w:vAlign w:val="center"/>
            <w:vMerge w:val="continue"/>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r>
            <w:r/>
          </w:p>
        </w:tc>
        <w:tc>
          <w:tcPr>
            <w:tcW w:w="593" w:type="dxa"/>
            <w:vAlign w:val="center"/>
            <w:vMerge w:val="continue"/>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r>
            <w:r/>
          </w:p>
        </w:tc>
        <w:tc>
          <w:tcPr>
            <w:tcW w:w="125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40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460"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21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128"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c>
          <w:tcPr>
            <w:tcW w:w="115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费率</w:t>
            </w:r>
            <w:r>
              <w:rPr>
                <w:rFonts w:ascii="Times New Roman" w:hAnsi="Times New Roman" w:eastAsia="仿宋_GB2312" w:cs="Times New Roman"/>
                <w:color w:val="000000"/>
                <w:sz w:val="21"/>
                <w:szCs w:val="21"/>
                <w:highlight w:val="none"/>
              </w:rPr>
            </w:r>
            <w:r/>
          </w:p>
        </w:tc>
      </w:tr>
      <w:tr>
        <w:trPr>
          <w:trHeight w:val="565"/>
        </w:trPr>
        <w:tc>
          <w:tcPr>
            <w:tcW w:w="97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预算（控制价）审核</w:t>
            </w:r>
            <w:r>
              <w:rPr>
                <w:rFonts w:ascii="Times New Roman" w:hAnsi="Times New Roman" w:eastAsia="仿宋_GB2312" w:cs="Times New Roman"/>
                <w:color w:val="000000"/>
                <w:sz w:val="21"/>
                <w:szCs w:val="21"/>
                <w:highlight w:val="none"/>
              </w:rPr>
            </w:r>
            <w:r/>
          </w:p>
        </w:tc>
        <w:tc>
          <w:tcPr>
            <w:tcW w:w="59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送审价</w:t>
            </w:r>
            <w:r>
              <w:rPr>
                <w:rFonts w:ascii="Times New Roman" w:hAnsi="Times New Roman" w:eastAsia="仿宋_GB2312" w:cs="Times New Roman"/>
                <w:color w:val="000000"/>
                <w:sz w:val="21"/>
                <w:szCs w:val="21"/>
                <w:highlight w:val="none"/>
              </w:rPr>
            </w:r>
            <w:r/>
          </w:p>
        </w:tc>
        <w:tc>
          <w:tcPr>
            <w:tcW w:w="1252"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2.16</w:t>
            </w:r>
            <w:r>
              <w:rPr>
                <w:rFonts w:ascii="Times New Roman" w:hAnsi="Times New Roman" w:eastAsia="仿宋_GB2312" w:cs="Times New Roman"/>
                <w:bCs/>
                <w:color w:val="000000"/>
                <w:sz w:val="21"/>
                <w:szCs w:val="21"/>
                <w:highlight w:val="none"/>
              </w:rPr>
            </w:r>
            <w:r/>
          </w:p>
        </w:tc>
        <w:tc>
          <w:tcPr>
            <w:tcW w:w="1403"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1.92</w:t>
            </w:r>
            <w:r>
              <w:rPr>
                <w:rFonts w:ascii="Times New Roman" w:hAnsi="Times New Roman" w:eastAsia="仿宋_GB2312" w:cs="Times New Roman"/>
                <w:bCs/>
                <w:color w:val="000000"/>
                <w:sz w:val="21"/>
                <w:szCs w:val="21"/>
                <w:highlight w:val="none"/>
              </w:rPr>
            </w:r>
            <w:r/>
          </w:p>
        </w:tc>
        <w:tc>
          <w:tcPr>
            <w:tcW w:w="1460"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1.68</w:t>
            </w:r>
            <w:r>
              <w:rPr>
                <w:rFonts w:ascii="Times New Roman" w:hAnsi="Times New Roman" w:eastAsia="仿宋_GB2312" w:cs="Times New Roman"/>
                <w:bCs/>
                <w:color w:val="000000"/>
                <w:sz w:val="21"/>
                <w:szCs w:val="21"/>
                <w:highlight w:val="none"/>
              </w:rPr>
            </w:r>
            <w:r/>
          </w:p>
        </w:tc>
        <w:tc>
          <w:tcPr>
            <w:tcW w:w="1212"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1.36</w:t>
            </w:r>
            <w:r>
              <w:rPr>
                <w:rFonts w:ascii="Times New Roman" w:hAnsi="Times New Roman" w:eastAsia="仿宋_GB2312" w:cs="Times New Roman"/>
                <w:bCs/>
                <w:color w:val="000000"/>
                <w:sz w:val="21"/>
                <w:szCs w:val="21"/>
                <w:highlight w:val="none"/>
              </w:rPr>
            </w:r>
            <w:r/>
          </w:p>
        </w:tc>
        <w:tc>
          <w:tcPr>
            <w:tcW w:w="1128"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1.12</w:t>
            </w:r>
            <w:r>
              <w:rPr>
                <w:rFonts w:ascii="Times New Roman" w:hAnsi="Times New Roman" w:eastAsia="仿宋_GB2312" w:cs="Times New Roman"/>
                <w:bCs/>
                <w:color w:val="000000"/>
                <w:sz w:val="21"/>
                <w:szCs w:val="21"/>
                <w:highlight w:val="none"/>
              </w:rPr>
            </w:r>
            <w:r/>
          </w:p>
        </w:tc>
        <w:tc>
          <w:tcPr>
            <w:tcW w:w="1152"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t xml:space="preserve">0.88</w:t>
            </w:r>
            <w:r>
              <w:rPr>
                <w:rFonts w:ascii="Times New Roman" w:hAnsi="Times New Roman" w:eastAsia="仿宋_GB2312" w:cs="Times New Roman"/>
                <w:bCs/>
                <w:color w:val="000000"/>
                <w:sz w:val="21"/>
                <w:szCs w:val="21"/>
                <w:highlight w:val="none"/>
              </w:rPr>
            </w:r>
            <w:r/>
          </w:p>
        </w:tc>
      </w:tr>
    </w:tbl>
    <w:p>
      <w:pPr>
        <w:pStyle w:val="1104"/>
        <w:rPr>
          <w:rFonts w:hint="eastAsia" w:ascii="仿宋" w:hAnsi="仿宋" w:eastAsia="仿宋"/>
          <w:b/>
          <w:bCs/>
          <w:color w:val="000000"/>
          <w:highlight w:val="none"/>
        </w:rPr>
      </w:pPr>
      <w:r>
        <w:rPr>
          <w:rFonts w:hint="eastAsia" w:ascii="仿宋" w:hAnsi="仿宋" w:eastAsia="仿宋"/>
          <w:b/>
          <w:bCs/>
          <w:color w:val="000000"/>
          <w:highlight w:val="none"/>
        </w:rPr>
      </w:r>
      <w:r/>
    </w:p>
    <w:p>
      <w:pPr>
        <w:pStyle w:val="1104"/>
        <w:ind w:firstLine="482"/>
        <w:keepLines w:val="0"/>
        <w:keepNext w:val="0"/>
        <w:pageBreakBefore w:val="0"/>
        <w:widowControl w:val="off"/>
        <w:rPr>
          <w:rFonts w:ascii="Times New Roman" w:hAnsi="Times New Roman" w:eastAsia="仿宋_GB2312" w:cs="Times New Roman"/>
          <w:b/>
          <w:bCs/>
          <w:color w:val="000000"/>
          <w:highlight w:val="none"/>
        </w:rPr>
      </w:pPr>
      <w:r>
        <w:rPr>
          <w:rFonts w:ascii="Times New Roman" w:hAnsi="Times New Roman" w:eastAsia="仿宋_GB2312" w:cs="Times New Roman"/>
          <w:b/>
          <w:bCs/>
          <w:color w:val="000000"/>
          <w:highlight w:val="none"/>
        </w:rPr>
        <w:t xml:space="preserve">3.施工阶段全过程造价控制（跟审）服务费</w:t>
      </w:r>
      <w:r>
        <w:rPr>
          <w:rFonts w:ascii="Times New Roman" w:hAnsi="Times New Roman" w:eastAsia="仿宋_GB2312" w:cs="Times New Roman"/>
          <w:b/>
          <w:bCs/>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（1）施工阶段全过程造价控制（跟审）服务费收费标准参照表3。</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（2）可选项：效益费。（本条甲乙双方可自行约定是否计取）</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u w:val="single"/>
        </w:rPr>
      </w:pPr>
      <w:r>
        <w:rPr>
          <w:rFonts w:ascii="Times New Roman" w:hAnsi="Times New Roman" w:eastAsia="仿宋_GB2312" w:cs="Times New Roman"/>
          <w:color w:val="000000"/>
          <w:highlight w:val="none"/>
          <w:u w:val="single"/>
        </w:rPr>
        <w:t xml:space="preserve">      </w:t>
      </w:r>
      <w:r>
        <w:rPr>
          <w:rFonts w:ascii="Wingdings 2" w:hAnsi="Wingdings 2" w:eastAsia="Wingdings 2" w:cs="Wingdings 2"/>
          <w:color w:val="000000"/>
          <w:highlight w:val="none"/>
          <w:u w:val="single"/>
        </w:rPr>
        <w:t xml:space="preserve">£</w:t>
      </w:r>
      <w:r>
        <w:rPr>
          <w:rFonts w:ascii="Times New Roman" w:hAnsi="Times New Roman" w:eastAsia="仿宋_GB2312" w:cs="Times New Roman"/>
          <w:color w:val="000000"/>
          <w:highlight w:val="none"/>
          <w:u w:val="single"/>
        </w:rPr>
        <w:t xml:space="preserve">是；</w:t>
      </w:r>
      <w:r>
        <w:rPr>
          <w:rFonts w:ascii="Wingdings 2" w:hAnsi="Wingdings 2" w:eastAsia="Wingdings 2" w:cs="Wingdings 2"/>
          <w:color w:val="000000"/>
          <w:highlight w:val="none"/>
          <w:u w:val="single"/>
        </w:rPr>
        <w:t xml:space="preserve">£</w:t>
      </w:r>
      <w:r>
        <w:rPr>
          <w:rFonts w:ascii="Times New Roman" w:hAnsi="Times New Roman" w:eastAsia="仿宋_GB2312" w:cs="Times New Roman"/>
          <w:color w:val="000000"/>
          <w:highlight w:val="none"/>
          <w:u w:val="single"/>
        </w:rPr>
        <w:t xml:space="preserve">否                   </w:t>
      </w:r>
      <w:r>
        <w:rPr>
          <w:rFonts w:ascii="Times New Roman" w:hAnsi="Times New Roman" w:eastAsia="仿宋_GB2312" w:cs="Times New Roman"/>
          <w:color w:val="000000"/>
          <w:highlight w:val="none"/>
          <w:u w:val="singl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表3：施工阶段全过程造价控制收费标准</w:t>
      </w:r>
      <w:r>
        <w:rPr>
          <w:rFonts w:ascii="Times New Roman" w:hAnsi="Times New Roman" w:eastAsia="仿宋_GB2312" w:cs="Times New Roman"/>
          <w:color w:val="000000"/>
          <w:highlight w:val="none"/>
        </w:rPr>
      </w:r>
      <w:r/>
    </w:p>
    <w:p>
      <w:pPr>
        <w:pStyle w:val="1104"/>
        <w:jc w:val="right"/>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费率：‰</w:t>
      </w:r>
      <w:r>
        <w:rPr>
          <w:rFonts w:ascii="Times New Roman" w:hAnsi="Times New Roman" w:eastAsia="仿宋_GB2312" w:cs="Times New Roman"/>
          <w:color w:val="000000"/>
          <w:highlight w:val="none"/>
        </w:rPr>
      </w: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委托</w:t>
            </w:r>
            <w:r>
              <w:rPr>
                <w:rFonts w:ascii="Times New Roman" w:hAnsi="Times New Roman" w:eastAsia="仿宋_GB2312" w:cs="Times New Roman"/>
                <w:color w:val="000000"/>
                <w:sz w:val="21"/>
                <w:szCs w:val="21"/>
                <w:highlight w:val="none"/>
              </w:rPr>
            </w:r>
            <w:r/>
          </w:p>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内容</w:t>
            </w:r>
            <w:r>
              <w:rPr>
                <w:rFonts w:ascii="Times New Roman" w:hAnsi="Times New Roman" w:eastAsia="仿宋_GB2312" w:cs="Times New Roman"/>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计算</w:t>
            </w:r>
            <w:r>
              <w:rPr>
                <w:rFonts w:ascii="Times New Roman" w:hAnsi="Times New Roman" w:eastAsia="仿宋_GB2312" w:cs="Times New Roman"/>
                <w:color w:val="000000"/>
                <w:sz w:val="21"/>
                <w:szCs w:val="21"/>
                <w:highlight w:val="none"/>
              </w:rPr>
            </w:r>
            <w:r/>
          </w:p>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基数</w:t>
            </w:r>
            <w:r>
              <w:rPr>
                <w:rFonts w:ascii="Times New Roman" w:hAnsi="Times New Roman" w:eastAsia="仿宋_GB2312" w:cs="Times New Roman"/>
                <w:color w:val="000000"/>
                <w:sz w:val="21"/>
                <w:szCs w:val="21"/>
                <w:highlight w:val="none"/>
              </w:rPr>
            </w:r>
            <w:r/>
          </w:p>
        </w:tc>
        <w:tc>
          <w:tcPr>
            <w:tcW w:w="105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500（含）万元以内</w:t>
            </w:r>
            <w:r>
              <w:rPr>
                <w:rFonts w:ascii="Times New Roman" w:hAnsi="Times New Roman" w:eastAsia="仿宋_GB2312" w:cs="Times New Roman"/>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500万元-1000（含）万元</w:t>
            </w:r>
            <w:r>
              <w:rPr>
                <w:rFonts w:ascii="Times New Roman" w:hAnsi="Times New Roman" w:eastAsia="仿宋_GB2312" w:cs="Times New Roman"/>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1000万元-5000（含）万元</w:t>
            </w:r>
            <w:r>
              <w:rPr>
                <w:rFonts w:ascii="Times New Roman" w:hAnsi="Times New Roman" w:eastAsia="仿宋_GB2312" w:cs="Times New Roman"/>
                <w:color w:val="000000"/>
                <w:sz w:val="21"/>
                <w:szCs w:val="21"/>
                <w:highlight w:val="none"/>
              </w:rPr>
            </w:r>
            <w:r/>
          </w:p>
        </w:tc>
        <w:tc>
          <w:tcPr>
            <w:tcW w:w="1276"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5000万元-1亿（含）元</w:t>
            </w:r>
            <w:r>
              <w:rPr>
                <w:rFonts w:ascii="Times New Roman" w:hAnsi="Times New Roman" w:eastAsia="仿宋_GB2312" w:cs="Times New Roman"/>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1亿-5亿（含）元</w:t>
            </w:r>
            <w:r>
              <w:rPr>
                <w:rFonts w:ascii="Times New Roman" w:hAnsi="Times New Roman" w:eastAsia="仿宋_GB2312" w:cs="Times New Roman"/>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5亿元以上</w:t>
            </w:r>
            <w:r>
              <w:rPr>
                <w:rFonts w:ascii="Times New Roman" w:hAnsi="Times New Roman" w:eastAsia="仿宋_GB2312" w:cs="Times New Roman"/>
                <w:color w:val="000000"/>
                <w:sz w:val="21"/>
                <w:szCs w:val="21"/>
                <w:highlight w:val="none"/>
              </w:rPr>
            </w:r>
            <w:r/>
          </w:p>
        </w:tc>
      </w:tr>
      <w:tr>
        <w:trPr>
          <w:trHeight w:val="615"/>
        </w:trPr>
        <w:tc>
          <w:tcPr>
            <w:tcW w:w="940" w:type="dxa"/>
            <w:vAlign w:val="center"/>
            <w:vMerge w:val="restart"/>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施工阶段全过程造价控制</w:t>
            </w:r>
            <w:r>
              <w:rPr>
                <w:rFonts w:ascii="Times New Roman" w:hAnsi="Times New Roman" w:eastAsia="仿宋_GB2312" w:cs="Times New Roman"/>
                <w:color w:val="000000"/>
                <w:sz w:val="21"/>
                <w:szCs w:val="21"/>
                <w:highlight w:val="none"/>
              </w:rPr>
            </w:r>
            <w:r/>
          </w:p>
        </w:tc>
        <w:tc>
          <w:tcPr>
            <w:tcW w:w="90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基本费</w:t>
            </w:r>
            <w:r>
              <w:rPr>
                <w:rFonts w:ascii="Times New Roman" w:hAnsi="Times New Roman" w:eastAsia="仿宋_GB2312" w:cs="Times New Roman"/>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施工中标价</w:t>
            </w:r>
            <w:r>
              <w:rPr>
                <w:rFonts w:ascii="Times New Roman" w:hAnsi="Times New Roman" w:eastAsia="仿宋_GB2312" w:cs="Times New Roman"/>
                <w:color w:val="000000"/>
                <w:sz w:val="21"/>
                <w:szCs w:val="21"/>
                <w:highlight w:val="none"/>
              </w:rPr>
            </w:r>
            <w:r/>
          </w:p>
        </w:tc>
        <w:tc>
          <w:tcPr>
            <w:tcW w:w="105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5.4</w:t>
            </w:r>
            <w:r>
              <w:rPr>
                <w:rFonts w:ascii="Times New Roman" w:hAnsi="Times New Roman" w:eastAsia="仿宋_GB2312" w:cs="Times New Roman"/>
                <w:bCs/>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4.8</w:t>
            </w:r>
            <w:r>
              <w:rPr>
                <w:rFonts w:ascii="Times New Roman" w:hAnsi="Times New Roman" w:eastAsia="仿宋_GB2312" w:cs="Times New Roman"/>
                <w:bCs/>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3.6</w:t>
            </w:r>
            <w:r>
              <w:rPr>
                <w:rFonts w:ascii="Times New Roman" w:hAnsi="Times New Roman" w:eastAsia="仿宋_GB2312" w:cs="Times New Roman"/>
                <w:bCs/>
                <w:color w:val="000000"/>
                <w:sz w:val="21"/>
                <w:szCs w:val="21"/>
                <w:highlight w:val="none"/>
              </w:rPr>
            </w:r>
            <w:r/>
          </w:p>
        </w:tc>
        <w:tc>
          <w:tcPr>
            <w:tcW w:w="1276"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2.4</w:t>
            </w:r>
            <w:r>
              <w:rPr>
                <w:rFonts w:ascii="Times New Roman" w:hAnsi="Times New Roman" w:eastAsia="仿宋_GB2312" w:cs="Times New Roman"/>
                <w:bCs/>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2.1</w:t>
            </w:r>
            <w:r>
              <w:rPr>
                <w:rFonts w:ascii="Times New Roman" w:hAnsi="Times New Roman" w:eastAsia="仿宋_GB2312" w:cs="Times New Roman"/>
                <w:bCs/>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1.8</w:t>
            </w:r>
            <w:r>
              <w:rPr>
                <w:rFonts w:ascii="Times New Roman" w:hAnsi="Times New Roman" w:eastAsia="仿宋_GB2312" w:cs="Times New Roman"/>
                <w:bCs/>
                <w:color w:val="000000"/>
                <w:sz w:val="21"/>
                <w:szCs w:val="21"/>
                <w:highlight w:val="none"/>
              </w:rPr>
            </w:r>
            <w:r/>
          </w:p>
        </w:tc>
      </w:tr>
      <w:tr>
        <w:trPr>
          <w:trHeight w:val="611"/>
        </w:trPr>
        <w:tc>
          <w:tcPr>
            <w:tcW w:w="940" w:type="dxa"/>
            <w:vAlign w:val="center"/>
            <w:vMerge w:val="continue"/>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903"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驻场费</w:t>
            </w:r>
            <w:r>
              <w:rPr>
                <w:rFonts w:ascii="Times New Roman" w:hAnsi="Times New Roman" w:eastAsia="仿宋_GB2312" w:cs="Times New Roman"/>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施工中标价</w:t>
            </w:r>
            <w:r>
              <w:rPr>
                <w:rFonts w:ascii="Times New Roman" w:hAnsi="Times New Roman" w:eastAsia="仿宋_GB2312" w:cs="Times New Roman"/>
                <w:color w:val="000000"/>
                <w:sz w:val="21"/>
                <w:szCs w:val="21"/>
                <w:highlight w:val="none"/>
              </w:rPr>
            </w:r>
            <w:r/>
          </w:p>
        </w:tc>
        <w:tc>
          <w:tcPr>
            <w:tcW w:w="105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3.48</w:t>
            </w:r>
            <w:r>
              <w:rPr>
                <w:rFonts w:ascii="Times New Roman" w:hAnsi="Times New Roman" w:eastAsia="仿宋_GB2312" w:cs="Times New Roman"/>
                <w:bCs/>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3.24</w:t>
            </w:r>
            <w:r>
              <w:rPr>
                <w:rFonts w:ascii="Times New Roman" w:hAnsi="Times New Roman" w:eastAsia="仿宋_GB2312" w:cs="Times New Roman"/>
                <w:bCs/>
                <w:color w:val="000000"/>
                <w:sz w:val="21"/>
                <w:szCs w:val="21"/>
                <w:highlight w:val="none"/>
              </w:rPr>
            </w:r>
            <w:r/>
          </w:p>
        </w:tc>
        <w:tc>
          <w:tcPr>
            <w:tcW w:w="1134"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2.58</w:t>
            </w:r>
            <w:r>
              <w:rPr>
                <w:rFonts w:ascii="Times New Roman" w:hAnsi="Times New Roman" w:eastAsia="仿宋_GB2312" w:cs="Times New Roman"/>
                <w:bCs/>
                <w:color w:val="000000"/>
                <w:sz w:val="21"/>
                <w:szCs w:val="21"/>
                <w:highlight w:val="none"/>
              </w:rPr>
            </w:r>
            <w:r/>
          </w:p>
        </w:tc>
        <w:tc>
          <w:tcPr>
            <w:tcW w:w="1276"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1.8</w:t>
            </w:r>
            <w:r>
              <w:rPr>
                <w:rFonts w:ascii="Times New Roman" w:hAnsi="Times New Roman" w:eastAsia="仿宋_GB2312" w:cs="Times New Roman"/>
                <w:bCs/>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1.5</w:t>
            </w:r>
            <w:r>
              <w:rPr>
                <w:rFonts w:ascii="Times New Roman" w:hAnsi="Times New Roman" w:eastAsia="仿宋_GB2312" w:cs="Times New Roman"/>
                <w:bCs/>
                <w:color w:val="000000"/>
                <w:sz w:val="21"/>
                <w:szCs w:val="21"/>
                <w:highlight w:val="none"/>
              </w:rPr>
            </w:r>
            <w:r/>
          </w:p>
        </w:tc>
        <w:tc>
          <w:tcPr>
            <w:tcW w:w="992" w:type="dxa"/>
            <w:vAlign w:val="center"/>
            <w:textDirection w:val="lrTb"/>
            <w:noWrap w:val="false"/>
          </w:tcPr>
          <w:p>
            <w:pPr>
              <w:pStyle w:val="1104"/>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1.2</w:t>
            </w:r>
            <w:r>
              <w:rPr>
                <w:rFonts w:ascii="Times New Roman" w:hAnsi="Times New Roman" w:eastAsia="仿宋_GB2312" w:cs="Times New Roman"/>
                <w:bCs/>
                <w:color w:val="000000"/>
                <w:sz w:val="21"/>
                <w:szCs w:val="21"/>
                <w:highlight w:val="none"/>
              </w:rPr>
            </w:r>
            <w:r/>
          </w:p>
        </w:tc>
      </w:tr>
    </w:tbl>
    <w:p>
      <w:pPr>
        <w:pStyle w:val="1104"/>
        <w:rPr>
          <w:rFonts w:hint="eastAsia" w:ascii="仿宋" w:hAnsi="仿宋" w:eastAsia="仿宋"/>
          <w:color w:val="000000"/>
          <w:highlight w:val="none"/>
        </w:rPr>
      </w:pPr>
      <w:r>
        <w:rPr>
          <w:rFonts w:hint="eastAsia" w:ascii="仿宋" w:hAnsi="仿宋" w:eastAsia="仿宋"/>
          <w:color w:val="000000"/>
          <w:highlight w:val="none"/>
        </w:rPr>
      </w:r>
      <w:r/>
    </w:p>
    <w:p>
      <w:pPr>
        <w:pStyle w:val="1104"/>
        <w:ind w:firstLine="482"/>
        <w:keepLines w:val="0"/>
        <w:keepNext w:val="0"/>
        <w:pageBreakBefore w:val="0"/>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rPr>
        <w:t xml:space="preserve">4.结算复审服务费</w:t>
      </w:r>
      <w:r>
        <w:rPr>
          <w:rFonts w:ascii="Times New Roman" w:hAnsi="Times New Roman" w:eastAsia="仿宋_GB2312" w:cs="Times New Roman"/>
          <w:b/>
          <w:bCs/>
          <w:color w:val="000000"/>
          <w:sz w:val="24"/>
          <w:szCs w:val="24"/>
          <w:highlight w:val="none"/>
        </w:rPr>
      </w:r>
      <w:r/>
    </w:p>
    <w:p>
      <w:pPr>
        <w:pStyle w:val="1104"/>
        <w:ind w:firstLine="480"/>
        <w:keepLines w:val="0"/>
        <w:keepNext w:val="0"/>
        <w:pageBreakBefore w:val="0"/>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（1）结算复审收费标准参照表4。</w:t>
      </w:r>
      <w:r>
        <w:rPr>
          <w:rFonts w:ascii="Times New Roman" w:hAnsi="Times New Roman" w:eastAsia="仿宋_GB2312" w:cs="Times New Roman"/>
          <w:color w:val="000000"/>
          <w:sz w:val="24"/>
          <w:szCs w:val="24"/>
          <w:highlight w:val="none"/>
        </w:rPr>
      </w:r>
      <w:r/>
    </w:p>
    <w:p>
      <w:pPr>
        <w:pStyle w:val="1104"/>
        <w:ind w:firstLine="480"/>
        <w:keepLines w:val="0"/>
        <w:keepNext w:val="0"/>
        <w:pageBreakBefore w:val="0"/>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（2）结算初审额包含（不局限）工程施工、采购、监理、设计、检测等项目概算投资应当包含的工程费用和工程建设其他费用。</w:t>
      </w:r>
      <w:r>
        <w:rPr>
          <w:rFonts w:ascii="Times New Roman" w:hAnsi="Times New Roman" w:eastAsia="仿宋_GB2312" w:cs="Times New Roman"/>
          <w:color w:val="000000"/>
          <w:sz w:val="24"/>
          <w:szCs w:val="24"/>
          <w:highlight w:val="none"/>
        </w:rPr>
      </w:r>
      <w:r/>
    </w:p>
    <w:p>
      <w:pPr>
        <w:pStyle w:val="1104"/>
        <w:ind w:firstLine="480"/>
        <w:keepLines w:val="0"/>
        <w:keepNext w:val="0"/>
        <w:pageBreakBefore w:val="0"/>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（3）审减（增）额=审减额+审增额；审减（增）率=审减（增）额/结算审定额*100%。（4）单个工程结算复审</w:t>
      </w:r>
      <w:r>
        <w:rPr>
          <w:rFonts w:ascii="Times New Roman" w:hAnsi="Times New Roman" w:eastAsia="仿宋_GB2312" w:cs="Times New Roman"/>
          <w:b/>
          <w:bCs/>
          <w:color w:val="000000"/>
          <w:sz w:val="24"/>
          <w:szCs w:val="24"/>
          <w:highlight w:val="none"/>
        </w:rPr>
        <w:t xml:space="preserve">收费标准</w:t>
      </w:r>
      <w:r>
        <w:rPr>
          <w:rFonts w:ascii="Times New Roman" w:hAnsi="Times New Roman" w:eastAsia="仿宋_GB2312" w:cs="Times New Roman"/>
          <w:color w:val="000000"/>
          <w:sz w:val="24"/>
          <w:szCs w:val="24"/>
          <w:highlight w:val="none"/>
        </w:rPr>
        <w:t xml:space="preserve">不足3000的按3000元计。</w:t>
      </w:r>
      <w:r>
        <w:rPr>
          <w:rFonts w:ascii="Times New Roman" w:hAnsi="Times New Roman" w:eastAsia="仿宋_GB2312" w:cs="Times New Roman"/>
          <w:color w:val="000000"/>
          <w:sz w:val="24"/>
          <w:szCs w:val="24"/>
          <w:highlight w:val="none"/>
        </w:rPr>
      </w:r>
      <w:r/>
    </w:p>
    <w:p>
      <w:pPr>
        <w:pStyle w:val="1104"/>
        <w:ind w:firstLine="480"/>
        <w:keepLines w:val="0"/>
        <w:keepNext w:val="0"/>
        <w:pageBreakBefore w:val="0"/>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p>
      <w:pPr>
        <w:pStyle w:val="1104"/>
        <w:ind w:firstLine="480"/>
        <w:keepLines w:val="0"/>
        <w:keepNext w:val="0"/>
        <w:pageBreakBefore w:val="0"/>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表4：结算复审收费标准</w:t>
      </w:r>
      <w:r>
        <w:rPr>
          <w:rFonts w:ascii="Times New Roman" w:hAnsi="Times New Roman" w:eastAsia="仿宋_GB2312" w:cs="Times New Roman"/>
          <w:color w:val="000000"/>
          <w:sz w:val="24"/>
          <w:szCs w:val="24"/>
          <w:highlight w:val="none"/>
        </w:rPr>
      </w:r>
      <w:r/>
    </w:p>
    <w:p>
      <w:pPr>
        <w:pStyle w:val="1104"/>
        <w:jc w:val="righ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费率：‰</w:t>
      </w:r>
      <w:r>
        <w:rPr>
          <w:rFonts w:ascii="Times New Roman" w:hAnsi="Times New Roman" w:eastAsia="仿宋_GB2312" w:cs="Times New Roman"/>
          <w:color w:val="000000"/>
          <w:sz w:val="24"/>
          <w:szCs w:val="24"/>
          <w:highlight w:val="none"/>
        </w:rPr>
      </w: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委托</w:t>
            </w:r>
            <w:r>
              <w:rPr>
                <w:rFonts w:ascii="Times New Roman" w:hAnsi="Times New Roman" w:eastAsia="仿宋_GB2312" w:cs="Times New Roman"/>
                <w:color w:val="000000"/>
                <w:sz w:val="21"/>
                <w:szCs w:val="21"/>
                <w:highlight w:val="none"/>
              </w:rPr>
            </w:r>
            <w:r/>
          </w:p>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内容</w:t>
            </w:r>
            <w:r>
              <w:rPr>
                <w:rFonts w:ascii="Times New Roman" w:hAnsi="Times New Roman" w:eastAsia="仿宋_GB2312" w:cs="Times New Roman"/>
                <w:color w:val="000000"/>
                <w:sz w:val="21"/>
                <w:szCs w:val="21"/>
                <w:highlight w:val="none"/>
              </w:rPr>
            </w:r>
            <w:r/>
          </w:p>
        </w:tc>
        <w:tc>
          <w:tcPr>
            <w:tcW w:w="98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计算</w:t>
            </w:r>
            <w:r>
              <w:rPr>
                <w:rFonts w:ascii="Times New Roman" w:hAnsi="Times New Roman" w:eastAsia="仿宋_GB2312" w:cs="Times New Roman"/>
                <w:color w:val="000000"/>
                <w:sz w:val="21"/>
                <w:szCs w:val="21"/>
                <w:highlight w:val="none"/>
              </w:rPr>
            </w:r>
            <w:r/>
          </w:p>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基数</w:t>
            </w:r>
            <w:r>
              <w:rPr>
                <w:rFonts w:ascii="Times New Roman" w:hAnsi="Times New Roman" w:eastAsia="仿宋_GB2312" w:cs="Times New Roman"/>
                <w:color w:val="000000"/>
                <w:sz w:val="21"/>
                <w:szCs w:val="21"/>
                <w:highlight w:val="none"/>
              </w:rPr>
            </w:r>
            <w:r/>
          </w:p>
        </w:tc>
        <w:tc>
          <w:tcPr>
            <w:tcW w:w="1132"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500（含）万元以内</w:t>
            </w:r>
            <w:r>
              <w:rPr>
                <w:rFonts w:ascii="Times New Roman" w:hAnsi="Times New Roman" w:eastAsia="仿宋_GB2312" w:cs="Times New Roman"/>
                <w:color w:val="000000"/>
                <w:sz w:val="21"/>
                <w:szCs w:val="21"/>
                <w:highlight w:val="none"/>
              </w:rPr>
            </w:r>
            <w:r/>
          </w:p>
        </w:tc>
        <w:tc>
          <w:tcPr>
            <w:tcW w:w="1268"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500万元-1000（含）万元</w:t>
            </w:r>
            <w:r>
              <w:rPr>
                <w:rFonts w:ascii="Times New Roman" w:hAnsi="Times New Roman" w:eastAsia="仿宋_GB2312" w:cs="Times New Roman"/>
                <w:color w:val="000000"/>
                <w:sz w:val="21"/>
                <w:szCs w:val="21"/>
                <w:highlight w:val="none"/>
              </w:rPr>
            </w:r>
            <w:r/>
          </w:p>
        </w:tc>
        <w:tc>
          <w:tcPr>
            <w:tcW w:w="1320"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1000万元-5000（含）万元</w:t>
            </w:r>
            <w:r>
              <w:rPr>
                <w:rFonts w:ascii="Times New Roman" w:hAnsi="Times New Roman" w:eastAsia="仿宋_GB2312" w:cs="Times New Roman"/>
                <w:color w:val="000000"/>
                <w:sz w:val="21"/>
                <w:szCs w:val="21"/>
                <w:highlight w:val="none"/>
              </w:rPr>
            </w:r>
            <w:r/>
          </w:p>
        </w:tc>
        <w:tc>
          <w:tcPr>
            <w:tcW w:w="1095"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5000万元-1亿（含）元</w:t>
            </w:r>
            <w:r>
              <w:rPr>
                <w:rFonts w:ascii="Times New Roman" w:hAnsi="Times New Roman" w:eastAsia="仿宋_GB2312" w:cs="Times New Roman"/>
                <w:color w:val="000000"/>
                <w:sz w:val="21"/>
                <w:szCs w:val="21"/>
                <w:highlight w:val="none"/>
              </w:rPr>
            </w:r>
            <w:r/>
          </w:p>
        </w:tc>
        <w:tc>
          <w:tcPr>
            <w:tcW w:w="1020"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1亿-5亿（含）元</w:t>
            </w:r>
            <w:r>
              <w:rPr>
                <w:rFonts w:ascii="Times New Roman" w:hAnsi="Times New Roman" w:eastAsia="仿宋_GB2312" w:cs="Times New Roman"/>
                <w:color w:val="000000"/>
                <w:sz w:val="21"/>
                <w:szCs w:val="21"/>
                <w:highlight w:val="none"/>
              </w:rPr>
            </w:r>
            <w:r/>
          </w:p>
        </w:tc>
        <w:tc>
          <w:tcPr>
            <w:tcW w:w="1041"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5亿元以上</w:t>
            </w:r>
            <w:r>
              <w:rPr>
                <w:rFonts w:ascii="Times New Roman" w:hAnsi="Times New Roman" w:eastAsia="仿宋_GB2312" w:cs="Times New Roman"/>
                <w:color w:val="000000"/>
                <w:sz w:val="21"/>
                <w:szCs w:val="21"/>
                <w:highlight w:val="none"/>
              </w:rPr>
            </w:r>
            <w:r/>
          </w:p>
        </w:tc>
      </w:tr>
      <w:tr>
        <w:trPr>
          <w:trHeight w:val="615"/>
        </w:trPr>
        <w:tc>
          <w:tcPr>
            <w:tcW w:w="472" w:type="dxa"/>
            <w:vAlign w:val="center"/>
            <w:vMerge w:val="restart"/>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结算</w:t>
            </w:r>
            <w:r>
              <w:rPr>
                <w:rFonts w:ascii="Times New Roman" w:hAnsi="Times New Roman" w:eastAsia="仿宋_GB2312" w:cs="Times New Roman"/>
                <w:color w:val="000000"/>
                <w:sz w:val="21"/>
                <w:szCs w:val="21"/>
                <w:highlight w:val="none"/>
              </w:rPr>
            </w:r>
            <w:r/>
          </w:p>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复审</w:t>
            </w:r>
            <w:r>
              <w:rPr>
                <w:rFonts w:ascii="Times New Roman" w:hAnsi="Times New Roman" w:eastAsia="仿宋_GB2312" w:cs="Times New Roman"/>
                <w:color w:val="000000"/>
                <w:sz w:val="21"/>
                <w:szCs w:val="21"/>
                <w:highlight w:val="none"/>
              </w:rPr>
            </w:r>
            <w:r/>
          </w:p>
        </w:tc>
        <w:tc>
          <w:tcPr>
            <w:tcW w:w="825"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基本</w:t>
            </w:r>
            <w:r>
              <w:rPr>
                <w:rFonts w:ascii="Times New Roman" w:hAnsi="Times New Roman" w:eastAsia="仿宋_GB2312" w:cs="Times New Roman"/>
                <w:color w:val="000000"/>
                <w:sz w:val="21"/>
                <w:szCs w:val="21"/>
                <w:highlight w:val="none"/>
              </w:rPr>
            </w:r>
            <w:r/>
          </w:p>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费</w:t>
            </w:r>
            <w:r>
              <w:rPr>
                <w:rFonts w:ascii="Times New Roman" w:hAnsi="Times New Roman" w:eastAsia="仿宋_GB2312" w:cs="Times New Roman"/>
                <w:color w:val="000000"/>
                <w:sz w:val="21"/>
                <w:szCs w:val="21"/>
                <w:highlight w:val="none"/>
              </w:rPr>
            </w:r>
            <w:r/>
          </w:p>
        </w:tc>
        <w:tc>
          <w:tcPr>
            <w:tcW w:w="98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结算初审额</w:t>
            </w:r>
            <w:r>
              <w:rPr>
                <w:rFonts w:ascii="Times New Roman" w:hAnsi="Times New Roman" w:eastAsia="仿宋_GB2312" w:cs="Times New Roman"/>
                <w:color w:val="000000"/>
                <w:sz w:val="21"/>
                <w:szCs w:val="21"/>
                <w:highlight w:val="none"/>
              </w:rPr>
            </w:r>
            <w:r/>
          </w:p>
        </w:tc>
        <w:tc>
          <w:tcPr>
            <w:tcW w:w="1132"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1.08</w:t>
            </w:r>
            <w:r>
              <w:rPr>
                <w:rFonts w:ascii="Times New Roman" w:hAnsi="Times New Roman" w:eastAsia="仿宋_GB2312" w:cs="Times New Roman"/>
                <w:bCs/>
                <w:color w:val="000000"/>
                <w:sz w:val="21"/>
                <w:szCs w:val="21"/>
                <w:highlight w:val="none"/>
              </w:rPr>
            </w:r>
            <w:r/>
          </w:p>
        </w:tc>
        <w:tc>
          <w:tcPr>
            <w:tcW w:w="1268"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0.84</w:t>
            </w:r>
            <w:r>
              <w:rPr>
                <w:rFonts w:ascii="Times New Roman" w:hAnsi="Times New Roman" w:eastAsia="仿宋_GB2312" w:cs="Times New Roman"/>
                <w:bCs/>
                <w:color w:val="000000"/>
                <w:sz w:val="21"/>
                <w:szCs w:val="21"/>
                <w:highlight w:val="none"/>
              </w:rPr>
            </w:r>
            <w:r/>
          </w:p>
        </w:tc>
        <w:tc>
          <w:tcPr>
            <w:tcW w:w="1320"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0.66</w:t>
            </w:r>
            <w:r>
              <w:rPr>
                <w:rFonts w:ascii="Times New Roman" w:hAnsi="Times New Roman" w:eastAsia="仿宋_GB2312" w:cs="Times New Roman"/>
                <w:bCs/>
                <w:color w:val="000000"/>
                <w:sz w:val="21"/>
                <w:szCs w:val="21"/>
                <w:highlight w:val="none"/>
              </w:rPr>
            </w:r>
            <w:r/>
          </w:p>
        </w:tc>
        <w:tc>
          <w:tcPr>
            <w:tcW w:w="1095"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0.54</w:t>
            </w:r>
            <w:r>
              <w:rPr>
                <w:rFonts w:ascii="Times New Roman" w:hAnsi="Times New Roman" w:eastAsia="仿宋_GB2312" w:cs="Times New Roman"/>
                <w:bCs/>
                <w:color w:val="000000"/>
                <w:sz w:val="21"/>
                <w:szCs w:val="21"/>
                <w:highlight w:val="none"/>
              </w:rPr>
            </w:r>
            <w:r/>
          </w:p>
        </w:tc>
        <w:tc>
          <w:tcPr>
            <w:tcW w:w="1020"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0.42</w:t>
            </w:r>
            <w:r>
              <w:rPr>
                <w:rFonts w:ascii="Times New Roman" w:hAnsi="Times New Roman" w:eastAsia="仿宋_GB2312" w:cs="Times New Roman"/>
                <w:bCs/>
                <w:color w:val="000000"/>
                <w:sz w:val="21"/>
                <w:szCs w:val="21"/>
                <w:highlight w:val="none"/>
              </w:rPr>
            </w:r>
            <w:r/>
          </w:p>
        </w:tc>
        <w:tc>
          <w:tcPr>
            <w:tcW w:w="1041"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color w:val="000000"/>
                <w:sz w:val="21"/>
                <w:szCs w:val="21"/>
                <w:highlight w:val="none"/>
              </w:rPr>
              <w:t xml:space="preserve">0.3</w:t>
            </w:r>
            <w:r>
              <w:rPr>
                <w:rFonts w:ascii="Times New Roman" w:hAnsi="Times New Roman" w:eastAsia="仿宋_GB2312" w:cs="Times New Roman"/>
                <w:bCs/>
                <w:color w:val="000000"/>
                <w:sz w:val="21"/>
                <w:szCs w:val="21"/>
                <w:highlight w:val="none"/>
              </w:rPr>
            </w:r>
            <w:r/>
          </w:p>
        </w:tc>
      </w:tr>
      <w:tr>
        <w:trPr>
          <w:trHeight w:val="615"/>
        </w:trPr>
        <w:tc>
          <w:tcPr>
            <w:tcW w:w="472" w:type="dxa"/>
            <w:vAlign w:val="center"/>
            <w:vMerge w:val="continue"/>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825"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效益费</w:t>
            </w:r>
            <w:r>
              <w:rPr>
                <w:rFonts w:ascii="Times New Roman" w:hAnsi="Times New Roman" w:eastAsia="仿宋_GB2312" w:cs="Times New Roman"/>
                <w:color w:val="000000"/>
                <w:sz w:val="21"/>
                <w:szCs w:val="21"/>
                <w:highlight w:val="none"/>
              </w:rPr>
            </w:r>
            <w:r/>
          </w:p>
        </w:tc>
        <w:tc>
          <w:tcPr>
            <w:tcW w:w="983" w:type="dxa"/>
            <w:vAlign w:val="center"/>
            <w:textDirection w:val="lrTb"/>
            <w:noWrap w:val="false"/>
          </w:tcPr>
          <w:p>
            <w:pPr>
              <w:pStyle w:val="1104"/>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t xml:space="preserve">审减（增）额</w:t>
            </w:r>
            <w:r>
              <w:rPr>
                <w:rFonts w:ascii="Times New Roman" w:hAnsi="Times New Roman" w:eastAsia="仿宋_GB2312" w:cs="Times New Roman"/>
                <w:color w:val="000000"/>
                <w:sz w:val="21"/>
                <w:szCs w:val="21"/>
                <w:highlight w:val="none"/>
              </w:rPr>
            </w:r>
            <w:r/>
          </w:p>
        </w:tc>
        <w:tc>
          <w:tcPr>
            <w:gridSpan w:val="6"/>
            <w:tcW w:w="6876" w:type="dxa"/>
            <w:vAlign w:val="center"/>
            <w:textDirection w:val="lrTb"/>
            <w:noWrap w:val="false"/>
          </w:tcPr>
          <w:p>
            <w:pPr>
              <w:pStyle w:val="1104"/>
              <w:jc w:val="center"/>
              <w:rPr>
                <w:rFonts w:ascii="Times New Roman" w:hAnsi="Times New Roman" w:eastAsia="仿宋_GB2312" w:cs="Times New Roman"/>
                <w:bCs/>
                <w:color w:val="000000"/>
                <w:sz w:val="21"/>
                <w:szCs w:val="21"/>
                <w:highlight w:val="none"/>
              </w:rPr>
            </w:pPr>
            <w:r>
              <w:rPr>
                <w:rFonts w:ascii="Times New Roman" w:hAnsi="Times New Roman" w:eastAsia="仿宋_GB2312" w:cs="Times New Roman"/>
                <w:bCs/>
                <w:color w:val="000000"/>
                <w:sz w:val="21"/>
                <w:szCs w:val="21"/>
                <w:highlight w:val="none"/>
              </w:rPr>
              <w:t xml:space="preserve">9%</w:t>
            </w:r>
            <w:r>
              <w:rPr>
                <w:rFonts w:ascii="Times New Roman" w:hAnsi="Times New Roman" w:eastAsia="仿宋_GB2312" w:cs="Times New Roman"/>
                <w:bCs/>
                <w:color w:val="000000"/>
                <w:sz w:val="21"/>
                <w:szCs w:val="21"/>
                <w:highlight w:val="none"/>
              </w:rPr>
            </w:r>
            <w:r/>
          </w:p>
        </w:tc>
      </w:tr>
    </w:tbl>
    <w:p>
      <w:pPr>
        <w:pStyle w:val="1104"/>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1017"/>
        <w:numPr>
          <w:ilvl w:val="0"/>
          <w:numId w:val="0"/>
        </w:numPr>
        <w:ind w:left="854" w:hanging="372"/>
        <w:jc w:val="both"/>
        <w:spacing w:line="360" w:lineRule="auto"/>
        <w:rPr>
          <w:rFonts w:hint="eastAsia" w:ascii="仿宋_GB2312" w:hAnsi="仿宋_GB2312" w:eastAsia="仿宋_GB2312" w:cs="仿宋_GB2312"/>
          <w:b/>
          <w:bCs/>
          <w:color w:val="000000"/>
          <w:sz w:val="28"/>
          <w:szCs w:val="28"/>
          <w:highlight w:val="none"/>
        </w:rPr>
      </w:pPr>
      <w:r>
        <w:rPr>
          <w:rFonts w:hint="eastAsia" w:ascii="仿宋_GB2312" w:hAnsi="仿宋_GB2312" w:eastAsia="仿宋_GB2312" w:cs="仿宋_GB2312"/>
          <w:b/>
          <w:bCs/>
          <w:color w:val="000000"/>
          <w:sz w:val="28"/>
          <w:szCs w:val="28"/>
          <w:highlight w:val="none"/>
          <w:lang w:val="en-US" w:eastAsia="zh-CN" w:bidi="ar-SA"/>
        </w:rPr>
        <w:t xml:space="preserve">（二）</w:t>
      </w:r>
      <w:r>
        <w:rPr>
          <w:rFonts w:hint="eastAsia" w:ascii="仿宋_GB2312" w:hAnsi="仿宋_GB2312" w:eastAsia="仿宋_GB2312" w:cs="仿宋_GB2312"/>
          <w:b/>
          <w:bCs/>
          <w:color w:val="000000"/>
          <w:sz w:val="28"/>
          <w:szCs w:val="28"/>
          <w:highlight w:val="none"/>
        </w:rPr>
        <w:t xml:space="preserve">考核</w:t>
      </w:r>
      <w:r>
        <w:rPr>
          <w:rFonts w:hint="eastAsia" w:ascii="仿宋_GB2312" w:hAnsi="仿宋_GB2312" w:eastAsia="仿宋_GB2312" w:cs="仿宋_GB2312"/>
          <w:b/>
          <w:bCs/>
          <w:color w:val="000000"/>
          <w:sz w:val="28"/>
          <w:szCs w:val="28"/>
          <w:highlight w:val="none"/>
        </w:rPr>
      </w:r>
      <w:r/>
    </w:p>
    <w:p>
      <w:pPr>
        <w:pStyle w:val="1104"/>
        <w:ind w:firstLine="480"/>
        <w:keepLines w:val="0"/>
        <w:keepNext w:val="0"/>
        <w:pageBreakBefore w:val="0"/>
        <w:widowControl w:val="off"/>
        <w:rPr>
          <w:rFonts w:ascii="Times New Roman" w:hAnsi="Times New Roman" w:eastAsia="仿宋_GB2312" w:cs="Times New Roman"/>
          <w:b/>
          <w:bCs/>
          <w:color w:val="000000"/>
          <w:highlight w:val="none"/>
        </w:rPr>
      </w:pPr>
      <w:r>
        <w:rPr>
          <w:rFonts w:ascii="Times New Roman" w:hAnsi="Times New Roman" w:eastAsia="仿宋_GB2312" w:cs="Times New Roman"/>
          <w:color w:val="000000"/>
          <w:highlight w:val="none"/>
        </w:rPr>
        <w:t xml:space="preserve"> </w:t>
      </w:r>
      <w:r>
        <w:rPr>
          <w:rFonts w:ascii="Times New Roman" w:hAnsi="Times New Roman" w:eastAsia="仿宋_GB2312" w:cs="Times New Roman"/>
          <w:b/>
          <w:bCs/>
          <w:color w:val="000000"/>
          <w:highlight w:val="none"/>
        </w:rPr>
        <w:t xml:space="preserve">2.1委托评审项目完成，乙方提出服务费结算申请后，由甲方（采购人或者使用单位）负责对申报费用进行审核。</w:t>
      </w:r>
      <w:r>
        <w:rPr>
          <w:rFonts w:ascii="Times New Roman" w:hAnsi="Times New Roman" w:eastAsia="仿宋_GB2312" w:cs="Times New Roman"/>
          <w:b/>
          <w:bCs/>
          <w:color w:val="000000"/>
          <w:highlight w:val="none"/>
        </w:rPr>
      </w:r>
      <w:r/>
    </w:p>
    <w:p>
      <w:pPr>
        <w:pStyle w:val="1104"/>
        <w:ind w:firstLine="482"/>
        <w:keepLines w:val="0"/>
        <w:keepNext w:val="0"/>
        <w:pageBreakBefore w:val="0"/>
        <w:widowControl w:val="off"/>
        <w:rPr>
          <w:rFonts w:ascii="Times New Roman" w:hAnsi="Times New Roman" w:eastAsia="仿宋_GB2312" w:cs="Times New Roman"/>
          <w:b/>
          <w:bCs/>
          <w:color w:val="000000"/>
          <w:highlight w:val="none"/>
        </w:rPr>
      </w:pPr>
      <w:r>
        <w:rPr>
          <w:rFonts w:ascii="Times New Roman" w:hAnsi="Times New Roman" w:eastAsia="仿宋_GB2312" w:cs="Times New Roman"/>
          <w:b/>
          <w:bCs/>
          <w:color w:val="000000"/>
          <w:highlight w:val="none"/>
        </w:rPr>
        <w:t xml:space="preserve">2.2审核收费标准采用差额定率分档累进制计费。</w:t>
      </w:r>
      <w:r>
        <w:rPr>
          <w:rFonts w:ascii="Times New Roman" w:hAnsi="Times New Roman" w:eastAsia="仿宋_GB2312" w:cs="Times New Roman"/>
          <w:color w:val="000000"/>
          <w:highlight w:val="none"/>
        </w:rPr>
        <w:t xml:space="preserve">在收费标准基础之上，根据《泰兴市市级财政投资项目协审机构考核管理办法(暂行)》考核结果计算服务费，</w:t>
      </w:r>
      <w:r>
        <w:rPr>
          <w:rFonts w:ascii="Times New Roman" w:hAnsi="Times New Roman" w:eastAsia="仿宋_GB2312" w:cs="Times New Roman"/>
          <w:b/>
          <w:bCs/>
          <w:color w:val="000000"/>
          <w:highlight w:val="none"/>
        </w:rPr>
        <w:t xml:space="preserve">最终支付的服务费=收费标准*</w:t>
      </w:r>
      <w:r>
        <w:rPr>
          <w:rFonts w:ascii="Times New Roman" w:hAnsi="Times New Roman" w:eastAsia="仿宋_GB2312" w:cs="Times New Roman"/>
          <w:b/>
          <w:bCs/>
          <w:color w:val="000000"/>
          <w:highlight w:val="none"/>
          <w:lang w:eastAsia="zh-CN"/>
        </w:rPr>
        <w:t xml:space="preserve">（</w:t>
      </w:r>
      <w:r>
        <w:rPr>
          <w:rFonts w:ascii="Times New Roman" w:hAnsi="Times New Roman" w:eastAsia="仿宋_GB2312" w:cs="Times New Roman"/>
          <w:b/>
          <w:bCs/>
          <w:color w:val="000000"/>
          <w:highlight w:val="none"/>
          <w:lang w:val="en-US" w:eastAsia="zh-CN"/>
        </w:rPr>
        <w:t xml:space="preserve">1-优惠率</w:t>
      </w:r>
      <w:r>
        <w:rPr>
          <w:rFonts w:ascii="Times New Roman" w:hAnsi="Times New Roman" w:eastAsia="仿宋_GB2312" w:cs="Times New Roman"/>
          <w:b/>
          <w:bCs/>
          <w:color w:val="000000"/>
          <w:highlight w:val="none"/>
          <w:lang w:eastAsia="zh-CN"/>
        </w:rPr>
        <w:t xml:space="preserve">）</w:t>
      </w:r>
      <w:r>
        <w:rPr>
          <w:rFonts w:ascii="Times New Roman" w:hAnsi="Times New Roman" w:eastAsia="仿宋_GB2312" w:cs="Times New Roman"/>
          <w:b/>
          <w:bCs/>
          <w:color w:val="000000"/>
          <w:highlight w:val="none"/>
        </w:rPr>
        <w:t xml:space="preserve">*考核</w:t>
      </w:r>
      <w:r>
        <w:rPr>
          <w:rFonts w:ascii="Times New Roman" w:hAnsi="Times New Roman" w:eastAsia="仿宋_GB2312" w:cs="Times New Roman"/>
          <w:b/>
          <w:bCs/>
          <w:color w:val="000000"/>
          <w:highlight w:val="none"/>
          <w:lang w:val="en-US" w:eastAsia="zh-CN"/>
        </w:rPr>
        <w:t xml:space="preserve">得分</w:t>
      </w:r>
      <w:r>
        <w:rPr>
          <w:rFonts w:ascii="Times New Roman" w:hAnsi="Times New Roman" w:eastAsia="仿宋_GB2312" w:cs="Times New Roman"/>
          <w:b/>
          <w:bCs/>
          <w:color w:val="000000"/>
          <w:highlight w:val="none"/>
        </w:rPr>
        <w:t xml:space="preserve">率。</w:t>
      </w:r>
      <w:r>
        <w:rPr>
          <w:rFonts w:ascii="Times New Roman" w:hAnsi="Times New Roman" w:eastAsia="仿宋_GB2312" w:cs="Times New Roman"/>
          <w:b/>
          <w:bCs/>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考核评分≥95分为优秀，80≤考核评分＜95分为合格。优秀、合格考核</w:t>
      </w:r>
      <w:r>
        <w:rPr>
          <w:rFonts w:ascii="Times New Roman" w:hAnsi="Times New Roman" w:eastAsia="仿宋_GB2312" w:cs="Times New Roman"/>
          <w:color w:val="000000"/>
          <w:highlight w:val="none"/>
          <w:lang w:val="en-US" w:eastAsia="zh-CN"/>
        </w:rPr>
        <w:t xml:space="preserve">得分</w:t>
      </w:r>
      <w:r>
        <w:rPr>
          <w:rFonts w:ascii="Times New Roman" w:hAnsi="Times New Roman" w:eastAsia="仿宋_GB2312" w:cs="Times New Roman"/>
          <w:color w:val="000000"/>
          <w:highlight w:val="none"/>
        </w:rPr>
        <w:t xml:space="preserve">率为1.0。</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60＜考核评分＜80分为较差。考核</w:t>
      </w:r>
      <w:r>
        <w:rPr>
          <w:rFonts w:ascii="Times New Roman" w:hAnsi="Times New Roman" w:eastAsia="仿宋_GB2312" w:cs="Times New Roman"/>
          <w:color w:val="000000"/>
          <w:highlight w:val="none"/>
          <w:lang w:val="en-US" w:eastAsia="zh-CN"/>
        </w:rPr>
        <w:t xml:space="preserve">得分</w:t>
      </w:r>
      <w:r>
        <w:rPr>
          <w:rFonts w:ascii="Times New Roman" w:hAnsi="Times New Roman" w:eastAsia="仿宋_GB2312" w:cs="Times New Roman"/>
          <w:color w:val="000000"/>
          <w:highlight w:val="none"/>
        </w:rPr>
        <w:t xml:space="preserve">率=考核评分/100分；暂停1轮次审核任务派发。两次考核评分为较差的，终止合作。</w:t>
      </w:r>
      <w:r>
        <w:rPr>
          <w:rFonts w:ascii="Times New Roman" w:hAnsi="Times New Roman" w:eastAsia="仿宋_GB2312" w:cs="Times New Roman"/>
          <w:color w:val="000000"/>
          <w:highlight w:val="none"/>
        </w:rPr>
      </w:r>
      <w:r/>
    </w:p>
    <w:p>
      <w:pPr>
        <w:pStyle w:val="1104"/>
        <w:ind w:firstLine="480"/>
        <w:keepLines w:val="0"/>
        <w:keepNext w:val="0"/>
        <w:pageBreakBefore w:val="0"/>
        <w:widowControl w:val="off"/>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考核评分≤60分为不合格。不支付服务费，终止合作。</w:t>
      </w:r>
      <w:r>
        <w:rPr>
          <w:rFonts w:ascii="Times New Roman" w:hAnsi="Times New Roman" w:eastAsia="仿宋_GB2312" w:cs="Times New Roman"/>
          <w:color w:val="000000"/>
          <w:highlight w:val="none"/>
        </w:rPr>
      </w:r>
      <w:r/>
    </w:p>
    <w:p>
      <w:pPr>
        <w:pStyle w:val="1104"/>
        <w:rPr>
          <w:rFonts w:hint="eastAsia"/>
          <w:color w:val="000000"/>
          <w:highlight w:val="none"/>
        </w:rPr>
      </w:pPr>
      <w:r>
        <w:rPr>
          <w:rFonts w:hint="eastAsia"/>
          <w:color w:val="000000"/>
          <w:highlight w:val="none"/>
        </w:rPr>
      </w:r>
      <w:r/>
    </w:p>
    <w:p>
      <w:pPr>
        <w:pStyle w:val="1017"/>
        <w:ind w:firstLine="482"/>
        <w:jc w:val="both"/>
        <w:spacing w:line="36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bCs/>
          <w:color w:val="000000"/>
          <w:sz w:val="28"/>
          <w:szCs w:val="28"/>
          <w:highlight w:val="none"/>
          <w:lang w:eastAsia="zh-CN"/>
        </w:rPr>
        <w:t xml:space="preserve">（</w:t>
      </w:r>
      <w:r>
        <w:rPr>
          <w:rFonts w:hint="eastAsia" w:ascii="仿宋_GB2312" w:hAnsi="仿宋_GB2312" w:eastAsia="仿宋_GB2312" w:cs="仿宋_GB2312"/>
          <w:b/>
          <w:bCs/>
          <w:color w:val="000000"/>
          <w:sz w:val="28"/>
          <w:szCs w:val="28"/>
          <w:highlight w:val="none"/>
          <w:lang w:val="en-US" w:eastAsia="zh-CN"/>
        </w:rPr>
        <w:t xml:space="preserve">三</w:t>
      </w:r>
      <w:r>
        <w:rPr>
          <w:rFonts w:hint="eastAsia" w:ascii="仿宋_GB2312" w:hAnsi="仿宋_GB2312" w:eastAsia="仿宋_GB2312" w:cs="仿宋_GB2312"/>
          <w:b/>
          <w:bCs/>
          <w:color w:val="000000"/>
          <w:sz w:val="28"/>
          <w:szCs w:val="28"/>
          <w:highlight w:val="none"/>
          <w:lang w:eastAsia="zh-CN"/>
        </w:rPr>
        <w:t xml:space="preserve">）</w:t>
      </w:r>
      <w:r>
        <w:rPr>
          <w:rFonts w:hint="eastAsia" w:ascii="仿宋_GB2312" w:hAnsi="仿宋_GB2312" w:eastAsia="仿宋_GB2312" w:cs="仿宋_GB2312"/>
          <w:b/>
          <w:bCs/>
          <w:color w:val="000000"/>
          <w:sz w:val="28"/>
          <w:szCs w:val="28"/>
          <w:highlight w:val="none"/>
        </w:rPr>
        <w:t xml:space="preserve">咨询服务费支付方式</w:t>
      </w:r>
      <w:r>
        <w:rPr>
          <w:rFonts w:hint="eastAsia" w:ascii="仿宋_GB2312" w:hAnsi="仿宋_GB2312" w:eastAsia="仿宋_GB2312" w:cs="仿宋_GB2312"/>
          <w:color w:val="000000"/>
          <w:sz w:val="28"/>
          <w:szCs w:val="28"/>
          <w:highlight w:val="none"/>
        </w:rPr>
      </w:r>
      <w:r/>
    </w:p>
    <w:p>
      <w:pPr>
        <w:pStyle w:val="1017"/>
        <w:ind w:firstLine="480"/>
        <w:jc w:val="both"/>
        <w:keepLines w:val="0"/>
        <w:keepNext w:val="0"/>
        <w:pageBreakBefore w:val="0"/>
        <w:spacing w:line="240" w:lineRule="auto"/>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3.1乙方完成甲方委托项目的审核工作，出具审核报告，甲方根据乙方的审核结果进行考核，按合同约定支付服务费用。</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3.2服务费用包含审核过程中产生的现场勘查费、食宿费、差旅费、交通费及一切税费等相关费用，不得向使用单位及采购人提出其他任何要求。</w:t>
      </w:r>
      <w:r>
        <w:rPr>
          <w:rFonts w:ascii="Times New Roman" w:hAnsi="Times New Roman" w:eastAsia="仿宋_GB2312" w:cs="Times New Roman"/>
          <w:color w:val="000000"/>
          <w:sz w:val="24"/>
          <w:szCs w:val="24"/>
          <w:highlight w:val="none"/>
        </w:rPr>
      </w:r>
      <w:r/>
    </w:p>
    <w:p>
      <w:pPr>
        <w:pStyle w:val="1104"/>
        <w:rPr>
          <w:rFonts w:hint="eastAsia"/>
          <w:color w:val="000000"/>
          <w:highlight w:val="none"/>
        </w:rPr>
      </w:pPr>
      <w:r>
        <w:rPr>
          <w:rFonts w:hint="eastAsia"/>
          <w:color w:val="000000"/>
          <w:highlight w:val="none"/>
        </w:rPr>
      </w:r>
      <w:r/>
    </w:p>
    <w:p>
      <w:pPr>
        <w:pStyle w:val="1017"/>
        <w:ind w:firstLine="482"/>
        <w:jc w:val="both"/>
        <w:spacing w:line="36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lang w:val="en-US" w:eastAsia="zh-CN"/>
        </w:rPr>
        <w:t xml:space="preserve">四</w:t>
      </w: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lang w:val="en-US" w:eastAsia="zh-CN"/>
        </w:rPr>
        <w:t xml:space="preserve">供</w:t>
      </w:r>
      <w:r>
        <w:rPr>
          <w:rFonts w:ascii="Times New Roman" w:hAnsi="Times New Roman" w:eastAsia="仿宋_GB2312" w:cs="Times New Roman"/>
          <w:b/>
          <w:bCs/>
          <w:color w:val="000000"/>
          <w:sz w:val="28"/>
          <w:szCs w:val="28"/>
          <w:highlight w:val="none"/>
        </w:rPr>
        <w:t xml:space="preserve">应商第一阶段成交方式：质量优先法，详见第五章。</w:t>
      </w:r>
      <w:r>
        <w:rPr>
          <w:rFonts w:ascii="Times New Roman" w:hAnsi="Times New Roman" w:eastAsia="仿宋_GB2312" w:cs="Times New Roman"/>
          <w:color w:val="000000"/>
          <w:sz w:val="28"/>
          <w:szCs w:val="28"/>
          <w:highlight w:val="none"/>
        </w:rPr>
      </w:r>
      <w:r/>
    </w:p>
    <w:p>
      <w:pPr>
        <w:pStyle w:val="1017"/>
        <w:ind w:firstLine="482"/>
        <w:jc w:val="both"/>
        <w:spacing w:line="36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lang w:val="en-US" w:eastAsia="zh-CN"/>
        </w:rPr>
        <w:t xml:space="preserve">五</w:t>
      </w: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rPr>
        <w:t xml:space="preserve">供应商第二阶段成交方式：采购人直接选定</w:t>
      </w:r>
      <w:r>
        <w:rPr>
          <w:rFonts w:ascii="Times New Roman" w:hAnsi="Times New Roman" w:eastAsia="仿宋_GB2312" w:cs="Times New Roman"/>
          <w:color w:val="000000"/>
          <w:sz w:val="28"/>
          <w:szCs w:val="28"/>
          <w:highlight w:val="none"/>
        </w:rPr>
      </w:r>
      <w:r/>
    </w:p>
    <w:p>
      <w:pPr>
        <w:pStyle w:val="1017"/>
        <w:ind w:firstLine="480"/>
        <w:jc w:val="both"/>
        <w:keepLines w:val="0"/>
        <w:keepNext w:val="0"/>
        <w:pageBreakBefore w:val="0"/>
        <w:spacing w:line="240" w:lineRule="auto"/>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☑直接选定，指由征集人依据项目实际情况、供应商服务质量、价格及服务便利性、用户评价等因素，从第一阶段入围供应商中直接选定。</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二次竞价，指以框架协议约定的入围产品、采购合同文本等为依据，以协议价格为最高限制单价，采购人明确第二阶段竞价需求，从入围供应商中选择所有符合竞价需求的供应商参与二次竞价，确定报价最低的为成交供应商的方式。</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□顺序轮候，指根据本项目质量综合得分从高到低的顺序，对所有入围供应商依次授予采购合同，每个入围供应商在一个顺序轮候期内，只有一次获得合同授予的机会。</w:t>
      </w:r>
      <w:r>
        <w:rPr>
          <w:rFonts w:ascii="Times New Roman" w:hAnsi="Times New Roman" w:eastAsia="仿宋_GB2312" w:cs="Times New Roman"/>
          <w:color w:val="000000"/>
          <w:sz w:val="24"/>
          <w:szCs w:val="24"/>
          <w:highlight w:val="none"/>
        </w:rPr>
      </w:r>
      <w:r/>
    </w:p>
    <w:p>
      <w:pPr>
        <w:pStyle w:val="1017"/>
        <w:ind w:firstLine="482"/>
        <w:jc w:val="both"/>
        <w:spacing w:line="36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bCs/>
          <w:color w:val="000000"/>
          <w:sz w:val="28"/>
          <w:szCs w:val="28"/>
          <w:highlight w:val="none"/>
          <w:lang w:eastAsia="zh-CN"/>
        </w:rPr>
        <w:t xml:space="preserve">（</w:t>
      </w:r>
      <w:r>
        <w:rPr>
          <w:rFonts w:hint="eastAsia" w:ascii="仿宋_GB2312" w:hAnsi="仿宋_GB2312" w:eastAsia="仿宋_GB2312" w:cs="仿宋_GB2312"/>
          <w:b/>
          <w:bCs/>
          <w:color w:val="000000"/>
          <w:sz w:val="28"/>
          <w:szCs w:val="28"/>
          <w:highlight w:val="none"/>
          <w:lang w:val="en-US" w:eastAsia="zh-CN"/>
        </w:rPr>
        <w:t xml:space="preserve">六</w:t>
      </w:r>
      <w:r>
        <w:rPr>
          <w:rFonts w:hint="eastAsia" w:ascii="仿宋_GB2312" w:hAnsi="仿宋_GB2312" w:eastAsia="仿宋_GB2312" w:cs="仿宋_GB2312"/>
          <w:b/>
          <w:bCs/>
          <w:color w:val="000000"/>
          <w:sz w:val="28"/>
          <w:szCs w:val="28"/>
          <w:highlight w:val="none"/>
          <w:lang w:eastAsia="zh-CN"/>
        </w:rPr>
        <w:t xml:space="preserve">）</w:t>
      </w:r>
      <w:r>
        <w:rPr>
          <w:rFonts w:hint="eastAsia" w:ascii="仿宋_GB2312" w:hAnsi="仿宋_GB2312" w:eastAsia="仿宋_GB2312" w:cs="仿宋_GB2312"/>
          <w:b/>
          <w:bCs/>
          <w:color w:val="000000"/>
          <w:sz w:val="28"/>
          <w:szCs w:val="28"/>
          <w:highlight w:val="none"/>
        </w:rPr>
        <w:t xml:space="preserve">入围供应商清退规则</w:t>
      </w:r>
      <w:r>
        <w:rPr>
          <w:rFonts w:hint="eastAsia" w:ascii="仿宋_GB2312" w:hAnsi="仿宋_GB2312" w:eastAsia="仿宋_GB2312" w:cs="仿宋_GB2312"/>
          <w:color w:val="000000"/>
          <w:sz w:val="28"/>
          <w:szCs w:val="28"/>
          <w:highlight w:val="none"/>
        </w:rPr>
      </w:r>
      <w:r/>
    </w:p>
    <w:p>
      <w:pPr>
        <w:pStyle w:val="1017"/>
        <w:ind w:firstLine="480"/>
        <w:jc w:val="both"/>
        <w:keepLines w:val="0"/>
        <w:keepNext w:val="0"/>
        <w:pageBreakBefore w:val="0"/>
        <w:spacing w:line="240" w:lineRule="auto"/>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入围供应商有下列情形之一，尚未签订框架协议的，取消其入围资格；已经签订框架协议的，解除与其签订的框架协议：</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（1）恶意串通谋取入围或者合同成交的；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（2）提供虚假材料谋取入围或者合同成交的；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（3）无正当理由拒不接受合同授予的；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（4）不履行合同义务或者履行合同义务不符合约定，经采购人请求履行后仍不履行或者仍未按约定履行的；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（5）派出人员不符合合同约定的；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（6）框架协议有效期内，供应商出现以下情况之一的：</w:t>
      </w:r>
      <w:r>
        <w:rPr>
          <w:rFonts w:ascii="Times New Roman" w:hAnsi="Times New Roman" w:eastAsia="仿宋_GB2312" w:cs="Times New Roman"/>
          <w:color w:val="000000"/>
          <w:sz w:val="24"/>
          <w:szCs w:val="24"/>
          <w:highlight w:val="none"/>
        </w:rPr>
      </w: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① 因违法行为被禁止或限制参加政府采购活动的；</w:t>
      </w:r>
      <w:r>
        <w:rPr>
          <w:rFonts w:ascii="Times New Roman" w:hAnsi="Times New Roman" w:eastAsia="仿宋_GB2312" w:cs="Times New Roman"/>
          <w:color w:val="000000"/>
          <w:sz w:val="24"/>
          <w:szCs w:val="24"/>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② 被行业主管部门取消经营资格的；</w:t>
      </w:r>
      <w:r>
        <w:rPr>
          <w:rFonts w:ascii="Times New Roman" w:hAnsi="Times New Roman" w:eastAsia="仿宋_GB2312" w:cs="Times New Roman"/>
          <w:color w:val="000000"/>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③ 违反职业道德、有违规违纪行为的；</w:t>
      </w:r>
      <w:r>
        <w:rPr>
          <w:rFonts w:ascii="Times New Roman" w:hAnsi="Times New Roman" w:eastAsia="仿宋_GB2312" w:cs="Times New Roman"/>
          <w:color w:val="000000"/>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④ 擅自变更、转让、租借供应商资格的；</w:t>
      </w:r>
      <w:r>
        <w:rPr>
          <w:rFonts w:ascii="Times New Roman" w:hAnsi="Times New Roman" w:eastAsia="仿宋_GB2312" w:cs="Times New Roman"/>
          <w:color w:val="000000"/>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⑤ 不如实反映情况，提供虚假材料的；</w:t>
      </w:r>
      <w:r>
        <w:rPr>
          <w:rFonts w:ascii="Times New Roman" w:hAnsi="Times New Roman" w:eastAsia="仿宋_GB2312" w:cs="Times New Roman"/>
          <w:color w:val="000000"/>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⑥ 不接受质量复核、抽查、抽审监督的；</w:t>
      </w:r>
      <w:r>
        <w:rPr>
          <w:rFonts w:ascii="Times New Roman" w:hAnsi="Times New Roman" w:eastAsia="仿宋_GB2312" w:cs="Times New Roman"/>
          <w:color w:val="000000"/>
          <w:highlight w:val="none"/>
        </w:rPr>
      </w: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000000"/>
          <w:highlight w:val="none"/>
        </w:rPr>
      </w:pPr>
      <w:r>
        <w:rPr>
          <w:rFonts w:ascii="Times New Roman" w:hAnsi="Times New Roman" w:eastAsia="仿宋_GB2312" w:cs="Times New Roman"/>
          <w:color w:val="000000"/>
          <w:highlight w:val="none"/>
        </w:rPr>
        <w:t xml:space="preserve">⑦由于入围供应商原因，项目审核时限超出委托时限10天及以上的或经质量复核、抽查、抽审偏差率&gt;8%的。</w:t>
      </w:r>
      <w:r>
        <w:rPr>
          <w:rFonts w:ascii="Times New Roman" w:hAnsi="Times New Roman" w:eastAsia="仿宋_GB2312" w:cs="Times New Roman"/>
          <w:color w:val="000000"/>
          <w:highlight w:val="none"/>
        </w:rPr>
      </w:r>
      <w:r/>
    </w:p>
    <w:p>
      <w:pPr>
        <w:pStyle w:val="1017"/>
        <w:ind w:firstLine="480"/>
        <w:jc w:val="both"/>
        <w:keepLines w:val="0"/>
        <w:keepNext w:val="0"/>
        <w:pageBreakBefore w:val="0"/>
        <w:spacing w:line="240" w:lineRule="auto"/>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（7）框架协议约定的其他情形。</w:t>
      </w:r>
      <w:r>
        <w:rPr>
          <w:rFonts w:ascii="Times New Roman" w:hAnsi="Times New Roman" w:eastAsia="仿宋_GB2312" w:cs="Times New Roman"/>
          <w:color w:val="000000"/>
          <w:sz w:val="24"/>
          <w:szCs w:val="24"/>
          <w:highlight w:val="none"/>
        </w:rPr>
      </w:r>
      <w:r/>
    </w:p>
    <w:p>
      <w:pPr>
        <w:pStyle w:val="1017"/>
        <w:ind w:firstLine="480"/>
        <w:jc w:val="center"/>
        <w:spacing w:line="360" w:lineRule="auto"/>
        <w:rPr>
          <w:rFonts w:eastAsia="仿宋"/>
          <w:b/>
          <w:bCs/>
          <w:color w:val="000000"/>
          <w:sz w:val="48"/>
          <w:szCs w:val="48"/>
          <w:highlight w:val="none"/>
        </w:rPr>
      </w:pPr>
      <w:r/>
      <w:bookmarkStart w:id="59" w:name="_Toc17495"/>
      <w:r>
        <w:rPr>
          <w:rFonts w:eastAsia="仿宋"/>
          <w:color w:val="000000"/>
          <w:sz w:val="24"/>
          <w:szCs w:val="24"/>
          <w:highlight w:val="none"/>
        </w:rPr>
        <w:br w:type="page" w:clear="all"/>
      </w:r>
      <w:r>
        <w:rPr>
          <w:rFonts w:eastAsia="仿宋"/>
          <w:b/>
          <w:bCs/>
          <w:color w:val="000000"/>
          <w:sz w:val="44"/>
          <w:szCs w:val="44"/>
          <w:highlight w:val="none"/>
        </w:rPr>
        <w:t xml:space="preserve">第四章  政府采购合同格式</w:t>
      </w:r>
      <w:bookmarkEnd w:id="59"/>
      <w:r>
        <w:rPr>
          <w:rFonts w:eastAsia="仿宋"/>
          <w:b/>
          <w:bCs/>
          <w:color w:val="000000"/>
          <w:sz w:val="48"/>
          <w:szCs w:val="48"/>
          <w:highlight w:val="none"/>
        </w:rPr>
      </w:r>
      <w:r/>
    </w:p>
    <w:p>
      <w:pPr>
        <w:pStyle w:val="1081"/>
        <w:ind w:firstLine="0"/>
        <w:jc w:val="center"/>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框架协议文本（服务）</w:t>
      </w:r>
      <w:r>
        <w:rPr>
          <w:rFonts w:ascii="Times New Roman" w:hAnsi="Times New Roman" w:eastAsia="仿宋_GB2312" w:cs="Times New Roman"/>
          <w:color w:val="000000"/>
          <w:sz w:val="24"/>
          <w:szCs w:val="24"/>
          <w:highlight w:val="none"/>
        </w:rPr>
      </w:r>
      <w:r/>
    </w:p>
    <w:p>
      <w:pPr>
        <w:pStyle w:val="1081"/>
        <w:ind w:firstLine="0"/>
        <w:jc w:val="center"/>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（框架协议编号：</w:t>
      </w:r>
      <w:r>
        <w:rPr>
          <w:rFonts w:ascii="Times New Roman" w:hAnsi="Times New Roman" w:eastAsia="仿宋_GB2312" w:cs="Times New Roman"/>
          <w:color w:val="000000"/>
          <w:sz w:val="24"/>
          <w:szCs w:val="24"/>
          <w:highlight w:val="none"/>
          <w:u w:val="single"/>
        </w:rPr>
        <w:t xml:space="preserve">           </w:t>
      </w:r>
      <w:r>
        <w:rPr>
          <w:rFonts w:ascii="Times New Roman" w:hAnsi="Times New Roman" w:eastAsia="仿宋_GB2312" w:cs="Times New Roman"/>
          <w:color w:val="000000"/>
          <w:sz w:val="24"/>
          <w:szCs w:val="24"/>
          <w:highlight w:val="none"/>
        </w:rPr>
        <w:t xml:space="preserve">）</w:t>
      </w:r>
      <w:r>
        <w:rPr>
          <w:rFonts w:ascii="Times New Roman" w:hAnsi="Times New Roman" w:eastAsia="仿宋_GB2312" w:cs="Times New Roman"/>
          <w:color w:val="000000"/>
          <w:sz w:val="24"/>
          <w:szCs w:val="24"/>
          <w:highlight w:val="none"/>
        </w:rPr>
      </w:r>
      <w:r/>
    </w:p>
    <w:p>
      <w:pPr>
        <w:pStyle w:val="1055"/>
        <w:spacing w:before="120" w:after="120"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项目名称：</w:t>
      </w:r>
      <w:r>
        <w:rPr>
          <w:rFonts w:ascii="Times New Roman" w:hAnsi="Times New Roman" w:eastAsia="仿宋_GB2312" w:cs="Times New Roman"/>
          <w:color w:val="000000"/>
          <w:sz w:val="28"/>
          <w:szCs w:val="28"/>
          <w:highlight w:val="none"/>
          <w:u w:val="single"/>
        </w:rPr>
        <w:t xml:space="preserve">                 </w:t>
      </w:r>
      <w:r>
        <w:rPr>
          <w:rFonts w:ascii="Times New Roman" w:hAnsi="Times New Roman" w:eastAsia="仿宋_GB2312" w:cs="Times New Roman"/>
          <w:color w:val="000000"/>
          <w:sz w:val="28"/>
          <w:szCs w:val="28"/>
          <w:highlight w:val="none"/>
        </w:rPr>
        <w:t xml:space="preserve">    </w:t>
      </w:r>
      <w:r>
        <w:rPr>
          <w:rFonts w:ascii="Times New Roman" w:hAnsi="Times New Roman" w:eastAsia="仿宋_GB2312" w:cs="Times New Roman"/>
          <w:color w:val="000000"/>
          <w:sz w:val="28"/>
          <w:szCs w:val="28"/>
          <w:highlight w:val="none"/>
        </w:rPr>
      </w:r>
      <w:r/>
    </w:p>
    <w:p>
      <w:pPr>
        <w:pStyle w:val="1055"/>
        <w:spacing w:before="120" w:after="120" w:line="560" w:lineRule="exact"/>
        <w:rPr>
          <w:rFonts w:ascii="Times New Roman" w:hAnsi="Times New Roman" w:eastAsia="仿宋_GB2312" w:cs="Times New Roman"/>
          <w:color w:val="000000"/>
          <w:sz w:val="28"/>
          <w:szCs w:val="28"/>
          <w:highlight w:val="none"/>
          <w:u w:val="single"/>
          <w:lang w:val="en-US" w:eastAsia="zh-CN"/>
        </w:rPr>
      </w:pPr>
      <w:r>
        <w:rPr>
          <w:rFonts w:ascii="Times New Roman" w:hAnsi="Times New Roman" w:eastAsia="仿宋_GB2312" w:cs="Times New Roman"/>
          <w:color w:val="000000"/>
          <w:sz w:val="28"/>
          <w:szCs w:val="28"/>
          <w:highlight w:val="none"/>
        </w:rPr>
        <w:t xml:space="preserve">项目编号：</w:t>
      </w:r>
      <w:r>
        <w:rPr>
          <w:rFonts w:hint="eastAsia" w:ascii="Times New Roman" w:hAnsi="Times New Roman" w:eastAsia="仿宋_GB2312" w:cs="Times New Roman"/>
          <w:color w:val="000000"/>
          <w:sz w:val="28"/>
          <w:szCs w:val="28"/>
          <w:highlight w:val="none"/>
          <w:u w:val="single"/>
          <w:lang w:val="en-US" w:eastAsia="zh-CN"/>
        </w:rPr>
        <w:t xml:space="preserve">                 </w:t>
      </w:r>
      <w:r>
        <w:rPr>
          <w:rFonts w:ascii="Times New Roman" w:hAnsi="Times New Roman" w:eastAsia="仿宋_GB2312" w:cs="Times New Roman"/>
          <w:color w:val="000000"/>
          <w:sz w:val="28"/>
          <w:szCs w:val="28"/>
          <w:highlight w:val="none"/>
          <w:u w:val="single"/>
          <w:lang w:val="en-US" w:eastAsia="zh-CN"/>
        </w:rPr>
      </w:r>
      <w:r/>
    </w:p>
    <w:p>
      <w:pPr>
        <w:pStyle w:val="1055"/>
        <w:spacing w:before="120" w:after="120"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甲方：（采购人）_________</w:t>
      </w:r>
      <w:r>
        <w:rPr>
          <w:rFonts w:ascii="Times New Roman" w:hAnsi="Times New Roman" w:eastAsia="仿宋_GB2312" w:cs="Times New Roman"/>
          <w:color w:val="000000"/>
          <w:sz w:val="28"/>
          <w:szCs w:val="28"/>
          <w:highlight w:val="none"/>
        </w:rPr>
      </w:r>
      <w:r/>
    </w:p>
    <w:p>
      <w:pPr>
        <w:pStyle w:val="1055"/>
        <w:spacing w:before="120" w:after="120" w:line="56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乙方：（入围供应商）_________</w:t>
      </w:r>
      <w:r>
        <w:rPr>
          <w:rFonts w:ascii="Times New Roman" w:hAnsi="Times New Roman" w:eastAsia="仿宋_GB2312" w:cs="Times New Roman"/>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_GB2312" w:cs="Times New Roman"/>
          <w:b/>
          <w:color w:val="000000"/>
          <w:sz w:val="28"/>
          <w:szCs w:val="28"/>
          <w:highlight w:val="none"/>
        </w:rPr>
      </w:pPr>
      <w:r>
        <w:rPr>
          <w:rFonts w:ascii="Times New Roman" w:hAnsi="Times New Roman" w:eastAsia="仿宋_GB2312" w:cs="Times New Roman"/>
          <w:b/>
          <w:color w:val="000000"/>
          <w:sz w:val="28"/>
          <w:szCs w:val="28"/>
          <w:highlight w:val="none"/>
        </w:rPr>
        <w:t xml:space="preserve">   </w:t>
      </w:r>
      <w:r>
        <w:rPr>
          <w:rFonts w:ascii="Times New Roman" w:hAnsi="Times New Roman" w:eastAsia="仿宋_GB2312" w:cs="Times New Roman"/>
          <w:color w:val="000000"/>
          <w:sz w:val="28"/>
          <w:szCs w:val="28"/>
          <w:highlight w:val="none"/>
        </w:rPr>
        <w:t xml:space="preserve">甲、乙双方根据</w:t>
      </w:r>
      <w:r>
        <w:rPr>
          <w:rFonts w:ascii="Times New Roman" w:hAnsi="Times New Roman" w:eastAsia="仿宋_GB2312" w:cs="Times New Roman"/>
          <w:color w:val="000000"/>
          <w:sz w:val="28"/>
          <w:szCs w:val="28"/>
          <w:highlight w:val="none"/>
          <w:u w:val="single"/>
        </w:rPr>
        <w:t xml:space="preserve"> 2026-2027年度泰兴市政府投资项目工程造价咨询服务框架协议采购项目</w:t>
      </w:r>
      <w:r>
        <w:rPr>
          <w:rFonts w:ascii="Times New Roman" w:hAnsi="Times New Roman" w:eastAsia="仿宋_GB2312" w:cs="Times New Roman"/>
          <w:color w:val="000000"/>
          <w:sz w:val="28"/>
          <w:szCs w:val="28"/>
          <w:highlight w:val="none"/>
        </w:rPr>
        <w:t xml:space="preserve">封闭式框架协议采购的结果，签署本文本。</w:t>
      </w:r>
      <w:r>
        <w:rPr>
          <w:rFonts w:ascii="Times New Roman" w:hAnsi="Times New Roman" w:eastAsia="仿宋_GB2312" w:cs="Times New Roman"/>
          <w:b/>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ascii="黑体" w:hAnsi="黑体" w:eastAsia="黑体"/>
          <w:b/>
          <w:color w:val="000000"/>
          <w:sz w:val="28"/>
          <w:szCs w:val="28"/>
          <w:highlight w:val="none"/>
        </w:rPr>
        <w:t xml:space="preserve">一、</w:t>
      </w:r>
      <w:r>
        <w:rPr>
          <w:rFonts w:hint="eastAsia" w:ascii="黑体" w:hAnsi="黑体" w:eastAsia="黑体"/>
          <w:b/>
          <w:color w:val="000000"/>
          <w:sz w:val="28"/>
          <w:szCs w:val="28"/>
          <w:highlight w:val="none"/>
        </w:rPr>
        <w:t xml:space="preserve">项目基本情况</w:t>
      </w:r>
      <w:r>
        <w:rPr>
          <w:rFonts w:ascii="黑体" w:hAnsi="黑体" w:eastAsia="黑体"/>
          <w:b/>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rPr>
        <w:t xml:space="preserve">1.1采购需求：</w:t>
      </w:r>
      <w:r>
        <w:rPr>
          <w:rFonts w:ascii="Times New Roman" w:hAnsi="Times New Roman" w:eastAsia="仿宋_GB2312" w:cs="Times New Roman"/>
          <w:color w:val="000000"/>
          <w:sz w:val="28"/>
          <w:szCs w:val="28"/>
          <w:highlight w:val="none"/>
          <w:u w:val="single"/>
        </w:rPr>
        <w:t xml:space="preserve">见征集文件第四章。</w:t>
      </w:r>
      <w:r>
        <w:rPr>
          <w:rFonts w:ascii="Times New Roman" w:hAnsi="Times New Roman" w:eastAsia="仿宋_GB2312" w:cs="Times New Roman"/>
          <w:color w:val="000000"/>
          <w:sz w:val="28"/>
          <w:szCs w:val="28"/>
          <w:highlight w:val="none"/>
          <w:u w:val="singl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rPr>
        <w:t xml:space="preserve">1.2入围最高</w:t>
      </w:r>
      <w:r>
        <w:rPr>
          <w:rFonts w:hint="eastAsia" w:ascii="Times New Roman" w:hAnsi="Times New Roman" w:eastAsia="仿宋_GB2312" w:cs="Times New Roman"/>
          <w:color w:val="000000"/>
          <w:sz w:val="28"/>
          <w:szCs w:val="28"/>
          <w:highlight w:val="none"/>
          <w:lang w:val="en-US" w:eastAsia="zh-CN"/>
        </w:rPr>
        <w:t xml:space="preserve">限</w:t>
      </w:r>
      <w:r>
        <w:rPr>
          <w:rFonts w:ascii="Times New Roman" w:hAnsi="Times New Roman" w:eastAsia="仿宋_GB2312" w:cs="Times New Roman"/>
          <w:color w:val="000000"/>
          <w:sz w:val="28"/>
          <w:szCs w:val="28"/>
          <w:highlight w:val="none"/>
        </w:rPr>
        <w:t xml:space="preserve">价：</w:t>
      </w:r>
      <w:r>
        <w:rPr>
          <w:rFonts w:ascii="Times New Roman" w:hAnsi="Times New Roman" w:eastAsia="仿宋_GB2312" w:cs="Times New Roman"/>
          <w:color w:val="000000"/>
          <w:sz w:val="28"/>
          <w:szCs w:val="28"/>
          <w:highlight w:val="none"/>
          <w:u w:val="single"/>
        </w:rPr>
        <w:t xml:space="preserve"> </w:t>
      </w:r>
      <w:r>
        <w:rPr>
          <w:rFonts w:ascii="Times New Roman" w:hAnsi="Times New Roman" w:eastAsia="仿宋_GB2312" w:cs="Times New Roman"/>
          <w:color w:val="000000"/>
          <w:sz w:val="28"/>
          <w:szCs w:val="28"/>
          <w:highlight w:val="none"/>
          <w:u w:val="single"/>
          <w:lang w:val="en-US" w:eastAsia="zh-CN"/>
        </w:rPr>
        <w:t xml:space="preserve">1-优惠率，优惠率=</w:t>
      </w:r>
      <w:r>
        <w:rPr>
          <w:rFonts w:ascii="Times New Roman" w:hAnsi="Times New Roman" w:eastAsia="仿宋_GB2312" w:cs="Times New Roman"/>
          <w:color w:val="000000"/>
          <w:sz w:val="28"/>
          <w:szCs w:val="28"/>
          <w:highlight w:val="none"/>
          <w:u w:val="single"/>
        </w:rPr>
        <w:t xml:space="preserve">             。</w:t>
      </w:r>
      <w:r>
        <w:rPr>
          <w:rFonts w:ascii="Times New Roman" w:hAnsi="Times New Roman" w:eastAsia="仿宋_GB2312" w:cs="Times New Roman"/>
          <w:color w:val="000000"/>
          <w:sz w:val="28"/>
          <w:szCs w:val="28"/>
          <w:highlight w:val="none"/>
          <w:u w:val="singl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rPr>
        <w:t xml:space="preserve">1.3适用本次框架协议的采购人或服务对象范围：</w:t>
      </w:r>
      <w:r>
        <w:rPr>
          <w:rFonts w:ascii="Times New Roman" w:hAnsi="Times New Roman" w:eastAsia="仿宋_GB2312" w:cs="Times New Roman"/>
          <w:color w:val="000000"/>
          <w:sz w:val="28"/>
          <w:szCs w:val="28"/>
          <w:highlight w:val="none"/>
          <w:u w:val="single"/>
        </w:rPr>
        <w:t xml:space="preserve">泰兴市党政机关、事业单位和团体组织实施的政府投资工程。使用单位负责支付各自的服务费，并向财政局反馈入围供应商服务情况。财政局对入围供应商进行管理考评，公布入围供应商的清退和补充情况。</w:t>
      </w:r>
      <w:r>
        <w:rPr>
          <w:rFonts w:ascii="Times New Roman" w:hAnsi="Times New Roman" w:eastAsia="仿宋_GB2312" w:cs="Times New Roman"/>
          <w:color w:val="000000"/>
          <w:sz w:val="28"/>
          <w:szCs w:val="28"/>
          <w:highlight w:val="none"/>
          <w:u w:val="singl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rPr>
        <w:t xml:space="preserve">1.4履行合同的地域范围：</w:t>
      </w:r>
      <w:r>
        <w:rPr>
          <w:rFonts w:ascii="Times New Roman" w:hAnsi="Times New Roman" w:eastAsia="仿宋_GB2312" w:cs="Times New Roman"/>
          <w:color w:val="000000"/>
          <w:sz w:val="28"/>
          <w:szCs w:val="28"/>
          <w:highlight w:val="none"/>
          <w:u w:val="single"/>
        </w:rPr>
        <w:t xml:space="preserve">泰兴市行政区域内。</w:t>
      </w:r>
      <w:r>
        <w:rPr>
          <w:rFonts w:ascii="Times New Roman" w:hAnsi="Times New Roman" w:eastAsia="仿宋_GB2312" w:cs="Times New Roman"/>
          <w:color w:val="000000"/>
          <w:sz w:val="28"/>
          <w:szCs w:val="28"/>
          <w:highlight w:val="none"/>
          <w:u w:val="single"/>
        </w:rPr>
      </w:r>
      <w:r/>
    </w:p>
    <w:p>
      <w:pPr>
        <w:pStyle w:val="1050"/>
        <w:ind w:left="0" w:firstLine="560"/>
        <w:keepLines w:val="0"/>
        <w:keepNext w:val="0"/>
        <w:pageBreakBefore w:val="0"/>
        <w:spacing w:before="0" w:line="240" w:lineRule="auto"/>
        <w:tabs>
          <w:tab w:val="left" w:pos="567" w:leader="none"/>
        </w:tabs>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1.5框架协议期限：自合同签订之日起，至2028年3月31日止。</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二、第一阶段入围服务的相关信息</w:t>
      </w:r>
      <w:r>
        <w:rPr>
          <w:rFonts w:ascii="黑体" w:hAnsi="黑体" w:eastAsia="黑体"/>
          <w:b/>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rPr>
        <w:t xml:space="preserve">2.1乙方入围专业：</w:t>
      </w:r>
      <w:r>
        <w:rPr>
          <w:rFonts w:ascii="Times New Roman" w:hAnsi="Times New Roman" w:eastAsia="仿宋_GB2312" w:cs="Times New Roman"/>
          <w:color w:val="000000"/>
          <w:sz w:val="28"/>
          <w:szCs w:val="28"/>
          <w:highlight w:val="none"/>
          <w:u w:val="single"/>
        </w:rPr>
        <w:t xml:space="preserve"> </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 土建、</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 安装、</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 交通</w:t>
      </w:r>
      <w:r>
        <w:rPr>
          <w:rFonts w:hint="eastAsia" w:ascii="Times New Roman" w:hAnsi="Times New Roman" w:eastAsia="仿宋_GB2312" w:cs="Times New Roman"/>
          <w:color w:val="000000"/>
          <w:sz w:val="28"/>
          <w:szCs w:val="28"/>
          <w:highlight w:val="none"/>
          <w:u w:val="single"/>
          <w:lang w:val="en-US" w:eastAsia="zh-CN"/>
        </w:rPr>
        <w:t xml:space="preserve">运输</w:t>
      </w:r>
      <w:r>
        <w:rPr>
          <w:rFonts w:ascii="Times New Roman" w:hAnsi="Times New Roman" w:eastAsia="仿宋_GB2312" w:cs="Times New Roman"/>
          <w:color w:val="000000"/>
          <w:sz w:val="28"/>
          <w:szCs w:val="28"/>
          <w:highlight w:val="none"/>
          <w:u w:val="single"/>
        </w:rPr>
        <w:t xml:space="preserve">、</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 水利</w:t>
      </w:r>
      <w:r>
        <w:rPr>
          <w:rFonts w:ascii="Times New Roman" w:hAnsi="Times New Roman" w:eastAsia="仿宋_GB2312" w:cs="Times New Roman"/>
          <w:color w:val="000000"/>
          <w:sz w:val="28"/>
          <w:szCs w:val="28"/>
          <w:highlight w:val="none"/>
          <w:u w:val="singl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rPr>
        <w:t xml:space="preserve">2.2乙方</w:t>
      </w:r>
      <w:r>
        <w:rPr>
          <w:rFonts w:ascii="Times New Roman" w:hAnsi="Times New Roman" w:eastAsia="仿宋_GB2312" w:cs="Times New Roman"/>
          <w:color w:val="000000"/>
          <w:sz w:val="28"/>
          <w:szCs w:val="28"/>
          <w:highlight w:val="none"/>
          <w:lang w:val="zh-CN"/>
        </w:rPr>
        <w:t xml:space="preserve">派出人员基本情况</w:t>
      </w:r>
      <w:r>
        <w:rPr>
          <w:rFonts w:ascii="Times New Roman" w:hAnsi="Times New Roman" w:eastAsia="仿宋_GB2312" w:cs="Times New Roman"/>
          <w:color w:val="000000"/>
          <w:sz w:val="28"/>
          <w:szCs w:val="28"/>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834"/>
        <w:gridCol w:w="2409"/>
        <w:gridCol w:w="2883"/>
      </w:tblGrid>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序号</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姓名</w:t>
            </w: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lang w:val="zh-CN"/>
              </w:rPr>
              <w:t xml:space="preserve">专业资质</w:t>
            </w:r>
            <w:r>
              <w:rPr>
                <w:rFonts w:ascii="Times New Roman" w:hAnsi="Times New Roman" w:eastAsia="仿宋_GB2312" w:cs="Times New Roman"/>
                <w:color w:val="000000"/>
                <w:sz w:val="28"/>
                <w:szCs w:val="28"/>
                <w:highlight w:val="none"/>
              </w:rPr>
              <w:t xml:space="preserve">/职称</w:t>
            </w:r>
            <w:r>
              <w:rPr>
                <w:rFonts w:ascii="Times New Roman" w:hAnsi="Times New Roman" w:eastAsia="仿宋_GB2312" w:cs="Times New Roman"/>
                <w:color w:val="000000"/>
                <w:sz w:val="28"/>
                <w:szCs w:val="28"/>
                <w:highlight w:val="none"/>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注册证书号</w:t>
            </w:r>
            <w:r>
              <w:rPr>
                <w:rFonts w:ascii="Times New Roman" w:hAnsi="Times New Roman" w:eastAsia="仿宋_GB2312" w:cs="Times New Roman"/>
                <w:color w:val="000000"/>
                <w:sz w:val="28"/>
                <w:szCs w:val="28"/>
                <w:highlight w:val="none"/>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1</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2</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3</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4</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5</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lang w:val="zh-CN"/>
              </w:rPr>
            </w: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lang w:val="zh-CN"/>
              </w:rPr>
            </w: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lang w:val="zh-CN"/>
              </w:rPr>
            </w: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lang w:val="zh-CN"/>
              </w:rPr>
            </w:r>
            <w:r/>
          </w:p>
        </w:tc>
      </w:tr>
    </w:tbl>
    <w:p>
      <w:pPr>
        <w:pStyle w:val="1055"/>
        <w:ind w:left="0" w:firstLine="560"/>
        <w:keepLines w:val="0"/>
        <w:keepNext w:val="0"/>
        <w:pageBreakBefore w:val="0"/>
        <w:spacing w:line="240" w:lineRule="auto"/>
        <w:rPr>
          <w:rFonts w:ascii="Times New Roman" w:hAnsi="Times New Roman" w:eastAsia="仿宋_GB2312" w:cs="Times New Roman"/>
          <w:b/>
          <w:color w:val="000000"/>
          <w:sz w:val="28"/>
          <w:szCs w:val="28"/>
          <w:highlight w:val="none"/>
        </w:rPr>
      </w:pPr>
      <w:r>
        <w:rPr>
          <w:rFonts w:ascii="Times New Roman" w:hAnsi="Times New Roman" w:eastAsia="仿宋_GB2312" w:cs="Times New Roman"/>
          <w:color w:val="000000"/>
          <w:sz w:val="28"/>
          <w:szCs w:val="28"/>
          <w:highlight w:val="none"/>
        </w:rPr>
        <w:t xml:space="preserve">2.3服务内容：为单项服务预算小于100万元（根据政府采购限额及相关要求调整）的2026-2027年度泰兴市政府投资项目概算审核、预算（招标控制价）审核、施工阶段全过程造价控制（跟审）、结算</w:t>
      </w:r>
      <w:r>
        <w:rPr>
          <w:rFonts w:ascii="Times New Roman" w:hAnsi="Times New Roman" w:eastAsia="仿宋_GB2312" w:cs="Times New Roman"/>
          <w:b/>
          <w:bCs/>
          <w:color w:val="000000"/>
          <w:sz w:val="28"/>
          <w:szCs w:val="28"/>
          <w:highlight w:val="none"/>
        </w:rPr>
        <w:t xml:space="preserve">复审</w:t>
      </w:r>
      <w:r>
        <w:rPr>
          <w:rFonts w:ascii="Times New Roman" w:hAnsi="Times New Roman" w:eastAsia="仿宋_GB2312" w:cs="Times New Roman"/>
          <w:color w:val="000000"/>
          <w:sz w:val="28"/>
          <w:szCs w:val="28"/>
          <w:highlight w:val="none"/>
        </w:rPr>
        <w:t xml:space="preserve">等提供造价咨询服务，出具评审报告，对出具报告的真实性、合规性、准确性负完全责任。</w:t>
      </w:r>
      <w:r>
        <w:rPr>
          <w:rFonts w:ascii="Times New Roman" w:hAnsi="Times New Roman" w:eastAsia="仿宋_GB2312" w:cs="Times New Roman"/>
          <w:b/>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具体服务内容为：</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2.3.1概算审核内容：建筑安装工程费、设备费、建设工程其他费及预备费（不可预见费）等评审。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（1）建筑安装工程费的评审：主要包括对建设标准、工程量计算、定额套用、取费、及材料价格等进行评审。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1）建设标准、工程量计算的评审包括：</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审查设计中是否存在擅自提高建设标准、扩大建设规模等现象。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审查工程量计算规则的选用是否正确。</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审查工程量的计算是否存在重复、漏算现象、工程量汇总计算是否正确等。</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2）定额套用、取费、及材料价格等评审包括：</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审查是否存在高套错套定额的现象。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审查是否按照有关规定计取措施费用及税金。</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审查材料价格的计取是否合理。</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（2）设备费的评审：主要对设备型号、规格、数量及价格（技术参数）进行评审。协审单位应通过市场询价、同质同类设备比价等一系列方法进行评审。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（3）建设工程其他费的评审：主要对项目概算中除建筑安装工程费、设备费之外的内容进行评审,评审内容包括：</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建设规费、建设管理费（代建管理费）、勘察设计费、监理费、研究试验费、招投标费等，按国家或地方规定的有关标准和范围等进行评审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（4）预备费（不可预见费）的评审：针对不同项目的复杂程度、地质条件、建设期材料价格的稳定情况等因素来确定。</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（5）其他需要评审的内容。</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2.3.2预算（招标控制价）审核内容：建筑安装工程费、设备费等评审。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（1）审查编制的预算（招标控制价）是否控制在对应项目的概算指标之内。是否存在增加建设内容、超规模、超标准。</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（2）审核施工图工程量计算规则的选用、是否存在重复计算、汇总是否正确，清单编制方法是否与招标文件统一。</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（3）审核定额的套用以及取费标准是否准确合理，材料价格是否真实合理。</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（4）审核设备、工器具购置种类、规格、数量是否和设计要求一致。</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（5）其他需要评审的内容。</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bCs/>
          <w:color w:val="000000"/>
          <w:sz w:val="28"/>
          <w:szCs w:val="28"/>
          <w:highlight w:val="none"/>
        </w:rPr>
      </w:pPr>
      <w:r>
        <w:rPr>
          <w:rFonts w:ascii="Times New Roman" w:hAnsi="Times New Roman" w:eastAsia="仿宋_GB2312" w:cs="Times New Roman"/>
          <w:color w:val="000000"/>
          <w:sz w:val="28"/>
          <w:szCs w:val="28"/>
          <w:highlight w:val="none"/>
        </w:rPr>
        <w:t xml:space="preserve">2.3.</w:t>
      </w:r>
      <w:r>
        <w:rPr>
          <w:rFonts w:ascii="Times New Roman" w:hAnsi="Times New Roman" w:eastAsia="仿宋_GB2312" w:cs="Times New Roman"/>
          <w:bCs/>
          <w:color w:val="000000"/>
          <w:sz w:val="28"/>
          <w:szCs w:val="28"/>
          <w:highlight w:val="none"/>
        </w:rPr>
        <w:t xml:space="preserve">3施工阶段全过程造价控制（跟审）包括而不限于以下内容：</w:t>
      </w:r>
      <w:r>
        <w:rPr>
          <w:rFonts w:ascii="Times New Roman" w:hAnsi="Times New Roman" w:eastAsia="仿宋_GB2312" w:cs="Times New Roman"/>
          <w:bCs/>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（1）要求驻场的，驻场天数每周不少于5天。</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（2）参与现场计量见证工作，见证隐蔽工程在隐蔽前需完成计量。</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（3）审核工程进度用款计划书，审核工程计量与价款支付。</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（4）审核工程项目变更、签证等工程计量和计价依据。</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（5）对暂估价材料和新增材料、设备、机械单价及专业工程价格等提供询价与核价等专业咨询。</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（6）审核工程价款调整等工程计量和计价依据。</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（7）分析工程投资偏差，调整工程造价控制目标。</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（10）参与工程造价控制有关的工作会议。</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（11）按时报送跟踪协审月报、跟踪协审总结报告。</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（12）以上工作根据要求出具专项意见。</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（13）其他需要评审的内容。</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2.3.4结算复审内容： </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项目建设内容及概算执行情况。审查项目建设是否按批准的初步设计进行，各单位工程建设是否严格按批准的概算内容执行，有无概算外项目和提高建设标准、扩大建设规模的问题，有无重大质量事故和经济损失。</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（2）项目建设程序评审，主要包括对项目立项、可行性研究、初步设计、施工图设计等程序性内容的审批情况进行评审。</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（3）项目建设组织管理情况的评审，主要审查项目是否执行项目法人制、招投标制、合同制和工程监理制等基本建设管理制度。</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（4）审核结算审核报告是否完整，是否符合合同约定及国家、省、市有关工程价款结算的规定。</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（5）审核工程设计变更、隐蔽工程确认和现场签证的合理性。涉及调整概算的应按规定条件和程序向有关部门履行报批手续；未经备案及履行批准手续发生的工程价款不予认定和列入项目成本。</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（6）审核已完工程进度和用款资料。在审核工程价款结算时，将已报送的工程进度情况书面报告、用款申请表及批复进行汇集，对其提供的已完工工程逐项核实并进行确认，保证结算的真实性。</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（7）有甲供材的应根据施工进度和施工图计算量进行核对，防止超领甲供材，结算时按实扣回。</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（8）审核确认合同工程价款及设计变更（签证）工程价款。</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（9）审核竣工验收资料是否齐备，结算手续是否完备。</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（10）审核合同约定的工作内容和工作量完成情况、工程实施过程中发生的设计变更和现场签证、工程材料和设备价格的变化情况、工程实施过程中的相关政策变化情况以及补充合同。</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（11）其他需要评审的内容。</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2.4服务标准</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2.4.1入围供应商应严格遵守《泰兴市市级财政投资评审管理制度（暂行）》《泰兴市市级财政投资评审操作规程(暂行)》</w:t>
      </w:r>
      <w:r>
        <w:rPr>
          <w:rFonts w:ascii="Times New Roman" w:hAnsi="Times New Roman" w:eastAsia="仿宋_GB2312" w:cs="Times New Roman"/>
          <w:b/>
          <w:bCs/>
          <w:color w:val="000000"/>
          <w:sz w:val="28"/>
          <w:szCs w:val="28"/>
          <w:highlight w:val="none"/>
        </w:rPr>
        <w:t xml:space="preserve">《泰兴市市级财政投资项目协审机构考核管理办法（暂行）》</w:t>
      </w:r>
      <w:r>
        <w:rPr>
          <w:rFonts w:ascii="Times New Roman" w:hAnsi="Times New Roman" w:eastAsia="仿宋_GB2312" w:cs="Times New Roman"/>
          <w:color w:val="000000"/>
          <w:sz w:val="28"/>
          <w:szCs w:val="28"/>
          <w:highlight w:val="none"/>
        </w:rPr>
        <w:t xml:space="preserve">等有关规定进行评审。甲方有权修改相关管理制度、操作规程、考核管理办法，供应商需无条件遵守。</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2.4.2入围供应商从事评审活动，应当遵循独立、客观、公正、诚实信用的原则，不得损害社会公共利益和他人的合法权益。</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2.4.3入围供应商应当配备与评审项目相适应的专业技术力量。项目单位对评审结果及分项提出质疑，入围供应商应及时向采购人报告并组织专业技术人员进行复核，将复核结果提交采购人及项目单位。</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2.4.4供应商需建立市场询价机制，对项目单位报送的部分材料询价进行复核并留存复核资料。</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2.4.5服务期内供应商必须按采购要求完成工作并出具最终报告，工作质量达到合格标准，符合《建设工程造价咨询成果文件质量标准》(CECA/GC7-2012)及《江苏省建设工程造价咨询业务指导规程》（2021版）的规定要求，并保证成果文件真实、合法、完整、准确，对其出具的成果文件及其带来的后果承担法律责任。</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2.5服务时限</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在时限内出具审核初步结论。起始时间为项目主管部门提供的真实、完整评审资料之日。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（1）概算、预算（招标控制价）审核时限：</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评审金额5000万元（含）以下，7个工作日；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评审金额5000万元-1亿元（含），10个工作日；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评审金额1亿元以上（含），15个工作日。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（2）结算复审时限：</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评审金额5000万元以下，30个工作日；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评审金额5000万元-1亿元（含），50个工作日；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评审金额1亿元以上（含），60个工作日。</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2.6其他要求</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根据采购人要求提供驻场评审。</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三、确定第二阶段成交供应商的方式</w:t>
      </w:r>
      <w:r>
        <w:rPr>
          <w:rFonts w:ascii="黑体" w:hAnsi="黑体" w:eastAsia="黑体"/>
          <w:b/>
          <w:color w:val="000000"/>
          <w:sz w:val="28"/>
          <w:szCs w:val="28"/>
          <w:highlight w:val="none"/>
        </w:rPr>
      </w:r>
      <w:r/>
    </w:p>
    <w:p>
      <w:pPr>
        <w:pStyle w:val="1050"/>
        <w:ind w:left="0" w:firstLine="560"/>
        <w:keepLines w:val="0"/>
        <w:keepNext w:val="0"/>
        <w:pageBreakBefore w:val="0"/>
        <w:spacing w:before="0" w:line="240" w:lineRule="auto"/>
        <w:tabs>
          <w:tab w:val="left" w:pos="567" w:leader="none"/>
        </w:tabs>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确定第二阶段成交供应商的方式为直接选定。由采购人或者使用单位依据项目专业、考核评价结果、服务便利性、信用排名等因素，从第一阶段入围供应商中直接选定。</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四、服务费计算</w:t>
      </w:r>
      <w:r>
        <w:rPr>
          <w:rFonts w:ascii="黑体" w:hAnsi="黑体" w:eastAsia="黑体"/>
          <w:b/>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_GB2312" w:cs="Times New Roman"/>
          <w:b/>
          <w:bCs/>
          <w:color w:val="000000"/>
          <w:sz w:val="28"/>
          <w:szCs w:val="28"/>
          <w:highlight w:val="none"/>
        </w:rPr>
      </w:pPr>
      <w:r>
        <w:rPr>
          <w:rFonts w:ascii="Times New Roman" w:hAnsi="Times New Roman" w:eastAsia="仿宋_GB2312" w:cs="Times New Roman"/>
          <w:b/>
          <w:bCs/>
          <w:color w:val="000000"/>
          <w:sz w:val="28"/>
          <w:szCs w:val="28"/>
          <w:highlight w:val="none"/>
        </w:rPr>
        <w:t xml:space="preserve">4.1委托评审项目完成，乙方提出服务费结算申请后，由甲方（采购人或者使用单位）负责对申报费用进行审核。</w:t>
      </w:r>
      <w:r>
        <w:rPr>
          <w:rFonts w:ascii="Times New Roman" w:hAnsi="Times New Roman" w:eastAsia="仿宋_GB2312" w:cs="Times New Roman"/>
          <w:b/>
          <w:bCs/>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_GB2312" w:cs="Times New Roman"/>
          <w:b/>
          <w:bCs/>
          <w:color w:val="000000"/>
          <w:sz w:val="28"/>
          <w:szCs w:val="28"/>
          <w:highlight w:val="none"/>
        </w:rPr>
      </w:pPr>
      <w:r>
        <w:rPr>
          <w:rFonts w:ascii="Times New Roman" w:hAnsi="Times New Roman" w:eastAsia="仿宋_GB2312" w:cs="Times New Roman"/>
          <w:b/>
          <w:bCs/>
          <w:color w:val="000000"/>
          <w:sz w:val="28"/>
          <w:szCs w:val="28"/>
          <w:highlight w:val="none"/>
        </w:rPr>
        <w:t xml:space="preserve">4.2审核收费标准采用差额定率分档累进制计费。</w:t>
      </w:r>
      <w:r>
        <w:rPr>
          <w:rFonts w:ascii="Times New Roman" w:hAnsi="Times New Roman" w:eastAsia="仿宋_GB2312" w:cs="Times New Roman"/>
          <w:color w:val="000000"/>
          <w:sz w:val="28"/>
          <w:szCs w:val="28"/>
          <w:highlight w:val="none"/>
        </w:rPr>
        <w:t xml:space="preserve">在收费标准基础之上，根据《泰兴市市级财政投资项目协审机构考核管理办法(暂行)》考核结果计算服务费，</w:t>
      </w:r>
      <w:r>
        <w:rPr>
          <w:rFonts w:ascii="Times New Roman" w:hAnsi="Times New Roman" w:eastAsia="仿宋_GB2312" w:cs="Times New Roman"/>
          <w:b/>
          <w:bCs/>
          <w:color w:val="000000"/>
          <w:sz w:val="28"/>
          <w:szCs w:val="28"/>
          <w:highlight w:val="none"/>
        </w:rPr>
        <w:t xml:space="preserve">最终支付的服务费=收费标准*</w:t>
      </w: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lang w:val="en-US" w:eastAsia="zh-CN"/>
        </w:rPr>
        <w:t xml:space="preserve">1-优惠率</w:t>
      </w:r>
      <w:r>
        <w:rPr>
          <w:rFonts w:ascii="Times New Roman" w:hAnsi="Times New Roman" w:eastAsia="仿宋_GB2312" w:cs="Times New Roman"/>
          <w:b/>
          <w:bCs/>
          <w:color w:val="000000"/>
          <w:sz w:val="28"/>
          <w:szCs w:val="28"/>
          <w:highlight w:val="none"/>
          <w:lang w:eastAsia="zh-CN"/>
        </w:rPr>
        <w:t xml:space="preserve">）</w:t>
      </w:r>
      <w:r>
        <w:rPr>
          <w:rFonts w:ascii="Times New Roman" w:hAnsi="Times New Roman" w:eastAsia="仿宋_GB2312" w:cs="Times New Roman"/>
          <w:b/>
          <w:bCs/>
          <w:color w:val="000000"/>
          <w:sz w:val="28"/>
          <w:szCs w:val="28"/>
          <w:highlight w:val="none"/>
        </w:rPr>
        <w:t xml:space="preserve">*考核</w:t>
      </w:r>
      <w:r>
        <w:rPr>
          <w:rFonts w:ascii="Times New Roman" w:hAnsi="Times New Roman" w:eastAsia="仿宋_GB2312" w:cs="Times New Roman"/>
          <w:b/>
          <w:bCs/>
          <w:color w:val="000000"/>
          <w:sz w:val="28"/>
          <w:szCs w:val="28"/>
          <w:highlight w:val="none"/>
          <w:lang w:val="en-US" w:eastAsia="zh-CN"/>
        </w:rPr>
        <w:t xml:space="preserve">得分</w:t>
      </w:r>
      <w:r>
        <w:rPr>
          <w:rFonts w:ascii="Times New Roman" w:hAnsi="Times New Roman" w:eastAsia="仿宋_GB2312" w:cs="Times New Roman"/>
          <w:b/>
          <w:bCs/>
          <w:color w:val="000000"/>
          <w:sz w:val="28"/>
          <w:szCs w:val="28"/>
          <w:highlight w:val="none"/>
        </w:rPr>
        <w:t xml:space="preserve">率。</w:t>
      </w:r>
      <w:r>
        <w:rPr>
          <w:rFonts w:ascii="Times New Roman" w:hAnsi="Times New Roman" w:eastAsia="仿宋_GB2312" w:cs="Times New Roman"/>
          <w:b/>
          <w:bCs/>
          <w:color w:val="000000"/>
          <w:sz w:val="28"/>
          <w:szCs w:val="28"/>
          <w:highlight w:val="none"/>
        </w:rPr>
      </w:r>
      <w:r/>
    </w:p>
    <w:p>
      <w:pPr>
        <w:pStyle w:val="1081"/>
        <w:ind w:left="0" w:firstLine="560"/>
        <w:keepLines w:val="0"/>
        <w:keepNext w:val="0"/>
        <w:pageBreakBefore w:val="0"/>
        <w:spacing w:before="0" w:after="0"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考核评分≥95分为优秀，80≤考核评分＜95分为合格。优秀、合格考核</w:t>
      </w:r>
      <w:r>
        <w:rPr>
          <w:rFonts w:ascii="Times New Roman" w:hAnsi="Times New Roman" w:eastAsia="仿宋_GB2312" w:cs="Times New Roman"/>
          <w:color w:val="000000"/>
          <w:sz w:val="28"/>
          <w:szCs w:val="28"/>
          <w:highlight w:val="none"/>
          <w:lang w:val="en-US" w:eastAsia="zh-CN"/>
        </w:rPr>
        <w:t xml:space="preserve">得分</w:t>
      </w:r>
      <w:r>
        <w:rPr>
          <w:rFonts w:ascii="Times New Roman" w:hAnsi="Times New Roman" w:eastAsia="仿宋_GB2312" w:cs="Times New Roman"/>
          <w:color w:val="000000"/>
          <w:sz w:val="28"/>
          <w:szCs w:val="28"/>
          <w:highlight w:val="none"/>
        </w:rPr>
        <w:t xml:space="preserve">率为1.0。</w:t>
      </w:r>
      <w:r>
        <w:rPr>
          <w:rFonts w:ascii="Times New Roman" w:hAnsi="Times New Roman" w:eastAsia="仿宋_GB2312" w:cs="Times New Roman"/>
          <w:color w:val="000000"/>
          <w:sz w:val="28"/>
          <w:szCs w:val="28"/>
          <w:highlight w:val="none"/>
        </w:rPr>
      </w:r>
      <w:r/>
    </w:p>
    <w:p>
      <w:pPr>
        <w:pStyle w:val="1081"/>
        <w:ind w:left="0" w:firstLine="560"/>
        <w:keepLines w:val="0"/>
        <w:keepNext w:val="0"/>
        <w:pageBreakBefore w:val="0"/>
        <w:spacing w:before="0" w:after="0"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60＜考核评分＜80分为较差。考核</w:t>
      </w:r>
      <w:r>
        <w:rPr>
          <w:rFonts w:ascii="Times New Roman" w:hAnsi="Times New Roman" w:eastAsia="仿宋_GB2312" w:cs="Times New Roman"/>
          <w:color w:val="000000"/>
          <w:sz w:val="28"/>
          <w:szCs w:val="28"/>
          <w:highlight w:val="none"/>
          <w:lang w:val="en-US" w:eastAsia="zh-CN"/>
        </w:rPr>
        <w:t xml:space="preserve">得分</w:t>
      </w:r>
      <w:r>
        <w:rPr>
          <w:rFonts w:ascii="Times New Roman" w:hAnsi="Times New Roman" w:eastAsia="仿宋_GB2312" w:cs="Times New Roman"/>
          <w:color w:val="000000"/>
          <w:sz w:val="28"/>
          <w:szCs w:val="28"/>
          <w:highlight w:val="none"/>
        </w:rPr>
        <w:t xml:space="preserve">率=考核评分/100分；暂停1轮次审核任务派发。两次考核评分为较差的，终止合作。</w:t>
      </w:r>
      <w:r>
        <w:rPr>
          <w:rFonts w:ascii="Times New Roman" w:hAnsi="Times New Roman" w:eastAsia="仿宋_GB2312" w:cs="Times New Roman"/>
          <w:color w:val="000000"/>
          <w:sz w:val="28"/>
          <w:szCs w:val="28"/>
          <w:highlight w:val="none"/>
        </w:rPr>
      </w:r>
      <w:r/>
    </w:p>
    <w:p>
      <w:pPr>
        <w:pStyle w:val="1081"/>
        <w:ind w:left="0" w:firstLine="560"/>
        <w:keepLines w:val="0"/>
        <w:keepNext w:val="0"/>
        <w:pageBreakBefore w:val="0"/>
        <w:spacing w:before="0" w:after="0"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考核评分≤60分为不合格。不支付服务费，终止合作。</w:t>
      </w:r>
      <w:r>
        <w:rPr>
          <w:rFonts w:ascii="Times New Roman" w:hAnsi="Times New Roman" w:eastAsia="仿宋_GB2312" w:cs="Times New Roman"/>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_GB2312" w:cs="Times New Roman"/>
          <w:b/>
          <w:bCs/>
          <w:color w:val="000000"/>
          <w:sz w:val="28"/>
          <w:szCs w:val="28"/>
          <w:highlight w:val="none"/>
        </w:rPr>
      </w:pPr>
      <w:r>
        <w:rPr>
          <w:rFonts w:ascii="Times New Roman" w:hAnsi="Times New Roman" w:eastAsia="仿宋_GB2312" w:cs="Times New Roman"/>
          <w:b/>
          <w:bCs/>
          <w:color w:val="000000"/>
          <w:sz w:val="28"/>
          <w:szCs w:val="28"/>
          <w:highlight w:val="none"/>
        </w:rPr>
        <w:t xml:space="preserve">4.3概算审核收费标准</w:t>
      </w:r>
      <w:r>
        <w:rPr>
          <w:rFonts w:ascii="Times New Roman" w:hAnsi="Times New Roman" w:eastAsia="仿宋_GB2312" w:cs="Times New Roman"/>
          <w:b/>
          <w:bCs/>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4.3.1概算审核收费标准参照表1。</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hint="eastAsia" w:ascii="仿宋" w:hAnsi="仿宋" w:eastAsia="仿宋" w:cs="Courier New"/>
          <w:color w:val="000000"/>
          <w:sz w:val="28"/>
          <w:szCs w:val="28"/>
          <w:highlight w:val="none"/>
        </w:rPr>
      </w:pPr>
      <w:r>
        <w:rPr>
          <w:rFonts w:ascii="Times New Roman" w:hAnsi="Times New Roman" w:eastAsia="仿宋_GB2312" w:cs="Times New Roman"/>
          <w:color w:val="000000"/>
          <w:sz w:val="28"/>
          <w:szCs w:val="28"/>
          <w:highlight w:val="none"/>
        </w:rPr>
        <w:t xml:space="preserve">4.3.2单个工程概算审核</w:t>
      </w:r>
      <w:r>
        <w:rPr>
          <w:rFonts w:ascii="Times New Roman" w:hAnsi="Times New Roman" w:eastAsia="仿宋_GB2312" w:cs="Times New Roman"/>
          <w:b/>
          <w:bCs/>
          <w:color w:val="000000"/>
          <w:sz w:val="28"/>
          <w:szCs w:val="28"/>
          <w:highlight w:val="none"/>
        </w:rPr>
        <w:t xml:space="preserve">收费标准</w:t>
      </w:r>
      <w:r>
        <w:rPr>
          <w:rFonts w:ascii="Times New Roman" w:hAnsi="Times New Roman" w:eastAsia="仿宋_GB2312" w:cs="Times New Roman"/>
          <w:color w:val="000000"/>
          <w:sz w:val="28"/>
          <w:szCs w:val="28"/>
          <w:highlight w:val="none"/>
        </w:rPr>
        <w:t xml:space="preserve">不足3000元的按3000元计。</w:t>
      </w:r>
      <w:r>
        <w:rPr>
          <w:rFonts w:hint="eastAsia" w:ascii="仿宋" w:hAnsi="仿宋" w:eastAsia="仿宋" w:cs="Courier New"/>
          <w:color w:val="000000"/>
          <w:sz w:val="28"/>
          <w:szCs w:val="28"/>
          <w:highlight w:val="none"/>
        </w:rPr>
      </w:r>
      <w:r/>
    </w:p>
    <w:p>
      <w:pPr>
        <w:pStyle w:val="1017"/>
        <w:ind w:left="0" w:firstLine="568"/>
        <w:jc w:val="center"/>
        <w:keepLines w:val="0"/>
        <w:keepNext w:val="0"/>
        <w:pageBreakBefore w:val="0"/>
        <w:spacing w:line="240" w:lineRule="auto"/>
        <w:rPr>
          <w:rFonts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表1：概算审核收费标准</w:t>
      </w:r>
      <w:r>
        <w:rPr>
          <w:rFonts w:ascii="黑体" w:hAnsi="黑体" w:eastAsia="黑体"/>
          <w:color w:val="000000"/>
          <w:spacing w:val="2"/>
          <w:sz w:val="28"/>
          <w:szCs w:val="28"/>
          <w:highlight w:val="none"/>
        </w:rPr>
      </w:r>
      <w:r/>
    </w:p>
    <w:p>
      <w:pPr>
        <w:pStyle w:val="1017"/>
        <w:ind w:left="0" w:firstLine="488"/>
        <w:jc w:val="right"/>
        <w:keepLines w:val="0"/>
        <w:keepNext w:val="0"/>
        <w:pageBreakBefore w:val="0"/>
        <w:spacing w:line="240" w:lineRule="auto"/>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551"/>
        <w:gridCol w:w="1132"/>
        <w:gridCol w:w="1268"/>
        <w:gridCol w:w="1528"/>
        <w:gridCol w:w="1133"/>
        <w:gridCol w:w="1147"/>
        <w:gridCol w:w="1120"/>
      </w:tblGrid>
      <w:tr>
        <w:trPr>
          <w:trHeight w:val="1041"/>
        </w:trPr>
        <w:tc>
          <w:tcPr>
            <w:tcW w:w="864"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委托内容</w:t>
            </w:r>
            <w:r>
              <w:rPr>
                <w:rFonts w:ascii="Times New Roman" w:hAnsi="Times New Roman" w:eastAsia="仿宋_GB2312" w:cs="Times New Roman"/>
                <w:color w:val="000000"/>
                <w:sz w:val="24"/>
                <w:highlight w:val="none"/>
              </w:rPr>
            </w:r>
            <w:r/>
          </w:p>
        </w:tc>
        <w:tc>
          <w:tcPr>
            <w:tcW w:w="551"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计算基数</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500（含）万元以内</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500万元-1000（含）万元</w:t>
            </w:r>
            <w:r>
              <w:rPr>
                <w:rFonts w:ascii="Times New Roman" w:hAnsi="Times New Roman" w:eastAsia="仿宋_GB2312" w:cs="Times New Roman"/>
                <w:color w:val="000000"/>
                <w:sz w:val="24"/>
                <w:highlight w:val="none"/>
              </w:rPr>
            </w: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1000万元-5000（含）万元</w:t>
            </w:r>
            <w:r>
              <w:rPr>
                <w:rFonts w:ascii="Times New Roman" w:hAnsi="Times New Roman" w:eastAsia="仿宋_GB2312" w:cs="Times New Roman"/>
                <w:color w:val="000000"/>
                <w:sz w:val="24"/>
                <w:highlight w:val="none"/>
              </w:rPr>
            </w: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5000万元-1亿（含）元</w:t>
            </w:r>
            <w:r>
              <w:rPr>
                <w:rFonts w:ascii="Times New Roman" w:hAnsi="Times New Roman" w:eastAsia="仿宋_GB2312" w:cs="Times New Roman"/>
                <w:color w:val="000000"/>
                <w:sz w:val="24"/>
                <w:highlight w:val="none"/>
              </w:rPr>
            </w: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1亿-5亿（含）元</w:t>
            </w:r>
            <w:r>
              <w:rPr>
                <w:rFonts w:ascii="Times New Roman" w:hAnsi="Times New Roman" w:eastAsia="仿宋_GB2312" w:cs="Times New Roman"/>
                <w:color w:val="000000"/>
                <w:sz w:val="24"/>
                <w:highlight w:val="none"/>
              </w:rPr>
            </w: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5亿元以上</w:t>
            </w:r>
            <w:r>
              <w:rPr>
                <w:rFonts w:ascii="Times New Roman" w:hAnsi="Times New Roman" w:eastAsia="仿宋_GB2312" w:cs="Times New Roman"/>
                <w:color w:val="000000"/>
                <w:sz w:val="24"/>
                <w:highlight w:val="none"/>
              </w:rPr>
            </w:r>
            <w:r/>
          </w:p>
        </w:tc>
      </w:tr>
      <w:tr>
        <w:trPr>
          <w:trHeight w:val="767"/>
        </w:trPr>
        <w:tc>
          <w:tcPr>
            <w:tcW w:w="864"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551"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r>
      <w:tr>
        <w:trPr>
          <w:trHeight w:val="615"/>
        </w:trPr>
        <w:tc>
          <w:tcPr>
            <w:tcW w:w="86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概算</w:t>
            </w:r>
            <w:r>
              <w:rPr>
                <w:rFonts w:ascii="Times New Roman" w:hAnsi="Times New Roman" w:eastAsia="仿宋_GB2312" w:cs="Times New Roman"/>
                <w:color w:val="000000"/>
                <w:sz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审核</w:t>
            </w:r>
            <w:r>
              <w:rPr>
                <w:rFonts w:ascii="Times New Roman" w:hAnsi="Times New Roman" w:eastAsia="仿宋_GB2312" w:cs="Times New Roman"/>
                <w:color w:val="000000"/>
                <w:sz w:val="24"/>
                <w:highlight w:val="none"/>
              </w:rPr>
            </w:r>
            <w:r/>
          </w:p>
        </w:tc>
        <w:tc>
          <w:tcPr>
            <w:tcW w:w="55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送审价</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1</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0.8</w:t>
            </w:r>
            <w:r>
              <w:rPr>
                <w:rFonts w:ascii="Times New Roman" w:hAnsi="Times New Roman" w:eastAsia="仿宋_GB2312" w:cs="Times New Roman"/>
                <w:color w:val="000000"/>
                <w:sz w:val="24"/>
                <w:highlight w:val="none"/>
              </w:rPr>
            </w: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0.7</w:t>
            </w:r>
            <w:r>
              <w:rPr>
                <w:rFonts w:ascii="Times New Roman" w:hAnsi="Times New Roman" w:eastAsia="仿宋_GB2312" w:cs="Times New Roman"/>
                <w:color w:val="000000"/>
                <w:sz w:val="24"/>
                <w:highlight w:val="none"/>
              </w:rPr>
            </w: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0.6</w:t>
            </w:r>
            <w:r>
              <w:rPr>
                <w:rFonts w:ascii="Times New Roman" w:hAnsi="Times New Roman" w:eastAsia="仿宋_GB2312" w:cs="Times New Roman"/>
                <w:color w:val="000000"/>
                <w:sz w:val="24"/>
                <w:highlight w:val="none"/>
              </w:rPr>
            </w: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0.5</w:t>
            </w:r>
            <w:r>
              <w:rPr>
                <w:rFonts w:ascii="Times New Roman" w:hAnsi="Times New Roman" w:eastAsia="仿宋_GB2312" w:cs="Times New Roman"/>
                <w:color w:val="000000"/>
                <w:sz w:val="24"/>
                <w:highlight w:val="none"/>
              </w:rPr>
            </w: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szCs w:val="24"/>
                <w:highlight w:val="none"/>
                <w:lang w:bidi="ar"/>
              </w:rPr>
              <w:t xml:space="preserve">0.4</w:t>
            </w:r>
            <w:r>
              <w:rPr>
                <w:rFonts w:ascii="Times New Roman" w:hAnsi="Times New Roman" w:eastAsia="仿宋_GB2312" w:cs="Times New Roman"/>
                <w:color w:val="000000"/>
                <w:sz w:val="24"/>
                <w:highlight w:val="none"/>
              </w:rPr>
            </w:r>
            <w:r/>
          </w:p>
        </w:tc>
      </w:tr>
    </w:tbl>
    <w:p>
      <w:pPr>
        <w:pStyle w:val="1017"/>
        <w:ind w:left="0" w:firstLine="562"/>
        <w:keepLines w:val="0"/>
        <w:keepNext w:val="0"/>
        <w:pageBreakBefore w:val="0"/>
        <w:spacing w:line="240" w:lineRule="auto"/>
        <w:rPr>
          <w:rFonts w:ascii="仿宋" w:hAnsi="仿宋" w:eastAsia="仿宋" w:cs="Courier New"/>
          <w:b/>
          <w:bCs/>
          <w:color w:val="000000"/>
          <w:sz w:val="28"/>
          <w:szCs w:val="28"/>
          <w:highlight w:val="none"/>
        </w:rPr>
      </w:pPr>
      <w:r>
        <w:rPr>
          <w:rFonts w:ascii="仿宋" w:hAnsi="仿宋" w:eastAsia="仿宋" w:cs="Courier New"/>
          <w:b/>
          <w:bCs/>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4.4预算（招标控制价）审核服务费</w:t>
      </w:r>
      <w:r>
        <w:rPr>
          <w:rFonts w:ascii="Times New Roman" w:hAnsi="Times New Roman" w:eastAsia="仿宋" w:cs="Times New Roman"/>
          <w:b/>
          <w:bCs/>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4.4.1预算（招标控制价）审核收费标准参照表2。</w:t>
      </w:r>
      <w:r>
        <w:rPr>
          <w:rFonts w:ascii="Times New Roman" w:hAnsi="Times New Roman" w:eastAsia="仿宋"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4.4.2单个工程预算（招标控制价）审核</w:t>
      </w:r>
      <w:r>
        <w:rPr>
          <w:rFonts w:ascii="Times New Roman" w:hAnsi="Times New Roman" w:eastAsia="仿宋" w:cs="Times New Roman"/>
          <w:b/>
          <w:bCs/>
          <w:color w:val="000000"/>
          <w:sz w:val="28"/>
          <w:szCs w:val="28"/>
          <w:highlight w:val="none"/>
        </w:rPr>
        <w:t xml:space="preserve">收费标准</w:t>
      </w:r>
      <w:r>
        <w:rPr>
          <w:rFonts w:ascii="Times New Roman" w:hAnsi="Times New Roman" w:eastAsia="仿宋" w:cs="Times New Roman"/>
          <w:color w:val="000000"/>
          <w:sz w:val="28"/>
          <w:szCs w:val="28"/>
          <w:highlight w:val="none"/>
        </w:rPr>
        <w:t xml:space="preserve">不足3000元的按3000元计。</w:t>
      </w:r>
      <w:r>
        <w:rPr>
          <w:rFonts w:ascii="Times New Roman" w:hAnsi="Times New Roman" w:eastAsia="仿宋" w:cs="Times New Roman"/>
          <w:color w:val="000000"/>
          <w:sz w:val="28"/>
          <w:szCs w:val="28"/>
          <w:highlight w:val="none"/>
        </w:rPr>
      </w:r>
      <w:r/>
    </w:p>
    <w:p>
      <w:pPr>
        <w:pStyle w:val="1017"/>
        <w:ind w:left="0" w:firstLine="568"/>
        <w:jc w:val="center"/>
        <w:keepLines w:val="0"/>
        <w:keepNext w:val="0"/>
        <w:pageBreakBefore w:val="0"/>
        <w:spacing w:line="240" w:lineRule="auto"/>
        <w:rPr>
          <w:rFonts w:hint="eastAsia"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表2：预算（招标控制价）审核收费标准</w:t>
      </w:r>
      <w:r>
        <w:rPr>
          <w:rFonts w:hint="eastAsia" w:ascii="黑体" w:hAnsi="黑体" w:eastAsia="黑体"/>
          <w:color w:val="000000"/>
          <w:spacing w:val="2"/>
          <w:sz w:val="28"/>
          <w:szCs w:val="28"/>
          <w:highlight w:val="none"/>
        </w:rPr>
      </w:r>
      <w:r/>
    </w:p>
    <w:p>
      <w:pPr>
        <w:pStyle w:val="1017"/>
        <w:ind w:left="0" w:firstLine="488"/>
        <w:jc w:val="right"/>
        <w:keepLines w:val="0"/>
        <w:keepNext w:val="0"/>
        <w:pageBreakBefore w:val="0"/>
        <w:spacing w:line="240" w:lineRule="auto"/>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8291"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79"/>
        <w:gridCol w:w="536"/>
        <w:gridCol w:w="1132"/>
        <w:gridCol w:w="1268"/>
        <w:gridCol w:w="1320"/>
        <w:gridCol w:w="1095"/>
        <w:gridCol w:w="1020"/>
        <w:gridCol w:w="1041"/>
      </w:tblGrid>
      <w:tr>
        <w:trPr>
          <w:trHeight w:val="1041"/>
        </w:trPr>
        <w:tc>
          <w:tcPr>
            <w:tcW w:w="879"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委托内容</w:t>
            </w:r>
            <w:r>
              <w:rPr>
                <w:rFonts w:ascii="Times New Roman" w:hAnsi="Times New Roman" w:eastAsia="仿宋_GB2312" w:cs="Times New Roman"/>
                <w:color w:val="000000"/>
                <w:sz w:val="24"/>
                <w:highlight w:val="none"/>
              </w:rPr>
            </w:r>
            <w:r/>
          </w:p>
        </w:tc>
        <w:tc>
          <w:tcPr>
            <w:tcW w:w="536"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计算基数</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500（含）万元以内</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500万元-1000（含）万元</w:t>
            </w:r>
            <w:r>
              <w:rPr>
                <w:rFonts w:ascii="Times New Roman" w:hAnsi="Times New Roman" w:eastAsia="仿宋_GB2312" w:cs="Times New Roman"/>
                <w:color w:val="000000"/>
                <w:sz w:val="24"/>
                <w:highlight w:val="none"/>
              </w:rPr>
            </w: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1000万元-5000（含）万元</w:t>
            </w:r>
            <w:r>
              <w:rPr>
                <w:rFonts w:ascii="Times New Roman" w:hAnsi="Times New Roman" w:eastAsia="仿宋_GB2312" w:cs="Times New Roman"/>
                <w:color w:val="000000"/>
                <w:sz w:val="24"/>
                <w:highlight w:val="none"/>
              </w:rPr>
            </w: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5000万元-1亿（含）元</w:t>
            </w:r>
            <w:r>
              <w:rPr>
                <w:rFonts w:ascii="Times New Roman" w:hAnsi="Times New Roman" w:eastAsia="仿宋_GB2312" w:cs="Times New Roman"/>
                <w:color w:val="000000"/>
                <w:sz w:val="24"/>
                <w:highlight w:val="none"/>
              </w:rPr>
            </w: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1亿-5亿（含）元</w:t>
            </w:r>
            <w:r>
              <w:rPr>
                <w:rFonts w:ascii="Times New Roman" w:hAnsi="Times New Roman" w:eastAsia="仿宋_GB2312" w:cs="Times New Roman"/>
                <w:color w:val="000000"/>
                <w:sz w:val="24"/>
                <w:highlight w:val="none"/>
              </w:rPr>
            </w: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5亿元以上</w:t>
            </w:r>
            <w:r>
              <w:rPr>
                <w:rFonts w:ascii="Times New Roman" w:hAnsi="Times New Roman" w:eastAsia="仿宋_GB2312" w:cs="Times New Roman"/>
                <w:color w:val="000000"/>
                <w:sz w:val="24"/>
                <w:highlight w:val="none"/>
              </w:rPr>
            </w:r>
            <w:r/>
          </w:p>
        </w:tc>
      </w:tr>
      <w:tr>
        <w:trPr>
          <w:trHeight w:val="767"/>
        </w:trPr>
        <w:tc>
          <w:tcPr>
            <w:tcW w:w="879"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536"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费率</w:t>
            </w:r>
            <w:r>
              <w:rPr>
                <w:rFonts w:ascii="Times New Roman" w:hAnsi="Times New Roman" w:eastAsia="仿宋_GB2312" w:cs="Times New Roman"/>
                <w:color w:val="000000"/>
                <w:sz w:val="24"/>
                <w:highlight w:val="none"/>
              </w:rPr>
            </w:r>
            <w:r/>
          </w:p>
        </w:tc>
      </w:tr>
      <w:tr>
        <w:trPr>
          <w:trHeight w:val="615"/>
        </w:trPr>
        <w:tc>
          <w:tcPr>
            <w:tcW w:w="879"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预算（控制价）审核</w:t>
            </w:r>
            <w:r>
              <w:rPr>
                <w:rFonts w:ascii="Times New Roman" w:hAnsi="Times New Roman" w:eastAsia="仿宋_GB2312" w:cs="Times New Roman"/>
                <w:color w:val="000000"/>
                <w:sz w:val="24"/>
                <w:highlight w:val="none"/>
              </w:rPr>
            </w:r>
            <w:r/>
          </w:p>
        </w:tc>
        <w:tc>
          <w:tcPr>
            <w:tcW w:w="53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送审价</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2.16</w:t>
            </w:r>
            <w:r>
              <w:rPr>
                <w:rFonts w:ascii="Times New Roman" w:hAnsi="Times New Roman" w:eastAsia="仿宋_GB2312" w:cs="Times New Roman"/>
                <w:bCs/>
                <w:color w:val="000000"/>
                <w:sz w:val="24"/>
                <w:highlight w:val="none"/>
              </w:rPr>
            </w:r>
            <w:r/>
          </w:p>
        </w:tc>
        <w:tc>
          <w:tcPr>
            <w:tcW w:w="1268"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1.92</w:t>
            </w:r>
            <w:r>
              <w:rPr>
                <w:rFonts w:ascii="Times New Roman" w:hAnsi="Times New Roman" w:eastAsia="仿宋_GB2312" w:cs="Times New Roman"/>
                <w:bCs/>
                <w:color w:val="000000"/>
                <w:sz w:val="24"/>
                <w:highlight w:val="none"/>
              </w:rPr>
            </w:r>
            <w:r/>
          </w:p>
        </w:tc>
        <w:tc>
          <w:tcPr>
            <w:tcW w:w="1320"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1.68</w:t>
            </w:r>
            <w:r>
              <w:rPr>
                <w:rFonts w:ascii="Times New Roman" w:hAnsi="Times New Roman" w:eastAsia="仿宋_GB2312" w:cs="Times New Roman"/>
                <w:bCs/>
                <w:color w:val="000000"/>
                <w:sz w:val="24"/>
                <w:highlight w:val="none"/>
              </w:rPr>
            </w:r>
            <w:r/>
          </w:p>
        </w:tc>
        <w:tc>
          <w:tcPr>
            <w:tcW w:w="1095"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1.36</w:t>
            </w:r>
            <w:r>
              <w:rPr>
                <w:rFonts w:ascii="Times New Roman" w:hAnsi="Times New Roman" w:eastAsia="仿宋_GB2312" w:cs="Times New Roman"/>
                <w:bCs/>
                <w:color w:val="000000"/>
                <w:sz w:val="24"/>
                <w:highlight w:val="none"/>
              </w:rPr>
            </w:r>
            <w:r/>
          </w:p>
        </w:tc>
        <w:tc>
          <w:tcPr>
            <w:tcW w:w="1020"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1.12</w:t>
            </w:r>
            <w:r>
              <w:rPr>
                <w:rFonts w:ascii="Times New Roman" w:hAnsi="Times New Roman" w:eastAsia="仿宋_GB2312" w:cs="Times New Roman"/>
                <w:bCs/>
                <w:color w:val="000000"/>
                <w:sz w:val="24"/>
                <w:highlight w:val="none"/>
              </w:rPr>
            </w:r>
            <w:r/>
          </w:p>
        </w:tc>
        <w:tc>
          <w:tcPr>
            <w:tcW w:w="1041"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0.88</w:t>
            </w:r>
            <w:r>
              <w:rPr>
                <w:rFonts w:ascii="Times New Roman" w:hAnsi="Times New Roman" w:eastAsia="仿宋_GB2312" w:cs="Times New Roman"/>
                <w:bCs/>
                <w:color w:val="000000"/>
                <w:sz w:val="24"/>
                <w:highlight w:val="none"/>
              </w:rPr>
            </w:r>
            <w:r/>
          </w:p>
        </w:tc>
      </w:tr>
    </w:tbl>
    <w:p>
      <w:pPr>
        <w:pStyle w:val="1017"/>
        <w:ind w:left="0" w:firstLine="562"/>
        <w:keepLines w:val="0"/>
        <w:keepNext w:val="0"/>
        <w:pageBreakBefore w:val="0"/>
        <w:spacing w:line="240" w:lineRule="auto"/>
        <w:rPr>
          <w:rFonts w:ascii="Times New Roman" w:hAnsi="Times New Roman" w:eastAsia="仿宋_GB2312" w:cs="Times New Roman"/>
          <w:b/>
          <w:bCs/>
          <w:color w:val="000000"/>
          <w:sz w:val="28"/>
          <w:szCs w:val="28"/>
          <w:highlight w:val="none"/>
        </w:rPr>
      </w:pPr>
      <w:r>
        <w:rPr>
          <w:rFonts w:ascii="Times New Roman" w:hAnsi="Times New Roman" w:eastAsia="仿宋_GB2312" w:cs="Times New Roman"/>
          <w:b/>
          <w:bCs/>
          <w:color w:val="000000"/>
          <w:sz w:val="28"/>
          <w:szCs w:val="28"/>
          <w:highlight w:val="none"/>
        </w:rPr>
        <w:t xml:space="preserve">4.5施工阶段全过程造价控制（跟审）服务费</w:t>
      </w:r>
      <w:r>
        <w:rPr>
          <w:rFonts w:ascii="Times New Roman" w:hAnsi="Times New Roman" w:eastAsia="仿宋_GB2312" w:cs="Times New Roman"/>
          <w:b/>
          <w:bCs/>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4.5.1施工阶段全过程造价控制（跟审）服务费收费标准参照表3。</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4.5.2付款方式：采购合同签订，供应商进场后预付合同价10%，工程施工完成进度的50%时支付合同价的30%，竣工验收合格后付合同价的30%，余款在工程结算审核结束后一次付清。</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4.5.3可选项：效益费。（本条甲乙双方可自行约定是否计取）</w:t>
      </w:r>
      <w:r>
        <w:rPr>
          <w:rFonts w:ascii="Times New Roman" w:hAnsi="Times New Roman" w:eastAsia="仿宋_GB2312" w:cs="Times New Roman"/>
          <w:color w:val="000000"/>
          <w:sz w:val="28"/>
          <w:szCs w:val="28"/>
          <w:highlight w:val="none"/>
        </w:rPr>
      </w:r>
      <w:r/>
    </w:p>
    <w:p>
      <w:pPr>
        <w:pStyle w:val="1052"/>
        <w:ind w:left="0" w:right="0" w:firstLine="560"/>
        <w:keepLines w:val="0"/>
        <w:keepNext w:val="0"/>
        <w:pageBreakBefore w:val="0"/>
        <w:spacing w:after="0" w:line="240" w:lineRule="auto"/>
        <w:rPr>
          <w:rFonts w:ascii="Times New Roman" w:hAnsi="Times New Roman" w:eastAsia="仿宋_GB2312" w:cs="Times New Roman"/>
          <w:color w:val="000000"/>
          <w:sz w:val="28"/>
          <w:szCs w:val="28"/>
          <w:highlight w:val="none"/>
          <w:u w:val="single"/>
        </w:rPr>
      </w:pPr>
      <w:r>
        <w:rPr>
          <w:rFonts w:ascii="Times New Roman" w:hAnsi="Times New Roman" w:eastAsia="仿宋_GB2312" w:cs="Times New Roman"/>
          <w:color w:val="000000"/>
          <w:sz w:val="28"/>
          <w:szCs w:val="28"/>
          <w:highlight w:val="none"/>
          <w:u w:val="single"/>
        </w:rPr>
        <w:t xml:space="preserve">      </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是；</w:t>
      </w:r>
      <w:r>
        <w:rPr>
          <w:rFonts w:ascii="Wingdings 2" w:hAnsi="Wingdings 2" w:eastAsia="Wingdings 2" w:cs="Wingdings 2"/>
          <w:color w:val="000000"/>
          <w:sz w:val="28"/>
          <w:szCs w:val="28"/>
          <w:highlight w:val="none"/>
          <w:u w:val="single"/>
        </w:rPr>
        <w:t xml:space="preserve">£</w:t>
      </w:r>
      <w:r>
        <w:rPr>
          <w:rFonts w:ascii="Times New Roman" w:hAnsi="Times New Roman" w:eastAsia="仿宋_GB2312" w:cs="Times New Roman"/>
          <w:color w:val="000000"/>
          <w:sz w:val="28"/>
          <w:szCs w:val="28"/>
          <w:highlight w:val="none"/>
          <w:u w:val="single"/>
        </w:rPr>
        <w:t xml:space="preserve">否                   </w:t>
      </w:r>
      <w:r>
        <w:rPr>
          <w:rFonts w:ascii="Times New Roman" w:hAnsi="Times New Roman" w:eastAsia="仿宋_GB2312" w:cs="Times New Roman"/>
          <w:color w:val="000000"/>
          <w:sz w:val="28"/>
          <w:szCs w:val="28"/>
          <w:highlight w:val="none"/>
          <w:u w:val="singl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ascii="Times New Roman" w:hAnsi="Times New Roman" w:eastAsia="仿宋_GB2312" w:cs="Times New Roman"/>
          <w:color w:val="000000"/>
          <w:sz w:val="28"/>
          <w:szCs w:val="28"/>
          <w:highlight w:val="none"/>
        </w:rPr>
      </w:r>
      <w:r/>
    </w:p>
    <w:p>
      <w:pPr>
        <w:pStyle w:val="1017"/>
        <w:ind w:left="0" w:firstLine="568"/>
        <w:keepLines w:val="0"/>
        <w:keepNext w:val="0"/>
        <w:pageBreakBefore w:val="0"/>
        <w:spacing w:line="240" w:lineRule="auto"/>
        <w:rPr>
          <w:rFonts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w:t>
      </w:r>
      <w:r>
        <w:rPr>
          <w:rFonts w:ascii="黑体" w:hAnsi="黑体" w:eastAsia="黑体"/>
          <w:color w:val="000000"/>
          <w:spacing w:val="2"/>
          <w:sz w:val="28"/>
          <w:szCs w:val="28"/>
          <w:highlight w:val="none"/>
        </w:rPr>
        <w:t xml:space="preserve">3</w:t>
      </w:r>
      <w:r>
        <w:rPr>
          <w:rFonts w:hint="eastAsia" w:ascii="黑体" w:hAnsi="黑体" w:eastAsia="黑体"/>
          <w:color w:val="000000"/>
          <w:spacing w:val="2"/>
          <w:sz w:val="28"/>
          <w:szCs w:val="28"/>
          <w:highlight w:val="none"/>
        </w:rPr>
        <w:t xml:space="preserve">：施工阶段全过程造价控制收费标准</w:t>
      </w:r>
      <w:r>
        <w:rPr>
          <w:rFonts w:ascii="黑体" w:hAnsi="黑体" w:eastAsia="黑体"/>
          <w:color w:val="000000"/>
          <w:spacing w:val="2"/>
          <w:sz w:val="28"/>
          <w:szCs w:val="28"/>
          <w:highlight w:val="none"/>
        </w:rPr>
      </w:r>
      <w:r/>
    </w:p>
    <w:p>
      <w:pPr>
        <w:pStyle w:val="1017"/>
        <w:ind w:left="0" w:firstLine="488"/>
        <w:jc w:val="right"/>
        <w:keepLines w:val="0"/>
        <w:keepNext w:val="0"/>
        <w:pageBreakBefore w:val="0"/>
        <w:spacing w:line="240" w:lineRule="auto"/>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委托</w:t>
            </w:r>
            <w:r>
              <w:rPr>
                <w:rFonts w:ascii="Times New Roman" w:hAnsi="Times New Roman" w:eastAsia="仿宋_GB2312" w:cs="Times New Roman"/>
                <w:color w:val="000000"/>
                <w:sz w:val="24"/>
                <w:szCs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内容</w:t>
            </w:r>
            <w:r>
              <w:rPr>
                <w:rFonts w:ascii="Times New Roman" w:hAnsi="Times New Roman" w:eastAsia="仿宋_GB2312" w:cs="Times New Roman"/>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计算</w:t>
            </w:r>
            <w:r>
              <w:rPr>
                <w:rFonts w:ascii="Times New Roman" w:hAnsi="Times New Roman" w:eastAsia="仿宋_GB2312" w:cs="Times New Roman"/>
                <w:color w:val="000000"/>
                <w:sz w:val="24"/>
                <w:szCs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基数</w:t>
            </w:r>
            <w:r>
              <w:rPr>
                <w:rFonts w:ascii="Times New Roman" w:hAnsi="Times New Roman" w:eastAsia="仿宋_GB2312" w:cs="Times New Roman"/>
                <w:color w:val="000000"/>
                <w:sz w:val="24"/>
                <w:szCs w:val="24"/>
                <w:highlight w:val="none"/>
              </w:rPr>
            </w: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500（含）万元以内</w:t>
            </w:r>
            <w:r>
              <w:rPr>
                <w:rFonts w:ascii="Times New Roman" w:hAnsi="Times New Roman" w:eastAsia="仿宋_GB2312" w:cs="Times New Roman"/>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500万元-1000（含）万元</w:t>
            </w:r>
            <w:r>
              <w:rPr>
                <w:rFonts w:ascii="Times New Roman" w:hAnsi="Times New Roman" w:eastAsia="仿宋_GB2312" w:cs="Times New Roman"/>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1000万元-5000（含）万元</w:t>
            </w:r>
            <w:r>
              <w:rPr>
                <w:rFonts w:ascii="Times New Roman" w:hAnsi="Times New Roman" w:eastAsia="仿宋_GB2312" w:cs="Times New Roman"/>
                <w:color w:val="000000"/>
                <w:sz w:val="24"/>
                <w:szCs w:val="24"/>
                <w:highlight w:val="none"/>
              </w:rPr>
            </w: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5000万元-1亿（含）元</w:t>
            </w:r>
            <w:r>
              <w:rPr>
                <w:rFonts w:ascii="Times New Roman" w:hAnsi="Times New Roman" w:eastAsia="仿宋_GB2312" w:cs="Times New Roman"/>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1亿-5亿（含）元</w:t>
            </w:r>
            <w:r>
              <w:rPr>
                <w:rFonts w:ascii="Times New Roman" w:hAnsi="Times New Roman" w:eastAsia="仿宋_GB2312" w:cs="Times New Roman"/>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5亿元以上</w:t>
            </w:r>
            <w:r>
              <w:rPr>
                <w:rFonts w:ascii="Times New Roman" w:hAnsi="Times New Roman" w:eastAsia="仿宋_GB2312" w:cs="Times New Roman"/>
                <w:color w:val="000000"/>
                <w:sz w:val="24"/>
                <w:szCs w:val="24"/>
                <w:highlight w:val="none"/>
              </w:rPr>
            </w:r>
            <w:r/>
          </w:p>
        </w:tc>
      </w:tr>
      <w:tr>
        <w:trPr>
          <w:trHeight w:val="615"/>
        </w:trPr>
        <w:tc>
          <w:tcPr>
            <w:tcW w:w="940"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施工阶段全过程造价控制</w:t>
            </w:r>
            <w:r>
              <w:rPr>
                <w:rFonts w:ascii="Times New Roman" w:hAnsi="Times New Roman" w:eastAsia="仿宋_GB2312" w:cs="Times New Roman"/>
                <w:color w:val="000000"/>
                <w:sz w:val="24"/>
                <w:szCs w:val="24"/>
                <w:highlight w:val="none"/>
              </w:rPr>
            </w:r>
            <w:r/>
          </w:p>
        </w:tc>
        <w:tc>
          <w:tcPr>
            <w:tcW w:w="90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基本费</w:t>
            </w:r>
            <w:r>
              <w:rPr>
                <w:rFonts w:ascii="Times New Roman" w:hAnsi="Times New Roman" w:eastAsia="仿宋_GB2312" w:cs="Times New Roman"/>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施工中标价</w:t>
            </w:r>
            <w:r>
              <w:rPr>
                <w:rFonts w:ascii="Times New Roman" w:hAnsi="Times New Roman" w:eastAsia="仿宋_GB2312" w:cs="Times New Roman"/>
                <w:color w:val="000000"/>
                <w:sz w:val="24"/>
                <w:szCs w:val="24"/>
                <w:highlight w:val="none"/>
              </w:rPr>
            </w: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5.4</w:t>
            </w:r>
            <w:r>
              <w:rPr>
                <w:rFonts w:ascii="Times New Roman" w:hAnsi="Times New Roman" w:eastAsia="仿宋_GB2312" w:cs="Times New Roman"/>
                <w:bCs/>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4.8</w:t>
            </w:r>
            <w:r>
              <w:rPr>
                <w:rFonts w:ascii="Times New Roman" w:hAnsi="Times New Roman" w:eastAsia="仿宋_GB2312" w:cs="Times New Roman"/>
                <w:bCs/>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3.6</w:t>
            </w:r>
            <w:r>
              <w:rPr>
                <w:rFonts w:ascii="Times New Roman" w:hAnsi="Times New Roman" w:eastAsia="仿宋_GB2312" w:cs="Times New Roman"/>
                <w:bCs/>
                <w:color w:val="000000"/>
                <w:sz w:val="24"/>
                <w:szCs w:val="24"/>
                <w:highlight w:val="none"/>
              </w:rPr>
            </w: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2.4</w:t>
            </w:r>
            <w:r>
              <w:rPr>
                <w:rFonts w:ascii="Times New Roman" w:hAnsi="Times New Roman" w:eastAsia="仿宋_GB2312" w:cs="Times New Roman"/>
                <w:bCs/>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2.1</w:t>
            </w:r>
            <w:r>
              <w:rPr>
                <w:rFonts w:ascii="Times New Roman" w:hAnsi="Times New Roman" w:eastAsia="仿宋_GB2312" w:cs="Times New Roman"/>
                <w:bCs/>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1.8</w:t>
            </w:r>
            <w:r>
              <w:rPr>
                <w:rFonts w:ascii="Times New Roman" w:hAnsi="Times New Roman" w:eastAsia="仿宋_GB2312" w:cs="Times New Roman"/>
                <w:bCs/>
                <w:color w:val="000000"/>
                <w:sz w:val="24"/>
                <w:szCs w:val="24"/>
                <w:highlight w:val="none"/>
              </w:rPr>
            </w:r>
            <w:r/>
          </w:p>
        </w:tc>
      </w:tr>
      <w:tr>
        <w:trPr>
          <w:trHeight w:val="611"/>
        </w:trPr>
        <w:tc>
          <w:tcPr>
            <w:tcW w:w="940"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90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驻场费</w:t>
            </w:r>
            <w:r>
              <w:rPr>
                <w:rFonts w:ascii="Times New Roman" w:hAnsi="Times New Roman" w:eastAsia="仿宋_GB2312" w:cs="Times New Roman"/>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施工中标价</w:t>
            </w:r>
            <w:r>
              <w:rPr>
                <w:rFonts w:ascii="Times New Roman" w:hAnsi="Times New Roman" w:eastAsia="仿宋_GB2312" w:cs="Times New Roman"/>
                <w:color w:val="000000"/>
                <w:sz w:val="24"/>
                <w:szCs w:val="24"/>
                <w:highlight w:val="none"/>
              </w:rPr>
            </w: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3.48</w:t>
            </w:r>
            <w:r>
              <w:rPr>
                <w:rFonts w:ascii="Times New Roman" w:hAnsi="Times New Roman" w:eastAsia="仿宋_GB2312" w:cs="Times New Roman"/>
                <w:bCs/>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3.24</w:t>
            </w:r>
            <w:r>
              <w:rPr>
                <w:rFonts w:ascii="Times New Roman" w:hAnsi="Times New Roman" w:eastAsia="仿宋_GB2312" w:cs="Times New Roman"/>
                <w:bCs/>
                <w:color w:val="000000"/>
                <w:sz w:val="24"/>
                <w:szCs w:val="24"/>
                <w:highlight w:val="none"/>
              </w:rPr>
            </w: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2.58</w:t>
            </w:r>
            <w:r>
              <w:rPr>
                <w:rFonts w:ascii="Times New Roman" w:hAnsi="Times New Roman" w:eastAsia="仿宋_GB2312" w:cs="Times New Roman"/>
                <w:bCs/>
                <w:color w:val="000000"/>
                <w:sz w:val="24"/>
                <w:szCs w:val="24"/>
                <w:highlight w:val="none"/>
              </w:rPr>
            </w: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1.8</w:t>
            </w:r>
            <w:r>
              <w:rPr>
                <w:rFonts w:ascii="Times New Roman" w:hAnsi="Times New Roman" w:eastAsia="仿宋_GB2312" w:cs="Times New Roman"/>
                <w:bCs/>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1.5</w:t>
            </w:r>
            <w:r>
              <w:rPr>
                <w:rFonts w:ascii="Times New Roman" w:hAnsi="Times New Roman" w:eastAsia="仿宋_GB2312" w:cs="Times New Roman"/>
                <w:bCs/>
                <w:color w:val="000000"/>
                <w:sz w:val="24"/>
                <w:szCs w:val="24"/>
                <w:highlight w:val="none"/>
              </w:rPr>
            </w: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bidi="ar"/>
              </w:rPr>
              <w:t xml:space="preserve">1.2</w:t>
            </w:r>
            <w:r>
              <w:rPr>
                <w:rFonts w:ascii="Times New Roman" w:hAnsi="Times New Roman" w:eastAsia="仿宋_GB2312" w:cs="Times New Roman"/>
                <w:bCs/>
                <w:color w:val="000000"/>
                <w:sz w:val="24"/>
                <w:szCs w:val="24"/>
                <w:highlight w:val="none"/>
              </w:rPr>
            </w:r>
            <w:r/>
          </w:p>
        </w:tc>
      </w:tr>
    </w:tbl>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r>
      <w:r/>
    </w:p>
    <w:p>
      <w:pPr>
        <w:pStyle w:val="1017"/>
        <w:ind w:left="0" w:firstLine="562"/>
        <w:keepLines w:val="0"/>
        <w:keepNext w:val="0"/>
        <w:pageBreakBefore w:val="0"/>
        <w:spacing w:line="240" w:lineRule="auto"/>
        <w:rPr>
          <w:rFonts w:ascii="Times New Roman" w:hAnsi="Times New Roman" w:eastAsia="仿宋_GB2312" w:cs="Times New Roman"/>
          <w:b/>
          <w:bCs/>
          <w:color w:val="000000"/>
          <w:sz w:val="28"/>
          <w:szCs w:val="28"/>
          <w:highlight w:val="none"/>
        </w:rPr>
      </w:pPr>
      <w:r>
        <w:rPr>
          <w:rFonts w:ascii="Times New Roman" w:hAnsi="Times New Roman" w:eastAsia="仿宋_GB2312" w:cs="Times New Roman"/>
          <w:b/>
          <w:bCs/>
          <w:color w:val="000000"/>
          <w:sz w:val="28"/>
          <w:szCs w:val="28"/>
          <w:highlight w:val="none"/>
        </w:rPr>
        <w:t xml:space="preserve">4.6结算复审服务费</w:t>
      </w:r>
      <w:r>
        <w:rPr>
          <w:rFonts w:ascii="Times New Roman" w:hAnsi="Times New Roman" w:eastAsia="仿宋_GB2312" w:cs="Times New Roman"/>
          <w:b/>
          <w:bCs/>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4.6.1结算复审收费标准参照表4。</w:t>
      </w:r>
      <w:r>
        <w:rPr>
          <w:rFonts w:ascii="Times New Roman" w:hAnsi="Times New Roman" w:eastAsia="仿宋_GB2312" w:cs="Times New Roman"/>
          <w:color w:val="000000"/>
          <w:sz w:val="28"/>
          <w:szCs w:val="28"/>
          <w:highlight w:val="none"/>
        </w:rPr>
      </w:r>
      <w:r/>
    </w:p>
    <w:p>
      <w:pPr>
        <w:pStyle w:val="1052"/>
        <w:ind w:left="0" w:right="0" w:firstLine="560"/>
        <w:jc w:val="left"/>
        <w:keepLines w:val="0"/>
        <w:keepNext w:val="0"/>
        <w:pageBreakBefore w:val="0"/>
        <w:spacing w:after="0"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4.6.2结算初审额包含（不局限）工程施工、采购、监理、设计、检测等项目概算投资应当包含的工程费用和工程建设其他费用。</w:t>
      </w:r>
      <w:r>
        <w:rPr>
          <w:rFonts w:ascii="Times New Roman" w:hAnsi="Times New Roman" w:eastAsia="仿宋_GB2312" w:cs="Times New Roman"/>
          <w:color w:val="000000"/>
          <w:sz w:val="28"/>
          <w:szCs w:val="28"/>
          <w:highlight w:val="none"/>
        </w:rPr>
      </w:r>
      <w:r/>
    </w:p>
    <w:p>
      <w:pPr>
        <w:pStyle w:val="1052"/>
        <w:ind w:left="0" w:right="0" w:firstLine="560"/>
        <w:jc w:val="left"/>
        <w:keepLines w:val="0"/>
        <w:keepNext w:val="0"/>
        <w:pageBreakBefore w:val="0"/>
        <w:spacing w:after="0"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4.6.3审减（增）额=审减额+审增额；审减（增）率=审减（增）额/结算审定额*100%。</w:t>
      </w:r>
      <w:r>
        <w:rPr>
          <w:rFonts w:ascii="Times New Roman" w:hAnsi="Times New Roman" w:eastAsia="仿宋_GB2312" w:cs="Times New Roman"/>
          <w:color w:val="000000"/>
          <w:sz w:val="28"/>
          <w:szCs w:val="28"/>
          <w:highlight w:val="none"/>
        </w:rPr>
      </w:r>
      <w:r/>
    </w:p>
    <w:p>
      <w:pPr>
        <w:pStyle w:val="1052"/>
        <w:ind w:left="0" w:right="0" w:firstLine="560"/>
        <w:jc w:val="left"/>
        <w:keepLines w:val="0"/>
        <w:keepNext w:val="0"/>
        <w:pageBreakBefore w:val="0"/>
        <w:spacing w:after="0" w:line="240" w:lineRule="auto"/>
        <w:rPr>
          <w:rFonts w:hint="eastAsia" w:ascii="仿宋" w:hAnsi="仿宋" w:eastAsia="仿宋" w:cs="Courier New"/>
          <w:color w:val="000000"/>
          <w:sz w:val="28"/>
          <w:szCs w:val="28"/>
          <w:highlight w:val="none"/>
        </w:rPr>
      </w:pPr>
      <w:r>
        <w:rPr>
          <w:rFonts w:ascii="Times New Roman" w:hAnsi="Times New Roman" w:eastAsia="仿宋_GB2312" w:cs="Times New Roman"/>
          <w:color w:val="000000"/>
          <w:sz w:val="28"/>
          <w:szCs w:val="28"/>
          <w:highlight w:val="none"/>
        </w:rPr>
        <w:t xml:space="preserve">4.6.4单个工程结算复审</w:t>
      </w:r>
      <w:r>
        <w:rPr>
          <w:rFonts w:ascii="Times New Roman" w:hAnsi="Times New Roman" w:eastAsia="仿宋_GB2312" w:cs="Times New Roman"/>
          <w:b/>
          <w:bCs/>
          <w:color w:val="000000"/>
          <w:sz w:val="28"/>
          <w:szCs w:val="28"/>
          <w:highlight w:val="none"/>
        </w:rPr>
        <w:t xml:space="preserve">收费标准</w:t>
      </w:r>
      <w:r>
        <w:rPr>
          <w:rFonts w:ascii="Times New Roman" w:hAnsi="Times New Roman" w:eastAsia="仿宋_GB2312" w:cs="Times New Roman"/>
          <w:color w:val="000000"/>
          <w:sz w:val="28"/>
          <w:szCs w:val="28"/>
          <w:highlight w:val="none"/>
        </w:rPr>
        <w:t xml:space="preserve">不足3000的按3000元计。</w:t>
      </w:r>
      <w:r>
        <w:rPr>
          <w:rFonts w:hint="eastAsia" w:ascii="仿宋" w:hAnsi="仿宋" w:eastAsia="仿宋" w:cs="Courier New"/>
          <w:color w:val="000000"/>
          <w:sz w:val="28"/>
          <w:szCs w:val="28"/>
          <w:highlight w:val="none"/>
        </w:rPr>
      </w:r>
      <w:r/>
    </w:p>
    <w:p>
      <w:pPr>
        <w:pStyle w:val="1017"/>
        <w:ind w:left="0" w:firstLine="568"/>
        <w:jc w:val="center"/>
        <w:keepLines w:val="0"/>
        <w:keepNext w:val="0"/>
        <w:pageBreakBefore w:val="0"/>
        <w:spacing w:line="240" w:lineRule="auto"/>
        <w:rPr>
          <w:rFonts w:hint="eastAsia"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表4：</w:t>
      </w:r>
      <w:r>
        <w:rPr>
          <w:rFonts w:ascii="黑体" w:hAnsi="黑体" w:eastAsia="黑体"/>
          <w:color w:val="000000"/>
          <w:spacing w:val="2"/>
          <w:sz w:val="28"/>
          <w:szCs w:val="28"/>
          <w:highlight w:val="none"/>
        </w:rPr>
        <w:t xml:space="preserve">结</w:t>
      </w:r>
      <w:r>
        <w:rPr>
          <w:rFonts w:hint="eastAsia" w:ascii="黑体" w:hAnsi="黑体" w:eastAsia="黑体"/>
          <w:color w:val="000000"/>
          <w:spacing w:val="2"/>
          <w:sz w:val="28"/>
          <w:szCs w:val="28"/>
          <w:highlight w:val="none"/>
        </w:rPr>
        <w:t xml:space="preserve">算复审收费标准</w:t>
      </w:r>
      <w:r>
        <w:rPr>
          <w:rFonts w:hint="eastAsia" w:ascii="黑体" w:hAnsi="黑体" w:eastAsia="黑体"/>
          <w:color w:val="000000"/>
          <w:spacing w:val="2"/>
          <w:sz w:val="28"/>
          <w:szCs w:val="28"/>
          <w:highlight w:val="none"/>
        </w:rPr>
      </w:r>
      <w:r/>
    </w:p>
    <w:p>
      <w:pPr>
        <w:pStyle w:val="1017"/>
        <w:ind w:left="0" w:firstLine="488"/>
        <w:jc w:val="right"/>
        <w:keepLines w:val="0"/>
        <w:keepNext w:val="0"/>
        <w:pageBreakBefore w:val="0"/>
        <w:spacing w:line="240" w:lineRule="auto"/>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委托</w:t>
            </w:r>
            <w:r>
              <w:rPr>
                <w:rFonts w:ascii="Times New Roman" w:hAnsi="Times New Roman" w:eastAsia="仿宋_GB2312" w:cs="Times New Roman"/>
                <w:color w:val="000000"/>
                <w:sz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内容</w:t>
            </w:r>
            <w:r>
              <w:rPr>
                <w:rFonts w:ascii="Times New Roman" w:hAnsi="Times New Roman" w:eastAsia="仿宋_GB2312" w:cs="Times New Roman"/>
                <w:color w:val="000000"/>
                <w:sz w:val="24"/>
                <w:highlight w:val="none"/>
              </w:rPr>
            </w: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计算</w:t>
            </w:r>
            <w:r>
              <w:rPr>
                <w:rFonts w:ascii="Times New Roman" w:hAnsi="Times New Roman" w:eastAsia="仿宋_GB2312" w:cs="Times New Roman"/>
                <w:color w:val="000000"/>
                <w:sz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基数</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500（含）万元以内</w:t>
            </w:r>
            <w:r>
              <w:rPr>
                <w:rFonts w:ascii="Times New Roman" w:hAnsi="Times New Roman" w:eastAsia="仿宋_GB2312" w:cs="Times New Roman"/>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500万元-1000（含）万元</w:t>
            </w:r>
            <w:r>
              <w:rPr>
                <w:rFonts w:ascii="Times New Roman" w:hAnsi="Times New Roman" w:eastAsia="仿宋_GB2312" w:cs="Times New Roman"/>
                <w:color w:val="000000"/>
                <w:sz w:val="24"/>
                <w:highlight w:val="none"/>
              </w:rPr>
            </w: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1000万元-5000（含）万元</w:t>
            </w:r>
            <w:r>
              <w:rPr>
                <w:rFonts w:ascii="Times New Roman" w:hAnsi="Times New Roman" w:eastAsia="仿宋_GB2312" w:cs="Times New Roman"/>
                <w:color w:val="000000"/>
                <w:sz w:val="24"/>
                <w:highlight w:val="none"/>
              </w:rPr>
            </w: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5000万元-1亿（含）元</w:t>
            </w:r>
            <w:r>
              <w:rPr>
                <w:rFonts w:ascii="Times New Roman" w:hAnsi="Times New Roman" w:eastAsia="仿宋_GB2312" w:cs="Times New Roman"/>
                <w:color w:val="000000"/>
                <w:sz w:val="24"/>
                <w:highlight w:val="none"/>
              </w:rPr>
            </w: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1亿-5亿（含）元</w:t>
            </w:r>
            <w:r>
              <w:rPr>
                <w:rFonts w:ascii="Times New Roman" w:hAnsi="Times New Roman" w:eastAsia="仿宋_GB2312" w:cs="Times New Roman"/>
                <w:color w:val="000000"/>
                <w:sz w:val="24"/>
                <w:highlight w:val="none"/>
              </w:rPr>
            </w: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5亿元以上</w:t>
            </w:r>
            <w:r>
              <w:rPr>
                <w:rFonts w:ascii="Times New Roman" w:hAnsi="Times New Roman" w:eastAsia="仿宋_GB2312" w:cs="Times New Roman"/>
                <w:color w:val="000000"/>
                <w:sz w:val="24"/>
                <w:highlight w:val="none"/>
              </w:rPr>
            </w:r>
            <w:r/>
          </w:p>
        </w:tc>
      </w:tr>
      <w:tr>
        <w:trPr>
          <w:trHeight w:val="615"/>
        </w:trPr>
        <w:tc>
          <w:tcPr>
            <w:tcW w:w="472"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结算</w:t>
            </w:r>
            <w:r>
              <w:rPr>
                <w:rFonts w:ascii="Times New Roman" w:hAnsi="Times New Roman" w:eastAsia="仿宋_GB2312" w:cs="Times New Roman"/>
                <w:color w:val="000000"/>
                <w:sz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复审</w:t>
            </w:r>
            <w:r>
              <w:rPr>
                <w:rFonts w:ascii="Times New Roman" w:hAnsi="Times New Roman" w:eastAsia="仿宋_GB2312" w:cs="Times New Roman"/>
                <w:color w:val="000000"/>
                <w:sz w:val="24"/>
                <w:highlight w:val="none"/>
              </w:rPr>
            </w:r>
            <w:r/>
          </w:p>
        </w:tc>
        <w:tc>
          <w:tcPr>
            <w:tcW w:w="82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基本</w:t>
            </w:r>
            <w:r>
              <w:rPr>
                <w:rFonts w:ascii="Times New Roman" w:hAnsi="Times New Roman" w:eastAsia="仿宋_GB2312" w:cs="Times New Roman"/>
                <w:color w:val="000000"/>
                <w:sz w:val="24"/>
                <w:highlight w:val="none"/>
              </w:rPr>
            </w: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费</w:t>
            </w:r>
            <w:r>
              <w:rPr>
                <w:rFonts w:ascii="Times New Roman" w:hAnsi="Times New Roman" w:eastAsia="仿宋_GB2312" w:cs="Times New Roman"/>
                <w:color w:val="000000"/>
                <w:sz w:val="24"/>
                <w:highlight w:val="none"/>
              </w:rPr>
            </w: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结算初审额</w:t>
            </w: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1.08</w:t>
            </w:r>
            <w:r>
              <w:rPr>
                <w:rFonts w:ascii="Times New Roman" w:hAnsi="Times New Roman" w:eastAsia="仿宋_GB2312" w:cs="Times New Roman"/>
                <w:bCs/>
                <w:color w:val="000000"/>
                <w:sz w:val="24"/>
                <w:highlight w:val="none"/>
              </w:rPr>
            </w: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0.84</w:t>
            </w:r>
            <w:r>
              <w:rPr>
                <w:rFonts w:ascii="Times New Roman" w:hAnsi="Times New Roman" w:eastAsia="仿宋_GB2312" w:cs="Times New Roman"/>
                <w:bCs/>
                <w:color w:val="000000"/>
                <w:sz w:val="24"/>
                <w:highlight w:val="none"/>
              </w:rPr>
            </w: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0.66</w:t>
            </w:r>
            <w:r>
              <w:rPr>
                <w:rFonts w:ascii="Times New Roman" w:hAnsi="Times New Roman" w:eastAsia="仿宋_GB2312" w:cs="Times New Roman"/>
                <w:bCs/>
                <w:color w:val="000000"/>
                <w:sz w:val="24"/>
                <w:highlight w:val="none"/>
              </w:rPr>
            </w: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0.54</w:t>
            </w:r>
            <w:r>
              <w:rPr>
                <w:rFonts w:ascii="Times New Roman" w:hAnsi="Times New Roman" w:eastAsia="仿宋_GB2312" w:cs="Times New Roman"/>
                <w:bCs/>
                <w:color w:val="000000"/>
                <w:sz w:val="24"/>
                <w:highlight w:val="none"/>
              </w:rPr>
            </w: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0.42</w:t>
            </w:r>
            <w:r>
              <w:rPr>
                <w:rFonts w:ascii="Times New Roman" w:hAnsi="Times New Roman" w:eastAsia="仿宋_GB2312" w:cs="Times New Roman"/>
                <w:bCs/>
                <w:color w:val="000000"/>
                <w:sz w:val="24"/>
                <w:highlight w:val="none"/>
              </w:rPr>
            </w: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color w:val="000000"/>
                <w:sz w:val="24"/>
                <w:szCs w:val="24"/>
                <w:highlight w:val="none"/>
                <w:lang w:bidi="ar"/>
              </w:rPr>
              <w:t xml:space="preserve">0.3</w:t>
            </w:r>
            <w:r>
              <w:rPr>
                <w:rFonts w:ascii="Times New Roman" w:hAnsi="Times New Roman" w:eastAsia="仿宋_GB2312" w:cs="Times New Roman"/>
                <w:bCs/>
                <w:color w:val="000000"/>
                <w:sz w:val="24"/>
                <w:highlight w:val="none"/>
              </w:rPr>
            </w:r>
            <w:r/>
          </w:p>
        </w:tc>
      </w:tr>
      <w:tr>
        <w:trPr>
          <w:trHeight w:val="615"/>
        </w:trPr>
        <w:tc>
          <w:tcPr>
            <w:tcW w:w="472"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82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效益费</w:t>
            </w:r>
            <w:r>
              <w:rPr>
                <w:rFonts w:ascii="Times New Roman" w:hAnsi="Times New Roman" w:eastAsia="仿宋_GB2312" w:cs="Times New Roman"/>
                <w:color w:val="000000"/>
                <w:sz w:val="24"/>
                <w:highlight w:val="none"/>
              </w:rPr>
            </w: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审减（增）额</w:t>
            </w:r>
            <w:r>
              <w:rPr>
                <w:rFonts w:ascii="Times New Roman" w:hAnsi="Times New Roman" w:eastAsia="仿宋_GB2312" w:cs="Times New Roman"/>
                <w:color w:val="000000"/>
                <w:sz w:val="24"/>
                <w:highlight w:val="none"/>
              </w:rPr>
            </w:r>
            <w:r/>
          </w:p>
        </w:tc>
        <w:tc>
          <w:tcPr>
            <w:gridSpan w:val="6"/>
            <w:tcW w:w="68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000000"/>
                <w:sz w:val="24"/>
                <w:highlight w:val="none"/>
              </w:rPr>
            </w:pPr>
            <w:r>
              <w:rPr>
                <w:rFonts w:ascii="Times New Roman" w:hAnsi="Times New Roman" w:eastAsia="仿宋_GB2312" w:cs="Times New Roman"/>
                <w:bCs/>
                <w:color w:val="000000"/>
                <w:sz w:val="24"/>
                <w:highlight w:val="none"/>
              </w:rPr>
              <w:t xml:space="preserve">9%</w:t>
            </w:r>
            <w:r>
              <w:rPr>
                <w:rFonts w:ascii="Times New Roman" w:hAnsi="Times New Roman" w:eastAsia="仿宋_GB2312" w:cs="Times New Roman"/>
                <w:bCs/>
                <w:color w:val="000000"/>
                <w:sz w:val="24"/>
                <w:highlight w:val="none"/>
              </w:rPr>
            </w:r>
            <w:r/>
          </w:p>
        </w:tc>
      </w:tr>
    </w:tbl>
    <w:p>
      <w:pPr>
        <w:pStyle w:val="1017"/>
        <w:ind w:left="0" w:firstLine="560"/>
        <w:keepLines w:val="0"/>
        <w:keepNext w:val="0"/>
        <w:pageBreakBefore w:val="0"/>
        <w:spacing w:line="240" w:lineRule="auto"/>
        <w:rPr>
          <w:rFonts w:ascii="仿宋" w:hAnsi="仿宋" w:eastAsia="仿宋" w:cs="Courier New"/>
          <w:color w:val="000000"/>
          <w:sz w:val="28"/>
          <w:szCs w:val="28"/>
          <w:highlight w:val="none"/>
        </w:rPr>
      </w:pPr>
      <w:r>
        <w:rPr>
          <w:rFonts w:ascii="仿宋" w:hAnsi="仿宋" w:eastAsia="仿宋" w:cs="Courier New"/>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五、服务费支付</w:t>
      </w:r>
      <w:r>
        <w:rPr>
          <w:rFonts w:ascii="黑体" w:hAnsi="黑体" w:eastAsia="黑体"/>
          <w:b/>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5.1乙方完成甲方委托项目的审核工作，出具审核报告，甲方根据乙方的审核结果进行考核，按合同约定支付服务费用。</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5.2服务费用包含审核过程中产生的现场勘查费、食宿费、差旅费、交通费及一切税费等相关费用，不得向使用单位及采购人提出其他任何要求。</w:t>
      </w:r>
      <w:r>
        <w:rPr>
          <w:rFonts w:ascii="Times New Roman" w:hAnsi="Times New Roman" w:eastAsia="仿宋_GB2312" w:cs="Times New Roman"/>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5.3乙方收款账户：</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lang w:val="zh-CN"/>
        </w:rPr>
      </w:pPr>
      <w:r>
        <w:rPr>
          <w:rFonts w:ascii="Times New Roman" w:hAnsi="Times New Roman" w:eastAsia="仿宋_GB2312" w:cs="Times New Roman"/>
          <w:color w:val="000000"/>
          <w:sz w:val="28"/>
          <w:szCs w:val="28"/>
          <w:highlight w:val="none"/>
          <w:lang w:val="zh-CN"/>
        </w:rPr>
        <w:t xml:space="preserve">开户银行：</w:t>
      </w:r>
      <w:r>
        <w:rPr>
          <w:rFonts w:ascii="Times New Roman" w:hAnsi="Times New Roman" w:eastAsia="仿宋_GB2312" w:cs="Times New Roman"/>
          <w:color w:val="000000"/>
          <w:sz w:val="28"/>
          <w:szCs w:val="28"/>
          <w:highlight w:val="none"/>
          <w:u w:val="single"/>
          <w:lang w:val="zh-CN"/>
        </w:rPr>
        <w:t xml:space="preserve">                                   </w:t>
      </w:r>
      <w:r>
        <w:rPr>
          <w:rFonts w:ascii="Times New Roman" w:hAnsi="Times New Roman" w:eastAsia="仿宋_GB2312" w:cs="Times New Roman"/>
          <w:color w:val="000000"/>
          <w:sz w:val="28"/>
          <w:szCs w:val="28"/>
          <w:highlight w:val="none"/>
          <w:u w:val="singl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u w:val="single"/>
          <w:lang w:val="zh-CN"/>
        </w:rPr>
      </w:pPr>
      <w:r>
        <w:rPr>
          <w:rFonts w:ascii="Times New Roman" w:hAnsi="Times New Roman" w:eastAsia="仿宋_GB2312" w:cs="Times New Roman"/>
          <w:color w:val="000000"/>
          <w:sz w:val="28"/>
          <w:szCs w:val="28"/>
          <w:highlight w:val="none"/>
          <w:lang w:val="zh-CN"/>
        </w:rPr>
        <w:t xml:space="preserve">户    名：</w:t>
      </w:r>
      <w:r>
        <w:rPr>
          <w:rFonts w:ascii="Times New Roman" w:hAnsi="Times New Roman" w:eastAsia="仿宋_GB2312" w:cs="Times New Roman"/>
          <w:color w:val="000000"/>
          <w:sz w:val="28"/>
          <w:szCs w:val="28"/>
          <w:highlight w:val="none"/>
          <w:u w:val="single"/>
          <w:lang w:val="zh-CN"/>
        </w:rPr>
        <w:t xml:space="preserve">                                   </w:t>
      </w:r>
      <w:r>
        <w:rPr>
          <w:rFonts w:ascii="Times New Roman" w:hAnsi="Times New Roman" w:eastAsia="仿宋_GB2312" w:cs="Times New Roman"/>
          <w:color w:val="000000"/>
          <w:sz w:val="28"/>
          <w:szCs w:val="28"/>
          <w:highlight w:val="none"/>
          <w:u w:val="singl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lang w:val="zh-CN"/>
        </w:rPr>
        <w:t xml:space="preserve">账    号：</w:t>
      </w:r>
      <w:r>
        <w:rPr>
          <w:rFonts w:ascii="Times New Roman" w:hAnsi="Times New Roman" w:eastAsia="仿宋_GB2312" w:cs="Times New Roman"/>
          <w:color w:val="000000"/>
          <w:sz w:val="28"/>
          <w:szCs w:val="28"/>
          <w:highlight w:val="none"/>
          <w:u w:val="single"/>
          <w:lang w:val="zh-CN"/>
        </w:rPr>
        <w:t xml:space="preserve">                                   </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六、采购合同文件</w:t>
      </w:r>
      <w:r>
        <w:rPr>
          <w:rFonts w:ascii="黑体" w:hAnsi="黑体" w:eastAsia="黑体"/>
          <w:b/>
          <w:color w:val="000000"/>
          <w:sz w:val="28"/>
          <w:szCs w:val="28"/>
          <w:highlight w:val="none"/>
        </w:rPr>
      </w:r>
      <w:r/>
    </w:p>
    <w:p>
      <w:pPr>
        <w:pStyle w:val="1055"/>
        <w:ind w:left="0" w:firstLine="560"/>
        <w:keepLines w:val="0"/>
        <w:keepNext w:val="0"/>
        <w:pageBreakBefore w:val="0"/>
        <w:spacing w:line="24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见本征集文件第三章附件。</w:t>
      </w:r>
      <w:r>
        <w:rPr>
          <w:rFonts w:hint="eastAsia" w:ascii="仿宋_GB2312" w:hAnsi="仿宋_GB2312" w:eastAsia="仿宋_GB2312" w:cs="仿宋_GB2312"/>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七、入围供应商清退规则</w:t>
      </w:r>
      <w:r>
        <w:rPr>
          <w:rFonts w:ascii="黑体" w:hAnsi="黑体" w:eastAsia="黑体"/>
          <w:b/>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7.1入围供应商存在《政府采购框架协议采购方式管理暂行办法》第十九条规定情形的，尚未签订框架协议的，取消其入围资格；已经签订框架协议的，解除与其签订的框架协议。</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7.2在下列情形下甲方有权清退入围供应商，而不需要承担任何责任：</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（1）恶意串通谋取入围或者合同成交的；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（2）提供虚假材料谋取入围或者合同成交的；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3</w:t>
      </w:r>
      <w:r>
        <w:rPr>
          <w:rFonts w:ascii="Times New Roman" w:hAnsi="Times New Roman" w:eastAsia="仿宋_GB2312" w:cs="Times New Roman"/>
          <w:color w:val="000000"/>
          <w:sz w:val="28"/>
          <w:szCs w:val="28"/>
          <w:highlight w:val="none"/>
        </w:rPr>
        <w:t xml:space="preserve">）入围供应商资质吊销或注销的；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4</w:t>
      </w:r>
      <w:r>
        <w:rPr>
          <w:rFonts w:ascii="Times New Roman" w:hAnsi="Times New Roman" w:eastAsia="仿宋_GB2312" w:cs="Times New Roman"/>
          <w:color w:val="000000"/>
          <w:sz w:val="28"/>
          <w:szCs w:val="28"/>
          <w:highlight w:val="none"/>
        </w:rPr>
        <w:t xml:space="preserve">）入围供应商实质性违反合同约定的；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5</w:t>
      </w:r>
      <w:r>
        <w:rPr>
          <w:rFonts w:ascii="Times New Roman" w:hAnsi="Times New Roman" w:eastAsia="仿宋_GB2312" w:cs="Times New Roman"/>
          <w:color w:val="000000"/>
          <w:sz w:val="28"/>
          <w:szCs w:val="28"/>
          <w:highlight w:val="none"/>
        </w:rPr>
        <w:t xml:space="preserve">）无正当理由拒不接受合同授予的；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6</w:t>
      </w:r>
      <w:r>
        <w:rPr>
          <w:rFonts w:ascii="Times New Roman" w:hAnsi="Times New Roman" w:eastAsia="仿宋_GB2312" w:cs="Times New Roman"/>
          <w:color w:val="000000"/>
          <w:sz w:val="28"/>
          <w:szCs w:val="28"/>
          <w:highlight w:val="none"/>
        </w:rPr>
        <w:t xml:space="preserve">）派出人员不符合合同约定的；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7</w:t>
      </w:r>
      <w:r>
        <w:rPr>
          <w:rFonts w:ascii="Times New Roman" w:hAnsi="Times New Roman" w:eastAsia="仿宋_GB2312" w:cs="Times New Roman"/>
          <w:color w:val="000000"/>
          <w:sz w:val="28"/>
          <w:szCs w:val="28"/>
          <w:highlight w:val="none"/>
        </w:rPr>
        <w:t xml:space="preserve">）动态核查所有专业均不满足采购要求的；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8</w:t>
      </w:r>
      <w:r>
        <w:rPr>
          <w:rFonts w:ascii="Times New Roman" w:hAnsi="Times New Roman" w:eastAsia="仿宋_GB2312" w:cs="Times New Roman"/>
          <w:color w:val="000000"/>
          <w:sz w:val="28"/>
          <w:szCs w:val="28"/>
          <w:highlight w:val="none"/>
        </w:rPr>
        <w:t xml:space="preserve">）入围供应商有违反合同约定或其职责、义务的行为，在甲方指定期限内未予以纠正或补救的；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9</w:t>
      </w:r>
      <w:r>
        <w:rPr>
          <w:rFonts w:ascii="Times New Roman" w:hAnsi="Times New Roman" w:eastAsia="仿宋_GB2312" w:cs="Times New Roman"/>
          <w:color w:val="000000"/>
          <w:sz w:val="28"/>
          <w:szCs w:val="28"/>
          <w:highlight w:val="none"/>
        </w:rPr>
        <w:t xml:space="preserve">）入围供应商提供的服务质量达不到服务标准，按照《泰兴市市级财政投资项目协审机构考核管理办法(暂行)》考核不合格或两次考核为较差的，甲方有权终止合同；</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10</w:t>
      </w:r>
      <w:r>
        <w:rPr>
          <w:rFonts w:ascii="Times New Roman" w:hAnsi="Times New Roman" w:eastAsia="仿宋_GB2312" w:cs="Times New Roman"/>
          <w:color w:val="000000"/>
          <w:sz w:val="28"/>
          <w:szCs w:val="28"/>
          <w:highlight w:val="none"/>
        </w:rPr>
        <w:t xml:space="preserve">）框架协议有效期内，供应商出现以下情况之一的：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① 因违法行为被禁止或限制参加政府采购活动的；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② 被行业主管部门取消经营资格的；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③ 违反职业道德、有违规违纪行为的；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④ 擅自变更、转让、租借供应商资格的；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⑤ 不如实反映情况，提供虚假材料的；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⑥ 不接受质量复核、抽查、抽审监督的；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⑦由于入围供应商原因，项目审核时限超出委托时限10天及以上的或经质量复核、抽查、抽审偏差率&gt;8%的。</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11</w:t>
      </w:r>
      <w:r>
        <w:rPr>
          <w:rFonts w:ascii="Times New Roman" w:hAnsi="Times New Roman" w:eastAsia="仿宋_GB2312" w:cs="Times New Roman"/>
          <w:color w:val="000000"/>
          <w:sz w:val="28"/>
          <w:szCs w:val="28"/>
          <w:highlight w:val="none"/>
        </w:rPr>
        <w:t xml:space="preserve">）如遇到政策变化或者其他不可抗力因素，本协议自动解除；</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w:t>
      </w:r>
      <w:r>
        <w:rPr>
          <w:rFonts w:ascii="Times New Roman" w:hAnsi="Times New Roman" w:eastAsia="仿宋_GB2312" w:cs="Times New Roman"/>
          <w:color w:val="000000"/>
          <w:sz w:val="28"/>
          <w:szCs w:val="28"/>
          <w:highlight w:val="none"/>
          <w:lang w:val="en-US" w:eastAsia="zh-CN"/>
        </w:rPr>
        <w:t xml:space="preserve">12</w:t>
      </w:r>
      <w:r>
        <w:rPr>
          <w:rFonts w:ascii="Times New Roman" w:hAnsi="Times New Roman" w:eastAsia="仿宋_GB2312" w:cs="Times New Roman"/>
          <w:color w:val="000000"/>
          <w:sz w:val="28"/>
          <w:szCs w:val="28"/>
          <w:highlight w:val="none"/>
        </w:rPr>
        <w:t xml:space="preserve">）本协议有效期到期后自动终止。</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八</w:t>
      </w:r>
      <w:r>
        <w:rPr>
          <w:rFonts w:ascii="黑体" w:hAnsi="黑体" w:eastAsia="黑体"/>
          <w:b/>
          <w:color w:val="000000"/>
          <w:sz w:val="28"/>
          <w:szCs w:val="28"/>
          <w:highlight w:val="none"/>
        </w:rPr>
        <w:t xml:space="preserve">、</w:t>
      </w:r>
      <w:r>
        <w:rPr>
          <w:rFonts w:hint="eastAsia" w:ascii="黑体" w:hAnsi="黑体" w:eastAsia="黑体"/>
          <w:b/>
          <w:color w:val="000000"/>
          <w:sz w:val="28"/>
          <w:szCs w:val="28"/>
          <w:highlight w:val="none"/>
        </w:rPr>
        <w:t xml:space="preserve">甲方</w:t>
      </w:r>
      <w:r>
        <w:rPr>
          <w:rFonts w:ascii="黑体" w:hAnsi="黑体" w:eastAsia="黑体"/>
          <w:b/>
          <w:color w:val="000000"/>
          <w:sz w:val="28"/>
          <w:szCs w:val="28"/>
          <w:highlight w:val="none"/>
        </w:rPr>
        <w:t xml:space="preserve">的权利和义务</w:t>
      </w:r>
      <w:r>
        <w:rPr>
          <w:rFonts w:ascii="黑体" w:hAnsi="黑体" w:eastAsia="黑体"/>
          <w:b/>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8.1甲方的权利</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8.11确定框架协议采购需求。</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8.12确定最高限制单价。</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8.13确定框架协议有效期。</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8.14制定统一的采购合同文本供采购人、使用单位、供应商使用，并明确要求采购人、使用单位、供应商不得擅自改变框架协议约定的合同实质性条款。</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8.15乙方存在“清退规则”所列</w:t>
      </w:r>
      <w:r>
        <w:rPr>
          <w:rFonts w:ascii="Times New Roman" w:hAnsi="Times New Roman" w:eastAsia="仿宋_GB2312" w:cs="Times New Roman"/>
          <w:color w:val="000000"/>
          <w:sz w:val="28"/>
          <w:szCs w:val="28"/>
          <w:highlight w:val="none"/>
          <w:lang w:val="en-US" w:eastAsia="zh-CN"/>
        </w:rPr>
        <w:t xml:space="preserve">情</w:t>
      </w:r>
      <w:r>
        <w:rPr>
          <w:rFonts w:ascii="Times New Roman" w:hAnsi="Times New Roman" w:eastAsia="仿宋_GB2312" w:cs="Times New Roman"/>
          <w:color w:val="000000"/>
          <w:sz w:val="28"/>
          <w:szCs w:val="28"/>
          <w:highlight w:val="none"/>
        </w:rPr>
        <w:t xml:space="preserve">形时，取消入围供应商的入围资格，或解除与其签订的框架协议。</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8.16在框架协议期内，随时对乙方履约情况进行检查，根据考核管理办法对乙方进行考核，运用考核结果。</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8.17在框架协议期内，随时对乙方的一级注册造价的人数、专业进行动态核查，一旦某专业造价师人员不符合入围要求，取消该专业的入围资格，且不再恢复。</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8.2甲方的义务</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8.21为第二阶段合同授予提供工作便利。</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8.22对第二阶段最高限价和需求标准执行情况进行管理。</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8.23对第二阶段确定成交供应商情况进行管理。</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8.24建立用户反馈和评价机制，接受使用单位对入围供应商履行框架协议和采购合同情况的反馈与评价，并将反馈和评价情况向使用单位公开，作为第二阶段直接选定成交供应商的参考。</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8.25公开封闭式框架协议的第二阶段成交结果。</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8.26办理入围供应商清退和补充相关事宜。</w:t>
      </w:r>
      <w:r>
        <w:rPr>
          <w:rFonts w:ascii="Times New Roman" w:hAnsi="Times New Roman" w:eastAsia="仿宋_GB2312" w:cs="Times New Roman"/>
          <w:color w:val="000000"/>
          <w:sz w:val="28"/>
          <w:szCs w:val="28"/>
          <w:highlight w:val="none"/>
        </w:rPr>
      </w: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8.27建立真实完整的框架协议采购档案，妥善保存每项采购活动的采购文件资料。</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九</w:t>
      </w:r>
      <w:r>
        <w:rPr>
          <w:rFonts w:ascii="黑体" w:hAnsi="黑体" w:eastAsia="黑体"/>
          <w:b/>
          <w:color w:val="000000"/>
          <w:sz w:val="28"/>
          <w:szCs w:val="28"/>
          <w:highlight w:val="none"/>
        </w:rPr>
        <w:t xml:space="preserve">、</w:t>
      </w:r>
      <w:r>
        <w:rPr>
          <w:rFonts w:hint="eastAsia" w:ascii="黑体" w:hAnsi="黑体" w:eastAsia="黑体"/>
          <w:b/>
          <w:color w:val="000000"/>
          <w:sz w:val="28"/>
          <w:szCs w:val="28"/>
          <w:highlight w:val="none"/>
        </w:rPr>
        <w:t xml:space="preserve">乙方</w:t>
      </w:r>
      <w:r>
        <w:rPr>
          <w:rFonts w:ascii="黑体" w:hAnsi="黑体" w:eastAsia="黑体"/>
          <w:b/>
          <w:color w:val="000000"/>
          <w:sz w:val="28"/>
          <w:szCs w:val="28"/>
          <w:highlight w:val="none"/>
        </w:rPr>
        <w:t xml:space="preserve">的权利和义务</w:t>
      </w:r>
      <w:r>
        <w:rPr>
          <w:rFonts w:hint="eastAsia" w:ascii="黑体" w:hAnsi="黑体" w:eastAsia="黑体"/>
          <w:b/>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9.1乙方的权利</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9.11乙方（及其委托的代理商，以下统称乙方）具有为采购人提供相关服务的资格。</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9.12乙方有权拒绝采购人提出的以本次框架协议采购名义购买非入围货物、服务、配件或满足采购人超出响应承诺以外的其他要求。 </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9.13对采购人在购买入围服务过程中的不正当要求和违规行为进行投诉，并要求有关部门做出处理。 </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9.14有权拒绝任何个人以采购人名义按照协议价格购买入围服务和进行现金交易。</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9.2乙方的义务</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9.21严格执行国家法律法规，严格按照响应文件承诺的服务内容、服务标准、价格履约，遵守本合同条款。</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9.22随时接受并配合甲方的监督检查，并配合财政部门对采购人和其他入围供应商对框架协议执行情况进行监督，发现违规违约情形的，及时向财政部门报告。</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9.23在框架协议有效期内，按照不高于协议价格的价格，向采购人和使用单位提供相关服务。</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9.24按照甲方制定的管理办法和相关程序开展服务，并接受甲方和使用单位的考核管理。</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十、违约责任</w:t>
      </w:r>
      <w:r>
        <w:rPr>
          <w:rFonts w:ascii="黑体" w:hAnsi="黑体" w:eastAsia="黑体"/>
          <w:b/>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乙方及其派出人员有下列情形之一的,甲方可停止其承担的工作，追究违约责任，并视情节轻重移送有关部门处理或者依法追究刑事责任。乙方赔偿因此给甲方造成的一切直接和间接损失，包括但不限于甲方的实际损失、预期可得利益损失以及因实现债权而产生的诉讼费、保全费、保全保险费、鉴定费、差旅费、律师费、公证费等。</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（1）故意拖延或拒不履行合同约定，造成重大损失的。</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rPr>
        <w:t xml:space="preserve">2</w:t>
      </w:r>
      <w:r>
        <w:rPr>
          <w:rFonts w:ascii="Times New Roman" w:hAnsi="Times New Roman" w:eastAsia="仿宋_GB2312" w:cs="Times New Roman"/>
          <w:color w:val="000000"/>
          <w:sz w:val="28"/>
          <w:szCs w:val="28"/>
          <w:highlight w:val="none"/>
          <w:lang w:val="zh-CN"/>
        </w:rPr>
        <w:t xml:space="preserve">）违反客观公正、诚实信用原则和有关规定出具协审报告，出现结果重大错误，并造成经济损失的。</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rPr>
        <w:t xml:space="preserve">3</w:t>
      </w:r>
      <w:r>
        <w:rPr>
          <w:rFonts w:ascii="Times New Roman" w:hAnsi="Times New Roman" w:eastAsia="仿宋_GB2312" w:cs="Times New Roman"/>
          <w:color w:val="000000"/>
          <w:sz w:val="28"/>
          <w:szCs w:val="28"/>
          <w:highlight w:val="none"/>
          <w:lang w:val="zh-CN"/>
        </w:rPr>
        <w:t xml:space="preserve">）违反保密纪律或回避规定的。</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rPr>
        <w:t xml:space="preserve">4</w:t>
      </w:r>
      <w:r>
        <w:rPr>
          <w:rFonts w:ascii="Times New Roman" w:hAnsi="Times New Roman" w:eastAsia="仿宋_GB2312" w:cs="Times New Roman"/>
          <w:color w:val="000000"/>
          <w:sz w:val="28"/>
          <w:szCs w:val="28"/>
          <w:highlight w:val="none"/>
          <w:lang w:val="zh-CN"/>
        </w:rPr>
        <w:t xml:space="preserve">）审核资料遗失、毁损或不按规定移交的。</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rPr>
        <w:t xml:space="preserve">5</w:t>
      </w:r>
      <w:r>
        <w:rPr>
          <w:rFonts w:ascii="Times New Roman" w:hAnsi="Times New Roman" w:eastAsia="仿宋_GB2312" w:cs="Times New Roman"/>
          <w:color w:val="000000"/>
          <w:sz w:val="28"/>
          <w:szCs w:val="28"/>
          <w:highlight w:val="none"/>
          <w:lang w:val="zh-CN"/>
        </w:rPr>
        <w:t xml:space="preserve">）利用受聘工作获取不正当利益的。</w:t>
      </w:r>
      <w:r>
        <w:rPr>
          <w:rFonts w:ascii="Times New Roman" w:hAnsi="Times New Roman" w:eastAsia="仿宋_GB2312" w:cs="Times New Roman"/>
          <w:color w:val="000000"/>
          <w:sz w:val="28"/>
          <w:szCs w:val="28"/>
          <w:highlight w:val="none"/>
          <w:lang w:val="zh-CN"/>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lang w:val="zh-CN"/>
        </w:rPr>
      </w:pPr>
      <w:r>
        <w:rPr>
          <w:rFonts w:ascii="Times New Roman" w:hAnsi="Times New Roman" w:eastAsia="仿宋_GB2312" w:cs="Times New Roman"/>
          <w:color w:val="000000"/>
          <w:sz w:val="28"/>
          <w:szCs w:val="28"/>
          <w:highlight w:val="none"/>
          <w:lang w:val="zh-CN"/>
        </w:rPr>
        <w:t xml:space="preserve">（</w:t>
      </w:r>
      <w:r>
        <w:rPr>
          <w:rFonts w:ascii="Times New Roman" w:hAnsi="Times New Roman" w:eastAsia="仿宋_GB2312" w:cs="Times New Roman"/>
          <w:color w:val="000000"/>
          <w:sz w:val="28"/>
          <w:szCs w:val="28"/>
          <w:highlight w:val="none"/>
        </w:rPr>
        <w:t xml:space="preserve">6</w:t>
      </w:r>
      <w:r>
        <w:rPr>
          <w:rFonts w:ascii="Times New Roman" w:hAnsi="Times New Roman" w:eastAsia="仿宋_GB2312" w:cs="Times New Roman"/>
          <w:color w:val="000000"/>
          <w:sz w:val="28"/>
          <w:szCs w:val="28"/>
          <w:highlight w:val="none"/>
          <w:lang w:val="zh-CN"/>
        </w:rPr>
        <w:t xml:space="preserve">）有违反法律、法规、规章、文件等其他行为的。</w:t>
      </w:r>
      <w:r>
        <w:rPr>
          <w:rFonts w:ascii="Times New Roman" w:hAnsi="Times New Roman" w:eastAsia="仿宋_GB2312" w:cs="Times New Roman"/>
          <w:color w:val="000000"/>
          <w:sz w:val="28"/>
          <w:szCs w:val="28"/>
          <w:highlight w:val="none"/>
          <w:lang w:val="zh-CN"/>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九、税费</w:t>
      </w:r>
      <w:r>
        <w:rPr>
          <w:rFonts w:ascii="黑体" w:hAnsi="黑体" w:eastAsia="黑体"/>
          <w:b/>
          <w:color w:val="000000"/>
          <w:sz w:val="28"/>
          <w:szCs w:val="28"/>
          <w:highlight w:val="none"/>
        </w:rPr>
      </w:r>
      <w:r/>
    </w:p>
    <w:p>
      <w:pPr>
        <w:pStyle w:val="1017"/>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本框架协议执行中相关的一切税费均由乙方负担。</w:t>
      </w:r>
      <w:r>
        <w:rPr>
          <w:rFonts w:ascii="Times New Roman" w:hAnsi="Times New Roman" w:eastAsia="仿宋_GB2312" w:cs="Times New Roman"/>
          <w:color w:val="000000"/>
          <w:sz w:val="28"/>
          <w:szCs w:val="28"/>
          <w:highlight w:val="none"/>
        </w:rPr>
      </w:r>
      <w:r/>
    </w:p>
    <w:p>
      <w:pPr>
        <w:pStyle w:val="1055"/>
        <w:ind w:left="0" w:firstLine="562"/>
        <w:keepLines w:val="0"/>
        <w:keepNext w:val="0"/>
        <w:pageBreakBefore w:val="0"/>
        <w:spacing w:line="240" w:lineRule="auto"/>
        <w:rPr>
          <w:rFonts w:ascii="黑体" w:hAnsi="黑体" w:eastAsia="黑体"/>
          <w:b/>
          <w:color w:val="000000"/>
          <w:sz w:val="28"/>
          <w:szCs w:val="28"/>
          <w:highlight w:val="none"/>
        </w:rPr>
      </w:pPr>
      <w:r>
        <w:rPr>
          <w:rFonts w:hint="eastAsia" w:ascii="黑体" w:hAnsi="黑体" w:eastAsia="黑体"/>
          <w:b/>
          <w:color w:val="000000"/>
          <w:sz w:val="28"/>
          <w:szCs w:val="28"/>
          <w:highlight w:val="none"/>
        </w:rPr>
        <w:t xml:space="preserve">十</w:t>
      </w:r>
      <w:r>
        <w:rPr>
          <w:rFonts w:ascii="黑体" w:hAnsi="黑体" w:eastAsia="黑体"/>
          <w:b/>
          <w:color w:val="000000"/>
          <w:sz w:val="28"/>
          <w:szCs w:val="28"/>
          <w:highlight w:val="none"/>
        </w:rPr>
        <w:t xml:space="preserve">、</w:t>
      </w:r>
      <w:r>
        <w:rPr>
          <w:rFonts w:hint="eastAsia" w:ascii="黑体" w:hAnsi="黑体" w:eastAsia="黑体"/>
          <w:b/>
          <w:color w:val="000000"/>
          <w:sz w:val="28"/>
          <w:szCs w:val="28"/>
          <w:highlight w:val="none"/>
        </w:rPr>
        <w:t xml:space="preserve">框架</w:t>
      </w:r>
      <w:r>
        <w:rPr>
          <w:rFonts w:ascii="黑体" w:hAnsi="黑体" w:eastAsia="黑体"/>
          <w:b/>
          <w:color w:val="000000"/>
          <w:sz w:val="28"/>
          <w:szCs w:val="28"/>
          <w:highlight w:val="none"/>
        </w:rPr>
        <w:t xml:space="preserve">协议文本的生效及其它</w:t>
      </w:r>
      <w:r>
        <w:rPr>
          <w:rFonts w:ascii="黑体" w:hAnsi="黑体" w:eastAsia="黑体"/>
          <w:b/>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10.1本框架协议文本经甲乙双方法定代表人或授权委托代表人签字并加盖单位公章后生效。</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10.2本框架协议文本未尽事宜，遵照《民法典》、《政府采购法》有关条文执行。</w:t>
      </w:r>
      <w:r>
        <w:rPr>
          <w:rFonts w:ascii="Times New Roman" w:hAnsi="Times New Roman" w:eastAsia="仿宋_GB2312" w:cs="Times New Roman"/>
          <w:color w:val="000000"/>
          <w:sz w:val="28"/>
          <w:szCs w:val="28"/>
          <w:highlight w:val="none"/>
        </w:rPr>
      </w:r>
      <w:r/>
    </w:p>
    <w:p>
      <w:pPr>
        <w:pStyle w:val="1055"/>
        <w:ind w:left="0" w:firstLine="560"/>
        <w:jc w:val="left"/>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10.3本框架协议文本正本一式六份，具有同等法律效力，甲方、乙方各执两份、政府采购办、交易中心各执一份。</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  </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甲方：                           乙方： </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  地址：                           地址： </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  法定代表人或授权代表：           法定代表人或授权代表：</w:t>
      </w:r>
      <w:r>
        <w:rPr>
          <w:rFonts w:ascii="Times New Roman" w:hAnsi="Times New Roman" w:eastAsia="仿宋_GB2312" w:cs="Times New Roman"/>
          <w:color w:val="000000"/>
          <w:sz w:val="28"/>
          <w:szCs w:val="28"/>
          <w:highlight w:val="none"/>
        </w:rPr>
      </w:r>
      <w:r/>
    </w:p>
    <w:p>
      <w:pPr>
        <w:pStyle w:val="1055"/>
        <w:ind w:left="0" w:firstLine="560"/>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联系电话：                       联系电话：          </w:t>
      </w:r>
      <w:r>
        <w:rPr>
          <w:rFonts w:ascii="Times New Roman" w:hAnsi="Times New Roman" w:eastAsia="仿宋_GB2312" w:cs="Times New Roman"/>
          <w:color w:val="000000"/>
          <w:sz w:val="28"/>
          <w:szCs w:val="28"/>
          <w:highlight w:val="none"/>
        </w:rPr>
      </w:r>
      <w:r/>
    </w:p>
    <w:p>
      <w:pPr>
        <w:pStyle w:val="1055"/>
        <w:ind w:left="0" w:firstLine="560"/>
        <w:jc w:val="center"/>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                    </w:t>
      </w:r>
      <w:r>
        <w:rPr>
          <w:rFonts w:ascii="Times New Roman" w:hAnsi="Times New Roman" w:eastAsia="仿宋_GB2312" w:cs="Times New Roman"/>
          <w:color w:val="000000"/>
          <w:sz w:val="28"/>
          <w:szCs w:val="28"/>
          <w:highlight w:val="none"/>
        </w:rPr>
      </w:r>
      <w:r/>
    </w:p>
    <w:p>
      <w:pPr>
        <w:pStyle w:val="1055"/>
        <w:ind w:left="0" w:firstLine="560"/>
        <w:jc w:val="center"/>
        <w:keepLines w:val="0"/>
        <w:keepNext w:val="0"/>
        <w:pageBreakBefore w:val="0"/>
        <w:spacing w:line="240" w:lineRule="auto"/>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 xml:space="preserve">                    签订日期：      年    月   日</w:t>
      </w:r>
      <w:bookmarkStart w:id="60" w:name="_Hlt16619369"/>
      <w:r/>
      <w:bookmarkEnd w:id="60"/>
      <w:r>
        <w:rPr>
          <w:rFonts w:ascii="Times New Roman" w:hAnsi="Times New Roman" w:eastAsia="仿宋_GB2312" w:cs="Times New Roman"/>
          <w:color w:val="000000"/>
          <w:sz w:val="28"/>
          <w:szCs w:val="28"/>
          <w:highlight w:val="none"/>
        </w:rPr>
      </w:r>
      <w:r/>
    </w:p>
    <w:p>
      <w:pPr>
        <w:pStyle w:val="1050"/>
        <w:spacing w:line="560" w:lineRule="exact"/>
        <w:tabs>
          <w:tab w:val="left" w:pos="567" w:leader="none"/>
        </w:tabs>
        <w:rPr>
          <w:rFonts w:ascii="仿宋" w:hAnsi="仿宋" w:eastAsia="仿宋" w:cs="仿宋"/>
          <w:bCs/>
          <w:color w:val="000000"/>
          <w:sz w:val="22"/>
          <w:szCs w:val="22"/>
          <w:highlight w:val="none"/>
        </w:rPr>
      </w:pPr>
      <w:r>
        <w:rPr>
          <w:rFonts w:ascii="Times New Roman" w:hAnsi="Times New Roman" w:eastAsia="仿宋_GB2312" w:cs="Times New Roman"/>
          <w:color w:val="000000"/>
          <w:sz w:val="28"/>
          <w:szCs w:val="28"/>
          <w:highlight w:val="none"/>
        </w:rPr>
        <w:br w:type="page" w:clear="all"/>
      </w:r>
      <w:r>
        <w:rPr>
          <w:rFonts w:hint="eastAsia" w:ascii="仿宋" w:hAnsi="仿宋" w:eastAsia="仿宋"/>
          <w:color w:val="000000"/>
          <w:highlight w:val="none"/>
        </w:rPr>
        <w:t xml:space="preserve">附件1</w:t>
      </w:r>
      <w:r>
        <w:rPr>
          <w:rFonts w:ascii="仿宋" w:hAnsi="仿宋" w:eastAsia="仿宋"/>
          <w:color w:val="000000"/>
          <w:highlight w:val="none"/>
        </w:rPr>
        <w:t xml:space="preserve">：采购</w:t>
      </w:r>
      <w:r>
        <w:rPr>
          <w:rFonts w:hint="eastAsia" w:ascii="仿宋" w:hAnsi="仿宋" w:eastAsia="仿宋"/>
          <w:color w:val="000000"/>
          <w:highlight w:val="none"/>
        </w:rPr>
        <w:t xml:space="preserve">合同</w:t>
      </w:r>
      <w:r>
        <w:rPr>
          <w:rFonts w:ascii="仿宋" w:hAnsi="仿宋" w:eastAsia="仿宋"/>
          <w:color w:val="000000"/>
          <w:highlight w:val="none"/>
        </w:rPr>
        <w:t xml:space="preserve">文本</w:t>
      </w:r>
      <w:r>
        <w:rPr>
          <w:rFonts w:ascii="仿宋" w:hAnsi="仿宋" w:eastAsia="仿宋" w:cs="仿宋"/>
          <w:bCs/>
          <w:color w:val="000000"/>
          <w:sz w:val="22"/>
          <w:szCs w:val="22"/>
          <w:highlight w:val="none"/>
        </w:rPr>
      </w:r>
      <w:r/>
    </w:p>
    <w:p>
      <w:pPr>
        <w:pStyle w:val="1055"/>
        <w:jc w:val="center"/>
        <w:spacing w:before="120" w:after="120" w:line="560" w:lineRule="exact"/>
        <w:rPr>
          <w:rFonts w:ascii="黑体" w:hAnsi="黑体" w:eastAsia="黑体"/>
          <w:color w:val="000000"/>
          <w:sz w:val="40"/>
          <w:szCs w:val="28"/>
          <w:highlight w:val="none"/>
        </w:rPr>
      </w:pPr>
      <w:r>
        <w:rPr>
          <w:rFonts w:hint="eastAsia" w:ascii="黑体" w:hAnsi="黑体" w:eastAsia="黑体"/>
          <w:color w:val="000000"/>
          <w:sz w:val="40"/>
          <w:szCs w:val="28"/>
          <w:highlight w:val="none"/>
        </w:rPr>
        <w:t xml:space="preserve">政府采购合同（服务）</w:t>
      </w:r>
      <w:r>
        <w:rPr>
          <w:rFonts w:ascii="黑体" w:hAnsi="黑体" w:eastAsia="黑体"/>
          <w:color w:val="000000"/>
          <w:sz w:val="40"/>
          <w:szCs w:val="28"/>
          <w:highlight w:val="none"/>
        </w:rPr>
      </w:r>
      <w:r/>
    </w:p>
    <w:p>
      <w:pPr>
        <w:pStyle w:val="1055"/>
        <w:jc w:val="center"/>
        <w:spacing w:before="120" w:after="120" w:line="560" w:lineRule="exact"/>
        <w:rPr>
          <w:rFonts w:ascii="黑体" w:hAnsi="黑体" w:eastAsia="黑体"/>
          <w:color w:val="000000"/>
          <w:sz w:val="40"/>
          <w:szCs w:val="28"/>
          <w:highlight w:val="none"/>
        </w:rPr>
      </w:pPr>
      <w:r>
        <w:rPr>
          <w:rFonts w:hint="eastAsia" w:ascii="黑体" w:hAnsi="黑体" w:eastAsia="黑体"/>
          <w:color w:val="000000"/>
          <w:sz w:val="40"/>
          <w:szCs w:val="28"/>
          <w:highlight w:val="none"/>
        </w:rPr>
        <w:t xml:space="preserve">（合同编号：</w:t>
      </w:r>
      <w:r>
        <w:rPr>
          <w:rFonts w:hint="eastAsia" w:ascii="黑体" w:hAnsi="黑体" w:eastAsia="黑体"/>
          <w:color w:val="000000"/>
          <w:sz w:val="40"/>
          <w:szCs w:val="28"/>
          <w:highlight w:val="none"/>
          <w:u w:val="single"/>
        </w:rPr>
        <w:t xml:space="preserve">             </w:t>
      </w:r>
      <w:r>
        <w:rPr>
          <w:rFonts w:hint="eastAsia" w:ascii="黑体" w:hAnsi="黑体" w:eastAsia="黑体"/>
          <w:color w:val="000000"/>
          <w:sz w:val="40"/>
          <w:szCs w:val="28"/>
          <w:highlight w:val="none"/>
        </w:rPr>
        <w:t xml:space="preserve">）</w:t>
      </w:r>
      <w:r>
        <w:rPr>
          <w:rFonts w:ascii="黑体" w:hAnsi="黑体" w:eastAsia="黑体"/>
          <w:color w:val="000000"/>
          <w:sz w:val="40"/>
          <w:szCs w:val="28"/>
          <w:highlight w:val="none"/>
        </w:rPr>
      </w:r>
      <w:r/>
    </w:p>
    <w:p>
      <w:pPr>
        <w:pStyle w:val="1055"/>
        <w:spacing w:before="120" w:after="12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框架</w:t>
      </w:r>
      <w:r>
        <w:rPr>
          <w:rFonts w:ascii="仿宋" w:hAnsi="仿宋" w:eastAsia="仿宋"/>
          <w:color w:val="000000"/>
          <w:sz w:val="28"/>
          <w:szCs w:val="28"/>
          <w:highlight w:val="none"/>
        </w:rPr>
        <w:t xml:space="preserve">协议</w:t>
      </w:r>
      <w:r>
        <w:rPr>
          <w:rFonts w:hint="eastAsia" w:ascii="仿宋" w:hAnsi="仿宋" w:eastAsia="仿宋"/>
          <w:color w:val="000000"/>
          <w:sz w:val="28"/>
          <w:szCs w:val="28"/>
          <w:highlight w:val="none"/>
        </w:rPr>
        <w:t xml:space="preserve">采购项目名称：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w:t>
      </w:r>
      <w:r>
        <w:rPr>
          <w:rFonts w:ascii="仿宋" w:hAnsi="仿宋" w:eastAsia="仿宋"/>
          <w:color w:val="000000"/>
          <w:sz w:val="28"/>
          <w:szCs w:val="28"/>
          <w:highlight w:val="none"/>
        </w:rPr>
      </w:r>
      <w:r/>
    </w:p>
    <w:p>
      <w:pPr>
        <w:pStyle w:val="1055"/>
        <w:spacing w:before="120" w:after="120" w:line="56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框架</w:t>
      </w:r>
      <w:r>
        <w:rPr>
          <w:rFonts w:ascii="仿宋" w:hAnsi="仿宋" w:eastAsia="仿宋"/>
          <w:color w:val="000000"/>
          <w:sz w:val="28"/>
          <w:szCs w:val="28"/>
          <w:highlight w:val="none"/>
        </w:rPr>
        <w:t xml:space="preserve">协议</w:t>
      </w:r>
      <w:r>
        <w:rPr>
          <w:rFonts w:hint="eastAsia" w:ascii="仿宋" w:hAnsi="仿宋" w:eastAsia="仿宋"/>
          <w:color w:val="000000"/>
          <w:sz w:val="28"/>
          <w:szCs w:val="28"/>
          <w:highlight w:val="none"/>
        </w:rPr>
        <w:t xml:space="preserve">采购项目编号：</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r>
      <w:r/>
    </w:p>
    <w:p>
      <w:pPr>
        <w:pStyle w:val="1055"/>
        <w:spacing w:before="120" w:after="12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甲方：（采购人或使用单位）_________</w:t>
      </w:r>
      <w:r>
        <w:rPr>
          <w:rFonts w:ascii="仿宋" w:hAnsi="仿宋" w:eastAsia="仿宋"/>
          <w:color w:val="000000"/>
          <w:sz w:val="28"/>
          <w:szCs w:val="28"/>
          <w:highlight w:val="none"/>
        </w:rPr>
      </w:r>
      <w:r/>
    </w:p>
    <w:p>
      <w:pPr>
        <w:pStyle w:val="1055"/>
        <w:spacing w:before="120" w:after="12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乙方：（成交</w:t>
      </w:r>
      <w:r>
        <w:rPr>
          <w:rFonts w:ascii="仿宋" w:hAnsi="仿宋" w:eastAsia="仿宋"/>
          <w:color w:val="000000"/>
          <w:sz w:val="28"/>
          <w:szCs w:val="28"/>
          <w:highlight w:val="none"/>
        </w:rPr>
        <w:t xml:space="preserve">供应商</w:t>
      </w:r>
      <w:r>
        <w:rPr>
          <w:rFonts w:hint="eastAsia" w:ascii="仿宋" w:hAnsi="仿宋" w:eastAsia="仿宋"/>
          <w:color w:val="000000"/>
          <w:sz w:val="28"/>
          <w:szCs w:val="28"/>
          <w:highlight w:val="none"/>
        </w:rPr>
        <w:t xml:space="preserve">）______  ___</w:t>
      </w:r>
      <w:r>
        <w:rPr>
          <w:rFonts w:ascii="仿宋" w:hAnsi="仿宋" w:eastAsia="仿宋"/>
          <w:color w:val="000000"/>
          <w:sz w:val="28"/>
          <w:szCs w:val="28"/>
          <w:highlight w:val="none"/>
        </w:rPr>
      </w:r>
      <w:r/>
    </w:p>
    <w:p>
      <w:pPr>
        <w:pStyle w:val="1055"/>
        <w:ind w:firstLine="560"/>
        <w:spacing w:before="120" w:after="12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rPr>
        <w:t xml:space="preserve">封闭式框架协议采购</w:t>
      </w:r>
      <w:r>
        <w:rPr>
          <w:rFonts w:hint="eastAsia" w:ascii="仿宋" w:hAnsi="仿宋" w:eastAsia="仿宋"/>
          <w:color w:val="000000"/>
          <w:sz w:val="28"/>
          <w:szCs w:val="28"/>
          <w:highlight w:val="none"/>
        </w:rPr>
        <w:t xml:space="preserve">项目公开征集的结果，签署本合同。</w:t>
      </w:r>
      <w:r>
        <w:rPr>
          <w:rFonts w:ascii="仿宋" w:hAnsi="仿宋" w:eastAsia="仿宋"/>
          <w:color w:val="000000"/>
          <w:sz w:val="28"/>
          <w:szCs w:val="28"/>
          <w:highlight w:val="none"/>
        </w:rPr>
      </w:r>
      <w:r/>
    </w:p>
    <w:p>
      <w:pPr>
        <w:pStyle w:val="1017"/>
        <w:ind w:firstLine="560"/>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甲乙双方按下述条款和条件签订本合同（以下简称合同），双方约定共同遵守：</w:t>
      </w:r>
      <w:r>
        <w:rPr>
          <w:rFonts w:ascii="仿宋" w:hAnsi="仿宋" w:eastAsia="仿宋" w:cs="宋体"/>
          <w:color w:val="000000"/>
          <w:sz w:val="28"/>
          <w:szCs w:val="28"/>
          <w:highlight w:val="none"/>
          <w:lang w:val="zh-CN"/>
        </w:rPr>
      </w:r>
      <w:r/>
    </w:p>
    <w:p>
      <w:pPr>
        <w:pStyle w:val="1017"/>
        <w:ind w:firstLine="560"/>
        <w:spacing w:line="560" w:lineRule="exact"/>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一、工作目标和内容</w:t>
      </w:r>
      <w:r>
        <w:rPr>
          <w:rFonts w:ascii="黑体" w:hAnsi="黑体" w:eastAsia="黑体" w:cs="宋体"/>
          <w:color w:val="000000"/>
          <w:sz w:val="28"/>
          <w:szCs w:val="28"/>
          <w:highlight w:val="none"/>
          <w:lang w:val="zh-CN"/>
        </w:rPr>
      </w:r>
      <w:r/>
    </w:p>
    <w:p>
      <w:pPr>
        <w:pStyle w:val="1017"/>
        <w:ind w:firstLine="560"/>
        <w:spacing w:line="560" w:lineRule="exact"/>
        <w:rPr>
          <w:rFonts w:hint="eastAsia" w:ascii="仿宋" w:hAnsi="仿宋" w:eastAsia="仿宋" w:cs="宋体"/>
          <w:color w:val="000000"/>
          <w:sz w:val="28"/>
          <w:szCs w:val="28"/>
          <w:highlight w:val="none"/>
          <w:u w:val="single"/>
          <w:lang w:val="zh-CN"/>
        </w:rPr>
      </w:pPr>
      <w:r>
        <w:rPr>
          <w:rFonts w:hint="eastAsia" w:ascii="仿宋" w:hAnsi="仿宋" w:eastAsia="仿宋" w:cs="宋体"/>
          <w:color w:val="000000"/>
          <w:sz w:val="28"/>
          <w:szCs w:val="28"/>
          <w:highlight w:val="none"/>
          <w:lang w:val="zh-CN"/>
        </w:rPr>
        <w:t xml:space="preserve">1.项目名称：</w:t>
      </w:r>
      <w:r>
        <w:rPr>
          <w:rFonts w:hint="eastAsia" w:ascii="仿宋" w:hAnsi="仿宋" w:eastAsia="仿宋" w:cs="宋体"/>
          <w:color w:val="000000"/>
          <w:sz w:val="28"/>
          <w:szCs w:val="28"/>
          <w:highlight w:val="none"/>
          <w:u w:val="single"/>
          <w:lang w:val="zh-CN"/>
        </w:rPr>
        <w:t xml:space="preserve">                                                 </w:t>
      </w:r>
      <w:r>
        <w:rPr>
          <w:rFonts w:hint="eastAsia" w:ascii="仿宋" w:hAnsi="仿宋" w:eastAsia="仿宋" w:cs="宋体"/>
          <w:color w:val="000000"/>
          <w:sz w:val="28"/>
          <w:szCs w:val="28"/>
          <w:highlight w:val="none"/>
          <w:u w:val="single"/>
          <w:lang w:val="zh-CN"/>
        </w:rPr>
      </w:r>
      <w:r/>
    </w:p>
    <w:p>
      <w:pPr>
        <w:pStyle w:val="1017"/>
        <w:ind w:firstLine="560"/>
        <w:spacing w:line="560" w:lineRule="exact"/>
        <w:rPr>
          <w:rFonts w:ascii="仿宋" w:hAnsi="仿宋" w:eastAsia="仿宋" w:cs="宋体"/>
          <w:color w:val="000000"/>
          <w:sz w:val="28"/>
          <w:szCs w:val="28"/>
          <w:highlight w:val="none"/>
          <w:u w:val="single"/>
          <w:lang w:val="zh-CN"/>
        </w:rPr>
      </w:pPr>
      <w:r>
        <w:rPr>
          <w:rFonts w:hint="eastAsia" w:ascii="仿宋" w:hAnsi="仿宋" w:eastAsia="仿宋" w:cs="宋体"/>
          <w:color w:val="000000"/>
          <w:sz w:val="28"/>
          <w:szCs w:val="28"/>
          <w:highlight w:val="none"/>
        </w:rPr>
        <w:t xml:space="preserve">2.项目专业：</w:t>
      </w:r>
      <w:r>
        <w:rPr>
          <w:rFonts w:hint="eastAsia" w:ascii="仿宋" w:hAnsi="仿宋" w:eastAsia="仿宋" w:cs="宋体"/>
          <w:color w:val="000000"/>
          <w:sz w:val="28"/>
          <w:szCs w:val="28"/>
          <w:highlight w:val="none"/>
          <w:u w:val="single"/>
        </w:rPr>
        <w:t xml:space="preserve"> </w:t>
      </w:r>
      <w:r>
        <w:rPr>
          <w:rFonts w:ascii="Wingdings 2" w:hAnsi="Wingdings 2" w:eastAsia="Wingdings 2" w:cs="Wingdings 2"/>
          <w:color w:val="000000"/>
          <w:sz w:val="28"/>
          <w:szCs w:val="28"/>
          <w:highlight w:val="none"/>
          <w:u w:val="single"/>
        </w:rPr>
        <w:t xml:space="preserve">£</w:t>
      </w:r>
      <w:r>
        <w:rPr>
          <w:rFonts w:hint="eastAsia" w:ascii="仿宋" w:hAnsi="仿宋" w:eastAsia="仿宋" w:cs="宋体"/>
          <w:color w:val="000000"/>
          <w:sz w:val="28"/>
          <w:szCs w:val="28"/>
          <w:highlight w:val="none"/>
          <w:u w:val="single"/>
        </w:rPr>
        <w:t xml:space="preserve"> 土建、</w:t>
      </w:r>
      <w:r>
        <w:rPr>
          <w:rFonts w:ascii="Wingdings 2" w:hAnsi="Wingdings 2" w:eastAsia="Wingdings 2" w:cs="Wingdings 2"/>
          <w:color w:val="000000"/>
          <w:sz w:val="28"/>
          <w:szCs w:val="28"/>
          <w:highlight w:val="none"/>
          <w:u w:val="single"/>
        </w:rPr>
        <w:t xml:space="preserve">£</w:t>
      </w:r>
      <w:r>
        <w:rPr>
          <w:rFonts w:hint="eastAsia" w:ascii="仿宋" w:hAnsi="仿宋" w:eastAsia="仿宋" w:cs="宋体"/>
          <w:color w:val="000000"/>
          <w:sz w:val="28"/>
          <w:szCs w:val="28"/>
          <w:highlight w:val="none"/>
          <w:u w:val="single"/>
        </w:rPr>
        <w:t xml:space="preserve"> 安装、</w:t>
      </w:r>
      <w:r>
        <w:rPr>
          <w:rFonts w:ascii="Wingdings 2" w:hAnsi="Wingdings 2" w:eastAsia="Wingdings 2" w:cs="Wingdings 2"/>
          <w:color w:val="000000"/>
          <w:sz w:val="28"/>
          <w:szCs w:val="28"/>
          <w:highlight w:val="none"/>
          <w:u w:val="single"/>
        </w:rPr>
        <w:t xml:space="preserve">£</w:t>
      </w:r>
      <w:r>
        <w:rPr>
          <w:rFonts w:hint="eastAsia" w:ascii="仿宋" w:hAnsi="仿宋" w:eastAsia="仿宋" w:cs="宋体"/>
          <w:color w:val="000000"/>
          <w:sz w:val="28"/>
          <w:szCs w:val="28"/>
          <w:highlight w:val="none"/>
          <w:u w:val="single"/>
        </w:rPr>
        <w:t xml:space="preserve"> 交通</w:t>
      </w:r>
      <w:r>
        <w:rPr>
          <w:rFonts w:hint="eastAsia" w:ascii="仿宋" w:hAnsi="仿宋" w:eastAsia="仿宋" w:cs="宋体"/>
          <w:color w:val="000000"/>
          <w:sz w:val="28"/>
          <w:szCs w:val="28"/>
          <w:highlight w:val="none"/>
          <w:u w:val="single"/>
          <w:lang w:val="en-US" w:eastAsia="zh-CN"/>
        </w:rPr>
        <w:t xml:space="preserve">运输</w:t>
      </w:r>
      <w:r>
        <w:rPr>
          <w:rFonts w:hint="eastAsia" w:ascii="仿宋" w:hAnsi="仿宋" w:eastAsia="仿宋" w:cs="宋体"/>
          <w:color w:val="000000"/>
          <w:sz w:val="28"/>
          <w:szCs w:val="28"/>
          <w:highlight w:val="none"/>
          <w:u w:val="single"/>
        </w:rPr>
        <w:t xml:space="preserve">、</w:t>
      </w:r>
      <w:r>
        <w:rPr>
          <w:rFonts w:ascii="Wingdings 2" w:hAnsi="Wingdings 2" w:eastAsia="Wingdings 2" w:cs="Wingdings 2"/>
          <w:color w:val="000000"/>
          <w:sz w:val="28"/>
          <w:szCs w:val="28"/>
          <w:highlight w:val="none"/>
          <w:u w:val="single"/>
        </w:rPr>
        <w:t xml:space="preserve">£</w:t>
      </w:r>
      <w:r>
        <w:rPr>
          <w:rFonts w:hint="eastAsia" w:ascii="仿宋" w:hAnsi="仿宋" w:eastAsia="仿宋" w:cs="宋体"/>
          <w:color w:val="000000"/>
          <w:sz w:val="28"/>
          <w:szCs w:val="28"/>
          <w:highlight w:val="none"/>
          <w:u w:val="single"/>
        </w:rPr>
        <w:t xml:space="preserve"> 水利           </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r>
      <w:r/>
    </w:p>
    <w:p>
      <w:pPr>
        <w:pStyle w:val="1017"/>
        <w:ind w:firstLine="560"/>
        <w:spacing w:line="560" w:lineRule="exact"/>
        <w:rPr>
          <w:rFonts w:ascii="仿宋" w:hAnsi="仿宋" w:eastAsia="仿宋" w:cs="宋体"/>
          <w:color w:val="000000"/>
          <w:sz w:val="28"/>
          <w:szCs w:val="28"/>
          <w:highlight w:val="none"/>
          <w:u w:val="single"/>
          <w:lang w:val="zh-CN"/>
        </w:rPr>
      </w:pPr>
      <w:r>
        <w:rPr>
          <w:rFonts w:hint="eastAsia" w:ascii="仿宋" w:hAnsi="仿宋" w:eastAsia="仿宋" w:cs="宋体"/>
          <w:color w:val="000000"/>
          <w:sz w:val="28"/>
          <w:szCs w:val="28"/>
          <w:highlight w:val="none"/>
        </w:rPr>
        <w:t xml:space="preserve">3</w:t>
      </w:r>
      <w:r>
        <w:rPr>
          <w:rFonts w:hint="eastAsia" w:ascii="仿宋" w:hAnsi="仿宋" w:eastAsia="仿宋" w:cs="宋体"/>
          <w:color w:val="000000"/>
          <w:sz w:val="28"/>
          <w:szCs w:val="28"/>
          <w:highlight w:val="none"/>
          <w:lang w:val="zh-CN"/>
        </w:rPr>
        <w:t xml:space="preserve">.建设地点：</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r>
      <w:r/>
    </w:p>
    <w:p>
      <w:pPr>
        <w:pStyle w:val="1017"/>
        <w:ind w:firstLine="560"/>
        <w:spacing w:line="560" w:lineRule="exact"/>
        <w:rPr>
          <w:rFonts w:ascii="仿宋" w:hAnsi="仿宋" w:eastAsia="仿宋" w:cs="宋体"/>
          <w:color w:val="000000"/>
          <w:sz w:val="28"/>
          <w:szCs w:val="28"/>
          <w:highlight w:val="none"/>
          <w:u w:val="single"/>
          <w:lang w:val="zh-CN"/>
        </w:rPr>
      </w:pPr>
      <w:r>
        <w:rPr>
          <w:rFonts w:hint="eastAsia" w:ascii="仿宋" w:hAnsi="仿宋" w:eastAsia="仿宋" w:cs="宋体"/>
          <w:color w:val="000000"/>
          <w:sz w:val="28"/>
          <w:szCs w:val="28"/>
          <w:highlight w:val="none"/>
          <w:lang w:val="zh-CN"/>
        </w:rPr>
        <w:t xml:space="preserve">4.咨询业务范围及内容：</w:t>
      </w:r>
      <w:r>
        <w:rPr>
          <w:rFonts w:hint="eastAsia" w:ascii="仿宋" w:hAnsi="仿宋" w:eastAsia="仿宋" w:cs="宋体"/>
          <w:color w:val="000000"/>
          <w:sz w:val="28"/>
          <w:szCs w:val="28"/>
          <w:highlight w:val="none"/>
          <w:u w:val="single"/>
          <w:lang w:val="zh-CN"/>
        </w:rPr>
        <w:t xml:space="preserve"> </w:t>
      </w:r>
      <w:r>
        <w:rPr>
          <w:rFonts w:ascii="Wingdings 2" w:hAnsi="Wingdings 2" w:eastAsia="Wingdings 2" w:cs="Wingdings 2"/>
          <w:color w:val="000000"/>
          <w:sz w:val="28"/>
          <w:szCs w:val="28"/>
          <w:highlight w:val="none"/>
          <w:u w:val="single"/>
          <w:lang w:val="zh-CN"/>
        </w:rPr>
        <w:t xml:space="preserve">£</w:t>
      </w:r>
      <w:r>
        <w:rPr>
          <w:rFonts w:hint="eastAsia" w:ascii="仿宋" w:hAnsi="仿宋" w:eastAsia="仿宋" w:cs="宋体"/>
          <w:color w:val="000000"/>
          <w:sz w:val="28"/>
          <w:szCs w:val="28"/>
          <w:highlight w:val="none"/>
          <w:u w:val="single"/>
        </w:rPr>
        <w:t xml:space="preserve">概算审核、</w:t>
      </w:r>
      <w:r>
        <w:rPr>
          <w:rFonts w:ascii="Wingdings 2" w:hAnsi="Wingdings 2" w:eastAsia="Wingdings 2" w:cs="Wingdings 2"/>
          <w:color w:val="000000"/>
          <w:sz w:val="28"/>
          <w:szCs w:val="28"/>
          <w:highlight w:val="none"/>
          <w:u w:val="single"/>
          <w:lang w:val="zh-CN"/>
        </w:rPr>
        <w:t xml:space="preserve">£</w:t>
      </w:r>
      <w:r>
        <w:rPr>
          <w:rFonts w:hint="eastAsia" w:ascii="仿宋" w:hAnsi="仿宋" w:eastAsia="仿宋" w:cs="宋体"/>
          <w:color w:val="000000"/>
          <w:sz w:val="28"/>
          <w:szCs w:val="28"/>
          <w:highlight w:val="none"/>
          <w:u w:val="single"/>
        </w:rPr>
        <w:t xml:space="preserve">预算（控制价）审核、</w:t>
      </w:r>
      <w:r>
        <w:rPr>
          <w:rFonts w:ascii="Wingdings 2" w:hAnsi="Wingdings 2" w:eastAsia="Wingdings 2" w:cs="Wingdings 2"/>
          <w:color w:val="000000"/>
          <w:sz w:val="28"/>
          <w:szCs w:val="28"/>
          <w:highlight w:val="none"/>
          <w:u w:val="single"/>
          <w:lang w:val="zh-CN"/>
        </w:rPr>
        <w:t xml:space="preserve">£</w:t>
      </w:r>
      <w:r>
        <w:rPr>
          <w:rFonts w:hint="eastAsia" w:ascii="仿宋" w:hAnsi="仿宋" w:eastAsia="仿宋" w:cs="宋体"/>
          <w:color w:val="000000"/>
          <w:sz w:val="28"/>
          <w:szCs w:val="28"/>
          <w:highlight w:val="none"/>
          <w:u w:val="single"/>
        </w:rPr>
        <w:t xml:space="preserve">施工阶段全过程造价控制（跟审）、</w:t>
      </w:r>
      <w:r>
        <w:rPr>
          <w:rFonts w:ascii="Wingdings 2" w:hAnsi="Wingdings 2" w:eastAsia="Wingdings 2" w:cs="Wingdings 2"/>
          <w:color w:val="000000"/>
          <w:sz w:val="28"/>
          <w:szCs w:val="28"/>
          <w:highlight w:val="none"/>
          <w:u w:val="single"/>
          <w:lang w:val="zh-CN"/>
        </w:rPr>
        <w:t xml:space="preserve">£</w:t>
      </w:r>
      <w:r>
        <w:rPr>
          <w:rFonts w:hint="eastAsia" w:ascii="仿宋" w:hAnsi="仿宋" w:eastAsia="仿宋" w:cs="宋体"/>
          <w:color w:val="000000"/>
          <w:sz w:val="28"/>
          <w:szCs w:val="28"/>
          <w:highlight w:val="none"/>
          <w:u w:val="single"/>
        </w:rPr>
        <w:t xml:space="preserve">结算复审</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r>
      <w:r/>
    </w:p>
    <w:p>
      <w:pPr>
        <w:pStyle w:val="1017"/>
        <w:ind w:firstLine="560"/>
        <w:spacing w:line="560" w:lineRule="exact"/>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rPr>
        <w:t xml:space="preserve">二</w:t>
      </w:r>
      <w:r>
        <w:rPr>
          <w:rFonts w:hint="eastAsia" w:ascii="黑体" w:hAnsi="黑体" w:eastAsia="黑体" w:cs="宋体"/>
          <w:color w:val="000000"/>
          <w:sz w:val="28"/>
          <w:szCs w:val="28"/>
          <w:highlight w:val="none"/>
          <w:lang w:val="zh-CN"/>
        </w:rPr>
        <w:t xml:space="preserve">、服务时间</w:t>
      </w:r>
      <w:r>
        <w:rPr>
          <w:rFonts w:ascii="黑体" w:hAnsi="黑体" w:eastAsia="黑体" w:cs="宋体"/>
          <w:color w:val="000000"/>
          <w:sz w:val="28"/>
          <w:szCs w:val="28"/>
          <w:highlight w:val="none"/>
          <w:lang w:val="zh-CN"/>
        </w:rPr>
      </w:r>
      <w:r/>
    </w:p>
    <w:p>
      <w:pPr>
        <w:pStyle w:val="1050"/>
        <w:ind w:firstLine="480"/>
        <w:tabs>
          <w:tab w:val="left" w:pos="567" w:leader="none"/>
        </w:tabs>
        <w:rPr>
          <w:rFonts w:ascii="仿宋" w:hAnsi="仿宋" w:eastAsia="仿宋"/>
          <w:color w:val="000000"/>
          <w:highlight w:val="none"/>
        </w:rPr>
      </w:pPr>
      <w:r>
        <w:rPr>
          <w:rFonts w:hint="eastAsia" w:ascii="仿宋" w:hAnsi="仿宋" w:eastAsia="仿宋"/>
          <w:color w:val="000000"/>
          <w:highlight w:val="none"/>
          <w:lang w:val="zh-CN"/>
        </w:rPr>
        <w:t xml:space="preserve">符合框架协议服务时间标准。（甲、乙方</w:t>
      </w:r>
      <w:r>
        <w:rPr>
          <w:rFonts w:hint="eastAsia" w:ascii="仿宋" w:hAnsi="仿宋" w:eastAsia="仿宋"/>
          <w:color w:val="000000"/>
          <w:highlight w:val="none"/>
        </w:rPr>
        <w:t xml:space="preserve">可</w:t>
      </w:r>
      <w:r>
        <w:rPr>
          <w:rFonts w:hint="eastAsia" w:ascii="仿宋" w:hAnsi="仿宋" w:eastAsia="仿宋"/>
          <w:color w:val="000000"/>
          <w:highlight w:val="none"/>
          <w:lang w:val="zh-CN"/>
        </w:rPr>
        <w:t xml:space="preserve">协商后按需修改，</w:t>
      </w:r>
      <w:r>
        <w:rPr>
          <w:rFonts w:hint="eastAsia" w:ascii="仿宋" w:hAnsi="仿宋" w:eastAsia="仿宋"/>
          <w:color w:val="000000"/>
          <w:highlight w:val="none"/>
        </w:rPr>
        <w:t xml:space="preserve">但</w:t>
      </w:r>
      <w:r>
        <w:rPr>
          <w:rFonts w:hint="eastAsia" w:ascii="仿宋" w:hAnsi="仿宋" w:eastAsia="仿宋"/>
          <w:color w:val="000000"/>
          <w:highlight w:val="none"/>
          <w:lang w:val="zh-CN"/>
        </w:rPr>
        <w:t xml:space="preserve">不得违背框架协议实质性条款）</w:t>
      </w:r>
      <w:r>
        <w:rPr>
          <w:rFonts w:hint="eastAsia" w:ascii="仿宋" w:hAnsi="仿宋" w:eastAsia="仿宋"/>
          <w:color w:val="000000"/>
          <w:highlight w:val="none"/>
          <w:u w:val="single"/>
        </w:rPr>
        <w:t xml:space="preserve">                    </w:t>
      </w:r>
      <w:r>
        <w:rPr>
          <w:rFonts w:ascii="仿宋" w:hAnsi="仿宋" w:eastAsia="仿宋"/>
          <w:color w:val="000000"/>
          <w:highlight w:val="none"/>
        </w:rPr>
      </w:r>
      <w:r/>
    </w:p>
    <w:p>
      <w:pPr>
        <w:pStyle w:val="1050"/>
        <w:ind w:firstLine="480"/>
        <w:tabs>
          <w:tab w:val="left" w:pos="567" w:leader="none"/>
        </w:tabs>
        <w:rPr>
          <w:rFonts w:hint="eastAsia"/>
          <w:color w:val="000000"/>
          <w:highlight w:val="none"/>
          <w:lang w:val="zh-CN"/>
        </w:rPr>
      </w:pPr>
      <w:r>
        <w:rPr>
          <w:rFonts w:hint="eastAsia" w:ascii="黑体" w:hAnsi="黑体" w:eastAsia="黑体"/>
          <w:color w:val="000000"/>
          <w:highlight w:val="none"/>
        </w:rPr>
        <w:t xml:space="preserve">三、</w:t>
      </w:r>
      <w:r>
        <w:rPr>
          <w:rFonts w:hint="eastAsia" w:ascii="黑体" w:hAnsi="黑体" w:eastAsia="黑体"/>
          <w:color w:val="000000"/>
          <w:highlight w:val="none"/>
          <w:lang w:val="zh-CN"/>
        </w:rPr>
        <w:t xml:space="preserve">派出人员基本情况</w:t>
      </w:r>
      <w:r>
        <w:rPr>
          <w:rFonts w:hint="eastAsia"/>
          <w:color w:val="000000"/>
          <w:highlight w:val="none"/>
          <w:lang w:val="zh-CN"/>
        </w:rPr>
      </w:r>
      <w:r/>
    </w:p>
    <w:p>
      <w:pPr>
        <w:pStyle w:val="1050"/>
        <w:ind w:firstLine="480"/>
        <w:tabs>
          <w:tab w:val="left" w:pos="567" w:leader="none"/>
        </w:tabs>
        <w:rPr>
          <w:rFonts w:eastAsia="仿宋"/>
          <w:color w:val="000000"/>
          <w:highlight w:val="none"/>
        </w:rPr>
      </w:pPr>
      <w:r>
        <w:rPr>
          <w:rFonts w:hint="eastAsia" w:ascii="仿宋" w:hAnsi="仿宋" w:eastAsia="仿宋"/>
          <w:color w:val="000000"/>
          <w:highlight w:val="none"/>
        </w:rPr>
        <w:t xml:space="preserve">符合框架协议服务标准。</w:t>
      </w:r>
      <w:r>
        <w:rPr>
          <w:rFonts w:eastAsia="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834"/>
        <w:gridCol w:w="2409"/>
        <w:gridCol w:w="2883"/>
      </w:tblGrid>
      <w:tr>
        <w:trPr/>
        <w:tc>
          <w:tcPr>
            <w:tcW w:w="891"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序号</w:t>
            </w:r>
            <w:r>
              <w:rPr>
                <w:rFonts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姓名</w:t>
            </w: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lang w:val="zh-CN"/>
              </w:rPr>
              <w:t xml:space="preserve">专业资质</w:t>
            </w:r>
            <w:r>
              <w:rPr>
                <w:rFonts w:hint="eastAsia" w:ascii="仿宋" w:hAnsi="仿宋" w:eastAsia="仿宋" w:cs="宋体"/>
                <w:color w:val="000000"/>
                <w:sz w:val="28"/>
                <w:szCs w:val="28"/>
                <w:highlight w:val="none"/>
              </w:rPr>
              <w:t xml:space="preserve">/职称</w:t>
            </w:r>
            <w:r>
              <w:rPr>
                <w:rFonts w:ascii="仿宋" w:hAnsi="仿宋" w:eastAsia="仿宋" w:cs="宋体"/>
                <w:color w:val="000000"/>
                <w:sz w:val="28"/>
                <w:szCs w:val="28"/>
                <w:highlight w:val="none"/>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注册证书号</w:t>
            </w:r>
            <w:r>
              <w:rPr>
                <w:rFonts w:ascii="仿宋" w:hAnsi="仿宋" w:eastAsia="仿宋" w:cs="宋体"/>
                <w:color w:val="000000"/>
                <w:sz w:val="28"/>
                <w:szCs w:val="28"/>
                <w:highlight w:val="none"/>
              </w:rPr>
            </w:r>
            <w:r/>
          </w:p>
        </w:tc>
      </w:tr>
      <w:tr>
        <w:trPr/>
        <w:tc>
          <w:tcPr>
            <w:tcW w:w="891"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w:t>
            </w:r>
            <w:r>
              <w:rPr>
                <w:rFonts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r>
      <w:tr>
        <w:trPr/>
        <w:tc>
          <w:tcPr>
            <w:tcW w:w="891"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r>
      <w:tr>
        <w:trPr/>
        <w:tc>
          <w:tcPr>
            <w:tcW w:w="891"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3</w:t>
            </w:r>
            <w:r>
              <w:rPr>
                <w:rFonts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r>
      <w:tr>
        <w:trPr/>
        <w:tc>
          <w:tcPr>
            <w:tcW w:w="891" w:type="dxa"/>
            <w:vAlign w:val="center"/>
            <w:textDirection w:val="lrTb"/>
            <w:noWrap w:val="false"/>
          </w:tcPr>
          <w:p>
            <w:pPr>
              <w:pStyle w:val="1017"/>
              <w:jc w:val="center"/>
              <w:spacing w:line="56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4</w:t>
            </w:r>
            <w:r>
              <w:rPr>
                <w:rFonts w:hint="eastAsia"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r>
      <w:tr>
        <w:trPr/>
        <w:tc>
          <w:tcPr>
            <w:tcW w:w="891" w:type="dxa"/>
            <w:vAlign w:val="center"/>
            <w:textDirection w:val="lrTb"/>
            <w:noWrap w:val="false"/>
          </w:tcPr>
          <w:p>
            <w:pPr>
              <w:pStyle w:val="1017"/>
              <w:jc w:val="center"/>
              <w:spacing w:line="56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5</w:t>
            </w:r>
            <w:r>
              <w:rPr>
                <w:rFonts w:hint="eastAsia"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tc>
      </w:tr>
      <w:tr>
        <w:trPr/>
        <w:tc>
          <w:tcPr>
            <w:tcW w:w="891"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r>
            <w:r/>
          </w:p>
        </w:tc>
        <w:tc>
          <w:tcPr>
            <w:tcW w:w="1834"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r>
            <w:r/>
          </w:p>
        </w:tc>
        <w:tc>
          <w:tcPr>
            <w:tcW w:w="2409"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r>
            <w:r/>
          </w:p>
        </w:tc>
        <w:tc>
          <w:tcPr>
            <w:tcW w:w="2883" w:type="dxa"/>
            <w:vAlign w:val="center"/>
            <w:textDirection w:val="lrTb"/>
            <w:noWrap w:val="false"/>
          </w:tcPr>
          <w:p>
            <w:pPr>
              <w:pStyle w:val="1017"/>
              <w:jc w:val="center"/>
              <w:spacing w:line="560" w:lineRule="exact"/>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r>
            <w:r/>
          </w:p>
        </w:tc>
      </w:tr>
    </w:tbl>
    <w:p>
      <w:pPr>
        <w:pStyle w:val="1017"/>
        <w:ind w:firstLine="560"/>
        <w:spacing w:line="560" w:lineRule="exact"/>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rPr>
        <w:t xml:space="preserve">四、</w:t>
      </w:r>
      <w:r>
        <w:rPr>
          <w:rFonts w:hint="eastAsia" w:ascii="黑体" w:hAnsi="黑体" w:eastAsia="黑体" w:cs="宋体"/>
          <w:color w:val="000000"/>
          <w:sz w:val="28"/>
          <w:szCs w:val="28"/>
          <w:highlight w:val="none"/>
          <w:lang w:val="zh-CN"/>
        </w:rPr>
        <w:t xml:space="preserve">服务费用及支付方式</w:t>
      </w:r>
      <w:r>
        <w:rPr>
          <w:rFonts w:ascii="黑体" w:hAnsi="黑体" w:eastAsia="黑体" w:cs="宋体"/>
          <w:color w:val="000000"/>
          <w:sz w:val="28"/>
          <w:szCs w:val="28"/>
          <w:highlight w:val="none"/>
          <w:lang w:val="zh-CN"/>
        </w:rPr>
      </w:r>
      <w:r/>
    </w:p>
    <w:p>
      <w:pPr>
        <w:pStyle w:val="1017"/>
        <w:ind w:firstLine="420"/>
        <w:spacing w:line="360" w:lineRule="auto"/>
        <w:rPr>
          <w:rFonts w:ascii="仿宋" w:hAnsi="仿宋" w:eastAsia="仿宋" w:cs="Courier New"/>
          <w:b/>
          <w:bCs/>
          <w:color w:val="000000"/>
          <w:sz w:val="28"/>
          <w:szCs w:val="28"/>
          <w:highlight w:val="none"/>
        </w:rPr>
      </w:pPr>
      <w:r>
        <w:rPr>
          <w:rFonts w:hint="eastAsia" w:ascii="仿宋" w:hAnsi="仿宋" w:eastAsia="仿宋" w:cs="宋体"/>
          <w:b/>
          <w:bCs/>
          <w:color w:val="000000"/>
          <w:sz w:val="28"/>
          <w:szCs w:val="28"/>
          <w:highlight w:val="none"/>
          <w:lang w:val="zh-CN"/>
        </w:rPr>
        <w:t xml:space="preserve">（</w:t>
      </w:r>
      <w:r>
        <w:rPr>
          <w:rFonts w:hint="eastAsia" w:ascii="仿宋" w:hAnsi="仿宋" w:eastAsia="仿宋" w:cs="宋体"/>
          <w:b/>
          <w:bCs/>
          <w:color w:val="000000"/>
          <w:sz w:val="28"/>
          <w:szCs w:val="28"/>
          <w:highlight w:val="none"/>
        </w:rPr>
        <w:t xml:space="preserve">一</w:t>
      </w:r>
      <w:r>
        <w:rPr>
          <w:rFonts w:hint="eastAsia" w:ascii="仿宋" w:hAnsi="仿宋" w:eastAsia="仿宋" w:cs="宋体"/>
          <w:b/>
          <w:bCs/>
          <w:color w:val="000000"/>
          <w:sz w:val="28"/>
          <w:szCs w:val="28"/>
          <w:highlight w:val="none"/>
          <w:lang w:val="zh-CN"/>
        </w:rPr>
        <w:t xml:space="preserve">）</w:t>
      </w:r>
      <w:r>
        <w:rPr>
          <w:rFonts w:hint="eastAsia" w:ascii="仿宋" w:hAnsi="仿宋" w:eastAsia="仿宋" w:cs="宋体"/>
          <w:b/>
          <w:bCs/>
          <w:color w:val="000000"/>
          <w:sz w:val="28"/>
          <w:szCs w:val="28"/>
          <w:highlight w:val="none"/>
        </w:rPr>
        <w:t xml:space="preserve">支付方式：</w:t>
      </w:r>
      <w:r>
        <w:rPr>
          <w:rFonts w:hint="eastAsia" w:ascii="仿宋" w:hAnsi="仿宋" w:eastAsia="仿宋" w:cs="宋体"/>
          <w:color w:val="000000"/>
          <w:sz w:val="28"/>
          <w:szCs w:val="28"/>
          <w:highlight w:val="none"/>
          <w:lang w:val="zh-CN"/>
        </w:rPr>
        <w:t xml:space="preserve">甲方按照框架协议约定的计算方式向乙方支付服务费用，除此之外甲方不再承担其他任何费用和补助。（可另行约定不高于框架协议的费用标准）</w:t>
      </w:r>
      <w:r>
        <w:rPr>
          <w:rFonts w:hint="eastAsia" w:ascii="仿宋" w:hAnsi="仿宋" w:eastAsia="仿宋" w:cs="宋体"/>
          <w:color w:val="000000"/>
          <w:sz w:val="28"/>
          <w:szCs w:val="28"/>
          <w:highlight w:val="none"/>
        </w:rPr>
        <w:t xml:space="preserve"> </w:t>
      </w:r>
      <w:r>
        <w:rPr>
          <w:rFonts w:hint="eastAsia" w:ascii="仿宋" w:hAnsi="仿宋" w:eastAsia="仿宋" w:cs="Courier New"/>
          <w:b/>
          <w:bCs/>
          <w:color w:val="000000"/>
          <w:sz w:val="28"/>
          <w:szCs w:val="28"/>
          <w:highlight w:val="none"/>
        </w:rPr>
        <w:t xml:space="preserve">最终支付的服务费=收费标准*</w:t>
      </w:r>
      <w:r>
        <w:rPr>
          <w:rFonts w:hint="eastAsia" w:ascii="仿宋" w:hAnsi="仿宋" w:eastAsia="仿宋" w:cs="Courier New"/>
          <w:b/>
          <w:bCs/>
          <w:color w:val="000000"/>
          <w:sz w:val="28"/>
          <w:szCs w:val="28"/>
          <w:highlight w:val="none"/>
          <w:lang w:eastAsia="zh-CN"/>
        </w:rPr>
        <w:t xml:space="preserve">（</w:t>
      </w:r>
      <w:r>
        <w:rPr>
          <w:rFonts w:hint="eastAsia" w:ascii="仿宋" w:hAnsi="仿宋" w:eastAsia="仿宋" w:cs="Courier New"/>
          <w:b/>
          <w:bCs/>
          <w:color w:val="000000"/>
          <w:sz w:val="28"/>
          <w:szCs w:val="28"/>
          <w:highlight w:val="none"/>
          <w:lang w:val="en-US" w:eastAsia="zh-CN"/>
        </w:rPr>
        <w:t xml:space="preserve">1-优惠率</w:t>
      </w:r>
      <w:r>
        <w:rPr>
          <w:rFonts w:hint="eastAsia" w:ascii="仿宋" w:hAnsi="仿宋" w:eastAsia="仿宋" w:cs="Courier New"/>
          <w:b/>
          <w:bCs/>
          <w:color w:val="000000"/>
          <w:sz w:val="28"/>
          <w:szCs w:val="28"/>
          <w:highlight w:val="none"/>
          <w:lang w:eastAsia="zh-CN"/>
        </w:rPr>
        <w:t xml:space="preserve">）</w:t>
      </w:r>
      <w:r>
        <w:rPr>
          <w:rFonts w:hint="eastAsia" w:ascii="仿宋" w:hAnsi="仿宋" w:eastAsia="仿宋" w:cs="Courier New"/>
          <w:b/>
          <w:bCs/>
          <w:color w:val="000000"/>
          <w:sz w:val="28"/>
          <w:szCs w:val="28"/>
          <w:highlight w:val="none"/>
        </w:rPr>
        <w:t xml:space="preserve">*考核</w:t>
      </w:r>
      <w:r>
        <w:rPr>
          <w:rFonts w:hint="eastAsia" w:ascii="仿宋" w:hAnsi="仿宋" w:eastAsia="仿宋" w:cs="Courier New"/>
          <w:b/>
          <w:bCs/>
          <w:color w:val="000000"/>
          <w:sz w:val="28"/>
          <w:szCs w:val="28"/>
          <w:highlight w:val="none"/>
          <w:lang w:val="en-US" w:eastAsia="zh-CN"/>
        </w:rPr>
        <w:t xml:space="preserve">得分</w:t>
      </w:r>
      <w:r>
        <w:rPr>
          <w:rFonts w:hint="eastAsia" w:ascii="仿宋" w:hAnsi="仿宋" w:eastAsia="仿宋" w:cs="Courier New"/>
          <w:b/>
          <w:bCs/>
          <w:color w:val="000000"/>
          <w:sz w:val="28"/>
          <w:szCs w:val="28"/>
          <w:highlight w:val="none"/>
        </w:rPr>
        <w:t xml:space="preserve">率。</w:t>
      </w:r>
      <w:r>
        <w:rPr>
          <w:rFonts w:ascii="仿宋" w:hAnsi="仿宋" w:eastAsia="仿宋" w:cs="Courier New"/>
          <w:b/>
          <w:bCs/>
          <w:color w:val="000000"/>
          <w:sz w:val="28"/>
          <w:szCs w:val="28"/>
          <w:highlight w:val="none"/>
        </w:rPr>
      </w:r>
      <w:r/>
    </w:p>
    <w:p>
      <w:pPr>
        <w:pStyle w:val="1017"/>
        <w:ind w:firstLine="562"/>
        <w:spacing w:line="560" w:lineRule="exact"/>
        <w:rPr>
          <w:rFonts w:hint="eastAsia" w:ascii="仿宋" w:hAnsi="仿宋" w:eastAsia="仿宋" w:cs="宋体"/>
          <w:color w:val="000000"/>
          <w:sz w:val="28"/>
          <w:szCs w:val="28"/>
          <w:highlight w:val="none"/>
        </w:rPr>
      </w:pPr>
      <w:r>
        <w:rPr>
          <w:rFonts w:hint="eastAsia" w:ascii="仿宋" w:hAnsi="仿宋" w:eastAsia="仿宋" w:cs="宋体"/>
          <w:b/>
          <w:bCs/>
          <w:color w:val="000000"/>
          <w:sz w:val="28"/>
          <w:szCs w:val="28"/>
          <w:highlight w:val="none"/>
        </w:rPr>
        <w:t xml:space="preserve">（二）</w:t>
      </w:r>
      <w:r>
        <w:rPr>
          <w:rFonts w:hint="eastAsia" w:ascii="仿宋" w:hAnsi="仿宋" w:eastAsia="仿宋" w:cs="宋体"/>
          <w:b/>
          <w:bCs/>
          <w:color w:val="000000"/>
          <w:sz w:val="28"/>
          <w:szCs w:val="28"/>
          <w:highlight w:val="none"/>
          <w:lang w:val="en-US" w:eastAsia="zh-CN"/>
        </w:rPr>
        <w:t xml:space="preserve">优惠</w:t>
      </w:r>
      <w:r>
        <w:rPr>
          <w:rFonts w:hint="eastAsia" w:ascii="仿宋" w:hAnsi="仿宋" w:eastAsia="仿宋" w:cs="宋体"/>
          <w:b/>
          <w:bCs/>
          <w:color w:val="000000"/>
          <w:sz w:val="28"/>
          <w:szCs w:val="28"/>
          <w:highlight w:val="none"/>
        </w:rPr>
        <w:t xml:space="preserve">率：</w:t>
      </w:r>
      <w:r>
        <w:rPr>
          <w:rFonts w:hint="eastAsia" w:ascii="仿宋" w:hAnsi="仿宋" w:eastAsia="仿宋" w:cs="宋体"/>
          <w:color w:val="000000"/>
          <w:sz w:val="28"/>
          <w:szCs w:val="28"/>
          <w:highlight w:val="none"/>
          <w:u w:val="single"/>
        </w:rPr>
        <w:t xml:space="preserve">        （不</w:t>
      </w:r>
      <w:r>
        <w:rPr>
          <w:rFonts w:hint="eastAsia" w:ascii="仿宋" w:hAnsi="仿宋" w:eastAsia="仿宋" w:cs="宋体"/>
          <w:color w:val="000000"/>
          <w:sz w:val="28"/>
          <w:szCs w:val="28"/>
          <w:highlight w:val="none"/>
          <w:u w:val="single"/>
          <w:lang w:val="en-US" w:eastAsia="zh-CN"/>
        </w:rPr>
        <w:t xml:space="preserve">低</w:t>
      </w:r>
      <w:r>
        <w:rPr>
          <w:rFonts w:hint="eastAsia" w:ascii="仿宋" w:hAnsi="仿宋" w:eastAsia="仿宋" w:cs="宋体"/>
          <w:color w:val="000000"/>
          <w:sz w:val="28"/>
          <w:szCs w:val="28"/>
          <w:highlight w:val="none"/>
          <w:u w:val="single"/>
        </w:rPr>
        <w:t xml:space="preserve">于投标</w:t>
      </w:r>
      <w:r>
        <w:rPr>
          <w:rFonts w:hint="eastAsia" w:ascii="仿宋" w:hAnsi="仿宋" w:eastAsia="仿宋" w:cs="宋体"/>
          <w:color w:val="000000"/>
          <w:sz w:val="28"/>
          <w:szCs w:val="28"/>
          <w:highlight w:val="none"/>
          <w:u w:val="single"/>
          <w:lang w:val="en-US" w:eastAsia="zh-CN"/>
        </w:rPr>
        <w:t xml:space="preserve">优惠</w:t>
      </w:r>
      <w:r>
        <w:rPr>
          <w:rFonts w:hint="eastAsia" w:ascii="仿宋" w:hAnsi="仿宋" w:eastAsia="仿宋" w:cs="宋体"/>
          <w:color w:val="000000"/>
          <w:sz w:val="28"/>
          <w:szCs w:val="28"/>
          <w:highlight w:val="none"/>
          <w:u w:val="single"/>
        </w:rPr>
        <w:t xml:space="preserve">率）     </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rPr>
      </w:r>
      <w:r/>
    </w:p>
    <w:p>
      <w:pPr>
        <w:pStyle w:val="1052"/>
        <w:ind w:left="0" w:right="0" w:firstLine="562"/>
        <w:jc w:val="left"/>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（三）收费标准：</w:t>
      </w:r>
      <w:r>
        <w:rPr>
          <w:rFonts w:hint="eastAsia" w:ascii="仿宋" w:hAnsi="仿宋" w:eastAsia="仿宋" w:cs="宋体"/>
          <w:b/>
          <w:bCs/>
          <w:color w:val="000000"/>
          <w:sz w:val="28"/>
          <w:szCs w:val="28"/>
          <w:highlight w:val="none"/>
        </w:rPr>
      </w:r>
      <w:r/>
    </w:p>
    <w:p>
      <w:pPr>
        <w:pStyle w:val="1017"/>
        <w:ind w:firstLine="420"/>
        <w:spacing w:line="360" w:lineRule="auto"/>
        <w:rPr>
          <w:rFonts w:ascii="仿宋" w:hAnsi="仿宋" w:eastAsia="仿宋" w:cs="Courier New"/>
          <w:b/>
          <w:bCs/>
          <w:color w:val="000000"/>
          <w:sz w:val="28"/>
          <w:szCs w:val="28"/>
          <w:highlight w:val="none"/>
        </w:rPr>
      </w:pPr>
      <w:r>
        <w:rPr>
          <w:rFonts w:hint="eastAsia" w:ascii="仿宋" w:hAnsi="仿宋" w:eastAsia="仿宋" w:cs="Courier New"/>
          <w:b/>
          <w:bCs/>
          <w:color w:val="000000"/>
          <w:sz w:val="28"/>
          <w:szCs w:val="28"/>
          <w:highlight w:val="none"/>
        </w:rPr>
        <w:t xml:space="preserve">1.概算审核收费标准</w:t>
      </w:r>
      <w:r>
        <w:rPr>
          <w:rFonts w:ascii="仿宋" w:hAnsi="仿宋" w:eastAsia="仿宋" w:cs="Courier New"/>
          <w:b/>
          <w:bCs/>
          <w:color w:val="000000"/>
          <w:sz w:val="28"/>
          <w:szCs w:val="28"/>
          <w:highlight w:val="none"/>
        </w:rPr>
      </w:r>
      <w:r/>
    </w:p>
    <w:p>
      <w:pPr>
        <w:pStyle w:val="1017"/>
        <w:ind w:firstLine="420"/>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（1）概算审核收费标准参照表1。</w:t>
      </w:r>
      <w:r>
        <w:rPr>
          <w:rFonts w:hint="eastAsia" w:ascii="仿宋" w:hAnsi="仿宋" w:eastAsia="仿宋" w:cs="Courier New"/>
          <w:color w:val="000000"/>
          <w:sz w:val="28"/>
          <w:szCs w:val="28"/>
          <w:highlight w:val="none"/>
        </w:rPr>
      </w:r>
      <w:r/>
    </w:p>
    <w:p>
      <w:pPr>
        <w:pStyle w:val="1017"/>
        <w:ind w:firstLine="420"/>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（2）单个工程概算审核</w:t>
      </w:r>
      <w:r>
        <w:rPr>
          <w:rFonts w:hint="eastAsia" w:ascii="仿宋" w:hAnsi="仿宋" w:eastAsia="仿宋" w:cs="Courier New"/>
          <w:b/>
          <w:bCs/>
          <w:color w:val="000000"/>
          <w:sz w:val="28"/>
          <w:szCs w:val="28"/>
          <w:highlight w:val="none"/>
        </w:rPr>
        <w:t xml:space="preserve">收费标准</w:t>
      </w:r>
      <w:r>
        <w:rPr>
          <w:rFonts w:hint="eastAsia" w:ascii="仿宋" w:hAnsi="仿宋" w:eastAsia="仿宋" w:cs="Courier New"/>
          <w:color w:val="000000"/>
          <w:sz w:val="28"/>
          <w:szCs w:val="28"/>
          <w:highlight w:val="none"/>
        </w:rPr>
        <w:t xml:space="preserve">不足3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元的按3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元计。</w:t>
      </w:r>
      <w:r>
        <w:rPr>
          <w:rFonts w:hint="eastAsia" w:ascii="仿宋" w:hAnsi="仿宋" w:eastAsia="仿宋" w:cs="Courier New"/>
          <w:color w:val="000000"/>
          <w:sz w:val="28"/>
          <w:szCs w:val="28"/>
          <w:highlight w:val="none"/>
        </w:rPr>
      </w:r>
      <w:r/>
    </w:p>
    <w:p>
      <w:pPr>
        <w:pStyle w:val="1017"/>
        <w:jc w:val="center"/>
        <w:rPr>
          <w:rFonts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表1：概算审核收费标准</w:t>
      </w:r>
      <w:r>
        <w:rPr>
          <w:rFonts w:ascii="黑体" w:hAnsi="黑体" w:eastAsia="黑体"/>
          <w:color w:val="000000"/>
          <w:spacing w:val="2"/>
          <w:sz w:val="28"/>
          <w:szCs w:val="28"/>
          <w:highlight w:val="none"/>
        </w:rPr>
      </w:r>
      <w:r/>
    </w:p>
    <w:p>
      <w:pPr>
        <w:pStyle w:val="1017"/>
        <w:jc w:val="right"/>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551"/>
        <w:gridCol w:w="1132"/>
        <w:gridCol w:w="1268"/>
        <w:gridCol w:w="1528"/>
        <w:gridCol w:w="1133"/>
        <w:gridCol w:w="1147"/>
        <w:gridCol w:w="1120"/>
      </w:tblGrid>
      <w:tr>
        <w:trPr>
          <w:trHeight w:val="1041"/>
        </w:trPr>
        <w:tc>
          <w:tcPr>
            <w:tcW w:w="864" w:type="dxa"/>
            <w:vAlign w:val="center"/>
            <w:vMerge w:val="restart"/>
            <w:textDirection w:val="lrTb"/>
            <w:noWrap w:val="false"/>
          </w:tcPr>
          <w:p>
            <w:pPr>
              <w:pStyle w:val="1017"/>
              <w:jc w:val="center"/>
              <w:rPr>
                <w:rFonts w:hint="eastAsia" w:eastAsia="仿宋_GB2312"/>
                <w:color w:val="000000"/>
                <w:sz w:val="24"/>
                <w:highlight w:val="none"/>
              </w:rPr>
            </w:pPr>
            <w:r>
              <w:rPr>
                <w:rFonts w:hint="eastAsia" w:eastAsia="仿宋_GB2312"/>
                <w:color w:val="000000"/>
                <w:sz w:val="24"/>
                <w:highlight w:val="none"/>
              </w:rPr>
              <w:t xml:space="preserve">委托内容</w:t>
            </w:r>
            <w:r>
              <w:rPr>
                <w:rFonts w:hint="eastAsia" w:eastAsia="仿宋_GB2312"/>
                <w:color w:val="000000"/>
                <w:sz w:val="24"/>
                <w:highlight w:val="none"/>
              </w:rPr>
            </w:r>
            <w:r/>
          </w:p>
        </w:tc>
        <w:tc>
          <w:tcPr>
            <w:tcW w:w="551" w:type="dxa"/>
            <w:vAlign w:val="center"/>
            <w:vMerge w:val="restart"/>
            <w:textDirection w:val="lrTb"/>
            <w:noWrap w:val="false"/>
          </w:tcPr>
          <w:p>
            <w:pPr>
              <w:pStyle w:val="1017"/>
              <w:jc w:val="center"/>
              <w:rPr>
                <w:rFonts w:eastAsia="仿宋_GB2312"/>
                <w:color w:val="000000"/>
                <w:sz w:val="24"/>
                <w:highlight w:val="none"/>
              </w:rPr>
            </w:pPr>
            <w:r>
              <w:rPr>
                <w:rFonts w:hint="eastAsia" w:eastAsia="仿宋_GB2312"/>
                <w:color w:val="000000"/>
                <w:sz w:val="24"/>
                <w:highlight w:val="none"/>
              </w:rPr>
              <w:t xml:space="preserve">计算</w:t>
            </w:r>
            <w:r>
              <w:rPr>
                <w:rFonts w:eastAsia="仿宋_GB2312"/>
                <w:color w:val="000000"/>
                <w:sz w:val="24"/>
                <w:highlight w:val="none"/>
              </w:rPr>
              <w:t xml:space="preserve">基数</w:t>
            </w: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500（含）万元以内</w:t>
            </w:r>
            <w:r>
              <w:rPr>
                <w:rFonts w:eastAsia="仿宋_GB2312"/>
                <w:color w:val="000000"/>
                <w:sz w:val="24"/>
                <w:highlight w:val="none"/>
              </w:rPr>
            </w:r>
            <w:r/>
          </w:p>
        </w:tc>
        <w:tc>
          <w:tcPr>
            <w:tcW w:w="1268"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500万元-1000（含）万元</w:t>
            </w:r>
            <w:r>
              <w:rPr>
                <w:rFonts w:eastAsia="仿宋_GB2312"/>
                <w:color w:val="000000"/>
                <w:sz w:val="24"/>
                <w:highlight w:val="none"/>
              </w:rPr>
            </w:r>
            <w:r/>
          </w:p>
        </w:tc>
        <w:tc>
          <w:tcPr>
            <w:tcW w:w="1528"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1000万元-5000（含）万元</w:t>
            </w:r>
            <w:r>
              <w:rPr>
                <w:rFonts w:eastAsia="仿宋_GB2312"/>
                <w:color w:val="000000"/>
                <w:sz w:val="24"/>
                <w:highlight w:val="none"/>
              </w:rPr>
            </w:r>
            <w:r/>
          </w:p>
        </w:tc>
        <w:tc>
          <w:tcPr>
            <w:tcW w:w="1133"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5000万元-1亿（含）元</w:t>
            </w:r>
            <w:r>
              <w:rPr>
                <w:rFonts w:eastAsia="仿宋_GB2312"/>
                <w:color w:val="000000"/>
                <w:sz w:val="24"/>
                <w:highlight w:val="none"/>
              </w:rPr>
            </w:r>
            <w:r/>
          </w:p>
        </w:tc>
        <w:tc>
          <w:tcPr>
            <w:tcW w:w="114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1亿-5亿（含）元</w:t>
            </w:r>
            <w:r>
              <w:rPr>
                <w:rFonts w:eastAsia="仿宋_GB2312"/>
                <w:color w:val="000000"/>
                <w:sz w:val="24"/>
                <w:highlight w:val="none"/>
              </w:rPr>
            </w:r>
            <w:r/>
          </w:p>
        </w:tc>
        <w:tc>
          <w:tcPr>
            <w:tcW w:w="112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5亿元以上</w:t>
            </w:r>
            <w:r>
              <w:rPr>
                <w:rFonts w:eastAsia="仿宋_GB2312"/>
                <w:color w:val="000000"/>
                <w:sz w:val="24"/>
                <w:highlight w:val="none"/>
              </w:rPr>
            </w:r>
            <w:r/>
          </w:p>
        </w:tc>
      </w:tr>
      <w:tr>
        <w:trPr>
          <w:trHeight w:val="767"/>
        </w:trPr>
        <w:tc>
          <w:tcPr>
            <w:tcW w:w="864"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551"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268"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528"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133"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14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12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r>
      <w:tr>
        <w:trPr>
          <w:trHeight w:val="615"/>
        </w:trPr>
        <w:tc>
          <w:tcPr>
            <w:tcW w:w="864" w:type="dxa"/>
            <w:vAlign w:val="center"/>
            <w:textDirection w:val="lrTb"/>
            <w:noWrap w:val="false"/>
          </w:tcPr>
          <w:p>
            <w:pPr>
              <w:pStyle w:val="1017"/>
              <w:ind w:firstLine="120"/>
              <w:jc w:val="center"/>
              <w:rPr>
                <w:rFonts w:eastAsia="仿宋_GB2312"/>
                <w:color w:val="000000"/>
                <w:sz w:val="24"/>
                <w:highlight w:val="none"/>
              </w:rPr>
            </w:pPr>
            <w:r>
              <w:rPr>
                <w:rFonts w:eastAsia="仿宋_GB2312"/>
                <w:color w:val="000000"/>
                <w:sz w:val="24"/>
                <w:highlight w:val="none"/>
              </w:rPr>
              <w:t xml:space="preserve">概算</w:t>
            </w:r>
            <w:r>
              <w:rPr>
                <w:rFonts w:eastAsia="仿宋_GB2312"/>
                <w:color w:val="000000"/>
                <w:sz w:val="24"/>
                <w:highlight w:val="none"/>
              </w:rPr>
            </w:r>
            <w:r/>
          </w:p>
          <w:p>
            <w:pPr>
              <w:pStyle w:val="1017"/>
              <w:ind w:firstLine="120"/>
              <w:jc w:val="center"/>
              <w:rPr>
                <w:rFonts w:hint="eastAsia" w:eastAsia="仿宋_GB2312"/>
                <w:color w:val="000000"/>
                <w:sz w:val="24"/>
                <w:highlight w:val="none"/>
              </w:rPr>
            </w:pPr>
            <w:r>
              <w:rPr>
                <w:rFonts w:hint="eastAsia" w:eastAsia="仿宋_GB2312"/>
                <w:color w:val="000000"/>
                <w:sz w:val="24"/>
                <w:highlight w:val="none"/>
              </w:rPr>
              <w:t xml:space="preserve">审核</w:t>
            </w:r>
            <w:r>
              <w:rPr>
                <w:rFonts w:hint="eastAsia" w:eastAsia="仿宋_GB2312"/>
                <w:color w:val="000000"/>
                <w:sz w:val="24"/>
                <w:highlight w:val="none"/>
              </w:rPr>
            </w:r>
            <w:r/>
          </w:p>
        </w:tc>
        <w:tc>
          <w:tcPr>
            <w:tcW w:w="551" w:type="dxa"/>
            <w:vAlign w:val="center"/>
            <w:textDirection w:val="lrTb"/>
            <w:noWrap w:val="false"/>
          </w:tcPr>
          <w:p>
            <w:pPr>
              <w:pStyle w:val="1017"/>
              <w:jc w:val="center"/>
              <w:rPr>
                <w:rFonts w:eastAsia="仿宋_GB2312"/>
                <w:color w:val="000000"/>
                <w:sz w:val="24"/>
                <w:highlight w:val="none"/>
              </w:rPr>
            </w:pPr>
            <w:r>
              <w:rPr>
                <w:rFonts w:hint="eastAsia" w:eastAsia="仿宋_GB2312"/>
                <w:color w:val="000000"/>
                <w:sz w:val="24"/>
                <w:highlight w:val="none"/>
              </w:rPr>
              <w:t xml:space="preserve">送审价</w:t>
            </w: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1</w:t>
            </w:r>
            <w:r>
              <w:rPr>
                <w:rFonts w:eastAsia="仿宋_GB2312"/>
                <w:color w:val="000000"/>
                <w:sz w:val="24"/>
                <w:highlight w:val="none"/>
              </w:rPr>
            </w:r>
            <w:r/>
          </w:p>
        </w:tc>
        <w:tc>
          <w:tcPr>
            <w:tcW w:w="1268"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0.8</w:t>
            </w:r>
            <w:r>
              <w:rPr>
                <w:rFonts w:eastAsia="仿宋_GB2312"/>
                <w:color w:val="000000"/>
                <w:sz w:val="24"/>
                <w:highlight w:val="none"/>
              </w:rPr>
            </w:r>
            <w:r/>
          </w:p>
        </w:tc>
        <w:tc>
          <w:tcPr>
            <w:tcW w:w="1528"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0.7</w:t>
            </w:r>
            <w:r>
              <w:rPr>
                <w:rFonts w:eastAsia="仿宋_GB2312"/>
                <w:color w:val="000000"/>
                <w:sz w:val="24"/>
                <w:highlight w:val="none"/>
              </w:rPr>
            </w:r>
            <w:r/>
          </w:p>
        </w:tc>
        <w:tc>
          <w:tcPr>
            <w:tcW w:w="1133"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0.6</w:t>
            </w:r>
            <w:r>
              <w:rPr>
                <w:rFonts w:eastAsia="仿宋_GB2312"/>
                <w:color w:val="000000"/>
                <w:sz w:val="24"/>
                <w:highlight w:val="none"/>
              </w:rPr>
            </w:r>
            <w:r/>
          </w:p>
        </w:tc>
        <w:tc>
          <w:tcPr>
            <w:tcW w:w="1147"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0.5</w:t>
            </w:r>
            <w:r>
              <w:rPr>
                <w:rFonts w:eastAsia="仿宋_GB2312"/>
                <w:color w:val="000000"/>
                <w:sz w:val="24"/>
                <w:highlight w:val="none"/>
              </w:rPr>
            </w:r>
            <w:r/>
          </w:p>
        </w:tc>
        <w:tc>
          <w:tcPr>
            <w:tcW w:w="1120" w:type="dxa"/>
            <w:vAlign w:val="center"/>
            <w:textDirection w:val="lrTb"/>
            <w:noWrap w:val="false"/>
          </w:tcPr>
          <w:p>
            <w:pPr>
              <w:pStyle w:val="1017"/>
              <w:jc w:val="center"/>
              <w:rPr>
                <w:rFonts w:eastAsia="仿宋_GB2312"/>
                <w:color w:val="000000"/>
                <w:sz w:val="24"/>
                <w:highlight w:val="none"/>
              </w:rPr>
            </w:pPr>
            <w:r>
              <w:rPr>
                <w:rFonts w:hint="eastAsia" w:ascii="宋体" w:hAnsi="宋体" w:cs="宋体"/>
                <w:color w:val="000000"/>
                <w:sz w:val="24"/>
                <w:szCs w:val="24"/>
                <w:highlight w:val="none"/>
                <w:lang w:bidi="ar"/>
              </w:rPr>
              <w:t xml:space="preserve">0.4</w:t>
            </w:r>
            <w:r>
              <w:rPr>
                <w:rFonts w:eastAsia="仿宋_GB2312"/>
                <w:color w:val="000000"/>
                <w:sz w:val="24"/>
                <w:highlight w:val="none"/>
              </w:rPr>
            </w:r>
            <w:r/>
          </w:p>
        </w:tc>
      </w:tr>
    </w:tbl>
    <w:p>
      <w:pPr>
        <w:pStyle w:val="1017"/>
        <w:ind w:firstLine="420"/>
        <w:spacing w:line="360" w:lineRule="auto"/>
        <w:rPr>
          <w:rFonts w:ascii="仿宋" w:hAnsi="仿宋" w:eastAsia="仿宋" w:cs="Courier New"/>
          <w:b/>
          <w:bCs/>
          <w:color w:val="000000"/>
          <w:sz w:val="28"/>
          <w:szCs w:val="28"/>
          <w:highlight w:val="none"/>
        </w:rPr>
      </w:pPr>
      <w:r>
        <w:rPr>
          <w:rFonts w:ascii="仿宋" w:hAnsi="仿宋" w:eastAsia="仿宋" w:cs="Courier New"/>
          <w:b/>
          <w:bCs/>
          <w:color w:val="000000"/>
          <w:sz w:val="28"/>
          <w:szCs w:val="28"/>
          <w:highlight w:val="none"/>
        </w:rPr>
      </w:r>
      <w:r/>
    </w:p>
    <w:p>
      <w:pPr>
        <w:pStyle w:val="1017"/>
        <w:ind w:firstLine="420"/>
        <w:spacing w:line="360" w:lineRule="auto"/>
        <w:rPr>
          <w:rFonts w:ascii="仿宋" w:hAnsi="仿宋" w:eastAsia="仿宋" w:cs="Courier New"/>
          <w:b/>
          <w:bCs/>
          <w:color w:val="000000"/>
          <w:sz w:val="28"/>
          <w:szCs w:val="28"/>
          <w:highlight w:val="none"/>
        </w:rPr>
      </w:pPr>
      <w:r/>
      <w:bookmarkStart w:id="61" w:name="_Toc27379"/>
      <w:r>
        <w:rPr>
          <w:rFonts w:hint="eastAsia" w:ascii="仿宋" w:hAnsi="仿宋" w:eastAsia="仿宋" w:cs="Courier New"/>
          <w:b/>
          <w:bCs/>
          <w:color w:val="000000"/>
          <w:sz w:val="28"/>
          <w:szCs w:val="28"/>
          <w:highlight w:val="none"/>
        </w:rPr>
        <w:t xml:space="preserve">2.预算（招标控制价）审核服务费</w:t>
      </w:r>
      <w:r>
        <w:rPr>
          <w:rFonts w:ascii="仿宋" w:hAnsi="仿宋" w:eastAsia="仿宋" w:cs="Courier New"/>
          <w:b/>
          <w:bCs/>
          <w:color w:val="000000"/>
          <w:sz w:val="28"/>
          <w:szCs w:val="28"/>
          <w:highlight w:val="none"/>
        </w:rPr>
      </w:r>
      <w:r/>
    </w:p>
    <w:p>
      <w:pPr>
        <w:pStyle w:val="1017"/>
        <w:ind w:firstLine="420"/>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（1）预算（招标控制价）审核收费标准参照表</w:t>
      </w:r>
      <w:r>
        <w:rPr>
          <w:rFonts w:ascii="仿宋" w:hAnsi="仿宋" w:eastAsia="仿宋" w:cs="Courier New"/>
          <w:color w:val="000000"/>
          <w:sz w:val="28"/>
          <w:szCs w:val="28"/>
          <w:highlight w:val="none"/>
        </w:rPr>
        <w:t xml:space="preserve">2</w:t>
      </w:r>
      <w:r>
        <w:rPr>
          <w:rFonts w:hint="eastAsia" w:ascii="仿宋" w:hAnsi="仿宋" w:eastAsia="仿宋" w:cs="Courier New"/>
          <w:color w:val="000000"/>
          <w:sz w:val="28"/>
          <w:szCs w:val="28"/>
          <w:highlight w:val="none"/>
        </w:rPr>
        <w:t xml:space="preserve">。</w:t>
      </w:r>
      <w:r>
        <w:rPr>
          <w:rFonts w:hint="eastAsia" w:ascii="仿宋" w:hAnsi="仿宋" w:eastAsia="仿宋" w:cs="Courier New"/>
          <w:color w:val="000000"/>
          <w:sz w:val="28"/>
          <w:szCs w:val="28"/>
          <w:highlight w:val="none"/>
        </w:rPr>
      </w:r>
      <w:r/>
    </w:p>
    <w:p>
      <w:pPr>
        <w:pStyle w:val="1017"/>
        <w:ind w:firstLine="420"/>
        <w:spacing w:line="360" w:lineRule="auto"/>
        <w:rPr>
          <w:rFonts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t xml:space="preserve">（2）单个工程预算（招标控制价）审核</w:t>
      </w:r>
      <w:r>
        <w:rPr>
          <w:rFonts w:hint="eastAsia" w:ascii="仿宋" w:hAnsi="仿宋" w:eastAsia="仿宋" w:cs="Courier New"/>
          <w:b/>
          <w:bCs/>
          <w:color w:val="000000"/>
          <w:sz w:val="28"/>
          <w:szCs w:val="28"/>
          <w:highlight w:val="none"/>
        </w:rPr>
        <w:t xml:space="preserve">收费标准</w:t>
      </w:r>
      <w:r>
        <w:rPr>
          <w:rFonts w:hint="eastAsia" w:ascii="仿宋" w:hAnsi="仿宋" w:eastAsia="仿宋" w:cs="Courier New"/>
          <w:color w:val="000000"/>
          <w:sz w:val="28"/>
          <w:szCs w:val="28"/>
          <w:highlight w:val="none"/>
        </w:rPr>
        <w:t xml:space="preserve">不足3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元的按3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元计。</w:t>
      </w:r>
      <w:r>
        <w:rPr>
          <w:rFonts w:ascii="仿宋" w:hAnsi="仿宋" w:eastAsia="仿宋" w:cs="Courier New"/>
          <w:color w:val="000000"/>
          <w:sz w:val="28"/>
          <w:szCs w:val="28"/>
          <w:highlight w:val="none"/>
        </w:rPr>
      </w:r>
      <w:r/>
    </w:p>
    <w:p>
      <w:pPr>
        <w:pStyle w:val="1017"/>
        <w:jc w:val="center"/>
        <w:rPr>
          <w:rFonts w:hint="eastAsia"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表2：预算（招标控制价）审核收费标准</w:t>
      </w:r>
      <w:r>
        <w:rPr>
          <w:rFonts w:hint="eastAsia" w:ascii="黑体" w:hAnsi="黑体" w:eastAsia="黑体"/>
          <w:color w:val="000000"/>
          <w:spacing w:val="2"/>
          <w:sz w:val="28"/>
          <w:szCs w:val="28"/>
          <w:highlight w:val="none"/>
        </w:rPr>
      </w:r>
      <w:r/>
    </w:p>
    <w:p>
      <w:pPr>
        <w:pStyle w:val="1017"/>
        <w:jc w:val="right"/>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9399"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39"/>
        <w:gridCol w:w="773"/>
        <w:gridCol w:w="1200"/>
        <w:gridCol w:w="1507"/>
        <w:gridCol w:w="1507"/>
        <w:gridCol w:w="1186"/>
        <w:gridCol w:w="1187"/>
        <w:gridCol w:w="1000"/>
      </w:tblGrid>
      <w:tr>
        <w:trPr>
          <w:trHeight w:val="1041"/>
        </w:trPr>
        <w:tc>
          <w:tcPr>
            <w:tcW w:w="1039" w:type="dxa"/>
            <w:vAlign w:val="center"/>
            <w:vMerge w:val="restart"/>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委托内容</w:t>
            </w:r>
            <w:r>
              <w:rPr>
                <w:rFonts w:eastAsia="仿宋_GB2312"/>
                <w:color w:val="000000"/>
                <w:sz w:val="24"/>
                <w:highlight w:val="none"/>
              </w:rPr>
            </w:r>
            <w:r/>
          </w:p>
        </w:tc>
        <w:tc>
          <w:tcPr>
            <w:tcW w:w="773" w:type="dxa"/>
            <w:vAlign w:val="center"/>
            <w:vMerge w:val="restart"/>
            <w:textDirection w:val="lrTb"/>
            <w:noWrap w:val="false"/>
          </w:tcPr>
          <w:p>
            <w:pPr>
              <w:pStyle w:val="1017"/>
              <w:jc w:val="center"/>
              <w:rPr>
                <w:rFonts w:eastAsia="仿宋_GB2312"/>
                <w:color w:val="000000"/>
                <w:sz w:val="24"/>
                <w:highlight w:val="none"/>
              </w:rPr>
            </w:pPr>
            <w:r>
              <w:rPr>
                <w:rFonts w:hint="eastAsia" w:eastAsia="仿宋_GB2312"/>
                <w:color w:val="000000"/>
                <w:sz w:val="24"/>
                <w:highlight w:val="none"/>
              </w:rPr>
              <w:t xml:space="preserve">计算</w:t>
            </w:r>
            <w:r>
              <w:rPr>
                <w:rFonts w:eastAsia="仿宋_GB2312"/>
                <w:color w:val="000000"/>
                <w:sz w:val="24"/>
                <w:highlight w:val="none"/>
              </w:rPr>
              <w:t xml:space="preserve">基数</w:t>
            </w:r>
            <w:r>
              <w:rPr>
                <w:rFonts w:eastAsia="仿宋_GB2312"/>
                <w:color w:val="000000"/>
                <w:sz w:val="24"/>
                <w:highlight w:val="none"/>
              </w:rPr>
            </w:r>
            <w:r/>
          </w:p>
        </w:tc>
        <w:tc>
          <w:tcPr>
            <w:tcW w:w="120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500（含）万元以内</w:t>
            </w:r>
            <w:r>
              <w:rPr>
                <w:rFonts w:eastAsia="仿宋_GB2312"/>
                <w:color w:val="000000"/>
                <w:sz w:val="24"/>
                <w:highlight w:val="none"/>
              </w:rPr>
            </w:r>
            <w:r/>
          </w:p>
        </w:tc>
        <w:tc>
          <w:tcPr>
            <w:tcW w:w="150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500万元-1000（含）万元</w:t>
            </w:r>
            <w:r>
              <w:rPr>
                <w:rFonts w:eastAsia="仿宋_GB2312"/>
                <w:color w:val="000000"/>
                <w:sz w:val="24"/>
                <w:highlight w:val="none"/>
              </w:rPr>
            </w:r>
            <w:r/>
          </w:p>
        </w:tc>
        <w:tc>
          <w:tcPr>
            <w:tcW w:w="150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1000万元-5000（含）万元</w:t>
            </w:r>
            <w:r>
              <w:rPr>
                <w:rFonts w:eastAsia="仿宋_GB2312"/>
                <w:color w:val="000000"/>
                <w:sz w:val="24"/>
                <w:highlight w:val="none"/>
              </w:rPr>
            </w:r>
            <w:r/>
          </w:p>
        </w:tc>
        <w:tc>
          <w:tcPr>
            <w:tcW w:w="1186"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5000万元-1亿（含）元</w:t>
            </w:r>
            <w:r>
              <w:rPr>
                <w:rFonts w:eastAsia="仿宋_GB2312"/>
                <w:color w:val="000000"/>
                <w:sz w:val="24"/>
                <w:highlight w:val="none"/>
              </w:rPr>
            </w:r>
            <w:r/>
          </w:p>
        </w:tc>
        <w:tc>
          <w:tcPr>
            <w:tcW w:w="118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1亿-5亿（含）元</w:t>
            </w:r>
            <w:r>
              <w:rPr>
                <w:rFonts w:eastAsia="仿宋_GB2312"/>
                <w:color w:val="000000"/>
                <w:sz w:val="24"/>
                <w:highlight w:val="none"/>
              </w:rPr>
            </w:r>
            <w:r/>
          </w:p>
        </w:tc>
        <w:tc>
          <w:tcPr>
            <w:tcW w:w="100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5亿元以上</w:t>
            </w:r>
            <w:r>
              <w:rPr>
                <w:rFonts w:eastAsia="仿宋_GB2312"/>
                <w:color w:val="000000"/>
                <w:sz w:val="24"/>
                <w:highlight w:val="none"/>
              </w:rPr>
            </w:r>
            <w:r/>
          </w:p>
        </w:tc>
      </w:tr>
      <w:tr>
        <w:trPr>
          <w:trHeight w:val="767"/>
        </w:trPr>
        <w:tc>
          <w:tcPr>
            <w:tcW w:w="1039"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773"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120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50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50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186"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18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c>
          <w:tcPr>
            <w:tcW w:w="100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费率</w:t>
            </w:r>
            <w:r>
              <w:rPr>
                <w:rFonts w:eastAsia="仿宋_GB2312"/>
                <w:color w:val="000000"/>
                <w:sz w:val="24"/>
                <w:highlight w:val="none"/>
              </w:rPr>
            </w:r>
            <w:r/>
          </w:p>
        </w:tc>
      </w:tr>
      <w:tr>
        <w:trPr>
          <w:trHeight w:val="615"/>
        </w:trPr>
        <w:tc>
          <w:tcPr>
            <w:tcW w:w="1039" w:type="dxa"/>
            <w:vAlign w:val="center"/>
            <w:textDirection w:val="lrTb"/>
            <w:noWrap w:val="false"/>
          </w:tcPr>
          <w:p>
            <w:pPr>
              <w:pStyle w:val="1017"/>
              <w:ind w:firstLine="120"/>
              <w:jc w:val="center"/>
              <w:rPr>
                <w:rFonts w:hint="eastAsia" w:eastAsia="仿宋_GB2312"/>
                <w:color w:val="000000"/>
                <w:sz w:val="24"/>
                <w:highlight w:val="none"/>
              </w:rPr>
            </w:pPr>
            <w:r>
              <w:rPr>
                <w:rFonts w:hint="eastAsia" w:eastAsia="仿宋_GB2312"/>
                <w:color w:val="000000"/>
                <w:sz w:val="24"/>
                <w:highlight w:val="none"/>
              </w:rPr>
              <w:t xml:space="preserve">预算（控制价）审核</w:t>
            </w:r>
            <w:r>
              <w:rPr>
                <w:rFonts w:hint="eastAsia" w:eastAsia="仿宋_GB2312"/>
                <w:color w:val="000000"/>
                <w:sz w:val="24"/>
                <w:highlight w:val="none"/>
              </w:rPr>
            </w:r>
            <w:r/>
          </w:p>
        </w:tc>
        <w:tc>
          <w:tcPr>
            <w:tcW w:w="773"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送审价</w:t>
            </w:r>
            <w:r>
              <w:rPr>
                <w:rFonts w:eastAsia="仿宋_GB2312"/>
                <w:color w:val="000000"/>
                <w:sz w:val="24"/>
                <w:highlight w:val="none"/>
              </w:rPr>
            </w:r>
            <w:r/>
          </w:p>
        </w:tc>
        <w:tc>
          <w:tcPr>
            <w:tcW w:w="1200"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2.16</w:t>
            </w:r>
            <w:r>
              <w:rPr>
                <w:rFonts w:eastAsia="仿宋_GB2312"/>
                <w:bCs/>
                <w:color w:val="000000"/>
                <w:sz w:val="24"/>
                <w:highlight w:val="none"/>
              </w:rPr>
            </w:r>
            <w:r/>
          </w:p>
        </w:tc>
        <w:tc>
          <w:tcPr>
            <w:tcW w:w="1507"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1.92</w:t>
            </w:r>
            <w:r>
              <w:rPr>
                <w:rFonts w:eastAsia="仿宋_GB2312"/>
                <w:bCs/>
                <w:color w:val="000000"/>
                <w:sz w:val="24"/>
                <w:highlight w:val="none"/>
              </w:rPr>
            </w:r>
            <w:r/>
          </w:p>
        </w:tc>
        <w:tc>
          <w:tcPr>
            <w:tcW w:w="1507"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1.68</w:t>
            </w:r>
            <w:r>
              <w:rPr>
                <w:rFonts w:eastAsia="仿宋_GB2312"/>
                <w:bCs/>
                <w:color w:val="000000"/>
                <w:sz w:val="24"/>
                <w:highlight w:val="none"/>
              </w:rPr>
            </w:r>
            <w:r/>
          </w:p>
        </w:tc>
        <w:tc>
          <w:tcPr>
            <w:tcW w:w="1186"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1.36</w:t>
            </w:r>
            <w:r>
              <w:rPr>
                <w:rFonts w:eastAsia="仿宋_GB2312"/>
                <w:bCs/>
                <w:color w:val="000000"/>
                <w:sz w:val="24"/>
                <w:highlight w:val="none"/>
              </w:rPr>
            </w:r>
            <w:r/>
          </w:p>
        </w:tc>
        <w:tc>
          <w:tcPr>
            <w:tcW w:w="1187"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1.12</w:t>
            </w:r>
            <w:r>
              <w:rPr>
                <w:rFonts w:eastAsia="仿宋_GB2312"/>
                <w:bCs/>
                <w:color w:val="000000"/>
                <w:sz w:val="24"/>
                <w:highlight w:val="none"/>
              </w:rPr>
            </w:r>
            <w:r/>
          </w:p>
        </w:tc>
        <w:tc>
          <w:tcPr>
            <w:tcW w:w="1000"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0.88</w:t>
            </w:r>
            <w:r>
              <w:rPr>
                <w:rFonts w:eastAsia="仿宋_GB2312"/>
                <w:bCs/>
                <w:color w:val="000000"/>
                <w:sz w:val="24"/>
                <w:highlight w:val="none"/>
              </w:rPr>
            </w:r>
            <w:r/>
          </w:p>
        </w:tc>
      </w:tr>
    </w:tbl>
    <w:p>
      <w:pPr>
        <w:pStyle w:val="1017"/>
        <w:ind w:firstLine="420"/>
        <w:spacing w:line="360" w:lineRule="auto"/>
        <w:rPr>
          <w:rFonts w:ascii="仿宋" w:hAnsi="仿宋" w:eastAsia="仿宋" w:cs="Courier New"/>
          <w:b/>
          <w:bCs/>
          <w:color w:val="000000"/>
          <w:sz w:val="28"/>
          <w:szCs w:val="28"/>
          <w:highlight w:val="none"/>
        </w:rPr>
      </w:pPr>
      <w:r>
        <w:rPr>
          <w:rFonts w:ascii="仿宋" w:hAnsi="仿宋" w:eastAsia="仿宋" w:cs="Courier New"/>
          <w:b/>
          <w:bCs/>
          <w:color w:val="000000"/>
          <w:sz w:val="28"/>
          <w:szCs w:val="28"/>
          <w:highlight w:val="none"/>
        </w:rPr>
      </w:r>
      <w:r/>
    </w:p>
    <w:p>
      <w:pPr>
        <w:pStyle w:val="1017"/>
        <w:ind w:firstLine="420"/>
        <w:spacing w:line="360" w:lineRule="auto"/>
        <w:rPr>
          <w:rFonts w:ascii="仿宋" w:hAnsi="仿宋" w:eastAsia="仿宋" w:cs="Courier New"/>
          <w:b/>
          <w:bCs/>
          <w:color w:val="000000"/>
          <w:sz w:val="28"/>
          <w:szCs w:val="28"/>
          <w:highlight w:val="none"/>
        </w:rPr>
      </w:pPr>
      <w:r>
        <w:rPr>
          <w:rFonts w:hint="eastAsia" w:ascii="仿宋" w:hAnsi="仿宋" w:eastAsia="仿宋" w:cs="Courier New"/>
          <w:b/>
          <w:bCs/>
          <w:color w:val="000000"/>
          <w:sz w:val="28"/>
          <w:szCs w:val="28"/>
          <w:highlight w:val="none"/>
          <w:lang w:val="en-US" w:eastAsia="zh-CN"/>
        </w:rPr>
        <w:t xml:space="preserve">3.</w:t>
      </w:r>
      <w:r>
        <w:rPr>
          <w:rFonts w:hint="eastAsia" w:ascii="仿宋" w:hAnsi="仿宋" w:eastAsia="仿宋" w:cs="Courier New"/>
          <w:b/>
          <w:bCs/>
          <w:color w:val="000000"/>
          <w:sz w:val="28"/>
          <w:szCs w:val="28"/>
          <w:highlight w:val="none"/>
        </w:rPr>
        <w:t xml:space="preserve">施工阶段全过程造价控制（跟审）服务费</w:t>
      </w:r>
      <w:r>
        <w:rPr>
          <w:rFonts w:ascii="仿宋" w:hAnsi="仿宋" w:eastAsia="仿宋" w:cs="Courier New"/>
          <w:b/>
          <w:bCs/>
          <w:color w:val="000000"/>
          <w:sz w:val="28"/>
          <w:szCs w:val="28"/>
          <w:highlight w:val="none"/>
        </w:rPr>
      </w:r>
      <w:r/>
    </w:p>
    <w:p>
      <w:pPr>
        <w:pStyle w:val="1017"/>
        <w:ind w:firstLine="420"/>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1</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rPr>
        <w:t xml:space="preserve">施工阶段全过程造价控制（跟审）服务费收费标准参照表</w:t>
      </w:r>
      <w:r>
        <w:rPr>
          <w:rFonts w:ascii="仿宋" w:hAnsi="仿宋" w:eastAsia="仿宋" w:cs="Courier New"/>
          <w:color w:val="000000"/>
          <w:sz w:val="28"/>
          <w:szCs w:val="28"/>
          <w:highlight w:val="none"/>
        </w:rPr>
        <w:t xml:space="preserve">3</w:t>
      </w:r>
      <w:r>
        <w:rPr>
          <w:rFonts w:hint="eastAsia" w:ascii="仿宋" w:hAnsi="仿宋" w:eastAsia="仿宋" w:cs="Courier New"/>
          <w:color w:val="000000"/>
          <w:sz w:val="28"/>
          <w:szCs w:val="28"/>
          <w:highlight w:val="none"/>
        </w:rPr>
        <w:t xml:space="preserve">。</w:t>
      </w:r>
      <w:r>
        <w:rPr>
          <w:rFonts w:hint="eastAsia" w:ascii="仿宋" w:hAnsi="仿宋" w:eastAsia="仿宋" w:cs="Courier New"/>
          <w:color w:val="000000"/>
          <w:sz w:val="28"/>
          <w:szCs w:val="28"/>
          <w:highlight w:val="none"/>
        </w:rPr>
      </w:r>
      <w:r/>
    </w:p>
    <w:p>
      <w:pPr>
        <w:pStyle w:val="1052"/>
        <w:ind w:left="0" w:right="0" w:firstLine="560"/>
        <w:jc w:val="left"/>
        <w:rPr>
          <w:rFonts w:hint="eastAsia" w:ascii="仿宋" w:hAnsi="仿宋" w:eastAsia="仿宋" w:cs="Courier New"/>
          <w:color w:val="000000"/>
          <w:sz w:val="28"/>
          <w:szCs w:val="28"/>
          <w:highlight w:val="none"/>
          <w:lang w:val="en-US" w:eastAsia="zh-CN" w:bidi="ar-SA"/>
        </w:rPr>
      </w:pPr>
      <w:r>
        <w:rPr>
          <w:rFonts w:hint="eastAsia" w:ascii="仿宋" w:hAnsi="仿宋" w:eastAsia="仿宋" w:cs="Courier New"/>
          <w:color w:val="000000"/>
          <w:sz w:val="28"/>
          <w:szCs w:val="28"/>
          <w:highlight w:val="none"/>
          <w:lang w:val="en-US" w:eastAsia="zh-CN" w:bidi="ar-SA"/>
        </w:rPr>
        <w:t xml:space="preserve">（2）付款方式：采购合同签订，供应商进场后预付合同价10%，工程施工完成进度的50%时支付合同价的30%，竣工验收合格后付合同价的30%，余款在工程结算审核结束后一次付清。</w:t>
      </w:r>
      <w:r>
        <w:rPr>
          <w:rFonts w:hint="eastAsia" w:ascii="仿宋" w:hAnsi="仿宋" w:eastAsia="仿宋" w:cs="Courier New"/>
          <w:color w:val="000000"/>
          <w:sz w:val="28"/>
          <w:szCs w:val="28"/>
          <w:highlight w:val="none"/>
          <w:lang w:val="en-US" w:eastAsia="zh-CN" w:bidi="ar-SA"/>
        </w:rPr>
      </w:r>
      <w:r/>
    </w:p>
    <w:p>
      <w:pPr>
        <w:pStyle w:val="1017"/>
        <w:ind w:firstLine="420"/>
        <w:spacing w:line="360" w:lineRule="auto"/>
        <w:rPr>
          <w:rFonts w:hint="eastAsia" w:ascii="仿宋" w:hAnsi="仿宋" w:eastAsia="仿宋" w:cs="仿宋"/>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3</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可选项：效益费。（本条甲乙双方可自行约定是否计取）</w:t>
      </w:r>
      <w:r>
        <w:rPr>
          <w:rFonts w:hint="eastAsia" w:ascii="仿宋" w:hAnsi="仿宋" w:eastAsia="仿宋" w:cs="仿宋"/>
          <w:color w:val="000000"/>
          <w:sz w:val="28"/>
          <w:szCs w:val="28"/>
          <w:highlight w:val="none"/>
        </w:rPr>
      </w:r>
      <w:r/>
    </w:p>
    <w:p>
      <w:pPr>
        <w:pStyle w:val="1052"/>
        <w:ind w:left="0" w:right="0" w:firstLine="560"/>
        <w:rPr>
          <w:color w:val="000000"/>
          <w:highlight w:val="none"/>
          <w:u w:val="single"/>
        </w:rPr>
      </w:pPr>
      <w:r>
        <w:rPr>
          <w:rFonts w:hint="eastAsia" w:ascii="仿宋" w:hAnsi="仿宋" w:eastAsia="仿宋" w:cs="仿宋"/>
          <w:color w:val="000000"/>
          <w:sz w:val="28"/>
          <w:szCs w:val="28"/>
          <w:highlight w:val="none"/>
          <w:u w:val="single"/>
        </w:rPr>
        <w:t xml:space="preserve">      </w:t>
      </w:r>
      <w:r>
        <w:rPr>
          <w:rFonts w:ascii="Wingdings 2" w:hAnsi="Wingdings 2" w:eastAsia="Wingdings 2" w:cs="Wingdings 2"/>
          <w:color w:val="000000"/>
          <w:sz w:val="28"/>
          <w:szCs w:val="28"/>
          <w:highlight w:val="none"/>
          <w:u w:val="single"/>
        </w:rPr>
        <w:t xml:space="preserve">£</w:t>
      </w:r>
      <w:r>
        <w:rPr>
          <w:rFonts w:hint="eastAsia" w:ascii="仿宋" w:hAnsi="仿宋" w:eastAsia="仿宋" w:cs="仿宋"/>
          <w:color w:val="000000"/>
          <w:sz w:val="28"/>
          <w:szCs w:val="28"/>
          <w:highlight w:val="none"/>
          <w:u w:val="single"/>
        </w:rPr>
        <w:t xml:space="preserve">是；</w:t>
      </w:r>
      <w:r>
        <w:rPr>
          <w:rFonts w:ascii="Wingdings 2" w:hAnsi="Wingdings 2" w:eastAsia="Wingdings 2" w:cs="Wingdings 2"/>
          <w:color w:val="000000"/>
          <w:sz w:val="28"/>
          <w:szCs w:val="28"/>
          <w:highlight w:val="none"/>
          <w:u w:val="single"/>
        </w:rPr>
        <w:t xml:space="preserve">£</w:t>
      </w:r>
      <w:r>
        <w:rPr>
          <w:rFonts w:hint="eastAsia" w:ascii="仿宋" w:hAnsi="仿宋" w:eastAsia="仿宋" w:cs="仿宋"/>
          <w:color w:val="000000"/>
          <w:sz w:val="28"/>
          <w:szCs w:val="28"/>
          <w:highlight w:val="none"/>
          <w:u w:val="single"/>
        </w:rPr>
        <w:t xml:space="preserve">否                   </w:t>
      </w:r>
      <w:r>
        <w:rPr>
          <w:color w:val="000000"/>
          <w:highlight w:val="none"/>
          <w:u w:val="single"/>
        </w:rPr>
      </w:r>
      <w:r/>
    </w:p>
    <w:p>
      <w:pPr>
        <w:pStyle w:val="1017"/>
        <w:ind w:firstLine="42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仿宋" w:hAnsi="仿宋" w:eastAsia="仿宋" w:cs="仿宋"/>
          <w:color w:val="000000"/>
          <w:sz w:val="28"/>
          <w:szCs w:val="28"/>
          <w:highlight w:val="none"/>
        </w:rPr>
      </w:r>
      <w:r/>
    </w:p>
    <w:p>
      <w:pPr>
        <w:pStyle w:val="1017"/>
        <w:ind w:firstLine="42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hint="eastAsia" w:ascii="仿宋" w:hAnsi="仿宋" w:eastAsia="仿宋" w:cs="仿宋"/>
          <w:color w:val="000000"/>
          <w:sz w:val="28"/>
          <w:szCs w:val="28"/>
          <w:highlight w:val="none"/>
        </w:rPr>
      </w:r>
      <w:r/>
    </w:p>
    <w:p>
      <w:pPr>
        <w:pStyle w:val="1017"/>
        <w:ind w:firstLine="420"/>
        <w:spacing w:line="360" w:lineRule="auto"/>
        <w:rPr>
          <w:rFonts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w:t>
      </w:r>
      <w:r>
        <w:rPr>
          <w:rFonts w:ascii="黑体" w:hAnsi="黑体" w:eastAsia="黑体"/>
          <w:color w:val="000000"/>
          <w:spacing w:val="2"/>
          <w:sz w:val="28"/>
          <w:szCs w:val="28"/>
          <w:highlight w:val="none"/>
        </w:rPr>
        <w:t xml:space="preserve">3</w:t>
      </w:r>
      <w:r>
        <w:rPr>
          <w:rFonts w:hint="eastAsia" w:ascii="黑体" w:hAnsi="黑体" w:eastAsia="黑体"/>
          <w:color w:val="000000"/>
          <w:spacing w:val="2"/>
          <w:sz w:val="28"/>
          <w:szCs w:val="28"/>
          <w:highlight w:val="none"/>
        </w:rPr>
        <w:t xml:space="preserve">：施工阶段全过程造价控制收费标准</w:t>
      </w:r>
      <w:r>
        <w:rPr>
          <w:rFonts w:ascii="黑体" w:hAnsi="黑体" w:eastAsia="黑体"/>
          <w:color w:val="000000"/>
          <w:spacing w:val="2"/>
          <w:sz w:val="28"/>
          <w:szCs w:val="28"/>
          <w:highlight w:val="none"/>
        </w:rPr>
      </w:r>
      <w:r/>
    </w:p>
    <w:p>
      <w:pPr>
        <w:pStyle w:val="1017"/>
        <w:jc w:val="right"/>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委托</w:t>
            </w:r>
            <w:r>
              <w:rPr>
                <w:rFonts w:eastAsia="仿宋_GB2312"/>
                <w:color w:val="000000"/>
                <w:sz w:val="24"/>
                <w:szCs w:val="24"/>
                <w:highlight w:val="none"/>
              </w:rPr>
            </w:r>
            <w:r/>
          </w:p>
          <w:p>
            <w:pPr>
              <w:pStyle w:val="1017"/>
              <w:jc w:val="center"/>
              <w:rPr>
                <w:rFonts w:eastAsia="仿宋_GB2312"/>
                <w:color w:val="000000"/>
                <w:sz w:val="24"/>
                <w:szCs w:val="24"/>
                <w:highlight w:val="none"/>
              </w:rPr>
            </w:pPr>
            <w:r>
              <w:rPr>
                <w:rFonts w:eastAsia="仿宋_GB2312"/>
                <w:color w:val="000000"/>
                <w:sz w:val="24"/>
                <w:szCs w:val="24"/>
                <w:highlight w:val="none"/>
              </w:rPr>
              <w:t xml:space="preserve">内容</w:t>
            </w:r>
            <w:r>
              <w:rPr>
                <w:rFonts w:eastAsia="仿宋_GB2312"/>
                <w:color w:val="000000"/>
                <w:sz w:val="24"/>
                <w:szCs w:val="24"/>
                <w:highlight w:val="none"/>
              </w:rPr>
            </w:r>
            <w:r/>
          </w:p>
        </w:tc>
        <w:tc>
          <w:tcPr>
            <w:tcW w:w="992" w:type="dxa"/>
            <w:vAlign w:val="center"/>
            <w:textDirection w:val="lrTb"/>
            <w:noWrap w:val="false"/>
          </w:tcPr>
          <w:p>
            <w:pPr>
              <w:pStyle w:val="1017"/>
              <w:jc w:val="center"/>
              <w:rPr>
                <w:rFonts w:eastAsia="仿宋_GB2312"/>
                <w:color w:val="000000"/>
                <w:sz w:val="24"/>
                <w:szCs w:val="24"/>
                <w:highlight w:val="none"/>
              </w:rPr>
            </w:pPr>
            <w:r>
              <w:rPr>
                <w:rFonts w:hint="eastAsia" w:eastAsia="仿宋_GB2312"/>
                <w:color w:val="000000"/>
                <w:sz w:val="24"/>
                <w:szCs w:val="24"/>
                <w:highlight w:val="none"/>
              </w:rPr>
              <w:t xml:space="preserve">计算</w:t>
            </w:r>
            <w:r>
              <w:rPr>
                <w:rFonts w:eastAsia="仿宋_GB2312"/>
                <w:color w:val="000000"/>
                <w:sz w:val="24"/>
                <w:szCs w:val="24"/>
                <w:highlight w:val="none"/>
              </w:rPr>
            </w:r>
            <w:r/>
          </w:p>
          <w:p>
            <w:pPr>
              <w:pStyle w:val="1017"/>
              <w:jc w:val="center"/>
              <w:rPr>
                <w:rFonts w:eastAsia="仿宋_GB2312"/>
                <w:color w:val="000000"/>
                <w:sz w:val="24"/>
                <w:szCs w:val="24"/>
                <w:highlight w:val="none"/>
              </w:rPr>
            </w:pPr>
            <w:r>
              <w:rPr>
                <w:rFonts w:hint="eastAsia" w:eastAsia="仿宋_GB2312"/>
                <w:color w:val="000000"/>
                <w:sz w:val="24"/>
                <w:szCs w:val="24"/>
                <w:highlight w:val="none"/>
              </w:rPr>
              <w:t xml:space="preserve">基数</w:t>
            </w:r>
            <w:r>
              <w:rPr>
                <w:rFonts w:eastAsia="仿宋_GB2312"/>
                <w:color w:val="000000"/>
                <w:sz w:val="24"/>
                <w:szCs w:val="24"/>
                <w:highlight w:val="none"/>
              </w:rPr>
            </w:r>
            <w:r/>
          </w:p>
        </w:tc>
        <w:tc>
          <w:tcPr>
            <w:tcW w:w="1052"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500（含）万元以内</w:t>
            </w:r>
            <w:r>
              <w:rPr>
                <w:rFonts w:eastAsia="仿宋_GB2312"/>
                <w:color w:val="000000"/>
                <w:sz w:val="24"/>
                <w:szCs w:val="24"/>
                <w:highlight w:val="none"/>
              </w:rPr>
            </w:r>
            <w:r/>
          </w:p>
        </w:tc>
        <w:tc>
          <w:tcPr>
            <w:tcW w:w="1134"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500万元-1000（含）万元</w:t>
            </w:r>
            <w:r>
              <w:rPr>
                <w:rFonts w:eastAsia="仿宋_GB2312"/>
                <w:color w:val="000000"/>
                <w:sz w:val="24"/>
                <w:szCs w:val="24"/>
                <w:highlight w:val="none"/>
              </w:rPr>
            </w:r>
            <w:r/>
          </w:p>
        </w:tc>
        <w:tc>
          <w:tcPr>
            <w:tcW w:w="1134"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1000万元-5000（含）万元</w:t>
            </w:r>
            <w:r>
              <w:rPr>
                <w:rFonts w:eastAsia="仿宋_GB2312"/>
                <w:color w:val="000000"/>
                <w:sz w:val="24"/>
                <w:szCs w:val="24"/>
                <w:highlight w:val="none"/>
              </w:rPr>
            </w:r>
            <w:r/>
          </w:p>
        </w:tc>
        <w:tc>
          <w:tcPr>
            <w:tcW w:w="1276"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5000万元-1亿（含）元</w:t>
            </w:r>
            <w:r>
              <w:rPr>
                <w:rFonts w:eastAsia="仿宋_GB2312"/>
                <w:color w:val="000000"/>
                <w:sz w:val="24"/>
                <w:szCs w:val="24"/>
                <w:highlight w:val="none"/>
              </w:rPr>
            </w:r>
            <w:r/>
          </w:p>
        </w:tc>
        <w:tc>
          <w:tcPr>
            <w:tcW w:w="992"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1亿-5亿（含）元</w:t>
            </w:r>
            <w:r>
              <w:rPr>
                <w:rFonts w:eastAsia="仿宋_GB2312"/>
                <w:color w:val="000000"/>
                <w:sz w:val="24"/>
                <w:szCs w:val="24"/>
                <w:highlight w:val="none"/>
              </w:rPr>
            </w:r>
            <w:r/>
          </w:p>
        </w:tc>
        <w:tc>
          <w:tcPr>
            <w:tcW w:w="992" w:type="dxa"/>
            <w:vAlign w:val="center"/>
            <w:textDirection w:val="lrTb"/>
            <w:noWrap w:val="false"/>
          </w:tcPr>
          <w:p>
            <w:pPr>
              <w:pStyle w:val="1017"/>
              <w:jc w:val="center"/>
              <w:rPr>
                <w:rFonts w:eastAsia="仿宋_GB2312"/>
                <w:color w:val="000000"/>
                <w:sz w:val="24"/>
                <w:szCs w:val="24"/>
                <w:highlight w:val="none"/>
              </w:rPr>
            </w:pPr>
            <w:r>
              <w:rPr>
                <w:rFonts w:eastAsia="仿宋_GB2312"/>
                <w:color w:val="000000"/>
                <w:sz w:val="24"/>
                <w:szCs w:val="24"/>
                <w:highlight w:val="none"/>
              </w:rPr>
              <w:t xml:space="preserve">5亿元以上</w:t>
            </w:r>
            <w:r>
              <w:rPr>
                <w:rFonts w:eastAsia="仿宋_GB2312"/>
                <w:color w:val="000000"/>
                <w:sz w:val="24"/>
                <w:szCs w:val="24"/>
                <w:highlight w:val="none"/>
              </w:rPr>
            </w:r>
            <w:r/>
          </w:p>
        </w:tc>
      </w:tr>
      <w:tr>
        <w:trPr>
          <w:trHeight w:val="615"/>
        </w:trPr>
        <w:tc>
          <w:tcPr>
            <w:tcW w:w="940" w:type="dxa"/>
            <w:vAlign w:val="center"/>
            <w:vMerge w:val="restart"/>
            <w:textDirection w:val="lrTb"/>
            <w:noWrap w:val="false"/>
          </w:tcPr>
          <w:p>
            <w:pPr>
              <w:pStyle w:val="1017"/>
              <w:ind w:firstLine="120"/>
              <w:jc w:val="center"/>
              <w:rPr>
                <w:rFonts w:eastAsia="仿宋_GB2312"/>
                <w:color w:val="000000"/>
                <w:sz w:val="24"/>
                <w:szCs w:val="24"/>
                <w:highlight w:val="none"/>
              </w:rPr>
            </w:pPr>
            <w:r>
              <w:rPr>
                <w:rFonts w:hint="eastAsia" w:eastAsia="仿宋_GB2312"/>
                <w:color w:val="000000"/>
                <w:sz w:val="24"/>
                <w:szCs w:val="24"/>
                <w:highlight w:val="none"/>
              </w:rPr>
              <w:t xml:space="preserve">施工阶段全过程造价控制</w:t>
            </w:r>
            <w:r>
              <w:rPr>
                <w:rFonts w:eastAsia="仿宋_GB2312"/>
                <w:color w:val="000000"/>
                <w:sz w:val="24"/>
                <w:szCs w:val="24"/>
                <w:highlight w:val="none"/>
              </w:rPr>
            </w:r>
            <w:r/>
          </w:p>
        </w:tc>
        <w:tc>
          <w:tcPr>
            <w:tcW w:w="903" w:type="dxa"/>
            <w:vAlign w:val="center"/>
            <w:textDirection w:val="lrTb"/>
            <w:noWrap w:val="false"/>
          </w:tcPr>
          <w:p>
            <w:pPr>
              <w:pStyle w:val="1017"/>
              <w:jc w:val="center"/>
              <w:rPr>
                <w:rFonts w:hint="eastAsia" w:eastAsia="仿宋_GB2312"/>
                <w:color w:val="000000"/>
                <w:sz w:val="24"/>
                <w:szCs w:val="24"/>
                <w:highlight w:val="none"/>
              </w:rPr>
            </w:pPr>
            <w:r>
              <w:rPr>
                <w:rFonts w:hint="eastAsia" w:eastAsia="仿宋_GB2312"/>
                <w:color w:val="000000"/>
                <w:sz w:val="24"/>
                <w:szCs w:val="24"/>
                <w:highlight w:val="none"/>
              </w:rPr>
              <w:t xml:space="preserve">基本费</w:t>
            </w:r>
            <w:r>
              <w:rPr>
                <w:rFonts w:hint="eastAsia" w:eastAsia="仿宋_GB2312"/>
                <w:color w:val="000000"/>
                <w:sz w:val="24"/>
                <w:szCs w:val="24"/>
                <w:highlight w:val="none"/>
              </w:rPr>
            </w:r>
            <w:r/>
          </w:p>
        </w:tc>
        <w:tc>
          <w:tcPr>
            <w:tcW w:w="992" w:type="dxa"/>
            <w:vAlign w:val="center"/>
            <w:textDirection w:val="lrTb"/>
            <w:noWrap w:val="false"/>
          </w:tcPr>
          <w:p>
            <w:pPr>
              <w:pStyle w:val="1017"/>
              <w:jc w:val="center"/>
              <w:rPr>
                <w:rFonts w:eastAsia="仿宋_GB2312"/>
                <w:color w:val="000000"/>
                <w:sz w:val="24"/>
                <w:szCs w:val="24"/>
                <w:highlight w:val="none"/>
              </w:rPr>
            </w:pPr>
            <w:r>
              <w:rPr>
                <w:rFonts w:hint="eastAsia" w:eastAsia="仿宋_GB2312"/>
                <w:color w:val="000000"/>
                <w:sz w:val="24"/>
                <w:szCs w:val="24"/>
                <w:highlight w:val="none"/>
              </w:rPr>
              <w:t xml:space="preserve">施工中标价</w:t>
            </w:r>
            <w:r>
              <w:rPr>
                <w:rFonts w:eastAsia="仿宋_GB2312"/>
                <w:color w:val="000000"/>
                <w:sz w:val="24"/>
                <w:szCs w:val="24"/>
                <w:highlight w:val="none"/>
              </w:rPr>
            </w:r>
            <w:r/>
          </w:p>
        </w:tc>
        <w:tc>
          <w:tcPr>
            <w:tcW w:w="105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5.4</w:t>
            </w:r>
            <w:r>
              <w:rPr>
                <w:rFonts w:eastAsia="仿宋_GB2312"/>
                <w:bCs/>
                <w:color w:val="000000"/>
                <w:sz w:val="24"/>
                <w:szCs w:val="24"/>
                <w:highlight w:val="none"/>
              </w:rPr>
            </w:r>
            <w:r/>
          </w:p>
        </w:tc>
        <w:tc>
          <w:tcPr>
            <w:tcW w:w="1134"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4.8</w:t>
            </w:r>
            <w:r>
              <w:rPr>
                <w:rFonts w:eastAsia="仿宋_GB2312"/>
                <w:bCs/>
                <w:color w:val="000000"/>
                <w:sz w:val="24"/>
                <w:szCs w:val="24"/>
                <w:highlight w:val="none"/>
              </w:rPr>
            </w:r>
            <w:r/>
          </w:p>
        </w:tc>
        <w:tc>
          <w:tcPr>
            <w:tcW w:w="1134"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3.6</w:t>
            </w:r>
            <w:r>
              <w:rPr>
                <w:rFonts w:eastAsia="仿宋_GB2312"/>
                <w:bCs/>
                <w:color w:val="000000"/>
                <w:sz w:val="24"/>
                <w:szCs w:val="24"/>
                <w:highlight w:val="none"/>
              </w:rPr>
            </w:r>
            <w:r/>
          </w:p>
        </w:tc>
        <w:tc>
          <w:tcPr>
            <w:tcW w:w="1276"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2.4</w:t>
            </w:r>
            <w:r>
              <w:rPr>
                <w:rFonts w:eastAsia="仿宋_GB2312"/>
                <w:bCs/>
                <w:color w:val="000000"/>
                <w:sz w:val="24"/>
                <w:szCs w:val="24"/>
                <w:highlight w:val="none"/>
              </w:rPr>
            </w:r>
            <w:r/>
          </w:p>
        </w:tc>
        <w:tc>
          <w:tcPr>
            <w:tcW w:w="99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2.1</w:t>
            </w:r>
            <w:r>
              <w:rPr>
                <w:rFonts w:eastAsia="仿宋_GB2312"/>
                <w:bCs/>
                <w:color w:val="000000"/>
                <w:sz w:val="24"/>
                <w:szCs w:val="24"/>
                <w:highlight w:val="none"/>
              </w:rPr>
            </w:r>
            <w:r/>
          </w:p>
        </w:tc>
        <w:tc>
          <w:tcPr>
            <w:tcW w:w="99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1.8</w:t>
            </w:r>
            <w:r>
              <w:rPr>
                <w:rFonts w:eastAsia="仿宋_GB2312"/>
                <w:bCs/>
                <w:color w:val="000000"/>
                <w:sz w:val="24"/>
                <w:szCs w:val="24"/>
                <w:highlight w:val="none"/>
              </w:rPr>
            </w:r>
            <w:r/>
          </w:p>
        </w:tc>
      </w:tr>
      <w:tr>
        <w:trPr>
          <w:trHeight w:val="611"/>
        </w:trPr>
        <w:tc>
          <w:tcPr>
            <w:tcW w:w="940" w:type="dxa"/>
            <w:vAlign w:val="center"/>
            <w:vMerge w:val="continue"/>
            <w:textDirection w:val="lrTb"/>
            <w:noWrap w:val="false"/>
          </w:tcPr>
          <w:p>
            <w:pPr>
              <w:pStyle w:val="1017"/>
              <w:ind w:firstLine="120"/>
              <w:jc w:val="center"/>
              <w:rPr>
                <w:rFonts w:hint="eastAsia" w:eastAsia="仿宋_GB2312"/>
                <w:color w:val="000000"/>
                <w:sz w:val="24"/>
                <w:szCs w:val="24"/>
                <w:highlight w:val="none"/>
              </w:rPr>
            </w:pPr>
            <w:r>
              <w:rPr>
                <w:rFonts w:hint="eastAsia" w:eastAsia="仿宋_GB2312"/>
                <w:color w:val="000000"/>
                <w:sz w:val="24"/>
                <w:szCs w:val="24"/>
                <w:highlight w:val="none"/>
              </w:rPr>
            </w:r>
            <w:r/>
          </w:p>
        </w:tc>
        <w:tc>
          <w:tcPr>
            <w:tcW w:w="903" w:type="dxa"/>
            <w:vAlign w:val="center"/>
            <w:textDirection w:val="lrTb"/>
            <w:noWrap w:val="false"/>
          </w:tcPr>
          <w:p>
            <w:pPr>
              <w:pStyle w:val="1017"/>
              <w:jc w:val="center"/>
              <w:rPr>
                <w:rFonts w:hint="eastAsia" w:eastAsia="仿宋_GB2312"/>
                <w:color w:val="000000"/>
                <w:sz w:val="24"/>
                <w:szCs w:val="24"/>
                <w:highlight w:val="none"/>
              </w:rPr>
            </w:pPr>
            <w:r>
              <w:rPr>
                <w:rFonts w:hint="eastAsia" w:eastAsia="仿宋_GB2312"/>
                <w:color w:val="000000"/>
                <w:sz w:val="24"/>
                <w:szCs w:val="24"/>
                <w:highlight w:val="none"/>
              </w:rPr>
              <w:t xml:space="preserve">驻场费</w:t>
            </w:r>
            <w:r>
              <w:rPr>
                <w:rFonts w:hint="eastAsia" w:eastAsia="仿宋_GB2312"/>
                <w:color w:val="000000"/>
                <w:sz w:val="24"/>
                <w:szCs w:val="24"/>
                <w:highlight w:val="none"/>
              </w:rPr>
            </w:r>
            <w:r/>
          </w:p>
        </w:tc>
        <w:tc>
          <w:tcPr>
            <w:tcW w:w="992" w:type="dxa"/>
            <w:vAlign w:val="center"/>
            <w:textDirection w:val="lrTb"/>
            <w:noWrap w:val="false"/>
          </w:tcPr>
          <w:p>
            <w:pPr>
              <w:pStyle w:val="1017"/>
              <w:jc w:val="center"/>
              <w:rPr>
                <w:rFonts w:eastAsia="仿宋_GB2312"/>
                <w:color w:val="000000"/>
                <w:sz w:val="24"/>
                <w:szCs w:val="24"/>
                <w:highlight w:val="none"/>
              </w:rPr>
            </w:pPr>
            <w:r>
              <w:rPr>
                <w:rFonts w:hint="eastAsia" w:eastAsia="仿宋_GB2312"/>
                <w:color w:val="000000"/>
                <w:sz w:val="24"/>
                <w:szCs w:val="24"/>
                <w:highlight w:val="none"/>
              </w:rPr>
              <w:t xml:space="preserve">施工中标价</w:t>
            </w:r>
            <w:r>
              <w:rPr>
                <w:rFonts w:eastAsia="仿宋_GB2312"/>
                <w:color w:val="000000"/>
                <w:sz w:val="24"/>
                <w:szCs w:val="24"/>
                <w:highlight w:val="none"/>
              </w:rPr>
            </w:r>
            <w:r/>
          </w:p>
        </w:tc>
        <w:tc>
          <w:tcPr>
            <w:tcW w:w="105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3.48</w:t>
            </w:r>
            <w:r>
              <w:rPr>
                <w:rFonts w:eastAsia="仿宋_GB2312"/>
                <w:bCs/>
                <w:color w:val="000000"/>
                <w:sz w:val="24"/>
                <w:szCs w:val="24"/>
                <w:highlight w:val="none"/>
              </w:rPr>
            </w:r>
            <w:r/>
          </w:p>
        </w:tc>
        <w:tc>
          <w:tcPr>
            <w:tcW w:w="1134"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3.24</w:t>
            </w:r>
            <w:r>
              <w:rPr>
                <w:rFonts w:eastAsia="仿宋_GB2312"/>
                <w:bCs/>
                <w:color w:val="000000"/>
                <w:sz w:val="24"/>
                <w:szCs w:val="24"/>
                <w:highlight w:val="none"/>
              </w:rPr>
            </w:r>
            <w:r/>
          </w:p>
        </w:tc>
        <w:tc>
          <w:tcPr>
            <w:tcW w:w="1134"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2.58</w:t>
            </w:r>
            <w:r>
              <w:rPr>
                <w:rFonts w:eastAsia="仿宋_GB2312"/>
                <w:bCs/>
                <w:color w:val="000000"/>
                <w:sz w:val="24"/>
                <w:szCs w:val="24"/>
                <w:highlight w:val="none"/>
              </w:rPr>
            </w:r>
            <w:r/>
          </w:p>
        </w:tc>
        <w:tc>
          <w:tcPr>
            <w:tcW w:w="1276"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1.8</w:t>
            </w:r>
            <w:r>
              <w:rPr>
                <w:rFonts w:eastAsia="仿宋_GB2312"/>
                <w:bCs/>
                <w:color w:val="000000"/>
                <w:sz w:val="24"/>
                <w:szCs w:val="24"/>
                <w:highlight w:val="none"/>
              </w:rPr>
            </w:r>
            <w:r/>
          </w:p>
        </w:tc>
        <w:tc>
          <w:tcPr>
            <w:tcW w:w="99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1.5</w:t>
            </w:r>
            <w:r>
              <w:rPr>
                <w:rFonts w:eastAsia="仿宋_GB2312"/>
                <w:bCs/>
                <w:color w:val="000000"/>
                <w:sz w:val="24"/>
                <w:szCs w:val="24"/>
                <w:highlight w:val="none"/>
              </w:rPr>
            </w:r>
            <w:r/>
          </w:p>
        </w:tc>
        <w:tc>
          <w:tcPr>
            <w:tcW w:w="992" w:type="dxa"/>
            <w:vAlign w:val="center"/>
            <w:textDirection w:val="lrTb"/>
            <w:noWrap w:val="false"/>
          </w:tcPr>
          <w:p>
            <w:pPr>
              <w:pStyle w:val="1017"/>
              <w:jc w:val="center"/>
              <w:rPr>
                <w:rFonts w:eastAsia="仿宋_GB2312"/>
                <w:bCs/>
                <w:color w:val="000000"/>
                <w:sz w:val="24"/>
                <w:szCs w:val="24"/>
                <w:highlight w:val="none"/>
              </w:rPr>
            </w:pPr>
            <w:r>
              <w:rPr>
                <w:rFonts w:hint="eastAsia" w:ascii="宋体" w:hAnsi="宋体" w:cs="宋体"/>
                <w:color w:val="000000"/>
                <w:sz w:val="24"/>
                <w:szCs w:val="24"/>
                <w:highlight w:val="none"/>
                <w:lang w:bidi="ar"/>
              </w:rPr>
              <w:t xml:space="preserve">1.2</w:t>
            </w:r>
            <w:r>
              <w:rPr>
                <w:rFonts w:eastAsia="仿宋_GB2312"/>
                <w:bCs/>
                <w:color w:val="000000"/>
                <w:sz w:val="24"/>
                <w:szCs w:val="24"/>
                <w:highlight w:val="none"/>
              </w:rPr>
            </w:r>
            <w:r/>
          </w:p>
        </w:tc>
      </w:tr>
    </w:tbl>
    <w:p>
      <w:pPr>
        <w:pStyle w:val="1017"/>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rPr>
      </w:r>
      <w:r/>
    </w:p>
    <w:p>
      <w:pPr>
        <w:pStyle w:val="1017"/>
        <w:ind w:firstLine="420"/>
        <w:spacing w:line="360" w:lineRule="auto"/>
        <w:rPr>
          <w:rFonts w:ascii="仿宋" w:hAnsi="仿宋" w:eastAsia="仿宋" w:cs="Courier New"/>
          <w:b/>
          <w:bCs/>
          <w:color w:val="000000"/>
          <w:sz w:val="28"/>
          <w:szCs w:val="28"/>
          <w:highlight w:val="none"/>
        </w:rPr>
      </w:pPr>
      <w:r>
        <w:rPr>
          <w:rFonts w:hint="eastAsia" w:ascii="仿宋" w:hAnsi="仿宋" w:eastAsia="仿宋" w:cs="Courier New"/>
          <w:b/>
          <w:bCs/>
          <w:color w:val="000000"/>
          <w:sz w:val="28"/>
          <w:szCs w:val="28"/>
          <w:highlight w:val="none"/>
          <w:lang w:val="en-US" w:eastAsia="zh-CN"/>
        </w:rPr>
        <w:t xml:space="preserve">4.</w:t>
      </w:r>
      <w:r>
        <w:rPr>
          <w:rFonts w:hint="eastAsia" w:ascii="仿宋" w:hAnsi="仿宋" w:eastAsia="仿宋" w:cs="Courier New"/>
          <w:b/>
          <w:bCs/>
          <w:color w:val="000000"/>
          <w:sz w:val="28"/>
          <w:szCs w:val="28"/>
          <w:highlight w:val="none"/>
        </w:rPr>
        <w:t xml:space="preserve">结算复审服务费</w:t>
      </w:r>
      <w:r>
        <w:rPr>
          <w:rFonts w:ascii="仿宋" w:hAnsi="仿宋" w:eastAsia="仿宋" w:cs="Courier New"/>
          <w:b/>
          <w:bCs/>
          <w:color w:val="000000"/>
          <w:sz w:val="28"/>
          <w:szCs w:val="28"/>
          <w:highlight w:val="none"/>
        </w:rPr>
      </w:r>
      <w:r/>
    </w:p>
    <w:p>
      <w:pPr>
        <w:pStyle w:val="1017"/>
        <w:ind w:firstLine="420"/>
        <w:spacing w:line="360" w:lineRule="auto"/>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1</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rPr>
        <w:t xml:space="preserve">结算复审收费标准参照表</w:t>
      </w:r>
      <w:r>
        <w:rPr>
          <w:rFonts w:ascii="仿宋" w:hAnsi="仿宋" w:eastAsia="仿宋" w:cs="Courier New"/>
          <w:color w:val="000000"/>
          <w:sz w:val="28"/>
          <w:szCs w:val="28"/>
          <w:highlight w:val="none"/>
        </w:rPr>
        <w:t xml:space="preserve">4</w:t>
      </w:r>
      <w:r>
        <w:rPr>
          <w:rFonts w:hint="eastAsia" w:ascii="仿宋" w:hAnsi="仿宋" w:eastAsia="仿宋" w:cs="Courier New"/>
          <w:color w:val="000000"/>
          <w:sz w:val="28"/>
          <w:szCs w:val="28"/>
          <w:highlight w:val="none"/>
        </w:rPr>
        <w:t xml:space="preserve">。</w:t>
      </w:r>
      <w:r>
        <w:rPr>
          <w:rFonts w:hint="eastAsia" w:ascii="仿宋" w:hAnsi="仿宋" w:eastAsia="仿宋" w:cs="Courier New"/>
          <w:color w:val="000000"/>
          <w:sz w:val="28"/>
          <w:szCs w:val="28"/>
          <w:highlight w:val="none"/>
        </w:rPr>
      </w:r>
      <w:r/>
    </w:p>
    <w:p>
      <w:pPr>
        <w:pStyle w:val="1052"/>
        <w:ind w:left="0" w:right="0" w:firstLine="560"/>
        <w:jc w:val="lef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2</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rPr>
        <w:t xml:space="preserve">结算初审额包含（不局限）工程施工、采购、监理、设计、检测等项目概算投资应当包含的工程费用和工程建设其他费用。</w:t>
      </w:r>
      <w:r>
        <w:rPr>
          <w:rFonts w:hint="eastAsia" w:ascii="仿宋" w:hAnsi="仿宋" w:eastAsia="仿宋" w:cs="Courier New"/>
          <w:color w:val="000000"/>
          <w:sz w:val="28"/>
          <w:szCs w:val="28"/>
          <w:highlight w:val="none"/>
        </w:rPr>
      </w:r>
      <w:r/>
    </w:p>
    <w:p>
      <w:pPr>
        <w:pStyle w:val="1052"/>
        <w:ind w:left="0" w:right="0" w:firstLine="560"/>
        <w:jc w:val="lef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3</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rPr>
        <w:t xml:space="preserve">审减（增）额=审减额+审增额；审减（增）率=审减（增）额/结算审定额*100%。</w:t>
      </w:r>
      <w:r>
        <w:rPr>
          <w:rFonts w:hint="eastAsia" w:ascii="仿宋" w:hAnsi="仿宋" w:eastAsia="仿宋" w:cs="Courier New"/>
          <w:color w:val="000000"/>
          <w:sz w:val="28"/>
          <w:szCs w:val="28"/>
          <w:highlight w:val="none"/>
        </w:rPr>
      </w:r>
      <w:r/>
    </w:p>
    <w:p>
      <w:pPr>
        <w:pStyle w:val="1052"/>
        <w:ind w:left="0" w:right="0" w:firstLine="560"/>
        <w:jc w:val="left"/>
        <w:rPr>
          <w:rFonts w:hint="eastAsia" w:ascii="仿宋" w:hAnsi="仿宋" w:eastAsia="仿宋" w:cs="Courier New"/>
          <w:color w:val="000000"/>
          <w:sz w:val="28"/>
          <w:szCs w:val="28"/>
          <w:highlight w:val="none"/>
        </w:rPr>
      </w:pP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lang w:val="en-US" w:eastAsia="zh-CN"/>
        </w:rPr>
        <w:t xml:space="preserve">4</w:t>
      </w:r>
      <w:r>
        <w:rPr>
          <w:rFonts w:hint="eastAsia" w:ascii="仿宋" w:hAnsi="仿宋" w:eastAsia="仿宋" w:cs="Courier New"/>
          <w:color w:val="000000"/>
          <w:sz w:val="28"/>
          <w:szCs w:val="28"/>
          <w:highlight w:val="none"/>
          <w:lang w:eastAsia="zh-CN"/>
        </w:rPr>
        <w:t xml:space="preserve">）</w:t>
      </w:r>
      <w:r>
        <w:rPr>
          <w:rFonts w:hint="eastAsia" w:ascii="仿宋" w:hAnsi="仿宋" w:eastAsia="仿宋" w:cs="Courier New"/>
          <w:color w:val="000000"/>
          <w:sz w:val="28"/>
          <w:szCs w:val="28"/>
          <w:highlight w:val="none"/>
        </w:rPr>
        <w:t xml:space="preserve">单个工程结算复审</w:t>
      </w:r>
      <w:r>
        <w:rPr>
          <w:rFonts w:hint="eastAsia" w:ascii="仿宋" w:hAnsi="仿宋" w:eastAsia="仿宋" w:cs="Courier New"/>
          <w:b/>
          <w:bCs/>
          <w:color w:val="000000"/>
          <w:sz w:val="28"/>
          <w:szCs w:val="28"/>
          <w:highlight w:val="none"/>
        </w:rPr>
        <w:t xml:space="preserve">收费标准</w:t>
      </w:r>
      <w:r>
        <w:rPr>
          <w:rFonts w:hint="eastAsia" w:ascii="仿宋" w:hAnsi="仿宋" w:eastAsia="仿宋" w:cs="Courier New"/>
          <w:color w:val="000000"/>
          <w:sz w:val="28"/>
          <w:szCs w:val="28"/>
          <w:highlight w:val="none"/>
        </w:rPr>
        <w:t xml:space="preserve">不足3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的按3</w:t>
      </w:r>
      <w:r>
        <w:rPr>
          <w:rFonts w:ascii="仿宋" w:hAnsi="仿宋" w:eastAsia="仿宋" w:cs="Courier New"/>
          <w:color w:val="000000"/>
          <w:sz w:val="28"/>
          <w:szCs w:val="28"/>
          <w:highlight w:val="none"/>
        </w:rPr>
        <w:t xml:space="preserve">000</w:t>
      </w:r>
      <w:r>
        <w:rPr>
          <w:rFonts w:hint="eastAsia" w:ascii="仿宋" w:hAnsi="仿宋" w:eastAsia="仿宋" w:cs="Courier New"/>
          <w:color w:val="000000"/>
          <w:sz w:val="28"/>
          <w:szCs w:val="28"/>
          <w:highlight w:val="none"/>
        </w:rPr>
        <w:t xml:space="preserve">元计。</w:t>
      </w:r>
      <w:r>
        <w:rPr>
          <w:rFonts w:hint="eastAsia" w:ascii="仿宋" w:hAnsi="仿宋" w:eastAsia="仿宋" w:cs="Courier New"/>
          <w:color w:val="000000"/>
          <w:sz w:val="28"/>
          <w:szCs w:val="28"/>
          <w:highlight w:val="none"/>
        </w:rPr>
      </w:r>
      <w:r/>
    </w:p>
    <w:p>
      <w:pPr>
        <w:pStyle w:val="1017"/>
        <w:jc w:val="center"/>
        <w:rPr>
          <w:rFonts w:hint="eastAsia" w:ascii="黑体" w:hAnsi="黑体" w:eastAsia="黑体"/>
          <w:color w:val="000000"/>
          <w:spacing w:val="2"/>
          <w:sz w:val="28"/>
          <w:szCs w:val="28"/>
          <w:highlight w:val="none"/>
        </w:rPr>
      </w:pPr>
      <w:r>
        <w:rPr>
          <w:rFonts w:hint="eastAsia" w:ascii="黑体" w:hAnsi="黑体" w:eastAsia="黑体"/>
          <w:color w:val="000000"/>
          <w:spacing w:val="2"/>
          <w:sz w:val="28"/>
          <w:szCs w:val="28"/>
          <w:highlight w:val="none"/>
        </w:rPr>
        <w:t xml:space="preserve">表4：</w:t>
      </w:r>
      <w:r>
        <w:rPr>
          <w:rFonts w:ascii="黑体" w:hAnsi="黑体" w:eastAsia="黑体"/>
          <w:color w:val="000000"/>
          <w:spacing w:val="2"/>
          <w:sz w:val="28"/>
          <w:szCs w:val="28"/>
          <w:highlight w:val="none"/>
        </w:rPr>
        <w:t xml:space="preserve">结</w:t>
      </w:r>
      <w:r>
        <w:rPr>
          <w:rFonts w:hint="eastAsia" w:ascii="黑体" w:hAnsi="黑体" w:eastAsia="黑体"/>
          <w:color w:val="000000"/>
          <w:spacing w:val="2"/>
          <w:sz w:val="28"/>
          <w:szCs w:val="28"/>
          <w:highlight w:val="none"/>
        </w:rPr>
        <w:t xml:space="preserve">算复审收费标准</w:t>
      </w:r>
      <w:r>
        <w:rPr>
          <w:rFonts w:hint="eastAsia" w:ascii="黑体" w:hAnsi="黑体" w:eastAsia="黑体"/>
          <w:color w:val="000000"/>
          <w:spacing w:val="2"/>
          <w:sz w:val="28"/>
          <w:szCs w:val="28"/>
          <w:highlight w:val="none"/>
        </w:rPr>
      </w:r>
      <w:r/>
    </w:p>
    <w:p>
      <w:pPr>
        <w:pStyle w:val="1017"/>
        <w:jc w:val="right"/>
        <w:rPr>
          <w:rFonts w:eastAsia="仿宋_GB2312"/>
          <w:color w:val="000000"/>
          <w:spacing w:val="2"/>
          <w:sz w:val="24"/>
          <w:highlight w:val="none"/>
        </w:rPr>
      </w:pPr>
      <w:r>
        <w:rPr>
          <w:rFonts w:eastAsia="仿宋_GB2312"/>
          <w:color w:val="000000"/>
          <w:spacing w:val="2"/>
          <w:sz w:val="24"/>
          <w:highlight w:val="none"/>
        </w:rPr>
        <w:t xml:space="preserve">费率：‰</w:t>
      </w:r>
      <w:r>
        <w:rPr>
          <w:rFonts w:eastAsia="仿宋_GB2312"/>
          <w:color w:val="000000"/>
          <w:spacing w:val="2"/>
          <w:sz w:val="24"/>
          <w:highlight w:val="none"/>
        </w:rPr>
      </w: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委托</w:t>
            </w:r>
            <w:r>
              <w:rPr>
                <w:rFonts w:eastAsia="仿宋_GB2312"/>
                <w:color w:val="000000"/>
                <w:sz w:val="24"/>
                <w:highlight w:val="none"/>
              </w:rPr>
            </w:r>
            <w:r/>
          </w:p>
          <w:p>
            <w:pPr>
              <w:pStyle w:val="1017"/>
              <w:jc w:val="center"/>
              <w:rPr>
                <w:rFonts w:eastAsia="仿宋_GB2312"/>
                <w:color w:val="000000"/>
                <w:sz w:val="24"/>
                <w:highlight w:val="none"/>
              </w:rPr>
            </w:pPr>
            <w:r>
              <w:rPr>
                <w:rFonts w:eastAsia="仿宋_GB2312"/>
                <w:color w:val="000000"/>
                <w:sz w:val="24"/>
                <w:highlight w:val="none"/>
              </w:rPr>
              <w:t xml:space="preserve">内容</w:t>
            </w:r>
            <w:r>
              <w:rPr>
                <w:rFonts w:eastAsia="仿宋_GB2312"/>
                <w:color w:val="000000"/>
                <w:sz w:val="24"/>
                <w:highlight w:val="none"/>
              </w:rPr>
            </w:r>
            <w:r/>
          </w:p>
        </w:tc>
        <w:tc>
          <w:tcPr>
            <w:tcW w:w="983" w:type="dxa"/>
            <w:vAlign w:val="center"/>
            <w:textDirection w:val="lrTb"/>
            <w:noWrap w:val="false"/>
          </w:tcPr>
          <w:p>
            <w:pPr>
              <w:pStyle w:val="1017"/>
              <w:jc w:val="center"/>
              <w:rPr>
                <w:rFonts w:eastAsia="仿宋_GB2312"/>
                <w:color w:val="000000"/>
                <w:sz w:val="24"/>
                <w:highlight w:val="none"/>
              </w:rPr>
            </w:pPr>
            <w:r>
              <w:rPr>
                <w:rFonts w:hint="eastAsia" w:eastAsia="仿宋_GB2312"/>
                <w:color w:val="000000"/>
                <w:sz w:val="24"/>
                <w:highlight w:val="none"/>
              </w:rPr>
              <w:t xml:space="preserve">计算</w:t>
            </w:r>
            <w:r>
              <w:rPr>
                <w:rFonts w:eastAsia="仿宋_GB2312"/>
                <w:color w:val="000000"/>
                <w:sz w:val="24"/>
                <w:highlight w:val="none"/>
              </w:rPr>
            </w:r>
            <w:r/>
          </w:p>
          <w:p>
            <w:pPr>
              <w:pStyle w:val="1017"/>
              <w:jc w:val="center"/>
              <w:rPr>
                <w:rFonts w:eastAsia="仿宋_GB2312"/>
                <w:color w:val="000000"/>
                <w:sz w:val="24"/>
                <w:highlight w:val="none"/>
              </w:rPr>
            </w:pPr>
            <w:r>
              <w:rPr>
                <w:rFonts w:eastAsia="仿宋_GB2312"/>
                <w:color w:val="000000"/>
                <w:sz w:val="24"/>
                <w:highlight w:val="none"/>
              </w:rPr>
              <w:t xml:space="preserve">基数</w:t>
            </w: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500（含）万元以内</w:t>
            </w:r>
            <w:r>
              <w:rPr>
                <w:rFonts w:eastAsia="仿宋_GB2312"/>
                <w:color w:val="000000"/>
                <w:sz w:val="24"/>
                <w:highlight w:val="none"/>
              </w:rPr>
            </w:r>
            <w:r/>
          </w:p>
        </w:tc>
        <w:tc>
          <w:tcPr>
            <w:tcW w:w="1268"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500万元-1000（含）万元</w:t>
            </w:r>
            <w:r>
              <w:rPr>
                <w:rFonts w:eastAsia="仿宋_GB2312"/>
                <w:color w:val="000000"/>
                <w:sz w:val="24"/>
                <w:highlight w:val="none"/>
              </w:rPr>
            </w:r>
            <w:r/>
          </w:p>
        </w:tc>
        <w:tc>
          <w:tcPr>
            <w:tcW w:w="132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1000万元-5000（含）万元</w:t>
            </w:r>
            <w:r>
              <w:rPr>
                <w:rFonts w:eastAsia="仿宋_GB2312"/>
                <w:color w:val="000000"/>
                <w:sz w:val="24"/>
                <w:highlight w:val="none"/>
              </w:rPr>
            </w:r>
            <w:r/>
          </w:p>
        </w:tc>
        <w:tc>
          <w:tcPr>
            <w:tcW w:w="1095"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5000万元-1亿（含）元</w:t>
            </w:r>
            <w:r>
              <w:rPr>
                <w:rFonts w:eastAsia="仿宋_GB2312"/>
                <w:color w:val="000000"/>
                <w:sz w:val="24"/>
                <w:highlight w:val="none"/>
              </w:rPr>
            </w:r>
            <w:r/>
          </w:p>
        </w:tc>
        <w:tc>
          <w:tcPr>
            <w:tcW w:w="1020"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1亿-5亿（含）元</w:t>
            </w:r>
            <w:r>
              <w:rPr>
                <w:rFonts w:eastAsia="仿宋_GB2312"/>
                <w:color w:val="000000"/>
                <w:sz w:val="24"/>
                <w:highlight w:val="none"/>
              </w:rPr>
            </w:r>
            <w:r/>
          </w:p>
        </w:tc>
        <w:tc>
          <w:tcPr>
            <w:tcW w:w="1041"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5亿元以上</w:t>
            </w:r>
            <w:r>
              <w:rPr>
                <w:rFonts w:eastAsia="仿宋_GB2312"/>
                <w:color w:val="000000"/>
                <w:sz w:val="24"/>
                <w:highlight w:val="none"/>
              </w:rPr>
            </w:r>
            <w:r/>
          </w:p>
        </w:tc>
      </w:tr>
      <w:tr>
        <w:trPr>
          <w:trHeight w:val="615"/>
        </w:trPr>
        <w:tc>
          <w:tcPr>
            <w:tcW w:w="472" w:type="dxa"/>
            <w:vAlign w:val="center"/>
            <w:vMerge w:val="restart"/>
            <w:textDirection w:val="lrTb"/>
            <w:noWrap w:val="false"/>
          </w:tcPr>
          <w:p>
            <w:pPr>
              <w:pStyle w:val="1017"/>
              <w:rPr>
                <w:rFonts w:eastAsia="仿宋_GB2312"/>
                <w:color w:val="000000"/>
                <w:sz w:val="24"/>
                <w:highlight w:val="none"/>
              </w:rPr>
            </w:pPr>
            <w:r>
              <w:rPr>
                <w:rFonts w:eastAsia="仿宋_GB2312"/>
                <w:color w:val="000000"/>
                <w:sz w:val="24"/>
                <w:highlight w:val="none"/>
              </w:rPr>
              <w:t xml:space="preserve">结算</w:t>
            </w:r>
            <w:r>
              <w:rPr>
                <w:rFonts w:eastAsia="仿宋_GB2312"/>
                <w:color w:val="000000"/>
                <w:sz w:val="24"/>
                <w:highlight w:val="none"/>
              </w:rPr>
            </w:r>
            <w:r/>
          </w:p>
          <w:p>
            <w:pPr>
              <w:pStyle w:val="1017"/>
              <w:rPr>
                <w:rFonts w:hint="eastAsia" w:eastAsia="仿宋_GB2312"/>
                <w:color w:val="000000"/>
                <w:sz w:val="24"/>
                <w:highlight w:val="none"/>
              </w:rPr>
            </w:pPr>
            <w:r>
              <w:rPr>
                <w:rFonts w:hint="eastAsia" w:eastAsia="仿宋_GB2312"/>
                <w:color w:val="000000"/>
                <w:sz w:val="24"/>
                <w:highlight w:val="none"/>
              </w:rPr>
              <w:t xml:space="preserve">复审</w:t>
            </w:r>
            <w:r>
              <w:rPr>
                <w:rFonts w:hint="eastAsia" w:eastAsia="仿宋_GB2312"/>
                <w:color w:val="000000"/>
                <w:sz w:val="24"/>
                <w:highlight w:val="none"/>
              </w:rPr>
            </w:r>
            <w:r/>
          </w:p>
        </w:tc>
        <w:tc>
          <w:tcPr>
            <w:tcW w:w="825"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基本</w:t>
            </w:r>
            <w:r>
              <w:rPr>
                <w:rFonts w:eastAsia="仿宋_GB2312"/>
                <w:color w:val="000000"/>
                <w:sz w:val="24"/>
                <w:highlight w:val="none"/>
              </w:rPr>
            </w:r>
            <w:r/>
          </w:p>
          <w:p>
            <w:pPr>
              <w:pStyle w:val="1017"/>
              <w:jc w:val="center"/>
              <w:rPr>
                <w:rFonts w:hint="eastAsia" w:eastAsia="仿宋_GB2312"/>
                <w:color w:val="000000"/>
                <w:sz w:val="24"/>
                <w:highlight w:val="none"/>
              </w:rPr>
            </w:pPr>
            <w:r>
              <w:rPr>
                <w:rFonts w:eastAsia="仿宋_GB2312"/>
                <w:color w:val="000000"/>
                <w:sz w:val="24"/>
                <w:highlight w:val="none"/>
              </w:rPr>
              <w:t xml:space="preserve">费</w:t>
            </w:r>
            <w:r>
              <w:rPr>
                <w:rFonts w:hint="eastAsia" w:eastAsia="仿宋_GB2312"/>
                <w:color w:val="000000"/>
                <w:sz w:val="24"/>
                <w:highlight w:val="none"/>
              </w:rPr>
            </w:r>
            <w:r/>
          </w:p>
        </w:tc>
        <w:tc>
          <w:tcPr>
            <w:tcW w:w="983"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结算</w:t>
            </w:r>
            <w:r>
              <w:rPr>
                <w:rFonts w:hint="eastAsia" w:eastAsia="仿宋_GB2312"/>
                <w:color w:val="000000"/>
                <w:sz w:val="24"/>
                <w:highlight w:val="none"/>
              </w:rPr>
              <w:t xml:space="preserve">初</w:t>
            </w:r>
            <w:r>
              <w:rPr>
                <w:rFonts w:eastAsia="仿宋_GB2312"/>
                <w:color w:val="000000"/>
                <w:sz w:val="24"/>
                <w:highlight w:val="none"/>
              </w:rPr>
              <w:t xml:space="preserve">审额</w:t>
            </w: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1.08</w:t>
            </w:r>
            <w:r>
              <w:rPr>
                <w:rFonts w:eastAsia="仿宋_GB2312"/>
                <w:bCs/>
                <w:color w:val="000000"/>
                <w:sz w:val="24"/>
                <w:highlight w:val="none"/>
              </w:rPr>
            </w:r>
            <w:r/>
          </w:p>
        </w:tc>
        <w:tc>
          <w:tcPr>
            <w:tcW w:w="1268"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0.84</w:t>
            </w:r>
            <w:r>
              <w:rPr>
                <w:rFonts w:eastAsia="仿宋_GB2312"/>
                <w:bCs/>
                <w:color w:val="000000"/>
                <w:sz w:val="24"/>
                <w:highlight w:val="none"/>
              </w:rPr>
            </w:r>
            <w:r/>
          </w:p>
        </w:tc>
        <w:tc>
          <w:tcPr>
            <w:tcW w:w="1320"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0.66</w:t>
            </w:r>
            <w:r>
              <w:rPr>
                <w:rFonts w:eastAsia="仿宋_GB2312"/>
                <w:bCs/>
                <w:color w:val="000000"/>
                <w:sz w:val="24"/>
                <w:highlight w:val="none"/>
              </w:rPr>
            </w:r>
            <w:r/>
          </w:p>
        </w:tc>
        <w:tc>
          <w:tcPr>
            <w:tcW w:w="1095"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0.54</w:t>
            </w:r>
            <w:r>
              <w:rPr>
                <w:rFonts w:eastAsia="仿宋_GB2312"/>
                <w:bCs/>
                <w:color w:val="000000"/>
                <w:sz w:val="24"/>
                <w:highlight w:val="none"/>
              </w:rPr>
            </w:r>
            <w:r/>
          </w:p>
        </w:tc>
        <w:tc>
          <w:tcPr>
            <w:tcW w:w="1020"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0.42</w:t>
            </w:r>
            <w:r>
              <w:rPr>
                <w:rFonts w:eastAsia="仿宋_GB2312"/>
                <w:bCs/>
                <w:color w:val="000000"/>
                <w:sz w:val="24"/>
                <w:highlight w:val="none"/>
              </w:rPr>
            </w:r>
            <w:r/>
          </w:p>
        </w:tc>
        <w:tc>
          <w:tcPr>
            <w:tcW w:w="1041" w:type="dxa"/>
            <w:vAlign w:val="center"/>
            <w:textDirection w:val="lrTb"/>
            <w:noWrap w:val="false"/>
          </w:tcPr>
          <w:p>
            <w:pPr>
              <w:pStyle w:val="1017"/>
              <w:jc w:val="center"/>
              <w:rPr>
                <w:rFonts w:eastAsia="仿宋_GB2312"/>
                <w:bCs/>
                <w:color w:val="000000"/>
                <w:sz w:val="24"/>
                <w:highlight w:val="none"/>
              </w:rPr>
            </w:pPr>
            <w:r>
              <w:rPr>
                <w:rFonts w:hint="eastAsia" w:ascii="宋体" w:hAnsi="宋体" w:cs="宋体"/>
                <w:color w:val="000000"/>
                <w:sz w:val="24"/>
                <w:szCs w:val="24"/>
                <w:highlight w:val="none"/>
                <w:lang w:bidi="ar"/>
              </w:rPr>
              <w:t xml:space="preserve">0.3</w:t>
            </w:r>
            <w:r>
              <w:rPr>
                <w:rFonts w:eastAsia="仿宋_GB2312"/>
                <w:bCs/>
                <w:color w:val="000000"/>
                <w:sz w:val="24"/>
                <w:highlight w:val="none"/>
              </w:rPr>
            </w:r>
            <w:r/>
          </w:p>
        </w:tc>
      </w:tr>
      <w:tr>
        <w:trPr>
          <w:trHeight w:val="615"/>
        </w:trPr>
        <w:tc>
          <w:tcPr>
            <w:tcW w:w="472" w:type="dxa"/>
            <w:vAlign w:val="center"/>
            <w:vMerge w:val="continue"/>
            <w:textDirection w:val="lrTb"/>
            <w:noWrap w:val="false"/>
          </w:tcPr>
          <w:p>
            <w:pPr>
              <w:pStyle w:val="1017"/>
              <w:rPr>
                <w:rFonts w:eastAsia="仿宋_GB2312"/>
                <w:color w:val="000000"/>
                <w:sz w:val="24"/>
                <w:highlight w:val="none"/>
              </w:rPr>
            </w:pPr>
            <w:r>
              <w:rPr>
                <w:rFonts w:eastAsia="仿宋_GB2312"/>
                <w:color w:val="000000"/>
                <w:sz w:val="24"/>
                <w:highlight w:val="none"/>
              </w:rPr>
            </w:r>
            <w:r/>
          </w:p>
        </w:tc>
        <w:tc>
          <w:tcPr>
            <w:tcW w:w="825" w:type="dxa"/>
            <w:vAlign w:val="center"/>
            <w:textDirection w:val="lrTb"/>
            <w:noWrap w:val="false"/>
          </w:tcPr>
          <w:p>
            <w:pPr>
              <w:pStyle w:val="1017"/>
              <w:jc w:val="center"/>
              <w:rPr>
                <w:rFonts w:eastAsia="仿宋_GB2312"/>
                <w:color w:val="000000"/>
                <w:sz w:val="24"/>
                <w:highlight w:val="none"/>
              </w:rPr>
            </w:pPr>
            <w:r>
              <w:rPr>
                <w:rFonts w:hint="eastAsia" w:eastAsia="仿宋_GB2312"/>
                <w:color w:val="000000"/>
                <w:sz w:val="24"/>
                <w:highlight w:val="none"/>
              </w:rPr>
              <w:t xml:space="preserve">效益费</w:t>
            </w:r>
            <w:r>
              <w:rPr>
                <w:rFonts w:eastAsia="仿宋_GB2312"/>
                <w:color w:val="000000"/>
                <w:sz w:val="24"/>
                <w:highlight w:val="none"/>
              </w:rPr>
            </w:r>
            <w:r/>
          </w:p>
        </w:tc>
        <w:tc>
          <w:tcPr>
            <w:tcW w:w="983" w:type="dxa"/>
            <w:vAlign w:val="center"/>
            <w:textDirection w:val="lrTb"/>
            <w:noWrap w:val="false"/>
          </w:tcPr>
          <w:p>
            <w:pPr>
              <w:pStyle w:val="1017"/>
              <w:jc w:val="center"/>
              <w:rPr>
                <w:rFonts w:eastAsia="仿宋_GB2312"/>
                <w:color w:val="000000"/>
                <w:sz w:val="24"/>
                <w:highlight w:val="none"/>
              </w:rPr>
            </w:pPr>
            <w:r>
              <w:rPr>
                <w:rFonts w:eastAsia="仿宋_GB2312"/>
                <w:color w:val="000000"/>
                <w:sz w:val="24"/>
                <w:highlight w:val="none"/>
              </w:rPr>
              <w:t xml:space="preserve">审减</w:t>
            </w:r>
            <w:r>
              <w:rPr>
                <w:rFonts w:hint="eastAsia" w:eastAsia="仿宋_GB2312"/>
                <w:color w:val="000000"/>
                <w:sz w:val="24"/>
                <w:highlight w:val="none"/>
              </w:rPr>
              <w:t xml:space="preserve">（增）</w:t>
            </w:r>
            <w:r>
              <w:rPr>
                <w:rFonts w:eastAsia="仿宋_GB2312"/>
                <w:color w:val="000000"/>
                <w:sz w:val="24"/>
                <w:highlight w:val="none"/>
              </w:rPr>
              <w:t xml:space="preserve">额</w:t>
            </w:r>
            <w:r>
              <w:rPr>
                <w:rFonts w:eastAsia="仿宋_GB2312"/>
                <w:color w:val="000000"/>
                <w:sz w:val="24"/>
                <w:highlight w:val="none"/>
              </w:rPr>
            </w:r>
            <w:r/>
          </w:p>
        </w:tc>
        <w:tc>
          <w:tcPr>
            <w:gridSpan w:val="6"/>
            <w:tcW w:w="6876" w:type="dxa"/>
            <w:vAlign w:val="center"/>
            <w:textDirection w:val="lrTb"/>
            <w:noWrap w:val="false"/>
          </w:tcPr>
          <w:p>
            <w:pPr>
              <w:pStyle w:val="1017"/>
              <w:jc w:val="center"/>
              <w:rPr>
                <w:rFonts w:eastAsia="仿宋_GB2312"/>
                <w:bCs/>
                <w:color w:val="000000"/>
                <w:sz w:val="24"/>
                <w:highlight w:val="none"/>
              </w:rPr>
            </w:pPr>
            <w:r>
              <w:rPr>
                <w:rFonts w:eastAsia="仿宋_GB2312"/>
                <w:bCs/>
                <w:color w:val="000000"/>
                <w:sz w:val="24"/>
                <w:highlight w:val="none"/>
              </w:rPr>
              <w:t xml:space="preserve">9%</w:t>
            </w:r>
            <w:r>
              <w:rPr>
                <w:rFonts w:eastAsia="仿宋_GB2312"/>
                <w:bCs/>
                <w:color w:val="000000"/>
                <w:sz w:val="24"/>
                <w:highlight w:val="none"/>
              </w:rPr>
            </w:r>
            <w:r/>
          </w:p>
        </w:tc>
      </w:tr>
    </w:tbl>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四</w:t>
      </w:r>
      <w:r>
        <w:rPr>
          <w:rFonts w:hint="eastAsia" w:ascii="仿宋" w:hAnsi="仿宋" w:eastAsia="仿宋" w:cs="宋体"/>
          <w:color w:val="000000"/>
          <w:sz w:val="28"/>
          <w:szCs w:val="28"/>
          <w:highlight w:val="none"/>
          <w:lang w:val="zh-CN"/>
        </w:rPr>
        <w:t xml:space="preserve">）乙方按照甲方工作要求和时限完成交给的工作任务，经甲方</w:t>
      </w:r>
      <w:r>
        <w:rPr>
          <w:rFonts w:hint="eastAsia" w:ascii="仿宋" w:hAnsi="仿宋" w:eastAsia="仿宋" w:cs="宋体"/>
          <w:color w:val="000000"/>
          <w:sz w:val="28"/>
          <w:szCs w:val="28"/>
          <w:highlight w:val="none"/>
        </w:rPr>
        <w:t xml:space="preserve">考核</w:t>
      </w:r>
      <w:r>
        <w:rPr>
          <w:rFonts w:hint="eastAsia" w:ascii="仿宋" w:hAnsi="仿宋" w:eastAsia="仿宋" w:cs="宋体"/>
          <w:color w:val="000000"/>
          <w:sz w:val="28"/>
          <w:szCs w:val="28"/>
          <w:highlight w:val="none"/>
          <w:lang w:val="zh-CN"/>
        </w:rPr>
        <w:t xml:space="preserve">后，甲方</w:t>
      </w:r>
      <w:r>
        <w:rPr>
          <w:rFonts w:hint="eastAsia" w:ascii="仿宋" w:hAnsi="仿宋" w:eastAsia="仿宋" w:cs="宋体"/>
          <w:color w:val="000000"/>
          <w:sz w:val="28"/>
          <w:szCs w:val="28"/>
          <w:highlight w:val="none"/>
        </w:rPr>
        <w:t xml:space="preserve">按合同约定</w:t>
      </w:r>
      <w:r>
        <w:rPr>
          <w:rFonts w:hint="eastAsia" w:ascii="仿宋" w:hAnsi="仿宋" w:eastAsia="仿宋" w:cs="宋体"/>
          <w:color w:val="000000"/>
          <w:sz w:val="28"/>
          <w:szCs w:val="28"/>
          <w:highlight w:val="none"/>
          <w:lang w:val="zh-CN"/>
        </w:rPr>
        <w:t xml:space="preserve">支付服务费用；</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五</w:t>
      </w:r>
      <w:r>
        <w:rPr>
          <w:rFonts w:hint="eastAsia" w:ascii="仿宋" w:hAnsi="仿宋" w:eastAsia="仿宋" w:cs="宋体"/>
          <w:color w:val="000000"/>
          <w:sz w:val="28"/>
          <w:szCs w:val="28"/>
          <w:highlight w:val="none"/>
          <w:lang w:val="zh-CN"/>
        </w:rPr>
        <w:t xml:space="preserve">）乙方应向甲方提供合法有效的发票。</w:t>
      </w:r>
      <w:r>
        <w:rPr>
          <w:rFonts w:ascii="仿宋" w:hAnsi="仿宋" w:eastAsia="仿宋" w:cs="宋体"/>
          <w:color w:val="000000"/>
          <w:sz w:val="28"/>
          <w:szCs w:val="28"/>
          <w:highlight w:val="none"/>
          <w:lang w:val="zh-CN"/>
        </w:rPr>
      </w:r>
      <w:r/>
    </w:p>
    <w:p>
      <w:pPr>
        <w:pStyle w:val="1081"/>
        <w:ind w:firstLine="560"/>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乙方收款账户：（</w:t>
      </w:r>
      <w:r>
        <w:rPr>
          <w:rFonts w:hint="eastAsia" w:ascii="仿宋" w:hAnsi="仿宋" w:eastAsia="仿宋" w:cs="宋体"/>
          <w:color w:val="000000"/>
          <w:sz w:val="28"/>
          <w:szCs w:val="28"/>
          <w:highlight w:val="none"/>
        </w:rPr>
        <w:t xml:space="preserve">同框架协议</w:t>
      </w: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r>
      <w:r/>
    </w:p>
    <w:p>
      <w:pPr>
        <w:pStyle w:val="1081"/>
        <w:ind w:firstLine="560"/>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开户银行：</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lang w:val="zh-CN"/>
        </w:rPr>
      </w:r>
      <w:r/>
    </w:p>
    <w:p>
      <w:pPr>
        <w:pStyle w:val="1081"/>
        <w:ind w:firstLine="560"/>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户 </w:t>
      </w:r>
      <w:r>
        <w:rPr>
          <w:rFonts w:ascii="仿宋" w:hAnsi="仿宋" w:eastAsia="仿宋" w:cs="宋体"/>
          <w:color w:val="000000"/>
          <w:sz w:val="28"/>
          <w:szCs w:val="28"/>
          <w:highlight w:val="none"/>
          <w:lang w:val="zh-CN"/>
        </w:rPr>
        <w:t xml:space="preserve">   </w:t>
      </w:r>
      <w:r>
        <w:rPr>
          <w:rFonts w:hint="eastAsia" w:ascii="仿宋" w:hAnsi="仿宋" w:eastAsia="仿宋" w:cs="宋体"/>
          <w:color w:val="000000"/>
          <w:sz w:val="28"/>
          <w:szCs w:val="28"/>
          <w:highlight w:val="none"/>
          <w:lang w:val="zh-CN"/>
        </w:rPr>
        <w:t xml:space="preserve">名：</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lang w:val="zh-CN"/>
        </w:rPr>
      </w:r>
      <w:r/>
    </w:p>
    <w:p>
      <w:pPr>
        <w:pStyle w:val="1081"/>
        <w:ind w:firstLine="560"/>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账 </w:t>
      </w:r>
      <w:r>
        <w:rPr>
          <w:rFonts w:ascii="仿宋" w:hAnsi="仿宋" w:eastAsia="仿宋" w:cs="宋体"/>
          <w:color w:val="000000"/>
          <w:sz w:val="28"/>
          <w:szCs w:val="28"/>
          <w:highlight w:val="none"/>
          <w:lang w:val="zh-CN"/>
        </w:rPr>
        <w:t xml:space="preserve">   </w:t>
      </w:r>
      <w:r>
        <w:rPr>
          <w:rFonts w:hint="eastAsia" w:ascii="仿宋" w:hAnsi="仿宋" w:eastAsia="仿宋" w:cs="宋体"/>
          <w:color w:val="000000"/>
          <w:sz w:val="28"/>
          <w:szCs w:val="28"/>
          <w:highlight w:val="none"/>
          <w:lang w:val="zh-CN"/>
        </w:rPr>
        <w:t xml:space="preserve">号：</w:t>
      </w:r>
      <w:r>
        <w:rPr>
          <w:rFonts w:hint="eastAsia" w:ascii="仿宋" w:hAnsi="仿宋" w:eastAsia="仿宋" w:cs="宋体"/>
          <w:color w:val="000000"/>
          <w:sz w:val="28"/>
          <w:szCs w:val="28"/>
          <w:highlight w:val="none"/>
          <w:u w:val="single"/>
          <w:lang w:val="zh-CN"/>
        </w:rPr>
        <w:t xml:space="preserve"> </w:t>
      </w:r>
      <w:r>
        <w:rPr>
          <w:rFonts w:ascii="仿宋" w:hAnsi="仿宋" w:eastAsia="仿宋" w:cs="宋体"/>
          <w:color w:val="000000"/>
          <w:sz w:val="28"/>
          <w:szCs w:val="28"/>
          <w:highlight w:val="none"/>
          <w:u w:val="single"/>
          <w:lang w:val="zh-CN"/>
        </w:rPr>
        <w:t xml:space="preserve">                                  </w:t>
      </w:r>
      <w:r>
        <w:rPr>
          <w:rFonts w:hint="eastAsia" w:ascii="仿宋" w:hAnsi="仿宋" w:eastAsia="仿宋" w:cs="宋体"/>
          <w:color w:val="000000"/>
          <w:sz w:val="28"/>
          <w:szCs w:val="28"/>
          <w:highlight w:val="none"/>
          <w:lang w:val="zh-CN"/>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rPr>
        <w:t xml:space="preserve">五</w:t>
      </w:r>
      <w:r>
        <w:rPr>
          <w:rFonts w:hint="eastAsia" w:ascii="黑体" w:hAnsi="黑体" w:eastAsia="黑体" w:cs="宋体"/>
          <w:color w:val="000000"/>
          <w:sz w:val="28"/>
          <w:szCs w:val="28"/>
          <w:highlight w:val="none"/>
          <w:lang w:val="zh-CN"/>
        </w:rPr>
        <w:t xml:space="preserve">、双方的权利和义务</w:t>
      </w:r>
      <w:r>
        <w:rPr>
          <w:rFonts w:ascii="黑体" w:hAnsi="黑体" w:eastAsia="黑体"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lang w:val="zh-CN"/>
        </w:rPr>
        <w:t xml:space="preserve">甲方权利：</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（1）乙方不能按合同约定派出人员的，甲方有权单方解除合同。</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（2）甲方有权规定服务的具体内容、要求，可以根据工作需要和乙方派出人员的工作情况，要求乙方更换或撤回不能胜任服务的派出人员。</w:t>
      </w:r>
      <w:r>
        <w:rPr>
          <w:rFonts w:ascii="仿宋" w:hAnsi="仿宋" w:eastAsia="仿宋" w:cs="宋体"/>
          <w:color w:val="000000"/>
          <w:sz w:val="28"/>
          <w:szCs w:val="28"/>
          <w:highlight w:val="none"/>
          <w:lang w:val="zh-CN"/>
        </w:rPr>
      </w:r>
      <w:r/>
    </w:p>
    <w:p>
      <w:pPr>
        <w:pStyle w:val="1017"/>
        <w:ind w:firstLine="560"/>
        <w:spacing w:line="56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3</w:t>
      </w:r>
      <w:r>
        <w:rPr>
          <w:rFonts w:hint="eastAsia" w:ascii="仿宋" w:hAnsi="仿宋" w:eastAsia="仿宋" w:cs="宋体"/>
          <w:color w:val="000000"/>
          <w:sz w:val="28"/>
          <w:szCs w:val="28"/>
          <w:highlight w:val="none"/>
          <w:lang w:val="zh-CN"/>
        </w:rPr>
        <w:t xml:space="preserve">）甲方有权</w:t>
      </w:r>
      <w:r>
        <w:rPr>
          <w:rFonts w:hint="eastAsia" w:ascii="仿宋" w:hAnsi="仿宋" w:eastAsia="仿宋" w:cs="宋体"/>
          <w:color w:val="000000"/>
          <w:sz w:val="28"/>
          <w:szCs w:val="28"/>
          <w:highlight w:val="none"/>
        </w:rPr>
        <w:t xml:space="preserve">根据财政局制定的</w:t>
      </w:r>
      <w:r>
        <w:rPr>
          <w:rFonts w:hint="eastAsia" w:ascii="仿宋" w:hAnsi="仿宋" w:eastAsia="仿宋" w:cs="宋体"/>
          <w:color w:val="000000"/>
          <w:sz w:val="28"/>
          <w:szCs w:val="28"/>
          <w:highlight w:val="none"/>
          <w:lang w:val="zh-CN"/>
        </w:rPr>
        <w:t xml:space="preserve">考核管理办法对乙方考核，运用考核结果。</w:t>
      </w:r>
      <w:r>
        <w:rPr>
          <w:rFonts w:hint="eastAsia" w:ascii="仿宋" w:hAnsi="仿宋" w:eastAsia="仿宋" w:cs="宋体"/>
          <w:color w:val="000000"/>
          <w:sz w:val="28"/>
          <w:szCs w:val="28"/>
          <w:highlight w:val="none"/>
          <w:lang w:val="zh-CN"/>
        </w:rPr>
      </w:r>
      <w:r/>
    </w:p>
    <w:p>
      <w:pPr>
        <w:pStyle w:val="1055"/>
        <w:ind w:firstLine="560"/>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根据不高于投标费率确定项目费率</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55"/>
        <w:ind w:firstLine="56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）乙方存在“清退规则”所列</w:t>
      </w:r>
      <w:r>
        <w:rPr>
          <w:rFonts w:ascii="仿宋" w:hAnsi="仿宋" w:eastAsia="仿宋"/>
          <w:color w:val="000000"/>
          <w:sz w:val="28"/>
          <w:szCs w:val="28"/>
          <w:highlight w:val="none"/>
        </w:rPr>
        <w:t xml:space="preserve">形时</w:t>
      </w:r>
      <w:r>
        <w:rPr>
          <w:rFonts w:hint="eastAsia" w:ascii="仿宋" w:hAnsi="仿宋" w:eastAsia="仿宋"/>
          <w:color w:val="000000"/>
          <w:sz w:val="28"/>
          <w:szCs w:val="28"/>
          <w:highlight w:val="none"/>
        </w:rPr>
        <w:t xml:space="preserve">，提请财政局取消</w:t>
      </w:r>
      <w:r>
        <w:rPr>
          <w:rFonts w:ascii="仿宋" w:hAnsi="仿宋" w:eastAsia="仿宋"/>
          <w:color w:val="000000"/>
          <w:sz w:val="28"/>
          <w:szCs w:val="28"/>
          <w:highlight w:val="none"/>
        </w:rPr>
        <w:t xml:space="preserve">入围供应商的入围资格，或解除与其签订的</w:t>
      </w:r>
      <w:r>
        <w:rPr>
          <w:rFonts w:hint="eastAsia" w:ascii="仿宋" w:hAnsi="仿宋" w:eastAsia="仿宋"/>
          <w:color w:val="000000"/>
          <w:sz w:val="28"/>
          <w:szCs w:val="28"/>
          <w:highlight w:val="none"/>
        </w:rPr>
        <w:t xml:space="preserve">合同</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55"/>
        <w:ind w:firstLine="56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（7）在使用乙方的服务之前，对乙方的一级注册造价的人数、专业进行动态核查，一旦某专业造价师人员不符合入围要求，不再使用乙方该专业的审核服务，且提请财政局取消该专业的入围资格。</w:t>
      </w:r>
      <w:r>
        <w:rPr>
          <w:rFonts w:ascii="仿宋" w:hAnsi="仿宋" w:eastAsia="仿宋"/>
          <w:color w:val="000000"/>
          <w:sz w:val="28"/>
          <w:szCs w:val="28"/>
          <w:highlight w:val="none"/>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甲方义务：</w:t>
      </w:r>
      <w:r>
        <w:rPr>
          <w:rFonts w:ascii="仿宋" w:hAnsi="仿宋" w:eastAsia="仿宋" w:cs="宋体"/>
          <w:color w:val="000000"/>
          <w:sz w:val="28"/>
          <w:szCs w:val="28"/>
          <w:highlight w:val="none"/>
          <w:lang w:val="zh-CN"/>
        </w:rPr>
      </w:r>
      <w:r/>
    </w:p>
    <w:p>
      <w:pPr>
        <w:pStyle w:val="1017"/>
        <w:ind w:firstLine="560"/>
        <w:spacing w:line="56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（1）按照约定的条件，按时足额支付服务费用。</w:t>
      </w:r>
      <w:r>
        <w:rPr>
          <w:rFonts w:hint="eastAsia" w:ascii="仿宋" w:hAnsi="仿宋" w:eastAsia="仿宋" w:cs="宋体"/>
          <w:color w:val="000000"/>
          <w:sz w:val="28"/>
          <w:szCs w:val="28"/>
          <w:highlight w:val="none"/>
          <w:lang w:val="zh-CN"/>
        </w:rPr>
      </w:r>
      <w:r/>
    </w:p>
    <w:p>
      <w:pPr>
        <w:pStyle w:val="1052"/>
        <w:ind w:left="0" w:right="0" w:firstLine="560"/>
        <w:spacing w:after="0"/>
        <w:rPr>
          <w:rFonts w:eastAsia="仿宋"/>
          <w:color w:val="000000"/>
          <w:highlight w:val="none"/>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按框架协议和财政部门出具的考核管理办法拟定第二阶段选用办法，选用和考核供应商，并将考核不合格的结果报告财政局。</w:t>
      </w:r>
      <w:r>
        <w:rPr>
          <w:rFonts w:eastAsia="仿宋"/>
          <w:color w:val="000000"/>
          <w:highlight w:val="none"/>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3.</w:t>
      </w:r>
      <w:r>
        <w:rPr>
          <w:rFonts w:hint="eastAsia" w:ascii="仿宋" w:hAnsi="仿宋" w:eastAsia="仿宋" w:cs="宋体"/>
          <w:color w:val="000000"/>
          <w:sz w:val="28"/>
          <w:szCs w:val="28"/>
          <w:highlight w:val="none"/>
          <w:lang w:val="zh-CN"/>
        </w:rPr>
        <w:t xml:space="preserve">乙方权利：</w:t>
      </w:r>
      <w:r>
        <w:rPr>
          <w:rFonts w:ascii="仿宋" w:hAnsi="仿宋" w:eastAsia="仿宋" w:cs="宋体"/>
          <w:color w:val="000000"/>
          <w:sz w:val="28"/>
          <w:szCs w:val="28"/>
          <w:highlight w:val="none"/>
          <w:lang w:val="zh-CN"/>
        </w:rPr>
        <w:t xml:space="preserve"> </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（1）乙方有权要求甲方按时足额支付服务费用。</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乙方义务：</w:t>
      </w:r>
      <w:r>
        <w:rPr>
          <w:rFonts w:ascii="仿宋" w:hAnsi="仿宋" w:eastAsia="仿宋" w:cs="宋体"/>
          <w:color w:val="000000"/>
          <w:sz w:val="28"/>
          <w:szCs w:val="28"/>
          <w:highlight w:val="none"/>
          <w:lang w:val="zh-CN"/>
        </w:rPr>
      </w:r>
      <w:r/>
    </w:p>
    <w:p>
      <w:pPr>
        <w:pStyle w:val="1055"/>
        <w:ind w:firstLine="56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（1）严格执行国家法律法规，严格按照合同约定的服务内容、服务标准、价格履约，遵守本合同条款。</w:t>
      </w:r>
      <w:r>
        <w:rPr>
          <w:rFonts w:ascii="仿宋" w:hAnsi="仿宋" w:eastAsia="仿宋"/>
          <w:color w:val="000000"/>
          <w:sz w:val="28"/>
          <w:szCs w:val="28"/>
          <w:highlight w:val="none"/>
        </w:rPr>
      </w:r>
      <w:r/>
    </w:p>
    <w:p>
      <w:pPr>
        <w:pStyle w:val="1017"/>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（2）履行廉政、回避和保密义务。回避包含而不局限于同一个项目“编审分离原则”；</w:t>
      </w:r>
      <w:r>
        <w:rPr>
          <w:rFonts w:hint="eastAsia" w:ascii="仿宋" w:hAnsi="仿宋" w:eastAsia="仿宋"/>
          <w:b/>
          <w:bCs/>
          <w:color w:val="000000"/>
          <w:sz w:val="28"/>
          <w:szCs w:val="28"/>
          <w:highlight w:val="none"/>
        </w:rPr>
        <w:t xml:space="preserve">同一个项目参建各方存在单位负责人为同一人或者存在直接控股、管理关系的情况，且这种情况存在不利于项目管控的因素；</w:t>
      </w:r>
      <w:r>
        <w:rPr>
          <w:rFonts w:ascii="仿宋" w:hAnsi="仿宋" w:eastAsia="仿宋"/>
          <w:color w:val="000000"/>
          <w:sz w:val="28"/>
          <w:szCs w:val="28"/>
          <w:highlight w:val="none"/>
        </w:rPr>
      </w:r>
      <w:r/>
    </w:p>
    <w:p>
      <w:pPr>
        <w:pStyle w:val="1055"/>
        <w:ind w:firstLine="560"/>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）按照甲方制定的管理办法和相关程序开展服务，并接受甲方的考核管理和主动配合动态核查。</w:t>
      </w:r>
      <w:r>
        <w:rPr>
          <w:rFonts w:hint="eastAsia" w:ascii="仿宋" w:hAnsi="仿宋" w:eastAsia="仿宋"/>
          <w:color w:val="000000"/>
          <w:sz w:val="28"/>
          <w:szCs w:val="28"/>
          <w:highlight w:val="none"/>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六、违约责任</w:t>
      </w:r>
      <w:r>
        <w:rPr>
          <w:rFonts w:ascii="黑体" w:hAnsi="黑体" w:eastAsia="黑体" w:cs="宋体"/>
          <w:color w:val="000000"/>
          <w:sz w:val="28"/>
          <w:szCs w:val="28"/>
          <w:highlight w:val="none"/>
          <w:lang w:val="zh-CN"/>
        </w:rPr>
      </w:r>
      <w:r/>
    </w:p>
    <w:p>
      <w:pPr>
        <w:pStyle w:val="1017"/>
        <w:ind w:firstLine="560"/>
        <w:spacing w:line="56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1.详见框架协议。</w:t>
      </w:r>
      <w:r>
        <w:rPr>
          <w:rFonts w:hint="eastAsia" w:ascii="仿宋" w:hAnsi="仿宋" w:eastAsia="仿宋" w:cs="宋体"/>
          <w:color w:val="000000"/>
          <w:sz w:val="28"/>
          <w:szCs w:val="28"/>
          <w:highlight w:val="none"/>
        </w:rPr>
      </w:r>
      <w:r/>
    </w:p>
    <w:p>
      <w:pPr>
        <w:pStyle w:val="1017"/>
        <w:ind w:firstLine="560"/>
        <w:spacing w:line="56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2.其他：</w:t>
      </w:r>
      <w:r>
        <w:rPr>
          <w:rFonts w:hint="eastAsia" w:ascii="仿宋" w:hAnsi="仿宋" w:eastAsia="仿宋" w:cs="宋体"/>
          <w:color w:val="000000"/>
          <w:sz w:val="28"/>
          <w:szCs w:val="28"/>
          <w:highlight w:val="none"/>
          <w:u w:val="single"/>
        </w:rPr>
        <w:t xml:space="preserve">        </w:t>
      </w:r>
      <w:r>
        <w:rPr>
          <w:rFonts w:hint="eastAsia" w:ascii="仿宋" w:hAnsi="仿宋" w:eastAsia="仿宋" w:cs="宋体"/>
          <w:color w:val="000000"/>
          <w:sz w:val="28"/>
          <w:szCs w:val="28"/>
          <w:highlight w:val="none"/>
        </w:rPr>
        <w:t xml:space="preserve">。（甲乙双方可自行协商约定，但不得违背框架协议实质性条款）</w:t>
      </w:r>
      <w:r>
        <w:rPr>
          <w:rFonts w:hint="eastAsia" w:ascii="仿宋" w:hAnsi="仿宋" w:eastAsia="仿宋" w:cs="宋体"/>
          <w:color w:val="000000"/>
          <w:sz w:val="28"/>
          <w:szCs w:val="28"/>
          <w:highlight w:val="none"/>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七、乙方或乙方派出人员有下列情形之一的，甲方可以解除本合同：</w:t>
      </w:r>
      <w:r>
        <w:rPr>
          <w:rFonts w:ascii="黑体" w:hAnsi="黑体" w:eastAsia="黑体" w:cs="宋体"/>
          <w:color w:val="000000"/>
          <w:sz w:val="28"/>
          <w:szCs w:val="28"/>
          <w:highlight w:val="none"/>
          <w:lang w:val="zh-CN"/>
        </w:rPr>
      </w:r>
      <w:r/>
    </w:p>
    <w:p>
      <w:pPr>
        <w:pStyle w:val="1017"/>
        <w:ind w:firstLine="560"/>
        <w:spacing w:line="560" w:lineRule="exact"/>
        <w:widowControl/>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1.被清退出框架协议的。</w:t>
      </w:r>
      <w:r>
        <w:rPr>
          <w:rFonts w:hint="eastAsia" w:ascii="仿宋" w:hAnsi="仿宋" w:eastAsia="仿宋" w:cs="宋体"/>
          <w:color w:val="000000"/>
          <w:sz w:val="28"/>
          <w:szCs w:val="28"/>
          <w:highlight w:val="none"/>
        </w:rPr>
      </w:r>
      <w:r/>
    </w:p>
    <w:p>
      <w:pPr>
        <w:pStyle w:val="1055"/>
        <w:ind w:firstLine="560"/>
        <w:spacing w:line="560" w:lineRule="exact"/>
        <w:rPr>
          <w:color w:val="000000"/>
          <w:highlight w:val="none"/>
        </w:rPr>
      </w:pPr>
      <w:r>
        <w:rPr>
          <w:rFonts w:hint="eastAsia" w:ascii="仿宋" w:hAnsi="仿宋" w:eastAsia="仿宋"/>
          <w:color w:val="000000"/>
          <w:sz w:val="28"/>
          <w:szCs w:val="28"/>
          <w:highlight w:val="none"/>
        </w:rPr>
        <w:t xml:space="preserve">2.乙方服务期间，协审专业动态核查不合格。</w:t>
      </w:r>
      <w:r>
        <w:rPr>
          <w:color w:val="000000"/>
          <w:highlight w:val="none"/>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3.</w:t>
      </w:r>
      <w:r>
        <w:rPr>
          <w:rFonts w:hint="eastAsia" w:ascii="仿宋" w:hAnsi="仿宋" w:eastAsia="仿宋" w:cs="宋体"/>
          <w:color w:val="000000"/>
          <w:sz w:val="28"/>
          <w:szCs w:val="28"/>
          <w:highlight w:val="none"/>
          <w:lang w:val="zh-CN"/>
        </w:rPr>
        <w:t xml:space="preserve">隐瞒发现的问题或者与服务对象串通舞弊，导致严重质量问题的。</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利用受聘工作拉业务或从工作对象获取不正当利益的。</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5.</w:t>
      </w:r>
      <w:r>
        <w:rPr>
          <w:rFonts w:hint="eastAsia" w:ascii="仿宋" w:hAnsi="仿宋" w:eastAsia="仿宋" w:cs="宋体"/>
          <w:color w:val="000000"/>
          <w:sz w:val="28"/>
          <w:szCs w:val="28"/>
          <w:highlight w:val="none"/>
          <w:lang w:val="zh-CN"/>
        </w:rPr>
        <w:t xml:space="preserve">违反保密纪律或回避规定的。</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rPr>
        <w:t xml:space="preserve">6.</w:t>
      </w:r>
      <w:r>
        <w:rPr>
          <w:rFonts w:hint="eastAsia" w:ascii="仿宋" w:hAnsi="仿宋" w:eastAsia="仿宋" w:cs="宋体"/>
          <w:color w:val="000000"/>
          <w:sz w:val="28"/>
          <w:szCs w:val="28"/>
          <w:highlight w:val="none"/>
          <w:lang w:val="zh-CN"/>
        </w:rPr>
        <w:t xml:space="preserve">故意拖延，或者拒不履行本合同的。</w:t>
      </w:r>
      <w:r>
        <w:rPr>
          <w:rFonts w:ascii="仿宋" w:hAnsi="仿宋" w:eastAsia="仿宋" w:cs="宋体"/>
          <w:color w:val="000000"/>
          <w:sz w:val="28"/>
          <w:szCs w:val="28"/>
          <w:highlight w:val="none"/>
          <w:lang w:val="zh-CN"/>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八、组成本合同的有关文件</w:t>
      </w:r>
      <w:r>
        <w:rPr>
          <w:rFonts w:ascii="黑体" w:hAnsi="黑体" w:eastAsia="黑体"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下列甲方采购文件、乙方响应文件，或与本次采购活动方式相适应的文件，以及有关附件是本合同不可分割的组成部分，与本合同具有同等法律效力，这些文件包括但不限于：</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（1）框架协议文本；</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2</w:t>
      </w:r>
      <w:r>
        <w:rPr>
          <w:rFonts w:hint="eastAsia" w:ascii="仿宋" w:hAnsi="仿宋" w:eastAsia="仿宋" w:cs="宋体"/>
          <w:color w:val="000000"/>
          <w:sz w:val="28"/>
          <w:szCs w:val="28"/>
          <w:highlight w:val="none"/>
          <w:lang w:val="zh-CN"/>
        </w:rPr>
        <w:t xml:space="preserve">）封闭式框架协议采购征集文件；</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3</w:t>
      </w:r>
      <w:r>
        <w:rPr>
          <w:rFonts w:hint="eastAsia" w:ascii="仿宋" w:hAnsi="仿宋" w:eastAsia="仿宋" w:cs="宋体"/>
          <w:color w:val="000000"/>
          <w:sz w:val="28"/>
          <w:szCs w:val="28"/>
          <w:highlight w:val="none"/>
          <w:lang w:val="zh-CN"/>
        </w:rPr>
        <w:t xml:space="preserve">）乙方的响应文件；</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4</w:t>
      </w:r>
      <w:r>
        <w:rPr>
          <w:rFonts w:hint="eastAsia" w:ascii="仿宋" w:hAnsi="仿宋" w:eastAsia="仿宋" w:cs="宋体"/>
          <w:color w:val="000000"/>
          <w:sz w:val="28"/>
          <w:szCs w:val="28"/>
          <w:highlight w:val="none"/>
          <w:lang w:val="zh-CN"/>
        </w:rPr>
        <w:t xml:space="preserve">）乙方的服务承诺；</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5</w:t>
      </w:r>
      <w:r>
        <w:rPr>
          <w:rFonts w:hint="eastAsia" w:ascii="仿宋" w:hAnsi="仿宋" w:eastAsia="仿宋" w:cs="宋体"/>
          <w:color w:val="000000"/>
          <w:sz w:val="28"/>
          <w:szCs w:val="28"/>
          <w:highlight w:val="none"/>
          <w:lang w:val="zh-CN"/>
        </w:rPr>
        <w:t xml:space="preserve">）成交通知书；</w:t>
      </w:r>
      <w:r>
        <w:rPr>
          <w:rFonts w:ascii="仿宋" w:hAnsi="仿宋" w:eastAsia="仿宋" w:cs="宋体"/>
          <w:color w:val="000000"/>
          <w:sz w:val="28"/>
          <w:szCs w:val="28"/>
          <w:highlight w:val="none"/>
          <w:lang w:val="zh-CN"/>
        </w:rPr>
      </w:r>
      <w:r/>
    </w:p>
    <w:p>
      <w:pPr>
        <w:pStyle w:val="1017"/>
        <w:ind w:firstLine="560"/>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lang w:val="zh-CN"/>
        </w:rPr>
        <w:t xml:space="preserve">6</w:t>
      </w:r>
      <w:r>
        <w:rPr>
          <w:rFonts w:hint="eastAsia" w:ascii="仿宋" w:hAnsi="仿宋" w:eastAsia="仿宋" w:cs="宋体"/>
          <w:color w:val="000000"/>
          <w:sz w:val="28"/>
          <w:szCs w:val="28"/>
          <w:highlight w:val="none"/>
          <w:lang w:val="zh-CN"/>
        </w:rPr>
        <w:t xml:space="preserve">）甲乙双方商定的其他文件等。</w:t>
      </w:r>
      <w:r>
        <w:rPr>
          <w:rFonts w:ascii="仿宋" w:hAnsi="仿宋" w:eastAsia="仿宋" w:cs="宋体"/>
          <w:color w:val="000000"/>
          <w:sz w:val="28"/>
          <w:szCs w:val="28"/>
          <w:highlight w:val="none"/>
          <w:lang w:val="zh-CN"/>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九、如有未尽事宜，甲乙双方经协商后可签订书面补充协议，补充协议与本协议具有同等法律效力。</w:t>
      </w:r>
      <w:r>
        <w:rPr>
          <w:rFonts w:ascii="黑体" w:hAnsi="黑体" w:eastAsia="黑体" w:cs="宋体"/>
          <w:color w:val="000000"/>
          <w:sz w:val="28"/>
          <w:szCs w:val="28"/>
          <w:highlight w:val="none"/>
          <w:lang w:val="zh-CN"/>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十、双方在执行合同中所发生的一切争议，应通过协商解决。如协商不成，可向甲方实际所在地法院起诉。</w:t>
      </w:r>
      <w:r>
        <w:rPr>
          <w:rFonts w:ascii="黑体" w:hAnsi="黑体" w:eastAsia="黑体" w:cs="宋体"/>
          <w:color w:val="000000"/>
          <w:sz w:val="28"/>
          <w:szCs w:val="28"/>
          <w:highlight w:val="none"/>
          <w:lang w:val="zh-CN"/>
        </w:rPr>
      </w:r>
      <w:r/>
    </w:p>
    <w:p>
      <w:pPr>
        <w:pStyle w:val="1017"/>
        <w:ind w:firstLine="560"/>
        <w:spacing w:line="560" w:lineRule="exact"/>
        <w:widowControl/>
        <w:rPr>
          <w:rFonts w:ascii="黑体" w:hAnsi="黑体" w:eastAsia="黑体" w:cs="宋体"/>
          <w:color w:val="000000"/>
          <w:sz w:val="28"/>
          <w:szCs w:val="28"/>
          <w:highlight w:val="none"/>
          <w:lang w:val="zh-CN"/>
        </w:rPr>
      </w:pPr>
      <w:r>
        <w:rPr>
          <w:rFonts w:hint="eastAsia" w:ascii="黑体" w:hAnsi="黑体" w:eastAsia="黑体" w:cs="宋体"/>
          <w:color w:val="000000"/>
          <w:sz w:val="28"/>
          <w:szCs w:val="28"/>
          <w:highlight w:val="none"/>
          <w:lang w:val="zh-CN"/>
        </w:rPr>
        <w:t xml:space="preserve">十一、本合同正本一式二份，具有同等法律效力，甲方、乙方各执一份。</w:t>
      </w:r>
      <w:r>
        <w:rPr>
          <w:rFonts w:ascii="黑体" w:hAnsi="黑体" w:eastAsia="黑体" w:cs="宋体"/>
          <w:color w:val="000000"/>
          <w:sz w:val="28"/>
          <w:szCs w:val="28"/>
          <w:highlight w:val="none"/>
          <w:lang w:val="zh-CN"/>
        </w:rPr>
      </w:r>
      <w:r/>
    </w:p>
    <w:p>
      <w:pPr>
        <w:pStyle w:val="1017"/>
        <w:ind w:firstLine="561"/>
        <w:jc w:val="left"/>
        <w:spacing w:line="8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r>
      <w:r/>
    </w:p>
    <w:p>
      <w:pPr>
        <w:pStyle w:val="1017"/>
        <w:ind w:firstLine="561"/>
        <w:jc w:val="left"/>
        <w:spacing w:line="80" w:lineRule="exact"/>
        <w:widowControl/>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p>
      <w:pPr>
        <w:pStyle w:val="1017"/>
        <w:ind w:firstLine="560"/>
        <w:jc w:val="left"/>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甲方（盖章）                     乙方（盖章）</w:t>
      </w:r>
      <w:r>
        <w:rPr>
          <w:rFonts w:ascii="仿宋" w:hAnsi="仿宋" w:eastAsia="仿宋" w:cs="宋体"/>
          <w:color w:val="000000"/>
          <w:sz w:val="28"/>
          <w:szCs w:val="28"/>
          <w:highlight w:val="none"/>
          <w:lang w:val="zh-CN"/>
        </w:rPr>
      </w:r>
      <w:r/>
    </w:p>
    <w:p>
      <w:pPr>
        <w:pStyle w:val="1017"/>
        <w:ind w:firstLine="561"/>
        <w:jc w:val="left"/>
        <w:spacing w:line="80" w:lineRule="exact"/>
        <w:widowControl/>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r>
      <w:r/>
    </w:p>
    <w:p>
      <w:pPr>
        <w:pStyle w:val="1017"/>
        <w:ind w:firstLine="560"/>
        <w:jc w:val="left"/>
        <w:spacing w:line="560" w:lineRule="exact"/>
        <w:widowControl/>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法定代表人（或）委托代理人：     法定代表人（或）委托代理人：</w:t>
      </w:r>
      <w:r>
        <w:rPr>
          <w:rFonts w:ascii="仿宋" w:hAnsi="仿宋" w:eastAsia="仿宋" w:cs="宋体"/>
          <w:color w:val="000000"/>
          <w:sz w:val="28"/>
          <w:szCs w:val="28"/>
          <w:highlight w:val="none"/>
          <w:lang w:val="zh-CN"/>
        </w:rPr>
      </w:r>
      <w:r/>
    </w:p>
    <w:p>
      <w:pPr>
        <w:pStyle w:val="1017"/>
        <w:ind w:left="560"/>
        <w:jc w:val="center"/>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                          </w:t>
      </w:r>
      <w:r>
        <w:rPr>
          <w:rFonts w:ascii="仿宋" w:hAnsi="仿宋" w:eastAsia="仿宋" w:cs="宋体"/>
          <w:color w:val="000000"/>
          <w:sz w:val="28"/>
          <w:szCs w:val="28"/>
          <w:highlight w:val="none"/>
          <w:lang w:val="zh-CN"/>
        </w:rPr>
      </w:r>
      <w:r/>
    </w:p>
    <w:p>
      <w:pPr>
        <w:pStyle w:val="1017"/>
        <w:ind w:left="560"/>
        <w:jc w:val="right"/>
        <w:spacing w:line="56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合同签订日期：</w:t>
      </w:r>
      <w:r>
        <w:rPr>
          <w:rFonts w:ascii="仿宋" w:hAnsi="仿宋" w:eastAsia="仿宋" w:cs="宋体"/>
          <w:color w:val="000000"/>
          <w:sz w:val="28"/>
          <w:szCs w:val="28"/>
          <w:highlight w:val="none"/>
          <w:lang w:val="zh-CN"/>
        </w:rPr>
        <w:t xml:space="preserve">202</w:t>
      </w:r>
      <w:r>
        <w:rPr>
          <w:rFonts w:hint="eastAsia" w:ascii="仿宋" w:hAnsi="仿宋" w:eastAsia="仿宋" w:cs="宋体"/>
          <w:color w:val="000000"/>
          <w:sz w:val="28"/>
          <w:szCs w:val="28"/>
          <w:highlight w:val="none"/>
        </w:rPr>
        <w:t xml:space="preserve"> </w:t>
      </w:r>
      <w:r>
        <w:rPr>
          <w:rFonts w:hint="eastAsia" w:ascii="仿宋" w:hAnsi="仿宋" w:eastAsia="仿宋" w:cs="宋体"/>
          <w:color w:val="000000"/>
          <w:sz w:val="28"/>
          <w:szCs w:val="28"/>
          <w:highlight w:val="none"/>
          <w:lang w:val="zh-CN"/>
        </w:rPr>
        <w:t xml:space="preserve">年</w:t>
      </w:r>
      <w:r>
        <w:rPr>
          <w:rFonts w:ascii="仿宋" w:hAnsi="仿宋" w:eastAsia="仿宋" w:cs="宋体"/>
          <w:color w:val="000000"/>
          <w:sz w:val="28"/>
          <w:szCs w:val="28"/>
          <w:highlight w:val="none"/>
          <w:lang w:val="zh-CN"/>
        </w:rPr>
        <w:t xml:space="preserve">   </w:t>
      </w:r>
      <w:r>
        <w:rPr>
          <w:rFonts w:hint="eastAsia" w:ascii="仿宋" w:hAnsi="仿宋" w:eastAsia="仿宋" w:cs="宋体"/>
          <w:color w:val="000000"/>
          <w:sz w:val="28"/>
          <w:szCs w:val="28"/>
          <w:highlight w:val="none"/>
          <w:lang w:val="zh-CN"/>
        </w:rPr>
        <w:t xml:space="preserve">月</w:t>
      </w:r>
      <w:r>
        <w:rPr>
          <w:rFonts w:ascii="仿宋" w:hAnsi="仿宋" w:eastAsia="仿宋" w:cs="宋体"/>
          <w:color w:val="000000"/>
          <w:sz w:val="28"/>
          <w:szCs w:val="28"/>
          <w:highlight w:val="none"/>
          <w:lang w:val="zh-CN"/>
        </w:rPr>
        <w:t xml:space="preserve">  </w:t>
      </w:r>
      <w:r>
        <w:rPr>
          <w:rFonts w:hint="eastAsia" w:ascii="仿宋" w:hAnsi="仿宋" w:eastAsia="仿宋" w:cs="宋体"/>
          <w:color w:val="000000"/>
          <w:sz w:val="28"/>
          <w:szCs w:val="28"/>
          <w:highlight w:val="none"/>
          <w:lang w:val="zh-CN"/>
        </w:rPr>
        <w:t xml:space="preserve">日</w:t>
      </w:r>
      <w:r>
        <w:rPr>
          <w:rFonts w:ascii="仿宋" w:hAnsi="仿宋" w:eastAsia="仿宋" w:cs="宋体"/>
          <w:color w:val="000000"/>
          <w:sz w:val="28"/>
          <w:szCs w:val="28"/>
          <w:highlight w:val="none"/>
          <w:lang w:val="zh-CN"/>
        </w:rPr>
      </w:r>
      <w:r/>
    </w:p>
    <w:p>
      <w:pPr>
        <w:pStyle w:val="1034"/>
        <w:jc w:val="center"/>
        <w:spacing w:line="360" w:lineRule="auto"/>
        <w:rPr>
          <w:rFonts w:eastAsia="仿宋"/>
          <w:b/>
          <w:bCs/>
          <w:color w:val="000000"/>
          <w:sz w:val="28"/>
          <w:szCs w:val="28"/>
          <w:highlight w:val="none"/>
        </w:rPr>
        <w:outlineLvl w:val="0"/>
      </w:pPr>
      <w:r>
        <w:rPr>
          <w:rFonts w:eastAsia="仿宋"/>
          <w:b/>
          <w:bCs/>
          <w:color w:val="000000"/>
          <w:sz w:val="44"/>
          <w:szCs w:val="44"/>
          <w:highlight w:val="none"/>
        </w:rPr>
        <w:br w:type="page" w:clear="all"/>
      </w:r>
      <w:r>
        <w:rPr>
          <w:rFonts w:eastAsia="仿宋"/>
          <w:b/>
          <w:bCs/>
          <w:color w:val="000000"/>
          <w:sz w:val="44"/>
          <w:szCs w:val="44"/>
          <w:highlight w:val="none"/>
        </w:rPr>
        <w:t xml:space="preserve">第五章  评标办法（质量优先法）</w:t>
      </w:r>
      <w:bookmarkEnd w:id="61"/>
      <w:r>
        <w:rPr>
          <w:rFonts w:eastAsia="仿宋"/>
          <w:b/>
          <w:bCs/>
          <w:color w:val="000000"/>
          <w:sz w:val="28"/>
          <w:szCs w:val="28"/>
          <w:highlight w:val="none"/>
        </w:rPr>
      </w:r>
      <w:r/>
    </w:p>
    <w:p>
      <w:pPr>
        <w:pStyle w:val="1034"/>
        <w:jc w:val="center"/>
        <w:spacing w:line="360" w:lineRule="auto"/>
        <w:rPr>
          <w:rFonts w:eastAsia="仿宋"/>
          <w:color w:val="000000"/>
          <w:sz w:val="24"/>
          <w:highlight w:val="none"/>
        </w:rPr>
      </w:pPr>
      <w:r>
        <w:rPr>
          <w:rFonts w:eastAsia="仿宋"/>
          <w:b/>
          <w:bCs/>
          <w:color w:val="000000"/>
          <w:sz w:val="32"/>
          <w:szCs w:val="32"/>
          <w:highlight w:val="none"/>
        </w:rPr>
        <w:t xml:space="preserve">一、评分办法前附表</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本项目采用质量优先法进行评审。</w:t>
      </w:r>
      <w:r>
        <w:rPr>
          <w:rFonts w:eastAsia="仿宋"/>
          <w:color w:val="000000"/>
          <w:sz w:val="24"/>
          <w:highlight w:val="none"/>
        </w:rPr>
      </w:r>
      <w:r/>
    </w:p>
    <w:p>
      <w:pPr>
        <w:pStyle w:val="1034"/>
        <w:ind w:firstLine="480"/>
        <w:spacing w:line="360" w:lineRule="auto"/>
        <w:rPr>
          <w:rFonts w:eastAsia="仿宋"/>
          <w:color w:val="000000"/>
          <w:sz w:val="24"/>
          <w:highlight w:val="none"/>
          <w:lang w:val="zh-CN"/>
        </w:rPr>
      </w:pPr>
      <w:r>
        <w:rPr>
          <w:rFonts w:eastAsia="仿宋"/>
          <w:color w:val="000000"/>
          <w:sz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000000"/>
          <w:sz w:val="24"/>
          <w:highlight w:val="none"/>
          <w:lang w:val="zh-CN"/>
        </w:rPr>
      </w:r>
      <w:r/>
    </w:p>
    <w:p>
      <w:pPr>
        <w:pStyle w:val="1034"/>
        <w:jc w:val="left"/>
        <w:spacing w:line="360" w:lineRule="auto"/>
        <w:rPr>
          <w:rFonts w:eastAsia="仿宋"/>
          <w:b/>
          <w:color w:val="000000"/>
          <w:sz w:val="24"/>
          <w:highlight w:val="none"/>
        </w:rPr>
      </w:pPr>
      <w:r>
        <w:rPr>
          <w:rFonts w:eastAsia="仿宋"/>
          <w:b/>
          <w:color w:val="000000"/>
          <w:sz w:val="24"/>
          <w:highlight w:val="none"/>
        </w:rPr>
        <w:t xml:space="preserve">评审步骤</w:t>
      </w:r>
      <w:r>
        <w:rPr>
          <w:rFonts w:eastAsia="仿宋"/>
          <w:b/>
          <w:color w:val="000000"/>
          <w:sz w:val="24"/>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4404"/>
        <w:gridCol w:w="2539"/>
      </w:tblGrid>
      <w:tr>
        <w:trPr>
          <w:trHeight w:val="430"/>
        </w:trPr>
        <w:tc>
          <w:tcPr>
            <w:tcW w:w="2411"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序号</w:t>
            </w:r>
            <w:r>
              <w:rPr>
                <w:rFonts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评审步骤</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分值（分）</w:t>
            </w:r>
            <w:r>
              <w:rPr>
                <w:rFonts w:eastAsia="仿宋"/>
                <w:color w:val="000000"/>
                <w:highlight w:val="none"/>
              </w:rPr>
            </w:r>
            <w:r/>
          </w:p>
        </w:tc>
      </w:tr>
      <w:tr>
        <w:trPr>
          <w:trHeight w:val="430"/>
        </w:trPr>
        <w:tc>
          <w:tcPr>
            <w:tcW w:w="2411"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1</w:t>
            </w:r>
            <w:r>
              <w:rPr>
                <w:rFonts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资格审查</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w:t>
            </w:r>
            <w:r>
              <w:rPr>
                <w:rFonts w:eastAsia="仿宋"/>
                <w:color w:val="000000"/>
                <w:highlight w:val="none"/>
              </w:rPr>
            </w:r>
            <w:r/>
          </w:p>
        </w:tc>
      </w:tr>
      <w:tr>
        <w:trPr>
          <w:trHeight w:val="430"/>
        </w:trPr>
        <w:tc>
          <w:tcPr>
            <w:tcW w:w="2411"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2</w:t>
            </w:r>
            <w:r>
              <w:rPr>
                <w:rFonts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符合性审查</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w:t>
            </w:r>
            <w:r>
              <w:rPr>
                <w:rFonts w:eastAsia="仿宋"/>
                <w:color w:val="000000"/>
                <w:highlight w:val="none"/>
              </w:rPr>
            </w: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000000"/>
                <w:highlight w:val="none"/>
              </w:rPr>
            </w:pPr>
            <w:r>
              <w:rPr>
                <w:rFonts w:hint="eastAsia" w:eastAsia="仿宋"/>
                <w:color w:val="000000"/>
                <w:highlight w:val="none"/>
              </w:rPr>
              <w:t xml:space="preserve">3</w:t>
            </w:r>
            <w:r>
              <w:rPr>
                <w:rFonts w:hint="eastAsia"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hint="eastAsia" w:eastAsia="仿宋"/>
                <w:color w:val="000000"/>
                <w:highlight w:val="none"/>
              </w:rPr>
              <w:t xml:space="preserve">报价分</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rPr>
            </w:pPr>
            <w:r>
              <w:rPr>
                <w:rFonts w:hint="eastAsia" w:eastAsia="仿宋"/>
                <w:color w:val="000000"/>
                <w:highlight w:val="none"/>
              </w:rPr>
              <w:t xml:space="preserve">10</w:t>
            </w:r>
            <w:r>
              <w:rPr>
                <w:rFonts w:eastAsia="仿宋"/>
                <w:color w:val="000000"/>
                <w:highlight w:val="none"/>
              </w:rPr>
            </w: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000000"/>
                <w:highlight w:val="none"/>
              </w:rPr>
            </w:pPr>
            <w:r>
              <w:rPr>
                <w:rFonts w:hint="eastAsia" w:eastAsia="仿宋"/>
                <w:color w:val="000000"/>
                <w:highlight w:val="none"/>
              </w:rPr>
              <w:t xml:space="preserve">4</w:t>
            </w:r>
            <w:r>
              <w:rPr>
                <w:rFonts w:hint="eastAsia"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商务评审</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lang w:val="en-US" w:eastAsia="zh-CN"/>
              </w:rPr>
            </w:pPr>
            <w:r>
              <w:rPr>
                <w:rFonts w:hint="eastAsia" w:eastAsia="仿宋"/>
                <w:color w:val="000000"/>
                <w:highlight w:val="none"/>
                <w:lang w:val="en-US" w:eastAsia="zh-CN"/>
              </w:rPr>
              <w:t xml:space="preserve">34</w:t>
            </w:r>
            <w:r>
              <w:rPr>
                <w:rFonts w:eastAsia="仿宋"/>
                <w:color w:val="000000"/>
                <w:highlight w:val="none"/>
                <w:lang w:val="en-US" w:eastAsia="zh-CN"/>
              </w:rPr>
            </w: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000000"/>
                <w:highlight w:val="none"/>
              </w:rPr>
            </w:pPr>
            <w:r>
              <w:rPr>
                <w:rFonts w:hint="eastAsia" w:eastAsia="仿宋"/>
                <w:color w:val="000000"/>
                <w:highlight w:val="none"/>
              </w:rPr>
              <w:t xml:space="preserve">5</w:t>
            </w:r>
            <w:r>
              <w:rPr>
                <w:rFonts w:hint="eastAsia" w:eastAsia="仿宋"/>
                <w:color w:val="000000"/>
                <w:highlight w:val="none"/>
              </w:rPr>
            </w:r>
            <w:r/>
          </w:p>
        </w:tc>
        <w:tc>
          <w:tcPr>
            <w:tcW w:w="4404"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技术评审</w:t>
            </w:r>
            <w:r>
              <w:rPr>
                <w:rFonts w:eastAsia="仿宋"/>
                <w:color w:val="000000"/>
                <w:highlight w:val="none"/>
              </w:rPr>
            </w:r>
            <w:r/>
          </w:p>
        </w:tc>
        <w:tc>
          <w:tcPr>
            <w:tcW w:w="2539" w:type="dxa"/>
            <w:vAlign w:val="center"/>
            <w:textDirection w:val="lrTb"/>
            <w:noWrap w:val="false"/>
          </w:tcPr>
          <w:p>
            <w:pPr>
              <w:pStyle w:val="1036"/>
              <w:ind w:left="0" w:firstLine="0"/>
              <w:jc w:val="center"/>
              <w:spacing w:after="0"/>
              <w:rPr>
                <w:rFonts w:eastAsia="仿宋"/>
                <w:color w:val="000000"/>
                <w:highlight w:val="none"/>
                <w:lang w:val="en-US" w:eastAsia="zh-CN"/>
              </w:rPr>
            </w:pPr>
            <w:r>
              <w:rPr>
                <w:rFonts w:hint="eastAsia" w:eastAsia="仿宋"/>
                <w:color w:val="000000"/>
                <w:highlight w:val="none"/>
                <w:lang w:val="en-US" w:eastAsia="zh-CN"/>
              </w:rPr>
              <w:t xml:space="preserve">56</w:t>
            </w:r>
            <w:r>
              <w:rPr>
                <w:rFonts w:eastAsia="仿宋"/>
                <w:color w:val="000000"/>
                <w:highlight w:val="none"/>
                <w:lang w:val="en-US" w:eastAsia="zh-CN"/>
              </w:rPr>
            </w:r>
            <w:r/>
          </w:p>
        </w:tc>
      </w:tr>
    </w:tbl>
    <w:p>
      <w:pPr>
        <w:pStyle w:val="1036"/>
        <w:ind w:left="0" w:firstLine="0"/>
        <w:jc w:val="left"/>
        <w:spacing w:after="0" w:line="360" w:lineRule="auto"/>
        <w:rPr>
          <w:rFonts w:eastAsia="仿宋"/>
          <w:color w:val="000000"/>
          <w:highlight w:val="none"/>
        </w:rPr>
      </w:pPr>
      <w:r>
        <w:rPr>
          <w:rFonts w:eastAsia="仿宋"/>
          <w:b/>
          <w:bCs/>
          <w:color w:val="000000"/>
          <w:highlight w:val="none"/>
        </w:rPr>
        <w:t xml:space="preserve">资格审查</w:t>
      </w:r>
      <w:r>
        <w:rPr>
          <w:rFonts w:eastAsia="仿宋"/>
          <w:color w:val="000000"/>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4632"/>
        <w:gridCol w:w="3998"/>
      </w:tblGrid>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序号</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评审因素</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评审标准</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1</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符合法律、行政法规规定、政策性文件及行业标准的相关条件</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提供《关于资格的声明函》（加盖电子签章）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2</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具有独立承担民事责任的能力</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提供法人或者其他组织的营业执照、事业单位登记证书等证明文件（提供原件扫描件，加盖电子签章）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3</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具有良好的商业信誉和健全的财务会计制度（承诺制）</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提供202</w:t>
            </w:r>
            <w:r>
              <w:rPr>
                <w:rFonts w:hint="eastAsia" w:eastAsia="仿宋"/>
                <w:color w:val="000000"/>
                <w:sz w:val="24"/>
                <w:highlight w:val="none"/>
              </w:rPr>
              <w:t xml:space="preserve">5</w:t>
            </w:r>
            <w:r>
              <w:rPr>
                <w:rFonts w:eastAsia="仿宋"/>
                <w:color w:val="000000"/>
                <w:sz w:val="24"/>
                <w:highlight w:val="none"/>
              </w:rPr>
              <w:t xml:space="preserve">年以来任意1个月企业财务报表或者202</w:t>
            </w:r>
            <w:r>
              <w:rPr>
                <w:rFonts w:hint="eastAsia" w:eastAsia="仿宋"/>
                <w:color w:val="000000"/>
                <w:sz w:val="24"/>
                <w:highlight w:val="none"/>
              </w:rPr>
              <w:t xml:space="preserve">4</w:t>
            </w:r>
            <w:r>
              <w:rPr>
                <w:rFonts w:eastAsia="仿宋"/>
                <w:color w:val="000000"/>
                <w:sz w:val="24"/>
                <w:highlight w:val="none"/>
              </w:rPr>
              <w:t xml:space="preserve">年度</w:t>
            </w:r>
            <w:r>
              <w:rPr>
                <w:rFonts w:hint="eastAsia" w:eastAsia="仿宋"/>
                <w:color w:val="000000"/>
                <w:sz w:val="24"/>
                <w:highlight w:val="none"/>
              </w:rPr>
              <w:t xml:space="preserve">（或2025年度）</w:t>
            </w:r>
            <w:r>
              <w:rPr>
                <w:rFonts w:eastAsia="仿宋"/>
                <w:color w:val="000000"/>
                <w:sz w:val="24"/>
                <w:highlight w:val="none"/>
              </w:rPr>
              <w:t xml:space="preserve">会计师事务所出具的财务审计报告或承诺书（加盖电子签章）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4</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具备履行合同所必需的设备和专业技术能力（承诺制）</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提供履约能力承诺函或承诺书（加盖电子签章）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5</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有依法缴纳税收和社会保障资金的良好记录（承诺制）</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提供202</w:t>
            </w:r>
            <w:r>
              <w:rPr>
                <w:rFonts w:hint="eastAsia" w:eastAsia="仿宋"/>
                <w:color w:val="000000"/>
                <w:sz w:val="24"/>
                <w:highlight w:val="none"/>
              </w:rPr>
              <w:t xml:space="preserve">5</w:t>
            </w:r>
            <w:r>
              <w:rPr>
                <w:rFonts w:eastAsia="仿宋"/>
                <w:color w:val="000000"/>
                <w:sz w:val="24"/>
                <w:highlight w:val="none"/>
              </w:rPr>
              <w:t xml:space="preserve">年12月至202</w:t>
            </w:r>
            <w:r>
              <w:rPr>
                <w:rFonts w:hint="eastAsia" w:eastAsia="仿宋"/>
                <w:color w:val="000000"/>
                <w:sz w:val="24"/>
                <w:highlight w:val="none"/>
              </w:rPr>
              <w:t xml:space="preserve">6</w:t>
            </w:r>
            <w:r>
              <w:rPr>
                <w:rFonts w:eastAsia="仿宋"/>
                <w:color w:val="000000"/>
                <w:sz w:val="24"/>
                <w:highlight w:val="none"/>
              </w:rPr>
              <w:t xml:space="preserve">年2月连续3个月的纳税证明和社保缴费记录或承诺书（加盖电子签章）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6</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参加政府采购活动前3年内在经营活动中没有重大违法记录（承诺制）</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提供近3年内在经营活动中没有重大违法记录的书面声明或承诺书（加盖电子签章）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7</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未被列入“信用中国”网站（www.creditchina.gov.cn）严重失信主体名单</w:t>
            </w:r>
            <w:r>
              <w:rPr>
                <w:rFonts w:hint="eastAsia" w:eastAsia="仿宋"/>
                <w:color w:val="000000"/>
                <w:sz w:val="24"/>
                <w:highlight w:val="none"/>
              </w:rPr>
              <w:t xml:space="preserve">，</w:t>
            </w:r>
            <w:r>
              <w:rPr>
                <w:rFonts w:eastAsia="仿宋"/>
                <w:color w:val="000000"/>
                <w:sz w:val="24"/>
                <w:highlight w:val="none"/>
              </w:rPr>
              <w:t xml:space="preserve">未被列入中国政府采购网（www.ccgp.gov.cn）政府采购严重违法失信行为记录名单</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提供查询结果的网页截图（加盖电子签章，以资格审查时征集人查询为准）</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8</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供应商可以对资格要求中的具有良好的商业信誉和健全的财务会计制度、具备履行合同所必需的设备和专业技术能力、有依法缴纳税收和社会保障资金的良好记录、参加政府采购活动前3年内（成立时间不足三年的，可以自成立时间起）在经营活动中没有重大违法记录进行承诺，并提供填写完整且签字盖章确认的《供应商基本资格条件承诺书》。</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提供供应商基本资格条件承诺书（加盖电子签章）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9</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本项目</w:t>
            </w:r>
            <w:r>
              <w:rPr>
                <w:rFonts w:hint="eastAsia" w:eastAsia="仿宋"/>
                <w:color w:val="000000"/>
                <w:sz w:val="24"/>
                <w:highlight w:val="none"/>
                <w:lang w:val="en-US" w:eastAsia="zh-CN"/>
              </w:rPr>
              <w:t xml:space="preserve">非</w:t>
            </w:r>
            <w:r>
              <w:rPr>
                <w:rFonts w:eastAsia="仿宋"/>
                <w:color w:val="000000"/>
                <w:sz w:val="24"/>
                <w:highlight w:val="none"/>
              </w:rPr>
              <w:t xml:space="preserve">专门面向中小企业采购（监狱企业、残疾人福利性单位、退役军人企业视同中小企业）。</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提供《企业类型声明函》（加盖电子签章）</w:t>
            </w:r>
            <w:r>
              <w:rPr>
                <w:rFonts w:eastAsia="仿宋"/>
                <w:color w:val="000000"/>
                <w:sz w:val="24"/>
                <w:highlight w:val="none"/>
              </w:rPr>
            </w:r>
            <w:r/>
          </w:p>
        </w:tc>
      </w:tr>
      <w:tr>
        <w:trPr>
          <w:trHeight w:val="425"/>
        </w:trPr>
        <w:tc>
          <w:tcPr>
            <w:tcW w:w="724"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10</w:t>
            </w:r>
            <w:r>
              <w:rPr>
                <w:rFonts w:eastAsia="仿宋"/>
                <w:color w:val="000000"/>
                <w:sz w:val="24"/>
                <w:highlight w:val="none"/>
              </w:rPr>
            </w:r>
            <w:r/>
          </w:p>
        </w:tc>
        <w:tc>
          <w:tcPr>
            <w:tcW w:w="4632"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项目负责人须</w:t>
            </w:r>
            <w:r>
              <w:rPr>
                <w:rFonts w:hint="eastAsia" w:eastAsia="仿宋"/>
                <w:color w:val="000000"/>
                <w:sz w:val="24"/>
                <w:highlight w:val="none"/>
              </w:rPr>
              <w:t xml:space="preserve">是一级注册造价工程师（土建专业），另外至少有两名组员，一名一级注册造价师（土建专业），一名一级注册造价师（安装专业）</w:t>
            </w:r>
            <w:r>
              <w:rPr>
                <w:rFonts w:eastAsia="仿宋"/>
                <w:color w:val="000000"/>
                <w:sz w:val="24"/>
                <w:highlight w:val="none"/>
              </w:rPr>
              <w:t xml:space="preserve">。</w:t>
            </w:r>
            <w:r>
              <w:rPr>
                <w:rFonts w:hint="eastAsia" w:eastAsia="仿宋"/>
                <w:color w:val="000000"/>
                <w:sz w:val="24"/>
                <w:highlight w:val="none"/>
              </w:rPr>
              <w:t xml:space="preserve">三名人员不得重复兼任</w:t>
            </w:r>
            <w:r>
              <w:rPr>
                <w:rFonts w:hint="eastAsia" w:eastAsia="仿宋"/>
                <w:color w:val="000000"/>
                <w:sz w:val="24"/>
                <w:highlight w:val="none"/>
                <w:lang w:eastAsia="zh-CN"/>
              </w:rPr>
              <w:t xml:space="preserve">，</w:t>
            </w:r>
            <w:r>
              <w:rPr>
                <w:rFonts w:hint="eastAsia" w:eastAsia="仿宋"/>
                <w:color w:val="000000"/>
                <w:sz w:val="24"/>
                <w:highlight w:val="none"/>
              </w:rPr>
              <w:t xml:space="preserve">即同一人多专业只算一个专业。</w:t>
            </w:r>
            <w:r>
              <w:rPr>
                <w:rFonts w:eastAsia="仿宋"/>
                <w:color w:val="000000"/>
                <w:sz w:val="24"/>
                <w:highlight w:val="none"/>
              </w:rPr>
            </w:r>
            <w:r/>
          </w:p>
        </w:tc>
        <w:tc>
          <w:tcPr>
            <w:tcW w:w="3998"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提供身份证、注册证书以及202</w:t>
            </w:r>
            <w:r>
              <w:rPr>
                <w:rFonts w:hint="eastAsia" w:eastAsia="仿宋"/>
                <w:color w:val="000000"/>
                <w:sz w:val="24"/>
                <w:highlight w:val="none"/>
              </w:rPr>
              <w:t xml:space="preserve">5</w:t>
            </w:r>
            <w:r>
              <w:rPr>
                <w:rFonts w:eastAsia="仿宋"/>
                <w:color w:val="000000"/>
                <w:sz w:val="24"/>
                <w:highlight w:val="none"/>
              </w:rPr>
              <w:t xml:space="preserve">年</w:t>
            </w:r>
            <w:r>
              <w:rPr>
                <w:rFonts w:hint="eastAsia" w:eastAsia="仿宋"/>
                <w:color w:val="000000"/>
                <w:sz w:val="24"/>
                <w:highlight w:val="none"/>
              </w:rPr>
              <w:t xml:space="preserve">12</w:t>
            </w:r>
            <w:r>
              <w:rPr>
                <w:rFonts w:eastAsia="仿宋"/>
                <w:color w:val="000000"/>
                <w:sz w:val="24"/>
                <w:highlight w:val="none"/>
              </w:rPr>
              <w:t xml:space="preserve">月至202</w:t>
            </w:r>
            <w:r>
              <w:rPr>
                <w:rFonts w:hint="eastAsia" w:eastAsia="仿宋"/>
                <w:color w:val="000000"/>
                <w:sz w:val="24"/>
                <w:highlight w:val="none"/>
              </w:rPr>
              <w:t xml:space="preserve">6</w:t>
            </w:r>
            <w:r>
              <w:rPr>
                <w:rFonts w:eastAsia="仿宋"/>
                <w:color w:val="000000"/>
                <w:sz w:val="24"/>
                <w:highlight w:val="none"/>
              </w:rPr>
              <w:t xml:space="preserve">年2月</w:t>
            </w:r>
            <w:r>
              <w:rPr>
                <w:rFonts w:hint="eastAsia" w:eastAsia="仿宋"/>
                <w:color w:val="000000"/>
                <w:sz w:val="24"/>
                <w:highlight w:val="none"/>
              </w:rPr>
              <w:t xml:space="preserve">中任意一个月</w:t>
            </w:r>
            <w:r>
              <w:rPr>
                <w:rFonts w:eastAsia="仿宋"/>
                <w:color w:val="000000"/>
                <w:sz w:val="24"/>
                <w:highlight w:val="none"/>
              </w:rPr>
              <w:t xml:space="preserve">在供应商处缴纳的社会养老保险证明</w:t>
            </w:r>
            <w:r>
              <w:rPr>
                <w:rFonts w:hint="eastAsia" w:eastAsia="仿宋"/>
                <w:color w:val="000000"/>
                <w:sz w:val="24"/>
                <w:szCs w:val="24"/>
                <w:highlight w:val="none"/>
                <w:lang w:eastAsia="zh-CN"/>
              </w:rPr>
              <w:t xml:space="preserve">（</w:t>
            </w:r>
            <w:r>
              <w:rPr>
                <w:rFonts w:hint="eastAsia" w:eastAsia="仿宋"/>
                <w:color w:val="000000"/>
                <w:sz w:val="24"/>
                <w:szCs w:val="24"/>
                <w:highlight w:val="none"/>
                <w:lang w:val="en-US" w:eastAsia="zh-CN"/>
              </w:rPr>
              <w:t xml:space="preserve">退休人员不得超过65周岁，且需提供退休证明材料及返聘合同</w:t>
            </w:r>
            <w:r>
              <w:rPr>
                <w:rFonts w:hint="eastAsia" w:eastAsia="仿宋"/>
                <w:color w:val="000000"/>
                <w:sz w:val="24"/>
                <w:szCs w:val="24"/>
                <w:highlight w:val="none"/>
                <w:lang w:eastAsia="zh-CN"/>
              </w:rPr>
              <w:t xml:space="preserve">）</w:t>
            </w:r>
            <w:r>
              <w:rPr>
                <w:rFonts w:eastAsia="仿宋"/>
                <w:color w:val="000000"/>
                <w:sz w:val="24"/>
                <w:highlight w:val="none"/>
              </w:rPr>
              <w:t xml:space="preserve">等，如有缺失则不予认可（提供原件扫描件，加盖电子签章）</w:t>
            </w:r>
            <w:r>
              <w:rPr>
                <w:rFonts w:eastAsia="仿宋"/>
                <w:color w:val="000000"/>
                <w:sz w:val="24"/>
                <w:highlight w:val="none"/>
              </w:rPr>
            </w:r>
            <w:r/>
          </w:p>
          <w:p>
            <w:pPr>
              <w:pStyle w:val="1036"/>
              <w:ind w:left="0" w:firstLine="0"/>
              <w:jc w:val="center"/>
              <w:rPr>
                <w:color w:val="000000"/>
                <w:highlight w:val="none"/>
              </w:rPr>
            </w:pPr>
            <w:r>
              <w:rPr>
                <w:rFonts w:hint="eastAsia" w:eastAsia="仿宋"/>
                <w:b/>
                <w:bCs/>
                <w:color w:val="000000"/>
                <w:highlight w:val="none"/>
              </w:rPr>
              <w:t xml:space="preserve">造价师注册证书与</w:t>
            </w:r>
            <w:r>
              <w:rPr>
                <w:rFonts w:hint="eastAsia" w:eastAsia="仿宋"/>
                <w:b/>
                <w:bCs/>
                <w:color w:val="000000"/>
                <w:highlight w:val="none"/>
                <w:lang w:val="en-US" w:eastAsia="zh-CN"/>
              </w:rPr>
              <w:t xml:space="preserve">附件8</w:t>
            </w:r>
            <w:r>
              <w:rPr>
                <w:rFonts w:hint="eastAsia" w:eastAsia="仿宋"/>
                <w:b/>
                <w:bCs/>
                <w:color w:val="000000"/>
                <w:highlight w:val="none"/>
              </w:rPr>
              <w:t xml:space="preserve">“拟投入本项目的项目组人员配置</w:t>
            </w:r>
            <w:r>
              <w:rPr>
                <w:rFonts w:hint="eastAsia" w:eastAsia="仿宋"/>
                <w:b/>
                <w:bCs/>
                <w:color w:val="000000"/>
                <w:highlight w:val="none"/>
                <w:lang w:val="en-US" w:eastAsia="zh-CN"/>
              </w:rPr>
              <w:t xml:space="preserve">及业绩</w:t>
            </w:r>
            <w:r>
              <w:rPr>
                <w:rFonts w:hint="eastAsia" w:eastAsia="仿宋"/>
                <w:b/>
                <w:bCs/>
                <w:color w:val="000000"/>
                <w:highlight w:val="none"/>
              </w:rPr>
              <w:t xml:space="preserve">表”中执业印章不一致的，不予认可</w:t>
            </w:r>
            <w:r>
              <w:rPr>
                <w:color w:val="000000"/>
                <w:highlight w:val="none"/>
              </w:rPr>
            </w:r>
            <w:r/>
          </w:p>
        </w:tc>
      </w:tr>
    </w:tbl>
    <w:p>
      <w:pPr>
        <w:pStyle w:val="1036"/>
        <w:ind w:left="0" w:firstLine="0"/>
        <w:jc w:val="left"/>
        <w:spacing w:after="0" w:line="360" w:lineRule="auto"/>
        <w:rPr>
          <w:rFonts w:eastAsia="仿宋"/>
          <w:color w:val="000000"/>
          <w:highlight w:val="none"/>
        </w:rPr>
      </w:pPr>
      <w:r>
        <w:rPr>
          <w:rFonts w:eastAsia="仿宋"/>
          <w:b/>
          <w:bCs/>
          <w:color w:val="000000"/>
          <w:highlight w:val="none"/>
        </w:rPr>
        <w:t xml:space="preserve">符合性审查</w:t>
      </w:r>
      <w:r>
        <w:rPr>
          <w:rFonts w:eastAsia="仿宋"/>
          <w:color w:val="000000"/>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536"/>
        <w:gridCol w:w="4003"/>
      </w:tblGrid>
      <w:tr>
        <w:trPr>
          <w:trHeight w:val="425"/>
        </w:trPr>
        <w:tc>
          <w:tcPr>
            <w:tcW w:w="815"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序号</w:t>
            </w:r>
            <w:r>
              <w:rPr>
                <w:rFonts w:eastAsia="仿宋"/>
                <w:color w:val="000000"/>
                <w:sz w:val="24"/>
                <w:highlight w:val="none"/>
              </w:rPr>
            </w:r>
            <w:r/>
          </w:p>
        </w:tc>
        <w:tc>
          <w:tcPr>
            <w:tcW w:w="4536"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评审因素</w:t>
            </w:r>
            <w:r>
              <w:rPr>
                <w:rFonts w:eastAsia="仿宋"/>
                <w:color w:val="000000"/>
                <w:sz w:val="24"/>
                <w:highlight w:val="none"/>
              </w:rPr>
            </w:r>
            <w:r/>
          </w:p>
        </w:tc>
        <w:tc>
          <w:tcPr>
            <w:tcW w:w="4003" w:type="dxa"/>
            <w:vAlign w:val="center"/>
            <w:textDirection w:val="lrTb"/>
            <w:noWrap w:val="false"/>
          </w:tcPr>
          <w:p>
            <w:pPr>
              <w:pStyle w:val="1034"/>
              <w:jc w:val="center"/>
              <w:rPr>
                <w:rFonts w:eastAsia="仿宋"/>
                <w:color w:val="000000"/>
                <w:sz w:val="24"/>
                <w:highlight w:val="none"/>
              </w:rPr>
            </w:pPr>
            <w:r>
              <w:rPr>
                <w:rFonts w:eastAsia="仿宋"/>
                <w:color w:val="000000"/>
                <w:sz w:val="24"/>
                <w:highlight w:val="none"/>
              </w:rPr>
              <w:t xml:space="preserve">评审标准</w:t>
            </w:r>
            <w:r>
              <w:rPr>
                <w:rFonts w:eastAsia="仿宋"/>
                <w:color w:val="000000"/>
                <w:sz w:val="24"/>
                <w:highlight w:val="none"/>
              </w:rPr>
            </w:r>
            <w:r/>
          </w:p>
        </w:tc>
      </w:tr>
      <w:tr>
        <w:trPr>
          <w:trHeight w:val="622"/>
        </w:trPr>
        <w:tc>
          <w:tcPr>
            <w:tcW w:w="815" w:type="dxa"/>
            <w:vAlign w:val="center"/>
            <w:textDirection w:val="lrTb"/>
            <w:noWrap w:val="false"/>
          </w:tcPr>
          <w:p>
            <w:pPr>
              <w:pStyle w:val="1034"/>
              <w:jc w:val="center"/>
              <w:rPr>
                <w:rFonts w:hint="eastAsia" w:ascii="Times New Roman" w:hAnsi="Times New Roman" w:eastAsia="仿宋" w:cs="Times New Roman"/>
                <w:color w:val="000000"/>
                <w:sz w:val="24"/>
                <w:highlight w:val="none"/>
                <w:lang w:val="en-US" w:eastAsia="zh-CN"/>
              </w:rPr>
            </w:pPr>
            <w:r>
              <w:rPr>
                <w:rFonts w:hint="eastAsia" w:ascii="Times New Roman" w:hAnsi="Times New Roman" w:eastAsia="仿宋" w:cs="Times New Roman"/>
                <w:color w:val="000000"/>
                <w:sz w:val="24"/>
                <w:highlight w:val="none"/>
                <w:lang w:val="en-US" w:eastAsia="zh-CN"/>
              </w:rPr>
              <w:t xml:space="preserve">1</w:t>
            </w:r>
            <w:r>
              <w:rPr>
                <w:rFonts w:hint="eastAsia" w:ascii="Times New Roman" w:hAnsi="Times New Roman" w:eastAsia="仿宋" w:cs="Times New Roman"/>
                <w:color w:val="000000"/>
                <w:sz w:val="24"/>
                <w:highlight w:val="none"/>
                <w:lang w:val="en-US"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报价</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有且只有一个有效报价；未超过采购预算或最高限价</w:t>
            </w:r>
            <w:r>
              <w:rPr>
                <w:rFonts w:hint="eastAsia" w:ascii="Times New Roman" w:hAnsi="Times New Roman" w:eastAsia="仿宋" w:cs="Times New Roman"/>
                <w:color w:val="000000"/>
                <w:sz w:val="24"/>
                <w:highlight w:val="none"/>
              </w:rPr>
            </w:r>
            <w:r/>
          </w:p>
        </w:tc>
      </w:tr>
      <w:tr>
        <w:trPr>
          <w:trHeight w:val="622"/>
        </w:trPr>
        <w:tc>
          <w:tcPr>
            <w:tcW w:w="815" w:type="dxa"/>
            <w:vAlign w:val="center"/>
            <w:textDirection w:val="lrTb"/>
            <w:noWrap w:val="false"/>
          </w:tcPr>
          <w:p>
            <w:pPr>
              <w:pStyle w:val="1034"/>
              <w:jc w:val="center"/>
              <w:rPr>
                <w:rFonts w:ascii="Times New Roman" w:hAnsi="Times New Roman" w:eastAsia="仿宋" w:cs="Times New Roman"/>
                <w:color w:val="000000"/>
                <w:sz w:val="24"/>
                <w:highlight w:val="none"/>
                <w:lang w:val="en-US" w:eastAsia="zh-CN"/>
              </w:rPr>
            </w:pPr>
            <w:r>
              <w:rPr>
                <w:rFonts w:hint="eastAsia" w:ascii="Times New Roman" w:hAnsi="Times New Roman" w:eastAsia="仿宋" w:cs="Times New Roman"/>
                <w:color w:val="000000"/>
                <w:sz w:val="24"/>
                <w:highlight w:val="none"/>
                <w:lang w:val="en-US" w:eastAsia="zh-CN"/>
              </w:rPr>
              <w:t xml:space="preserve">2</w:t>
            </w:r>
            <w:r>
              <w:rPr>
                <w:rFonts w:ascii="Times New Roman" w:hAnsi="Times New Roman" w:eastAsia="仿宋" w:cs="Times New Roman"/>
                <w:color w:val="000000"/>
                <w:sz w:val="24"/>
                <w:highlight w:val="none"/>
                <w:lang w:val="en-US"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投标文件的签署</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lang w:eastAsia="zh-CN"/>
              </w:rPr>
            </w:pPr>
            <w:r>
              <w:rPr>
                <w:rFonts w:hint="eastAsia" w:ascii="Times New Roman" w:hAnsi="Times New Roman" w:eastAsia="仿宋" w:cs="Times New Roman"/>
                <w:color w:val="000000"/>
                <w:sz w:val="24"/>
                <w:highlight w:val="none"/>
              </w:rPr>
              <w:t xml:space="preserve">是否符合</w:t>
            </w:r>
            <w:r>
              <w:rPr>
                <w:rFonts w:hint="eastAsia" w:ascii="Times New Roman" w:hAnsi="Times New Roman" w:eastAsia="仿宋" w:cs="Times New Roman"/>
                <w:color w:val="000000"/>
                <w:sz w:val="24"/>
                <w:highlight w:val="none"/>
                <w:lang w:val="en-US" w:eastAsia="zh-CN"/>
              </w:rPr>
              <w:t xml:space="preserve">文件要求</w:t>
            </w:r>
            <w:r>
              <w:rPr>
                <w:rFonts w:hint="eastAsia" w:ascii="Times New Roman" w:hAnsi="Times New Roman" w:eastAsia="仿宋" w:cs="Times New Roman"/>
                <w:color w:val="000000"/>
                <w:sz w:val="24"/>
                <w:highlight w:val="none"/>
                <w:lang w:eastAsia="zh-CN"/>
              </w:rPr>
            </w:r>
            <w:r/>
          </w:p>
        </w:tc>
      </w:tr>
      <w:tr>
        <w:trPr>
          <w:trHeight w:val="622"/>
        </w:trPr>
        <w:tc>
          <w:tcPr>
            <w:tcW w:w="815" w:type="dxa"/>
            <w:vAlign w:val="center"/>
            <w:textDirection w:val="lrTb"/>
            <w:noWrap w:val="false"/>
          </w:tcPr>
          <w:p>
            <w:pPr>
              <w:pStyle w:val="1034"/>
              <w:jc w:val="center"/>
              <w:rPr>
                <w:rFonts w:hint="eastAsia" w:eastAsia="仿宋"/>
                <w:color w:val="000000"/>
                <w:sz w:val="24"/>
                <w:highlight w:val="none"/>
                <w:lang w:eastAsia="zh-CN"/>
              </w:rPr>
            </w:pPr>
            <w:r>
              <w:rPr>
                <w:rFonts w:hint="eastAsia" w:eastAsia="仿宋"/>
                <w:color w:val="000000"/>
                <w:sz w:val="24"/>
                <w:highlight w:val="none"/>
                <w:lang w:val="en-US" w:eastAsia="zh-CN"/>
              </w:rPr>
              <w:t xml:space="preserve">3</w:t>
            </w:r>
            <w:r>
              <w:rPr>
                <w:rFonts w:hint="eastAsia" w:eastAsia="仿宋"/>
                <w:color w:val="000000"/>
                <w:sz w:val="24"/>
                <w:highlight w:val="none"/>
                <w:lang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lang w:val="en-US" w:eastAsia="zh-CN"/>
              </w:rPr>
              <w:t xml:space="preserve">服务</w:t>
            </w:r>
            <w:r>
              <w:rPr>
                <w:rFonts w:hint="eastAsia" w:ascii="Times New Roman" w:hAnsi="Times New Roman" w:eastAsia="仿宋" w:cs="Times New Roman"/>
                <w:color w:val="000000"/>
                <w:sz w:val="24"/>
                <w:highlight w:val="none"/>
              </w:rPr>
              <w:t xml:space="preserve">期限</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是否符合</w:t>
            </w:r>
            <w:r>
              <w:rPr>
                <w:rFonts w:hint="eastAsia" w:ascii="Times New Roman" w:hAnsi="Times New Roman" w:eastAsia="仿宋" w:cs="Times New Roman"/>
                <w:color w:val="000000"/>
                <w:sz w:val="24"/>
                <w:highlight w:val="none"/>
                <w:lang w:val="en-US" w:eastAsia="zh-CN"/>
              </w:rPr>
              <w:t xml:space="preserve">文件要求</w:t>
            </w:r>
            <w:r>
              <w:rPr>
                <w:rFonts w:hint="eastAsia" w:ascii="Times New Roman" w:hAnsi="Times New Roman" w:eastAsia="仿宋" w:cs="Times New Roman"/>
                <w:color w:val="000000"/>
                <w:sz w:val="24"/>
                <w:highlight w:val="none"/>
              </w:rPr>
            </w:r>
            <w:r/>
          </w:p>
        </w:tc>
      </w:tr>
      <w:tr>
        <w:trPr>
          <w:trHeight w:val="622"/>
        </w:trPr>
        <w:tc>
          <w:tcPr>
            <w:tcW w:w="815" w:type="dxa"/>
            <w:vAlign w:val="center"/>
            <w:textDirection w:val="lrTb"/>
            <w:noWrap w:val="false"/>
          </w:tcPr>
          <w:p>
            <w:pPr>
              <w:pStyle w:val="1034"/>
              <w:jc w:val="center"/>
              <w:rPr>
                <w:rFonts w:hint="eastAsia" w:eastAsia="仿宋"/>
                <w:color w:val="000000"/>
                <w:sz w:val="24"/>
                <w:highlight w:val="none"/>
                <w:lang w:eastAsia="zh-CN"/>
              </w:rPr>
            </w:pPr>
            <w:r>
              <w:rPr>
                <w:rFonts w:hint="eastAsia" w:eastAsia="仿宋"/>
                <w:color w:val="000000"/>
                <w:sz w:val="24"/>
                <w:highlight w:val="none"/>
                <w:lang w:val="en-US" w:eastAsia="zh-CN"/>
              </w:rPr>
              <w:t xml:space="preserve">4</w:t>
            </w:r>
            <w:r>
              <w:rPr>
                <w:rFonts w:hint="eastAsia" w:eastAsia="仿宋"/>
                <w:color w:val="000000"/>
                <w:sz w:val="24"/>
                <w:highlight w:val="none"/>
                <w:lang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响应有效期</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是否符合</w:t>
            </w:r>
            <w:r>
              <w:rPr>
                <w:rFonts w:hint="eastAsia" w:ascii="Times New Roman" w:hAnsi="Times New Roman" w:eastAsia="仿宋" w:cs="Times New Roman"/>
                <w:color w:val="000000"/>
                <w:sz w:val="24"/>
                <w:highlight w:val="none"/>
                <w:lang w:val="en-US" w:eastAsia="zh-CN"/>
              </w:rPr>
              <w:t xml:space="preserve">文件要求</w:t>
            </w:r>
            <w:r>
              <w:rPr>
                <w:rFonts w:hint="eastAsia" w:ascii="Times New Roman" w:hAnsi="Times New Roman" w:eastAsia="仿宋" w:cs="Times New Roman"/>
                <w:color w:val="000000"/>
                <w:sz w:val="24"/>
                <w:highlight w:val="none"/>
              </w:rPr>
            </w:r>
            <w:r/>
          </w:p>
        </w:tc>
      </w:tr>
      <w:tr>
        <w:trPr>
          <w:trHeight w:val="622"/>
        </w:trPr>
        <w:tc>
          <w:tcPr>
            <w:tcW w:w="815" w:type="dxa"/>
            <w:vAlign w:val="center"/>
            <w:textDirection w:val="lrTb"/>
            <w:noWrap w:val="false"/>
          </w:tcPr>
          <w:p>
            <w:pPr>
              <w:pStyle w:val="1034"/>
              <w:jc w:val="center"/>
              <w:rPr>
                <w:rFonts w:eastAsia="仿宋"/>
                <w:color w:val="000000"/>
                <w:sz w:val="24"/>
                <w:highlight w:val="none"/>
                <w:lang w:val="en-US" w:eastAsia="zh-CN"/>
              </w:rPr>
            </w:pPr>
            <w:r>
              <w:rPr>
                <w:rFonts w:hint="eastAsia" w:eastAsia="仿宋"/>
                <w:color w:val="000000"/>
                <w:sz w:val="24"/>
                <w:highlight w:val="none"/>
                <w:lang w:val="en-US" w:eastAsia="zh-CN"/>
              </w:rPr>
              <w:t xml:space="preserve">5</w:t>
            </w:r>
            <w:r>
              <w:rPr>
                <w:rFonts w:eastAsia="仿宋"/>
                <w:color w:val="000000"/>
                <w:sz w:val="24"/>
                <w:highlight w:val="none"/>
                <w:lang w:val="en-US"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偏离</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lang w:val="en-US" w:eastAsia="zh-CN"/>
              </w:rPr>
            </w:pPr>
            <w:r>
              <w:rPr>
                <w:rFonts w:hint="eastAsia" w:ascii="Times New Roman" w:hAnsi="Times New Roman" w:eastAsia="仿宋" w:cs="Times New Roman"/>
                <w:color w:val="000000"/>
                <w:sz w:val="24"/>
                <w:highlight w:val="none"/>
              </w:rPr>
              <w:t xml:space="preserve">是否符合</w:t>
            </w:r>
            <w:r>
              <w:rPr>
                <w:rFonts w:hint="eastAsia" w:ascii="Times New Roman" w:hAnsi="Times New Roman" w:eastAsia="仿宋" w:cs="Times New Roman"/>
                <w:color w:val="000000"/>
                <w:sz w:val="24"/>
                <w:highlight w:val="none"/>
                <w:lang w:val="en-US" w:eastAsia="zh-CN"/>
              </w:rPr>
              <w:t xml:space="preserve">采购需求响应表</w:t>
            </w:r>
            <w:r>
              <w:rPr>
                <w:rFonts w:hint="eastAsia" w:ascii="Times New Roman" w:hAnsi="Times New Roman" w:eastAsia="仿宋" w:cs="Times New Roman"/>
                <w:color w:val="000000"/>
                <w:sz w:val="24"/>
                <w:highlight w:val="none"/>
              </w:rPr>
              <w:t xml:space="preserve">的式样和签署要求且内容完整无缺漏</w:t>
            </w:r>
            <w:r>
              <w:rPr>
                <w:rFonts w:hint="eastAsia" w:ascii="Times New Roman" w:hAnsi="Times New Roman" w:eastAsia="仿宋" w:cs="Times New Roman"/>
                <w:color w:val="000000"/>
                <w:sz w:val="24"/>
                <w:highlight w:val="none"/>
                <w:lang w:val="en-US" w:eastAsia="zh-CN"/>
              </w:rPr>
            </w:r>
            <w:r/>
          </w:p>
        </w:tc>
      </w:tr>
      <w:tr>
        <w:trPr>
          <w:trHeight w:val="622"/>
        </w:trPr>
        <w:tc>
          <w:tcPr>
            <w:tcW w:w="815" w:type="dxa"/>
            <w:vAlign w:val="center"/>
            <w:textDirection w:val="lrTb"/>
            <w:noWrap w:val="false"/>
          </w:tcPr>
          <w:p>
            <w:pPr>
              <w:pStyle w:val="1034"/>
              <w:jc w:val="center"/>
              <w:rPr>
                <w:rFonts w:hint="eastAsia" w:eastAsia="仿宋"/>
                <w:color w:val="000000"/>
                <w:sz w:val="24"/>
                <w:highlight w:val="none"/>
                <w:lang w:eastAsia="zh-CN"/>
              </w:rPr>
            </w:pPr>
            <w:r>
              <w:rPr>
                <w:rFonts w:hint="eastAsia" w:eastAsia="仿宋"/>
                <w:color w:val="000000"/>
                <w:sz w:val="24"/>
                <w:highlight w:val="none"/>
                <w:lang w:val="en-US" w:eastAsia="zh-CN"/>
              </w:rPr>
              <w:t xml:space="preserve">6</w:t>
            </w:r>
            <w:r>
              <w:rPr>
                <w:rFonts w:hint="eastAsia" w:eastAsia="仿宋"/>
                <w:color w:val="000000"/>
                <w:sz w:val="24"/>
                <w:highlight w:val="none"/>
                <w:lang w:eastAsia="zh-CN"/>
              </w:rPr>
            </w:r>
            <w:r/>
          </w:p>
        </w:tc>
        <w:tc>
          <w:tcPr>
            <w:tcW w:w="4536"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其它</w:t>
            </w:r>
            <w:r>
              <w:rPr>
                <w:rFonts w:hint="eastAsia" w:ascii="Times New Roman" w:hAnsi="Times New Roman" w:eastAsia="仿宋" w:cs="Times New Roman"/>
                <w:color w:val="000000"/>
                <w:sz w:val="24"/>
                <w:highlight w:val="none"/>
              </w:rPr>
            </w:r>
            <w:r/>
          </w:p>
        </w:tc>
        <w:tc>
          <w:tcPr>
            <w:tcW w:w="4003" w:type="dxa"/>
            <w:vAlign w:val="center"/>
            <w:textDirection w:val="lrTb"/>
            <w:noWrap w:val="false"/>
          </w:tcPr>
          <w:p>
            <w:pPr>
              <w:pStyle w:val="1034"/>
              <w:jc w:val="center"/>
              <w:rPr>
                <w:rFonts w:hint="eastAsia" w:ascii="Times New Roman" w:hAnsi="Times New Roman" w:eastAsia="仿宋" w:cs="Times New Roman"/>
                <w:color w:val="000000"/>
                <w:sz w:val="24"/>
                <w:highlight w:val="none"/>
              </w:rPr>
            </w:pPr>
            <w:r>
              <w:rPr>
                <w:rFonts w:hint="eastAsia" w:ascii="Times New Roman" w:hAnsi="Times New Roman" w:eastAsia="仿宋" w:cs="Times New Roman"/>
                <w:color w:val="000000"/>
                <w:sz w:val="24"/>
                <w:highlight w:val="none"/>
              </w:rPr>
              <w:t xml:space="preserve">是否有其它无效响应文件认定条件</w:t>
            </w:r>
            <w:r>
              <w:rPr>
                <w:rFonts w:hint="eastAsia" w:ascii="Times New Roman" w:hAnsi="Times New Roman" w:eastAsia="仿宋" w:cs="Times New Roman"/>
                <w:color w:val="000000"/>
                <w:sz w:val="24"/>
                <w:highlight w:val="none"/>
              </w:rPr>
            </w:r>
            <w:r/>
          </w:p>
        </w:tc>
      </w:tr>
    </w:tbl>
    <w:p>
      <w:pPr>
        <w:pStyle w:val="1034"/>
        <w:jc w:val="left"/>
        <w:spacing w:line="360" w:lineRule="auto"/>
        <w:rPr>
          <w:rFonts w:eastAsia="仿宋"/>
          <w:b/>
          <w:bCs/>
          <w:color w:val="000000"/>
          <w:sz w:val="24"/>
          <w:highlight w:val="none"/>
        </w:rPr>
      </w:pPr>
      <w:r>
        <w:rPr>
          <w:rFonts w:eastAsia="仿宋"/>
          <w:b/>
          <w:bCs/>
          <w:color w:val="000000"/>
          <w:sz w:val="24"/>
          <w:highlight w:val="none"/>
        </w:rPr>
        <w:t xml:space="preserve">商务评审</w:t>
      </w:r>
      <w:r>
        <w:rPr>
          <w:rFonts w:eastAsia="仿宋"/>
          <w:b/>
          <w:bCs/>
          <w:color w:val="000000"/>
          <w:sz w:val="24"/>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81"/>
        <w:gridCol w:w="6709"/>
        <w:gridCol w:w="948"/>
      </w:tblGrid>
      <w:tr>
        <w:trPr/>
        <w:tc>
          <w:tcPr>
            <w:tcW w:w="800" w:type="dxa"/>
            <w:vAlign w:val="center"/>
            <w:textDirection w:val="lrTb"/>
            <w:noWrap w:val="false"/>
          </w:tcPr>
          <w:p>
            <w:pPr>
              <w:pStyle w:val="1036"/>
              <w:ind w:left="0" w:firstLine="0"/>
              <w:jc w:val="center"/>
              <w:spacing w:after="0"/>
              <w:rPr>
                <w:rFonts w:eastAsia="仿宋"/>
                <w:b/>
                <w:bCs/>
                <w:color w:val="000000"/>
                <w:highlight w:val="none"/>
              </w:rPr>
            </w:pPr>
            <w:r>
              <w:rPr>
                <w:rFonts w:eastAsia="仿宋"/>
                <w:b/>
                <w:bCs/>
                <w:color w:val="000000"/>
                <w:highlight w:val="none"/>
              </w:rPr>
              <w:t xml:space="preserve">序号</w:t>
            </w:r>
            <w:r>
              <w:rPr>
                <w:rFonts w:eastAsia="仿宋"/>
                <w:b/>
                <w:bCs/>
                <w:color w:val="000000"/>
                <w:highlight w:val="none"/>
              </w:rPr>
            </w:r>
            <w:r/>
          </w:p>
        </w:tc>
        <w:tc>
          <w:tcPr>
            <w:tcW w:w="1181" w:type="dxa"/>
            <w:vAlign w:val="center"/>
            <w:textDirection w:val="lrTb"/>
            <w:noWrap w:val="false"/>
          </w:tcPr>
          <w:p>
            <w:pPr>
              <w:pStyle w:val="1036"/>
              <w:ind w:left="0" w:firstLine="0"/>
              <w:jc w:val="center"/>
              <w:spacing w:after="0"/>
              <w:rPr>
                <w:rFonts w:eastAsia="仿宋"/>
                <w:b/>
                <w:bCs/>
                <w:color w:val="000000"/>
                <w:highlight w:val="none"/>
              </w:rPr>
            </w:pPr>
            <w:r>
              <w:rPr>
                <w:rFonts w:eastAsia="仿宋"/>
                <w:b/>
                <w:bCs/>
                <w:color w:val="000000"/>
                <w:highlight w:val="none"/>
              </w:rPr>
              <w:t xml:space="preserve">评审因素</w:t>
            </w:r>
            <w:r>
              <w:rPr>
                <w:rFonts w:eastAsia="仿宋"/>
                <w:b/>
                <w:bCs/>
                <w:color w:val="000000"/>
                <w:highlight w:val="none"/>
              </w:rPr>
            </w:r>
            <w:r/>
          </w:p>
        </w:tc>
        <w:tc>
          <w:tcPr>
            <w:tcW w:w="6709" w:type="dxa"/>
            <w:vAlign w:val="center"/>
            <w:textDirection w:val="lrTb"/>
            <w:noWrap w:val="false"/>
          </w:tcPr>
          <w:p>
            <w:pPr>
              <w:pStyle w:val="1036"/>
              <w:ind w:left="0" w:firstLine="0"/>
              <w:jc w:val="center"/>
              <w:spacing w:after="0"/>
              <w:rPr>
                <w:rFonts w:eastAsia="仿宋"/>
                <w:b/>
                <w:bCs/>
                <w:color w:val="000000"/>
                <w:highlight w:val="none"/>
              </w:rPr>
            </w:pPr>
            <w:r>
              <w:rPr>
                <w:rFonts w:eastAsia="仿宋"/>
                <w:b/>
                <w:bCs/>
                <w:color w:val="000000"/>
                <w:highlight w:val="none"/>
              </w:rPr>
              <w:t xml:space="preserve">评审标准</w:t>
            </w:r>
            <w:r>
              <w:rPr>
                <w:rFonts w:eastAsia="仿宋"/>
                <w:b/>
                <w:bCs/>
                <w:color w:val="000000"/>
                <w:highlight w:val="none"/>
              </w:rPr>
            </w:r>
            <w:r/>
          </w:p>
        </w:tc>
        <w:tc>
          <w:tcPr>
            <w:tcW w:w="948" w:type="dxa"/>
            <w:vAlign w:val="center"/>
            <w:textDirection w:val="lrTb"/>
            <w:noWrap w:val="false"/>
          </w:tcPr>
          <w:p>
            <w:pPr>
              <w:pStyle w:val="1036"/>
              <w:ind w:left="0" w:firstLine="0"/>
              <w:jc w:val="center"/>
              <w:spacing w:after="0"/>
              <w:rPr>
                <w:rFonts w:eastAsia="仿宋"/>
                <w:b/>
                <w:bCs/>
                <w:color w:val="000000"/>
                <w:highlight w:val="none"/>
              </w:rPr>
            </w:pPr>
            <w:r>
              <w:rPr>
                <w:rFonts w:eastAsia="仿宋"/>
                <w:b/>
                <w:bCs/>
                <w:color w:val="000000"/>
                <w:highlight w:val="none"/>
              </w:rPr>
              <w:t xml:space="preserve">分值</w:t>
            </w:r>
            <w:r>
              <w:rPr>
                <w:rFonts w:eastAsia="仿宋"/>
                <w:b/>
                <w:bCs/>
                <w:color w:val="000000"/>
                <w:highlight w:val="none"/>
              </w:rPr>
            </w:r>
            <w:r/>
          </w:p>
          <w:p>
            <w:pPr>
              <w:pStyle w:val="1036"/>
              <w:ind w:left="0" w:firstLine="0"/>
              <w:jc w:val="center"/>
              <w:spacing w:after="0"/>
              <w:rPr>
                <w:rFonts w:eastAsia="仿宋"/>
                <w:b/>
                <w:bCs/>
                <w:color w:val="000000"/>
                <w:highlight w:val="none"/>
              </w:rPr>
            </w:pPr>
            <w:r>
              <w:rPr>
                <w:rFonts w:eastAsia="仿宋"/>
                <w:b/>
                <w:bCs/>
                <w:color w:val="000000"/>
                <w:highlight w:val="none"/>
              </w:rPr>
              <w:t xml:space="preserve">（分）</w:t>
            </w:r>
            <w:r>
              <w:rPr>
                <w:rFonts w:eastAsia="仿宋"/>
                <w:b/>
                <w:bCs/>
                <w:color w:val="000000"/>
                <w:highlight w:val="none"/>
              </w:rPr>
            </w:r>
            <w:r/>
          </w:p>
        </w:tc>
      </w:tr>
      <w:tr>
        <w:trPr>
          <w:trHeight w:val="106"/>
        </w:trPr>
        <w:tc>
          <w:tcPr>
            <w:tcW w:w="800"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1</w:t>
            </w:r>
            <w:r>
              <w:rPr>
                <w:rFonts w:eastAsia="仿宋"/>
                <w:color w:val="000000"/>
                <w:highlight w:val="none"/>
              </w:rPr>
            </w:r>
            <w:r/>
          </w:p>
        </w:tc>
        <w:tc>
          <w:tcPr>
            <w:tcW w:w="1181" w:type="dxa"/>
            <w:vAlign w:val="center"/>
            <w:textDirection w:val="lrTb"/>
            <w:noWrap w:val="false"/>
          </w:tcPr>
          <w:p>
            <w:pPr>
              <w:pStyle w:val="1036"/>
              <w:ind w:left="0"/>
              <w:jc w:val="center"/>
              <w:spacing w:after="0"/>
              <w:rPr>
                <w:rFonts w:eastAsia="仿宋"/>
                <w:color w:val="000000"/>
                <w:highlight w:val="none"/>
              </w:rPr>
            </w:pPr>
            <w:r>
              <w:rPr>
                <w:rFonts w:hint="eastAsia" w:eastAsia="仿宋"/>
                <w:color w:val="000000"/>
                <w:highlight w:val="none"/>
              </w:rPr>
              <w:t xml:space="preserve">报价</w:t>
            </w:r>
            <w:r>
              <w:rPr>
                <w:rFonts w:eastAsia="仿宋"/>
                <w:color w:val="000000"/>
                <w:highlight w:val="none"/>
              </w:rPr>
            </w:r>
            <w:r/>
          </w:p>
        </w:tc>
        <w:tc>
          <w:tcPr>
            <w:tcW w:w="6709" w:type="dxa"/>
            <w:vAlign w:val="center"/>
            <w:textDirection w:val="lrTb"/>
            <w:noWrap w:val="false"/>
          </w:tcPr>
          <w:p>
            <w:pPr>
              <w:pStyle w:val="1036"/>
              <w:ind w:left="0" w:firstLine="0"/>
              <w:rPr>
                <w:rFonts w:hint="eastAsia" w:eastAsia="仿宋"/>
                <w:color w:val="000000"/>
                <w:highlight w:val="none"/>
              </w:rPr>
            </w:pPr>
            <w:r>
              <w:rPr>
                <w:rFonts w:hint="eastAsia" w:eastAsia="仿宋"/>
                <w:color w:val="000000"/>
                <w:highlight w:val="none"/>
              </w:rPr>
              <w:t xml:space="preserve">按满足征集文件要求且最终有效报价</w:t>
            </w:r>
            <w:r>
              <w:rPr>
                <w:rFonts w:hint="eastAsia" w:eastAsia="仿宋"/>
                <w:color w:val="000000"/>
                <w:highlight w:val="none"/>
                <w:lang w:eastAsia="zh-CN"/>
              </w:rPr>
              <w:t xml:space="preserve">（</w:t>
            </w:r>
            <w:r>
              <w:rPr>
                <w:rFonts w:hint="eastAsia" w:eastAsia="仿宋"/>
                <w:color w:val="000000"/>
                <w:highlight w:val="none"/>
                <w:lang w:val="en-US" w:eastAsia="zh-CN"/>
              </w:rPr>
              <w:t xml:space="preserve">优惠率</w:t>
            </w:r>
            <w:r>
              <w:rPr>
                <w:rFonts w:hint="eastAsia" w:eastAsia="仿宋"/>
                <w:color w:val="000000"/>
                <w:highlight w:val="none"/>
                <w:lang w:eastAsia="zh-CN"/>
              </w:rPr>
              <w:t xml:space="preserve">）</w:t>
            </w:r>
            <w:r>
              <w:rPr>
                <w:rFonts w:hint="eastAsia" w:eastAsia="仿宋"/>
                <w:color w:val="000000"/>
                <w:highlight w:val="none"/>
              </w:rPr>
              <w:t xml:space="preserve">最</w:t>
            </w:r>
            <w:r>
              <w:rPr>
                <w:rFonts w:hint="eastAsia" w:eastAsia="仿宋"/>
                <w:color w:val="000000"/>
                <w:highlight w:val="none"/>
                <w:lang w:val="en-US" w:eastAsia="zh-CN"/>
              </w:rPr>
              <w:t xml:space="preserve">高</w:t>
            </w:r>
            <w:r>
              <w:rPr>
                <w:rFonts w:hint="eastAsia" w:eastAsia="仿宋"/>
                <w:color w:val="000000"/>
                <w:highlight w:val="none"/>
              </w:rPr>
              <w:t xml:space="preserve">的作为基准价，其价格分为满分；其他供应商的价格分按以下公式计算：报价得分＝（</w:t>
            </w:r>
            <w:r>
              <w:rPr>
                <w:rFonts w:hint="eastAsia" w:eastAsia="仿宋"/>
                <w:color w:val="000000"/>
                <w:highlight w:val="none"/>
                <w:lang w:val="en-US" w:eastAsia="zh-CN"/>
              </w:rPr>
              <w:t xml:space="preserve">1-</w:t>
            </w:r>
            <w:r>
              <w:rPr>
                <w:rFonts w:hint="eastAsia" w:eastAsia="仿宋"/>
                <w:color w:val="000000"/>
                <w:highlight w:val="none"/>
              </w:rPr>
              <w:t xml:space="preserve">基准价</w:t>
            </w:r>
            <w:r>
              <w:rPr>
                <w:rFonts w:hint="eastAsia" w:eastAsia="仿宋"/>
                <w:color w:val="000000"/>
                <w:highlight w:val="none"/>
                <w:lang w:eastAsia="zh-CN"/>
              </w:rPr>
              <w:t xml:space="preserve">）</w:t>
            </w:r>
            <w:r>
              <w:rPr>
                <w:rFonts w:hint="eastAsia" w:eastAsia="仿宋"/>
                <w:color w:val="000000"/>
                <w:highlight w:val="none"/>
              </w:rPr>
              <w:t xml:space="preserve">/</w:t>
            </w:r>
            <w:r>
              <w:rPr>
                <w:rFonts w:hint="eastAsia" w:eastAsia="仿宋"/>
                <w:color w:val="000000"/>
                <w:highlight w:val="none"/>
                <w:lang w:eastAsia="zh-CN"/>
              </w:rPr>
              <w:t xml:space="preserve">（</w:t>
            </w:r>
            <w:r>
              <w:rPr>
                <w:rFonts w:hint="eastAsia" w:eastAsia="仿宋"/>
                <w:color w:val="000000"/>
                <w:highlight w:val="none"/>
                <w:lang w:val="en-US" w:eastAsia="zh-CN"/>
              </w:rPr>
              <w:t xml:space="preserve">1-</w:t>
            </w:r>
            <w:r>
              <w:rPr>
                <w:rFonts w:hint="eastAsia" w:eastAsia="仿宋"/>
                <w:color w:val="000000"/>
                <w:highlight w:val="none"/>
              </w:rPr>
              <w:t xml:space="preserve">最终响应报价）×10（分值保留两位小数）。</w:t>
            </w:r>
            <w:r>
              <w:rPr>
                <w:rFonts w:hint="eastAsia" w:eastAsia="仿宋"/>
                <w:color w:val="000000"/>
                <w:highlight w:val="none"/>
              </w:rPr>
            </w:r>
            <w:r/>
          </w:p>
          <w:p>
            <w:pPr>
              <w:pStyle w:val="1036"/>
              <w:ind w:left="0" w:firstLine="0"/>
              <w:spacing w:after="0"/>
              <w:rPr>
                <w:rFonts w:hint="eastAsia" w:eastAsia="仿宋"/>
                <w:color w:val="000000"/>
                <w:highlight w:val="none"/>
                <w:lang w:val="en-US" w:eastAsia="zh-CN"/>
              </w:rPr>
            </w:pPr>
            <w:r>
              <w:rPr>
                <w:rFonts w:hint="eastAsia" w:eastAsia="仿宋"/>
                <w:color w:val="000000"/>
                <w:highlight w:val="none"/>
                <w:lang w:val="en-US" w:eastAsia="zh-CN"/>
              </w:rPr>
              <w:t xml:space="preserve">关于异常低价的问题按苏财购【2026】36号执行。</w:t>
            </w:r>
            <w:r>
              <w:rPr>
                <w:rFonts w:hint="eastAsia" w:eastAsia="仿宋"/>
                <w:color w:val="000000"/>
                <w:highlight w:val="none"/>
                <w:lang w:val="en-US" w:eastAsia="zh-CN"/>
              </w:rPr>
            </w:r>
            <w:r/>
          </w:p>
          <w:p>
            <w:pPr>
              <w:pStyle w:val="1036"/>
              <w:ind w:left="0" w:firstLine="0"/>
              <w:spacing w:after="0"/>
              <w:rPr>
                <w:rFonts w:hint="eastAsia" w:eastAsia="仿宋"/>
                <w:b/>
                <w:bCs/>
                <w:color w:val="000000"/>
                <w:highlight w:val="none"/>
              </w:rPr>
            </w:pPr>
            <w:r>
              <w:rPr>
                <w:rFonts w:hint="eastAsia" w:eastAsia="仿宋"/>
                <w:color w:val="000000"/>
                <w:highlight w:val="none"/>
              </w:rPr>
              <w:t xml:space="preserve">评审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小组有权将其作为无效标处理</w:t>
            </w:r>
            <w:r>
              <w:rPr>
                <w:rFonts w:hint="eastAsia" w:eastAsia="仿宋"/>
                <w:b/>
                <w:bCs/>
                <w:color w:val="000000"/>
                <w:highlight w:val="none"/>
              </w:rPr>
              <w:t xml:space="preserve">（注：供应商不得简单以自有闲置设备、闲置人员、亏本让利、低价占领市场等无法合理证明其低价合理性的理由用于证明其报价合理性）</w:t>
            </w:r>
            <w:r>
              <w:rPr>
                <w:rFonts w:hint="eastAsia" w:eastAsia="仿宋"/>
                <w:b/>
                <w:bCs/>
                <w:color w:val="000000"/>
                <w:highlight w:val="none"/>
              </w:rPr>
            </w:r>
            <w:r/>
          </w:p>
          <w:p>
            <w:pPr>
              <w:pStyle w:val="1034"/>
              <w:rPr>
                <w:rFonts w:eastAsia="仿宋"/>
                <w:color w:val="000000"/>
                <w:highlight w:val="none"/>
                <w:lang w:val="en-US" w:eastAsia="zh-CN"/>
              </w:rPr>
            </w:pPr>
            <w:r>
              <w:rPr>
                <w:rFonts w:hint="eastAsia" w:ascii="Times New Roman" w:hAnsi="Times New Roman" w:eastAsia="仿宋" w:cs="Times New Roman"/>
                <w:color w:val="000000"/>
                <w:sz w:val="24"/>
                <w:szCs w:val="24"/>
                <w:highlight w:val="none"/>
                <w:lang w:val="en-US" w:eastAsia="zh-CN" w:bidi="ar-SA"/>
              </w:rPr>
              <w:t xml:space="preserve">根据《政府采购促进中小企业发展管理办法》规定，对小型和微型企业的投标价格给予10%扣除，扣除后的价格参与评审。提供《中小企业声明函》。</w:t>
            </w:r>
            <w:r>
              <w:rPr>
                <w:rFonts w:eastAsia="仿宋"/>
                <w:color w:val="000000"/>
                <w:highlight w:val="none"/>
                <w:lang w:val="en-US" w:eastAsia="zh-CN"/>
              </w:rPr>
            </w:r>
            <w:r/>
          </w:p>
        </w:tc>
        <w:tc>
          <w:tcPr>
            <w:tcW w:w="948" w:type="dxa"/>
            <w:vAlign w:val="center"/>
            <w:textDirection w:val="lrTb"/>
            <w:noWrap w:val="false"/>
          </w:tcPr>
          <w:p>
            <w:pPr>
              <w:pStyle w:val="1036"/>
              <w:ind w:left="0" w:firstLine="0"/>
              <w:jc w:val="center"/>
              <w:spacing w:after="0"/>
              <w:rPr>
                <w:rFonts w:hint="eastAsia" w:eastAsia="仿宋"/>
                <w:color w:val="000000"/>
                <w:highlight w:val="none"/>
              </w:rPr>
            </w:pPr>
            <w:r>
              <w:rPr>
                <w:rFonts w:eastAsia="仿宋"/>
                <w:color w:val="000000"/>
                <w:highlight w:val="none"/>
              </w:rPr>
              <w:t xml:space="preserve">1</w:t>
            </w:r>
            <w:r>
              <w:rPr>
                <w:rFonts w:hint="eastAsia" w:eastAsia="仿宋"/>
                <w:color w:val="000000"/>
                <w:highlight w:val="none"/>
              </w:rPr>
              <w:t xml:space="preserve">0</w:t>
            </w:r>
            <w:r>
              <w:rPr>
                <w:rFonts w:hint="eastAsia" w:eastAsia="仿宋"/>
                <w:color w:val="000000"/>
                <w:highlight w:val="none"/>
              </w:rPr>
            </w:r>
            <w:r/>
          </w:p>
        </w:tc>
      </w:tr>
      <w:tr>
        <w:trPr>
          <w:trHeight w:val="2387"/>
        </w:trPr>
        <w:tc>
          <w:tcPr>
            <w:tcW w:w="800" w:type="dxa"/>
            <w:vAlign w:val="center"/>
            <w:textDirection w:val="lrTb"/>
            <w:noWrap w:val="false"/>
          </w:tcPr>
          <w:p>
            <w:pPr>
              <w:pStyle w:val="1036"/>
              <w:ind w:left="0"/>
              <w:jc w:val="center"/>
              <w:spacing w:after="0"/>
              <w:rPr>
                <w:rFonts w:eastAsia="仿宋"/>
                <w:color w:val="000000"/>
                <w:highlight w:val="none"/>
              </w:rPr>
            </w:pPr>
            <w:r>
              <w:rPr>
                <w:rFonts w:hint="eastAsia" w:eastAsia="仿宋"/>
                <w:color w:val="000000"/>
                <w:highlight w:val="none"/>
              </w:rPr>
              <w:t xml:space="preserve">2</w:t>
            </w:r>
            <w:r>
              <w:rPr>
                <w:rFonts w:eastAsia="仿宋"/>
                <w:color w:val="000000"/>
                <w:highlight w:val="none"/>
              </w:rPr>
            </w:r>
            <w:r/>
          </w:p>
        </w:tc>
        <w:tc>
          <w:tcPr>
            <w:tcW w:w="1181" w:type="dxa"/>
            <w:vAlign w:val="center"/>
            <w:textDirection w:val="lrTb"/>
            <w:noWrap w:val="false"/>
          </w:tcPr>
          <w:p>
            <w:pPr>
              <w:pStyle w:val="1036"/>
              <w:ind w:left="0" w:firstLine="0"/>
              <w:jc w:val="center"/>
              <w:keepLines w:val="0"/>
              <w:keepNext w:val="0"/>
              <w:pageBreakBefore w:val="0"/>
              <w:spacing w:after="0"/>
              <w:widowControl w:val="off"/>
              <w:rPr>
                <w:rFonts w:eastAsia="仿宋"/>
                <w:color w:val="000000"/>
                <w:highlight w:val="none"/>
              </w:rPr>
            </w:pPr>
            <w:r>
              <w:rPr>
                <w:rFonts w:eastAsia="仿宋"/>
                <w:color w:val="000000"/>
                <w:highlight w:val="none"/>
              </w:rPr>
              <w:t xml:space="preserve">项目</w:t>
            </w:r>
            <w:r>
              <w:rPr>
                <w:rFonts w:eastAsia="仿宋"/>
                <w:color w:val="000000"/>
                <w:highlight w:val="none"/>
              </w:rPr>
            </w:r>
            <w:r/>
          </w:p>
          <w:p>
            <w:pPr>
              <w:pStyle w:val="1036"/>
              <w:ind w:left="0" w:firstLine="0"/>
              <w:jc w:val="center"/>
              <w:keepLines w:val="0"/>
              <w:keepNext w:val="0"/>
              <w:pageBreakBefore w:val="0"/>
              <w:spacing w:after="0"/>
              <w:widowControl w:val="off"/>
              <w:rPr>
                <w:rFonts w:eastAsia="仿宋"/>
                <w:color w:val="000000"/>
                <w:highlight w:val="none"/>
              </w:rPr>
            </w:pPr>
            <w:r>
              <w:rPr>
                <w:rFonts w:eastAsia="仿宋"/>
                <w:color w:val="000000"/>
                <w:highlight w:val="none"/>
              </w:rPr>
              <w:t xml:space="preserve">负责人</w:t>
            </w:r>
            <w:r>
              <w:rPr>
                <w:rFonts w:eastAsia="仿宋"/>
                <w:color w:val="000000"/>
                <w:highlight w:val="none"/>
              </w:rPr>
            </w:r>
            <w:r/>
          </w:p>
        </w:tc>
        <w:tc>
          <w:tcPr>
            <w:tcW w:w="6709" w:type="dxa"/>
            <w:vAlign w:val="center"/>
            <w:textDirection w:val="lrTb"/>
            <w:noWrap w:val="false"/>
          </w:tcPr>
          <w:p>
            <w:pPr>
              <w:pStyle w:val="1036"/>
              <w:numPr>
                <w:ilvl w:val="0"/>
                <w:numId w:val="0"/>
              </w:numPr>
              <w:ind w:left="0" w:firstLine="0"/>
              <w:spacing w:after="0"/>
              <w:rPr>
                <w:rFonts w:eastAsia="仿宋"/>
                <w:color w:val="000000"/>
                <w:highlight w:val="none"/>
              </w:rPr>
            </w:pPr>
            <w:r>
              <w:rPr>
                <w:rFonts w:eastAsia="仿宋"/>
                <w:color w:val="000000"/>
                <w:sz w:val="24"/>
                <w:szCs w:val="24"/>
                <w:highlight w:val="none"/>
                <w:lang w:val="en-US" w:eastAsia="zh-CN" w:bidi="ar-SA"/>
              </w:rPr>
              <w:t xml:space="preserve">（</w:t>
            </w:r>
            <w:r>
              <w:rPr>
                <w:rFonts w:hint="eastAsia" w:eastAsia="仿宋"/>
                <w:color w:val="000000"/>
                <w:sz w:val="24"/>
                <w:szCs w:val="24"/>
                <w:highlight w:val="none"/>
                <w:lang w:val="en-US" w:eastAsia="zh-CN" w:bidi="ar-SA"/>
              </w:rPr>
              <w:t xml:space="preserve">1</w:t>
            </w:r>
            <w:r>
              <w:rPr>
                <w:rFonts w:eastAsia="仿宋"/>
                <w:color w:val="000000"/>
                <w:sz w:val="24"/>
                <w:szCs w:val="24"/>
                <w:highlight w:val="none"/>
                <w:lang w:val="en-US" w:eastAsia="zh-CN" w:bidi="ar-SA"/>
              </w:rPr>
              <w:t xml:space="preserve">）</w:t>
            </w:r>
            <w:r>
              <w:rPr>
                <w:rFonts w:eastAsia="仿宋"/>
                <w:color w:val="000000"/>
                <w:highlight w:val="none"/>
              </w:rPr>
              <w:t xml:space="preserve">具有</w:t>
            </w:r>
            <w:r>
              <w:rPr>
                <w:rFonts w:hint="eastAsia" w:eastAsia="仿宋"/>
                <w:color w:val="000000"/>
                <w:highlight w:val="none"/>
              </w:rPr>
              <w:t xml:space="preserve">工程类高级及以上</w:t>
            </w:r>
            <w:r>
              <w:rPr>
                <w:rFonts w:eastAsia="仿宋"/>
                <w:color w:val="000000"/>
                <w:highlight w:val="none"/>
              </w:rPr>
              <w:t xml:space="preserve">职称的得</w:t>
            </w:r>
            <w:r>
              <w:rPr>
                <w:rFonts w:hint="eastAsia" w:eastAsia="仿宋"/>
                <w:color w:val="000000"/>
                <w:highlight w:val="none"/>
              </w:rPr>
              <w:t xml:space="preserve">2</w:t>
            </w:r>
            <w:r>
              <w:rPr>
                <w:rFonts w:eastAsia="仿宋"/>
                <w:color w:val="000000"/>
                <w:highlight w:val="none"/>
              </w:rPr>
              <w:t xml:space="preserve">分；具有</w:t>
            </w:r>
            <w:r>
              <w:rPr>
                <w:rFonts w:hint="eastAsia" w:eastAsia="仿宋"/>
                <w:color w:val="000000"/>
                <w:highlight w:val="none"/>
              </w:rPr>
              <w:t xml:space="preserve">工程类中级</w:t>
            </w:r>
            <w:r>
              <w:rPr>
                <w:rFonts w:eastAsia="仿宋"/>
                <w:color w:val="000000"/>
                <w:highlight w:val="none"/>
              </w:rPr>
              <w:t xml:space="preserve">职称的得</w:t>
            </w:r>
            <w:r>
              <w:rPr>
                <w:rFonts w:hint="eastAsia" w:eastAsia="仿宋"/>
                <w:color w:val="000000"/>
                <w:highlight w:val="none"/>
              </w:rPr>
              <w:t xml:space="preserve">1</w:t>
            </w:r>
            <w:r>
              <w:rPr>
                <w:rFonts w:eastAsia="仿宋"/>
                <w:color w:val="000000"/>
                <w:highlight w:val="none"/>
              </w:rPr>
              <w:t xml:space="preserve">分；其余不得分；本项最高得</w:t>
            </w:r>
            <w:r>
              <w:rPr>
                <w:rFonts w:hint="eastAsia" w:eastAsia="仿宋"/>
                <w:color w:val="000000"/>
                <w:highlight w:val="none"/>
              </w:rPr>
              <w:t xml:space="preserve">2</w:t>
            </w:r>
            <w:r>
              <w:rPr>
                <w:rFonts w:eastAsia="仿宋"/>
                <w:color w:val="000000"/>
                <w:highlight w:val="none"/>
              </w:rPr>
              <w:t xml:space="preserve">分。</w:t>
            </w:r>
            <w:r>
              <w:rPr>
                <w:rFonts w:eastAsia="仿宋"/>
                <w:color w:val="000000"/>
                <w:highlight w:val="none"/>
              </w:rPr>
            </w:r>
            <w:r/>
          </w:p>
          <w:p>
            <w:pPr>
              <w:pStyle w:val="1034"/>
              <w:rPr>
                <w:rFonts w:eastAsia="仿宋"/>
                <w:color w:val="000000"/>
                <w:sz w:val="24"/>
                <w:highlight w:val="none"/>
              </w:rPr>
            </w:pPr>
            <w:r>
              <w:rPr>
                <w:rFonts w:eastAsia="仿宋"/>
                <w:color w:val="000000"/>
                <w:sz w:val="24"/>
                <w:highlight w:val="none"/>
              </w:rPr>
              <w:t xml:space="preserve">（</w:t>
            </w:r>
            <w:r>
              <w:rPr>
                <w:rFonts w:hint="eastAsia" w:eastAsia="仿宋"/>
                <w:color w:val="000000"/>
                <w:sz w:val="24"/>
                <w:highlight w:val="none"/>
                <w:lang w:val="en-US" w:eastAsia="zh-CN"/>
              </w:rPr>
              <w:t xml:space="preserve">2</w:t>
            </w:r>
            <w:r>
              <w:rPr>
                <w:rFonts w:eastAsia="仿宋"/>
                <w:color w:val="000000"/>
                <w:sz w:val="24"/>
                <w:highlight w:val="none"/>
              </w:rPr>
              <w:t xml:space="preserve">）一级</w:t>
            </w:r>
            <w:r>
              <w:rPr>
                <w:rFonts w:hint="eastAsia" w:eastAsia="仿宋"/>
                <w:color w:val="000000"/>
                <w:sz w:val="24"/>
                <w:highlight w:val="none"/>
              </w:rPr>
              <w:t xml:space="preserve">注册</w:t>
            </w:r>
            <w:r>
              <w:rPr>
                <w:rFonts w:eastAsia="仿宋"/>
                <w:color w:val="000000"/>
                <w:sz w:val="24"/>
                <w:highlight w:val="none"/>
              </w:rPr>
              <w:t xml:space="preserve">造价工程师执业年限：15年（含）以上的得6分；15年（不含）～10年（含）的得4分；10年（不含）～5年（含）的得2分；5年以下的不得分；本项最高得6分。（执业年限以取得一级造价工程师注册证书</w:t>
            </w:r>
            <w:r>
              <w:rPr>
                <w:rFonts w:hint="eastAsia" w:eastAsia="仿宋"/>
                <w:color w:val="000000"/>
                <w:sz w:val="24"/>
                <w:highlight w:val="none"/>
              </w:rPr>
              <w:t xml:space="preserve">初始注册</w:t>
            </w:r>
            <w:r>
              <w:rPr>
                <w:rFonts w:eastAsia="仿宋"/>
                <w:color w:val="000000"/>
                <w:sz w:val="24"/>
                <w:highlight w:val="none"/>
              </w:rPr>
              <w:t xml:space="preserve">时间至响应截止当日时间计算）</w:t>
            </w:r>
            <w:r>
              <w:rPr>
                <w:rFonts w:eastAsia="仿宋"/>
                <w:color w:val="000000"/>
                <w:sz w:val="24"/>
                <w:highlight w:val="none"/>
              </w:rPr>
            </w:r>
            <w:r/>
          </w:p>
          <w:p>
            <w:pPr>
              <w:pStyle w:val="1036"/>
              <w:ind w:left="0"/>
              <w:spacing w:after="0"/>
              <w:rPr>
                <w:rFonts w:hint="eastAsia" w:eastAsia="仿宋"/>
                <w:color w:val="000000"/>
                <w:highlight w:val="none"/>
              </w:rPr>
            </w:pPr>
            <w:r>
              <w:rPr>
                <w:rFonts w:eastAsia="仿宋"/>
                <w:color w:val="000000"/>
                <w:highlight w:val="none"/>
              </w:rPr>
              <w:t xml:space="preserve">证明材料：提供上述人员身份证、注册证书、职称证书以及202</w:t>
            </w:r>
            <w:r>
              <w:rPr>
                <w:rFonts w:hint="eastAsia" w:eastAsia="仿宋"/>
                <w:color w:val="000000"/>
                <w:highlight w:val="none"/>
              </w:rPr>
              <w:t xml:space="preserve">5</w:t>
            </w:r>
            <w:r>
              <w:rPr>
                <w:rFonts w:eastAsia="仿宋"/>
                <w:color w:val="000000"/>
                <w:highlight w:val="none"/>
              </w:rPr>
              <w:t xml:space="preserve">年</w:t>
            </w:r>
            <w:r>
              <w:rPr>
                <w:rFonts w:hint="eastAsia" w:eastAsia="仿宋"/>
                <w:color w:val="000000"/>
                <w:highlight w:val="none"/>
              </w:rPr>
              <w:t xml:space="preserve">12</w:t>
            </w:r>
            <w:r>
              <w:rPr>
                <w:rFonts w:eastAsia="仿宋"/>
                <w:color w:val="000000"/>
                <w:highlight w:val="none"/>
              </w:rPr>
              <w:t xml:space="preserve">月至202</w:t>
            </w:r>
            <w:r>
              <w:rPr>
                <w:rFonts w:hint="eastAsia" w:eastAsia="仿宋"/>
                <w:color w:val="000000"/>
                <w:highlight w:val="none"/>
              </w:rPr>
              <w:t xml:space="preserve">6</w:t>
            </w:r>
            <w:r>
              <w:rPr>
                <w:rFonts w:eastAsia="仿宋"/>
                <w:color w:val="000000"/>
                <w:highlight w:val="none"/>
              </w:rPr>
              <w:t xml:space="preserve">年2月</w:t>
            </w:r>
            <w:r>
              <w:rPr>
                <w:rFonts w:hint="eastAsia" w:eastAsia="仿宋"/>
                <w:color w:val="000000"/>
                <w:highlight w:val="none"/>
              </w:rPr>
              <w:t xml:space="preserve">中任意一个月</w:t>
            </w:r>
            <w:r>
              <w:rPr>
                <w:rFonts w:eastAsia="仿宋"/>
                <w:color w:val="000000"/>
                <w:highlight w:val="none"/>
              </w:rPr>
              <w:t xml:space="preserve">在供应商处缴纳的社会养老保险证明</w:t>
            </w:r>
            <w:r>
              <w:rPr>
                <w:rFonts w:hint="eastAsia" w:eastAsia="仿宋"/>
                <w:color w:val="000000"/>
                <w:highlight w:val="none"/>
                <w:lang w:eastAsia="zh-CN"/>
              </w:rPr>
              <w:t xml:space="preserve">（</w:t>
            </w:r>
            <w:r>
              <w:rPr>
                <w:rFonts w:hint="eastAsia" w:eastAsia="仿宋"/>
                <w:color w:val="000000"/>
                <w:highlight w:val="none"/>
                <w:lang w:val="en-US" w:eastAsia="zh-CN"/>
              </w:rPr>
              <w:t xml:space="preserve">退休人员不得超过</w:t>
            </w:r>
            <w:r>
              <w:rPr>
                <w:rFonts w:hint="eastAsia" w:eastAsia="仿宋"/>
                <w:color w:val="000000"/>
                <w:sz w:val="24"/>
                <w:szCs w:val="24"/>
                <w:highlight w:val="none"/>
                <w:lang w:val="en-US" w:eastAsia="zh-CN"/>
              </w:rPr>
              <w:t xml:space="preserve">65周岁，且需</w:t>
            </w:r>
            <w:r>
              <w:rPr>
                <w:rFonts w:hint="eastAsia" w:eastAsia="仿宋"/>
                <w:color w:val="000000"/>
                <w:highlight w:val="none"/>
                <w:lang w:val="en-US" w:eastAsia="zh-CN"/>
              </w:rPr>
              <w:t xml:space="preserve">提供退休证明材料及返聘合同</w:t>
            </w:r>
            <w:r>
              <w:rPr>
                <w:rFonts w:hint="eastAsia" w:eastAsia="仿宋"/>
                <w:color w:val="000000"/>
                <w:highlight w:val="none"/>
                <w:lang w:eastAsia="zh-CN"/>
              </w:rPr>
              <w:t xml:space="preserve">）</w:t>
            </w:r>
            <w:r>
              <w:rPr>
                <w:rFonts w:eastAsia="仿宋"/>
                <w:color w:val="000000"/>
                <w:highlight w:val="none"/>
              </w:rPr>
              <w:t xml:space="preserve">等，如有缺失则不予认可。（提供原件扫描件，加盖电子签章）</w:t>
            </w:r>
            <w:r>
              <w:rPr>
                <w:rFonts w:hint="eastAsia" w:eastAsia="仿宋"/>
                <w:color w:val="000000"/>
                <w:highlight w:val="none"/>
              </w:rPr>
            </w:r>
            <w:r/>
          </w:p>
        </w:tc>
        <w:tc>
          <w:tcPr>
            <w:tcW w:w="948" w:type="dxa"/>
            <w:vAlign w:val="center"/>
            <w:textDirection w:val="lrTb"/>
            <w:noWrap w:val="false"/>
          </w:tcPr>
          <w:p>
            <w:pPr>
              <w:pStyle w:val="1036"/>
              <w:ind w:left="0" w:firstLine="0"/>
              <w:jc w:val="center"/>
              <w:keepLines w:val="0"/>
              <w:keepNext w:val="0"/>
              <w:pageBreakBefore w:val="0"/>
              <w:spacing w:after="0"/>
              <w:widowControl w:val="off"/>
              <w:rPr>
                <w:rFonts w:hint="eastAsia" w:eastAsia="仿宋"/>
                <w:color w:val="000000"/>
                <w:highlight w:val="none"/>
                <w:lang w:eastAsia="zh-CN"/>
              </w:rPr>
            </w:pPr>
            <w:r>
              <w:rPr>
                <w:rFonts w:hint="eastAsia" w:eastAsia="仿宋"/>
                <w:color w:val="000000"/>
                <w:highlight w:val="none"/>
                <w:lang w:val="en-US" w:eastAsia="zh-CN"/>
              </w:rPr>
              <w:t xml:space="preserve">8</w:t>
            </w:r>
            <w:r>
              <w:rPr>
                <w:rFonts w:hint="eastAsia" w:eastAsia="仿宋"/>
                <w:color w:val="000000"/>
                <w:highlight w:val="none"/>
                <w:lang w:eastAsia="zh-CN"/>
              </w:rPr>
            </w:r>
            <w:r/>
          </w:p>
        </w:tc>
      </w:tr>
      <w:tr>
        <w:trPr/>
        <w:tc>
          <w:tcPr>
            <w:tcW w:w="800" w:type="dxa"/>
            <w:vAlign w:val="center"/>
            <w:textDirection w:val="lrTb"/>
            <w:noWrap w:val="false"/>
          </w:tcPr>
          <w:p>
            <w:pPr>
              <w:pStyle w:val="1036"/>
              <w:ind w:left="0" w:firstLine="0"/>
              <w:jc w:val="center"/>
              <w:spacing w:after="0"/>
              <w:rPr>
                <w:rFonts w:hint="eastAsia" w:eastAsia="仿宋"/>
                <w:color w:val="000000"/>
                <w:highlight w:val="none"/>
              </w:rPr>
            </w:pPr>
            <w:r>
              <w:rPr>
                <w:rFonts w:hint="eastAsia" w:eastAsia="仿宋"/>
                <w:color w:val="000000"/>
                <w:highlight w:val="none"/>
              </w:rPr>
              <w:t xml:space="preserve">3</w:t>
            </w:r>
            <w:r>
              <w:rPr>
                <w:rFonts w:hint="eastAsia" w:eastAsia="仿宋"/>
                <w:color w:val="000000"/>
                <w:highlight w:val="none"/>
              </w:rPr>
            </w:r>
            <w:r/>
          </w:p>
        </w:tc>
        <w:tc>
          <w:tcPr>
            <w:tcW w:w="1181" w:type="dxa"/>
            <w:vAlign w:val="center"/>
            <w:textDirection w:val="lrTb"/>
            <w:noWrap w:val="false"/>
          </w:tcPr>
          <w:p>
            <w:pPr>
              <w:pStyle w:val="1036"/>
              <w:ind w:left="0" w:firstLine="0"/>
              <w:jc w:val="center"/>
              <w:spacing w:after="0"/>
              <w:rPr>
                <w:rFonts w:eastAsia="仿宋"/>
                <w:color w:val="000000"/>
                <w:highlight w:val="none"/>
              </w:rPr>
            </w:pPr>
            <w:r>
              <w:rPr>
                <w:rFonts w:eastAsia="仿宋"/>
                <w:color w:val="000000"/>
                <w:highlight w:val="none"/>
              </w:rPr>
              <w:t xml:space="preserve">项目组</w:t>
            </w:r>
            <w:r>
              <w:rPr>
                <w:rFonts w:eastAsia="仿宋"/>
                <w:color w:val="000000"/>
                <w:highlight w:val="none"/>
              </w:rPr>
            </w:r>
            <w:r/>
          </w:p>
          <w:p>
            <w:pPr>
              <w:pStyle w:val="1036"/>
              <w:ind w:left="0" w:firstLine="0"/>
              <w:jc w:val="center"/>
              <w:spacing w:after="0"/>
              <w:rPr>
                <w:rFonts w:eastAsia="仿宋"/>
                <w:color w:val="000000"/>
                <w:highlight w:val="none"/>
              </w:rPr>
            </w:pPr>
            <w:r>
              <w:rPr>
                <w:rFonts w:eastAsia="仿宋"/>
                <w:color w:val="000000"/>
                <w:highlight w:val="none"/>
              </w:rPr>
              <w:t xml:space="preserve">成员</w:t>
            </w:r>
            <w:r>
              <w:rPr>
                <w:rFonts w:eastAsia="仿宋"/>
                <w:color w:val="000000"/>
                <w:highlight w:val="none"/>
              </w:rPr>
            </w:r>
            <w:r/>
          </w:p>
          <w:p>
            <w:pPr>
              <w:pStyle w:val="1036"/>
              <w:ind w:left="0" w:firstLine="0"/>
              <w:jc w:val="center"/>
              <w:spacing w:after="0"/>
              <w:rPr>
                <w:rFonts w:eastAsia="仿宋"/>
                <w:color w:val="000000"/>
                <w:highlight w:val="none"/>
              </w:rPr>
            </w:pPr>
            <w:r>
              <w:rPr>
                <w:rFonts w:eastAsia="仿宋"/>
                <w:color w:val="000000"/>
                <w:highlight w:val="none"/>
              </w:rPr>
              <w:t xml:space="preserve">（项目负责人除外）</w:t>
            </w:r>
            <w:r>
              <w:rPr>
                <w:rFonts w:eastAsia="仿宋"/>
                <w:color w:val="000000"/>
                <w:highlight w:val="none"/>
              </w:rPr>
            </w:r>
            <w:r/>
          </w:p>
        </w:tc>
        <w:tc>
          <w:tcPr>
            <w:tcW w:w="6709" w:type="dxa"/>
            <w:vAlign w:val="center"/>
            <w:textDirection w:val="lrTb"/>
            <w:noWrap w:val="false"/>
          </w:tcPr>
          <w:p>
            <w:pPr>
              <w:pStyle w:val="1036"/>
              <w:numPr>
                <w:ilvl w:val="0"/>
                <w:numId w:val="0"/>
              </w:numPr>
              <w:ind w:left="0" w:firstLine="0"/>
              <w:spacing w:after="0"/>
              <w:rPr>
                <w:rFonts w:hint="eastAsia" w:eastAsia="仿宋"/>
                <w:color w:val="000000"/>
                <w:highlight w:val="none"/>
              </w:rPr>
            </w:pPr>
            <w:r>
              <w:rPr>
                <w:rFonts w:hint="eastAsia" w:eastAsia="仿宋"/>
                <w:color w:val="000000"/>
                <w:sz w:val="24"/>
                <w:szCs w:val="24"/>
                <w:highlight w:val="none"/>
                <w:lang w:val="en-US" w:eastAsia="zh-CN" w:bidi="ar-SA"/>
              </w:rPr>
              <w:t xml:space="preserve">（1）</w:t>
            </w:r>
            <w:r>
              <w:rPr>
                <w:rFonts w:eastAsia="仿宋"/>
                <w:color w:val="000000"/>
                <w:highlight w:val="none"/>
              </w:rPr>
              <w:t xml:space="preserve">拟派项目组人员（不包含项目负责人）中有</w:t>
            </w:r>
            <w:r>
              <w:rPr>
                <w:rFonts w:hint="eastAsia" w:eastAsia="仿宋"/>
                <w:color w:val="000000"/>
                <w:highlight w:val="none"/>
              </w:rPr>
              <w:t xml:space="preserve">2名</w:t>
            </w:r>
            <w:r>
              <w:rPr>
                <w:rFonts w:eastAsia="仿宋"/>
                <w:color w:val="000000"/>
                <w:highlight w:val="none"/>
              </w:rPr>
              <w:t xml:space="preserve">一级</w:t>
            </w:r>
            <w:r>
              <w:rPr>
                <w:rFonts w:hint="eastAsia" w:eastAsia="仿宋"/>
                <w:color w:val="000000"/>
                <w:highlight w:val="none"/>
              </w:rPr>
              <w:t xml:space="preserve">注册</w:t>
            </w:r>
            <w:r>
              <w:rPr>
                <w:rFonts w:eastAsia="仿宋"/>
                <w:color w:val="000000"/>
                <w:highlight w:val="none"/>
              </w:rPr>
              <w:t xml:space="preserve">造价工程师</w:t>
            </w:r>
            <w:r>
              <w:rPr>
                <w:rFonts w:hint="eastAsia" w:eastAsia="仿宋"/>
                <w:color w:val="000000"/>
                <w:highlight w:val="none"/>
              </w:rPr>
              <w:t xml:space="preserve">（土建专业）</w:t>
            </w:r>
            <w:r>
              <w:rPr>
                <w:rFonts w:eastAsia="仿宋"/>
                <w:color w:val="000000"/>
                <w:highlight w:val="none"/>
              </w:rPr>
              <w:t xml:space="preserve">的得</w:t>
            </w:r>
            <w:r>
              <w:rPr>
                <w:rFonts w:hint="eastAsia" w:eastAsia="仿宋"/>
                <w:color w:val="000000"/>
                <w:highlight w:val="none"/>
              </w:rPr>
              <w:t xml:space="preserve">2</w:t>
            </w:r>
            <w:r>
              <w:rPr>
                <w:rFonts w:eastAsia="仿宋"/>
                <w:color w:val="000000"/>
                <w:highlight w:val="none"/>
              </w:rPr>
              <w:t xml:space="preserve">分，</w:t>
            </w:r>
            <w:r>
              <w:rPr>
                <w:rFonts w:hint="eastAsia" w:eastAsia="仿宋"/>
                <w:color w:val="000000"/>
                <w:highlight w:val="none"/>
              </w:rPr>
              <w:t xml:space="preserve">3名得4分；</w:t>
            </w:r>
            <w:r>
              <w:rPr>
                <w:rFonts w:hint="eastAsia" w:eastAsia="仿宋"/>
                <w:color w:val="000000"/>
                <w:highlight w:val="none"/>
              </w:rPr>
            </w:r>
            <w:r/>
          </w:p>
          <w:p>
            <w:pPr>
              <w:pStyle w:val="1036"/>
              <w:numPr>
                <w:ilvl w:val="0"/>
                <w:numId w:val="0"/>
              </w:numPr>
              <w:ind w:left="0" w:firstLine="0"/>
              <w:spacing w:after="0"/>
              <w:rPr>
                <w:rFonts w:hint="eastAsia" w:eastAsia="仿宋"/>
                <w:color w:val="000000"/>
                <w:highlight w:val="none"/>
              </w:rPr>
            </w:pPr>
            <w:r>
              <w:rPr>
                <w:rFonts w:hint="eastAsia" w:eastAsia="仿宋"/>
                <w:color w:val="000000"/>
                <w:sz w:val="24"/>
                <w:szCs w:val="24"/>
                <w:highlight w:val="none"/>
                <w:lang w:val="en-US" w:eastAsia="zh-CN" w:bidi="ar-SA"/>
              </w:rPr>
              <w:t xml:space="preserve">（2）</w:t>
            </w:r>
            <w:r>
              <w:rPr>
                <w:rFonts w:eastAsia="仿宋"/>
                <w:color w:val="000000"/>
                <w:highlight w:val="none"/>
              </w:rPr>
              <w:t xml:space="preserve">拟派项目组人员（不包含项目负责人）中有</w:t>
            </w:r>
            <w:r>
              <w:rPr>
                <w:rFonts w:hint="eastAsia" w:eastAsia="仿宋"/>
                <w:color w:val="000000"/>
                <w:highlight w:val="none"/>
              </w:rPr>
              <w:t xml:space="preserve">2名</w:t>
            </w:r>
            <w:r>
              <w:rPr>
                <w:rFonts w:eastAsia="仿宋"/>
                <w:color w:val="000000"/>
                <w:highlight w:val="none"/>
              </w:rPr>
              <w:t xml:space="preserve">一级</w:t>
            </w:r>
            <w:r>
              <w:rPr>
                <w:rFonts w:hint="eastAsia" w:eastAsia="仿宋"/>
                <w:color w:val="000000"/>
                <w:highlight w:val="none"/>
              </w:rPr>
              <w:t xml:space="preserve">注册</w:t>
            </w:r>
            <w:r>
              <w:rPr>
                <w:rFonts w:eastAsia="仿宋"/>
                <w:color w:val="000000"/>
                <w:highlight w:val="none"/>
              </w:rPr>
              <w:t xml:space="preserve">造价工程师</w:t>
            </w:r>
            <w:r>
              <w:rPr>
                <w:rFonts w:hint="eastAsia" w:eastAsia="仿宋"/>
                <w:color w:val="000000"/>
                <w:highlight w:val="none"/>
              </w:rPr>
              <w:t xml:space="preserve">（安装专业）</w:t>
            </w:r>
            <w:r>
              <w:rPr>
                <w:rFonts w:eastAsia="仿宋"/>
                <w:color w:val="000000"/>
                <w:highlight w:val="none"/>
              </w:rPr>
              <w:t xml:space="preserve">的得</w:t>
            </w:r>
            <w:r>
              <w:rPr>
                <w:rFonts w:hint="eastAsia" w:eastAsia="仿宋"/>
                <w:color w:val="000000"/>
                <w:highlight w:val="none"/>
                <w:lang w:val="en-US" w:eastAsia="zh-CN"/>
              </w:rPr>
              <w:t xml:space="preserve">1</w:t>
            </w:r>
            <w:r>
              <w:rPr>
                <w:rFonts w:eastAsia="仿宋"/>
                <w:color w:val="000000"/>
                <w:highlight w:val="none"/>
              </w:rPr>
              <w:t xml:space="preserve">分，</w:t>
            </w:r>
            <w:r>
              <w:rPr>
                <w:rFonts w:hint="eastAsia" w:eastAsia="仿宋"/>
                <w:color w:val="000000"/>
                <w:highlight w:val="none"/>
              </w:rPr>
              <w:t xml:space="preserve">3名得</w:t>
            </w:r>
            <w:r>
              <w:rPr>
                <w:rFonts w:hint="eastAsia" w:eastAsia="仿宋"/>
                <w:color w:val="000000"/>
                <w:highlight w:val="none"/>
                <w:lang w:val="en-US" w:eastAsia="zh-CN"/>
              </w:rPr>
              <w:t xml:space="preserve">2</w:t>
            </w:r>
            <w:r>
              <w:rPr>
                <w:rFonts w:hint="eastAsia" w:eastAsia="仿宋"/>
                <w:color w:val="000000"/>
                <w:highlight w:val="none"/>
              </w:rPr>
              <w:t xml:space="preserve">分</w:t>
            </w:r>
            <w:r>
              <w:rPr>
                <w:rFonts w:hint="eastAsia" w:eastAsia="仿宋"/>
                <w:color w:val="000000"/>
                <w:highlight w:val="none"/>
              </w:rPr>
              <w:t xml:space="preserve">；</w:t>
            </w:r>
            <w:r>
              <w:rPr>
                <w:rFonts w:hint="eastAsia" w:eastAsia="仿宋"/>
                <w:color w:val="000000"/>
                <w:highlight w:val="none"/>
              </w:rPr>
            </w:r>
            <w:r/>
          </w:p>
          <w:p>
            <w:pPr>
              <w:pStyle w:val="1036"/>
              <w:numPr>
                <w:ilvl w:val="0"/>
                <w:numId w:val="0"/>
              </w:numPr>
              <w:ind w:left="0" w:firstLine="0"/>
              <w:spacing w:after="0"/>
              <w:rPr>
                <w:rFonts w:hint="eastAsia" w:eastAsia="仿宋"/>
                <w:color w:val="000000"/>
                <w:highlight w:val="none"/>
              </w:rPr>
            </w:pPr>
            <w:r>
              <w:rPr>
                <w:rFonts w:hint="eastAsia" w:eastAsia="仿宋"/>
                <w:color w:val="000000"/>
                <w:sz w:val="24"/>
                <w:szCs w:val="24"/>
                <w:highlight w:val="none"/>
                <w:lang w:val="en-US" w:eastAsia="zh-CN" w:bidi="ar-SA"/>
              </w:rPr>
              <w:t xml:space="preserve">（3）</w:t>
            </w:r>
            <w:r>
              <w:rPr>
                <w:rFonts w:eastAsia="仿宋"/>
                <w:color w:val="000000"/>
                <w:highlight w:val="none"/>
              </w:rPr>
              <w:t xml:space="preserve">拟派项目组人员（不包含项目负责人）中有</w:t>
            </w:r>
            <w:r>
              <w:rPr>
                <w:rFonts w:hint="eastAsia" w:eastAsia="仿宋"/>
                <w:color w:val="000000"/>
                <w:highlight w:val="none"/>
                <w:lang w:val="en-US" w:eastAsia="zh-CN"/>
              </w:rPr>
              <w:t xml:space="preserve">2</w:t>
            </w:r>
            <w:r>
              <w:rPr>
                <w:rFonts w:hint="eastAsia" w:eastAsia="仿宋"/>
                <w:color w:val="000000"/>
                <w:highlight w:val="none"/>
              </w:rPr>
              <w:t xml:space="preserve">名</w:t>
            </w:r>
            <w:r>
              <w:rPr>
                <w:rFonts w:eastAsia="仿宋"/>
                <w:color w:val="000000"/>
                <w:highlight w:val="none"/>
              </w:rPr>
              <w:t xml:space="preserve">一级</w:t>
            </w:r>
            <w:r>
              <w:rPr>
                <w:rFonts w:hint="eastAsia" w:eastAsia="仿宋"/>
                <w:color w:val="000000"/>
                <w:highlight w:val="none"/>
              </w:rPr>
              <w:t xml:space="preserve">注册</w:t>
            </w:r>
            <w:r>
              <w:rPr>
                <w:rFonts w:eastAsia="仿宋"/>
                <w:color w:val="000000"/>
                <w:highlight w:val="none"/>
              </w:rPr>
              <w:t xml:space="preserve">造价工程师</w:t>
            </w:r>
            <w:r>
              <w:rPr>
                <w:rFonts w:hint="eastAsia" w:eastAsia="仿宋"/>
                <w:color w:val="000000"/>
                <w:highlight w:val="none"/>
              </w:rPr>
              <w:t xml:space="preserve">（水利专业）</w:t>
            </w:r>
            <w:r>
              <w:rPr>
                <w:rFonts w:eastAsia="仿宋"/>
                <w:color w:val="000000"/>
                <w:highlight w:val="none"/>
              </w:rPr>
              <w:t xml:space="preserve">的得</w:t>
            </w:r>
            <w:r>
              <w:rPr>
                <w:rFonts w:hint="eastAsia" w:eastAsia="仿宋"/>
                <w:color w:val="000000"/>
                <w:highlight w:val="none"/>
                <w:lang w:val="en-US" w:eastAsia="zh-CN"/>
              </w:rPr>
              <w:t xml:space="preserve">0.5</w:t>
            </w:r>
            <w:r>
              <w:rPr>
                <w:rFonts w:eastAsia="仿宋"/>
                <w:color w:val="000000"/>
                <w:highlight w:val="none"/>
              </w:rPr>
              <w:t xml:space="preserve">分</w:t>
            </w:r>
            <w:r>
              <w:rPr>
                <w:rFonts w:hint="eastAsia" w:eastAsia="仿宋"/>
                <w:color w:val="000000"/>
                <w:highlight w:val="none"/>
                <w:lang w:val="en-US" w:eastAsia="zh-CN"/>
              </w:rPr>
              <w:t xml:space="preserve">,3名得1分</w:t>
            </w:r>
            <w:r>
              <w:rPr>
                <w:rFonts w:hint="eastAsia" w:eastAsia="仿宋"/>
                <w:color w:val="000000"/>
                <w:highlight w:val="none"/>
              </w:rPr>
              <w:t xml:space="preserve">；</w:t>
            </w:r>
            <w:r>
              <w:rPr>
                <w:rFonts w:hint="eastAsia" w:eastAsia="仿宋"/>
                <w:color w:val="000000"/>
                <w:highlight w:val="none"/>
              </w:rPr>
            </w:r>
            <w:r/>
          </w:p>
          <w:p>
            <w:pPr>
              <w:pStyle w:val="1036"/>
              <w:numPr>
                <w:ilvl w:val="0"/>
                <w:numId w:val="0"/>
              </w:numPr>
              <w:ind w:left="0" w:firstLine="0"/>
              <w:spacing w:after="0"/>
              <w:rPr>
                <w:rFonts w:hint="eastAsia" w:eastAsia="仿宋"/>
                <w:color w:val="000000"/>
                <w:highlight w:val="none"/>
              </w:rPr>
            </w:pPr>
            <w:r>
              <w:rPr>
                <w:rFonts w:hint="eastAsia" w:eastAsia="仿宋"/>
                <w:color w:val="000000"/>
                <w:sz w:val="24"/>
                <w:szCs w:val="24"/>
                <w:highlight w:val="none"/>
                <w:lang w:val="en-US" w:eastAsia="zh-CN" w:bidi="ar-SA"/>
              </w:rPr>
              <w:t xml:space="preserve">（4）</w:t>
            </w:r>
            <w:r>
              <w:rPr>
                <w:rFonts w:eastAsia="仿宋"/>
                <w:color w:val="000000"/>
                <w:highlight w:val="none"/>
              </w:rPr>
              <w:t xml:space="preserve">拟派项目组人员（不包含项目负责人）中有</w:t>
            </w:r>
            <w:r>
              <w:rPr>
                <w:rFonts w:hint="eastAsia" w:eastAsia="仿宋"/>
                <w:color w:val="000000"/>
                <w:highlight w:val="none"/>
                <w:lang w:val="en-US" w:eastAsia="zh-CN"/>
              </w:rPr>
              <w:t xml:space="preserve">2</w:t>
            </w:r>
            <w:r>
              <w:rPr>
                <w:rFonts w:hint="eastAsia" w:eastAsia="仿宋"/>
                <w:color w:val="000000"/>
                <w:highlight w:val="none"/>
              </w:rPr>
              <w:t xml:space="preserve">名</w:t>
            </w:r>
            <w:r>
              <w:rPr>
                <w:rFonts w:eastAsia="仿宋"/>
                <w:color w:val="000000"/>
                <w:highlight w:val="none"/>
              </w:rPr>
              <w:t xml:space="preserve">一级</w:t>
            </w:r>
            <w:r>
              <w:rPr>
                <w:rFonts w:hint="eastAsia" w:eastAsia="仿宋"/>
                <w:color w:val="000000"/>
                <w:highlight w:val="none"/>
              </w:rPr>
              <w:t xml:space="preserve">注册</w:t>
            </w:r>
            <w:r>
              <w:rPr>
                <w:rFonts w:eastAsia="仿宋"/>
                <w:color w:val="000000"/>
                <w:highlight w:val="none"/>
              </w:rPr>
              <w:t xml:space="preserve">造价工程师</w:t>
            </w:r>
            <w:r>
              <w:rPr>
                <w:rFonts w:hint="eastAsia" w:eastAsia="仿宋"/>
                <w:color w:val="000000"/>
                <w:highlight w:val="none"/>
              </w:rPr>
              <w:t xml:space="preserve">（</w:t>
            </w:r>
            <w:r>
              <w:rPr>
                <w:rFonts w:hint="eastAsia" w:eastAsia="仿宋"/>
                <w:color w:val="000000"/>
                <w:highlight w:val="none"/>
                <w:lang w:val="en-US" w:eastAsia="zh-CN"/>
              </w:rPr>
              <w:t xml:space="preserve">交通运输</w:t>
            </w:r>
            <w:r>
              <w:rPr>
                <w:rFonts w:hint="eastAsia" w:eastAsia="仿宋"/>
                <w:color w:val="000000"/>
                <w:highlight w:val="none"/>
              </w:rPr>
              <w:t xml:space="preserve">专业）</w:t>
            </w:r>
            <w:r>
              <w:rPr>
                <w:rFonts w:eastAsia="仿宋"/>
                <w:color w:val="000000"/>
                <w:highlight w:val="none"/>
              </w:rPr>
              <w:t xml:space="preserve">的得</w:t>
            </w:r>
            <w:r>
              <w:rPr>
                <w:rFonts w:hint="eastAsia" w:eastAsia="仿宋"/>
                <w:color w:val="000000"/>
                <w:highlight w:val="none"/>
                <w:lang w:val="en-US" w:eastAsia="zh-CN"/>
              </w:rPr>
              <w:t xml:space="preserve">0.5</w:t>
            </w:r>
            <w:r>
              <w:rPr>
                <w:rFonts w:eastAsia="仿宋"/>
                <w:color w:val="000000"/>
                <w:highlight w:val="none"/>
              </w:rPr>
              <w:t xml:space="preserve">分</w:t>
            </w:r>
            <w:r>
              <w:rPr>
                <w:rFonts w:hint="eastAsia" w:eastAsia="仿宋"/>
                <w:color w:val="000000"/>
                <w:highlight w:val="none"/>
                <w:lang w:val="en-US" w:eastAsia="zh-CN"/>
              </w:rPr>
              <w:t xml:space="preserve">,3名得1分</w:t>
            </w:r>
            <w:r>
              <w:rPr>
                <w:rFonts w:hint="eastAsia" w:eastAsia="仿宋"/>
                <w:color w:val="000000"/>
                <w:highlight w:val="none"/>
              </w:rPr>
              <w:t xml:space="preserve">；</w:t>
            </w:r>
            <w:r>
              <w:rPr>
                <w:rFonts w:hint="eastAsia" w:eastAsia="仿宋"/>
                <w:color w:val="000000"/>
                <w:highlight w:val="none"/>
              </w:rPr>
            </w:r>
            <w:r/>
          </w:p>
          <w:p>
            <w:pPr>
              <w:pStyle w:val="1036"/>
              <w:numPr>
                <w:ilvl w:val="0"/>
                <w:numId w:val="0"/>
              </w:numPr>
              <w:ind w:left="0" w:firstLine="0"/>
              <w:spacing w:after="0"/>
              <w:rPr>
                <w:rFonts w:hint="eastAsia" w:eastAsia="仿宋"/>
                <w:color w:val="000000"/>
                <w:highlight w:val="none"/>
                <w:lang w:eastAsia="zh-CN"/>
              </w:rPr>
            </w:pPr>
            <w:r>
              <w:rPr>
                <w:rFonts w:hint="eastAsia" w:eastAsia="仿宋"/>
                <w:color w:val="000000"/>
                <w:sz w:val="24"/>
                <w:szCs w:val="24"/>
                <w:highlight w:val="none"/>
                <w:lang w:val="en-US" w:eastAsia="zh-CN" w:bidi="ar-SA"/>
              </w:rPr>
              <w:t xml:space="preserve">（5）</w:t>
            </w:r>
            <w:r>
              <w:rPr>
                <w:rFonts w:eastAsia="仿宋"/>
                <w:color w:val="000000"/>
                <w:highlight w:val="none"/>
              </w:rPr>
              <w:t xml:space="preserve">拟派项目组人员（不包含项目负责人）中具有</w:t>
            </w:r>
            <w:r>
              <w:rPr>
                <w:rFonts w:hint="eastAsia" w:eastAsia="仿宋"/>
                <w:color w:val="000000"/>
                <w:highlight w:val="none"/>
              </w:rPr>
              <w:t xml:space="preserve">工程类高级</w:t>
            </w:r>
            <w:r>
              <w:rPr>
                <w:rFonts w:eastAsia="仿宋"/>
                <w:color w:val="000000"/>
                <w:highlight w:val="none"/>
              </w:rPr>
              <w:t xml:space="preserve">及以上职称的有一人得</w:t>
            </w:r>
            <w:r>
              <w:rPr>
                <w:rFonts w:hint="eastAsia" w:eastAsia="仿宋"/>
                <w:color w:val="000000"/>
                <w:highlight w:val="none"/>
              </w:rPr>
              <w:t xml:space="preserve">1</w:t>
            </w:r>
            <w:r>
              <w:rPr>
                <w:rFonts w:eastAsia="仿宋"/>
                <w:color w:val="000000"/>
                <w:highlight w:val="none"/>
              </w:rPr>
              <w:t xml:space="preserve">分，</w:t>
            </w:r>
            <w:r>
              <w:rPr>
                <w:rFonts w:eastAsia="仿宋"/>
                <w:color w:val="000000"/>
                <w:highlight w:val="none"/>
              </w:rPr>
              <w:t xml:space="preserve">具有</w:t>
            </w:r>
            <w:r>
              <w:rPr>
                <w:rFonts w:hint="eastAsia" w:eastAsia="仿宋"/>
                <w:color w:val="000000"/>
                <w:highlight w:val="none"/>
              </w:rPr>
              <w:t xml:space="preserve">工程类</w:t>
            </w:r>
            <w:r>
              <w:rPr>
                <w:rFonts w:hint="eastAsia" w:eastAsia="仿宋"/>
                <w:color w:val="000000"/>
                <w:highlight w:val="none"/>
                <w:lang w:val="en-US" w:eastAsia="zh-CN"/>
              </w:rPr>
              <w:t xml:space="preserve">中</w:t>
            </w:r>
            <w:r>
              <w:rPr>
                <w:rFonts w:hint="eastAsia" w:eastAsia="仿宋"/>
                <w:color w:val="000000"/>
                <w:highlight w:val="none"/>
              </w:rPr>
              <w:t xml:space="preserve">级</w:t>
            </w:r>
            <w:r>
              <w:rPr>
                <w:rFonts w:eastAsia="仿宋"/>
                <w:color w:val="000000"/>
                <w:highlight w:val="none"/>
              </w:rPr>
              <w:t xml:space="preserve">职称的有一人得</w:t>
            </w:r>
            <w:r>
              <w:rPr>
                <w:rFonts w:hint="eastAsia" w:eastAsia="仿宋"/>
                <w:color w:val="000000"/>
                <w:highlight w:val="none"/>
                <w:lang w:val="en-US" w:eastAsia="zh-CN"/>
              </w:rPr>
              <w:t xml:space="preserve">0.5</w:t>
            </w:r>
            <w:r>
              <w:rPr>
                <w:rFonts w:eastAsia="仿宋"/>
                <w:color w:val="000000"/>
                <w:highlight w:val="none"/>
              </w:rPr>
              <w:t xml:space="preserve">分</w:t>
            </w:r>
            <w:r>
              <w:rPr>
                <w:rFonts w:hint="eastAsia" w:eastAsia="仿宋"/>
                <w:color w:val="000000"/>
                <w:highlight w:val="none"/>
                <w:lang w:eastAsia="zh-CN"/>
              </w:rPr>
              <w:t xml:space="preserve">，</w:t>
            </w:r>
            <w:r>
              <w:rPr>
                <w:rFonts w:eastAsia="仿宋"/>
                <w:color w:val="000000"/>
                <w:highlight w:val="none"/>
              </w:rPr>
              <w:t xml:space="preserve">本项最高得</w:t>
            </w:r>
            <w:r>
              <w:rPr>
                <w:rFonts w:hint="eastAsia" w:eastAsia="仿宋"/>
                <w:color w:val="000000"/>
                <w:highlight w:val="none"/>
                <w:lang w:val="en-US" w:eastAsia="zh-CN"/>
              </w:rPr>
              <w:t xml:space="preserve">4</w:t>
            </w:r>
            <w:r>
              <w:rPr>
                <w:rFonts w:eastAsia="仿宋"/>
                <w:color w:val="000000"/>
                <w:highlight w:val="none"/>
              </w:rPr>
              <w:t xml:space="preserve">分</w:t>
            </w:r>
            <w:r>
              <w:rPr>
                <w:rFonts w:eastAsia="仿宋"/>
                <w:color w:val="000000"/>
                <w:highlight w:val="none"/>
              </w:rPr>
              <w:t xml:space="preserve">。</w:t>
            </w:r>
            <w:r>
              <w:rPr>
                <w:rFonts w:hint="eastAsia" w:eastAsia="仿宋"/>
                <w:color w:val="000000"/>
                <w:highlight w:val="none"/>
                <w:lang w:eastAsia="zh-CN"/>
              </w:rPr>
              <w:t xml:space="preserve">（</w:t>
            </w:r>
            <w:r>
              <w:rPr>
                <w:rFonts w:hint="eastAsia" w:eastAsia="仿宋"/>
                <w:color w:val="000000"/>
                <w:highlight w:val="none"/>
                <w:lang w:val="en-US" w:eastAsia="zh-CN"/>
              </w:rPr>
              <w:t xml:space="preserve">此小项，同一人员不重复计分</w:t>
            </w:r>
            <w:r>
              <w:rPr>
                <w:rFonts w:hint="eastAsia" w:eastAsia="仿宋"/>
                <w:color w:val="000000"/>
                <w:highlight w:val="none"/>
                <w:lang w:eastAsia="zh-CN"/>
              </w:rPr>
              <w:t xml:space="preserve">）</w:t>
            </w:r>
            <w:r>
              <w:rPr>
                <w:rFonts w:hint="eastAsia" w:eastAsia="仿宋"/>
                <w:color w:val="000000"/>
                <w:highlight w:val="none"/>
                <w:lang w:eastAsia="zh-CN"/>
              </w:rPr>
            </w:r>
            <w:r/>
          </w:p>
          <w:p>
            <w:pPr>
              <w:pStyle w:val="1036"/>
              <w:ind w:left="0" w:firstLine="0"/>
              <w:spacing w:after="0"/>
              <w:rPr>
                <w:rFonts w:eastAsia="仿宋"/>
                <w:color w:val="000000"/>
                <w:highlight w:val="none"/>
              </w:rPr>
            </w:pPr>
            <w:r>
              <w:rPr>
                <w:rFonts w:eastAsia="仿宋"/>
                <w:b/>
                <w:bCs/>
                <w:color w:val="000000"/>
                <w:highlight w:val="none"/>
              </w:rPr>
              <w:t xml:space="preserve">注：</w:t>
            </w:r>
            <w:r>
              <w:rPr>
                <w:rFonts w:hint="eastAsia" w:eastAsia="仿宋"/>
                <w:b/>
                <w:bCs/>
                <w:color w:val="000000"/>
                <w:highlight w:val="none"/>
                <w:lang w:val="en-US" w:eastAsia="zh-CN"/>
              </w:rPr>
              <w:t xml:space="preserve">1.第</w:t>
            </w:r>
            <w:r>
              <w:rPr>
                <w:rFonts w:hint="eastAsia" w:eastAsia="仿宋"/>
                <w:b/>
                <w:bCs/>
                <w:color w:val="000000"/>
                <w:highlight w:val="none"/>
              </w:rPr>
              <w:t xml:space="preserve">（5）</w:t>
            </w:r>
            <w:r>
              <w:rPr>
                <w:rFonts w:hint="eastAsia" w:eastAsia="仿宋"/>
                <w:b/>
                <w:bCs/>
                <w:color w:val="000000"/>
                <w:highlight w:val="none"/>
                <w:lang w:val="en-US" w:eastAsia="zh-CN"/>
              </w:rPr>
              <w:t xml:space="preserve">项仅针对</w:t>
            </w:r>
            <w:r>
              <w:rPr>
                <w:rFonts w:eastAsia="仿宋"/>
                <w:b/>
                <w:bCs/>
                <w:color w:val="000000"/>
                <w:highlight w:val="none"/>
              </w:rPr>
              <w:t xml:space="preserve">第（1）</w:t>
            </w:r>
            <w:r>
              <w:rPr>
                <w:rFonts w:hint="eastAsia" w:eastAsia="仿宋"/>
                <w:b/>
                <w:bCs/>
                <w:color w:val="000000"/>
                <w:highlight w:val="none"/>
              </w:rPr>
              <w:t xml:space="preserve">—（4）</w:t>
            </w:r>
            <w:r>
              <w:rPr>
                <w:rFonts w:eastAsia="仿宋"/>
                <w:b/>
                <w:bCs/>
                <w:color w:val="000000"/>
                <w:highlight w:val="none"/>
              </w:rPr>
              <w:t xml:space="preserve">项人员参与评分。</w:t>
            </w:r>
            <w:r>
              <w:rPr>
                <w:rFonts w:hint="eastAsia" w:eastAsia="仿宋"/>
                <w:b/>
                <w:bCs/>
                <w:color w:val="000000"/>
                <w:highlight w:val="none"/>
              </w:rPr>
              <w:t xml:space="preserve">每专业最多提供3名组员，合计最多提供12名组员，其他人员不参与评分。</w:t>
            </w:r>
            <w:r>
              <w:rPr>
                <w:rFonts w:eastAsia="仿宋"/>
                <w:color w:val="000000"/>
                <w:highlight w:val="none"/>
              </w:rPr>
            </w:r>
            <w:r/>
          </w:p>
          <w:p>
            <w:pPr>
              <w:pStyle w:val="1036"/>
              <w:ind w:left="0" w:firstLine="0"/>
              <w:spacing w:after="0"/>
              <w:rPr>
                <w:rFonts w:eastAsia="仿宋"/>
                <w:color w:val="000000"/>
                <w:highlight w:val="none"/>
              </w:rPr>
            </w:pPr>
            <w:r>
              <w:rPr>
                <w:rFonts w:hint="eastAsia" w:eastAsia="仿宋"/>
                <w:b/>
                <w:bCs/>
                <w:color w:val="000000"/>
                <w:highlight w:val="none"/>
                <w:lang w:val="en-US" w:eastAsia="zh-CN"/>
              </w:rPr>
              <w:t xml:space="preserve">2</w:t>
            </w:r>
            <w:r>
              <w:rPr>
                <w:rFonts w:hint="eastAsia" w:eastAsia="仿宋"/>
                <w:b/>
                <w:bCs/>
                <w:color w:val="000000"/>
                <w:highlight w:val="none"/>
                <w:lang w:val="en-US" w:eastAsia="zh-CN"/>
              </w:rPr>
              <w:t xml:space="preserve">.</w:t>
            </w:r>
            <w:r>
              <w:rPr>
                <w:rFonts w:eastAsia="仿宋"/>
                <w:b/>
                <w:bCs/>
                <w:color w:val="000000"/>
                <w:highlight w:val="none"/>
              </w:rPr>
              <w:t xml:space="preserve">（1）</w:t>
            </w:r>
            <w:r>
              <w:rPr>
                <w:rFonts w:hint="eastAsia" w:eastAsia="仿宋"/>
                <w:b/>
                <w:bCs/>
                <w:color w:val="000000"/>
                <w:highlight w:val="none"/>
              </w:rPr>
              <w:t xml:space="preserve">-（4）</w:t>
            </w:r>
            <w:r>
              <w:rPr>
                <w:rFonts w:eastAsia="仿宋"/>
                <w:b/>
                <w:bCs/>
                <w:color w:val="000000"/>
                <w:highlight w:val="none"/>
              </w:rPr>
              <w:t xml:space="preserve">项同一人多专业可重复计分。</w:t>
            </w:r>
            <w:r>
              <w:rPr>
                <w:rFonts w:eastAsia="仿宋"/>
                <w:color w:val="000000"/>
                <w:highlight w:val="none"/>
              </w:rPr>
            </w:r>
            <w:r/>
          </w:p>
          <w:p>
            <w:pPr>
              <w:pStyle w:val="1036"/>
              <w:ind w:left="0" w:firstLine="0"/>
              <w:spacing w:after="0"/>
              <w:rPr>
                <w:rFonts w:eastAsia="仿宋"/>
                <w:color w:val="000000"/>
                <w:highlight w:val="none"/>
              </w:rPr>
            </w:pPr>
            <w:r>
              <w:rPr>
                <w:rFonts w:eastAsia="仿宋"/>
                <w:color w:val="000000"/>
                <w:highlight w:val="none"/>
              </w:rPr>
              <w:t xml:space="preserve">证明材料：提供上述人员身份证、注册证书、职称证书以及202</w:t>
            </w:r>
            <w:r>
              <w:rPr>
                <w:rFonts w:hint="eastAsia" w:eastAsia="仿宋"/>
                <w:color w:val="000000"/>
                <w:highlight w:val="none"/>
              </w:rPr>
              <w:t xml:space="preserve">5</w:t>
            </w:r>
            <w:r>
              <w:rPr>
                <w:rFonts w:eastAsia="仿宋"/>
                <w:color w:val="000000"/>
                <w:highlight w:val="none"/>
              </w:rPr>
              <w:t xml:space="preserve">年</w:t>
            </w:r>
            <w:r>
              <w:rPr>
                <w:rFonts w:hint="eastAsia" w:eastAsia="仿宋"/>
                <w:color w:val="000000"/>
                <w:highlight w:val="none"/>
              </w:rPr>
              <w:t xml:space="preserve">12</w:t>
            </w:r>
            <w:r>
              <w:rPr>
                <w:rFonts w:eastAsia="仿宋"/>
                <w:color w:val="000000"/>
                <w:highlight w:val="none"/>
              </w:rPr>
              <w:t xml:space="preserve">月至202</w:t>
            </w:r>
            <w:r>
              <w:rPr>
                <w:rFonts w:hint="eastAsia" w:eastAsia="仿宋"/>
                <w:color w:val="000000"/>
                <w:highlight w:val="none"/>
              </w:rPr>
              <w:t xml:space="preserve">6</w:t>
            </w:r>
            <w:r>
              <w:rPr>
                <w:rFonts w:eastAsia="仿宋"/>
                <w:color w:val="000000"/>
                <w:highlight w:val="none"/>
              </w:rPr>
              <w:t xml:space="preserve">年2月</w:t>
            </w:r>
            <w:r>
              <w:rPr>
                <w:rFonts w:hint="eastAsia" w:eastAsia="仿宋"/>
                <w:color w:val="000000"/>
                <w:highlight w:val="none"/>
              </w:rPr>
              <w:t xml:space="preserve">中任意一个月</w:t>
            </w:r>
            <w:r>
              <w:rPr>
                <w:rFonts w:eastAsia="仿宋"/>
                <w:color w:val="000000"/>
                <w:highlight w:val="none"/>
              </w:rPr>
              <w:t xml:space="preserve">在供应商处缴纳的社会养老保险证明</w:t>
            </w:r>
            <w:r>
              <w:rPr>
                <w:rFonts w:hint="eastAsia" w:eastAsia="仿宋"/>
                <w:color w:val="000000"/>
                <w:highlight w:val="none"/>
                <w:lang w:eastAsia="zh-CN"/>
              </w:rPr>
              <w:t xml:space="preserve">（</w:t>
            </w:r>
            <w:r>
              <w:rPr>
                <w:rFonts w:hint="eastAsia" w:eastAsia="仿宋"/>
                <w:color w:val="000000"/>
                <w:highlight w:val="none"/>
                <w:lang w:val="en-US" w:eastAsia="zh-CN"/>
              </w:rPr>
              <w:t xml:space="preserve">退休人员不得超过</w:t>
            </w:r>
            <w:r>
              <w:rPr>
                <w:rFonts w:hint="eastAsia" w:eastAsia="仿宋"/>
                <w:color w:val="000000"/>
                <w:sz w:val="24"/>
                <w:szCs w:val="24"/>
                <w:highlight w:val="none"/>
                <w:lang w:val="en-US" w:eastAsia="zh-CN"/>
              </w:rPr>
              <w:t xml:space="preserve">65周岁，且需</w:t>
            </w:r>
            <w:r>
              <w:rPr>
                <w:rFonts w:hint="eastAsia" w:eastAsia="仿宋"/>
                <w:color w:val="000000"/>
                <w:highlight w:val="none"/>
                <w:lang w:val="en-US" w:eastAsia="zh-CN"/>
              </w:rPr>
              <w:t xml:space="preserve">提供退休证明材料及返聘合同</w:t>
            </w:r>
            <w:r>
              <w:rPr>
                <w:rFonts w:hint="eastAsia" w:eastAsia="仿宋"/>
                <w:color w:val="000000"/>
                <w:highlight w:val="none"/>
                <w:lang w:eastAsia="zh-CN"/>
              </w:rPr>
              <w:t xml:space="preserve">）</w:t>
            </w:r>
            <w:r>
              <w:rPr>
                <w:rFonts w:eastAsia="仿宋"/>
                <w:color w:val="000000"/>
                <w:highlight w:val="none"/>
              </w:rPr>
              <w:t xml:space="preserve">等，如有缺失则不予认可。（提供原件扫描件，加盖电子签章）</w:t>
            </w:r>
            <w:r>
              <w:rPr>
                <w:rFonts w:eastAsia="仿宋"/>
                <w:color w:val="000000"/>
                <w:highlight w:val="none"/>
              </w:rPr>
            </w:r>
            <w:r/>
          </w:p>
          <w:p>
            <w:pPr>
              <w:pStyle w:val="1036"/>
              <w:ind w:left="0" w:firstLine="0"/>
              <w:spacing w:after="0"/>
              <w:rPr>
                <w:rFonts w:hint="eastAsia" w:eastAsia="仿宋"/>
                <w:b/>
                <w:bCs/>
                <w:color w:val="000000"/>
                <w:highlight w:val="none"/>
              </w:rPr>
            </w:pPr>
            <w:r>
              <w:rPr>
                <w:rFonts w:hint="eastAsia" w:eastAsia="仿宋"/>
                <w:b/>
                <w:bCs/>
                <w:color w:val="000000"/>
                <w:highlight w:val="none"/>
                <w:lang w:val="en-US" w:eastAsia="zh-CN"/>
              </w:rPr>
              <w:t xml:space="preserve">3</w:t>
            </w:r>
            <w:r>
              <w:rPr>
                <w:rFonts w:hint="eastAsia" w:eastAsia="仿宋"/>
                <w:b/>
                <w:bCs/>
                <w:color w:val="000000"/>
                <w:highlight w:val="none"/>
                <w:lang w:val="en-US" w:eastAsia="zh-CN"/>
              </w:rPr>
              <w:t xml:space="preserve">.</w:t>
            </w:r>
            <w:r>
              <w:rPr>
                <w:rFonts w:hint="eastAsia" w:eastAsia="仿宋"/>
                <w:b/>
                <w:bCs/>
                <w:color w:val="000000"/>
                <w:highlight w:val="none"/>
              </w:rPr>
              <w:t xml:space="preserve">造价师注册证书与</w:t>
            </w:r>
            <w:r>
              <w:rPr>
                <w:rFonts w:hint="eastAsia" w:eastAsia="仿宋"/>
                <w:b/>
                <w:bCs/>
                <w:color w:val="000000"/>
                <w:highlight w:val="none"/>
                <w:lang w:val="en-US" w:eastAsia="zh-CN"/>
              </w:rPr>
              <w:t xml:space="preserve">附件8</w:t>
            </w:r>
            <w:r>
              <w:rPr>
                <w:rFonts w:hint="eastAsia" w:eastAsia="仿宋"/>
                <w:b/>
                <w:bCs/>
                <w:color w:val="000000"/>
                <w:highlight w:val="none"/>
              </w:rPr>
              <w:t xml:space="preserve">“拟投入本项目的项目组人员配置</w:t>
            </w:r>
            <w:r>
              <w:rPr>
                <w:rFonts w:hint="eastAsia" w:eastAsia="仿宋"/>
                <w:b/>
                <w:bCs/>
                <w:color w:val="000000"/>
                <w:highlight w:val="none"/>
                <w:lang w:val="en-US" w:eastAsia="zh-CN"/>
              </w:rPr>
              <w:t xml:space="preserve">及业绩</w:t>
            </w:r>
            <w:r>
              <w:rPr>
                <w:rFonts w:hint="eastAsia" w:eastAsia="仿宋"/>
                <w:b/>
                <w:bCs/>
                <w:color w:val="000000"/>
                <w:highlight w:val="none"/>
              </w:rPr>
              <w:t xml:space="preserve">表”中执业印章不一致的，不予认可。</w:t>
            </w:r>
            <w:r>
              <w:rPr>
                <w:rFonts w:hint="eastAsia" w:eastAsia="仿宋"/>
                <w:b/>
                <w:bCs/>
                <w:color w:val="000000"/>
                <w:highlight w:val="none"/>
              </w:rPr>
            </w:r>
            <w:r/>
          </w:p>
          <w:p>
            <w:pPr>
              <w:pStyle w:val="1034"/>
              <w:rPr>
                <w:rFonts w:eastAsia="仿宋"/>
                <w:color w:val="000000"/>
                <w:highlight w:val="none"/>
                <w:lang w:val="en-US" w:eastAsia="zh-CN"/>
              </w:rPr>
            </w:pPr>
            <w:r>
              <w:rPr>
                <w:rFonts w:hint="eastAsia" w:eastAsia="仿宋"/>
                <w:b/>
                <w:bCs/>
                <w:color w:val="000000"/>
                <w:highlight w:val="none"/>
                <w:lang w:val="en-US" w:eastAsia="zh-CN"/>
              </w:rPr>
              <w:t xml:space="preserve">4</w:t>
            </w:r>
            <w:r>
              <w:rPr>
                <w:rFonts w:hint="eastAsia" w:eastAsia="仿宋"/>
                <w:b/>
                <w:bCs/>
                <w:color w:val="000000"/>
                <w:highlight w:val="none"/>
                <w:lang w:val="en-US" w:eastAsia="zh-CN"/>
              </w:rPr>
              <w:t xml:space="preserve">.</w:t>
            </w:r>
            <w:r>
              <w:rPr>
                <w:rFonts w:hint="eastAsia" w:eastAsia="仿宋"/>
                <w:b/>
                <w:bCs/>
                <w:color w:val="000000"/>
                <w:highlight w:val="none"/>
                <w:lang w:val="en-US" w:eastAsia="zh-CN"/>
              </w:rPr>
              <w:t xml:space="preserve">（</w:t>
            </w:r>
            <w:r>
              <w:rPr>
                <w:rFonts w:hint="eastAsia" w:eastAsia="仿宋"/>
                <w:b/>
                <w:bCs/>
                <w:color w:val="000000"/>
                <w:highlight w:val="none"/>
                <w:lang w:val="en-US" w:eastAsia="zh-CN"/>
              </w:rPr>
              <w:t xml:space="preserve">1</w:t>
            </w:r>
            <w:r>
              <w:rPr>
                <w:rFonts w:hint="eastAsia" w:eastAsia="仿宋"/>
                <w:b/>
                <w:bCs/>
                <w:color w:val="000000"/>
                <w:highlight w:val="none"/>
                <w:lang w:val="en-US" w:eastAsia="zh-CN"/>
              </w:rPr>
              <w:t xml:space="preserve">）</w:t>
            </w:r>
            <w:r>
              <w:rPr>
                <w:rFonts w:hint="eastAsia" w:eastAsia="仿宋"/>
                <w:b/>
                <w:bCs/>
                <w:color w:val="000000"/>
                <w:highlight w:val="none"/>
                <w:lang w:val="en-US" w:eastAsia="zh-CN"/>
              </w:rPr>
              <w:t xml:space="preserve">-（4）项拟派人员得分的专业，后期可被委托相应专业的业务，不得分则不可被委托相关专业的业务。</w:t>
            </w:r>
            <w:r>
              <w:rPr>
                <w:rFonts w:eastAsia="仿宋"/>
                <w:color w:val="000000"/>
                <w:highlight w:val="none"/>
                <w:lang w:val="en-US" w:eastAsia="zh-CN"/>
              </w:rPr>
            </w:r>
            <w:r/>
          </w:p>
        </w:tc>
        <w:tc>
          <w:tcPr>
            <w:tcW w:w="948" w:type="dxa"/>
            <w:vAlign w:val="center"/>
            <w:textDirection w:val="lrTb"/>
            <w:noWrap w:val="false"/>
          </w:tcPr>
          <w:p>
            <w:pPr>
              <w:pStyle w:val="1036"/>
              <w:ind w:left="0" w:firstLine="0"/>
              <w:jc w:val="center"/>
              <w:spacing w:after="0"/>
              <w:rPr>
                <w:rFonts w:eastAsia="仿宋"/>
                <w:color w:val="000000"/>
                <w:highlight w:val="none"/>
                <w:lang w:val="en-US" w:eastAsia="zh-CN"/>
              </w:rPr>
            </w:pPr>
            <w:r>
              <w:rPr>
                <w:rFonts w:hint="eastAsia" w:eastAsia="仿宋"/>
                <w:color w:val="000000"/>
                <w:highlight w:val="none"/>
                <w:lang w:val="en-US" w:eastAsia="zh-CN"/>
              </w:rPr>
              <w:t xml:space="preserve">12</w:t>
            </w:r>
            <w:r>
              <w:rPr>
                <w:rFonts w:eastAsia="仿宋"/>
                <w:color w:val="000000"/>
                <w:highlight w:val="none"/>
                <w:lang w:val="en-US" w:eastAsia="zh-CN"/>
              </w:rPr>
            </w:r>
            <w:r/>
          </w:p>
        </w:tc>
      </w:tr>
      <w:tr>
        <w:trPr/>
        <w:tc>
          <w:tcPr>
            <w:tcW w:w="800" w:type="dxa"/>
            <w:vAlign w:val="center"/>
            <w:textDirection w:val="lrTb"/>
            <w:noWrap w:val="false"/>
          </w:tcPr>
          <w:p>
            <w:pPr>
              <w:pStyle w:val="1036"/>
              <w:ind w:left="0" w:firstLine="0"/>
              <w:jc w:val="center"/>
              <w:spacing w:after="0"/>
              <w:rPr>
                <w:rFonts w:hint="eastAsia" w:eastAsia="仿宋"/>
                <w:color w:val="000000"/>
                <w:highlight w:val="none"/>
              </w:rPr>
            </w:pPr>
            <w:r>
              <w:rPr>
                <w:rFonts w:hint="eastAsia" w:eastAsia="仿宋"/>
                <w:color w:val="000000"/>
                <w:highlight w:val="none"/>
              </w:rPr>
              <w:t xml:space="preserve">4</w:t>
            </w:r>
            <w:r>
              <w:rPr>
                <w:rFonts w:hint="eastAsia" w:eastAsia="仿宋"/>
                <w:color w:val="000000"/>
                <w:highlight w:val="none"/>
              </w:rPr>
            </w:r>
            <w:r/>
          </w:p>
        </w:tc>
        <w:tc>
          <w:tcPr>
            <w:tcW w:w="1181" w:type="dxa"/>
            <w:vAlign w:val="center"/>
            <w:textDirection w:val="lrTb"/>
            <w:noWrap w:val="false"/>
          </w:tcPr>
          <w:p>
            <w:pPr>
              <w:pStyle w:val="1036"/>
              <w:ind w:left="0" w:firstLine="0"/>
              <w:jc w:val="center"/>
              <w:spacing w:after="0"/>
              <w:rPr>
                <w:rFonts w:hint="eastAsia" w:eastAsia="仿宋"/>
                <w:color w:val="000000"/>
                <w:highlight w:val="none"/>
              </w:rPr>
            </w:pPr>
            <w:r>
              <w:rPr>
                <w:rFonts w:eastAsia="仿宋"/>
                <w:color w:val="000000"/>
                <w:highlight w:val="none"/>
              </w:rPr>
              <w:t xml:space="preserve">供应商</w:t>
            </w:r>
            <w:r>
              <w:rPr>
                <w:rFonts w:hint="eastAsia" w:eastAsia="仿宋"/>
                <w:color w:val="000000"/>
                <w:highlight w:val="none"/>
              </w:rPr>
              <w:t xml:space="preserve">项目组成员</w:t>
            </w:r>
            <w:r>
              <w:rPr>
                <w:rFonts w:eastAsia="仿宋"/>
                <w:color w:val="000000"/>
                <w:highlight w:val="none"/>
              </w:rPr>
              <w:t xml:space="preserve">业绩</w:t>
            </w:r>
            <w:r>
              <w:rPr>
                <w:rFonts w:hint="eastAsia" w:eastAsia="仿宋"/>
                <w:color w:val="000000"/>
                <w:highlight w:val="none"/>
              </w:rPr>
              <w:t xml:space="preserve">（包含项目负责人）</w:t>
            </w:r>
            <w:r>
              <w:rPr>
                <w:rFonts w:hint="eastAsia" w:eastAsia="仿宋"/>
                <w:color w:val="000000"/>
                <w:highlight w:val="none"/>
              </w:rPr>
            </w:r>
            <w:r/>
          </w:p>
        </w:tc>
        <w:tc>
          <w:tcPr>
            <w:tcW w:w="6709" w:type="dxa"/>
            <w:vAlign w:val="center"/>
            <w:textDirection w:val="lrTb"/>
            <w:noWrap w:val="false"/>
          </w:tcPr>
          <w:p>
            <w:pPr>
              <w:pStyle w:val="1036"/>
              <w:numPr>
                <w:ilvl w:val="0"/>
                <w:numId w:val="0"/>
              </w:numPr>
              <w:ind w:left="0" w:firstLine="0"/>
              <w:spacing w:after="0"/>
              <w:rPr>
                <w:rFonts w:eastAsia="仿宋"/>
                <w:color w:val="000000"/>
                <w:highlight w:val="none"/>
              </w:rPr>
            </w:pPr>
            <w:r/>
            <w:bookmarkStart w:id="62" w:name="_bookmark14"/>
            <w:r/>
            <w:bookmarkEnd w:id="62"/>
            <w:r>
              <w:rPr>
                <w:rFonts w:eastAsia="仿宋"/>
                <w:color w:val="000000"/>
                <w:sz w:val="24"/>
                <w:szCs w:val="24"/>
                <w:highlight w:val="none"/>
                <w:lang w:val="en-US" w:eastAsia="zh-CN" w:bidi="ar-SA"/>
              </w:rPr>
              <w:t xml:space="preserve">（1）</w:t>
            </w:r>
            <w:r>
              <w:rPr>
                <w:rFonts w:eastAsia="仿宋"/>
                <w:color w:val="000000"/>
                <w:highlight w:val="none"/>
              </w:rPr>
              <w:t xml:space="preserve">近</w:t>
            </w:r>
            <w:r>
              <w:rPr>
                <w:rFonts w:hint="eastAsia" w:eastAsia="仿宋"/>
                <w:color w:val="000000"/>
                <w:highlight w:val="none"/>
              </w:rPr>
              <w:t xml:space="preserve">5</w:t>
            </w:r>
            <w:r>
              <w:rPr>
                <w:rFonts w:eastAsia="仿宋"/>
                <w:color w:val="000000"/>
                <w:highlight w:val="none"/>
              </w:rPr>
              <w:t xml:space="preserve">年（202</w:t>
            </w:r>
            <w:r>
              <w:rPr>
                <w:rFonts w:hint="eastAsia" w:eastAsia="仿宋"/>
                <w:color w:val="000000"/>
                <w:highlight w:val="none"/>
              </w:rPr>
              <w:t xml:space="preserve">1</w:t>
            </w:r>
            <w:r>
              <w:rPr>
                <w:rFonts w:eastAsia="仿宋"/>
                <w:color w:val="000000"/>
                <w:highlight w:val="none"/>
              </w:rPr>
              <w:t xml:space="preserve">年</w:t>
            </w:r>
            <w:r>
              <w:rPr>
                <w:rFonts w:hint="eastAsia" w:eastAsia="仿宋"/>
                <w:color w:val="000000"/>
                <w:highlight w:val="none"/>
              </w:rPr>
              <w:t xml:space="preserve">3</w:t>
            </w:r>
            <w:r>
              <w:rPr>
                <w:rFonts w:eastAsia="仿宋"/>
                <w:color w:val="000000"/>
                <w:highlight w:val="none"/>
              </w:rPr>
              <w:t xml:space="preserve">月1日以来，以合同签订日期为准）承接过</w:t>
            </w:r>
            <w:r>
              <w:rPr>
                <w:rFonts w:hint="eastAsia" w:eastAsia="仿宋"/>
                <w:color w:val="000000"/>
                <w:highlight w:val="none"/>
              </w:rPr>
              <w:t xml:space="preserve">工程造价</w:t>
            </w:r>
            <w:r>
              <w:rPr>
                <w:rFonts w:hint="eastAsia" w:eastAsia="仿宋"/>
                <w:color w:val="000000"/>
                <w:highlight w:val="none"/>
                <w:lang w:val="en-US" w:eastAsia="zh-CN"/>
              </w:rPr>
              <w:t xml:space="preserve">审核</w:t>
            </w:r>
            <w:r>
              <w:rPr>
                <w:rFonts w:eastAsia="仿宋"/>
                <w:color w:val="000000"/>
                <w:highlight w:val="none"/>
              </w:rPr>
              <w:t xml:space="preserve">咨询服务</w:t>
            </w:r>
            <w:r>
              <w:rPr>
                <w:rFonts w:hint="eastAsia" w:eastAsia="仿宋"/>
                <w:color w:val="000000"/>
                <w:highlight w:val="none"/>
              </w:rPr>
              <w:t xml:space="preserve">业务</w:t>
            </w:r>
            <w:r>
              <w:rPr>
                <w:rFonts w:eastAsia="仿宋"/>
                <w:color w:val="000000"/>
                <w:highlight w:val="none"/>
              </w:rPr>
              <w:t xml:space="preserve">的，有一个</w:t>
            </w:r>
            <w:r>
              <w:rPr>
                <w:rFonts w:hint="eastAsia" w:eastAsia="仿宋"/>
                <w:color w:val="000000"/>
                <w:highlight w:val="none"/>
              </w:rPr>
              <w:t xml:space="preserve">土建</w:t>
            </w:r>
            <w:r>
              <w:rPr>
                <w:rFonts w:hint="eastAsia" w:eastAsia="仿宋"/>
                <w:color w:val="000000"/>
                <w:highlight w:val="none"/>
                <w:lang w:val="en-US" w:eastAsia="zh-CN"/>
              </w:rPr>
              <w:t xml:space="preserve">或安装</w:t>
            </w:r>
            <w:r>
              <w:rPr>
                <w:rFonts w:eastAsia="仿宋"/>
                <w:color w:val="000000"/>
                <w:highlight w:val="none"/>
              </w:rPr>
              <w:t xml:space="preserve">业绩得</w:t>
            </w:r>
            <w:r>
              <w:rPr>
                <w:rFonts w:hint="eastAsia" w:eastAsia="仿宋"/>
                <w:color w:val="000000"/>
                <w:highlight w:val="none"/>
                <w:lang w:val="en-US" w:eastAsia="zh-CN"/>
              </w:rPr>
              <w:t xml:space="preserve">4</w:t>
            </w:r>
            <w:r>
              <w:rPr>
                <w:rFonts w:eastAsia="仿宋"/>
                <w:color w:val="000000"/>
                <w:highlight w:val="none"/>
              </w:rPr>
              <w:t xml:space="preserve">分，最高得</w:t>
            </w:r>
            <w:r>
              <w:rPr>
                <w:rFonts w:hint="eastAsia" w:eastAsia="仿宋"/>
                <w:color w:val="000000"/>
                <w:highlight w:val="none"/>
                <w:lang w:val="en-US" w:eastAsia="zh-CN"/>
              </w:rPr>
              <w:t xml:space="preserve">12</w:t>
            </w:r>
            <w:r>
              <w:rPr>
                <w:rFonts w:eastAsia="仿宋"/>
                <w:color w:val="000000"/>
                <w:highlight w:val="none"/>
              </w:rPr>
              <w:t xml:space="preserve">分；</w:t>
            </w:r>
            <w:r>
              <w:rPr>
                <w:rFonts w:eastAsia="仿宋"/>
                <w:color w:val="000000"/>
                <w:highlight w:val="none"/>
              </w:rPr>
            </w:r>
            <w:r/>
          </w:p>
          <w:p>
            <w:pPr>
              <w:pStyle w:val="1036"/>
              <w:numPr>
                <w:ilvl w:val="0"/>
                <w:numId w:val="0"/>
              </w:numPr>
              <w:ind w:left="0" w:firstLine="0"/>
              <w:spacing w:after="0"/>
              <w:rPr>
                <w:rFonts w:eastAsia="仿宋"/>
                <w:color w:val="000000"/>
                <w:highlight w:val="none"/>
              </w:rPr>
            </w:pPr>
            <w:r>
              <w:rPr>
                <w:rFonts w:eastAsia="仿宋"/>
                <w:color w:val="000000"/>
                <w:sz w:val="24"/>
                <w:szCs w:val="24"/>
                <w:highlight w:val="none"/>
                <w:lang w:val="en-US" w:eastAsia="zh-CN" w:bidi="ar-SA"/>
              </w:rPr>
              <w:t xml:space="preserve">（2）</w:t>
            </w:r>
            <w:r>
              <w:rPr>
                <w:rFonts w:eastAsia="仿宋"/>
                <w:color w:val="000000"/>
                <w:highlight w:val="none"/>
              </w:rPr>
              <w:t xml:space="preserve">近</w:t>
            </w:r>
            <w:r>
              <w:rPr>
                <w:rFonts w:hint="eastAsia" w:eastAsia="仿宋"/>
                <w:color w:val="000000"/>
                <w:highlight w:val="none"/>
              </w:rPr>
              <w:t xml:space="preserve">5</w:t>
            </w:r>
            <w:r>
              <w:rPr>
                <w:rFonts w:eastAsia="仿宋"/>
                <w:color w:val="000000"/>
                <w:highlight w:val="none"/>
              </w:rPr>
              <w:t xml:space="preserve">年（202</w:t>
            </w:r>
            <w:r>
              <w:rPr>
                <w:rFonts w:hint="eastAsia" w:eastAsia="仿宋"/>
                <w:color w:val="000000"/>
                <w:highlight w:val="none"/>
              </w:rPr>
              <w:t xml:space="preserve">1</w:t>
            </w:r>
            <w:r>
              <w:rPr>
                <w:rFonts w:eastAsia="仿宋"/>
                <w:color w:val="000000"/>
                <w:highlight w:val="none"/>
              </w:rPr>
              <w:t xml:space="preserve">年</w:t>
            </w:r>
            <w:r>
              <w:rPr>
                <w:rFonts w:hint="eastAsia" w:eastAsia="仿宋"/>
                <w:color w:val="000000"/>
                <w:highlight w:val="none"/>
              </w:rPr>
              <w:t xml:space="preserve">3</w:t>
            </w:r>
            <w:r>
              <w:rPr>
                <w:rFonts w:eastAsia="仿宋"/>
                <w:color w:val="000000"/>
                <w:highlight w:val="none"/>
              </w:rPr>
              <w:t xml:space="preserve">月1日以来，以合同签订日期为准）承接过</w:t>
            </w:r>
            <w:r>
              <w:rPr>
                <w:rFonts w:hint="eastAsia" w:eastAsia="仿宋"/>
                <w:color w:val="000000"/>
                <w:highlight w:val="none"/>
              </w:rPr>
              <w:t xml:space="preserve">工程造价</w:t>
            </w:r>
            <w:r>
              <w:rPr>
                <w:rFonts w:hint="eastAsia" w:eastAsia="仿宋"/>
                <w:color w:val="000000"/>
                <w:highlight w:val="none"/>
                <w:lang w:val="en-US" w:eastAsia="zh-CN"/>
              </w:rPr>
              <w:t xml:space="preserve">审核</w:t>
            </w:r>
            <w:r>
              <w:rPr>
                <w:rFonts w:eastAsia="仿宋"/>
                <w:color w:val="000000"/>
                <w:highlight w:val="none"/>
              </w:rPr>
              <w:t xml:space="preserve">咨询服务</w:t>
            </w:r>
            <w:r>
              <w:rPr>
                <w:rFonts w:hint="eastAsia" w:eastAsia="仿宋"/>
                <w:color w:val="000000"/>
                <w:highlight w:val="none"/>
              </w:rPr>
              <w:t xml:space="preserve">业务</w:t>
            </w:r>
            <w:r>
              <w:rPr>
                <w:rFonts w:eastAsia="仿宋"/>
                <w:color w:val="000000"/>
                <w:highlight w:val="none"/>
              </w:rPr>
              <w:t xml:space="preserve">的，有一个</w:t>
            </w:r>
            <w:r>
              <w:rPr>
                <w:rFonts w:hint="eastAsia" w:eastAsia="仿宋"/>
                <w:color w:val="000000"/>
                <w:highlight w:val="none"/>
                <w:lang w:val="en-US" w:eastAsia="zh-CN"/>
              </w:rPr>
              <w:t xml:space="preserve">公路或水利</w:t>
            </w:r>
            <w:r>
              <w:rPr>
                <w:rFonts w:eastAsia="仿宋"/>
                <w:color w:val="000000"/>
                <w:highlight w:val="none"/>
              </w:rPr>
              <w:t xml:space="preserve">业绩</w:t>
            </w:r>
            <w:r>
              <w:rPr>
                <w:rFonts w:eastAsia="仿宋"/>
                <w:color w:val="000000"/>
                <w:highlight w:val="none"/>
              </w:rPr>
              <w:t xml:space="preserve">得</w:t>
            </w:r>
            <w:r>
              <w:rPr>
                <w:rFonts w:hint="eastAsia" w:eastAsia="仿宋"/>
                <w:color w:val="000000"/>
                <w:highlight w:val="none"/>
                <w:lang w:val="en-US" w:eastAsia="zh-CN"/>
              </w:rPr>
              <w:t xml:space="preserve">1</w:t>
            </w:r>
            <w:r>
              <w:rPr>
                <w:rFonts w:eastAsia="仿宋"/>
                <w:color w:val="000000"/>
                <w:highlight w:val="none"/>
              </w:rPr>
              <w:t xml:space="preserve">分，最高得</w:t>
            </w:r>
            <w:r>
              <w:rPr>
                <w:rFonts w:hint="eastAsia" w:eastAsia="仿宋"/>
                <w:color w:val="000000"/>
                <w:highlight w:val="none"/>
                <w:lang w:val="en-US" w:eastAsia="zh-CN"/>
              </w:rPr>
              <w:t xml:space="preserve">2</w:t>
            </w:r>
            <w:r>
              <w:rPr>
                <w:rFonts w:eastAsia="仿宋"/>
                <w:color w:val="000000"/>
                <w:highlight w:val="none"/>
              </w:rPr>
              <w:t xml:space="preserve">分</w:t>
            </w:r>
            <w:r>
              <w:rPr>
                <w:rFonts w:eastAsia="仿宋"/>
                <w:color w:val="000000"/>
                <w:highlight w:val="none"/>
              </w:rPr>
              <w:t xml:space="preserve">；</w:t>
            </w:r>
            <w:r>
              <w:rPr>
                <w:rFonts w:eastAsia="仿宋"/>
                <w:color w:val="000000"/>
                <w:highlight w:val="none"/>
              </w:rPr>
            </w:r>
            <w:r/>
          </w:p>
          <w:p>
            <w:pPr>
              <w:pStyle w:val="1034"/>
              <w:rPr>
                <w:rFonts w:eastAsia="仿宋"/>
                <w:color w:val="000000"/>
                <w:szCs w:val="22"/>
                <w:highlight w:val="none"/>
              </w:rPr>
            </w:pPr>
            <w:r>
              <w:rPr>
                <w:rFonts w:eastAsia="仿宋"/>
                <w:color w:val="000000"/>
                <w:sz w:val="24"/>
                <w:highlight w:val="none"/>
              </w:rPr>
              <w:t xml:space="preserve">本项最高得</w:t>
            </w:r>
            <w:r>
              <w:rPr>
                <w:rFonts w:hint="eastAsia" w:eastAsia="仿宋"/>
                <w:color w:val="000000"/>
                <w:sz w:val="24"/>
                <w:highlight w:val="none"/>
                <w:lang w:val="en-US" w:eastAsia="zh-CN"/>
              </w:rPr>
              <w:t xml:space="preserve">14</w:t>
            </w:r>
            <w:r>
              <w:rPr>
                <w:rFonts w:eastAsia="仿宋"/>
                <w:color w:val="000000"/>
                <w:sz w:val="24"/>
                <w:highlight w:val="none"/>
              </w:rPr>
              <w:t xml:space="preserve">分</w:t>
            </w:r>
            <w:r>
              <w:rPr>
                <w:rFonts w:eastAsia="仿宋"/>
                <w:color w:val="000000"/>
                <w:sz w:val="24"/>
                <w:highlight w:val="none"/>
              </w:rPr>
              <w:t xml:space="preserve">。</w:t>
            </w:r>
            <w:r>
              <w:rPr>
                <w:rFonts w:eastAsia="仿宋"/>
                <w:color w:val="000000"/>
                <w:szCs w:val="22"/>
                <w:highlight w:val="none"/>
              </w:rPr>
            </w:r>
            <w:r/>
          </w:p>
          <w:p>
            <w:pPr>
              <w:pStyle w:val="1036"/>
              <w:ind w:left="0" w:firstLine="0"/>
              <w:spacing w:after="0"/>
              <w:rPr>
                <w:rFonts w:eastAsia="仿宋"/>
                <w:color w:val="000000"/>
                <w:highlight w:val="none"/>
              </w:rPr>
            </w:pPr>
            <w:r>
              <w:rPr>
                <w:rFonts w:eastAsia="仿宋"/>
                <w:b/>
                <w:bCs/>
                <w:color w:val="000000"/>
                <w:highlight w:val="none"/>
              </w:rPr>
              <w:t xml:space="preserve">证明材料：提供合同（或委托书）和咨询成果关键页（</w:t>
            </w:r>
            <w:r>
              <w:rPr>
                <w:rFonts w:hint="eastAsia" w:eastAsia="仿宋"/>
                <w:b/>
                <w:bCs/>
                <w:color w:val="000000"/>
                <w:highlight w:val="none"/>
                <w:lang w:val="en-US" w:eastAsia="zh-CN"/>
              </w:rPr>
              <w:t xml:space="preserve">单位签章和造价师执业印章</w:t>
            </w:r>
            <w:r>
              <w:rPr>
                <w:rFonts w:eastAsia="仿宋"/>
                <w:b/>
                <w:bCs/>
                <w:color w:val="000000"/>
                <w:highlight w:val="none"/>
              </w:rPr>
              <w:t xml:space="preserve">），合同（或委托书）和咨询成果须体现项目类型及签订日期，未体现的提供相关证明材料。（提供原件扫描件，加盖电子签章）</w:t>
            </w:r>
            <w:r>
              <w:rPr>
                <w:rFonts w:eastAsia="仿宋"/>
                <w:color w:val="000000"/>
                <w:highlight w:val="none"/>
              </w:rPr>
            </w:r>
            <w:r/>
          </w:p>
          <w:p>
            <w:pPr>
              <w:pStyle w:val="1036"/>
              <w:ind w:left="0" w:firstLine="0"/>
              <w:spacing w:after="0"/>
              <w:rPr>
                <w:rFonts w:eastAsia="仿宋"/>
                <w:b/>
                <w:bCs/>
                <w:color w:val="000000"/>
                <w:highlight w:val="none"/>
              </w:rPr>
            </w:pPr>
            <w:r>
              <w:rPr>
                <w:rFonts w:hint="eastAsia" w:eastAsia="仿宋"/>
                <w:b/>
                <w:bCs/>
                <w:color w:val="000000"/>
                <w:highlight w:val="none"/>
              </w:rPr>
              <w:t xml:space="preserve">注：①业绩须为供应商项目组成员在本单位的业绩， 在其他单位的不予认可；②</w:t>
            </w:r>
            <w:r>
              <w:rPr>
                <w:rFonts w:hint="eastAsia" w:eastAsia="仿宋"/>
                <w:b/>
                <w:bCs/>
                <w:color w:val="000000"/>
                <w:highlight w:val="none"/>
                <w:lang w:val="en-US" w:eastAsia="zh-CN"/>
              </w:rPr>
              <w:t xml:space="preserve">同一个</w:t>
            </w:r>
            <w:r>
              <w:rPr>
                <w:rFonts w:hint="eastAsia" w:eastAsia="仿宋"/>
                <w:b/>
                <w:bCs/>
                <w:color w:val="000000"/>
                <w:highlight w:val="none"/>
                <w:lang w:val="en-US" w:eastAsia="zh-CN"/>
              </w:rPr>
              <w:t xml:space="preserve">业绩只能计一次分；</w:t>
            </w:r>
            <w:r>
              <w:rPr>
                <w:rFonts w:ascii="Times New Roman" w:hAnsi="Times New Roman" w:eastAsia="仿宋" w:cs="Times New Roman"/>
                <w:b/>
                <w:bCs/>
                <w:color w:val="000000"/>
                <w:highlight w:val="none"/>
                <w:lang w:val="en-US" w:eastAsia="zh-CN"/>
              </w:rPr>
              <w:t xml:space="preserve">③</w:t>
            </w:r>
            <w:r>
              <w:rPr>
                <w:rFonts w:hint="eastAsia" w:ascii="Times New Roman" w:hAnsi="Times New Roman" w:eastAsia="仿宋" w:cs="Times New Roman"/>
                <w:b/>
                <w:bCs/>
                <w:color w:val="000000"/>
                <w:highlight w:val="none"/>
                <w:lang w:val="en-US" w:eastAsia="zh-CN"/>
              </w:rPr>
              <w:t xml:space="preserve">各业绩的主要审核人员签章必须是本专业注册执业印章，如：水利业绩的审核人员签章必须是注册水利工程一级造价师印章</w:t>
            </w:r>
            <w:r>
              <w:rPr>
                <w:rFonts w:hint="eastAsia" w:eastAsia="仿宋"/>
                <w:b/>
                <w:bCs/>
                <w:color w:val="000000"/>
                <w:highlight w:val="none"/>
              </w:rPr>
              <w:t xml:space="preserve">。</w:t>
            </w:r>
            <w:r>
              <w:rPr>
                <w:rFonts w:eastAsia="仿宋"/>
                <w:b/>
                <w:bCs/>
                <w:color w:val="000000"/>
                <w:highlight w:val="none"/>
              </w:rPr>
            </w:r>
            <w:r/>
          </w:p>
        </w:tc>
        <w:tc>
          <w:tcPr>
            <w:tcW w:w="948" w:type="dxa"/>
            <w:vAlign w:val="center"/>
            <w:textDirection w:val="lrTb"/>
            <w:noWrap w:val="false"/>
          </w:tcPr>
          <w:p>
            <w:pPr>
              <w:pStyle w:val="1036"/>
              <w:ind w:left="0" w:firstLine="0"/>
              <w:jc w:val="center"/>
              <w:spacing w:after="0"/>
              <w:rPr>
                <w:rFonts w:eastAsia="仿宋"/>
                <w:color w:val="000000"/>
                <w:highlight w:val="none"/>
                <w:lang w:val="en-US" w:eastAsia="zh-CN"/>
              </w:rPr>
            </w:pPr>
            <w:r>
              <w:rPr>
                <w:rFonts w:hint="eastAsia" w:eastAsia="仿宋"/>
                <w:color w:val="000000"/>
                <w:highlight w:val="none"/>
                <w:lang w:val="en-US" w:eastAsia="zh-CN"/>
              </w:rPr>
              <w:t xml:space="preserve">14</w:t>
            </w:r>
            <w:r>
              <w:rPr>
                <w:rFonts w:eastAsia="仿宋"/>
                <w:color w:val="000000"/>
                <w:highlight w:val="none"/>
                <w:lang w:val="en-US" w:eastAsia="zh-CN"/>
              </w:rPr>
            </w:r>
            <w:r/>
          </w:p>
        </w:tc>
      </w:tr>
    </w:tbl>
    <w:p>
      <w:pPr>
        <w:pStyle w:val="1034"/>
        <w:jc w:val="left"/>
        <w:spacing w:line="360" w:lineRule="auto"/>
        <w:rPr>
          <w:rFonts w:eastAsia="仿宋"/>
          <w:b/>
          <w:bCs/>
          <w:color w:val="000000"/>
          <w:sz w:val="24"/>
          <w:highlight w:val="none"/>
        </w:rPr>
      </w:pPr>
      <w:r>
        <w:rPr>
          <w:rFonts w:eastAsia="仿宋"/>
          <w:b/>
          <w:bCs/>
          <w:color w:val="000000"/>
          <w:sz w:val="24"/>
          <w:highlight w:val="none"/>
        </w:rPr>
      </w:r>
      <w:r/>
    </w:p>
    <w:p>
      <w:pPr>
        <w:pStyle w:val="1034"/>
        <w:jc w:val="left"/>
        <w:spacing w:line="360" w:lineRule="auto"/>
        <w:rPr>
          <w:rFonts w:hint="eastAsia" w:eastAsia="仿宋"/>
          <w:b/>
          <w:bCs/>
          <w:color w:val="000000"/>
          <w:sz w:val="24"/>
          <w:highlight w:val="none"/>
          <w:lang w:eastAsia="zh-CN"/>
        </w:rPr>
      </w:pPr>
      <w:r>
        <w:rPr>
          <w:rFonts w:eastAsia="仿宋"/>
          <w:b/>
          <w:bCs/>
          <w:color w:val="000000"/>
          <w:sz w:val="24"/>
          <w:highlight w:val="none"/>
        </w:rPr>
        <w:t xml:space="preserve">技术评审</w:t>
      </w:r>
      <w:r>
        <w:rPr>
          <w:rFonts w:hint="eastAsia" w:eastAsia="仿宋"/>
          <w:b/>
          <w:bCs/>
          <w:color w:val="000000"/>
          <w:sz w:val="24"/>
          <w:highlight w:val="none"/>
          <w:lang w:eastAsia="zh-CN"/>
        </w:rPr>
        <w:t xml:space="preserve">（</w:t>
      </w:r>
      <w:r>
        <w:rPr>
          <w:rFonts w:hint="eastAsia" w:eastAsia="仿宋"/>
          <w:color w:val="000000"/>
          <w:sz w:val="24"/>
          <w:szCs w:val="24"/>
          <w:highlight w:val="none"/>
        </w:rPr>
        <w:t xml:space="preserve">针对本次征集项目和政府投资项目特点，</w:t>
      </w:r>
      <w:r>
        <w:rPr>
          <w:rFonts w:hint="eastAsia" w:eastAsia="仿宋"/>
          <w:color w:val="000000"/>
          <w:sz w:val="24"/>
          <w:szCs w:val="24"/>
          <w:highlight w:val="none"/>
          <w:lang w:val="en-US" w:eastAsia="zh-CN"/>
        </w:rPr>
        <w:t xml:space="preserve">结合泰兴市财政投资评审工作实际和要求，</w:t>
      </w:r>
      <w:r>
        <w:rPr>
          <w:rFonts w:hint="eastAsia" w:eastAsia="仿宋"/>
          <w:color w:val="000000"/>
          <w:sz w:val="24"/>
          <w:szCs w:val="24"/>
          <w:highlight w:val="none"/>
        </w:rPr>
        <w:t xml:space="preserve">综合编制科学、合理的造价咨询服务方案</w:t>
      </w:r>
      <w:r>
        <w:rPr>
          <w:rFonts w:hint="eastAsia" w:eastAsia="仿宋"/>
          <w:b/>
          <w:bCs/>
          <w:color w:val="000000"/>
          <w:sz w:val="24"/>
          <w:highlight w:val="none"/>
          <w:lang w:eastAsia="zh-CN"/>
        </w:rPr>
        <w:t xml:space="preserve">）</w:t>
      </w:r>
      <w:r>
        <w:rPr>
          <w:rFonts w:hint="eastAsia" w:eastAsia="仿宋"/>
          <w:b/>
          <w:bCs/>
          <w:color w:val="000000"/>
          <w:sz w:val="24"/>
          <w:highlight w:val="none"/>
          <w:lang w:eastAsia="zh-CN"/>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432"/>
        <w:gridCol w:w="6252"/>
        <w:gridCol w:w="964"/>
      </w:tblGrid>
      <w:tr>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1</w:t>
            </w:r>
            <w:r>
              <w:rPr>
                <w:rFonts w:ascii="Times New Roman" w:hAnsi="Times New Roman" w:eastAsia="仿宋_GB2312" w:cs="Times New Roman"/>
                <w:color w:val="000000"/>
                <w:sz w:val="24"/>
                <w:szCs w:val="24"/>
                <w:highlight w:val="none"/>
              </w:rPr>
            </w:r>
            <w:r/>
          </w:p>
        </w:tc>
        <w:tc>
          <w:tcPr>
            <w:tcW w:w="1432"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协审实施方案</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结合征集范围和采购需求编制协审实施方案，涵盖本次采购的服务，重点介绍</w:t>
            </w:r>
            <w:r>
              <w:rPr>
                <w:rFonts w:ascii="Times New Roman" w:hAnsi="Times New Roman" w:eastAsia="仿宋_GB2312" w:cs="Times New Roman"/>
                <w:color w:val="000000"/>
                <w:sz w:val="24"/>
                <w:szCs w:val="24"/>
                <w:highlight w:val="none"/>
                <w:lang w:val="en-US" w:eastAsia="zh-CN"/>
              </w:rPr>
              <w:t xml:space="preserve">如何通过积极参与方案前期、概预算审核及全过程跟踪评审提升财政投资的效果，实现投资效益最大化，</w:t>
            </w:r>
            <w:r>
              <w:rPr>
                <w:rFonts w:ascii="Times New Roman" w:hAnsi="Times New Roman" w:eastAsia="仿宋_GB2312" w:cs="Times New Roman"/>
                <w:color w:val="000000"/>
                <w:sz w:val="24"/>
                <w:szCs w:val="24"/>
                <w:highlight w:val="none"/>
              </w:rPr>
              <w:t xml:space="preserve">协审工作思路和目标，明确各环节控制要点，满足征集人咨询服务的要求：</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要点分析思路清晰，内容及流程完整性、合理性、科学性、针对性强的，得</w:t>
            </w:r>
            <w:r>
              <w:rPr>
                <w:rFonts w:hint="eastAsia" w:ascii="Times New Roman" w:hAnsi="Times New Roman" w:eastAsia="仿宋_GB2312" w:cs="Times New Roman"/>
                <w:color w:val="000000"/>
                <w:sz w:val="24"/>
                <w:szCs w:val="24"/>
                <w:highlight w:val="none"/>
                <w:lang w:val="en-US" w:eastAsia="zh-CN"/>
              </w:rPr>
              <w:t xml:space="preserve">8</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要点分析思路相对清晰，内容及流程完整性、合理性、科学性较强的，得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要点分析思路相对清晰，内容及流程完整性、合理性、科学性</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的，得</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要点分析思路不清晰，内容及流程完整性、合理性、科学性有瑕疵的，得</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无方案不得分。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8</w:t>
            </w:r>
            <w:r>
              <w:rPr>
                <w:rFonts w:ascii="Times New Roman" w:hAnsi="Times New Roman" w:eastAsia="仿宋_GB2312" w:cs="Times New Roman"/>
                <w:color w:val="000000"/>
                <w:sz w:val="24"/>
                <w:szCs w:val="24"/>
                <w:highlight w:val="none"/>
                <w:lang w:eastAsia="zh-CN"/>
              </w:rPr>
            </w:r>
            <w:r/>
          </w:p>
        </w:tc>
      </w:tr>
      <w:tr>
        <w:trPr>
          <w:trHeight w:val="1600"/>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2</w:t>
            </w:r>
            <w:r>
              <w:rPr>
                <w:rFonts w:ascii="Times New Roman" w:hAnsi="Times New Roman" w:eastAsia="仿宋_GB2312" w:cs="Times New Roman"/>
                <w:color w:val="000000"/>
                <w:sz w:val="24"/>
                <w:szCs w:val="24"/>
                <w:highlight w:val="none"/>
              </w:rPr>
            </w:r>
            <w:r/>
          </w:p>
        </w:tc>
        <w:tc>
          <w:tcPr>
            <w:tcW w:w="1432"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协审难点重点分析</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详细阐述服务范围内的协审内容，对协审重点、难点进行分析，并有对应解决方案：</w:t>
            </w:r>
            <w:r>
              <w:rPr>
                <w:rFonts w:ascii="Times New Roman" w:hAnsi="Times New Roman" w:eastAsia="仿宋_GB2312" w:cs="Times New Roman"/>
                <w:color w:val="000000"/>
                <w:sz w:val="24"/>
                <w:szCs w:val="24"/>
                <w:highlight w:val="none"/>
              </w:rPr>
            </w:r>
            <w:r/>
          </w:p>
          <w:p>
            <w:pPr>
              <w:pStyle w:val="1017"/>
              <w:numPr>
                <w:ilvl w:val="0"/>
                <w:numId w:val="7"/>
              </w:numPr>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阐述内容齐全且贴合实际，重点、难点及解决方案论述清晰、层次分明，分析全面、准确、深刻，解决方案科学、可行的，得</w:t>
            </w: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numPr>
                <w:ilvl w:val="0"/>
                <w:numId w:val="7"/>
              </w:numPr>
              <w:ind w:left="0" w:firstLine="0"/>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阐述内容基本全面，重点、难点分析较为全面，解决方案可行的，得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numPr>
                <w:ilvl w:val="0"/>
                <w:numId w:val="7"/>
              </w:numPr>
              <w:ind w:left="0" w:firstLine="0"/>
              <w:spacing w:line="360" w:lineRule="exact"/>
              <w:rPr>
                <w:color w:val="000000"/>
                <w:sz w:val="24"/>
                <w:szCs w:val="24"/>
              </w:rPr>
            </w:pPr>
            <w:r>
              <w:rPr>
                <w:rFonts w:ascii="Times New Roman" w:hAnsi="Times New Roman" w:eastAsia="仿宋_GB2312" w:cs="Times New Roman"/>
                <w:color w:val="000000"/>
                <w:sz w:val="24"/>
                <w:szCs w:val="24"/>
                <w:highlight w:val="none"/>
              </w:rPr>
              <w:t xml:space="preserve">阐述内容基本全面，重点、难点分析全面，解决方案</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的，得</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分；</w:t>
            </w:r>
            <w:r>
              <w:rPr>
                <w:color w:val="000000"/>
                <w:sz w:val="24"/>
                <w:szCs w:val="24"/>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阐述工作内容有缺漏，重点、难点准确性模糊，解决方案基本可行的，得</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无方案不得分。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lang w:eastAsia="zh-CN"/>
              </w:rPr>
            </w:r>
            <w:r/>
          </w:p>
        </w:tc>
      </w:tr>
      <w:tr>
        <w:trPr>
          <w:trHeight w:val="52"/>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val="en-US" w:eastAsia="zh-CN"/>
              </w:rPr>
            </w:r>
            <w:r/>
          </w:p>
        </w:tc>
        <w:tc>
          <w:tcPr>
            <w:tcW w:w="1432"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协审质量及风险防控</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spacing w:line="360" w:lineRule="exact"/>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协审工作</w:t>
            </w:r>
            <w:r>
              <w:rPr>
                <w:rFonts w:ascii="Times New Roman" w:hAnsi="Times New Roman" w:eastAsia="仿宋_GB2312" w:cs="Times New Roman"/>
                <w:color w:val="000000"/>
                <w:sz w:val="24"/>
                <w:szCs w:val="24"/>
                <w:highlight w:val="none"/>
              </w:rPr>
              <w:t xml:space="preserve">质量及风险控制：对质量控制进行详细阐述，提供供应商的质量控制体系资料</w:t>
            </w:r>
            <w:r>
              <w:rPr>
                <w:rFonts w:hint="eastAsia"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对协审工作过程中风险点排查情况以及保证廉洁从审和严守纪律方面</w:t>
            </w:r>
            <w:r>
              <w:rPr>
                <w:rFonts w:ascii="Times New Roman" w:hAnsi="Times New Roman" w:eastAsia="仿宋_GB2312" w:cs="Times New Roman"/>
                <w:color w:val="000000"/>
                <w:sz w:val="24"/>
                <w:szCs w:val="24"/>
                <w:highlight w:val="none"/>
                <w:lang w:val="en-US" w:eastAsia="zh-CN"/>
              </w:rPr>
              <w:t xml:space="preserve">阐述：</w:t>
            </w:r>
            <w:r>
              <w:rPr>
                <w:rFonts w:ascii="Times New Roman" w:hAnsi="Times New Roman" w:eastAsia="仿宋_GB2312" w:cs="Times New Roman"/>
                <w:color w:val="000000"/>
                <w:sz w:val="24"/>
                <w:szCs w:val="24"/>
                <w:highlight w:val="none"/>
                <w:lang w:val="en-US" w:eastAsia="zh-CN"/>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rPr>
              <w:t xml:space="preserve">制定的措施，有针对性、全面性、合理性、操作性强，得</w:t>
            </w: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制定措施针对性、全面性、合理性、操作性较强，得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29"/>
              <w:ind w:left="0" w:firstLine="0"/>
              <w:rPr>
                <w:color w:val="000000"/>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制定措施针对性、全面性、合理性、操作性</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，得</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分；</w:t>
            </w:r>
            <w:r>
              <w:rPr>
                <w:color w:val="000000"/>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制定措施针对性、全面性、合理性、操作性弱，得</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无方案不得分。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lang w:eastAsia="zh-CN"/>
              </w:rPr>
            </w:r>
            <w:r/>
          </w:p>
        </w:tc>
      </w:tr>
      <w:tr>
        <w:trPr>
          <w:trHeight w:val="814"/>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val="en-US" w:eastAsia="zh-CN"/>
              </w:rPr>
            </w:r>
            <w:r/>
          </w:p>
        </w:tc>
        <w:tc>
          <w:tcPr>
            <w:tcW w:w="1432"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合理化建议</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供应商提出合理化建议或措施，包括提高管理质效、促进协审质量、防范廉政风险等考核管理方面：</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合理化建议或具体措施的科学严谨性、系统完整性、针对性及可操作性强，得</w:t>
            </w: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合理化建议或措施的科学严谨性、系统完整性、针对性及可操作性较强，得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合理化建议或措施的科学严谨性、系统完整性、针对性及可操作性</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，得</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363"/>
              <w:ind w:firstLine="0"/>
              <w:spacing w:before="0" w:after="0"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合理化建议或措施的科学严谨性、系统完整性、针对性及可操作性弱，得</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无合理化建议或措施，不得分。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lang w:eastAsia="zh-CN"/>
              </w:rPr>
            </w:r>
            <w:r/>
          </w:p>
        </w:tc>
      </w:tr>
      <w:tr>
        <w:trPr>
          <w:trHeight w:val="147"/>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val="en-US" w:eastAsia="zh-CN"/>
              </w:rPr>
            </w:r>
            <w:r/>
          </w:p>
        </w:tc>
        <w:tc>
          <w:tcPr>
            <w:tcW w:w="1432"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协审成果提炼转化</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项目</w:t>
            </w:r>
            <w:r>
              <w:rPr>
                <w:rFonts w:ascii="Times New Roman" w:hAnsi="Times New Roman" w:eastAsia="仿宋_GB2312" w:cs="Times New Roman"/>
                <w:color w:val="000000"/>
                <w:sz w:val="24"/>
                <w:szCs w:val="24"/>
                <w:highlight w:val="none"/>
                <w:lang w:val="en-US" w:eastAsia="zh-CN"/>
              </w:rPr>
              <w:t xml:space="preserve">协审</w:t>
            </w:r>
            <w:r>
              <w:rPr>
                <w:rFonts w:ascii="Times New Roman" w:hAnsi="Times New Roman" w:eastAsia="仿宋_GB2312" w:cs="Times New Roman"/>
                <w:color w:val="000000"/>
                <w:sz w:val="24"/>
                <w:szCs w:val="24"/>
                <w:highlight w:val="none"/>
              </w:rPr>
              <w:t xml:space="preserve">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问题发现途径、平时关注点、日常控制点、相关人员配备等。</w:t>
            </w:r>
            <w:r>
              <w:rPr>
                <w:rFonts w:ascii="Times New Roman" w:hAnsi="Times New Roman" w:eastAsia="仿宋_GB2312" w:cs="Times New Roman"/>
                <w:color w:val="000000"/>
                <w:sz w:val="24"/>
                <w:szCs w:val="24"/>
                <w:highlight w:val="none"/>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方案清晰、合理、详细、全面、针对性强、可行性强的得</w:t>
            </w: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方案较清晰、较合理、较详细、较全面、针对性较强、可行性较强的得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spacing w:line="360" w:lineRule="exact"/>
              <w:rPr>
                <w:color w:val="000000"/>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方案</w:t>
            </w:r>
            <w:r>
              <w:rPr>
                <w:rFonts w:hint="eastAsia" w:ascii="Times New Roman" w:hAnsi="Times New Roman" w:eastAsia="仿宋_GB2312" w:cs="Times New Roman"/>
                <w:color w:val="000000"/>
                <w:sz w:val="24"/>
                <w:szCs w:val="24"/>
                <w:highlight w:val="none"/>
                <w:lang w:val="en-US" w:eastAsia="zh-CN"/>
              </w:rPr>
              <w:t xml:space="preserve">较</w:t>
            </w:r>
            <w:r>
              <w:rPr>
                <w:rFonts w:ascii="Times New Roman" w:hAnsi="Times New Roman" w:eastAsia="仿宋_GB2312" w:cs="Times New Roman"/>
                <w:color w:val="000000"/>
                <w:sz w:val="24"/>
                <w:szCs w:val="24"/>
                <w:highlight w:val="none"/>
              </w:rPr>
              <w:t xml:space="preserve">清晰、较合理、较详细、较全面、针对性</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、可行性</w:t>
            </w:r>
            <w:r>
              <w:rPr>
                <w:rFonts w:hint="eastAsia" w:ascii="Times New Roman" w:hAnsi="Times New Roman" w:eastAsia="仿宋_GB2312" w:cs="Times New Roman"/>
                <w:color w:val="000000"/>
                <w:sz w:val="24"/>
                <w:szCs w:val="24"/>
                <w:highlight w:val="none"/>
                <w:lang w:val="en-US" w:eastAsia="zh-CN"/>
              </w:rPr>
              <w:t xml:space="preserve">一般</w:t>
            </w:r>
            <w:r>
              <w:rPr>
                <w:rFonts w:ascii="Times New Roman" w:hAnsi="Times New Roman" w:eastAsia="仿宋_GB2312" w:cs="Times New Roman"/>
                <w:color w:val="000000"/>
                <w:sz w:val="24"/>
                <w:szCs w:val="24"/>
                <w:highlight w:val="none"/>
              </w:rPr>
              <w:t xml:space="preserve">的得</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分；</w:t>
            </w:r>
            <w:r>
              <w:rPr>
                <w:color w:val="000000"/>
              </w:rPr>
            </w:r>
            <w:r/>
          </w:p>
          <w:p>
            <w:pPr>
              <w:pStyle w:val="1017"/>
              <w:spacing w:line="360" w:lineRule="exact"/>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方案内容简单模糊，描述存在瑕疵，得</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无相关内容不得分。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lang w:eastAsia="zh-CN"/>
              </w:rPr>
            </w:r>
            <w:r/>
          </w:p>
        </w:tc>
      </w:tr>
      <w:tr>
        <w:trPr>
          <w:trHeight w:val="133"/>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lang w:val="en-US" w:eastAsia="zh-CN"/>
              </w:rPr>
            </w:r>
            <w:r/>
          </w:p>
        </w:tc>
        <w:tc>
          <w:tcPr>
            <w:tcW w:w="1432"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其他优势</w:t>
            </w:r>
            <w:r>
              <w:rPr>
                <w:rFonts w:ascii="Times New Roman" w:hAnsi="Times New Roman" w:eastAsia="仿宋_GB2312" w:cs="Times New Roman"/>
                <w:color w:val="000000"/>
                <w:sz w:val="24"/>
                <w:szCs w:val="24"/>
                <w:highlight w:val="none"/>
                <w:lang w:val="en-US" w:eastAsia="zh-CN"/>
              </w:rPr>
            </w:r>
            <w:r/>
          </w:p>
        </w:tc>
        <w:tc>
          <w:tcPr>
            <w:tcW w:w="6252" w:type="dxa"/>
            <w:vAlign w:val="center"/>
            <w:textDirection w:val="lrTb"/>
            <w:noWrap w:val="false"/>
          </w:tcPr>
          <w:p>
            <w:pPr>
              <w:pStyle w:val="1017"/>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rPr>
              <w:t xml:space="preserve">供应商的其他优势</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从企业综合实力、人员技术力量、配合征集人工作等方面概述：</w:t>
            </w:r>
            <w:r>
              <w:rPr>
                <w:rFonts w:ascii="Times New Roman" w:hAnsi="Times New Roman" w:eastAsia="仿宋_GB2312" w:cs="Times New Roman"/>
                <w:color w:val="000000"/>
                <w:sz w:val="24"/>
                <w:szCs w:val="24"/>
                <w:highlight w:val="none"/>
                <w:lang w:val="en-US" w:eastAsia="zh-CN"/>
              </w:rPr>
            </w:r>
            <w:r/>
          </w:p>
          <w:p>
            <w:pPr>
              <w:pStyle w:val="1017"/>
              <w:rPr>
                <w:color w:val="000000"/>
                <w:lang w:val="en-US" w:eastAsia="zh-CN"/>
              </w:rPr>
            </w:pP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完全</w:t>
            </w:r>
            <w:r>
              <w:rPr>
                <w:rFonts w:ascii="Times New Roman" w:hAnsi="Times New Roman" w:eastAsia="仿宋_GB2312" w:cs="Times New Roman"/>
                <w:color w:val="000000"/>
                <w:sz w:val="24"/>
                <w:szCs w:val="24"/>
                <w:highlight w:val="none"/>
              </w:rPr>
              <w:t xml:space="preserve">符合本项目切实需求的得</w:t>
            </w:r>
            <w:r>
              <w:rPr>
                <w:rFonts w:hint="eastAsia" w:ascii="Times New Roman" w:hAnsi="Times New Roman" w:eastAsia="仿宋_GB2312" w:cs="Times New Roman"/>
                <w:color w:val="000000"/>
                <w:sz w:val="24"/>
                <w:szCs w:val="24"/>
                <w:highlight w:val="none"/>
                <w:lang w:val="en-US" w:eastAsia="zh-CN"/>
              </w:rPr>
              <w:t xml:space="preserve">12</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lang w:eastAsia="zh-CN"/>
              </w:rPr>
              <w:t xml:space="preserve">；</w:t>
            </w:r>
            <w:r>
              <w:rPr>
                <w:color w:val="000000"/>
                <w:lang w:val="en-US" w:eastAsia="zh-CN"/>
              </w:rPr>
            </w:r>
            <w:r/>
          </w:p>
          <w:p>
            <w:pPr>
              <w:pStyle w:val="1017"/>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rPr>
              <w:t xml:space="preserve">符合本项目切实需求的得</w:t>
            </w:r>
            <w:r>
              <w:rPr>
                <w:rFonts w:hint="eastAsia" w:ascii="Times New Roman" w:hAnsi="Times New Roman" w:eastAsia="仿宋_GB2312" w:cs="Times New Roman"/>
                <w:color w:val="000000"/>
                <w:sz w:val="24"/>
                <w:szCs w:val="24"/>
                <w:highlight w:val="none"/>
                <w:lang w:val="en-US" w:eastAsia="zh-CN"/>
              </w:rPr>
              <w:t xml:space="preserve">9</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eastAsia="zh-CN"/>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比较</w:t>
            </w:r>
            <w:r>
              <w:rPr>
                <w:rFonts w:ascii="Times New Roman" w:hAnsi="Times New Roman" w:eastAsia="仿宋_GB2312" w:cs="Times New Roman"/>
                <w:color w:val="000000"/>
                <w:sz w:val="24"/>
                <w:szCs w:val="24"/>
                <w:highlight w:val="none"/>
              </w:rPr>
              <w:t xml:space="preserve">符合</w:t>
            </w:r>
            <w:r>
              <w:rPr>
                <w:rFonts w:ascii="Times New Roman" w:hAnsi="Times New Roman" w:eastAsia="仿宋_GB2312" w:cs="Times New Roman"/>
                <w:color w:val="000000"/>
                <w:sz w:val="24"/>
                <w:szCs w:val="24"/>
                <w:highlight w:val="none"/>
              </w:rPr>
              <w:t xml:space="preserve">本项目切实需求的得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rPr>
            </w:r>
            <w:r/>
          </w:p>
          <w:p>
            <w:pPr>
              <w:pStyle w:val="1017"/>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不太</w:t>
            </w:r>
            <w:r>
              <w:rPr>
                <w:rFonts w:ascii="Times New Roman" w:hAnsi="Times New Roman" w:eastAsia="仿宋_GB2312" w:cs="Times New Roman"/>
                <w:color w:val="000000"/>
                <w:sz w:val="24"/>
                <w:szCs w:val="24"/>
                <w:highlight w:val="none"/>
              </w:rPr>
              <w:t xml:space="preserve">符合</w:t>
            </w:r>
            <w:r>
              <w:rPr>
                <w:rFonts w:ascii="Times New Roman" w:hAnsi="Times New Roman" w:eastAsia="仿宋_GB2312" w:cs="Times New Roman"/>
                <w:color w:val="000000"/>
                <w:sz w:val="24"/>
                <w:szCs w:val="24"/>
                <w:highlight w:val="none"/>
              </w:rPr>
              <w:t xml:space="preserve">本项目切实需求的得</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rPr>
              <w:t xml:space="preserve">分</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eastAsia="zh-CN"/>
              </w:rPr>
            </w:r>
            <w:r/>
          </w:p>
          <w:p>
            <w:pPr>
              <w:pStyle w:val="1104"/>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t xml:space="preserve">（</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rPr>
              <w:t xml:space="preserve">）无相关内容不得分。</w:t>
            </w:r>
            <w:r>
              <w:rPr>
                <w:rFonts w:ascii="Times New Roman" w:hAnsi="Times New Roman" w:eastAsia="仿宋_GB2312" w:cs="Times New Roman"/>
                <w:color w:val="000000"/>
                <w:sz w:val="24"/>
                <w:szCs w:val="24"/>
                <w:highlight w:val="none"/>
              </w:rPr>
            </w:r>
            <w:r/>
          </w:p>
        </w:tc>
        <w:tc>
          <w:tcPr>
            <w:tcW w:w="964" w:type="dxa"/>
            <w:vAlign w:val="center"/>
            <w:textDirection w:val="lrTb"/>
            <w:noWrap w:val="false"/>
          </w:tcPr>
          <w:p>
            <w:pPr>
              <w:pStyle w:val="1017"/>
              <w:jc w:val="center"/>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12</w:t>
            </w:r>
            <w:r>
              <w:rPr>
                <w:rFonts w:ascii="Times New Roman" w:hAnsi="Times New Roman" w:eastAsia="仿宋_GB2312" w:cs="Times New Roman"/>
                <w:color w:val="000000"/>
                <w:sz w:val="24"/>
                <w:szCs w:val="24"/>
                <w:highlight w:val="none"/>
                <w:lang w:val="en-US" w:eastAsia="zh-CN"/>
              </w:rPr>
            </w:r>
            <w:r/>
          </w:p>
        </w:tc>
      </w:tr>
      <w:tr>
        <w:trPr/>
        <w:tc>
          <w:tcPr>
            <w:gridSpan w:val="4"/>
            <w:tcW w:w="9572" w:type="dxa"/>
            <w:vAlign w:val="center"/>
            <w:textDirection w:val="lrTb"/>
            <w:noWrap w:val="false"/>
          </w:tcPr>
          <w:p>
            <w:pPr>
              <w:pStyle w:val="1017"/>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注：技术部分文件不得超过</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0页</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字号推荐为三号</w:t>
            </w:r>
            <w:r>
              <w:rPr>
                <w:rFonts w:hint="eastAsia" w:ascii="宋体" w:hAnsi="宋体" w:cs="宋体"/>
                <w:b/>
                <w:bCs/>
                <w:color w:val="000000"/>
                <w:sz w:val="24"/>
                <w:szCs w:val="24"/>
                <w:highlight w:val="none"/>
              </w:rPr>
              <w:t xml:space="preserve">（不包含封面及目录），超过部分的内容不予认可。</w:t>
            </w:r>
            <w:r>
              <w:rPr>
                <w:rFonts w:ascii="宋体" w:hAnsi="宋体" w:eastAsia="宋体" w:cs="宋体"/>
                <w:b/>
                <w:bCs/>
                <w:color w:val="000000"/>
                <w:sz w:val="24"/>
                <w:szCs w:val="24"/>
                <w:highlight w:val="none"/>
                <w:lang w:val="en-US" w:eastAsia="zh-CN"/>
              </w:rPr>
            </w:r>
            <w:r/>
          </w:p>
        </w:tc>
      </w:tr>
    </w:tbl>
    <w:p>
      <w:pPr>
        <w:pStyle w:val="1017"/>
        <w:jc w:val="center"/>
        <w:spacing w:line="360" w:lineRule="auto"/>
        <w:widowControl w:val="off"/>
        <w:rPr>
          <w:rFonts w:eastAsia="仿宋"/>
          <w:color w:val="000000"/>
          <w:sz w:val="40"/>
          <w:szCs w:val="40"/>
          <w:highlight w:val="none"/>
        </w:rPr>
      </w:pPr>
      <w:r>
        <w:rPr>
          <w:rFonts w:eastAsia="仿宋"/>
          <w:b/>
          <w:bCs/>
          <w:color w:val="000000"/>
          <w:sz w:val="32"/>
          <w:szCs w:val="32"/>
          <w:highlight w:val="none"/>
        </w:rPr>
        <w:br w:type="page" w:clear="all"/>
      </w:r>
      <w:r>
        <w:rPr>
          <w:rFonts w:eastAsia="仿宋"/>
          <w:b/>
          <w:bCs/>
          <w:color w:val="000000"/>
          <w:sz w:val="32"/>
          <w:szCs w:val="32"/>
          <w:highlight w:val="none"/>
        </w:rPr>
        <w:t xml:space="preserve">二、评标办法正文</w:t>
      </w:r>
      <w:r>
        <w:rPr>
          <w:rFonts w:eastAsia="仿宋"/>
          <w:color w:val="000000"/>
          <w:sz w:val="40"/>
          <w:szCs w:val="40"/>
          <w:highlight w:val="none"/>
        </w:rPr>
      </w:r>
      <w:r/>
    </w:p>
    <w:p>
      <w:pPr>
        <w:pStyle w:val="1017"/>
        <w:jc w:val="center"/>
        <w:spacing w:line="360" w:lineRule="auto"/>
        <w:widowControl w:val="off"/>
        <w:rPr>
          <w:rFonts w:eastAsia="仿宋"/>
          <w:color w:val="000000"/>
          <w:sz w:val="31"/>
          <w:szCs w:val="31"/>
          <w:highlight w:val="none"/>
        </w:rPr>
      </w:pPr>
      <w:r>
        <w:rPr>
          <w:rFonts w:eastAsia="仿宋"/>
          <w:b/>
          <w:bCs/>
          <w:color w:val="000000"/>
          <w:sz w:val="28"/>
          <w:szCs w:val="28"/>
          <w:highlight w:val="none"/>
        </w:rPr>
        <w:t xml:space="preserve">第一节评标办法</w:t>
      </w:r>
      <w:r>
        <w:rPr>
          <w:rFonts w:eastAsia="仿宋"/>
          <w:color w:val="000000"/>
          <w:sz w:val="31"/>
          <w:szCs w:val="31"/>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本项目采用质量优先法进行评审，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本项目最高限制单价详见“第三章 采购需求”附件，供应商在响应报价时，必须承诺按最高限制单价规定的计费方式和优惠率计算审核服务费，未按规定进行承诺的报价为无效响应报价，评标委员会将按响应无效处理。</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根据质量优先法的评审原则，本项目评分满分100分，其中价格分</w:t>
      </w:r>
      <w:r>
        <w:rPr>
          <w:rFonts w:hint="eastAsia" w:eastAsia="仿宋"/>
          <w:color w:val="000000"/>
          <w:sz w:val="24"/>
          <w:szCs w:val="24"/>
          <w:highlight w:val="none"/>
        </w:rPr>
        <w:t xml:space="preserve">1</w:t>
      </w:r>
      <w:r>
        <w:rPr>
          <w:rFonts w:eastAsia="仿宋"/>
          <w:color w:val="000000"/>
          <w:sz w:val="24"/>
          <w:szCs w:val="24"/>
          <w:highlight w:val="none"/>
        </w:rPr>
        <w:t xml:space="preserve">0分；技术分</w:t>
      </w:r>
      <w:r>
        <w:rPr>
          <w:rFonts w:hint="eastAsia" w:eastAsia="仿宋"/>
          <w:color w:val="000000"/>
          <w:sz w:val="24"/>
          <w:szCs w:val="24"/>
          <w:highlight w:val="none"/>
        </w:rPr>
        <w:t xml:space="preserve">3</w:t>
      </w:r>
      <w:r>
        <w:rPr>
          <w:rFonts w:hint="eastAsia" w:eastAsia="仿宋"/>
          <w:color w:val="000000"/>
          <w:sz w:val="24"/>
          <w:szCs w:val="24"/>
          <w:highlight w:val="none"/>
          <w:lang w:val="en-US" w:eastAsia="zh-CN"/>
        </w:rPr>
        <w:t xml:space="preserve">6</w:t>
      </w:r>
      <w:r>
        <w:rPr>
          <w:rFonts w:eastAsia="仿宋"/>
          <w:color w:val="000000"/>
          <w:sz w:val="24"/>
          <w:szCs w:val="24"/>
          <w:highlight w:val="none"/>
        </w:rPr>
        <w:t xml:space="preserve">分；商务分</w:t>
      </w:r>
      <w:r>
        <w:rPr>
          <w:rFonts w:hint="eastAsia" w:eastAsia="仿宋"/>
          <w:color w:val="000000"/>
          <w:sz w:val="24"/>
          <w:szCs w:val="24"/>
          <w:highlight w:val="none"/>
          <w:lang w:val="en-US" w:eastAsia="zh-CN"/>
        </w:rPr>
        <w:t xml:space="preserve">54</w:t>
      </w:r>
      <w:r>
        <w:rPr>
          <w:rFonts w:eastAsia="仿宋"/>
          <w:color w:val="000000"/>
          <w:sz w:val="24"/>
          <w:szCs w:val="24"/>
          <w:highlight w:val="none"/>
        </w:rPr>
        <w:t xml:space="preserve">分。评标委员会以征集文件为依据，对供应商的技术文件和商务文件等两部分内容按百分制打分，得分分值按四舍五入取至小数点后四位。（评审时，对于带有主观因素的评分，由评委独立评审、打分。）</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1"/>
          <w:szCs w:val="21"/>
          <w:highlight w:val="none"/>
        </w:rPr>
      </w:pPr>
      <w:r>
        <w:rPr>
          <w:rFonts w:eastAsia="仿宋"/>
          <w:color w:val="000000"/>
          <w:sz w:val="24"/>
          <w:szCs w:val="24"/>
          <w:highlight w:val="none"/>
        </w:rPr>
        <w:t xml:space="preserve">入围标准详见本章第三节。</w:t>
      </w:r>
      <w:r>
        <w:rPr>
          <w:rFonts w:eastAsia="仿宋"/>
          <w:color w:val="000000"/>
          <w:sz w:val="21"/>
          <w:szCs w:val="21"/>
          <w:highlight w:val="none"/>
        </w:rPr>
      </w:r>
      <w:r/>
    </w:p>
    <w:p>
      <w:pPr>
        <w:pStyle w:val="1017"/>
        <w:jc w:val="center"/>
        <w:spacing w:line="360" w:lineRule="auto"/>
        <w:widowControl w:val="off"/>
        <w:rPr>
          <w:rFonts w:eastAsia="仿宋"/>
          <w:color w:val="000000"/>
          <w:sz w:val="31"/>
          <w:szCs w:val="31"/>
          <w:highlight w:val="none"/>
        </w:rPr>
      </w:pPr>
      <w:r>
        <w:rPr>
          <w:rFonts w:eastAsia="仿宋"/>
          <w:b/>
          <w:bCs/>
          <w:color w:val="000000"/>
          <w:sz w:val="28"/>
          <w:szCs w:val="28"/>
          <w:highlight w:val="none"/>
        </w:rPr>
        <w:t xml:space="preserve">第二节 评审程序</w:t>
      </w:r>
      <w:r>
        <w:rPr>
          <w:rFonts w:eastAsia="仿宋"/>
          <w:color w:val="000000"/>
          <w:sz w:val="31"/>
          <w:szCs w:val="31"/>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1、符合性审查</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评标委员会应当对符合资格的供应商的响应文件进行响应报价、商务、技术等实质性内容符合性审查，以确定其是否满足征集文件的实质性要求。</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2、符合性审查不通过而导致响应无效的情形</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供应商的响应文件中存在对征集文件的任何实质性要求和条件的负偏离，将被视为响应无效。</w:t>
      </w:r>
      <w:r>
        <w:rPr>
          <w:rFonts w:eastAsia="仿宋"/>
          <w:color w:val="000000"/>
          <w:sz w:val="24"/>
          <w:szCs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2.1 在商务评审时，如发现下列情形之一的，将被视为响应无效：</w:t>
      </w:r>
      <w:r>
        <w:rPr>
          <w:rFonts w:eastAsia="仿宋"/>
          <w:color w:val="000000"/>
          <w:sz w:val="24"/>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（1）响应文件未按征集文件要求编辑、响应的；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（2）响应文件未提供“供应商须知前附表”规定中“供应商资格要求”的文件资料的;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（3）响应有效期、服务期限等征集文件入围“</w:t>
      </w:r>
      <w:r>
        <w:rPr>
          <w:rFonts w:eastAsia="仿宋"/>
          <w:color w:val="000000"/>
          <w:highlight w:val="none"/>
          <w:lang w:val="zh-CN"/>
        </w:rPr>
        <w:t xml:space="preserve">★</w:t>
      </w:r>
      <w:r>
        <w:rPr>
          <w:rFonts w:eastAsia="仿宋"/>
          <w:color w:val="000000"/>
          <w:highlight w:val="none"/>
        </w:rPr>
        <w:t xml:space="preserve">”的商务条款发生负偏离的；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（4）响应文件的实质性内容未使用中文表述、使用计量单位不符合征集文件要求的；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（5）响应文件中的文件资料因填写不齐全或者内容虚假或者出现其他情形而导致被评审委员会认定无效的；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（6）响应文件含有征集人不能接受的附加条件的；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（7）未响应征集文件实质性要求的；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（8）属于未满足供应商须知正文服务期限及质量要求情形的；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（9）法律、法规和征集文件规定的其他无效情形。</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2.2 在技术评审时，如发现下列情形之一的，将被视为响应无效：</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（1）不满足征集文件要求的服务内容、技术要求、安全、质量标准，或者与征集文件入围“</w:t>
      </w:r>
      <w:r>
        <w:rPr>
          <w:rFonts w:eastAsia="仿宋"/>
          <w:color w:val="000000"/>
          <w:highlight w:val="none"/>
          <w:lang w:val="zh-CN"/>
        </w:rPr>
        <w:t xml:space="preserve">★</w:t>
      </w:r>
      <w:r>
        <w:rPr>
          <w:rFonts w:eastAsia="仿宋"/>
          <w:color w:val="000000"/>
          <w:highlight w:val="none"/>
        </w:rPr>
        <w:t xml:space="preserve">”的技术需求发生负偏离的；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（2）虚假响应，或者出现其他情形而导致被评标委员会认定无效的；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（3）响应技术方案不明确，征集文件未允许但存在一个或者一个以上备选（替代）响应服务方案的。</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3、澄清补正、说明或者补正</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评标期间，为有助于对响应文件的审查、评价和比较，评标委员会将在“苏采云”系统中要求供应商作出必要的澄清、说明和补正。收到评标委员会澄清要求的供应商应派人按评标委员会规定的时间和格式在“苏采云”系统中做出澄清，澄清的内容作为响应文件的补充部分，但价格和实质性的内容不得做任何更改。具体操作方式见《操作手册》。接到评标委员会澄清要求的供应商如未按规定做出澄清，其风险由供应商自行承担。</w:t>
      </w:r>
      <w:r>
        <w:rPr>
          <w:rFonts w:eastAsia="仿宋"/>
          <w:color w:val="000000"/>
          <w:highlight w:val="none"/>
        </w:rPr>
      </w:r>
      <w:r/>
    </w:p>
    <w:p>
      <w:pPr>
        <w:pStyle w:val="1036"/>
        <w:ind w:left="0" w:firstLine="480"/>
        <w:spacing w:after="0" w:line="360" w:lineRule="auto"/>
        <w:rPr>
          <w:rFonts w:eastAsia="仿宋"/>
          <w:color w:val="000000"/>
          <w:highlight w:val="none"/>
        </w:rPr>
      </w:pPr>
      <w:r>
        <w:rPr>
          <w:rFonts w:eastAsia="仿宋"/>
          <w:color w:val="000000"/>
          <w:highlight w:val="none"/>
        </w:rPr>
        <w:t xml:space="preserve">4、比较与评价</w:t>
      </w:r>
      <w:r>
        <w:rPr>
          <w:rFonts w:eastAsia="仿宋"/>
          <w:color w:val="000000"/>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（1）评标委员会按照征集文件中规定的评标办法和评审标准，对符合性审查合格的响应文件进行商务和技术评估，综合比较与评价。</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（2）评标委员会独立对每个供应商的响应文件进行评价，并汇总每个供应商的得分。</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（3）各供应商的得分为所有评委的有效评分的算术平均数。</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（4）评标委员会按照征集文件中的规定推荐入围候选人。</w:t>
      </w:r>
      <w:r>
        <w:rPr>
          <w:rFonts w:eastAsia="仿宋"/>
          <w:color w:val="000000"/>
          <w:sz w:val="24"/>
          <w:highlight w:val="none"/>
        </w:rPr>
      </w:r>
      <w:r/>
    </w:p>
    <w:p>
      <w:pPr>
        <w:pStyle w:val="1034"/>
        <w:ind w:firstLine="480"/>
        <w:spacing w:line="360" w:lineRule="auto"/>
        <w:rPr>
          <w:rFonts w:eastAsia="仿宋"/>
          <w:color w:val="000000"/>
          <w:highlight w:val="none"/>
        </w:rPr>
      </w:pPr>
      <w:r>
        <w:rPr>
          <w:rFonts w:eastAsia="仿宋"/>
          <w:color w:val="000000"/>
          <w:sz w:val="24"/>
          <w:highlight w:val="none"/>
        </w:rPr>
        <w:t xml:space="preserve">（5）起草并签署评标报告。评标委员会根据评标委员会成员签字的原始评审记录和评审结果编写评标报告。评标委员会成员均应当在评标报告上签字，对自己的评审意见承担法律责任。对审核过程中需要共同认定的事项存在争议的，应当按照少数服从多数的原则做出结论。持不同意见的评标委员会应当在评标报告上签署不同意见及理由，否则视为同意评标报告。</w:t>
      </w:r>
      <w:r>
        <w:rPr>
          <w:rFonts w:eastAsia="仿宋"/>
          <w:color w:val="000000"/>
          <w:highlight w:val="none"/>
        </w:rPr>
      </w:r>
      <w:r/>
    </w:p>
    <w:p>
      <w:pPr>
        <w:pStyle w:val="1017"/>
        <w:jc w:val="center"/>
        <w:spacing w:line="360" w:lineRule="auto"/>
        <w:widowControl w:val="off"/>
        <w:rPr>
          <w:rFonts w:eastAsia="仿宋"/>
          <w:b/>
          <w:bCs/>
          <w:color w:val="000000"/>
          <w:sz w:val="28"/>
          <w:szCs w:val="28"/>
          <w:highlight w:val="none"/>
        </w:rPr>
      </w:pPr>
      <w:r>
        <w:rPr>
          <w:rFonts w:eastAsia="仿宋"/>
          <w:b/>
          <w:bCs/>
          <w:color w:val="000000"/>
          <w:sz w:val="28"/>
          <w:szCs w:val="28"/>
          <w:highlight w:val="none"/>
        </w:rPr>
      </w:r>
      <w:r/>
    </w:p>
    <w:p>
      <w:pPr>
        <w:pStyle w:val="1017"/>
        <w:jc w:val="center"/>
        <w:spacing w:line="360" w:lineRule="auto"/>
        <w:widowControl w:val="off"/>
        <w:rPr>
          <w:rFonts w:eastAsia="仿宋"/>
          <w:b/>
          <w:bCs/>
          <w:color w:val="000000"/>
          <w:sz w:val="28"/>
          <w:szCs w:val="28"/>
          <w:highlight w:val="none"/>
        </w:rPr>
        <w:sectPr>
          <w:footerReference w:type="default" r:id="rId16"/>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000000"/>
          <w:sz w:val="28"/>
          <w:szCs w:val="28"/>
          <w:highlight w:val="none"/>
        </w:rPr>
      </w:r>
      <w:r/>
    </w:p>
    <w:p>
      <w:pPr>
        <w:pStyle w:val="1017"/>
        <w:jc w:val="center"/>
        <w:spacing w:line="360" w:lineRule="auto"/>
        <w:widowControl w:val="off"/>
        <w:rPr>
          <w:rFonts w:eastAsia="仿宋"/>
          <w:color w:val="000000"/>
          <w:sz w:val="30"/>
          <w:szCs w:val="30"/>
          <w:highlight w:val="none"/>
        </w:rPr>
      </w:pPr>
      <w:r>
        <w:rPr>
          <w:rFonts w:eastAsia="仿宋"/>
          <w:b/>
          <w:bCs/>
          <w:color w:val="000000"/>
          <w:sz w:val="28"/>
          <w:szCs w:val="28"/>
          <w:highlight w:val="none"/>
        </w:rPr>
        <w:t xml:space="preserve">第三节 入围候选人推荐原则</w:t>
      </w:r>
      <w:r>
        <w:rPr>
          <w:rFonts w:eastAsia="仿宋"/>
          <w:color w:val="000000"/>
          <w:sz w:val="30"/>
          <w:szCs w:val="30"/>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1、质量优先法</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入围标准：通过资格性审查和符合性审查的供应商数量多于或等于3家的，均须对通过符合性审查的供应商进行评分和排序。评委根据总得分从高分到低分进行排名，按排名先后顺序确定入围供应商，如出现总得分相等时，按技术分优劣排序；技术分得分也相同的，按供应商业绩优劣排序；业绩得分也相同的，按项目负责人得分排序；前款不能确定的，按《政府采购货物和服务招标响应管理办法》（财政部令第87号）第六十八条由评标委员会随机抽取的方式确定，直至得出结果。若所有分值完全一致则随机抽签选取入围供应商。</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2、入围供应商数量上限</w:t>
      </w:r>
      <w:r>
        <w:rPr>
          <w:rFonts w:eastAsia="仿宋"/>
          <w:color w:val="000000"/>
          <w:sz w:val="24"/>
          <w:szCs w:val="24"/>
          <w:highlight w:val="none"/>
        </w:rPr>
      </w:r>
      <w:r/>
    </w:p>
    <w:p>
      <w:pPr>
        <w:pStyle w:val="1017"/>
        <w:ind w:firstLine="480"/>
        <w:jc w:val="both"/>
        <w:spacing w:line="360" w:lineRule="auto"/>
        <w:widowControl w:val="off"/>
        <w:rPr>
          <w:rFonts w:hint="eastAsia" w:eastAsia="仿宋"/>
          <w:color w:val="000000"/>
          <w:sz w:val="21"/>
          <w:szCs w:val="21"/>
          <w:highlight w:val="none"/>
        </w:rPr>
      </w:pPr>
      <w:r>
        <w:rPr>
          <w:rFonts w:eastAsia="仿宋"/>
          <w:color w:val="000000"/>
          <w:sz w:val="24"/>
          <w:szCs w:val="24"/>
          <w:highlight w:val="none"/>
        </w:rPr>
        <w:t xml:space="preserve">本项目入围供应商数量上限为</w:t>
      </w:r>
      <w:r>
        <w:rPr>
          <w:rFonts w:hint="eastAsia" w:eastAsia="仿宋"/>
          <w:color w:val="000000"/>
          <w:sz w:val="24"/>
          <w:szCs w:val="24"/>
          <w:highlight w:val="none"/>
        </w:rPr>
        <w:t xml:space="preserve">40</w:t>
      </w:r>
      <w:r>
        <w:rPr>
          <w:rFonts w:eastAsia="仿宋"/>
          <w:color w:val="000000"/>
          <w:sz w:val="24"/>
          <w:szCs w:val="24"/>
          <w:highlight w:val="none"/>
        </w:rPr>
        <w:t xml:space="preserve">家</w:t>
      </w:r>
      <w:r>
        <w:rPr>
          <w:rFonts w:hint="eastAsia" w:eastAsia="仿宋"/>
          <w:color w:val="000000"/>
          <w:sz w:val="24"/>
          <w:szCs w:val="24"/>
          <w:highlight w:val="none"/>
        </w:rPr>
        <w:t xml:space="preserve">，且不超过有效投标单位数量的80%（舍尾取整）</w:t>
      </w:r>
      <w:r>
        <w:rPr>
          <w:rFonts w:eastAsia="仿宋"/>
          <w:color w:val="000000"/>
          <w:sz w:val="24"/>
          <w:szCs w:val="24"/>
          <w:highlight w:val="none"/>
        </w:rPr>
        <w:t xml:space="preserve">，且至少淘汰1家投标供应商（提交响应文件和符合资格条件、实质性要求的供应商少于2家时，采购活动终止）。</w:t>
      </w:r>
      <w:r>
        <w:rPr>
          <w:rFonts w:hint="eastAsia" w:eastAsia="仿宋"/>
          <w:color w:val="000000"/>
          <w:sz w:val="21"/>
          <w:szCs w:val="21"/>
          <w:highlight w:val="none"/>
        </w:rPr>
      </w:r>
      <w:r/>
    </w:p>
    <w:p>
      <w:pPr>
        <w:pStyle w:val="1017"/>
        <w:jc w:val="center"/>
        <w:spacing w:line="360" w:lineRule="auto"/>
        <w:widowControl w:val="off"/>
        <w:rPr>
          <w:rFonts w:eastAsia="仿宋"/>
          <w:color w:val="000000"/>
          <w:sz w:val="30"/>
          <w:szCs w:val="30"/>
          <w:highlight w:val="none"/>
        </w:rPr>
      </w:pPr>
      <w:r>
        <w:rPr>
          <w:rFonts w:eastAsia="仿宋"/>
          <w:b/>
          <w:bCs/>
          <w:color w:val="000000"/>
          <w:sz w:val="28"/>
          <w:szCs w:val="28"/>
          <w:highlight w:val="none"/>
        </w:rPr>
        <w:t xml:space="preserve">第四节评标报告</w:t>
      </w:r>
      <w:r>
        <w:rPr>
          <w:rFonts w:eastAsia="仿宋"/>
          <w:color w:val="000000"/>
          <w:sz w:val="30"/>
          <w:szCs w:val="30"/>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1.评标报告与推荐入围候选人</w:t>
      </w:r>
      <w:r>
        <w:rPr>
          <w:rFonts w:eastAsia="仿宋"/>
          <w:color w:val="000000"/>
          <w:sz w:val="24"/>
          <w:szCs w:val="24"/>
          <w:highlight w:val="none"/>
        </w:rPr>
      </w:r>
      <w:r/>
    </w:p>
    <w:p>
      <w:pPr>
        <w:pStyle w:val="1017"/>
        <w:ind w:firstLine="480"/>
        <w:jc w:val="both"/>
        <w:spacing w:line="360" w:lineRule="auto"/>
        <w:widowControl w:val="off"/>
        <w:rPr>
          <w:rFonts w:eastAsia="仿宋"/>
          <w:color w:val="000000"/>
          <w:sz w:val="24"/>
          <w:szCs w:val="24"/>
          <w:highlight w:val="none"/>
        </w:rPr>
      </w:pPr>
      <w:r>
        <w:rPr>
          <w:rFonts w:eastAsia="仿宋"/>
          <w:color w:val="000000"/>
          <w:sz w:val="24"/>
          <w:szCs w:val="24"/>
          <w:highlight w:val="none"/>
        </w:rPr>
        <w:t xml:space="preserve">评标委员会根据原始评审记录和评标结果（代理单位协助）编写评标报告。</w:t>
      </w:r>
      <w:r>
        <w:rPr>
          <w:rFonts w:eastAsia="仿宋"/>
          <w:color w:val="000000"/>
          <w:sz w:val="24"/>
          <w:szCs w:val="24"/>
          <w:highlight w:val="none"/>
        </w:rPr>
      </w:r>
      <w:r/>
    </w:p>
    <w:p>
      <w:pPr>
        <w:pStyle w:val="1036"/>
        <w:ind w:left="0" w:firstLine="480"/>
        <w:spacing w:after="0" w:line="360" w:lineRule="auto"/>
        <w:rPr>
          <w:rFonts w:eastAsia="仿宋"/>
          <w:b/>
          <w:color w:val="000000"/>
          <w:highlight w:val="none"/>
        </w:rPr>
      </w:pPr>
      <w:r>
        <w:rPr>
          <w:rFonts w:eastAsia="仿宋"/>
          <w:color w:val="000000"/>
          <w:highlight w:val="none"/>
        </w:rPr>
        <w:t xml:space="preserve">2.评审争议事项处理</w:t>
      </w:r>
      <w:r>
        <w:rPr>
          <w:rFonts w:eastAsia="仿宋"/>
          <w:b/>
          <w:color w:val="000000"/>
          <w:highlight w:val="none"/>
        </w:rPr>
      </w:r>
      <w:r/>
    </w:p>
    <w:p>
      <w:pPr>
        <w:pStyle w:val="1034"/>
        <w:ind w:firstLine="480"/>
        <w:spacing w:line="360" w:lineRule="auto"/>
        <w:rPr>
          <w:rFonts w:eastAsia="仿宋"/>
          <w:color w:val="000000"/>
          <w:highlight w:val="none"/>
        </w:rPr>
      </w:pPr>
      <w:r>
        <w:rPr>
          <w:rFonts w:eastAsia="仿宋"/>
          <w:color w:val="000000"/>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eastAsia="仿宋"/>
          <w:color w:val="000000"/>
          <w:highlight w:val="none"/>
        </w:rPr>
      </w:r>
      <w:r/>
    </w:p>
    <w:p>
      <w:pPr>
        <w:pStyle w:val="1036"/>
        <w:rPr>
          <w:rFonts w:eastAsia="仿宋"/>
          <w:b/>
          <w:color w:val="000000"/>
          <w:sz w:val="44"/>
          <w:szCs w:val="44"/>
          <w:highlight w:val="none"/>
        </w:rPr>
      </w:pPr>
      <w:r>
        <w:rPr>
          <w:rFonts w:eastAsia="仿宋"/>
          <w:b/>
          <w:color w:val="000000"/>
          <w:sz w:val="44"/>
          <w:szCs w:val="44"/>
          <w:highlight w:val="none"/>
        </w:rPr>
      </w:r>
      <w:r/>
    </w:p>
    <w:p>
      <w:pPr>
        <w:pStyle w:val="1034"/>
        <w:rPr>
          <w:rFonts w:eastAsia="仿宋"/>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highlight w:val="none"/>
        </w:rPr>
      </w:r>
      <w:r/>
    </w:p>
    <w:p>
      <w:pPr>
        <w:pStyle w:val="1270"/>
        <w:jc w:val="center"/>
        <w:keepLines w:val="0"/>
        <w:keepNext w:val="0"/>
        <w:spacing w:line="360" w:lineRule="auto"/>
        <w:rPr>
          <w:rFonts w:eastAsia="仿宋"/>
          <w:b w:val="0"/>
          <w:bCs/>
          <w:color w:val="000000"/>
          <w:sz w:val="28"/>
          <w:szCs w:val="28"/>
          <w:highlight w:val="none"/>
        </w:rPr>
      </w:pPr>
      <w:r/>
      <w:bookmarkStart w:id="63" w:name="_Toc20339"/>
      <w:r>
        <w:rPr>
          <w:rFonts w:eastAsia="仿宋"/>
          <w:color w:val="000000"/>
          <w:szCs w:val="44"/>
          <w:highlight w:val="none"/>
        </w:rPr>
        <w:t xml:space="preserve">第六章  响应文件格式</w:t>
      </w:r>
      <w:bookmarkEnd w:id="63"/>
      <w:r>
        <w:rPr>
          <w:rFonts w:eastAsia="仿宋"/>
          <w:color w:val="000000"/>
          <w:szCs w:val="44"/>
          <w:highlight w:val="none"/>
        </w:rPr>
        <w:t xml:space="preserve">及附件</w:t>
      </w:r>
      <w:r>
        <w:rPr>
          <w:rFonts w:eastAsia="仿宋"/>
          <w:b w:val="0"/>
          <w:bCs/>
          <w:color w:val="000000"/>
          <w:sz w:val="28"/>
          <w:szCs w:val="28"/>
          <w:highlight w:val="none"/>
        </w:rPr>
      </w:r>
      <w:r/>
    </w:p>
    <w:tbl>
      <w:tblPr>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1034"/>
              <w:ind w:firstLine="420"/>
              <w:spacing w:line="360" w:lineRule="auto"/>
              <w:rPr>
                <w:rFonts w:eastAsia="仿宋"/>
                <w:color w:val="000000"/>
                <w:szCs w:val="22"/>
                <w:highlight w:val="none"/>
              </w:rPr>
            </w:pPr>
            <w:r>
              <w:rPr>
                <w:rFonts w:eastAsia="仿宋"/>
                <w:color w:val="000000"/>
                <w:szCs w:val="22"/>
                <w:highlight w:val="none"/>
              </w:rPr>
            </w:r>
            <w:r/>
          </w:p>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注释：</w:t>
            </w:r>
            <w:r>
              <w:rPr>
                <w:rFonts w:eastAsia="仿宋"/>
                <w:b/>
                <w:bCs/>
                <w:color w:val="000000"/>
                <w:sz w:val="24"/>
                <w:highlight w:val="none"/>
              </w:rPr>
            </w:r>
            <w:r/>
          </w:p>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w:t>
            </w:r>
            <w:r>
              <w:rPr>
                <w:rFonts w:eastAsia="仿宋"/>
                <w:b/>
                <w:bCs/>
                <w:color w:val="000000"/>
                <w:sz w:val="24"/>
                <w:highlight w:val="none"/>
                <w:lang w:val="zh-CN"/>
              </w:rPr>
              <w:t xml:space="preserve">响应文件格式及附件</w:t>
            </w:r>
            <w:r>
              <w:rPr>
                <w:rFonts w:eastAsia="仿宋"/>
                <w:b/>
                <w:bCs/>
                <w:color w:val="000000"/>
                <w:sz w:val="24"/>
                <w:highlight w:val="none"/>
              </w:rPr>
              <w:t xml:space="preserve">》是供应商的部分响应文件格式和签订合同时所需文件的格式。供应商应参照这些格式文件制作响应文件。</w:t>
            </w:r>
            <w:r>
              <w:rPr>
                <w:rFonts w:eastAsia="仿宋"/>
                <w:b/>
                <w:bCs/>
                <w:color w:val="000000"/>
                <w:sz w:val="24"/>
                <w:highlight w:val="none"/>
              </w:rPr>
            </w:r>
            <w:r/>
          </w:p>
          <w:p>
            <w:pPr>
              <w:pStyle w:val="1034"/>
              <w:ind w:firstLine="482"/>
              <w:spacing w:line="360" w:lineRule="auto"/>
              <w:rPr>
                <w:rFonts w:eastAsia="仿宋"/>
                <w:color w:val="000000"/>
                <w:szCs w:val="22"/>
                <w:highlight w:val="none"/>
              </w:rPr>
            </w:pPr>
            <w:r>
              <w:rPr>
                <w:rFonts w:eastAsia="仿宋"/>
                <w:b/>
                <w:bCs/>
                <w:color w:val="000000"/>
                <w:sz w:val="24"/>
                <w:highlight w:val="none"/>
              </w:rPr>
              <w:t xml:space="preserve">若供应商认为本格式文件不符合其自身特点或未提供格式的，可自行拟定相应表格，但须响应征集文件的有关要求。</w:t>
            </w:r>
            <w:r>
              <w:rPr>
                <w:rFonts w:eastAsia="仿宋"/>
                <w:color w:val="000000"/>
                <w:szCs w:val="22"/>
                <w:highlight w:val="none"/>
              </w:rPr>
            </w:r>
            <w:r/>
          </w:p>
          <w:p>
            <w:pPr>
              <w:pStyle w:val="1036"/>
              <w:rPr>
                <w:rFonts w:eastAsia="仿宋"/>
                <w:color w:val="000000"/>
                <w:highlight w:val="none"/>
              </w:rPr>
            </w:pPr>
            <w:r>
              <w:rPr>
                <w:rFonts w:eastAsia="仿宋"/>
                <w:color w:val="000000"/>
                <w:highlight w:val="none"/>
              </w:rPr>
            </w:r>
            <w:r/>
          </w:p>
        </w:tc>
      </w:tr>
    </w:tbl>
    <w:p>
      <w:pPr>
        <w:pStyle w:val="1034"/>
        <w:rPr>
          <w:rFonts w:eastAsia="仿宋"/>
          <w:color w:val="000000"/>
          <w:sz w:val="32"/>
          <w:szCs w:val="3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sz w:val="32"/>
          <w:szCs w:val="32"/>
          <w:highlight w:val="none"/>
        </w:rPr>
      </w:r>
      <w:r/>
    </w:p>
    <w:p>
      <w:pPr>
        <w:pStyle w:val="1034"/>
        <w:jc w:val="center"/>
        <w:rPr>
          <w:rFonts w:eastAsia="仿宋"/>
          <w:b/>
          <w:color w:val="000000"/>
          <w:spacing w:val="100"/>
          <w:sz w:val="72"/>
          <w:szCs w:val="72"/>
          <w:highlight w:val="none"/>
        </w:rPr>
      </w:pPr>
      <w:r>
        <w:rPr>
          <w:rFonts w:eastAsia="仿宋"/>
          <w:b/>
          <w:color w:val="000000"/>
          <w:spacing w:val="100"/>
          <w:sz w:val="72"/>
          <w:szCs w:val="72"/>
          <w:highlight w:val="none"/>
        </w:rPr>
      </w:r>
      <w:r/>
    </w:p>
    <w:p>
      <w:pPr>
        <w:pStyle w:val="1034"/>
        <w:jc w:val="center"/>
        <w:rPr>
          <w:rFonts w:eastAsia="仿宋"/>
          <w:b/>
          <w:color w:val="000000"/>
          <w:spacing w:val="100"/>
          <w:sz w:val="72"/>
          <w:szCs w:val="72"/>
          <w:highlight w:val="none"/>
        </w:rPr>
      </w:pPr>
      <w:r>
        <w:rPr>
          <w:rFonts w:eastAsia="仿宋"/>
          <w:b/>
          <w:color w:val="000000"/>
          <w:spacing w:val="100"/>
          <w:sz w:val="72"/>
          <w:szCs w:val="72"/>
          <w:highlight w:val="none"/>
        </w:rPr>
      </w:r>
      <w:r/>
    </w:p>
    <w:p>
      <w:pPr>
        <w:pStyle w:val="1034"/>
        <w:jc w:val="center"/>
        <w:rPr>
          <w:rFonts w:eastAsia="仿宋"/>
          <w:b/>
          <w:color w:val="000000"/>
          <w:spacing w:val="100"/>
          <w:sz w:val="72"/>
          <w:szCs w:val="72"/>
          <w:highlight w:val="none"/>
        </w:rPr>
      </w:pPr>
      <w:r>
        <w:rPr>
          <w:rFonts w:eastAsia="仿宋"/>
          <w:b/>
          <w:color w:val="000000"/>
          <w:spacing w:val="100"/>
          <w:sz w:val="72"/>
          <w:szCs w:val="72"/>
          <w:highlight w:val="none"/>
        </w:rPr>
      </w:r>
      <w:r/>
    </w:p>
    <w:p>
      <w:pPr>
        <w:pStyle w:val="1034"/>
        <w:jc w:val="center"/>
        <w:rPr>
          <w:rFonts w:eastAsia="仿宋"/>
          <w:b/>
          <w:color w:val="000000"/>
          <w:spacing w:val="100"/>
          <w:sz w:val="72"/>
          <w:szCs w:val="72"/>
          <w:highlight w:val="none"/>
        </w:rPr>
      </w:pPr>
      <w:r>
        <w:rPr>
          <w:rFonts w:eastAsia="仿宋"/>
          <w:b/>
          <w:color w:val="000000"/>
          <w:spacing w:val="100"/>
          <w:sz w:val="72"/>
          <w:szCs w:val="72"/>
          <w:highlight w:val="none"/>
        </w:rPr>
        <w:t xml:space="preserve">响应文件</w:t>
      </w:r>
      <w:r>
        <w:rPr>
          <w:rFonts w:eastAsia="仿宋"/>
          <w:b/>
          <w:color w:val="000000"/>
          <w:spacing w:val="100"/>
          <w:sz w:val="72"/>
          <w:szCs w:val="72"/>
          <w:highlight w:val="none"/>
        </w:rPr>
      </w:r>
      <w:r/>
    </w:p>
    <w:p>
      <w:pPr>
        <w:pStyle w:val="1034"/>
        <w:jc w:val="center"/>
        <w:rPr>
          <w:rFonts w:eastAsia="仿宋"/>
          <w:b/>
          <w:color w:val="000000"/>
          <w:spacing w:val="100"/>
          <w:szCs w:val="21"/>
          <w:highlight w:val="none"/>
        </w:rPr>
      </w:pPr>
      <w:r>
        <w:rPr>
          <w:rFonts w:eastAsia="仿宋"/>
          <w:b/>
          <w:color w:val="000000"/>
          <w:spacing w:val="100"/>
          <w:szCs w:val="21"/>
          <w:highlight w:val="none"/>
        </w:rPr>
      </w:r>
      <w:r/>
    </w:p>
    <w:p>
      <w:pPr>
        <w:pStyle w:val="1034"/>
        <w:jc w:val="center"/>
        <w:rPr>
          <w:rFonts w:eastAsia="仿宋"/>
          <w:b/>
          <w:color w:val="000000"/>
          <w:sz w:val="28"/>
          <w:szCs w:val="28"/>
          <w:highlight w:val="none"/>
        </w:rPr>
      </w:pPr>
      <w:r>
        <w:rPr>
          <w:rFonts w:eastAsia="仿宋"/>
          <w:b/>
          <w:color w:val="000000"/>
          <w:sz w:val="28"/>
          <w:szCs w:val="28"/>
          <w:highlight w:val="none"/>
        </w:rPr>
      </w:r>
      <w:r/>
    </w:p>
    <w:p>
      <w:pPr>
        <w:pStyle w:val="1034"/>
        <w:jc w:val="center"/>
        <w:rPr>
          <w:rFonts w:eastAsia="仿宋"/>
          <w:b/>
          <w:color w:val="000000"/>
          <w:sz w:val="28"/>
          <w:szCs w:val="28"/>
          <w:highlight w:val="none"/>
        </w:rPr>
      </w:pPr>
      <w:r>
        <w:rPr>
          <w:rFonts w:eastAsia="仿宋"/>
          <w:b/>
          <w:color w:val="000000"/>
          <w:sz w:val="28"/>
          <w:szCs w:val="28"/>
          <w:highlight w:val="none"/>
        </w:rPr>
      </w:r>
      <w:r/>
    </w:p>
    <w:p>
      <w:pPr>
        <w:pStyle w:val="1034"/>
        <w:jc w:val="center"/>
        <w:rPr>
          <w:rFonts w:eastAsia="仿宋"/>
          <w:b/>
          <w:color w:val="000000"/>
          <w:sz w:val="52"/>
          <w:szCs w:val="52"/>
          <w:highlight w:val="none"/>
        </w:rPr>
      </w:pPr>
      <w:r>
        <w:rPr>
          <w:rFonts w:eastAsia="仿宋"/>
          <w:b/>
          <w:color w:val="000000"/>
          <w:sz w:val="52"/>
          <w:szCs w:val="52"/>
          <w:highlight w:val="none"/>
        </w:rPr>
      </w:r>
      <w:r/>
    </w:p>
    <w:p>
      <w:pPr>
        <w:pStyle w:val="1034"/>
        <w:jc w:val="center"/>
        <w:rPr>
          <w:rFonts w:eastAsia="仿宋"/>
          <w:b/>
          <w:color w:val="000000"/>
          <w:sz w:val="52"/>
          <w:szCs w:val="52"/>
          <w:highlight w:val="none"/>
        </w:rPr>
      </w:pPr>
      <w:r>
        <w:rPr>
          <w:rFonts w:eastAsia="仿宋"/>
          <w:b/>
          <w:color w:val="000000"/>
          <w:sz w:val="52"/>
          <w:szCs w:val="52"/>
          <w:highlight w:val="none"/>
        </w:rPr>
      </w:r>
      <w:r/>
    </w:p>
    <w:p>
      <w:pPr>
        <w:pStyle w:val="1034"/>
        <w:ind w:firstLine="2880"/>
        <w:spacing w:line="360" w:lineRule="auto"/>
        <w:rPr>
          <w:rFonts w:eastAsia="仿宋"/>
          <w:b/>
          <w:bCs/>
          <w:color w:val="000000"/>
          <w:sz w:val="28"/>
          <w:szCs w:val="28"/>
          <w:highlight w:val="none"/>
        </w:rPr>
      </w:pPr>
      <w:r>
        <w:rPr>
          <w:rFonts w:eastAsia="仿宋"/>
          <w:b/>
          <w:bCs/>
          <w:color w:val="000000"/>
          <w:sz w:val="32"/>
          <w:szCs w:val="32"/>
          <w:highlight w:val="none"/>
        </w:rPr>
        <w:t xml:space="preserve">项目名称：</w:t>
      </w:r>
      <w:r>
        <w:rPr>
          <w:rFonts w:eastAsia="仿宋"/>
          <w:b/>
          <w:bCs/>
          <w:color w:val="000000"/>
          <w:sz w:val="28"/>
          <w:szCs w:val="28"/>
          <w:highlight w:val="none"/>
        </w:rPr>
      </w:r>
      <w:r/>
    </w:p>
    <w:p>
      <w:pPr>
        <w:pStyle w:val="1034"/>
        <w:ind w:firstLine="2880"/>
        <w:spacing w:line="360" w:lineRule="auto"/>
        <w:rPr>
          <w:rFonts w:eastAsia="仿宋"/>
          <w:b/>
          <w:bCs/>
          <w:color w:val="000000"/>
          <w:sz w:val="32"/>
          <w:szCs w:val="32"/>
          <w:highlight w:val="none"/>
        </w:rPr>
      </w:pPr>
      <w:r>
        <w:rPr>
          <w:rFonts w:eastAsia="仿宋"/>
          <w:b/>
          <w:bCs/>
          <w:color w:val="000000"/>
          <w:sz w:val="32"/>
          <w:szCs w:val="32"/>
          <w:highlight w:val="none"/>
        </w:rPr>
        <w:t xml:space="preserve">项目编号：</w:t>
      </w:r>
      <w:r>
        <w:rPr>
          <w:rFonts w:hint="eastAsia" w:eastAsia="仿宋"/>
          <w:b/>
          <w:bCs/>
          <w:color w:val="000000"/>
          <w:sz w:val="32"/>
          <w:szCs w:val="32"/>
          <w:highlight w:val="none"/>
        </w:rPr>
        <w:t xml:space="preserve">JSZC-321283-GXGL-K2026-0006</w:t>
      </w:r>
      <w:r>
        <w:rPr>
          <w:rFonts w:eastAsia="仿宋"/>
          <w:b/>
          <w:bCs/>
          <w:color w:val="000000"/>
          <w:sz w:val="32"/>
          <w:szCs w:val="32"/>
          <w:highlight w:val="none"/>
        </w:rPr>
      </w:r>
      <w:r/>
    </w:p>
    <w:p>
      <w:pPr>
        <w:pStyle w:val="1034"/>
        <w:ind w:firstLine="2880"/>
        <w:spacing w:line="360" w:lineRule="auto"/>
        <w:rPr>
          <w:rFonts w:eastAsia="仿宋"/>
          <w:b/>
          <w:bCs/>
          <w:color w:val="000000"/>
          <w:sz w:val="32"/>
          <w:szCs w:val="32"/>
          <w:highlight w:val="none"/>
        </w:rPr>
      </w:pPr>
      <w:r>
        <w:rPr>
          <w:rFonts w:eastAsia="仿宋"/>
          <w:b/>
          <w:bCs/>
          <w:color w:val="000000"/>
          <w:sz w:val="32"/>
          <w:szCs w:val="32"/>
          <w:highlight w:val="none"/>
        </w:rPr>
      </w:r>
      <w:r/>
    </w:p>
    <w:p>
      <w:pPr>
        <w:pStyle w:val="1034"/>
        <w:jc w:val="center"/>
        <w:rPr>
          <w:rFonts w:eastAsia="仿宋"/>
          <w:b/>
          <w:bCs/>
          <w:color w:val="000000"/>
          <w:sz w:val="28"/>
          <w:szCs w:val="28"/>
          <w:highlight w:val="none"/>
        </w:rPr>
      </w:pPr>
      <w:r>
        <w:rPr>
          <w:rFonts w:eastAsia="仿宋"/>
          <w:b/>
          <w:bCs/>
          <w:color w:val="000000"/>
          <w:sz w:val="28"/>
          <w:szCs w:val="28"/>
          <w:highlight w:val="none"/>
        </w:rPr>
      </w:r>
      <w:r/>
    </w:p>
    <w:p>
      <w:pPr>
        <w:pStyle w:val="1034"/>
        <w:jc w:val="center"/>
        <w:rPr>
          <w:rFonts w:eastAsia="仿宋"/>
          <w:b/>
          <w:bCs/>
          <w:color w:val="000000"/>
          <w:sz w:val="28"/>
          <w:szCs w:val="28"/>
          <w:highlight w:val="none"/>
        </w:rPr>
      </w:pPr>
      <w:r>
        <w:rPr>
          <w:rFonts w:eastAsia="仿宋"/>
          <w:b/>
          <w:bCs/>
          <w:color w:val="000000"/>
          <w:sz w:val="28"/>
          <w:szCs w:val="28"/>
          <w:highlight w:val="none"/>
        </w:rPr>
      </w:r>
      <w:r/>
    </w:p>
    <w:p>
      <w:pPr>
        <w:pStyle w:val="1034"/>
        <w:rPr>
          <w:rFonts w:eastAsia="仿宋"/>
          <w:b/>
          <w:bCs/>
          <w:color w:val="000000"/>
          <w:sz w:val="28"/>
          <w:szCs w:val="28"/>
          <w:highlight w:val="none"/>
        </w:rPr>
      </w:pPr>
      <w:r>
        <w:rPr>
          <w:rFonts w:eastAsia="仿宋"/>
          <w:b/>
          <w:bCs/>
          <w:color w:val="000000"/>
          <w:sz w:val="28"/>
          <w:szCs w:val="28"/>
          <w:highlight w:val="none"/>
        </w:rPr>
      </w:r>
      <w:r/>
    </w:p>
    <w:p>
      <w:pPr>
        <w:pStyle w:val="1034"/>
        <w:jc w:val="center"/>
        <w:spacing w:line="600" w:lineRule="auto"/>
        <w:rPr>
          <w:rFonts w:eastAsia="仿宋"/>
          <w:b/>
          <w:bCs/>
          <w:color w:val="000000"/>
          <w:sz w:val="32"/>
          <w:szCs w:val="32"/>
          <w:highlight w:val="none"/>
        </w:rPr>
      </w:pPr>
      <w:r>
        <w:rPr>
          <w:rFonts w:eastAsia="仿宋"/>
          <w:b/>
          <w:bCs/>
          <w:color w:val="000000"/>
          <w:sz w:val="32"/>
          <w:szCs w:val="32"/>
          <w:highlight w:val="none"/>
        </w:rPr>
      </w:r>
      <w:r/>
    </w:p>
    <w:p>
      <w:pPr>
        <w:pStyle w:val="1034"/>
        <w:jc w:val="center"/>
        <w:spacing w:line="600" w:lineRule="auto"/>
        <w:rPr>
          <w:rFonts w:eastAsia="仿宋"/>
          <w:b/>
          <w:bCs/>
          <w:color w:val="000000"/>
          <w:sz w:val="32"/>
          <w:szCs w:val="32"/>
          <w:highlight w:val="none"/>
        </w:rPr>
      </w:pPr>
      <w:r>
        <w:rPr>
          <w:rFonts w:eastAsia="仿宋"/>
          <w:b/>
          <w:bCs/>
          <w:color w:val="000000"/>
          <w:sz w:val="32"/>
          <w:szCs w:val="32"/>
          <w:highlight w:val="none"/>
        </w:rPr>
      </w:r>
      <w:r/>
    </w:p>
    <w:p>
      <w:pPr>
        <w:pStyle w:val="1034"/>
        <w:jc w:val="center"/>
        <w:spacing w:line="600" w:lineRule="auto"/>
        <w:rPr>
          <w:rFonts w:eastAsia="仿宋"/>
          <w:b/>
          <w:bCs/>
          <w:color w:val="000000"/>
          <w:sz w:val="32"/>
          <w:szCs w:val="32"/>
          <w:highlight w:val="none"/>
        </w:rPr>
      </w:pPr>
      <w:r>
        <w:rPr>
          <w:rFonts w:eastAsia="仿宋"/>
          <w:b/>
          <w:bCs/>
          <w:color w:val="000000"/>
          <w:sz w:val="32"/>
          <w:szCs w:val="32"/>
          <w:highlight w:val="none"/>
        </w:rPr>
        <w:t xml:space="preserve">供应商全称：</w:t>
      </w:r>
      <w:r>
        <w:rPr>
          <w:rFonts w:eastAsia="仿宋"/>
          <w:b/>
          <w:bCs/>
          <w:color w:val="000000"/>
          <w:sz w:val="32"/>
          <w:szCs w:val="32"/>
          <w:highlight w:val="none"/>
        </w:rPr>
      </w:r>
      <w:r/>
    </w:p>
    <w:p>
      <w:pPr>
        <w:pStyle w:val="1270"/>
        <w:jc w:val="center"/>
        <w:keepLines w:val="0"/>
        <w:keepNext w:val="0"/>
        <w:spacing w:before="0" w:after="0" w:line="360" w:lineRule="auto"/>
        <w:rPr>
          <w:rFonts w:eastAsia="仿宋"/>
          <w:bCs/>
          <w:color w:val="000000"/>
          <w:sz w:val="32"/>
          <w:szCs w:val="32"/>
          <w:highlight w:val="none"/>
        </w:rPr>
        <w:outlineLvl w:val="9"/>
      </w:pPr>
      <w:r/>
      <w:bookmarkStart w:id="64" w:name="_Toc24170"/>
      <w:r>
        <w:rPr>
          <w:rFonts w:eastAsia="仿宋"/>
          <w:bCs/>
          <w:color w:val="000000"/>
          <w:sz w:val="32"/>
          <w:szCs w:val="32"/>
          <w:highlight w:val="none"/>
        </w:rPr>
        <w:t xml:space="preserve">日期：    年  月  日</w:t>
      </w:r>
      <w:bookmarkEnd w:id="64"/>
      <w:r>
        <w:rPr>
          <w:rFonts w:eastAsia="仿宋"/>
          <w:bCs/>
          <w:color w:val="000000"/>
          <w:sz w:val="32"/>
          <w:szCs w:val="32"/>
          <w:highlight w:val="none"/>
        </w:rPr>
      </w:r>
      <w:r/>
    </w:p>
    <w:p>
      <w:pPr>
        <w:pStyle w:val="1034"/>
        <w:rPr>
          <w:rFonts w:eastAsia="仿宋"/>
          <w:color w:val="000000"/>
          <w:highlight w:val="none"/>
        </w:rPr>
      </w:pPr>
      <w:r>
        <w:rPr>
          <w:rFonts w:eastAsia="仿宋"/>
          <w:color w:val="000000"/>
          <w:highlight w:val="none"/>
        </w:rPr>
      </w:r>
      <w:r/>
    </w:p>
    <w:p>
      <w:pPr>
        <w:pStyle w:val="1348"/>
        <w:tabs>
          <w:tab w:val="center" w:pos="4201" w:leader="none"/>
          <w:tab w:val="right" w:pos="9298" w:leader="dot"/>
        </w:tabs>
        <w:rPr>
          <w:rFonts w:ascii="Times New Roman" w:eastAsia="仿宋"/>
          <w:color w:val="000000"/>
          <w:sz w:val="44"/>
          <w:szCs w:val="44"/>
          <w:highlight w:val="none"/>
        </w:rPr>
      </w:pPr>
      <w:r>
        <w:rPr>
          <w:rFonts w:ascii="Times New Roman" w:eastAsia="仿宋"/>
          <w:color w:val="000000"/>
          <w:sz w:val="44"/>
          <w:szCs w:val="44"/>
          <w:highlight w:val="none"/>
        </w:rPr>
      </w:r>
      <w:r/>
    </w:p>
    <w:p>
      <w:pPr>
        <w:pStyle w:val="1034"/>
        <w:rPr>
          <w:rFonts w:eastAsia="仿宋"/>
          <w:color w:val="000000"/>
          <w:highlight w:val="none"/>
        </w:rPr>
        <w:sectPr>
          <w:headerReference w:type="default" r:id="rId9"/>
          <w:footerReference w:type="default" r:id="rId17"/>
          <w:footerReference w:type="even" r:id="rId18"/>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highlight w:val="none"/>
        </w:rPr>
      </w:r>
      <w:r/>
    </w:p>
    <w:p>
      <w:pPr>
        <w:pStyle w:val="1275"/>
        <w:numPr>
          <w:ilvl w:val="0"/>
          <w:numId w:val="0"/>
        </w:numPr>
        <w:keepLines w:val="0"/>
        <w:keepNext w:val="0"/>
        <w:spacing w:before="0" w:after="0" w:line="360" w:lineRule="auto"/>
        <w:rPr>
          <w:rFonts w:eastAsia="仿宋"/>
          <w:color w:val="000000"/>
          <w:sz w:val="28"/>
          <w:szCs w:val="28"/>
          <w:highlight w:val="none"/>
        </w:rPr>
        <w:outlineLvl w:val="9"/>
      </w:pPr>
      <w:r/>
      <w:bookmarkStart w:id="65" w:name="_Toc302967411"/>
      <w:r>
        <w:rPr>
          <w:rFonts w:eastAsia="仿宋"/>
          <w:color w:val="000000"/>
          <w:sz w:val="28"/>
          <w:szCs w:val="28"/>
          <w:highlight w:val="none"/>
        </w:rPr>
        <w:t xml:space="preserve">附件1</w:t>
      </w:r>
      <w:r>
        <w:rPr>
          <w:rFonts w:eastAsia="仿宋"/>
          <w:color w:val="000000"/>
          <w:sz w:val="28"/>
          <w:szCs w:val="28"/>
          <w:highlight w:val="none"/>
        </w:rPr>
      </w:r>
      <w:r/>
    </w:p>
    <w:p>
      <w:pPr>
        <w:pStyle w:val="1275"/>
        <w:numPr>
          <w:ilvl w:val="0"/>
          <w:numId w:val="0"/>
        </w:numPr>
        <w:jc w:val="center"/>
        <w:keepLines w:val="0"/>
        <w:keepNext w:val="0"/>
        <w:spacing w:line="360" w:lineRule="auto"/>
        <w:rPr>
          <w:rFonts w:eastAsia="仿宋"/>
          <w:color w:val="000000"/>
          <w:sz w:val="28"/>
          <w:szCs w:val="28"/>
          <w:highlight w:val="none"/>
        </w:rPr>
        <w:outlineLvl w:val="1"/>
      </w:pPr>
      <w:r>
        <w:rPr>
          <w:rFonts w:eastAsia="仿宋"/>
          <w:color w:val="000000"/>
          <w:sz w:val="28"/>
          <w:szCs w:val="28"/>
          <w:highlight w:val="none"/>
        </w:rPr>
        <w:t xml:space="preserve">1、</w:t>
      </w:r>
      <w:bookmarkEnd w:id="65"/>
      <w:r>
        <w:rPr>
          <w:rFonts w:eastAsia="仿宋"/>
          <w:color w:val="000000"/>
          <w:sz w:val="28"/>
          <w:szCs w:val="28"/>
          <w:highlight w:val="none"/>
        </w:rPr>
        <w:t xml:space="preserve">投标函</w:t>
      </w:r>
      <w:r>
        <w:rPr>
          <w:rFonts w:eastAsia="仿宋"/>
          <w:color w:val="000000"/>
          <w:sz w:val="28"/>
          <w:szCs w:val="28"/>
          <w:highlight w:val="none"/>
        </w:rPr>
      </w:r>
      <w:r/>
    </w:p>
    <w:p>
      <w:pPr>
        <w:pStyle w:val="1034"/>
        <w:spacing w:line="380" w:lineRule="exact"/>
        <w:rPr>
          <w:rFonts w:eastAsia="仿宋"/>
          <w:color w:val="000000"/>
          <w:sz w:val="24"/>
          <w:highlight w:val="none"/>
          <w:u w:val="single"/>
        </w:rPr>
      </w:pPr>
      <w:r>
        <w:rPr>
          <w:rFonts w:eastAsia="仿宋"/>
          <w:color w:val="000000"/>
          <w:sz w:val="24"/>
          <w:highlight w:val="none"/>
          <w:u w:val="single"/>
        </w:rPr>
        <w:t xml:space="preserve">泰兴市财政局：</w:t>
      </w:r>
      <w:r>
        <w:rPr>
          <w:rFonts w:eastAsia="仿宋"/>
          <w:color w:val="000000"/>
          <w:sz w:val="24"/>
          <w:highlight w:val="none"/>
          <w:u w:val="single"/>
        </w:rPr>
      </w:r>
      <w:r/>
    </w:p>
    <w:p>
      <w:pPr>
        <w:pStyle w:val="1034"/>
        <w:spacing w:line="480" w:lineRule="exact"/>
        <w:rPr>
          <w:rFonts w:eastAsia="仿宋"/>
          <w:color w:val="000000"/>
          <w:sz w:val="24"/>
          <w:highlight w:val="none"/>
        </w:rPr>
      </w:pPr>
      <w:r>
        <w:rPr>
          <w:rFonts w:eastAsia="仿宋"/>
          <w:color w:val="000000"/>
          <w:sz w:val="24"/>
          <w:highlight w:val="none"/>
        </w:rPr>
      </w:r>
      <w:r/>
    </w:p>
    <w:p>
      <w:pPr>
        <w:pStyle w:val="1034"/>
        <w:ind w:firstLine="480"/>
        <w:jc w:val="left"/>
        <w:spacing w:before="120" w:after="50" w:line="460" w:lineRule="exact"/>
        <w:rPr>
          <w:rFonts w:eastAsia="仿宋"/>
          <w:color w:val="000000"/>
          <w:sz w:val="24"/>
          <w:highlight w:val="none"/>
        </w:rPr>
      </w:pPr>
      <w:r>
        <w:rPr>
          <w:rFonts w:eastAsia="仿宋"/>
          <w:color w:val="000000"/>
          <w:sz w:val="24"/>
          <w:highlight w:val="none"/>
          <w:u w:val="single"/>
        </w:rPr>
        <w:t xml:space="preserve">（供应商名称）</w:t>
      </w:r>
      <w:r>
        <w:rPr>
          <w:rFonts w:eastAsia="仿宋"/>
          <w:color w:val="000000"/>
          <w:sz w:val="24"/>
          <w:highlight w:val="none"/>
        </w:rPr>
        <w:t xml:space="preserve">系中华人民共和国合法企业，经营地址。</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我</w:t>
      </w:r>
      <w:r>
        <w:rPr>
          <w:rFonts w:eastAsia="仿宋"/>
          <w:color w:val="000000"/>
          <w:sz w:val="24"/>
          <w:highlight w:val="none"/>
          <w:u w:val="single"/>
        </w:rPr>
        <w:t xml:space="preserve">（姓名）</w:t>
      </w:r>
      <w:r>
        <w:rPr>
          <w:rFonts w:eastAsia="仿宋"/>
          <w:color w:val="000000"/>
          <w:sz w:val="24"/>
          <w:highlight w:val="none"/>
        </w:rPr>
        <w:t xml:space="preserve">系</w:t>
      </w:r>
      <w:r>
        <w:rPr>
          <w:rFonts w:eastAsia="仿宋"/>
          <w:color w:val="000000"/>
          <w:sz w:val="24"/>
          <w:highlight w:val="none"/>
          <w:u w:val="single"/>
        </w:rPr>
        <w:t xml:space="preserve">（供应商名称）</w:t>
      </w:r>
      <w:r>
        <w:rPr>
          <w:rFonts w:eastAsia="仿宋"/>
          <w:color w:val="000000"/>
          <w:sz w:val="24"/>
          <w:highlight w:val="none"/>
        </w:rPr>
        <w:t xml:space="preserve">的法定代表人，我方愿意参加贵方组织的</w:t>
      </w:r>
      <w:r>
        <w:rPr>
          <w:rFonts w:eastAsia="仿宋"/>
          <w:color w:val="000000"/>
          <w:sz w:val="24"/>
          <w:highlight w:val="none"/>
          <w:u w:val="single"/>
        </w:rPr>
        <w:t xml:space="preserve">（征集项目名称）（编号为</w:t>
      </w:r>
      <w:r>
        <w:rPr>
          <w:rFonts w:hint="eastAsia" w:eastAsia="仿宋"/>
          <w:color w:val="000000"/>
          <w:sz w:val="24"/>
          <w:highlight w:val="none"/>
          <w:u w:val="single"/>
        </w:rPr>
        <w:t xml:space="preserve">JSZC-321283-GXGL-K2026-0006</w:t>
      </w:r>
      <w:r>
        <w:rPr>
          <w:rFonts w:eastAsia="仿宋"/>
          <w:color w:val="000000"/>
          <w:sz w:val="24"/>
          <w:highlight w:val="none"/>
          <w:u w:val="single"/>
        </w:rPr>
        <w:t xml:space="preserve">）</w:t>
      </w:r>
      <w:r>
        <w:rPr>
          <w:rFonts w:eastAsia="仿宋"/>
          <w:color w:val="000000"/>
          <w:sz w:val="24"/>
          <w:highlight w:val="none"/>
        </w:rPr>
        <w:t xml:space="preserve">的投标，为此，我方就本次投标有关事项郑重声明如下：</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1、投标方已详细审查全部征集文件，同意征集文件的各项要求。</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2、我方向贵方提交的所有响应文件资料都是准确的和真实的。</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3、若中标，我方将按征集文件规定履行合同责任和义务。</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4、我方不是征集人的附属机构；在获知本项目采购信息后，与征集人聘请的为此项目提供服务的公司及其附属机构没有任何联系。</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5、响应文件自开标日起有效期为</w:t>
      </w:r>
      <w:r>
        <w:rPr>
          <w:rFonts w:eastAsia="仿宋"/>
          <w:color w:val="000000"/>
          <w:sz w:val="24"/>
          <w:highlight w:val="none"/>
          <w:u w:val="single"/>
        </w:rPr>
        <w:t xml:space="preserve">90</w:t>
      </w:r>
      <w:r>
        <w:rPr>
          <w:rFonts w:eastAsia="仿宋"/>
          <w:color w:val="000000"/>
          <w:sz w:val="24"/>
          <w:highlight w:val="none"/>
        </w:rPr>
        <w:t xml:space="preserve">日历日。</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6、服务质量保证达到征集文件要求的标准及国家标准。</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7、如我方中标，我方将按发包人规定的服务期内安排并提供服务。</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t xml:space="preserve">8、以上事项如有虚假或隐瞒，我方愿意承担一切后果，并不再寻求任何旨在减轻或免除法律责任的辩解。</w:t>
      </w:r>
      <w:r>
        <w:rPr>
          <w:rFonts w:eastAsia="仿宋"/>
          <w:color w:val="000000"/>
          <w:sz w:val="24"/>
          <w:highlight w:val="none"/>
        </w:rPr>
      </w:r>
      <w:r/>
    </w:p>
    <w:p>
      <w:pPr>
        <w:pStyle w:val="1034"/>
        <w:ind w:firstLine="480"/>
        <w:spacing w:before="120" w:after="50" w:line="460" w:lineRule="exact"/>
        <w:rPr>
          <w:rFonts w:eastAsia="仿宋"/>
          <w:color w:val="000000"/>
          <w:sz w:val="24"/>
          <w:highlight w:val="none"/>
        </w:rPr>
      </w:pPr>
      <w:r>
        <w:rPr>
          <w:rFonts w:eastAsia="仿宋"/>
          <w:color w:val="000000"/>
          <w:sz w:val="24"/>
          <w:highlight w:val="none"/>
        </w:rPr>
      </w:r>
      <w:r/>
    </w:p>
    <w:p>
      <w:pPr>
        <w:pStyle w:val="1034"/>
        <w:ind w:firstLine="3600"/>
        <w:spacing w:line="360" w:lineRule="auto"/>
        <w:rPr>
          <w:rFonts w:eastAsia="仿宋"/>
          <w:color w:val="000000"/>
          <w:sz w:val="24"/>
          <w:highlight w:val="none"/>
          <w:u w:val="single"/>
        </w:rPr>
      </w:pPr>
      <w:r>
        <w:rPr>
          <w:rFonts w:eastAsia="仿宋"/>
          <w:color w:val="000000"/>
          <w:sz w:val="24"/>
          <w:highlight w:val="none"/>
        </w:rPr>
        <w:t xml:space="preserve">供应商全称（电子签章）：</w:t>
      </w:r>
      <w:r>
        <w:rPr>
          <w:rFonts w:eastAsia="仿宋"/>
          <w:color w:val="000000"/>
          <w:sz w:val="24"/>
          <w:highlight w:val="none"/>
          <w:u w:val="single"/>
        </w:rPr>
      </w:r>
      <w:r/>
    </w:p>
    <w:p>
      <w:pPr>
        <w:pStyle w:val="1034"/>
        <w:ind w:firstLine="3600"/>
        <w:spacing w:line="360" w:lineRule="auto"/>
        <w:rPr>
          <w:rFonts w:eastAsia="仿宋"/>
          <w:color w:val="000000"/>
          <w:sz w:val="24"/>
          <w:highlight w:val="none"/>
        </w:rPr>
      </w:pPr>
      <w:r>
        <w:rPr>
          <w:rFonts w:eastAsia="仿宋"/>
          <w:color w:val="000000"/>
          <w:sz w:val="24"/>
          <w:highlight w:val="none"/>
        </w:rPr>
      </w:r>
      <w:r/>
    </w:p>
    <w:p>
      <w:pPr>
        <w:pStyle w:val="1034"/>
        <w:ind w:firstLine="3600"/>
        <w:spacing w:line="360" w:lineRule="auto"/>
        <w:rPr>
          <w:rFonts w:eastAsia="仿宋"/>
          <w:color w:val="000000"/>
          <w:sz w:val="24"/>
          <w:highlight w:val="none"/>
        </w:rPr>
      </w:pPr>
      <w:r>
        <w:rPr>
          <w:rFonts w:eastAsia="仿宋"/>
          <w:color w:val="000000"/>
          <w:sz w:val="24"/>
          <w:highlight w:val="none"/>
        </w:rPr>
        <w:t xml:space="preserve">法定代表人（电子签章）：</w:t>
      </w:r>
      <w:r>
        <w:rPr>
          <w:rFonts w:eastAsia="仿宋"/>
          <w:color w:val="000000"/>
          <w:sz w:val="24"/>
          <w:highlight w:val="none"/>
        </w:rPr>
      </w:r>
      <w:r/>
    </w:p>
    <w:p>
      <w:pPr>
        <w:pStyle w:val="1036"/>
        <w:ind w:left="0" w:firstLine="4080"/>
        <w:spacing w:after="0" w:line="360" w:lineRule="auto"/>
        <w:rPr>
          <w:rFonts w:eastAsia="仿宋"/>
          <w:color w:val="000000"/>
          <w:highlight w:val="none"/>
        </w:rPr>
      </w:pPr>
      <w:r>
        <w:rPr>
          <w:rFonts w:eastAsia="仿宋"/>
          <w:color w:val="000000"/>
          <w:highlight w:val="none"/>
        </w:rPr>
      </w:r>
      <w:r/>
    </w:p>
    <w:p>
      <w:pPr>
        <w:pStyle w:val="1034"/>
        <w:ind w:firstLine="4080"/>
        <w:spacing w:line="360" w:lineRule="auto"/>
        <w:rPr>
          <w:rFonts w:eastAsia="仿宋"/>
          <w:color w:val="000000"/>
          <w:sz w:val="24"/>
          <w:highlight w:val="none"/>
        </w:rPr>
        <w:sectPr>
          <w:footerReference w:type="default" r:id="rId19"/>
          <w:footerReference w:type="even" r:id="rId20"/>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sz w:val="24"/>
          <w:highlight w:val="none"/>
        </w:rPr>
        <w:t xml:space="preserve">日期：年月日</w:t>
      </w:r>
      <w:r>
        <w:rPr>
          <w:rFonts w:eastAsia="仿宋"/>
          <w:color w:val="000000"/>
          <w:sz w:val="24"/>
          <w:highlight w:val="none"/>
        </w:rPr>
      </w:r>
      <w:r/>
    </w:p>
    <w:p>
      <w:pPr>
        <w:pStyle w:val="1275"/>
        <w:keepLines w:val="0"/>
        <w:keepNext w:val="0"/>
        <w:spacing w:before="0" w:after="0" w:line="360" w:lineRule="auto"/>
        <w:rPr>
          <w:rFonts w:eastAsia="仿宋"/>
          <w:bCs w:val="0"/>
          <w:color w:val="000000"/>
          <w:sz w:val="28"/>
          <w:szCs w:val="28"/>
          <w:highlight w:val="none"/>
        </w:rPr>
        <w:outlineLvl w:val="9"/>
      </w:pPr>
      <w:r/>
      <w:bookmarkStart w:id="66" w:name="_Toc302967412"/>
      <w:r>
        <w:rPr>
          <w:rFonts w:eastAsia="仿宋"/>
          <w:bCs w:val="0"/>
          <w:color w:val="000000"/>
          <w:sz w:val="28"/>
          <w:szCs w:val="28"/>
          <w:highlight w:val="none"/>
        </w:rPr>
        <w:t xml:space="preserve">附件2</w:t>
      </w:r>
      <w:r>
        <w:rPr>
          <w:rFonts w:eastAsia="仿宋"/>
          <w:bCs w:val="0"/>
          <w:color w:val="000000"/>
          <w:sz w:val="28"/>
          <w:szCs w:val="28"/>
          <w:highlight w:val="none"/>
        </w:rPr>
      </w:r>
      <w:r/>
    </w:p>
    <w:p>
      <w:pPr>
        <w:pStyle w:val="1275"/>
        <w:jc w:val="center"/>
        <w:keepLines w:val="0"/>
        <w:keepNext w:val="0"/>
        <w:spacing w:line="360" w:lineRule="auto"/>
        <w:rPr>
          <w:rFonts w:eastAsia="仿宋"/>
          <w:bCs w:val="0"/>
          <w:color w:val="000000"/>
          <w:sz w:val="28"/>
          <w:szCs w:val="28"/>
          <w:highlight w:val="none"/>
        </w:rPr>
        <w:outlineLvl w:val="1"/>
      </w:pPr>
      <w:r>
        <w:rPr>
          <w:rFonts w:eastAsia="仿宋"/>
          <w:bCs w:val="0"/>
          <w:color w:val="000000"/>
          <w:sz w:val="28"/>
          <w:szCs w:val="28"/>
          <w:highlight w:val="none"/>
        </w:rPr>
        <w:t xml:space="preserve">2、法定代表人授权委托书</w:t>
      </w:r>
      <w:bookmarkEnd w:id="66"/>
      <w:r>
        <w:rPr>
          <w:rFonts w:eastAsia="仿宋"/>
          <w:bCs w:val="0"/>
          <w:color w:val="000000"/>
          <w:sz w:val="28"/>
          <w:szCs w:val="28"/>
          <w:highlight w:val="none"/>
        </w:rPr>
      </w:r>
      <w:r/>
    </w:p>
    <w:p>
      <w:pPr>
        <w:pStyle w:val="1034"/>
        <w:spacing w:line="360" w:lineRule="auto"/>
        <w:rPr>
          <w:rFonts w:eastAsia="仿宋"/>
          <w:color w:val="000000"/>
          <w:sz w:val="24"/>
          <w:highlight w:val="none"/>
        </w:rPr>
      </w:pPr>
      <w:r>
        <w:rPr>
          <w:rFonts w:eastAsia="仿宋"/>
          <w:color w:val="000000"/>
          <w:sz w:val="24"/>
          <w:highlight w:val="none"/>
        </w:rPr>
      </w:r>
      <w:r/>
    </w:p>
    <w:p>
      <w:pPr>
        <w:pStyle w:val="1274"/>
        <w:ind w:left="0" w:firstLine="480"/>
        <w:rPr>
          <w:rFonts w:ascii="Times New Roman" w:hAnsi="Times New Roman" w:eastAsia="仿宋"/>
          <w:color w:val="000000"/>
          <w:sz w:val="24"/>
          <w:highlight w:val="none"/>
        </w:rPr>
      </w:pPr>
      <w:r>
        <w:rPr>
          <w:rFonts w:ascii="Times New Roman" w:hAnsi="Times New Roman" w:eastAsia="仿宋"/>
          <w:color w:val="000000"/>
          <w:sz w:val="24"/>
          <w:highlight w:val="none"/>
        </w:rPr>
        <w:t xml:space="preserve">本人（姓名）系（供应商名称）的法定代表人，现委托（姓名）为我方代理人。代理人根据授权，以我方名义签署、澄清、说明、补正、提交、撤回、修改</w:t>
      </w:r>
      <w:r>
        <w:rPr>
          <w:rFonts w:ascii="Times New Roman" w:hAnsi="Times New Roman" w:eastAsia="仿宋"/>
          <w:color w:val="000000"/>
          <w:sz w:val="24"/>
          <w:highlight w:val="none"/>
          <w:u w:val="single"/>
        </w:rPr>
        <w:t xml:space="preserve">    （项目名称）（项目编号</w:t>
      </w:r>
      <w:r>
        <w:rPr>
          <w:rFonts w:hint="eastAsia" w:ascii="Times New Roman" w:hAnsi="Times New Roman" w:eastAsia="仿宋"/>
          <w:color w:val="000000"/>
          <w:sz w:val="24"/>
          <w:highlight w:val="none"/>
          <w:u w:val="single"/>
          <w:lang w:eastAsia="zh-CN"/>
        </w:rPr>
        <w:t xml:space="preserve">：JSZC-321283-GXGL-K2026-0006</w:t>
      </w:r>
      <w:r>
        <w:rPr>
          <w:rFonts w:ascii="Times New Roman" w:hAnsi="Times New Roman" w:eastAsia="仿宋"/>
          <w:color w:val="000000"/>
          <w:sz w:val="24"/>
          <w:highlight w:val="none"/>
          <w:u w:val="single"/>
        </w:rPr>
        <w:t xml:space="preserve">）</w:t>
      </w:r>
      <w:r>
        <w:rPr>
          <w:rFonts w:ascii="Times New Roman" w:hAnsi="Times New Roman" w:eastAsia="仿宋"/>
          <w:color w:val="000000"/>
          <w:sz w:val="24"/>
          <w:highlight w:val="none"/>
        </w:rPr>
        <w:t xml:space="preserve">响应文件、签署合同和处理有关事宜，其法律后果由我方承担。</w:t>
      </w:r>
      <w:r>
        <w:rPr>
          <w:rFonts w:ascii="Times New Roman" w:hAnsi="Times New Roman" w:eastAsia="仿宋"/>
          <w:color w:val="000000"/>
          <w:sz w:val="24"/>
          <w:highlight w:val="none"/>
        </w:rPr>
      </w:r>
      <w:r/>
    </w:p>
    <w:p>
      <w:pPr>
        <w:pStyle w:val="1274"/>
        <w:ind w:left="0" w:firstLine="480"/>
        <w:rPr>
          <w:rFonts w:ascii="Times New Roman" w:hAnsi="Times New Roman" w:eastAsia="仿宋"/>
          <w:color w:val="000000"/>
          <w:sz w:val="24"/>
          <w:highlight w:val="none"/>
        </w:rPr>
      </w:pPr>
      <w:r>
        <w:rPr>
          <w:rFonts w:ascii="Times New Roman" w:hAnsi="Times New Roman" w:eastAsia="仿宋"/>
          <w:color w:val="000000"/>
          <w:sz w:val="24"/>
          <w:highlight w:val="none"/>
        </w:rPr>
        <w:t xml:space="preserve">委托期限：自本授权书签署之日起至响应有效期期满。</w:t>
      </w:r>
      <w:r>
        <w:rPr>
          <w:rFonts w:ascii="Times New Roman" w:hAnsi="Times New Roman" w:eastAsia="仿宋"/>
          <w:color w:val="000000"/>
          <w:sz w:val="24"/>
          <w:highlight w:val="none"/>
        </w:rPr>
      </w:r>
      <w:r/>
    </w:p>
    <w:p>
      <w:pPr>
        <w:pStyle w:val="1274"/>
        <w:ind w:left="0" w:firstLine="480"/>
        <w:rPr>
          <w:rFonts w:ascii="Times New Roman" w:hAnsi="Times New Roman" w:eastAsia="仿宋"/>
          <w:color w:val="000000"/>
          <w:sz w:val="24"/>
          <w:highlight w:val="none"/>
        </w:rPr>
      </w:pPr>
      <w:r>
        <w:rPr>
          <w:rFonts w:ascii="Times New Roman" w:hAnsi="Times New Roman" w:eastAsia="仿宋"/>
          <w:color w:val="000000"/>
          <w:sz w:val="24"/>
          <w:highlight w:val="none"/>
        </w:rPr>
        <w:t xml:space="preserve">代理人无转委托权。</w:t>
      </w:r>
      <w:r>
        <w:rPr>
          <w:rFonts w:ascii="Times New Roman" w:hAnsi="Times New Roman" w:eastAsia="仿宋"/>
          <w:color w:val="000000"/>
          <w:sz w:val="24"/>
          <w:highlight w:val="none"/>
        </w:rPr>
      </w:r>
      <w:r/>
    </w:p>
    <w:p>
      <w:pPr>
        <w:pStyle w:val="1274"/>
        <w:ind w:left="0" w:firstLine="480"/>
        <w:rPr>
          <w:rFonts w:ascii="Times New Roman" w:hAnsi="Times New Roman" w:eastAsia="仿宋"/>
          <w:color w:val="000000"/>
          <w:sz w:val="22"/>
          <w:highlight w:val="none"/>
        </w:rPr>
      </w:pPr>
      <w:r>
        <w:rPr>
          <w:rFonts w:ascii="Times New Roman" w:hAnsi="Times New Roman" w:eastAsia="仿宋"/>
          <w:color w:val="000000"/>
          <w:sz w:val="24"/>
          <w:highlight w:val="none"/>
        </w:rPr>
        <w:t xml:space="preserve">附：法定代表人身份证复印件及委托代理人身份证复印件。</w:t>
      </w:r>
      <w:r>
        <w:rPr>
          <w:rFonts w:ascii="Times New Roman" w:hAnsi="Times New Roman" w:eastAsia="仿宋"/>
          <w:color w:val="000000"/>
          <w:sz w:val="22"/>
          <w:highlight w:val="none"/>
        </w:rPr>
      </w:r>
      <w:r/>
    </w:p>
    <w:p>
      <w:pPr>
        <w:pStyle w:val="1274"/>
        <w:ind w:firstLine="480"/>
        <w:spacing w:line="500" w:lineRule="exact"/>
        <w:rPr>
          <w:rFonts w:ascii="Times New Roman" w:hAnsi="Times New Roman" w:eastAsia="仿宋"/>
          <w:color w:val="000000"/>
          <w:sz w:val="22"/>
          <w:highlight w:val="none"/>
        </w:rPr>
      </w:pPr>
      <w:r>
        <w:rPr>
          <w:rFonts w:ascii="Times New Roman" w:hAnsi="Times New Roman" w:eastAsia="仿宋"/>
          <w:color w:val="000000"/>
          <w:sz w:val="22"/>
          <w:highlight w:val="none"/>
        </w:rPr>
      </w:r>
      <w:r/>
    </w:p>
    <w:p>
      <w:pPr>
        <w:pStyle w:val="1274"/>
        <w:ind w:left="0" w:firstLine="3600"/>
        <w:rPr>
          <w:rFonts w:ascii="Times New Roman" w:hAnsi="Times New Roman" w:eastAsia="仿宋"/>
          <w:color w:val="000000"/>
          <w:sz w:val="24"/>
          <w:highlight w:val="none"/>
          <w:u w:val="single"/>
        </w:rPr>
      </w:pPr>
      <w:r>
        <w:rPr>
          <w:rFonts w:ascii="Times New Roman" w:hAnsi="Times New Roman" w:eastAsia="仿宋"/>
          <w:bCs/>
          <w:color w:val="000000"/>
          <w:sz w:val="24"/>
          <w:highlight w:val="none"/>
        </w:rPr>
        <w:t xml:space="preserve">供应商全称（电子签章）：</w:t>
      </w:r>
      <w:r>
        <w:rPr>
          <w:rFonts w:ascii="Times New Roman" w:hAnsi="Times New Roman" w:eastAsia="仿宋"/>
          <w:color w:val="000000"/>
          <w:sz w:val="24"/>
          <w:highlight w:val="none"/>
          <w:u w:val="single"/>
        </w:rPr>
      </w:r>
      <w:r/>
    </w:p>
    <w:p>
      <w:pPr>
        <w:pStyle w:val="1274"/>
        <w:ind w:left="0" w:firstLine="3600"/>
        <w:rPr>
          <w:rFonts w:ascii="Times New Roman" w:hAnsi="Times New Roman" w:eastAsia="仿宋"/>
          <w:color w:val="000000"/>
          <w:sz w:val="24"/>
          <w:highlight w:val="none"/>
        </w:rPr>
      </w:pPr>
      <w:r>
        <w:rPr>
          <w:rFonts w:ascii="Times New Roman" w:hAnsi="Times New Roman" w:eastAsia="仿宋"/>
          <w:color w:val="000000"/>
          <w:sz w:val="24"/>
          <w:highlight w:val="none"/>
        </w:rPr>
        <w:t xml:space="preserve">法定代表人（签字或电子签章）：</w:t>
      </w:r>
      <w:r>
        <w:rPr>
          <w:rFonts w:ascii="Times New Roman" w:hAnsi="Times New Roman" w:eastAsia="仿宋"/>
          <w:color w:val="000000"/>
          <w:sz w:val="24"/>
          <w:highlight w:val="none"/>
        </w:rPr>
      </w:r>
      <w:r/>
    </w:p>
    <w:p>
      <w:pPr>
        <w:pStyle w:val="1274"/>
        <w:ind w:left="0" w:firstLine="3600"/>
        <w:rPr>
          <w:rFonts w:ascii="Times New Roman" w:hAnsi="Times New Roman" w:eastAsia="仿宋"/>
          <w:color w:val="000000"/>
          <w:sz w:val="24"/>
          <w:highlight w:val="none"/>
        </w:rPr>
      </w:pPr>
      <w:r>
        <w:rPr>
          <w:rFonts w:ascii="Times New Roman" w:hAnsi="Times New Roman" w:eastAsia="仿宋"/>
          <w:color w:val="000000"/>
          <w:sz w:val="24"/>
          <w:highlight w:val="none"/>
        </w:rPr>
        <w:t xml:space="preserve">委托代理人（签字或电子签章）：</w:t>
      </w:r>
      <w:r>
        <w:rPr>
          <w:rFonts w:ascii="Times New Roman" w:hAnsi="Times New Roman" w:eastAsia="仿宋"/>
          <w:color w:val="000000"/>
          <w:sz w:val="24"/>
          <w:highlight w:val="none"/>
        </w:rPr>
      </w:r>
      <w:r/>
    </w:p>
    <w:p>
      <w:pPr>
        <w:pStyle w:val="1274"/>
        <w:ind w:left="0" w:firstLine="3600"/>
        <w:rPr>
          <w:rFonts w:ascii="Times New Roman" w:hAnsi="Times New Roman" w:eastAsia="仿宋"/>
          <w:color w:val="000000"/>
          <w:sz w:val="22"/>
          <w:highlight w:val="none"/>
          <w:u w:val="single"/>
        </w:rPr>
      </w:pPr>
      <w:r>
        <w:rPr>
          <w:rFonts w:ascii="Times New Roman" w:hAnsi="Times New Roman" w:eastAsia="仿宋"/>
          <w:color w:val="000000"/>
          <w:sz w:val="24"/>
          <w:highlight w:val="none"/>
        </w:rPr>
        <w:t xml:space="preserve">日期：年月日</w:t>
      </w:r>
      <w:r>
        <w:rPr>
          <w:rFonts w:ascii="Times New Roman" w:hAnsi="Times New Roman" w:eastAsia="仿宋"/>
          <w:color w:val="000000"/>
          <w:sz w:val="22"/>
          <w:highlight w:val="none"/>
          <w:u w:val="single"/>
        </w:rPr>
      </w:r>
      <w:r/>
    </w:p>
    <w:tbl>
      <w:tblPr>
        <w:tblpPr w:horzAnchor="margin" w:tblpXSpec="center" w:vertAnchor="text" w:tblpY="1159"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7"/>
        <w:gridCol w:w="1273"/>
        <w:gridCol w:w="4040"/>
      </w:tblGrid>
      <w:tr>
        <w:trPr>
          <w:trHeight w:val="2268"/>
        </w:trPr>
        <w:tc>
          <w:tcPr>
            <w:tcW w:w="3794" w:type="dxa"/>
            <w:vAlign w:val="center"/>
            <w:textDirection w:val="lrTb"/>
            <w:noWrap/>
          </w:tcPr>
          <w:p>
            <w:pPr>
              <w:pStyle w:val="1274"/>
              <w:ind w:left="0" w:firstLine="0"/>
              <w:jc w:val="center"/>
              <w:spacing w:line="240" w:lineRule="auto"/>
              <w:rPr>
                <w:rFonts w:ascii="Times New Roman" w:hAnsi="Times New Roman" w:eastAsia="仿宋"/>
                <w:bCs/>
                <w:color w:val="000000"/>
                <w:sz w:val="22"/>
                <w:szCs w:val="22"/>
                <w:highlight w:val="none"/>
              </w:rPr>
              <w:framePr w:vAnchor="page" w:hAnchor="page" w:xAlign="center" w:y="1159"/>
            </w:pPr>
            <w:r>
              <w:rPr>
                <w:rFonts w:ascii="Times New Roman" w:hAnsi="Times New Roman" w:eastAsia="仿宋"/>
                <w:bCs/>
                <w:color w:val="000000"/>
                <w:sz w:val="24"/>
                <w:highlight w:val="none"/>
              </w:rPr>
              <w:t xml:space="preserve">法定代表人身份证复印件</w:t>
            </w:r>
            <w:r>
              <w:rPr>
                <w:rFonts w:ascii="Times New Roman" w:hAnsi="Times New Roman" w:eastAsia="仿宋"/>
                <w:bCs/>
                <w:color w:val="000000"/>
                <w:sz w:val="22"/>
                <w:szCs w:val="22"/>
                <w:highlight w:val="none"/>
              </w:rPr>
            </w:r>
            <w:r/>
          </w:p>
        </w:tc>
        <w:tc>
          <w:tcPr>
            <w:tcW w:w="1134" w:type="dxa"/>
            <w:vAlign w:val="top"/>
            <w:textDirection w:val="lrTb"/>
            <w:noWrap/>
          </w:tcPr>
          <w:p>
            <w:pPr>
              <w:pStyle w:val="1274"/>
              <w:ind w:left="0" w:firstLine="0"/>
              <w:jc w:val="center"/>
              <w:spacing w:line="240" w:lineRule="auto"/>
              <w:rPr>
                <w:rFonts w:ascii="Times New Roman" w:hAnsi="Times New Roman" w:eastAsia="仿宋"/>
                <w:bCs/>
                <w:color w:val="000000"/>
                <w:sz w:val="22"/>
                <w:szCs w:val="22"/>
                <w:highlight w:val="none"/>
              </w:rPr>
              <w:framePr w:vAnchor="page" w:hAnchor="page" w:xAlign="center" w:y="1159"/>
            </w:pPr>
            <w:r>
              <w:rPr>
                <w:rFonts w:ascii="Times New Roman" w:hAnsi="Times New Roman" w:eastAsia="仿宋"/>
                <w:bCs/>
                <w:color w:val="000000"/>
                <w:sz w:val="22"/>
                <w:szCs w:val="22"/>
                <w:highlight w:val="none"/>
              </w:rPr>
            </w:r>
            <w:r/>
          </w:p>
        </w:tc>
        <w:tc>
          <w:tcPr>
            <w:tcW w:w="3600" w:type="dxa"/>
            <w:vAlign w:val="center"/>
            <w:textDirection w:val="lrTb"/>
            <w:noWrap/>
          </w:tcPr>
          <w:p>
            <w:pPr>
              <w:pStyle w:val="1274"/>
              <w:ind w:left="0" w:firstLine="0"/>
              <w:jc w:val="center"/>
              <w:spacing w:line="240" w:lineRule="auto"/>
              <w:rPr>
                <w:rFonts w:ascii="Times New Roman" w:hAnsi="Times New Roman" w:eastAsia="仿宋"/>
                <w:bCs/>
                <w:color w:val="000000"/>
                <w:sz w:val="22"/>
                <w:szCs w:val="22"/>
                <w:highlight w:val="none"/>
              </w:rPr>
              <w:framePr w:vAnchor="page" w:hAnchor="page" w:xAlign="center" w:y="1159"/>
            </w:pPr>
            <w:r>
              <w:rPr>
                <w:rFonts w:ascii="Times New Roman" w:hAnsi="Times New Roman" w:eastAsia="仿宋"/>
                <w:bCs/>
                <w:color w:val="000000"/>
                <w:sz w:val="24"/>
                <w:highlight w:val="none"/>
              </w:rPr>
              <w:t xml:space="preserve">委托代理人身份证复印件</w:t>
            </w:r>
            <w:r>
              <w:rPr>
                <w:rFonts w:ascii="Times New Roman" w:hAnsi="Times New Roman" w:eastAsia="仿宋"/>
                <w:bCs/>
                <w:color w:val="000000"/>
                <w:sz w:val="22"/>
                <w:szCs w:val="22"/>
                <w:highlight w:val="none"/>
              </w:rPr>
            </w:r>
            <w:r/>
          </w:p>
        </w:tc>
      </w:tr>
    </w:tbl>
    <w:p>
      <w:pPr>
        <w:pStyle w:val="1274"/>
        <w:spacing w:line="400" w:lineRule="exact"/>
        <w:rPr>
          <w:rFonts w:ascii="Times New Roman" w:hAnsi="Times New Roman" w:eastAsia="仿宋"/>
          <w:b/>
          <w:color w:val="000000"/>
          <w:sz w:val="22"/>
          <w:highlight w:val="none"/>
        </w:rPr>
      </w:pPr>
      <w:r>
        <w:rPr>
          <w:rFonts w:ascii="Times New Roman" w:hAnsi="Times New Roman" w:eastAsia="仿宋"/>
          <w:b/>
          <w:color w:val="000000"/>
          <w:sz w:val="22"/>
          <w:highlight w:val="none"/>
        </w:rPr>
      </w:r>
      <w:r/>
    </w:p>
    <w:p>
      <w:pPr>
        <w:pStyle w:val="1274"/>
        <w:rPr>
          <w:rFonts w:ascii="Times New Roman" w:hAnsi="Times New Roman" w:eastAsia="仿宋"/>
          <w:b/>
          <w:color w:val="000000"/>
          <w:sz w:val="24"/>
          <w:highlight w:val="none"/>
        </w:rPr>
      </w:pPr>
      <w:r>
        <w:rPr>
          <w:rFonts w:ascii="Times New Roman" w:hAnsi="Times New Roman" w:eastAsia="仿宋"/>
          <w:b/>
          <w:color w:val="000000"/>
          <w:sz w:val="24"/>
          <w:highlight w:val="none"/>
        </w:rPr>
      </w:r>
      <w:r/>
    </w:p>
    <w:p>
      <w:pPr>
        <w:pStyle w:val="1274"/>
        <w:ind w:left="0" w:firstLine="482"/>
        <w:rPr>
          <w:rFonts w:ascii="Times New Roman" w:hAnsi="Times New Roman" w:eastAsia="仿宋"/>
          <w:b/>
          <w:bCs/>
          <w:color w:val="000000"/>
          <w:sz w:val="24"/>
          <w:highlight w:val="none"/>
        </w:rPr>
      </w:pPr>
      <w:r>
        <w:rPr>
          <w:rFonts w:ascii="Times New Roman" w:hAnsi="Times New Roman" w:eastAsia="仿宋"/>
          <w:b/>
          <w:bCs/>
          <w:color w:val="000000"/>
          <w:sz w:val="24"/>
          <w:highlight w:val="none"/>
        </w:rPr>
      </w:r>
      <w:r/>
    </w:p>
    <w:p>
      <w:pPr>
        <w:pStyle w:val="1274"/>
        <w:ind w:left="0" w:firstLine="482"/>
        <w:rPr>
          <w:rFonts w:ascii="Times New Roman" w:hAnsi="Times New Roman" w:eastAsia="仿宋"/>
          <w:b/>
          <w:color w:val="000000"/>
          <w:sz w:val="28"/>
          <w:szCs w:val="28"/>
          <w:highlight w:val="none"/>
        </w:rPr>
      </w:pPr>
      <w:r>
        <w:rPr>
          <w:rFonts w:ascii="Times New Roman" w:hAnsi="Times New Roman" w:eastAsia="仿宋"/>
          <w:b/>
          <w:bCs/>
          <w:color w:val="000000"/>
          <w:sz w:val="24"/>
          <w:highlight w:val="none"/>
        </w:rPr>
        <w:t xml:space="preserve">注：如果由供应商的法定代表人亲自参加开标会议，则无须提交授权委托书，仅须提供法定代表人身份证复印件。</w:t>
      </w:r>
      <w:r>
        <w:rPr>
          <w:rFonts w:ascii="Times New Roman" w:hAnsi="Times New Roman" w:eastAsia="仿宋"/>
          <w:b/>
          <w:color w:val="000000"/>
          <w:sz w:val="28"/>
          <w:szCs w:val="28"/>
          <w:highlight w:val="none"/>
        </w:rPr>
      </w:r>
      <w:r/>
    </w:p>
    <w:p>
      <w:pPr>
        <w:pStyle w:val="1017"/>
        <w:rPr>
          <w:rFonts w:eastAsia="仿宋"/>
          <w:b/>
          <w:color w:val="000000"/>
          <w:sz w:val="28"/>
          <w:szCs w:val="28"/>
          <w:highlight w:val="none"/>
        </w:rPr>
      </w:pPr>
      <w:r>
        <w:rPr>
          <w:rFonts w:eastAsia="仿宋"/>
          <w:b/>
          <w:color w:val="000000"/>
          <w:sz w:val="28"/>
          <w:szCs w:val="28"/>
          <w:highlight w:val="none"/>
        </w:rPr>
      </w:r>
      <w:r/>
    </w:p>
    <w:p>
      <w:pPr>
        <w:pStyle w:val="1274"/>
        <w:jc w:val="center"/>
        <w:spacing w:before="120" w:line="400" w:lineRule="exact"/>
        <w:rPr>
          <w:rFonts w:ascii="Times New Roman" w:hAnsi="Times New Roman" w:eastAsia="仿宋"/>
          <w:b/>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color w:val="000000"/>
          <w:sz w:val="28"/>
          <w:szCs w:val="28"/>
          <w:highlight w:val="none"/>
        </w:rPr>
      </w:r>
      <w:r/>
    </w:p>
    <w:p>
      <w:pPr>
        <w:pStyle w:val="1270"/>
        <w:jc w:val="center"/>
        <w:keepLines w:val="0"/>
        <w:keepNext w:val="0"/>
        <w:spacing w:line="360" w:lineRule="auto"/>
        <w:rPr>
          <w:rFonts w:eastAsia="仿宋"/>
          <w:bCs/>
          <w:color w:val="000000"/>
          <w:sz w:val="24"/>
          <w:highlight w:val="none"/>
        </w:rPr>
        <w:outlineLvl w:val="9"/>
      </w:pPr>
      <w:r/>
      <w:bookmarkStart w:id="67" w:name="_Toc27598"/>
      <w:r>
        <w:rPr>
          <w:rFonts w:eastAsia="仿宋"/>
          <w:bCs/>
          <w:color w:val="000000"/>
          <w:sz w:val="28"/>
          <w:szCs w:val="28"/>
          <w:highlight w:val="none"/>
        </w:rPr>
        <w:t xml:space="preserve">资格证明文件</w:t>
      </w:r>
      <w:bookmarkEnd w:id="67"/>
      <w:r>
        <w:rPr>
          <w:rFonts w:eastAsia="仿宋"/>
          <w:bCs/>
          <w:color w:val="000000"/>
          <w:sz w:val="24"/>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一、投标供应商关于资格的声明函（加盖电子签章，格式见附件3）；</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二、提供法人或者其他组织的营业执照、事业单位登记证书等证明文件（提供原件扫描件，加盖电子签章）；</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lang w:val="zh-CN"/>
        </w:rPr>
      </w:pPr>
      <w:r>
        <w:rPr>
          <w:rFonts w:ascii="Times New Roman" w:hAnsi="Times New Roman" w:eastAsia="仿宋"/>
          <w:color w:val="000000"/>
          <w:szCs w:val="20"/>
          <w:highlight w:val="none"/>
        </w:rPr>
        <w:t xml:space="preserve">三、提供202</w:t>
      </w:r>
      <w:r>
        <w:rPr>
          <w:rFonts w:hint="eastAsia" w:ascii="Times New Roman" w:hAnsi="Times New Roman" w:eastAsia="仿宋"/>
          <w:color w:val="000000"/>
          <w:szCs w:val="20"/>
          <w:highlight w:val="none"/>
        </w:rPr>
        <w:t xml:space="preserve">5</w:t>
      </w:r>
      <w:r>
        <w:rPr>
          <w:rFonts w:ascii="Times New Roman" w:hAnsi="Times New Roman" w:eastAsia="仿宋"/>
          <w:color w:val="000000"/>
          <w:szCs w:val="20"/>
          <w:highlight w:val="none"/>
        </w:rPr>
        <w:t xml:space="preserve">年以来任意1个月企业财务报表或者202</w:t>
      </w:r>
      <w:r>
        <w:rPr>
          <w:rFonts w:hint="eastAsia" w:ascii="Times New Roman" w:hAnsi="Times New Roman" w:eastAsia="仿宋"/>
          <w:color w:val="000000"/>
          <w:szCs w:val="20"/>
          <w:highlight w:val="none"/>
        </w:rPr>
        <w:t xml:space="preserve">4</w:t>
      </w:r>
      <w:r>
        <w:rPr>
          <w:rFonts w:ascii="Times New Roman" w:hAnsi="Times New Roman" w:eastAsia="仿宋"/>
          <w:color w:val="000000"/>
          <w:szCs w:val="20"/>
          <w:highlight w:val="none"/>
        </w:rPr>
        <w:t xml:space="preserve">年度</w:t>
      </w:r>
      <w:r>
        <w:rPr>
          <w:rFonts w:hint="eastAsia" w:ascii="Times New Roman" w:hAnsi="Times New Roman" w:eastAsia="仿宋"/>
          <w:color w:val="000000"/>
          <w:szCs w:val="20"/>
          <w:highlight w:val="none"/>
        </w:rPr>
        <w:t xml:space="preserve">（或者2025年度）</w:t>
      </w:r>
      <w:r>
        <w:rPr>
          <w:rFonts w:ascii="Times New Roman" w:hAnsi="Times New Roman" w:eastAsia="仿宋"/>
          <w:color w:val="000000"/>
          <w:szCs w:val="20"/>
          <w:highlight w:val="none"/>
        </w:rPr>
        <w:t xml:space="preserve">会计师事务所出具的财务审计报告或承诺书（加盖电子签章）</w:t>
      </w:r>
      <w:r>
        <w:rPr>
          <w:rFonts w:ascii="Times New Roman" w:hAnsi="Times New Roman" w:eastAsia="仿宋"/>
          <w:color w:val="000000"/>
          <w:szCs w:val="20"/>
          <w:highlight w:val="none"/>
          <w:lang w:val="zh-CN"/>
        </w:rPr>
        <w:t xml:space="preserve">；</w:t>
      </w:r>
      <w:r>
        <w:rPr>
          <w:rFonts w:ascii="Times New Roman" w:hAnsi="Times New Roman" w:eastAsia="仿宋"/>
          <w:color w:val="000000"/>
          <w:szCs w:val="20"/>
          <w:highlight w:val="none"/>
          <w:lang w:val="zh-CN"/>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lang w:val="zh-CN"/>
        </w:rPr>
      </w:pPr>
      <w:r>
        <w:rPr>
          <w:rFonts w:ascii="Times New Roman" w:hAnsi="Times New Roman" w:eastAsia="仿宋"/>
          <w:color w:val="000000"/>
          <w:szCs w:val="20"/>
          <w:highlight w:val="none"/>
        </w:rPr>
        <w:t xml:space="preserve">四、提供履约能力承诺函或承诺书（加盖电子签章）</w:t>
      </w:r>
      <w:r>
        <w:rPr>
          <w:rFonts w:ascii="Times New Roman" w:hAnsi="Times New Roman" w:eastAsia="仿宋"/>
          <w:color w:val="000000"/>
          <w:szCs w:val="20"/>
          <w:highlight w:val="none"/>
          <w:lang w:val="zh-CN"/>
        </w:rPr>
        <w:t xml:space="preserve">；</w:t>
      </w:r>
      <w:r>
        <w:rPr>
          <w:rFonts w:ascii="Times New Roman" w:hAnsi="Times New Roman" w:eastAsia="仿宋"/>
          <w:color w:val="000000"/>
          <w:szCs w:val="20"/>
          <w:highlight w:val="none"/>
          <w:lang w:val="zh-CN"/>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五、提供202</w:t>
      </w:r>
      <w:r>
        <w:rPr>
          <w:rFonts w:hint="eastAsia" w:ascii="Times New Roman" w:hAnsi="Times New Roman" w:eastAsia="仿宋"/>
          <w:color w:val="000000"/>
          <w:szCs w:val="20"/>
          <w:highlight w:val="none"/>
        </w:rPr>
        <w:t xml:space="preserve">5</w:t>
      </w:r>
      <w:r>
        <w:rPr>
          <w:rFonts w:ascii="Times New Roman" w:hAnsi="Times New Roman" w:eastAsia="仿宋"/>
          <w:color w:val="000000"/>
          <w:szCs w:val="20"/>
          <w:highlight w:val="none"/>
        </w:rPr>
        <w:t xml:space="preserve">年12月至202</w:t>
      </w:r>
      <w:r>
        <w:rPr>
          <w:rFonts w:hint="eastAsia" w:ascii="Times New Roman" w:hAnsi="Times New Roman" w:eastAsia="仿宋"/>
          <w:color w:val="000000"/>
          <w:szCs w:val="20"/>
          <w:highlight w:val="none"/>
        </w:rPr>
        <w:t xml:space="preserve">6</w:t>
      </w:r>
      <w:r>
        <w:rPr>
          <w:rFonts w:ascii="Times New Roman" w:hAnsi="Times New Roman" w:eastAsia="仿宋"/>
          <w:color w:val="000000"/>
          <w:szCs w:val="20"/>
          <w:highlight w:val="none"/>
        </w:rPr>
        <w:t xml:space="preserve">年2月连续3个月的纳税证明和社保缴费记录或承诺书（加盖电子签章）；</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六、提供近3年内在经营活动中没有重大违法记录的书面声明或承诺书（加盖电子签章）；</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七、提供</w:t>
      </w:r>
      <w:r>
        <w:rPr>
          <w:rFonts w:ascii="Times New Roman" w:hAnsi="Times New Roman" w:eastAsia="仿宋"/>
          <w:color w:val="000000"/>
          <w:szCs w:val="20"/>
          <w:highlight w:val="none"/>
          <w:lang w:val="zh-CN"/>
        </w:rPr>
        <w:t xml:space="preserve">供应商未被</w:t>
      </w:r>
      <w:r>
        <w:rPr>
          <w:rFonts w:ascii="Times New Roman" w:hAnsi="Times New Roman" w:eastAsia="仿宋"/>
          <w:color w:val="000000"/>
          <w:szCs w:val="20"/>
          <w:highlight w:val="none"/>
        </w:rPr>
        <w:t xml:space="preserve">“</w:t>
      </w:r>
      <w:r>
        <w:rPr>
          <w:rFonts w:ascii="Times New Roman" w:hAnsi="Times New Roman" w:eastAsia="仿宋"/>
          <w:color w:val="000000"/>
          <w:szCs w:val="20"/>
          <w:highlight w:val="none"/>
          <w:lang w:val="zh-CN"/>
        </w:rPr>
        <w:t xml:space="preserve">信用中国</w:t>
      </w:r>
      <w:r>
        <w:rPr>
          <w:rFonts w:ascii="Times New Roman" w:hAnsi="Times New Roman" w:eastAsia="仿宋"/>
          <w:color w:val="000000"/>
          <w:szCs w:val="20"/>
          <w:highlight w:val="none"/>
        </w:rPr>
        <w:t xml:space="preserve">”</w:t>
      </w:r>
      <w:r>
        <w:rPr>
          <w:rFonts w:ascii="Times New Roman" w:hAnsi="Times New Roman" w:eastAsia="仿宋"/>
          <w:color w:val="000000"/>
          <w:szCs w:val="20"/>
          <w:highlight w:val="none"/>
          <w:lang w:val="zh-CN"/>
        </w:rPr>
        <w:t xml:space="preserve">网站</w:t>
      </w:r>
      <w:r>
        <w:rPr>
          <w:rFonts w:ascii="Times New Roman" w:hAnsi="Times New Roman" w:eastAsia="仿宋"/>
          <w:color w:val="000000"/>
          <w:szCs w:val="20"/>
          <w:highlight w:val="none"/>
        </w:rPr>
        <w:t xml:space="preserve">（www.creditchina.gov.cn）</w:t>
      </w:r>
      <w:r>
        <w:rPr>
          <w:rFonts w:ascii="Times New Roman" w:hAnsi="Times New Roman" w:eastAsia="仿宋"/>
          <w:color w:val="000000"/>
          <w:szCs w:val="20"/>
          <w:highlight w:val="none"/>
          <w:lang w:val="zh-CN"/>
        </w:rPr>
        <w:t xml:space="preserve">列入失信被执行人名单、重大税收违法案件当事人名单</w:t>
      </w:r>
      <w:r>
        <w:rPr>
          <w:rFonts w:hint="eastAsia" w:ascii="Times New Roman" w:hAnsi="Times New Roman" w:eastAsia="仿宋"/>
          <w:color w:val="000000"/>
          <w:szCs w:val="20"/>
          <w:highlight w:val="none"/>
        </w:rPr>
        <w:t xml:space="preserve">，</w:t>
      </w:r>
      <w:r>
        <w:rPr>
          <w:rFonts w:ascii="Times New Roman" w:hAnsi="Times New Roman" w:eastAsia="仿宋"/>
          <w:color w:val="000000"/>
          <w:szCs w:val="20"/>
          <w:highlight w:val="none"/>
          <w:lang w:val="zh-CN"/>
        </w:rPr>
        <w:t xml:space="preserve">未被</w:t>
      </w:r>
      <w:r>
        <w:rPr>
          <w:rFonts w:ascii="Times New Roman" w:hAnsi="Times New Roman" w:eastAsia="仿宋"/>
          <w:color w:val="000000"/>
          <w:szCs w:val="20"/>
          <w:highlight w:val="none"/>
        </w:rPr>
        <w:t xml:space="preserve">“</w:t>
      </w:r>
      <w:r>
        <w:rPr>
          <w:rFonts w:ascii="Times New Roman" w:hAnsi="Times New Roman" w:eastAsia="仿宋"/>
          <w:color w:val="000000"/>
          <w:szCs w:val="20"/>
          <w:highlight w:val="none"/>
          <w:lang w:val="zh-CN"/>
        </w:rPr>
        <w:t xml:space="preserve">中国政府采购网</w:t>
      </w:r>
      <w:r>
        <w:rPr>
          <w:rFonts w:ascii="Times New Roman" w:hAnsi="Times New Roman" w:eastAsia="仿宋"/>
          <w:color w:val="000000"/>
          <w:szCs w:val="20"/>
          <w:highlight w:val="none"/>
        </w:rPr>
        <w:t xml:space="preserve">”（www.ccgp.gov.cn）</w:t>
      </w:r>
      <w:r>
        <w:rPr>
          <w:rFonts w:ascii="Times New Roman" w:hAnsi="Times New Roman" w:eastAsia="仿宋"/>
          <w:color w:val="000000"/>
          <w:szCs w:val="20"/>
          <w:highlight w:val="none"/>
          <w:lang w:val="zh-CN"/>
        </w:rPr>
        <w:t xml:space="preserve">列入政府采购严重违法失信行为记录名单查询结果的网页截图</w:t>
      </w:r>
      <w:r>
        <w:rPr>
          <w:rFonts w:ascii="Times New Roman" w:hAnsi="Times New Roman" w:eastAsia="仿宋"/>
          <w:color w:val="000000"/>
          <w:szCs w:val="20"/>
          <w:highlight w:val="none"/>
        </w:rPr>
        <w:t xml:space="preserve">（加盖电子签章，</w:t>
      </w:r>
      <w:r>
        <w:rPr>
          <w:rFonts w:ascii="Times New Roman" w:hAnsi="Times New Roman" w:eastAsia="仿宋"/>
          <w:color w:val="000000"/>
          <w:szCs w:val="20"/>
          <w:highlight w:val="none"/>
          <w:lang w:val="zh-CN"/>
        </w:rPr>
        <w:t xml:space="preserve">以资格审查时征集人查询为准</w:t>
      </w:r>
      <w:r>
        <w:rPr>
          <w:rFonts w:ascii="Times New Roman" w:hAnsi="Times New Roman" w:eastAsia="仿宋"/>
          <w:color w:val="000000"/>
          <w:szCs w:val="20"/>
          <w:highlight w:val="none"/>
        </w:rPr>
        <w:t xml:space="preserve">）；</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八、供应商基本资格条件承诺书（加盖电子签章，格式见附件4）</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九、企业类型声明函（加盖电子签章，格式见附件5）</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1）中小企业声明函</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2）残疾人福利性单位声明函</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lang w:val="zh-CN"/>
        </w:rPr>
      </w:pPr>
      <w:r>
        <w:rPr>
          <w:rFonts w:ascii="Times New Roman" w:hAnsi="Times New Roman" w:eastAsia="仿宋"/>
          <w:color w:val="000000"/>
          <w:szCs w:val="20"/>
          <w:highlight w:val="none"/>
        </w:rPr>
        <w:t xml:space="preserve">3）</w:t>
      </w:r>
      <w:r>
        <w:rPr>
          <w:rFonts w:ascii="Times New Roman" w:hAnsi="Times New Roman" w:eastAsia="仿宋"/>
          <w:color w:val="000000"/>
          <w:szCs w:val="20"/>
          <w:highlight w:val="none"/>
          <w:lang w:val="zh-CN"/>
        </w:rPr>
        <w:t xml:space="preserve">监狱和戒毒企业（监狱企业）声明函</w:t>
      </w:r>
      <w:r>
        <w:rPr>
          <w:rFonts w:ascii="Times New Roman" w:hAnsi="Times New Roman" w:eastAsia="仿宋"/>
          <w:color w:val="000000"/>
          <w:szCs w:val="20"/>
          <w:highlight w:val="none"/>
          <w:lang w:val="zh-CN"/>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4）退役军人企业声明函</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rPr>
      </w:pPr>
      <w:r>
        <w:rPr>
          <w:rFonts w:ascii="Times New Roman" w:hAnsi="Times New Roman" w:eastAsia="仿宋"/>
          <w:color w:val="000000"/>
          <w:szCs w:val="20"/>
          <w:highlight w:val="none"/>
        </w:rPr>
        <w:t xml:space="preserve">十、提供项目负责人的身份证、注册证书以及202</w:t>
      </w:r>
      <w:r>
        <w:rPr>
          <w:rFonts w:hint="eastAsia" w:ascii="Times New Roman" w:hAnsi="Times New Roman" w:eastAsia="仿宋"/>
          <w:color w:val="000000"/>
          <w:szCs w:val="20"/>
          <w:highlight w:val="none"/>
        </w:rPr>
        <w:t xml:space="preserve">5</w:t>
      </w:r>
      <w:r>
        <w:rPr>
          <w:rFonts w:ascii="Times New Roman" w:hAnsi="Times New Roman" w:eastAsia="仿宋"/>
          <w:color w:val="000000"/>
          <w:szCs w:val="20"/>
          <w:highlight w:val="none"/>
        </w:rPr>
        <w:t xml:space="preserve">年</w:t>
      </w:r>
      <w:r>
        <w:rPr>
          <w:rFonts w:hint="eastAsia" w:ascii="Times New Roman" w:hAnsi="Times New Roman" w:eastAsia="仿宋"/>
          <w:color w:val="000000"/>
          <w:szCs w:val="20"/>
          <w:highlight w:val="none"/>
        </w:rPr>
        <w:t xml:space="preserve">12</w:t>
      </w:r>
      <w:r>
        <w:rPr>
          <w:rFonts w:ascii="Times New Roman" w:hAnsi="Times New Roman" w:eastAsia="仿宋"/>
          <w:color w:val="000000"/>
          <w:szCs w:val="20"/>
          <w:highlight w:val="none"/>
        </w:rPr>
        <w:t xml:space="preserve">月至202</w:t>
      </w:r>
      <w:r>
        <w:rPr>
          <w:rFonts w:hint="eastAsia" w:ascii="Times New Roman" w:hAnsi="Times New Roman" w:eastAsia="仿宋"/>
          <w:color w:val="000000"/>
          <w:szCs w:val="20"/>
          <w:highlight w:val="none"/>
        </w:rPr>
        <w:t xml:space="preserve">6</w:t>
      </w:r>
      <w:r>
        <w:rPr>
          <w:rFonts w:ascii="Times New Roman" w:hAnsi="Times New Roman" w:eastAsia="仿宋"/>
          <w:color w:val="000000"/>
          <w:szCs w:val="20"/>
          <w:highlight w:val="none"/>
        </w:rPr>
        <w:t xml:space="preserve">年2月</w:t>
      </w:r>
      <w:r>
        <w:rPr>
          <w:rFonts w:hint="eastAsia" w:ascii="Times New Roman" w:hAnsi="Times New Roman" w:eastAsia="仿宋"/>
          <w:color w:val="000000"/>
          <w:szCs w:val="20"/>
          <w:highlight w:val="none"/>
        </w:rPr>
        <w:t xml:space="preserve">中任意一个月</w:t>
      </w:r>
      <w:r>
        <w:rPr>
          <w:rFonts w:ascii="Times New Roman" w:hAnsi="Times New Roman" w:eastAsia="仿宋"/>
          <w:color w:val="000000"/>
          <w:szCs w:val="20"/>
          <w:highlight w:val="none"/>
        </w:rPr>
        <w:t xml:space="preserve">在供应商处缴纳的社会养老保险证明等，如有缺失则不予认可（提供原件扫描件，加盖电子签章）</w:t>
      </w:r>
      <w:r>
        <w:rPr>
          <w:rFonts w:hint="eastAsia" w:ascii="Times New Roman" w:hAnsi="Times New Roman" w:eastAsia="仿宋"/>
          <w:color w:val="000000"/>
          <w:szCs w:val="20"/>
          <w:highlight w:val="none"/>
        </w:rPr>
        <w:t xml:space="preserve">，</w:t>
      </w:r>
      <w:r>
        <w:rPr>
          <w:rFonts w:hint="eastAsia" w:eastAsia="仿宋"/>
          <w:b/>
          <w:bCs/>
          <w:color w:val="000000"/>
          <w:highlight w:val="none"/>
        </w:rPr>
        <w:t xml:space="preserve">造价师注册证书与</w:t>
      </w:r>
      <w:r>
        <w:rPr>
          <w:rFonts w:hint="eastAsia" w:eastAsia="仿宋"/>
          <w:b/>
          <w:bCs/>
          <w:color w:val="000000"/>
          <w:highlight w:val="none"/>
          <w:lang w:val="en-US" w:eastAsia="zh-CN"/>
        </w:rPr>
        <w:t xml:space="preserve">附件8</w:t>
      </w:r>
      <w:r>
        <w:rPr>
          <w:rFonts w:hint="eastAsia" w:eastAsia="仿宋"/>
          <w:b/>
          <w:bCs/>
          <w:color w:val="000000"/>
          <w:highlight w:val="none"/>
        </w:rPr>
        <w:t xml:space="preserve">“拟投入本项目的项目组人员配置</w:t>
      </w:r>
      <w:r>
        <w:rPr>
          <w:rFonts w:hint="eastAsia" w:eastAsia="仿宋"/>
          <w:b/>
          <w:bCs/>
          <w:color w:val="000000"/>
          <w:highlight w:val="none"/>
          <w:lang w:val="en-US" w:eastAsia="zh-CN"/>
        </w:rPr>
        <w:t xml:space="preserve">及业绩</w:t>
      </w:r>
      <w:r>
        <w:rPr>
          <w:rFonts w:hint="eastAsia" w:eastAsia="仿宋"/>
          <w:b/>
          <w:bCs/>
          <w:color w:val="000000"/>
          <w:highlight w:val="none"/>
        </w:rPr>
        <w:t xml:space="preserve">表”中执业印章不一致的，不予认可；</w:t>
      </w:r>
      <w:r>
        <w:rPr>
          <w:rFonts w:ascii="Times New Roman" w:hAnsi="Times New Roman" w:eastAsia="仿宋"/>
          <w:color w:val="000000"/>
          <w:szCs w:val="20"/>
          <w:highlight w:val="none"/>
        </w:rPr>
      </w:r>
      <w:r/>
    </w:p>
    <w:p>
      <w:pPr>
        <w:pStyle w:val="1394"/>
        <w:ind w:firstLine="480"/>
        <w:jc w:val="both"/>
        <w:spacing w:before="0" w:beforeAutospacing="0" w:after="0" w:afterAutospacing="0" w:line="360" w:lineRule="auto"/>
        <w:widowControl w:val="off"/>
        <w:rPr>
          <w:rFonts w:ascii="Times New Roman" w:hAnsi="Times New Roman" w:eastAsia="仿宋"/>
          <w:color w:val="000000"/>
          <w:szCs w:val="20"/>
          <w:highlight w:val="none"/>
          <w:lang w:val="zh-CN"/>
        </w:rPr>
      </w:pPr>
      <w:r>
        <w:rPr>
          <w:rFonts w:ascii="Times New Roman" w:hAnsi="Times New Roman" w:eastAsia="仿宋"/>
          <w:color w:val="000000"/>
          <w:szCs w:val="20"/>
          <w:highlight w:val="none"/>
        </w:rPr>
        <w:t xml:space="preserve">十一、</w:t>
      </w:r>
      <w:r>
        <w:rPr>
          <w:rFonts w:ascii="Times New Roman" w:hAnsi="Times New Roman" w:eastAsia="仿宋"/>
          <w:color w:val="000000"/>
          <w:szCs w:val="20"/>
          <w:highlight w:val="none"/>
          <w:lang w:val="zh-CN"/>
        </w:rPr>
        <w:t xml:space="preserve">征集文件中所要求的供应商的资格要求及需要说明的其他文件和说明。</w:t>
      </w:r>
      <w:r>
        <w:rPr>
          <w:rFonts w:ascii="Times New Roman" w:hAnsi="Times New Roman" w:eastAsia="仿宋"/>
          <w:color w:val="000000"/>
          <w:szCs w:val="20"/>
          <w:highlight w:val="none"/>
          <w:lang w:val="zh-CN"/>
        </w:rPr>
      </w:r>
      <w:r/>
    </w:p>
    <w:p>
      <w:pPr>
        <w:pStyle w:val="1394"/>
        <w:ind w:firstLine="482"/>
        <w:jc w:val="both"/>
        <w:spacing w:before="0" w:beforeAutospacing="0" w:after="0" w:afterAutospacing="0" w:line="360" w:lineRule="auto"/>
        <w:widowControl w:val="off"/>
        <w:rPr>
          <w:rFonts w:ascii="Times New Roman" w:hAnsi="Times New Roman" w:eastAsia="仿宋"/>
          <w:b/>
          <w:color w:val="000000"/>
          <w:highlight w:val="none"/>
        </w:rPr>
      </w:pPr>
      <w:r>
        <w:rPr>
          <w:rFonts w:ascii="Times New Roman" w:hAnsi="Times New Roman" w:eastAsia="仿宋"/>
          <w:b/>
          <w:color w:val="000000"/>
          <w:highlight w:val="none"/>
        </w:rPr>
      </w:r>
      <w:r/>
    </w:p>
    <w:p>
      <w:pPr>
        <w:pStyle w:val="1309"/>
        <w:spacing w:before="295" w:after="295"/>
        <w:rPr>
          <w:rFonts w:ascii="Times New Roman" w:hAnsi="Times New Roman" w:eastAsia="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000000"/>
          <w:highlight w:val="none"/>
        </w:rPr>
      </w:r>
      <w:r/>
    </w:p>
    <w:p>
      <w:pPr>
        <w:pStyle w:val="1309"/>
        <w:spacing w:line="360" w:lineRule="auto"/>
        <w:rPr>
          <w:rFonts w:ascii="Times New Roman" w:hAnsi="Times New Roman" w:eastAsia="仿宋"/>
          <w:b/>
          <w:bCs/>
          <w:color w:val="000000"/>
          <w:highlight w:val="none"/>
        </w:rPr>
      </w:pPr>
      <w:r>
        <w:rPr>
          <w:rFonts w:ascii="Times New Roman" w:hAnsi="Times New Roman" w:eastAsia="仿宋"/>
          <w:b/>
          <w:bCs/>
          <w:color w:val="000000"/>
          <w:sz w:val="28"/>
          <w:szCs w:val="28"/>
          <w:highlight w:val="none"/>
        </w:rPr>
        <w:t xml:space="preserve">附件3</w:t>
      </w:r>
      <w:r>
        <w:rPr>
          <w:rFonts w:ascii="Times New Roman" w:hAnsi="Times New Roman" w:eastAsia="仿宋"/>
          <w:b/>
          <w:bCs/>
          <w:color w:val="000000"/>
          <w:highlight w:val="none"/>
        </w:rPr>
      </w:r>
      <w:r/>
    </w:p>
    <w:p>
      <w:pPr>
        <w:pStyle w:val="1034"/>
        <w:jc w:val="center"/>
        <w:spacing w:line="360" w:lineRule="auto"/>
        <w:rPr>
          <w:rFonts w:eastAsia="仿宋"/>
          <w:color w:val="000000"/>
          <w:sz w:val="28"/>
          <w:szCs w:val="28"/>
          <w:highlight w:val="none"/>
        </w:rPr>
        <w:outlineLvl w:val="1"/>
      </w:pPr>
      <w:r>
        <w:rPr>
          <w:rFonts w:eastAsia="仿宋"/>
          <w:b/>
          <w:color w:val="000000"/>
          <w:sz w:val="28"/>
          <w:szCs w:val="28"/>
          <w:highlight w:val="none"/>
        </w:rPr>
        <w:t xml:space="preserve">3、关于资格的声明函</w:t>
      </w:r>
      <w:r>
        <w:rPr>
          <w:rFonts w:eastAsia="仿宋"/>
          <w:color w:val="000000"/>
          <w:sz w:val="28"/>
          <w:szCs w:val="28"/>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致：</w:t>
      </w:r>
      <w:r>
        <w:rPr>
          <w:rFonts w:eastAsia="仿宋"/>
          <w:bCs/>
          <w:color w:val="000000"/>
          <w:sz w:val="24"/>
          <w:highlight w:val="none"/>
          <w:u w:val="single"/>
        </w:rPr>
        <w:t xml:space="preserve">泰兴市财政局</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按照征集文件的要求，我方（投标供应商）提交的资格证明文件及有关资料，用于你方（征集人）审查我方参加</w:t>
      </w:r>
      <w:r>
        <w:rPr>
          <w:rFonts w:eastAsia="仿宋"/>
          <w:bCs/>
          <w:color w:val="000000"/>
          <w:sz w:val="24"/>
          <w:highlight w:val="none"/>
          <w:u w:val="single"/>
        </w:rPr>
        <w:t xml:space="preserve">          （项目名称）</w:t>
      </w:r>
      <w:r>
        <w:rPr>
          <w:rFonts w:eastAsia="仿宋"/>
          <w:bCs/>
          <w:color w:val="000000"/>
          <w:sz w:val="24"/>
          <w:highlight w:val="none"/>
        </w:rPr>
        <w:t xml:space="preserve">政府采购活动的投标资格。我方在此声明：</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1、所提交的资格证明文件及有关资料内容完整、真实和准确。</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2、我方未以他人名义投标、串标或以其他方式弄虚作假投标。</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3、我方未向征集人或评标委员会行贿谋取中标。</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征集人造成损失的，依法承担赔偿责任。</w:t>
      </w:r>
      <w:r>
        <w:rPr>
          <w:rFonts w:eastAsia="仿宋"/>
          <w:bCs/>
          <w:color w:val="000000"/>
          <w:sz w:val="24"/>
          <w:highlight w:val="none"/>
        </w:rPr>
      </w:r>
      <w:r/>
    </w:p>
    <w:p>
      <w:pPr>
        <w:pStyle w:val="1034"/>
        <w:spacing w:line="400" w:lineRule="exact"/>
        <w:rPr>
          <w:rFonts w:eastAsia="仿宋"/>
          <w:bCs/>
          <w:color w:val="000000"/>
          <w:sz w:val="24"/>
          <w:highlight w:val="none"/>
        </w:rPr>
      </w:pPr>
      <w:r>
        <w:rPr>
          <w:rFonts w:eastAsia="仿宋"/>
          <w:bCs/>
          <w:color w:val="000000"/>
          <w:sz w:val="24"/>
          <w:highlight w:val="none"/>
        </w:rPr>
      </w:r>
      <w:r/>
    </w:p>
    <w:p>
      <w:pPr>
        <w:pStyle w:val="1034"/>
        <w:ind w:firstLine="3600"/>
        <w:spacing w:line="360" w:lineRule="auto"/>
        <w:rPr>
          <w:rFonts w:eastAsia="仿宋"/>
          <w:color w:val="000000"/>
          <w:sz w:val="24"/>
          <w:highlight w:val="none"/>
          <w:u w:val="single"/>
        </w:rPr>
      </w:pPr>
      <w:r>
        <w:rPr>
          <w:rFonts w:eastAsia="仿宋"/>
          <w:color w:val="000000"/>
          <w:sz w:val="24"/>
          <w:highlight w:val="none"/>
        </w:rPr>
        <w:t xml:space="preserve">供应商全称（电子签章）：</w:t>
      </w:r>
      <w:r>
        <w:rPr>
          <w:rFonts w:eastAsia="仿宋"/>
          <w:color w:val="000000"/>
          <w:sz w:val="24"/>
          <w:highlight w:val="none"/>
          <w:u w:val="single"/>
        </w:rPr>
      </w:r>
      <w:r/>
    </w:p>
    <w:p>
      <w:pPr>
        <w:pStyle w:val="1034"/>
        <w:ind w:firstLine="3600"/>
        <w:spacing w:line="360" w:lineRule="auto"/>
        <w:rPr>
          <w:rFonts w:eastAsia="仿宋"/>
          <w:color w:val="000000"/>
          <w:sz w:val="24"/>
          <w:highlight w:val="none"/>
        </w:rPr>
      </w:pPr>
      <w:r>
        <w:rPr>
          <w:rFonts w:eastAsia="仿宋"/>
          <w:color w:val="000000"/>
          <w:sz w:val="24"/>
          <w:highlight w:val="none"/>
        </w:rPr>
      </w:r>
      <w:r/>
    </w:p>
    <w:p>
      <w:pPr>
        <w:pStyle w:val="1034"/>
        <w:ind w:firstLine="3600"/>
        <w:spacing w:line="360" w:lineRule="auto"/>
        <w:rPr>
          <w:rFonts w:eastAsia="仿宋"/>
          <w:color w:val="000000"/>
          <w:sz w:val="24"/>
          <w:highlight w:val="none"/>
        </w:rPr>
      </w:pPr>
      <w:r>
        <w:rPr>
          <w:rFonts w:eastAsia="仿宋"/>
          <w:color w:val="000000"/>
          <w:sz w:val="24"/>
          <w:highlight w:val="none"/>
        </w:rPr>
        <w:t xml:space="preserve">法定代表人（电子签章）：</w:t>
      </w:r>
      <w:r>
        <w:rPr>
          <w:rFonts w:eastAsia="仿宋"/>
          <w:color w:val="000000"/>
          <w:sz w:val="24"/>
          <w:highlight w:val="none"/>
        </w:rPr>
      </w:r>
      <w:r/>
    </w:p>
    <w:p>
      <w:pPr>
        <w:pStyle w:val="1036"/>
        <w:ind w:left="0" w:firstLine="4080"/>
        <w:spacing w:after="0" w:line="360" w:lineRule="auto"/>
        <w:rPr>
          <w:rFonts w:eastAsia="仿宋"/>
          <w:color w:val="000000"/>
          <w:highlight w:val="none"/>
        </w:rPr>
      </w:pPr>
      <w:r>
        <w:rPr>
          <w:rFonts w:eastAsia="仿宋"/>
          <w:color w:val="000000"/>
          <w:highlight w:val="none"/>
        </w:rPr>
      </w:r>
      <w:r/>
    </w:p>
    <w:p>
      <w:pPr>
        <w:pStyle w:val="1034"/>
        <w:ind w:firstLine="4080"/>
        <w:spacing w:line="360" w:lineRule="exact"/>
        <w:rPr>
          <w:rFonts w:eastAsia="仿宋"/>
          <w:bCs/>
          <w:color w:val="000000"/>
          <w:sz w:val="24"/>
          <w:highlight w:val="none"/>
        </w:rPr>
      </w:pPr>
      <w:r>
        <w:rPr>
          <w:rFonts w:eastAsia="仿宋"/>
          <w:color w:val="000000"/>
          <w:sz w:val="24"/>
          <w:highlight w:val="none"/>
        </w:rPr>
        <w:t xml:space="preserve">日期：年月日</w:t>
      </w:r>
      <w:r>
        <w:rPr>
          <w:rFonts w:eastAsia="仿宋"/>
          <w:bCs/>
          <w:color w:val="000000"/>
          <w:sz w:val="24"/>
          <w:highlight w:val="none"/>
        </w:rPr>
      </w:r>
      <w:r/>
    </w:p>
    <w:p>
      <w:pPr>
        <w:pStyle w:val="1034"/>
        <w:spacing w:line="360" w:lineRule="exact"/>
        <w:rPr>
          <w:rFonts w:eastAsia="仿宋"/>
          <w:b/>
          <w:bCs/>
          <w:color w:val="000000"/>
          <w:sz w:val="24"/>
          <w:highlight w:val="none"/>
        </w:rPr>
      </w:pPr>
      <w:r>
        <w:rPr>
          <w:rFonts w:eastAsia="仿宋"/>
          <w:b/>
          <w:bCs/>
          <w:color w:val="000000"/>
          <w:sz w:val="24"/>
          <w:highlight w:val="none"/>
        </w:rPr>
      </w:r>
      <w:r/>
    </w:p>
    <w:p>
      <w:pPr>
        <w:pStyle w:val="1309"/>
        <w:spacing w:line="360" w:lineRule="auto"/>
        <w:rPr>
          <w:rFonts w:ascii="Times New Roman" w:hAnsi="Times New Roman" w:eastAsia="仿宋"/>
          <w:bCs/>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Cs/>
          <w:color w:val="000000"/>
          <w:sz w:val="28"/>
          <w:szCs w:val="28"/>
          <w:highlight w:val="none"/>
        </w:rPr>
      </w:r>
      <w:r/>
    </w:p>
    <w:p>
      <w:pPr>
        <w:pStyle w:val="1309"/>
        <w:spacing w:line="360" w:lineRule="auto"/>
        <w:rPr>
          <w:rFonts w:ascii="Times New Roman" w:hAnsi="Times New Roman" w:eastAsia="仿宋"/>
          <w:b/>
          <w:bCs/>
          <w:color w:val="000000"/>
          <w:highlight w:val="none"/>
        </w:rPr>
      </w:pPr>
      <w:r>
        <w:rPr>
          <w:rFonts w:ascii="Times New Roman" w:hAnsi="Times New Roman" w:eastAsia="仿宋"/>
          <w:b/>
          <w:bCs/>
          <w:color w:val="000000"/>
          <w:sz w:val="28"/>
          <w:szCs w:val="28"/>
          <w:highlight w:val="none"/>
        </w:rPr>
        <w:t xml:space="preserve">附件4</w:t>
      </w:r>
      <w:r>
        <w:rPr>
          <w:rFonts w:ascii="Times New Roman" w:hAnsi="Times New Roman" w:eastAsia="仿宋"/>
          <w:b/>
          <w:bCs/>
          <w:color w:val="000000"/>
          <w:highlight w:val="none"/>
        </w:rPr>
      </w:r>
      <w:r/>
    </w:p>
    <w:p>
      <w:pPr>
        <w:pStyle w:val="1034"/>
        <w:jc w:val="center"/>
        <w:spacing w:line="360" w:lineRule="auto"/>
        <w:rPr>
          <w:rFonts w:eastAsia="仿宋"/>
          <w:color w:val="000000"/>
          <w:sz w:val="28"/>
          <w:szCs w:val="28"/>
          <w:highlight w:val="none"/>
        </w:rPr>
        <w:outlineLvl w:val="1"/>
      </w:pPr>
      <w:r>
        <w:rPr>
          <w:rFonts w:eastAsia="仿宋"/>
          <w:b/>
          <w:color w:val="000000"/>
          <w:sz w:val="28"/>
          <w:szCs w:val="28"/>
          <w:highlight w:val="none"/>
        </w:rPr>
        <w:t xml:space="preserve">4、供应商基本资格条件承诺书</w:t>
      </w:r>
      <w:r>
        <w:rPr>
          <w:rFonts w:eastAsia="仿宋"/>
          <w:color w:val="000000"/>
          <w:sz w:val="28"/>
          <w:szCs w:val="28"/>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u w:val="single"/>
        </w:rPr>
        <w:t xml:space="preserve">泰兴市财政局</w:t>
      </w:r>
      <w:r>
        <w:rPr>
          <w:rFonts w:eastAsia="仿宋"/>
          <w:bCs/>
          <w:color w:val="000000"/>
          <w:sz w:val="24"/>
          <w:highlight w:val="none"/>
        </w:rPr>
        <w:t xml:space="preserve">：</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我单位自愿参与贵单位组织的项目政府采购活动，按照《政府采购法》及其实施条例等法律法规、规章政策以及本项目征集文件要求，我单位具备供应商基本资格条件。现就有关事项郑重承诺如下：</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1、我公司具有良好的商业信誉和健全的财务制度；</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2、我公司具有履行合同所必须的设备和专业技术能力；</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3、我公司具有依法缴纳税收和社会保障资金的良好记录；</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4、我公司参加政府采购活动前3年内，在经营活动中没有重大违法记录；</w:t>
      </w:r>
      <w:r>
        <w:rPr>
          <w:rFonts w:eastAsia="仿宋"/>
          <w:bCs/>
          <w:color w:val="000000"/>
          <w:sz w:val="24"/>
          <w:highlight w:val="none"/>
        </w:rPr>
      </w:r>
      <w:r/>
    </w:p>
    <w:p>
      <w:pPr>
        <w:pStyle w:val="1034"/>
        <w:ind w:firstLine="480"/>
        <w:spacing w:line="360" w:lineRule="auto"/>
        <w:rPr>
          <w:rFonts w:eastAsia="仿宋"/>
          <w:bCs/>
          <w:color w:val="000000"/>
          <w:sz w:val="24"/>
          <w:highlight w:val="none"/>
        </w:rPr>
      </w:pPr>
      <w:r>
        <w:rPr>
          <w:rFonts w:eastAsia="仿宋"/>
          <w:bCs/>
          <w:color w:val="000000"/>
          <w:sz w:val="24"/>
          <w:highlight w:val="none"/>
        </w:rPr>
        <w:t xml:space="preserve">以上承诺内容真实准确，若有不实，自愿按照《中华人民共和国政府采购法》第七十七条规定，承担相应的法律责任。</w:t>
      </w:r>
      <w:r>
        <w:rPr>
          <w:rFonts w:eastAsia="仿宋"/>
          <w:bCs/>
          <w:color w:val="000000"/>
          <w:sz w:val="24"/>
          <w:highlight w:val="none"/>
        </w:rPr>
      </w:r>
      <w:r/>
    </w:p>
    <w:p>
      <w:pPr>
        <w:pStyle w:val="1034"/>
        <w:spacing w:line="400" w:lineRule="exact"/>
        <w:rPr>
          <w:rFonts w:eastAsia="仿宋"/>
          <w:bCs/>
          <w:color w:val="000000"/>
          <w:sz w:val="24"/>
          <w:highlight w:val="none"/>
        </w:rPr>
      </w:pPr>
      <w:r>
        <w:rPr>
          <w:rFonts w:eastAsia="仿宋"/>
          <w:bCs/>
          <w:color w:val="000000"/>
          <w:sz w:val="24"/>
          <w:highlight w:val="none"/>
        </w:rPr>
      </w:r>
      <w:r/>
    </w:p>
    <w:p>
      <w:pPr>
        <w:pStyle w:val="1034"/>
        <w:ind w:firstLine="3600"/>
        <w:spacing w:line="360" w:lineRule="auto"/>
        <w:rPr>
          <w:rFonts w:eastAsia="仿宋"/>
          <w:color w:val="000000"/>
          <w:sz w:val="24"/>
          <w:highlight w:val="none"/>
          <w:u w:val="single"/>
        </w:rPr>
      </w:pPr>
      <w:r>
        <w:rPr>
          <w:rFonts w:eastAsia="仿宋"/>
          <w:color w:val="000000"/>
          <w:sz w:val="24"/>
          <w:highlight w:val="none"/>
        </w:rPr>
        <w:t xml:space="preserve">供应商全称（电子签章）：</w:t>
      </w:r>
      <w:r>
        <w:rPr>
          <w:rFonts w:eastAsia="仿宋"/>
          <w:color w:val="000000"/>
          <w:sz w:val="24"/>
          <w:highlight w:val="none"/>
          <w:u w:val="single"/>
        </w:rPr>
      </w:r>
      <w:r/>
    </w:p>
    <w:p>
      <w:pPr>
        <w:pStyle w:val="1034"/>
        <w:ind w:firstLine="3600"/>
        <w:spacing w:line="360" w:lineRule="auto"/>
        <w:rPr>
          <w:rFonts w:eastAsia="仿宋"/>
          <w:color w:val="000000"/>
          <w:sz w:val="24"/>
          <w:highlight w:val="none"/>
        </w:rPr>
      </w:pPr>
      <w:r>
        <w:rPr>
          <w:rFonts w:eastAsia="仿宋"/>
          <w:color w:val="000000"/>
          <w:sz w:val="24"/>
          <w:highlight w:val="none"/>
        </w:rPr>
      </w:r>
      <w:r/>
    </w:p>
    <w:p>
      <w:pPr>
        <w:pStyle w:val="1034"/>
        <w:ind w:firstLine="3600"/>
        <w:spacing w:line="360" w:lineRule="auto"/>
        <w:rPr>
          <w:rFonts w:eastAsia="仿宋"/>
          <w:color w:val="000000"/>
          <w:sz w:val="24"/>
          <w:highlight w:val="none"/>
        </w:rPr>
      </w:pPr>
      <w:r>
        <w:rPr>
          <w:rFonts w:eastAsia="仿宋"/>
          <w:color w:val="000000"/>
          <w:sz w:val="24"/>
          <w:highlight w:val="none"/>
        </w:rPr>
        <w:t xml:space="preserve">法定代表人（电子签章）：</w:t>
      </w:r>
      <w:r>
        <w:rPr>
          <w:rFonts w:eastAsia="仿宋"/>
          <w:color w:val="000000"/>
          <w:sz w:val="24"/>
          <w:highlight w:val="none"/>
        </w:rPr>
      </w:r>
      <w:r/>
    </w:p>
    <w:p>
      <w:pPr>
        <w:pStyle w:val="1036"/>
        <w:ind w:left="0" w:firstLine="4080"/>
        <w:spacing w:after="0" w:line="360" w:lineRule="auto"/>
        <w:rPr>
          <w:rFonts w:eastAsia="仿宋"/>
          <w:color w:val="000000"/>
          <w:highlight w:val="none"/>
        </w:rPr>
      </w:pPr>
      <w:r>
        <w:rPr>
          <w:rFonts w:eastAsia="仿宋"/>
          <w:color w:val="000000"/>
          <w:highlight w:val="none"/>
        </w:rPr>
      </w:r>
      <w:r/>
    </w:p>
    <w:p>
      <w:pPr>
        <w:pStyle w:val="1309"/>
        <w:ind w:firstLine="4080"/>
        <w:spacing w:line="360" w:lineRule="auto"/>
        <w:rPr>
          <w:rFonts w:ascii="Times New Roman" w:hAnsi="Times New Roman" w:eastAsia="仿宋"/>
          <w:b/>
          <w:bCs/>
          <w:color w:val="000000"/>
          <w:highlight w:val="none"/>
        </w:rPr>
      </w:pPr>
      <w:r>
        <w:rPr>
          <w:rFonts w:ascii="Times New Roman" w:hAnsi="Times New Roman" w:eastAsia="仿宋"/>
          <w:color w:val="000000"/>
          <w:highlight w:val="none"/>
        </w:rPr>
        <w:t xml:space="preserve">日期：年月日</w:t>
      </w:r>
      <w:r>
        <w:rPr>
          <w:rFonts w:ascii="Times New Roman" w:hAnsi="Times New Roman" w:eastAsia="仿宋"/>
          <w:b/>
          <w:bCs/>
          <w:color w:val="000000"/>
          <w:highlight w:val="none"/>
        </w:rPr>
      </w:r>
      <w:r/>
    </w:p>
    <w:p>
      <w:pPr>
        <w:pStyle w:val="1309"/>
        <w:spacing w:line="360" w:lineRule="auto"/>
        <w:rPr>
          <w:rFonts w:ascii="Times New Roman" w:hAnsi="Times New Roman" w:eastAsia="仿宋"/>
          <w:b/>
          <w:bCs/>
          <w:color w:val="000000"/>
          <w:highlight w:val="none"/>
        </w:rPr>
      </w:pPr>
      <w:r>
        <w:rPr>
          <w:rFonts w:ascii="Times New Roman" w:hAnsi="Times New Roman" w:eastAsia="仿宋"/>
          <w:b/>
          <w:bCs/>
          <w:color w:val="000000"/>
          <w:highlight w:val="none"/>
        </w:rPr>
      </w:r>
      <w:r/>
    </w:p>
    <w:p>
      <w:pPr>
        <w:pStyle w:val="1309"/>
        <w:spacing w:line="360" w:lineRule="auto"/>
        <w:rPr>
          <w:rFonts w:ascii="Times New Roman" w:hAnsi="Times New Roman" w:eastAsia="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000000"/>
          <w:highlight w:val="none"/>
        </w:rPr>
      </w:r>
      <w:r/>
    </w:p>
    <w:p>
      <w:pPr>
        <w:pStyle w:val="1309"/>
        <w:spacing w:line="360" w:lineRule="auto"/>
        <w:rPr>
          <w:rFonts w:ascii="Times New Roman" w:hAnsi="Times New Roman" w:eastAsia="仿宋"/>
          <w:b/>
          <w:bCs/>
          <w:color w:val="000000"/>
          <w:highlight w:val="none"/>
        </w:rPr>
      </w:pPr>
      <w:r>
        <w:rPr>
          <w:rFonts w:ascii="Times New Roman" w:hAnsi="Times New Roman" w:eastAsia="仿宋"/>
          <w:b/>
          <w:bCs/>
          <w:color w:val="000000"/>
          <w:sz w:val="28"/>
          <w:szCs w:val="28"/>
          <w:highlight w:val="none"/>
        </w:rPr>
        <w:t xml:space="preserve">附件5</w:t>
      </w:r>
      <w:r>
        <w:rPr>
          <w:rFonts w:ascii="Times New Roman" w:hAnsi="Times New Roman" w:eastAsia="仿宋"/>
          <w:b/>
          <w:bCs/>
          <w:color w:val="000000"/>
          <w:highlight w:val="none"/>
        </w:rPr>
      </w:r>
      <w:r/>
    </w:p>
    <w:p>
      <w:pPr>
        <w:pStyle w:val="1034"/>
        <w:jc w:val="center"/>
        <w:spacing w:line="360" w:lineRule="auto"/>
        <w:rPr>
          <w:rFonts w:eastAsia="仿宋"/>
          <w:b/>
          <w:color w:val="000000"/>
          <w:sz w:val="28"/>
          <w:szCs w:val="28"/>
          <w:highlight w:val="none"/>
        </w:rPr>
        <w:outlineLvl w:val="1"/>
      </w:pPr>
      <w:r>
        <w:rPr>
          <w:rFonts w:eastAsia="仿宋"/>
          <w:b/>
          <w:color w:val="000000"/>
          <w:sz w:val="28"/>
          <w:szCs w:val="28"/>
          <w:highlight w:val="none"/>
        </w:rPr>
        <w:t xml:space="preserve">5-1、中小企业声明函</w:t>
      </w:r>
      <w:r>
        <w:rPr>
          <w:rFonts w:eastAsia="仿宋"/>
          <w:b/>
          <w:color w:val="000000"/>
          <w:sz w:val="28"/>
          <w:szCs w:val="28"/>
          <w:highlight w:val="none"/>
        </w:rPr>
      </w:r>
      <w:r/>
    </w:p>
    <w:p>
      <w:pPr>
        <w:pStyle w:val="1034"/>
        <w:spacing w:line="360" w:lineRule="exact"/>
        <w:rPr>
          <w:rFonts w:eastAsia="仿宋"/>
          <w:color w:val="000000"/>
          <w:highlight w:val="none"/>
        </w:rPr>
      </w:pPr>
      <w:r>
        <w:rPr>
          <w:rFonts w:eastAsia="仿宋"/>
          <w:bCs/>
          <w:color w:val="000000"/>
          <w:sz w:val="24"/>
          <w:highlight w:val="none"/>
          <w:u w:val="single"/>
        </w:rPr>
        <w:t xml:space="preserve">泰兴市财政局</w:t>
      </w:r>
      <w:r>
        <w:rPr>
          <w:rFonts w:eastAsia="仿宋"/>
          <w:bCs/>
          <w:color w:val="000000"/>
          <w:sz w:val="24"/>
          <w:highlight w:val="none"/>
        </w:rPr>
        <w:t xml:space="preserve">：</w:t>
      </w:r>
      <w:r>
        <w:rPr>
          <w:rFonts w:eastAsia="仿宋"/>
          <w:color w:val="000000"/>
          <w:highlight w:val="none"/>
        </w:rPr>
      </w:r>
      <w:r/>
    </w:p>
    <w:p>
      <w:pPr>
        <w:pStyle w:val="1136"/>
        <w:rPr>
          <w:rFonts w:ascii="Times New Roman" w:hAnsi="Times New Roman" w:eastAsia="仿宋"/>
          <w:color w:val="000000"/>
          <w:highlight w:val="none"/>
        </w:rPr>
      </w:pPr>
      <w:r>
        <w:rPr>
          <w:rFonts w:ascii="Times New Roman" w:hAnsi="Times New Roman" w:eastAsia="仿宋"/>
          <w:color w:val="000000"/>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本公司（联合体）郑重声明，根据《政府采购促进中小企业发展管理办法》（财库﹝2020﹞46号）的规定，本公司（联合体）参加</w:t>
      </w:r>
      <w:r>
        <w:rPr>
          <w:rFonts w:eastAsia="仿宋"/>
          <w:bCs/>
          <w:color w:val="000000"/>
          <w:sz w:val="24"/>
          <w:highlight w:val="none"/>
          <w:u w:val="single"/>
        </w:rPr>
        <w:t xml:space="preserve">        （单位名称）</w:t>
      </w:r>
      <w:r>
        <w:rPr>
          <w:rFonts w:eastAsia="仿宋"/>
          <w:bCs/>
          <w:color w:val="000000"/>
          <w:sz w:val="24"/>
          <w:highlight w:val="none"/>
        </w:rPr>
        <w:t xml:space="preserve">的</w:t>
      </w:r>
      <w:r>
        <w:rPr>
          <w:rFonts w:eastAsia="仿宋"/>
          <w:bCs/>
          <w:color w:val="000000"/>
          <w:sz w:val="24"/>
          <w:highlight w:val="none"/>
          <w:u w:val="single"/>
        </w:rPr>
        <w:t xml:space="preserve">         （项目名称）</w:t>
      </w:r>
      <w:r>
        <w:rPr>
          <w:rFonts w:eastAsia="仿宋"/>
          <w:bCs/>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1.</w:t>
      </w:r>
      <w:r>
        <w:rPr>
          <w:rFonts w:eastAsia="仿宋"/>
          <w:bCs/>
          <w:color w:val="000000"/>
          <w:sz w:val="24"/>
          <w:highlight w:val="none"/>
          <w:u w:val="single"/>
        </w:rPr>
        <w:t xml:space="preserve">        （标的名称）</w:t>
      </w:r>
      <w:r>
        <w:rPr>
          <w:rFonts w:eastAsia="仿宋"/>
          <w:bCs/>
          <w:color w:val="000000"/>
          <w:sz w:val="24"/>
          <w:highlight w:val="none"/>
        </w:rPr>
        <w:t xml:space="preserve">，属于</w:t>
      </w:r>
      <w:r>
        <w:rPr>
          <w:rFonts w:eastAsia="仿宋"/>
          <w:bCs/>
          <w:color w:val="000000"/>
          <w:sz w:val="24"/>
          <w:highlight w:val="none"/>
          <w:u w:val="single"/>
        </w:rPr>
        <w:t xml:space="preserve">    （征集文件中明确的所属行业）</w:t>
      </w:r>
      <w:r>
        <w:rPr>
          <w:rFonts w:eastAsia="仿宋"/>
          <w:bCs/>
          <w:color w:val="000000"/>
          <w:sz w:val="24"/>
          <w:highlight w:val="none"/>
        </w:rPr>
        <w:t xml:space="preserve">；承建（承接）企业为</w:t>
      </w:r>
      <w:r>
        <w:rPr>
          <w:rFonts w:eastAsia="仿宋"/>
          <w:bCs/>
          <w:color w:val="000000"/>
          <w:sz w:val="24"/>
          <w:highlight w:val="none"/>
          <w:u w:val="single"/>
        </w:rPr>
        <w:t xml:space="preserve">         （企业名称）</w:t>
      </w:r>
      <w:r>
        <w:rPr>
          <w:rFonts w:eastAsia="仿宋"/>
          <w:bCs/>
          <w:color w:val="000000"/>
          <w:sz w:val="24"/>
          <w:highlight w:val="none"/>
        </w:rPr>
        <w:t xml:space="preserve">，从业人员人，营业收入为万元，资产总额为万元，属于</w:t>
      </w:r>
      <w:r>
        <w:rPr>
          <w:rFonts w:eastAsia="仿宋"/>
          <w:bCs/>
          <w:color w:val="000000"/>
          <w:sz w:val="24"/>
          <w:highlight w:val="none"/>
          <w:u w:val="single"/>
        </w:rPr>
        <w:t xml:space="preserve">     （中型企业、小型企业、微型企业）</w:t>
      </w:r>
      <w:r>
        <w:rPr>
          <w:rFonts w:eastAsia="仿宋"/>
          <w:bCs/>
          <w:color w:val="000000"/>
          <w:sz w:val="24"/>
          <w:highlight w:val="none"/>
        </w:rPr>
        <w:t xml:space="preserve">；</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2.</w:t>
      </w:r>
      <w:r>
        <w:rPr>
          <w:rFonts w:eastAsia="仿宋"/>
          <w:bCs/>
          <w:color w:val="000000"/>
          <w:sz w:val="24"/>
          <w:highlight w:val="none"/>
          <w:u w:val="single"/>
        </w:rPr>
        <w:t xml:space="preserve">       （标的名称）</w:t>
      </w:r>
      <w:r>
        <w:rPr>
          <w:rFonts w:eastAsia="仿宋"/>
          <w:bCs/>
          <w:color w:val="000000"/>
          <w:sz w:val="24"/>
          <w:highlight w:val="none"/>
        </w:rPr>
        <w:t xml:space="preserve">，属于</w:t>
      </w:r>
      <w:r>
        <w:rPr>
          <w:rFonts w:eastAsia="仿宋"/>
          <w:bCs/>
          <w:color w:val="000000"/>
          <w:sz w:val="24"/>
          <w:highlight w:val="none"/>
          <w:u w:val="single"/>
        </w:rPr>
        <w:t xml:space="preserve">         （征集文件中明确的所属行业）</w:t>
      </w:r>
      <w:r>
        <w:rPr>
          <w:rFonts w:eastAsia="仿宋"/>
          <w:bCs/>
          <w:color w:val="000000"/>
          <w:sz w:val="24"/>
          <w:highlight w:val="none"/>
        </w:rPr>
        <w:t xml:space="preserve">行业；制造商为</w:t>
      </w:r>
      <w:r>
        <w:rPr>
          <w:rFonts w:eastAsia="仿宋"/>
          <w:bCs/>
          <w:color w:val="000000"/>
          <w:sz w:val="24"/>
          <w:highlight w:val="none"/>
          <w:u w:val="single"/>
        </w:rPr>
        <w:t xml:space="preserve">            （企业名称）</w:t>
      </w:r>
      <w:r>
        <w:rPr>
          <w:rFonts w:eastAsia="仿宋"/>
          <w:bCs/>
          <w:color w:val="000000"/>
          <w:sz w:val="24"/>
          <w:highlight w:val="none"/>
        </w:rPr>
        <w:t xml:space="preserve">，从业人员人，营业收入为万元，资产总额为万元，属于</w:t>
      </w:r>
      <w:r>
        <w:rPr>
          <w:rFonts w:eastAsia="仿宋"/>
          <w:bCs/>
          <w:color w:val="000000"/>
          <w:sz w:val="24"/>
          <w:highlight w:val="none"/>
          <w:u w:val="single"/>
        </w:rPr>
        <w:t xml:space="preserve">     （中型企业、小型企业、微型企业）</w:t>
      </w:r>
      <w:r>
        <w:rPr>
          <w:rFonts w:eastAsia="仿宋"/>
          <w:bCs/>
          <w:color w:val="000000"/>
          <w:sz w:val="24"/>
          <w:highlight w:val="none"/>
        </w:rPr>
        <w:t xml:space="preserve">；</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3.供应商承诺：</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3.1☑在服务采购项目中，提供服务的人员为中小企业依照《中华人民共和国民法典》订立劳动合同的从业人员；</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3.2☒在货物采购项目中，货物由中小企业制造，即货物由中小企业生产且使用该中小企业商号或者注册商标；</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3.3☒在工程采购项目中，工程由中小企业承建，即工程施工单位为中小企业；</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以上企业，不属于大企业的分支机构，不存在控股股东为大企业的情形，也不存在与大企业的负责人为同一人的情形。</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本企业对上述声明内容的真实性负责。如有虚假，将依法承担相应责任。</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r>
      <w:r/>
    </w:p>
    <w:p>
      <w:pPr>
        <w:pStyle w:val="1034"/>
        <w:ind w:firstLine="4080"/>
        <w:spacing w:line="30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4080"/>
        <w:spacing w:line="300" w:lineRule="auto"/>
        <w:rPr>
          <w:rFonts w:eastAsia="仿宋"/>
          <w:bCs/>
          <w:color w:val="000000"/>
          <w:sz w:val="24"/>
          <w:highlight w:val="none"/>
        </w:rPr>
      </w:pPr>
      <w:r>
        <w:rPr>
          <w:rFonts w:eastAsia="仿宋"/>
          <w:bCs/>
          <w:color w:val="000000"/>
          <w:sz w:val="24"/>
          <w:highlight w:val="none"/>
        </w:rPr>
      </w:r>
      <w:r/>
    </w:p>
    <w:p>
      <w:pPr>
        <w:pStyle w:val="1034"/>
        <w:ind w:firstLine="4080"/>
        <w:spacing w:line="300" w:lineRule="auto"/>
        <w:rPr>
          <w:rFonts w:eastAsia="仿宋"/>
          <w:bCs/>
          <w:color w:val="000000"/>
          <w:sz w:val="24"/>
          <w:highlight w:val="none"/>
        </w:rPr>
      </w:pPr>
      <w:r>
        <w:rPr>
          <w:rFonts w:eastAsia="仿宋"/>
          <w:bCs/>
          <w:color w:val="000000"/>
          <w:sz w:val="24"/>
          <w:highlight w:val="none"/>
        </w:rPr>
        <w:t xml:space="preserve">日期：</w:t>
      </w:r>
      <w:r>
        <w:rPr>
          <w:rFonts w:eastAsia="仿宋"/>
          <w:color w:val="000000"/>
          <w:sz w:val="24"/>
          <w:highlight w:val="none"/>
        </w:rPr>
        <w:t xml:space="preserve">年月日</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r>
      <w:r/>
    </w:p>
    <w:p>
      <w:pPr>
        <w:pStyle w:val="1034"/>
        <w:ind w:firstLine="482"/>
        <w:spacing w:line="300" w:lineRule="auto"/>
        <w:rPr>
          <w:rFonts w:eastAsia="仿宋"/>
          <w:b/>
          <w:color w:val="000000"/>
          <w:sz w:val="28"/>
          <w:szCs w:val="28"/>
          <w:highlight w:val="none"/>
        </w:rPr>
      </w:pPr>
      <w:r>
        <w:rPr>
          <w:rFonts w:eastAsia="仿宋"/>
          <w:b/>
          <w:color w:val="000000"/>
          <w:sz w:val="24"/>
          <w:highlight w:val="none"/>
        </w:rPr>
        <w:t xml:space="preserve">备注：1、从业人员、营业收入、资产总额填报上一年度数据，无上一年度数据的新成立企业可不填报。2、本声明函第1项和第2项为承建商或制造商销售（或服务）设定，如为代理商响应可依据实际情况选用第1或第2项对本函进行修改填写。</w:t>
      </w:r>
      <w:r>
        <w:rPr>
          <w:rFonts w:eastAsia="仿宋"/>
          <w:b/>
          <w:color w:val="000000"/>
          <w:sz w:val="28"/>
          <w:szCs w:val="28"/>
          <w:highlight w:val="none"/>
        </w:rPr>
      </w:r>
      <w:r/>
    </w:p>
    <w:p>
      <w:pPr>
        <w:pStyle w:val="1034"/>
        <w:jc w:val="center"/>
        <w:spacing w:line="360" w:lineRule="exact"/>
        <w:rPr>
          <w:rFonts w:eastAsia="仿宋"/>
          <w:b/>
          <w:color w:val="000000"/>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color w:val="000000"/>
          <w:sz w:val="28"/>
          <w:szCs w:val="28"/>
          <w:highlight w:val="none"/>
        </w:rPr>
      </w:r>
      <w:r/>
    </w:p>
    <w:p>
      <w:pPr>
        <w:pStyle w:val="1034"/>
        <w:jc w:val="center"/>
        <w:spacing w:line="360" w:lineRule="auto"/>
        <w:rPr>
          <w:rFonts w:eastAsia="仿宋"/>
          <w:b/>
          <w:color w:val="000000"/>
          <w:sz w:val="28"/>
          <w:szCs w:val="28"/>
          <w:highlight w:val="none"/>
        </w:rPr>
        <w:outlineLvl w:val="1"/>
      </w:pPr>
      <w:r>
        <w:rPr>
          <w:rFonts w:eastAsia="仿宋"/>
          <w:b/>
          <w:color w:val="000000"/>
          <w:sz w:val="28"/>
          <w:szCs w:val="28"/>
          <w:highlight w:val="none"/>
        </w:rPr>
        <w:t xml:space="preserve">5-2、残疾人福利性单位声明函</w:t>
      </w:r>
      <w:r>
        <w:rPr>
          <w:rFonts w:eastAsia="仿宋"/>
          <w:b/>
          <w:color w:val="000000"/>
          <w:sz w:val="28"/>
          <w:szCs w:val="28"/>
          <w:highlight w:val="none"/>
        </w:rPr>
      </w:r>
      <w:r/>
    </w:p>
    <w:p>
      <w:pPr>
        <w:pStyle w:val="1034"/>
        <w:spacing w:line="300" w:lineRule="auto"/>
        <w:rPr>
          <w:rFonts w:eastAsia="仿宋"/>
          <w:bCs/>
          <w:color w:val="000000"/>
          <w:sz w:val="24"/>
          <w:highlight w:val="none"/>
        </w:rPr>
      </w:pPr>
      <w:r>
        <w:rPr>
          <w:rFonts w:eastAsia="仿宋"/>
          <w:bCs/>
          <w:color w:val="000000"/>
          <w:sz w:val="24"/>
          <w:highlight w:val="none"/>
          <w:u w:val="single"/>
        </w:rPr>
        <w:t xml:space="preserve">泰兴市财政局</w:t>
      </w:r>
      <w:r>
        <w:rPr>
          <w:rFonts w:eastAsia="仿宋"/>
          <w:bCs/>
          <w:color w:val="000000"/>
          <w:sz w:val="24"/>
          <w:highlight w:val="none"/>
        </w:rPr>
        <w:t xml:space="preserve">：</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郑重声明，根据《财政部、民政部、中国残疾人联合会关于促进残疾人就业政府采购政策的通知》（财库[2017]141号）的规定，本公司为符合条件的残疾人福利性单位，且单位参加单位的项目采购活动提供本单位制造的货物（由本单位承担工程/提供服务），或者提供其他残疾人福利性单位制造的货物（不包括使用非残疾人福利性单位注册商标的货物/服务）。</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本公司对上述声明的真实性负责。如有虚假，将依法承担相应责任。</w:t>
      </w:r>
      <w:r>
        <w:rPr>
          <w:rFonts w:eastAsia="仿宋"/>
          <w:bCs/>
          <w:color w:val="000000"/>
          <w:sz w:val="24"/>
          <w:highlight w:val="none"/>
        </w:rPr>
      </w:r>
      <w:r/>
    </w:p>
    <w:p>
      <w:pPr>
        <w:pStyle w:val="1034"/>
        <w:spacing w:line="500" w:lineRule="exact"/>
        <w:rPr>
          <w:rFonts w:eastAsia="仿宋"/>
          <w:bCs/>
          <w:color w:val="000000"/>
          <w:sz w:val="24"/>
          <w:highlight w:val="none"/>
        </w:rPr>
      </w:pPr>
      <w:r>
        <w:rPr>
          <w:rFonts w:eastAsia="仿宋"/>
          <w:bCs/>
          <w:color w:val="000000"/>
          <w:sz w:val="24"/>
          <w:highlight w:val="none"/>
        </w:rPr>
      </w:r>
      <w:r/>
    </w:p>
    <w:p>
      <w:pPr>
        <w:pStyle w:val="1034"/>
        <w:spacing w:line="500" w:lineRule="exact"/>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t xml:space="preserve">日期：</w:t>
      </w:r>
      <w:r>
        <w:rPr>
          <w:rFonts w:eastAsia="仿宋"/>
          <w:color w:val="000000"/>
          <w:sz w:val="24"/>
          <w:highlight w:val="none"/>
        </w:rPr>
        <w:t xml:space="preserve">年月日</w:t>
      </w:r>
      <w:r>
        <w:rPr>
          <w:rFonts w:eastAsia="仿宋"/>
          <w:bCs/>
          <w:color w:val="000000"/>
          <w:sz w:val="24"/>
          <w:highlight w:val="none"/>
        </w:rPr>
      </w:r>
      <w:r/>
    </w:p>
    <w:p>
      <w:pPr>
        <w:pStyle w:val="1034"/>
        <w:jc w:val="center"/>
        <w:rPr>
          <w:rFonts w:eastAsia="仿宋"/>
          <w:b/>
          <w:bCs/>
          <w:color w:val="000000"/>
          <w:sz w:val="24"/>
          <w:highlight w:val="none"/>
        </w:rPr>
      </w:pPr>
      <w:r>
        <w:rPr>
          <w:rFonts w:eastAsia="仿宋"/>
          <w:b/>
          <w:bCs/>
          <w:color w:val="000000"/>
          <w:sz w:val="24"/>
          <w:highlight w:val="none"/>
        </w:rPr>
      </w:r>
      <w:r/>
    </w:p>
    <w:p>
      <w:pPr>
        <w:pStyle w:val="1034"/>
        <w:jc w:val="center"/>
        <w:rPr>
          <w:rFonts w:eastAsia="仿宋"/>
          <w:b/>
          <w:bCs/>
          <w:color w:val="000000"/>
          <w:sz w:val="24"/>
          <w:highlight w:val="none"/>
        </w:rPr>
      </w:pPr>
      <w:r>
        <w:rPr>
          <w:rFonts w:eastAsia="仿宋"/>
          <w:b/>
          <w:bCs/>
          <w:color w:val="000000"/>
          <w:sz w:val="24"/>
          <w:highlight w:val="none"/>
        </w:rPr>
      </w:r>
      <w:r/>
    </w:p>
    <w:p>
      <w:pPr>
        <w:pStyle w:val="1034"/>
        <w:jc w:val="center"/>
        <w:rPr>
          <w:rFonts w:eastAsia="仿宋"/>
          <w:b/>
          <w:bCs/>
          <w:color w:val="000000"/>
          <w:sz w:val="24"/>
          <w:highlight w:val="none"/>
        </w:rPr>
      </w:pPr>
      <w:r>
        <w:rPr>
          <w:rFonts w:eastAsia="仿宋"/>
          <w:b/>
          <w:bCs/>
          <w:color w:val="000000"/>
          <w:sz w:val="24"/>
          <w:highlight w:val="none"/>
        </w:rPr>
      </w:r>
      <w:r/>
    </w:p>
    <w:p>
      <w:pPr>
        <w:pStyle w:val="1034"/>
        <w:jc w:val="center"/>
        <w:spacing w:line="360" w:lineRule="auto"/>
        <w:rPr>
          <w:rFonts w:eastAsia="仿宋"/>
          <w:b/>
          <w:color w:val="000000"/>
          <w:sz w:val="28"/>
          <w:szCs w:val="28"/>
          <w:highlight w:val="none"/>
        </w:rPr>
        <w:outlineLvl w:val="1"/>
      </w:pPr>
      <w:r>
        <w:rPr>
          <w:rFonts w:eastAsia="仿宋"/>
          <w:b/>
          <w:color w:val="000000"/>
          <w:sz w:val="28"/>
          <w:szCs w:val="28"/>
          <w:highlight w:val="none"/>
        </w:rPr>
        <w:t xml:space="preserve">5-3、监狱和戒毒企业（监狱企业）声明函</w:t>
      </w:r>
      <w:r>
        <w:rPr>
          <w:rFonts w:eastAsia="仿宋"/>
          <w:b/>
          <w:color w:val="000000"/>
          <w:sz w:val="28"/>
          <w:szCs w:val="28"/>
          <w:highlight w:val="none"/>
        </w:rPr>
      </w:r>
      <w:r/>
    </w:p>
    <w:p>
      <w:pPr>
        <w:pStyle w:val="1034"/>
        <w:spacing w:line="500" w:lineRule="exact"/>
        <w:rPr>
          <w:rFonts w:eastAsia="仿宋"/>
          <w:bCs/>
          <w:color w:val="000000"/>
          <w:sz w:val="24"/>
          <w:highlight w:val="none"/>
        </w:rPr>
      </w:pPr>
      <w:r>
        <w:rPr>
          <w:rFonts w:eastAsia="仿宋"/>
          <w:bCs/>
          <w:color w:val="000000"/>
          <w:sz w:val="24"/>
          <w:highlight w:val="none"/>
          <w:u w:val="single"/>
        </w:rPr>
        <w:t xml:space="preserve">泰兴市财政局</w:t>
      </w:r>
      <w:r>
        <w:rPr>
          <w:rFonts w:eastAsia="仿宋"/>
          <w:bCs/>
          <w:color w:val="000000"/>
          <w:sz w:val="24"/>
          <w:highlight w:val="none"/>
        </w:rPr>
        <w:t xml:space="preserve">：</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郑重声明，根据财政部《关于政府采购支持监狱企业发展有关问题的通知》（财库[2014]68号）的规定，本公司为符合条件的监狱和戒毒企业（监狱企业），且单位参加单位的项目采购活动提供本单位制造的货物（由本单位承担工程/提供服务），或者提供其他监狱和戒毒企业（监狱企业）制造的货物（不包括使用非监狱和戒毒企业（监狱企业）注册商标的货物/服务）。</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本公司对上述声明的真实性负责。如有虚假，将依法承担相应责任。</w:t>
      </w:r>
      <w:r>
        <w:rPr>
          <w:rFonts w:eastAsia="仿宋"/>
          <w:bCs/>
          <w:color w:val="000000"/>
          <w:sz w:val="24"/>
          <w:highlight w:val="none"/>
        </w:rPr>
      </w:r>
      <w:r/>
    </w:p>
    <w:p>
      <w:pPr>
        <w:pStyle w:val="1034"/>
        <w:spacing w:line="300" w:lineRule="auto"/>
        <w:rPr>
          <w:rFonts w:eastAsia="仿宋"/>
          <w:bCs/>
          <w:color w:val="000000"/>
          <w:sz w:val="24"/>
          <w:highlight w:val="none"/>
        </w:rPr>
      </w:pPr>
      <w:r>
        <w:rPr>
          <w:rFonts w:eastAsia="仿宋"/>
          <w:bCs/>
          <w:color w:val="000000"/>
          <w:sz w:val="24"/>
          <w:highlight w:val="none"/>
        </w:rPr>
      </w:r>
      <w:r/>
    </w:p>
    <w:p>
      <w:pPr>
        <w:pStyle w:val="1034"/>
        <w:spacing w:line="300" w:lineRule="auto"/>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color w:val="000000"/>
          <w:sz w:val="24"/>
          <w:highlight w:val="none"/>
        </w:rPr>
      </w:pPr>
      <w:r>
        <w:rPr>
          <w:rFonts w:eastAsia="仿宋"/>
          <w:bCs/>
          <w:color w:val="000000"/>
          <w:sz w:val="24"/>
          <w:highlight w:val="none"/>
        </w:rPr>
        <w:t xml:space="preserve">日期：</w:t>
      </w:r>
      <w:r>
        <w:rPr>
          <w:rFonts w:eastAsia="仿宋"/>
          <w:color w:val="000000"/>
          <w:sz w:val="24"/>
          <w:highlight w:val="none"/>
        </w:rPr>
        <w:t xml:space="preserve">年月日</w:t>
      </w:r>
      <w:r>
        <w:rPr>
          <w:rFonts w:eastAsia="仿宋"/>
          <w:color w:val="000000"/>
          <w:sz w:val="24"/>
          <w:highlight w:val="none"/>
        </w:rPr>
      </w:r>
      <w:r/>
    </w:p>
    <w:p>
      <w:pPr>
        <w:pStyle w:val="1036"/>
        <w:rPr>
          <w:rFonts w:eastAsia="仿宋"/>
          <w:color w:val="000000"/>
          <w:highlight w:val="none"/>
        </w:rPr>
      </w:pPr>
      <w:r>
        <w:rPr>
          <w:rFonts w:eastAsia="仿宋"/>
          <w:color w:val="000000"/>
          <w:highlight w:val="none"/>
        </w:rPr>
      </w:r>
      <w:r/>
    </w:p>
    <w:p>
      <w:pPr>
        <w:pStyle w:val="1034"/>
        <w:rPr>
          <w:rFonts w:eastAsia="仿宋"/>
          <w:color w:val="000000"/>
          <w:sz w:val="24"/>
          <w:highlight w:val="none"/>
        </w:rPr>
      </w:pPr>
      <w:r>
        <w:rPr>
          <w:rFonts w:eastAsia="仿宋"/>
          <w:color w:val="000000"/>
          <w:sz w:val="24"/>
          <w:highlight w:val="none"/>
        </w:rPr>
      </w:r>
      <w:r/>
    </w:p>
    <w:p>
      <w:pPr>
        <w:pStyle w:val="1036"/>
        <w:rPr>
          <w:rFonts w:eastAsia="仿宋"/>
          <w:color w:val="000000"/>
          <w:highlight w:val="none"/>
        </w:rPr>
      </w:pPr>
      <w:r>
        <w:rPr>
          <w:rFonts w:eastAsia="仿宋"/>
          <w:color w:val="000000"/>
          <w:highlight w:val="none"/>
        </w:rPr>
      </w:r>
      <w:r/>
    </w:p>
    <w:p>
      <w:pPr>
        <w:pStyle w:val="1034"/>
        <w:rPr>
          <w:color w:val="000000"/>
          <w:highlight w:val="none"/>
        </w:rPr>
      </w:pPr>
      <w:r>
        <w:rPr>
          <w:color w:val="000000"/>
          <w:highlight w:val="none"/>
        </w:rPr>
      </w:r>
      <w:r/>
    </w:p>
    <w:p>
      <w:pPr>
        <w:pStyle w:val="1034"/>
        <w:jc w:val="center"/>
        <w:spacing w:line="360" w:lineRule="auto"/>
        <w:rPr>
          <w:rFonts w:eastAsia="仿宋"/>
          <w:b/>
          <w:color w:val="000000"/>
          <w:sz w:val="28"/>
          <w:szCs w:val="28"/>
          <w:highlight w:val="none"/>
        </w:rPr>
        <w:outlineLvl w:val="1"/>
      </w:pPr>
      <w:r>
        <w:rPr>
          <w:rFonts w:eastAsia="仿宋"/>
          <w:b/>
          <w:color w:val="000000"/>
          <w:sz w:val="28"/>
          <w:szCs w:val="28"/>
          <w:highlight w:val="none"/>
        </w:rPr>
        <w:t xml:space="preserve">5-4、退役军人企业声明函</w:t>
      </w:r>
      <w:r>
        <w:rPr>
          <w:rFonts w:eastAsia="仿宋"/>
          <w:b/>
          <w:color w:val="000000"/>
          <w:sz w:val="28"/>
          <w:szCs w:val="28"/>
          <w:highlight w:val="none"/>
        </w:rPr>
      </w:r>
      <w:r/>
    </w:p>
    <w:p>
      <w:pPr>
        <w:pStyle w:val="1034"/>
        <w:spacing w:line="500" w:lineRule="exact"/>
        <w:rPr>
          <w:rFonts w:eastAsia="仿宋"/>
          <w:bCs/>
          <w:color w:val="000000"/>
          <w:sz w:val="24"/>
          <w:highlight w:val="none"/>
          <w:u w:val="single"/>
        </w:rPr>
      </w:pPr>
      <w:r>
        <w:rPr>
          <w:rFonts w:eastAsia="仿宋"/>
          <w:bCs/>
          <w:color w:val="000000"/>
          <w:sz w:val="24"/>
          <w:highlight w:val="none"/>
          <w:u w:val="single"/>
        </w:rPr>
        <w:t xml:space="preserve">泰兴市财政局</w:t>
      </w:r>
      <w:r>
        <w:rPr>
          <w:rFonts w:eastAsia="仿宋"/>
          <w:bCs/>
          <w:color w:val="000000"/>
          <w:sz w:val="24"/>
          <w:highlight w:val="none"/>
        </w:rPr>
        <w:t xml:space="preserve">：</w:t>
      </w:r>
      <w:r>
        <w:rPr>
          <w:rFonts w:eastAsia="仿宋"/>
          <w:bCs/>
          <w:color w:val="000000"/>
          <w:sz w:val="24"/>
          <w:highlight w:val="none"/>
          <w:u w:val="single"/>
        </w:rPr>
      </w:r>
      <w:r/>
    </w:p>
    <w:p>
      <w:pPr>
        <w:pStyle w:val="1036"/>
        <w:rPr>
          <w:rFonts w:eastAsia="仿宋"/>
          <w:color w:val="000000"/>
          <w:highlight w:val="none"/>
        </w:rPr>
      </w:pPr>
      <w:r>
        <w:rPr>
          <w:rFonts w:eastAsia="仿宋"/>
          <w:color w:val="000000"/>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本公司郑重声明，根据</w:t>
      </w:r>
      <w:r>
        <w:rPr>
          <w:rFonts w:eastAsia="仿宋"/>
          <w:color w:val="000000"/>
          <w:sz w:val="24"/>
          <w:highlight w:val="none"/>
          <w:lang w:val="zh-CN"/>
        </w:rPr>
        <w:t xml:space="preserve">《关于促进新时代退役军人就业创业工作的意见》（退役军人发</w:t>
      </w:r>
      <w:r>
        <w:rPr>
          <w:rFonts w:hint="eastAsia" w:eastAsia="仿宋"/>
          <w:color w:val="000000"/>
          <w:sz w:val="24"/>
          <w:highlight w:val="none"/>
          <w:lang w:val="zh-CN"/>
        </w:rPr>
        <w:t xml:space="preserve">〔</w:t>
      </w:r>
      <w:r>
        <w:rPr>
          <w:rFonts w:eastAsia="仿宋"/>
          <w:color w:val="000000"/>
          <w:sz w:val="24"/>
          <w:highlight w:val="none"/>
          <w:lang w:val="zh-CN"/>
        </w:rPr>
        <w:t xml:space="preserve">2018</w:t>
      </w:r>
      <w:r>
        <w:rPr>
          <w:rFonts w:hint="eastAsia" w:eastAsia="仿宋"/>
          <w:color w:val="000000"/>
          <w:sz w:val="24"/>
          <w:highlight w:val="none"/>
          <w:lang w:val="zh-CN"/>
        </w:rPr>
        <w:t xml:space="preserve">〕</w:t>
      </w:r>
      <w:r>
        <w:rPr>
          <w:rFonts w:eastAsia="仿宋"/>
          <w:color w:val="000000"/>
          <w:sz w:val="24"/>
          <w:highlight w:val="none"/>
          <w:lang w:val="zh-CN"/>
        </w:rPr>
        <w:t xml:space="preserve">26号）</w:t>
      </w:r>
      <w:r>
        <w:rPr>
          <w:rFonts w:eastAsia="仿宋"/>
          <w:bCs/>
          <w:color w:val="000000"/>
          <w:sz w:val="24"/>
          <w:highlight w:val="none"/>
        </w:rPr>
        <w:t xml:space="preserve">的规定，本公司为符合条件的</w:t>
      </w:r>
      <w:r>
        <w:rPr>
          <w:rFonts w:eastAsia="仿宋"/>
          <w:color w:val="000000"/>
          <w:sz w:val="24"/>
          <w:highlight w:val="none"/>
          <w:lang w:val="zh-CN"/>
        </w:rPr>
        <w:t xml:space="preserve">退役军人企业</w:t>
      </w:r>
      <w:r>
        <w:rPr>
          <w:rFonts w:eastAsia="仿宋"/>
          <w:bCs/>
          <w:color w:val="000000"/>
          <w:sz w:val="24"/>
          <w:highlight w:val="none"/>
        </w:rPr>
        <w:t xml:space="preserve">，且单位参加单位的项目采购活动提供本单位制造的货物（由本单位承担工程/提供服务），或者提供其他</w:t>
      </w:r>
      <w:r>
        <w:rPr>
          <w:rFonts w:eastAsia="仿宋"/>
          <w:color w:val="000000"/>
          <w:sz w:val="24"/>
          <w:highlight w:val="none"/>
          <w:lang w:val="zh-CN"/>
        </w:rPr>
        <w:t xml:space="preserve">退役军人</w:t>
      </w:r>
      <w:r>
        <w:rPr>
          <w:rFonts w:eastAsia="仿宋"/>
          <w:bCs/>
          <w:color w:val="000000"/>
          <w:sz w:val="24"/>
          <w:highlight w:val="none"/>
        </w:rPr>
        <w:t xml:space="preserve">企业制造的货物（不包括使用非</w:t>
      </w:r>
      <w:r>
        <w:rPr>
          <w:rFonts w:eastAsia="仿宋"/>
          <w:color w:val="000000"/>
          <w:sz w:val="24"/>
          <w:highlight w:val="none"/>
          <w:lang w:val="zh-CN"/>
        </w:rPr>
        <w:t xml:space="preserve">退役军人</w:t>
      </w:r>
      <w:r>
        <w:rPr>
          <w:rFonts w:eastAsia="仿宋"/>
          <w:bCs/>
          <w:color w:val="000000"/>
          <w:sz w:val="24"/>
          <w:highlight w:val="none"/>
        </w:rPr>
        <w:t xml:space="preserve">企业注册商标的货物/服务）。</w:t>
      </w:r>
      <w:r>
        <w:rPr>
          <w:rFonts w:eastAsia="仿宋"/>
          <w:bCs/>
          <w:color w:val="000000"/>
          <w:sz w:val="24"/>
          <w:highlight w:val="none"/>
        </w:rPr>
      </w:r>
      <w:r/>
    </w:p>
    <w:p>
      <w:pPr>
        <w:pStyle w:val="1034"/>
        <w:ind w:firstLine="480"/>
        <w:spacing w:line="300" w:lineRule="auto"/>
        <w:rPr>
          <w:rFonts w:eastAsia="仿宋"/>
          <w:bCs/>
          <w:color w:val="000000"/>
          <w:sz w:val="24"/>
          <w:highlight w:val="none"/>
        </w:rPr>
      </w:pPr>
      <w:r>
        <w:rPr>
          <w:rFonts w:eastAsia="仿宋"/>
          <w:bCs/>
          <w:color w:val="000000"/>
          <w:sz w:val="24"/>
          <w:highlight w:val="none"/>
        </w:rPr>
        <w:t xml:space="preserve">本公司对上述声明的真实性负责。如有虚假，将依法承担相应责任。</w:t>
      </w:r>
      <w:r>
        <w:rPr>
          <w:rFonts w:eastAsia="仿宋"/>
          <w:bCs/>
          <w:color w:val="000000"/>
          <w:sz w:val="24"/>
          <w:highlight w:val="none"/>
        </w:rPr>
      </w:r>
      <w:r/>
    </w:p>
    <w:p>
      <w:pPr>
        <w:pStyle w:val="1034"/>
        <w:spacing w:line="300" w:lineRule="auto"/>
        <w:rPr>
          <w:rFonts w:eastAsia="仿宋"/>
          <w:bCs/>
          <w:color w:val="000000"/>
          <w:sz w:val="24"/>
          <w:highlight w:val="none"/>
        </w:rPr>
      </w:pPr>
      <w:r>
        <w:rPr>
          <w:rFonts w:eastAsia="仿宋"/>
          <w:bCs/>
          <w:color w:val="000000"/>
          <w:sz w:val="24"/>
          <w:highlight w:val="none"/>
        </w:rPr>
      </w:r>
      <w:r/>
    </w:p>
    <w:p>
      <w:pPr>
        <w:pStyle w:val="1034"/>
        <w:spacing w:line="300" w:lineRule="auto"/>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4080"/>
        <w:spacing w:line="360" w:lineRule="auto"/>
        <w:rPr>
          <w:rFonts w:eastAsia="仿宋"/>
          <w:bCs/>
          <w:color w:val="000000"/>
          <w:sz w:val="24"/>
          <w:highlight w:val="none"/>
        </w:rPr>
      </w:pPr>
      <w:r>
        <w:rPr>
          <w:rFonts w:eastAsia="仿宋"/>
          <w:bCs/>
          <w:color w:val="000000"/>
          <w:sz w:val="24"/>
          <w:highlight w:val="none"/>
        </w:rPr>
      </w:r>
      <w:r/>
    </w:p>
    <w:p>
      <w:pPr>
        <w:pStyle w:val="1034"/>
        <w:ind w:firstLine="4080"/>
        <w:spacing w:line="360" w:lineRule="auto"/>
        <w:rPr>
          <w:rFonts w:eastAsia="仿宋"/>
          <w:bCs/>
          <w:color w:val="000000"/>
          <w:sz w:val="72"/>
          <w:highlight w:val="none"/>
        </w:rPr>
      </w:pPr>
      <w:r>
        <w:rPr>
          <w:rFonts w:eastAsia="仿宋"/>
          <w:bCs/>
          <w:color w:val="000000"/>
          <w:sz w:val="24"/>
          <w:highlight w:val="none"/>
        </w:rPr>
        <w:t xml:space="preserve">日期：</w:t>
      </w:r>
      <w:r>
        <w:rPr>
          <w:rFonts w:eastAsia="仿宋"/>
          <w:color w:val="000000"/>
          <w:sz w:val="24"/>
          <w:highlight w:val="none"/>
        </w:rPr>
        <w:t xml:space="preserve">年月日</w:t>
      </w:r>
      <w:r>
        <w:rPr>
          <w:rFonts w:eastAsia="仿宋"/>
          <w:bCs/>
          <w:color w:val="000000"/>
          <w:sz w:val="72"/>
          <w:highlight w:val="none"/>
        </w:rPr>
      </w:r>
      <w:r/>
    </w:p>
    <w:p>
      <w:pPr>
        <w:pStyle w:val="1309"/>
        <w:spacing w:before="295" w:after="295"/>
        <w:rPr>
          <w:rFonts w:ascii="Times New Roman" w:hAnsi="Times New Roman" w:eastAsia="仿宋"/>
          <w:b/>
          <w:bCs/>
          <w:color w:val="000000"/>
          <w:highlight w:val="none"/>
        </w:rPr>
      </w:pPr>
      <w:r>
        <w:rPr>
          <w:rFonts w:ascii="Times New Roman" w:hAnsi="Times New Roman" w:eastAsia="仿宋"/>
          <w:b/>
          <w:bCs/>
          <w:color w:val="000000"/>
          <w:highlight w:val="none"/>
        </w:rPr>
      </w:r>
      <w:r/>
    </w:p>
    <w:p>
      <w:pPr>
        <w:pStyle w:val="1309"/>
        <w:spacing w:before="295" w:after="295"/>
        <w:rPr>
          <w:rFonts w:ascii="Times New Roman" w:hAnsi="Times New Roman" w:eastAsia="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000000"/>
          <w:highlight w:val="none"/>
        </w:rPr>
      </w:r>
      <w:r/>
    </w:p>
    <w:p>
      <w:pPr>
        <w:pStyle w:val="1309"/>
        <w:rPr>
          <w:rFonts w:ascii="Times New Roman" w:hAnsi="Times New Roman" w:eastAsia="仿宋"/>
          <w:b/>
          <w:bCs/>
          <w:color w:val="000000"/>
          <w:highlight w:val="none"/>
        </w:rPr>
      </w:pPr>
      <w:r>
        <w:rPr>
          <w:rFonts w:ascii="Times New Roman" w:hAnsi="Times New Roman" w:eastAsia="仿宋"/>
          <w:b/>
          <w:bCs/>
          <w:color w:val="000000"/>
          <w:sz w:val="28"/>
          <w:szCs w:val="28"/>
          <w:highlight w:val="none"/>
        </w:rPr>
        <w:t xml:space="preserve">附件6</w:t>
      </w:r>
      <w:r>
        <w:rPr>
          <w:rFonts w:ascii="Times New Roman" w:hAnsi="Times New Roman" w:eastAsia="仿宋"/>
          <w:b/>
          <w:bCs/>
          <w:color w:val="000000"/>
          <w:highlight w:val="none"/>
        </w:rPr>
      </w:r>
      <w:r/>
    </w:p>
    <w:p>
      <w:pPr>
        <w:pStyle w:val="1275"/>
        <w:jc w:val="center"/>
        <w:keepLines w:val="0"/>
        <w:keepNext w:val="0"/>
        <w:spacing w:line="360" w:lineRule="auto"/>
        <w:rPr>
          <w:rFonts w:eastAsia="仿宋"/>
          <w:bCs w:val="0"/>
          <w:color w:val="000000"/>
          <w:sz w:val="28"/>
          <w:szCs w:val="28"/>
          <w:highlight w:val="none"/>
        </w:rPr>
        <w:outlineLvl w:val="1"/>
      </w:pPr>
      <w:r>
        <w:rPr>
          <w:rFonts w:eastAsia="仿宋"/>
          <w:bCs w:val="0"/>
          <w:color w:val="000000"/>
          <w:sz w:val="28"/>
          <w:szCs w:val="28"/>
          <w:highlight w:val="none"/>
        </w:rPr>
        <w:t xml:space="preserve">6、报价承诺函</w:t>
      </w:r>
      <w:r>
        <w:rPr>
          <w:rFonts w:eastAsia="仿宋"/>
          <w:bCs w:val="0"/>
          <w:color w:val="000000"/>
          <w:sz w:val="28"/>
          <w:szCs w:val="28"/>
          <w:highlight w:val="none"/>
        </w:rPr>
      </w:r>
      <w:r/>
    </w:p>
    <w:p>
      <w:pPr>
        <w:pStyle w:val="1275"/>
        <w:numPr>
          <w:ilvl w:val="2"/>
          <w:numId w:val="0"/>
        </w:numPr>
        <w:keepLines w:val="0"/>
        <w:keepNext w:val="0"/>
        <w:rPr>
          <w:rFonts w:eastAsia="仿宋"/>
          <w:bCs w:val="0"/>
          <w:color w:val="000000"/>
          <w:sz w:val="24"/>
          <w:highlight w:val="none"/>
        </w:rPr>
      </w:pPr>
      <w:r>
        <w:rPr>
          <w:rFonts w:eastAsia="仿宋"/>
          <w:bCs w:val="0"/>
          <w:color w:val="000000"/>
          <w:sz w:val="24"/>
          <w:szCs w:val="24"/>
          <w:highlight w:val="none"/>
        </w:rPr>
        <w:t xml:space="preserve">泰兴市财政局：</w:t>
      </w:r>
      <w:r>
        <w:rPr>
          <w:rFonts w:eastAsia="仿宋"/>
          <w:bCs w:val="0"/>
          <w:color w:val="000000"/>
          <w:sz w:val="24"/>
          <w:highlight w:val="none"/>
        </w:rPr>
      </w:r>
      <w:r/>
    </w:p>
    <w:p>
      <w:pPr>
        <w:pStyle w:val="1017"/>
        <w:ind w:firstLine="482"/>
        <w:spacing w:line="360" w:lineRule="auto"/>
        <w:rPr>
          <w:rFonts w:hint="eastAsia" w:eastAsia="仿宋"/>
          <w:b/>
          <w:bCs/>
          <w:color w:val="000000"/>
          <w:sz w:val="24"/>
          <w:szCs w:val="24"/>
          <w:highlight w:val="none"/>
        </w:rPr>
      </w:pPr>
      <w:r>
        <w:rPr>
          <w:rFonts w:eastAsia="仿宋"/>
          <w:b/>
          <w:bCs/>
          <w:color w:val="000000"/>
          <w:sz w:val="24"/>
          <w:szCs w:val="24"/>
          <w:highlight w:val="none"/>
        </w:rPr>
        <w:t xml:space="preserve">我方承诺，如我单位入围，与采购人签订的第二轮委托单个项目采购合同价</w:t>
      </w:r>
      <w:r>
        <w:rPr>
          <w:rFonts w:hint="eastAsia" w:eastAsia="仿宋"/>
          <w:b/>
          <w:bCs/>
          <w:color w:val="000000"/>
          <w:sz w:val="24"/>
          <w:szCs w:val="24"/>
          <w:highlight w:val="none"/>
        </w:rPr>
        <w:t xml:space="preserve">按照征集文件中</w:t>
      </w:r>
      <w:r>
        <w:rPr>
          <w:rFonts w:hint="eastAsia" w:eastAsia="仿宋"/>
          <w:b/>
          <w:bCs/>
          <w:color w:val="000000"/>
          <w:sz w:val="24"/>
          <w:szCs w:val="24"/>
          <w:highlight w:val="none"/>
          <w:lang w:val="en-US" w:eastAsia="zh-CN"/>
        </w:rPr>
        <w:t xml:space="preserve">收费</w:t>
      </w:r>
      <w:r>
        <w:rPr>
          <w:rFonts w:hint="eastAsia" w:eastAsia="仿宋"/>
          <w:b/>
          <w:bCs/>
          <w:color w:val="000000"/>
          <w:sz w:val="24"/>
          <w:szCs w:val="24"/>
          <w:highlight w:val="none"/>
          <w:lang w:val="en-US" w:eastAsia="zh-CN"/>
        </w:rPr>
        <w:t xml:space="preserve">标准</w:t>
      </w:r>
      <w:r>
        <w:rPr>
          <w:rFonts w:hint="eastAsia" w:eastAsia="仿宋"/>
          <w:b/>
          <w:bCs/>
          <w:color w:val="000000"/>
          <w:sz w:val="24"/>
          <w:szCs w:val="24"/>
          <w:highlight w:val="none"/>
        </w:rPr>
        <w:t xml:space="preserve">的</w:t>
      </w:r>
      <w:r>
        <w:rPr>
          <w:rFonts w:hint="eastAsia" w:eastAsia="仿宋"/>
          <w:b/>
          <w:bCs/>
          <w:color w:val="000000"/>
          <w:sz w:val="24"/>
          <w:szCs w:val="24"/>
          <w:highlight w:val="none"/>
          <w:u w:val="single"/>
        </w:rPr>
        <w:t xml:space="preserve">               %</w:t>
      </w:r>
      <w:r>
        <w:rPr>
          <w:rFonts w:hint="eastAsia" w:eastAsia="仿宋"/>
          <w:b/>
          <w:bCs/>
          <w:color w:val="000000"/>
          <w:sz w:val="24"/>
          <w:szCs w:val="24"/>
          <w:highlight w:val="none"/>
        </w:rPr>
        <w:t xml:space="preserve">（不得</w:t>
      </w:r>
      <w:r>
        <w:rPr>
          <w:rFonts w:hint="eastAsia" w:eastAsia="仿宋"/>
          <w:b/>
          <w:bCs/>
          <w:color w:val="000000"/>
          <w:sz w:val="24"/>
          <w:szCs w:val="24"/>
          <w:highlight w:val="none"/>
          <w:lang w:val="en-US" w:eastAsia="zh-CN"/>
        </w:rPr>
        <w:t xml:space="preserve">低于</w:t>
      </w:r>
      <w:r>
        <w:rPr>
          <w:rFonts w:hint="eastAsia" w:eastAsia="仿宋"/>
          <w:b/>
          <w:bCs/>
          <w:color w:val="000000"/>
          <w:sz w:val="24"/>
          <w:szCs w:val="24"/>
          <w:highlight w:val="none"/>
          <w:lang w:val="en-US" w:eastAsia="zh-CN"/>
        </w:rPr>
        <w:t xml:space="preserve">0%</w:t>
      </w:r>
      <w:r>
        <w:rPr>
          <w:rFonts w:hint="eastAsia" w:eastAsia="仿宋"/>
          <w:b/>
          <w:bCs/>
          <w:color w:val="000000"/>
          <w:sz w:val="24"/>
          <w:szCs w:val="24"/>
          <w:highlight w:val="none"/>
        </w:rPr>
        <w:t xml:space="preserve">）</w:t>
      </w:r>
      <w:r>
        <w:rPr>
          <w:rFonts w:hint="eastAsia" w:eastAsia="仿宋"/>
          <w:b/>
          <w:bCs/>
          <w:color w:val="000000"/>
          <w:sz w:val="24"/>
          <w:szCs w:val="24"/>
          <w:highlight w:val="none"/>
          <w:lang w:val="en-US" w:eastAsia="zh-CN"/>
        </w:rPr>
        <w:t xml:space="preserve">优惠率</w:t>
      </w:r>
      <w:r>
        <w:rPr>
          <w:rFonts w:eastAsia="仿宋"/>
          <w:b/>
          <w:bCs/>
          <w:color w:val="000000"/>
          <w:sz w:val="24"/>
          <w:szCs w:val="24"/>
          <w:highlight w:val="none"/>
        </w:rPr>
        <w:t xml:space="preserve">执行</w:t>
      </w:r>
      <w:r>
        <w:rPr>
          <w:rFonts w:hint="eastAsia" w:eastAsia="仿宋"/>
          <w:b/>
          <w:bCs/>
          <w:color w:val="000000"/>
          <w:sz w:val="24"/>
          <w:szCs w:val="24"/>
          <w:highlight w:val="none"/>
        </w:rPr>
        <w:t xml:space="preserve">。</w:t>
      </w:r>
      <w:r>
        <w:rPr>
          <w:rFonts w:hint="eastAsia" w:eastAsia="仿宋"/>
          <w:b/>
          <w:bCs/>
          <w:color w:val="000000"/>
          <w:sz w:val="24"/>
          <w:szCs w:val="24"/>
          <w:highlight w:val="none"/>
        </w:rPr>
      </w:r>
      <w:r/>
    </w:p>
    <w:p>
      <w:pPr>
        <w:pStyle w:val="1017"/>
        <w:ind w:firstLine="482"/>
        <w:spacing w:line="360" w:lineRule="auto"/>
        <w:rPr>
          <w:rFonts w:hint="eastAsia" w:ascii="Times New Roman" w:hAnsi="Times New Roman" w:eastAsia="仿宋" w:cs="Times New Roman"/>
          <w:b/>
          <w:bCs/>
          <w:color w:val="000000"/>
          <w:sz w:val="24"/>
          <w:szCs w:val="24"/>
          <w:highlight w:val="none"/>
          <w:lang w:val="en-US" w:eastAsia="zh-CN"/>
        </w:rPr>
      </w:pPr>
      <w:r>
        <w:rPr>
          <w:rFonts w:hint="eastAsia" w:ascii="Times New Roman" w:hAnsi="Times New Roman" w:eastAsia="仿宋" w:cs="Times New Roman"/>
          <w:b/>
          <w:bCs/>
          <w:color w:val="000000"/>
          <w:sz w:val="24"/>
          <w:szCs w:val="24"/>
          <w:highlight w:val="none"/>
          <w:lang w:val="en-US" w:eastAsia="zh-CN"/>
        </w:rPr>
        <w:t xml:space="preserve">（优惠率即下浮率，</w:t>
      </w:r>
      <w:r>
        <w:rPr>
          <w:rFonts w:ascii="Times New Roman" w:hAnsi="Times New Roman" w:eastAsia="仿宋" w:cs="Times New Roman"/>
          <w:b/>
          <w:bCs/>
          <w:color w:val="000000"/>
          <w:sz w:val="24"/>
          <w:szCs w:val="24"/>
          <w:highlight w:val="none"/>
          <w:lang w:val="en-US" w:eastAsia="zh-CN"/>
        </w:rPr>
        <w:t xml:space="preserve">最终支付的服务费=收费标准*（1-优惠率）*考核得分率</w:t>
      </w:r>
      <w:r>
        <w:rPr>
          <w:rFonts w:hint="eastAsia" w:ascii="Times New Roman" w:hAnsi="Times New Roman" w:eastAsia="仿宋" w:cs="Times New Roman"/>
          <w:b/>
          <w:bCs/>
          <w:color w:val="000000"/>
          <w:sz w:val="24"/>
          <w:szCs w:val="24"/>
          <w:highlight w:val="none"/>
          <w:lang w:val="en-US" w:eastAsia="zh-CN"/>
        </w:rPr>
        <w:t xml:space="preserve">）</w:t>
      </w:r>
      <w:r>
        <w:rPr>
          <w:rFonts w:hint="eastAsia" w:ascii="Times New Roman" w:hAnsi="Times New Roman" w:eastAsia="仿宋" w:cs="Times New Roman"/>
          <w:b/>
          <w:bCs/>
          <w:color w:val="000000"/>
          <w:sz w:val="24"/>
          <w:szCs w:val="24"/>
          <w:highlight w:val="none"/>
          <w:lang w:val="en-US" w:eastAsia="zh-CN"/>
        </w:rPr>
      </w:r>
      <w:r/>
    </w:p>
    <w:p>
      <w:pPr>
        <w:pStyle w:val="1034"/>
        <w:ind w:firstLine="4080"/>
        <w:spacing w:line="300" w:lineRule="auto"/>
        <w:rPr>
          <w:rFonts w:eastAsia="仿宋"/>
          <w:bCs/>
          <w:color w:val="000000"/>
          <w:sz w:val="24"/>
          <w:highlight w:val="none"/>
        </w:rPr>
      </w:pPr>
      <w:r>
        <w:rPr>
          <w:rFonts w:eastAsia="仿宋"/>
          <w:bCs/>
          <w:color w:val="000000"/>
          <w:sz w:val="24"/>
          <w:highlight w:val="none"/>
        </w:rPr>
      </w:r>
      <w:r/>
    </w:p>
    <w:p>
      <w:pPr>
        <w:pStyle w:val="1034"/>
        <w:ind w:firstLine="4080"/>
        <w:spacing w:line="300" w:lineRule="auto"/>
        <w:rPr>
          <w:rFonts w:eastAsia="仿宋"/>
          <w:bCs/>
          <w:color w:val="000000"/>
          <w:sz w:val="24"/>
          <w:highlight w:val="none"/>
        </w:rPr>
      </w:pPr>
      <w:r>
        <w:rPr>
          <w:rFonts w:eastAsia="仿宋"/>
          <w:bCs/>
          <w:color w:val="000000"/>
          <w:sz w:val="24"/>
          <w:highlight w:val="none"/>
        </w:rPr>
      </w:r>
      <w:r/>
    </w:p>
    <w:p>
      <w:pPr>
        <w:pStyle w:val="1036"/>
        <w:rPr>
          <w:rFonts w:eastAsia="仿宋"/>
          <w:bCs/>
          <w:color w:val="000000"/>
          <w:highlight w:val="none"/>
        </w:rPr>
      </w:pPr>
      <w:r>
        <w:rPr>
          <w:rFonts w:eastAsia="仿宋"/>
          <w:bCs/>
          <w:color w:val="000000"/>
          <w:highlight w:val="none"/>
        </w:rPr>
      </w:r>
      <w:r/>
    </w:p>
    <w:p>
      <w:pPr>
        <w:pStyle w:val="1034"/>
        <w:rPr>
          <w:rFonts w:eastAsia="仿宋"/>
          <w:bCs/>
          <w:color w:val="000000"/>
          <w:sz w:val="24"/>
          <w:highlight w:val="none"/>
        </w:rPr>
      </w:pPr>
      <w:r>
        <w:rPr>
          <w:rFonts w:eastAsia="仿宋"/>
          <w:bCs/>
          <w:color w:val="000000"/>
          <w:sz w:val="24"/>
          <w:highlight w:val="none"/>
        </w:rPr>
      </w:r>
      <w:r/>
    </w:p>
    <w:p>
      <w:pPr>
        <w:pStyle w:val="1036"/>
        <w:rPr>
          <w:rFonts w:eastAsia="仿宋"/>
          <w:color w:val="000000"/>
          <w:highlight w:val="none"/>
        </w:rPr>
      </w:pPr>
      <w:r>
        <w:rPr>
          <w:rFonts w:eastAsia="仿宋"/>
          <w:color w:val="000000"/>
          <w:highlight w:val="none"/>
        </w:rPr>
      </w:r>
      <w:r/>
    </w:p>
    <w:p>
      <w:pPr>
        <w:pStyle w:val="1034"/>
        <w:ind w:firstLine="4080"/>
        <w:spacing w:line="300" w:lineRule="auto"/>
        <w:rPr>
          <w:rFonts w:eastAsia="仿宋"/>
          <w:bCs/>
          <w:color w:val="000000"/>
          <w:sz w:val="24"/>
          <w:highlight w:val="none"/>
        </w:rPr>
      </w:pPr>
      <w:r>
        <w:rPr>
          <w:rFonts w:eastAsia="仿宋"/>
          <w:bCs/>
          <w:color w:val="000000"/>
          <w:sz w:val="24"/>
          <w:highlight w:val="none"/>
        </w:rPr>
      </w:r>
      <w:r/>
    </w:p>
    <w:p>
      <w:pPr>
        <w:pStyle w:val="1034"/>
        <w:ind w:firstLine="2880"/>
        <w:spacing w:line="30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2880"/>
        <w:spacing w:line="300" w:lineRule="auto"/>
        <w:rPr>
          <w:rFonts w:eastAsia="仿宋"/>
          <w:color w:val="000000"/>
          <w:sz w:val="24"/>
          <w:highlight w:val="none"/>
        </w:rPr>
      </w:pPr>
      <w:r>
        <w:rPr>
          <w:rFonts w:eastAsia="仿宋"/>
          <w:color w:val="000000"/>
          <w:sz w:val="24"/>
          <w:highlight w:val="none"/>
        </w:rPr>
      </w:r>
      <w:r/>
    </w:p>
    <w:p>
      <w:pPr>
        <w:pStyle w:val="1034"/>
        <w:ind w:firstLine="2880"/>
        <w:spacing w:line="300" w:lineRule="auto"/>
        <w:rPr>
          <w:rFonts w:eastAsia="仿宋"/>
          <w:bCs/>
          <w:color w:val="000000"/>
          <w:sz w:val="24"/>
          <w:highlight w:val="none"/>
        </w:rPr>
      </w:pPr>
      <w:r>
        <w:rPr>
          <w:rFonts w:eastAsia="仿宋"/>
          <w:color w:val="000000"/>
          <w:sz w:val="24"/>
          <w:highlight w:val="none"/>
        </w:rPr>
        <w:t xml:space="preserve">法定代表人或委托代理人：（电子签章）</w:t>
      </w:r>
      <w:r>
        <w:rPr>
          <w:rFonts w:eastAsia="仿宋"/>
          <w:bCs/>
          <w:color w:val="000000"/>
          <w:sz w:val="24"/>
          <w:highlight w:val="none"/>
        </w:rPr>
      </w:r>
      <w:r/>
    </w:p>
    <w:p>
      <w:pPr>
        <w:pStyle w:val="1034"/>
        <w:ind w:firstLine="2880"/>
        <w:spacing w:line="300" w:lineRule="auto"/>
        <w:rPr>
          <w:rFonts w:eastAsia="仿宋"/>
          <w:color w:val="000000"/>
          <w:sz w:val="24"/>
          <w:highlight w:val="none"/>
        </w:rPr>
      </w:pPr>
      <w:r>
        <w:rPr>
          <w:rFonts w:eastAsia="仿宋"/>
          <w:color w:val="000000"/>
          <w:sz w:val="24"/>
          <w:highlight w:val="none"/>
        </w:rPr>
      </w:r>
      <w:r/>
    </w:p>
    <w:p>
      <w:pPr>
        <w:pStyle w:val="1034"/>
        <w:ind w:firstLine="2880"/>
        <w:jc w:val="left"/>
        <w:spacing w:line="300" w:lineRule="auto"/>
        <w:rPr>
          <w:rFonts w:eastAsia="仿宋"/>
          <w:color w:val="000000"/>
          <w:sz w:val="24"/>
          <w:highlight w:val="none"/>
        </w:rPr>
        <w:sectPr>
          <w:headerReference w:type="default" r:id="rId10"/>
          <w:footerReference w:type="default" r:id="rId21"/>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000000"/>
          <w:sz w:val="24"/>
          <w:highlight w:val="none"/>
        </w:rPr>
        <w:t xml:space="preserve">日期：</w:t>
      </w:r>
      <w:r>
        <w:rPr>
          <w:rFonts w:hint="eastAsia" w:eastAsia="仿宋"/>
          <w:color w:val="000000"/>
          <w:sz w:val="24"/>
          <w:highlight w:val="none"/>
        </w:rPr>
        <w:t xml:space="preserve">      </w:t>
      </w:r>
      <w:r>
        <w:rPr>
          <w:rFonts w:eastAsia="仿宋"/>
          <w:color w:val="000000"/>
          <w:sz w:val="24"/>
          <w:highlight w:val="none"/>
        </w:rPr>
        <w:t xml:space="preserve">年</w:t>
      </w:r>
      <w:r>
        <w:rPr>
          <w:rFonts w:hint="eastAsia" w:eastAsia="仿宋"/>
          <w:color w:val="000000"/>
          <w:sz w:val="24"/>
          <w:highlight w:val="none"/>
        </w:rPr>
        <w:t xml:space="preserve">     </w:t>
      </w:r>
      <w:r>
        <w:rPr>
          <w:rFonts w:eastAsia="仿宋"/>
          <w:color w:val="000000"/>
          <w:sz w:val="24"/>
          <w:highlight w:val="none"/>
        </w:rPr>
        <w:t xml:space="preserve">月</w:t>
      </w:r>
      <w:r>
        <w:rPr>
          <w:rFonts w:hint="eastAsia" w:eastAsia="仿宋"/>
          <w:color w:val="000000"/>
          <w:sz w:val="24"/>
          <w:highlight w:val="none"/>
        </w:rPr>
        <w:t xml:space="preserve">     </w:t>
      </w:r>
      <w:r>
        <w:rPr>
          <w:rFonts w:eastAsia="仿宋"/>
          <w:color w:val="000000"/>
          <w:sz w:val="24"/>
          <w:highlight w:val="none"/>
        </w:rPr>
        <w:t xml:space="preserve">日</w:t>
      </w:r>
      <w:r>
        <w:rPr>
          <w:rFonts w:eastAsia="仿宋"/>
          <w:color w:val="000000"/>
          <w:sz w:val="24"/>
          <w:highlight w:val="none"/>
        </w:rPr>
      </w:r>
      <w:r/>
    </w:p>
    <w:p>
      <w:pPr>
        <w:pStyle w:val="1034"/>
        <w:rPr>
          <w:rFonts w:eastAsia="仿宋"/>
          <w:b/>
          <w:bCs/>
          <w:color w:val="000000"/>
          <w:sz w:val="24"/>
          <w:highlight w:val="none"/>
        </w:rPr>
      </w:pPr>
      <w:r>
        <w:rPr>
          <w:rFonts w:eastAsia="仿宋"/>
          <w:b/>
          <w:bCs/>
          <w:color w:val="000000"/>
          <w:sz w:val="28"/>
          <w:szCs w:val="28"/>
          <w:highlight w:val="none"/>
        </w:rPr>
        <w:t xml:space="preserve">附件7</w:t>
      </w:r>
      <w:r>
        <w:rPr>
          <w:rFonts w:eastAsia="仿宋"/>
          <w:b/>
          <w:bCs/>
          <w:color w:val="000000"/>
          <w:sz w:val="24"/>
          <w:highlight w:val="none"/>
        </w:rPr>
      </w:r>
      <w:r/>
    </w:p>
    <w:p>
      <w:pPr>
        <w:pStyle w:val="1275"/>
        <w:jc w:val="center"/>
        <w:keepLines w:val="0"/>
        <w:keepNext w:val="0"/>
        <w:spacing w:line="360" w:lineRule="auto"/>
        <w:rPr>
          <w:rFonts w:eastAsia="仿宋"/>
          <w:bCs w:val="0"/>
          <w:color w:val="000000"/>
          <w:sz w:val="28"/>
          <w:szCs w:val="28"/>
          <w:highlight w:val="none"/>
        </w:rPr>
        <w:outlineLvl w:val="1"/>
      </w:pPr>
      <w:r>
        <w:rPr>
          <w:rFonts w:eastAsia="仿宋"/>
          <w:bCs w:val="0"/>
          <w:color w:val="000000"/>
          <w:sz w:val="28"/>
          <w:szCs w:val="28"/>
          <w:highlight w:val="none"/>
        </w:rPr>
        <w:t xml:space="preserve">7、采购需求响应表</w:t>
      </w:r>
      <w:r>
        <w:rPr>
          <w:rFonts w:eastAsia="仿宋"/>
          <w:bCs w:val="0"/>
          <w:color w:val="000000"/>
          <w:sz w:val="28"/>
          <w:szCs w:val="28"/>
          <w:highlight w:val="none"/>
        </w:rPr>
      </w:r>
      <w:r/>
    </w:p>
    <w:p>
      <w:pPr>
        <w:pStyle w:val="1292"/>
        <w:ind w:firstLine="480"/>
        <w:spacing w:line="360" w:lineRule="auto"/>
        <w:rPr>
          <w:rFonts w:ascii="Times New Roman" w:hAnsi="Times New Roman" w:eastAsia="仿宋"/>
          <w:color w:val="000000"/>
          <w:sz w:val="24"/>
          <w:highlight w:val="none"/>
          <w:u w:val="single"/>
        </w:rPr>
      </w:pPr>
      <w:r>
        <w:rPr>
          <w:rFonts w:ascii="Times New Roman" w:hAnsi="Times New Roman" w:eastAsia="仿宋"/>
          <w:color w:val="000000"/>
          <w:sz w:val="24"/>
          <w:highlight w:val="none"/>
        </w:rPr>
        <w:t xml:space="preserve">说明：供应商必须仔细阅读征集文件中所有“采购需求”中的技术规范条款和相关服务要求，并对所有</w:t>
      </w:r>
      <w:r>
        <w:rPr>
          <w:rFonts w:hint="eastAsia" w:ascii="Times New Roman" w:hAnsi="Times New Roman" w:eastAsia="仿宋"/>
          <w:color w:val="000000"/>
          <w:sz w:val="24"/>
          <w:highlight w:val="none"/>
          <w:lang w:val="en-US" w:eastAsia="zh-CN"/>
        </w:rPr>
        <w:t xml:space="preserve">采购需求进行响应</w:t>
      </w:r>
      <w:r>
        <w:rPr>
          <w:rFonts w:ascii="Times New Roman" w:hAnsi="Times New Roman" w:eastAsia="仿宋"/>
          <w:color w:val="000000"/>
          <w:sz w:val="24"/>
          <w:highlight w:val="none"/>
        </w:rPr>
        <w:t xml:space="preserve">。</w:t>
      </w:r>
      <w:r>
        <w:rPr>
          <w:rFonts w:ascii="Times New Roman" w:hAnsi="Times New Roman" w:eastAsia="仿宋"/>
          <w:color w:val="000000"/>
          <w:sz w:val="24"/>
          <w:highlight w:val="none"/>
          <w:u w:val="singl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2180"/>
        <w:gridCol w:w="2008"/>
        <w:gridCol w:w="2488"/>
        <w:gridCol w:w="1588"/>
      </w:tblGrid>
      <w:tr>
        <w:trPr>
          <w:trHeight w:val="454"/>
        </w:trPr>
        <w:tc>
          <w:tcPr>
            <w:tcW w:w="1090"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序号</w:t>
            </w:r>
            <w:r>
              <w:rPr>
                <w:rFonts w:eastAsia="仿宋"/>
                <w:color w:val="000000"/>
                <w:sz w:val="24"/>
                <w:highlight w:val="none"/>
              </w:rPr>
            </w:r>
            <w:r/>
          </w:p>
        </w:tc>
        <w:tc>
          <w:tcPr>
            <w:tcW w:w="2180"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采购需求技术规范主要条款描述</w:t>
            </w:r>
            <w:r>
              <w:rPr>
                <w:rFonts w:eastAsia="仿宋"/>
                <w:color w:val="000000"/>
                <w:sz w:val="24"/>
                <w:highlight w:val="none"/>
              </w:rPr>
            </w:r>
            <w:r/>
          </w:p>
        </w:tc>
        <w:tc>
          <w:tcPr>
            <w:tcW w:w="2008"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供应商技术规范描述</w:t>
            </w:r>
            <w:r>
              <w:rPr>
                <w:rFonts w:eastAsia="仿宋"/>
                <w:color w:val="000000"/>
                <w:sz w:val="24"/>
                <w:highlight w:val="none"/>
              </w:rPr>
            </w:r>
            <w:r/>
          </w:p>
        </w:tc>
        <w:tc>
          <w:tcPr>
            <w:tcW w:w="2488"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偏离情况（正偏离、完全响应、负偏离）</w:t>
            </w:r>
            <w:r>
              <w:rPr>
                <w:rFonts w:eastAsia="仿宋"/>
                <w:color w:val="000000"/>
                <w:sz w:val="24"/>
                <w:highlight w:val="none"/>
              </w:rPr>
            </w:r>
            <w:r/>
          </w:p>
        </w:tc>
        <w:tc>
          <w:tcPr>
            <w:tcW w:w="1588"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说明</w:t>
            </w:r>
            <w:r>
              <w:rPr>
                <w:rFonts w:eastAsia="仿宋"/>
                <w:color w:val="000000"/>
                <w:sz w:val="24"/>
                <w:highlight w:val="none"/>
              </w:rPr>
            </w:r>
            <w:r/>
          </w:p>
        </w:tc>
      </w:tr>
      <w:tr>
        <w:trPr>
          <w:trHeight w:val="454"/>
        </w:trPr>
        <w:tc>
          <w:tcPr>
            <w:tcW w:w="1090" w:type="dxa"/>
            <w:vAlign w:val="center"/>
            <w:textDirection w:val="lrTb"/>
            <w:noWrap/>
          </w:tcPr>
          <w:p>
            <w:pPr>
              <w:pStyle w:val="1034"/>
              <w:jc w:val="center"/>
              <w:rPr>
                <w:rFonts w:eastAsia="仿宋"/>
                <w:color w:val="000000"/>
                <w:sz w:val="24"/>
                <w:highlight w:val="none"/>
              </w:rPr>
            </w:pPr>
            <w:r>
              <w:rPr>
                <w:rFonts w:eastAsia="仿宋"/>
                <w:color w:val="000000"/>
                <w:sz w:val="24"/>
                <w:highlight w:val="none"/>
              </w:rPr>
              <w:t xml:space="preserve">1</w:t>
            </w:r>
            <w:r>
              <w:rPr>
                <w:rFonts w:eastAsia="仿宋"/>
                <w:color w:val="000000"/>
                <w:sz w:val="24"/>
                <w:highlight w:val="none"/>
              </w:rPr>
            </w:r>
            <w:r/>
          </w:p>
        </w:tc>
        <w:tc>
          <w:tcPr>
            <w:tcW w:w="2180" w:type="dxa"/>
            <w:vAlign w:val="center"/>
            <w:textDirection w:val="lrTb"/>
            <w:noWrap/>
          </w:tcPr>
          <w:p>
            <w:pPr>
              <w:pStyle w:val="1034"/>
              <w:jc w:val="center"/>
              <w:rPr>
                <w:rFonts w:eastAsia="仿宋"/>
                <w:b/>
                <w:bCs/>
                <w:color w:val="000000"/>
                <w:sz w:val="24"/>
                <w:highlight w:val="none"/>
                <w:lang w:val="en-US" w:eastAsia="zh-CN"/>
              </w:rPr>
            </w:pPr>
            <w:r>
              <w:rPr>
                <w:rFonts w:hint="eastAsia" w:ascii="Times New Roman" w:hAnsi="Times New Roman" w:eastAsia="仿宋" w:cs="Times New Roman"/>
                <w:b/>
                <w:bCs/>
                <w:color w:val="000000"/>
                <w:sz w:val="24"/>
                <w:highlight w:val="none"/>
                <w:lang w:val="en-US" w:eastAsia="zh-CN"/>
              </w:rPr>
              <w:t xml:space="preserve">征集文</w:t>
            </w:r>
            <w:r>
              <w:rPr>
                <w:rFonts w:hint="eastAsia" w:eastAsia="仿宋"/>
                <w:b/>
                <w:bCs/>
                <w:color w:val="000000"/>
                <w:sz w:val="24"/>
                <w:highlight w:val="none"/>
                <w:lang w:val="en-US" w:eastAsia="zh-CN"/>
              </w:rPr>
              <w:t xml:space="preserve">件内采购需求</w:t>
            </w:r>
            <w:r>
              <w:rPr>
                <w:rFonts w:eastAsia="仿宋"/>
                <w:b/>
                <w:bCs/>
                <w:color w:val="000000"/>
                <w:sz w:val="24"/>
                <w:highlight w:val="none"/>
                <w:lang w:val="en-US" w:eastAsia="zh-CN"/>
              </w:rPr>
            </w:r>
            <w:r/>
          </w:p>
        </w:tc>
        <w:tc>
          <w:tcPr>
            <w:tcW w:w="2008" w:type="dxa"/>
            <w:vAlign w:val="center"/>
            <w:textDirection w:val="lrTb"/>
            <w:noWrap/>
          </w:tcPr>
          <w:p>
            <w:pPr>
              <w:pStyle w:val="1034"/>
              <w:jc w:val="center"/>
              <w:rPr>
                <w:rFonts w:eastAsia="仿宋"/>
                <w:b/>
                <w:bCs/>
                <w:color w:val="000000"/>
                <w:sz w:val="24"/>
                <w:highlight w:val="none"/>
              </w:rPr>
            </w:pPr>
            <w:r>
              <w:rPr>
                <w:rFonts w:hint="eastAsia" w:eastAsia="仿宋"/>
                <w:b/>
                <w:bCs/>
                <w:color w:val="000000"/>
                <w:sz w:val="24"/>
                <w:highlight w:val="none"/>
                <w:lang w:val="en-US" w:eastAsia="zh-CN"/>
              </w:rPr>
              <w:t xml:space="preserve">响应文件内采购需求</w:t>
            </w:r>
            <w:r>
              <w:rPr>
                <w:rFonts w:eastAsia="仿宋"/>
                <w:b/>
                <w:bCs/>
                <w:color w:val="000000"/>
                <w:sz w:val="24"/>
                <w:highlight w:val="none"/>
              </w:rPr>
            </w:r>
            <w:r/>
          </w:p>
        </w:tc>
        <w:tc>
          <w:tcPr>
            <w:tcW w:w="2488" w:type="dxa"/>
            <w:vAlign w:val="center"/>
            <w:textDirection w:val="lrTb"/>
            <w:noWrap/>
          </w:tcPr>
          <w:p>
            <w:pPr>
              <w:pStyle w:val="1034"/>
              <w:jc w:val="center"/>
              <w:rPr>
                <w:rFonts w:eastAsia="仿宋"/>
                <w:b/>
                <w:bCs/>
                <w:color w:val="000000"/>
                <w:sz w:val="24"/>
                <w:highlight w:val="none"/>
              </w:rPr>
            </w:pPr>
            <w:r>
              <w:rPr>
                <w:rFonts w:eastAsia="仿宋"/>
                <w:b/>
                <w:bCs/>
                <w:color w:val="000000"/>
                <w:sz w:val="24"/>
                <w:highlight w:val="none"/>
              </w:rPr>
              <w:t xml:space="preserve">完全响应</w:t>
            </w:r>
            <w:r>
              <w:rPr>
                <w:rFonts w:eastAsia="仿宋"/>
                <w:b/>
                <w:bCs/>
                <w:color w:val="000000"/>
                <w:sz w:val="24"/>
                <w:highlight w:val="none"/>
              </w:rPr>
            </w:r>
            <w:r/>
          </w:p>
        </w:tc>
        <w:tc>
          <w:tcPr>
            <w:tcW w:w="1588" w:type="dxa"/>
            <w:vAlign w:val="center"/>
            <w:textDirection w:val="lrTb"/>
            <w:noWrap/>
          </w:tcPr>
          <w:p>
            <w:pPr>
              <w:pStyle w:val="1034"/>
              <w:jc w:val="center"/>
              <w:rPr>
                <w:rFonts w:eastAsia="仿宋"/>
                <w:b/>
                <w:bCs/>
                <w:color w:val="000000"/>
                <w:sz w:val="24"/>
                <w:highlight w:val="none"/>
              </w:rPr>
            </w:pPr>
            <w:r>
              <w:rPr>
                <w:rFonts w:eastAsia="仿宋"/>
                <w:b/>
                <w:bCs/>
                <w:color w:val="000000"/>
                <w:sz w:val="24"/>
                <w:highlight w:val="none"/>
              </w:rPr>
            </w:r>
            <w:r/>
          </w:p>
        </w:tc>
      </w:tr>
    </w:tbl>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注：供应商必须</w:t>
      </w:r>
      <w:r>
        <w:rPr>
          <w:rFonts w:hint="eastAsia" w:eastAsia="仿宋"/>
          <w:b/>
          <w:bCs/>
          <w:color w:val="000000"/>
          <w:sz w:val="24"/>
          <w:highlight w:val="none"/>
          <w:lang w:val="en-US" w:eastAsia="zh-CN"/>
        </w:rPr>
        <w:t xml:space="preserve">完全响应，</w:t>
      </w:r>
      <w:r>
        <w:rPr>
          <w:rFonts w:eastAsia="仿宋"/>
          <w:b/>
          <w:bCs/>
          <w:color w:val="000000"/>
          <w:sz w:val="24"/>
          <w:highlight w:val="none"/>
        </w:rPr>
        <w:t xml:space="preserve">否则将取消其响应或入围资格。</w:t>
      </w:r>
      <w:r>
        <w:rPr>
          <w:rFonts w:eastAsia="仿宋"/>
          <w:b/>
          <w:bCs/>
          <w:color w:val="000000"/>
          <w:sz w:val="24"/>
          <w:highlight w:val="none"/>
        </w:rPr>
      </w:r>
      <w:r/>
    </w:p>
    <w:p>
      <w:pPr>
        <w:pStyle w:val="1034"/>
        <w:spacing w:before="120"/>
        <w:rPr>
          <w:rFonts w:eastAsia="仿宋"/>
          <w:color w:val="000000"/>
          <w:sz w:val="24"/>
          <w:highlight w:val="none"/>
        </w:rPr>
      </w:pPr>
      <w:r>
        <w:rPr>
          <w:rFonts w:eastAsia="仿宋"/>
          <w:color w:val="000000"/>
          <w:sz w:val="24"/>
          <w:highlight w:val="none"/>
        </w:rPr>
      </w:r>
      <w:r/>
    </w:p>
    <w:p>
      <w:pPr>
        <w:pStyle w:val="1034"/>
        <w:ind w:firstLine="2880"/>
        <w:spacing w:line="30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2880"/>
        <w:spacing w:line="300" w:lineRule="auto"/>
        <w:rPr>
          <w:rFonts w:eastAsia="仿宋"/>
          <w:color w:val="000000"/>
          <w:sz w:val="24"/>
          <w:highlight w:val="none"/>
        </w:rPr>
      </w:pPr>
      <w:r>
        <w:rPr>
          <w:rFonts w:eastAsia="仿宋"/>
          <w:color w:val="000000"/>
          <w:sz w:val="24"/>
          <w:highlight w:val="none"/>
        </w:rPr>
      </w:r>
      <w:r/>
    </w:p>
    <w:p>
      <w:pPr>
        <w:pStyle w:val="1034"/>
        <w:ind w:firstLine="2880"/>
        <w:spacing w:line="300" w:lineRule="auto"/>
        <w:rPr>
          <w:rFonts w:eastAsia="仿宋"/>
          <w:bCs/>
          <w:color w:val="000000"/>
          <w:sz w:val="24"/>
          <w:highlight w:val="none"/>
        </w:rPr>
      </w:pPr>
      <w:r>
        <w:rPr>
          <w:rFonts w:eastAsia="仿宋"/>
          <w:color w:val="000000"/>
          <w:sz w:val="24"/>
          <w:highlight w:val="none"/>
        </w:rPr>
        <w:t xml:space="preserve">法定代表人或委托代理人：（电子签章）</w:t>
      </w:r>
      <w:r>
        <w:rPr>
          <w:rFonts w:eastAsia="仿宋"/>
          <w:bCs/>
          <w:color w:val="000000"/>
          <w:sz w:val="24"/>
          <w:highlight w:val="none"/>
        </w:rPr>
      </w:r>
      <w:r/>
    </w:p>
    <w:p>
      <w:pPr>
        <w:pStyle w:val="1034"/>
        <w:ind w:firstLine="2880"/>
        <w:spacing w:line="300" w:lineRule="auto"/>
        <w:rPr>
          <w:rFonts w:eastAsia="仿宋"/>
          <w:color w:val="000000"/>
          <w:sz w:val="24"/>
          <w:highlight w:val="none"/>
        </w:rPr>
      </w:pPr>
      <w:r>
        <w:rPr>
          <w:rFonts w:eastAsia="仿宋"/>
          <w:color w:val="000000"/>
          <w:sz w:val="24"/>
          <w:highlight w:val="none"/>
        </w:rPr>
      </w:r>
      <w:r/>
    </w:p>
    <w:p>
      <w:pPr>
        <w:pStyle w:val="1034"/>
        <w:ind w:firstLine="4080"/>
        <w:spacing w:line="360" w:lineRule="auto"/>
        <w:rPr>
          <w:rFonts w:eastAsia="仿宋"/>
          <w:b/>
          <w:bCs/>
          <w:color w:val="000000"/>
          <w:sz w:val="24"/>
          <w:highlight w:val="none"/>
        </w:rPr>
      </w:pPr>
      <w:r>
        <w:rPr>
          <w:rFonts w:eastAsia="仿宋"/>
          <w:color w:val="000000"/>
          <w:sz w:val="24"/>
          <w:highlight w:val="none"/>
        </w:rPr>
        <w:t xml:space="preserve">日期：年月日</w:t>
      </w:r>
      <w:r>
        <w:rPr>
          <w:rFonts w:eastAsia="仿宋"/>
          <w:b/>
          <w:bCs/>
          <w:color w:val="000000"/>
          <w:sz w:val="24"/>
          <w:highlight w:val="none"/>
        </w:rPr>
      </w:r>
      <w:r/>
    </w:p>
    <w:p>
      <w:pPr>
        <w:pStyle w:val="1137"/>
        <w:rPr>
          <w:rFonts w:eastAsia="仿宋"/>
          <w:b/>
          <w:bCs/>
          <w:color w:val="000000"/>
          <w:highlight w:val="none"/>
        </w:rPr>
      </w:pPr>
      <w:r>
        <w:rPr>
          <w:rFonts w:eastAsia="仿宋"/>
          <w:b/>
          <w:bCs/>
          <w:color w:val="000000"/>
          <w:highlight w:val="none"/>
        </w:rPr>
      </w:r>
      <w:r/>
    </w:p>
    <w:p>
      <w:pPr>
        <w:pStyle w:val="1137"/>
        <w:rPr>
          <w:rFonts w:hint="eastAsia" w:eastAsia="仿宋"/>
          <w:b/>
          <w:bCs/>
          <w:color w:val="000000"/>
          <w:highlight w:val="none"/>
        </w:rPr>
        <w:sectPr>
          <w:headerReference w:type="default" r:id="rId11"/>
          <w:footerReference w:type="default" r:id="rId22"/>
          <w:footnotePr/>
          <w:endnotePr/>
          <w:type w:val="nextPage"/>
          <w:pgSz w:w="11906" w:h="16838" w:orient="portrait"/>
          <w:pgMar w:top="1417" w:right="1276" w:bottom="1417" w:left="1276" w:header="850" w:footer="992" w:gutter="0"/>
          <w:cols w:num="1" w:sep="0" w:space="1701" w:equalWidth="1"/>
          <w:docGrid w:linePitch="360"/>
          <w:titlePg/>
        </w:sectPr>
      </w:pPr>
      <w:r>
        <w:rPr>
          <w:rFonts w:hint="eastAsia" w:eastAsia="仿宋"/>
          <w:b/>
          <w:bCs/>
          <w:color w:val="000000"/>
          <w:highlight w:val="none"/>
        </w:rPr>
      </w:r>
      <w:r/>
    </w:p>
    <w:p>
      <w:pPr>
        <w:pStyle w:val="1034"/>
        <w:rPr>
          <w:rFonts w:eastAsia="仿宋"/>
          <w:b/>
          <w:bCs/>
          <w:color w:val="000000"/>
          <w:sz w:val="24"/>
          <w:highlight w:val="none"/>
        </w:rPr>
      </w:pPr>
      <w:r>
        <w:rPr>
          <w:rFonts w:eastAsia="仿宋"/>
          <w:b/>
          <w:bCs/>
          <w:color w:val="000000"/>
          <w:sz w:val="28"/>
          <w:szCs w:val="28"/>
          <w:highlight w:val="none"/>
        </w:rPr>
        <w:t xml:space="preserve">附件8</w:t>
      </w:r>
      <w:r>
        <w:rPr>
          <w:rFonts w:eastAsia="仿宋"/>
          <w:b/>
          <w:bCs/>
          <w:color w:val="000000"/>
          <w:sz w:val="24"/>
          <w:highlight w:val="none"/>
        </w:rPr>
      </w:r>
      <w:r/>
    </w:p>
    <w:p>
      <w:pPr>
        <w:pStyle w:val="1034"/>
        <w:jc w:val="center"/>
        <w:spacing w:line="360" w:lineRule="auto"/>
        <w:rPr>
          <w:rFonts w:eastAsia="仿宋"/>
          <w:b/>
          <w:color w:val="000000"/>
          <w:sz w:val="28"/>
          <w:szCs w:val="28"/>
          <w:highlight w:val="none"/>
        </w:rPr>
        <w:outlineLvl w:val="1"/>
      </w:pPr>
      <w:r>
        <w:rPr>
          <w:rFonts w:hint="eastAsia" w:eastAsia="仿宋"/>
          <w:b/>
          <w:color w:val="000000"/>
          <w:sz w:val="28"/>
          <w:szCs w:val="28"/>
          <w:highlight w:val="none"/>
          <w:lang w:val="en-US" w:eastAsia="zh-CN"/>
        </w:rPr>
        <w:t xml:space="preserve">8</w:t>
      </w:r>
      <w:r>
        <w:rPr>
          <w:rFonts w:eastAsia="仿宋"/>
          <w:b/>
          <w:color w:val="000000"/>
          <w:sz w:val="28"/>
          <w:szCs w:val="28"/>
          <w:highlight w:val="none"/>
        </w:rPr>
        <w:t xml:space="preserve">、拟投入本项目的项目组人员配置</w:t>
      </w:r>
      <w:r>
        <w:rPr>
          <w:rFonts w:hint="eastAsia" w:eastAsia="仿宋"/>
          <w:b/>
          <w:color w:val="000000"/>
          <w:sz w:val="28"/>
          <w:szCs w:val="28"/>
          <w:highlight w:val="none"/>
        </w:rPr>
        <w:t xml:space="preserve">及业绩</w:t>
      </w:r>
      <w:r>
        <w:rPr>
          <w:rFonts w:eastAsia="仿宋"/>
          <w:b/>
          <w:color w:val="000000"/>
          <w:sz w:val="28"/>
          <w:szCs w:val="28"/>
          <w:highlight w:val="none"/>
        </w:rPr>
        <w:t xml:space="preserve">表</w:t>
      </w:r>
      <w:r>
        <w:rPr>
          <w:rFonts w:eastAsia="仿宋"/>
          <w:b/>
          <w:color w:val="000000"/>
          <w:sz w:val="28"/>
          <w:szCs w:val="28"/>
          <w:highlight w:val="none"/>
        </w:rPr>
      </w:r>
      <w:r/>
    </w:p>
    <w:tbl>
      <w:tblPr>
        <w:tblW w:w="130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088"/>
        <w:gridCol w:w="1088"/>
        <w:gridCol w:w="1088"/>
        <w:gridCol w:w="1088"/>
        <w:gridCol w:w="1088"/>
        <w:gridCol w:w="1088"/>
        <w:gridCol w:w="1088"/>
        <w:gridCol w:w="1087"/>
        <w:gridCol w:w="1088"/>
        <w:gridCol w:w="1088"/>
        <w:gridCol w:w="1088"/>
      </w:tblGrid>
      <w:tr>
        <w:trPr>
          <w:trHeight w:val="437"/>
        </w:trPr>
        <w:tc>
          <w:tcPr>
            <w:tcW w:w="1087"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t xml:space="preserve">序号</w:t>
            </w: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t xml:space="preserve">本项目任职</w:t>
            </w: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t xml:space="preserve">姓名</w:t>
            </w: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rPr>
            </w:pPr>
            <w:r>
              <w:rPr>
                <w:rFonts w:hint="eastAsia" w:eastAsia="仿宋"/>
                <w:color w:val="000000"/>
                <w:sz w:val="24"/>
                <w:szCs w:val="24"/>
                <w:highlight w:val="none"/>
              </w:rPr>
              <w:t xml:space="preserve">身份证号</w:t>
            </w:r>
            <w:r>
              <w:rPr>
                <w:rFonts w:hint="eastAsia"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rPr>
              <w:t xml:space="preserve">证书编号</w:t>
            </w: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rPr>
            </w:pPr>
            <w:r>
              <w:rPr>
                <w:rFonts w:hint="eastAsia" w:eastAsia="仿宋"/>
                <w:color w:val="000000"/>
                <w:sz w:val="24"/>
                <w:szCs w:val="24"/>
                <w:highlight w:val="none"/>
              </w:rPr>
              <w:t xml:space="preserve">初始注册日期</w:t>
            </w:r>
            <w:r>
              <w:rPr>
                <w:rFonts w:hint="eastAsia"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t xml:space="preserve">专业</w:t>
            </w: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t xml:space="preserve">职称</w:t>
            </w:r>
            <w:r>
              <w:rPr>
                <w:rFonts w:eastAsia="仿宋"/>
                <w:color w:val="000000"/>
                <w:sz w:val="24"/>
                <w:szCs w:val="24"/>
                <w:highlight w:val="none"/>
              </w:rPr>
            </w:r>
            <w:r/>
          </w:p>
        </w:tc>
        <w:tc>
          <w:tcPr>
            <w:tcW w:w="1087" w:type="dxa"/>
            <w:vAlign w:val="center"/>
            <w:textDirection w:val="lrTb"/>
            <w:noWrap/>
          </w:tcPr>
          <w:p>
            <w:pPr>
              <w:pStyle w:val="1017"/>
              <w:jc w:val="center"/>
              <w:rPr>
                <w:rFonts w:hint="eastAsia" w:eastAsia="仿宋"/>
                <w:color w:val="000000"/>
                <w:sz w:val="24"/>
                <w:szCs w:val="24"/>
                <w:highlight w:val="none"/>
              </w:rPr>
            </w:pPr>
            <w:r>
              <w:rPr>
                <w:rFonts w:hint="eastAsia" w:eastAsia="仿宋"/>
                <w:color w:val="000000"/>
                <w:sz w:val="24"/>
                <w:szCs w:val="24"/>
                <w:highlight w:val="none"/>
              </w:rPr>
              <w:t xml:space="preserve">执业印章</w:t>
            </w:r>
            <w:r>
              <w:rPr>
                <w:rFonts w:hint="eastAsia"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rPr>
              <w:t xml:space="preserve">业绩（项目名称）</w:t>
            </w:r>
            <w:r>
              <w:rPr>
                <w:rFonts w:eastAsia="仿宋"/>
                <w:color w:val="000000"/>
                <w:sz w:val="24"/>
                <w:szCs w:val="24"/>
                <w:highlight w:val="none"/>
              </w:rPr>
            </w:r>
            <w:r/>
          </w:p>
        </w:tc>
        <w:tc>
          <w:tcPr>
            <w:tcW w:w="1088" w:type="dxa"/>
            <w:vAlign w:val="center"/>
            <w:textDirection w:val="lrTb"/>
            <w:noWrap w:val="false"/>
          </w:tcPr>
          <w:p>
            <w:pPr>
              <w:pStyle w:val="1017"/>
              <w:rPr>
                <w:rFonts w:hint="eastAsia" w:eastAsia="仿宋"/>
                <w:color w:val="000000"/>
                <w:sz w:val="24"/>
                <w:szCs w:val="24"/>
                <w:highlight w:val="none"/>
              </w:rPr>
            </w:pPr>
            <w:r>
              <w:rPr>
                <w:rFonts w:hint="eastAsia" w:eastAsia="仿宋"/>
                <w:color w:val="000000"/>
                <w:sz w:val="24"/>
                <w:szCs w:val="24"/>
                <w:highlight w:val="none"/>
              </w:rPr>
              <w:t xml:space="preserve">在业绩中担任的职务</w:t>
            </w:r>
            <w:r>
              <w:rPr>
                <w:rFonts w:hint="eastAsia" w:eastAsia="仿宋"/>
                <w:color w:val="000000"/>
                <w:sz w:val="24"/>
                <w:szCs w:val="24"/>
                <w:highlight w:val="none"/>
              </w:rPr>
            </w:r>
            <w:r/>
          </w:p>
        </w:tc>
        <w:tc>
          <w:tcPr>
            <w:tcW w:w="1088" w:type="dxa"/>
            <w:vAlign w:val="center"/>
            <w:textDirection w:val="lrTb"/>
            <w:noWrap w:val="false"/>
          </w:tcPr>
          <w:p>
            <w:pPr>
              <w:pStyle w:val="1017"/>
              <w:rPr>
                <w:rFonts w:hint="eastAsia" w:eastAsia="仿宋"/>
                <w:color w:val="000000"/>
                <w:sz w:val="24"/>
                <w:szCs w:val="24"/>
                <w:highlight w:val="none"/>
              </w:rPr>
            </w:pPr>
            <w:r>
              <w:rPr>
                <w:rFonts w:hint="eastAsia" w:eastAsia="仿宋"/>
                <w:color w:val="000000"/>
                <w:sz w:val="24"/>
                <w:szCs w:val="24"/>
                <w:highlight w:val="none"/>
              </w:rPr>
              <w:t xml:space="preserve">备注</w:t>
            </w:r>
            <w:r>
              <w:rPr>
                <w:rFonts w:hint="eastAsia" w:eastAsia="仿宋"/>
                <w:color w:val="000000"/>
                <w:sz w:val="24"/>
                <w:szCs w:val="24"/>
                <w:highlight w:val="none"/>
              </w:rPr>
            </w:r>
            <w:r/>
          </w:p>
        </w:tc>
      </w:tr>
      <w:tr>
        <w:trPr>
          <w:trHeight w:val="437"/>
        </w:trPr>
        <w:tc>
          <w:tcPr>
            <w:tcW w:w="1087"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1</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项目负责人</w:t>
            </w:r>
            <w:r>
              <w:rPr>
                <w:rFonts w:eastAsia="仿宋"/>
                <w:color w:val="000000"/>
                <w:sz w:val="24"/>
                <w:szCs w:val="24"/>
                <w:highlight w:val="none"/>
                <w:lang w:val="en-US" w:eastAsia="zh-CN"/>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土建</w:t>
            </w:r>
            <w:r>
              <w:rPr>
                <w:rFonts w:hint="eastAsia" w:eastAsia="仿宋"/>
                <w:color w:val="000000"/>
                <w:sz w:val="24"/>
                <w:szCs w:val="24"/>
                <w:highlight w:val="none"/>
                <w:lang w:val="en-US" w:eastAsia="zh-CN"/>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top"/>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2</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土建成员</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土建</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14"/>
        </w:trPr>
        <w:tc>
          <w:tcPr>
            <w:tcW w:w="1087" w:type="dxa"/>
            <w:vAlign w:val="top"/>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3</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土建成员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土建</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top"/>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4</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土建成员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土建</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top"/>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5</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安装成员</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安装</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top"/>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6</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安装成员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安装</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hint="eastAsia" w:eastAsia="仿宋"/>
                <w:color w:val="000000"/>
                <w:sz w:val="24"/>
                <w:szCs w:val="24"/>
                <w:highlight w:val="none"/>
                <w:lang w:eastAsia="zh-CN"/>
              </w:rPr>
            </w:pPr>
            <w:r>
              <w:rPr>
                <w:rFonts w:hint="eastAsia" w:eastAsia="仿宋"/>
                <w:color w:val="000000"/>
                <w:sz w:val="24"/>
                <w:szCs w:val="24"/>
                <w:highlight w:val="none"/>
                <w:lang w:val="en-US" w:eastAsia="zh-CN"/>
              </w:rPr>
              <w:t xml:space="preserve">7</w:t>
            </w:r>
            <w:r>
              <w:rPr>
                <w:rFonts w:hint="eastAsia" w:eastAsia="仿宋"/>
                <w:color w:val="000000"/>
                <w:sz w:val="24"/>
                <w:szCs w:val="24"/>
                <w:highlight w:val="none"/>
                <w:lang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安装成员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安装</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hint="eastAsia" w:eastAsia="仿宋"/>
                <w:color w:val="000000"/>
                <w:sz w:val="24"/>
                <w:szCs w:val="24"/>
                <w:highlight w:val="none"/>
                <w:lang w:eastAsia="zh-CN"/>
              </w:rPr>
            </w:pPr>
            <w:r>
              <w:rPr>
                <w:rFonts w:hint="eastAsia" w:eastAsia="仿宋"/>
                <w:color w:val="000000"/>
                <w:sz w:val="24"/>
                <w:szCs w:val="24"/>
                <w:highlight w:val="none"/>
                <w:lang w:val="en-US" w:eastAsia="zh-CN"/>
              </w:rPr>
              <w:t xml:space="preserve">8</w:t>
            </w:r>
            <w:r>
              <w:rPr>
                <w:rFonts w:hint="eastAsia" w:eastAsia="仿宋"/>
                <w:color w:val="000000"/>
                <w:sz w:val="24"/>
                <w:szCs w:val="24"/>
                <w:highlight w:val="none"/>
                <w:lang w:eastAsia="zh-CN"/>
              </w:rPr>
            </w:r>
            <w:r/>
          </w:p>
        </w:tc>
        <w:tc>
          <w:tcPr>
            <w:tcW w:w="1088" w:type="dxa"/>
            <w:vAlign w:val="top"/>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公路成员</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公路</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9</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公路成员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公路</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10</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公路成员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公路</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11</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水利成员</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hint="eastAsia" w:eastAsia="仿宋"/>
                <w:color w:val="000000"/>
                <w:sz w:val="24"/>
                <w:szCs w:val="24"/>
                <w:highlight w:val="none"/>
                <w:lang w:val="en-US" w:eastAsia="zh-CN"/>
              </w:rPr>
            </w:pPr>
            <w:r>
              <w:rPr>
                <w:rFonts w:hint="eastAsia" w:eastAsia="仿宋"/>
                <w:color w:val="000000"/>
                <w:sz w:val="24"/>
                <w:szCs w:val="24"/>
                <w:highlight w:val="none"/>
                <w:lang w:val="en-US" w:eastAsia="zh-CN"/>
              </w:rPr>
              <w:t xml:space="preserve">水利</w:t>
            </w:r>
            <w:r>
              <w:rPr>
                <w:rFonts w:hint="eastAsia"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12</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水利成员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水利</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r>
        <w:trPr>
          <w:trHeight w:val="437"/>
        </w:trPr>
        <w:tc>
          <w:tcPr>
            <w:tcW w:w="1087" w:type="dxa"/>
            <w:vAlign w:val="center"/>
            <w:textDirection w:val="lrTb"/>
            <w:noWrap/>
          </w:tcPr>
          <w:p>
            <w:pPr>
              <w:pStyle w:val="1017"/>
              <w:jc w:val="center"/>
              <w:rPr>
                <w:rFonts w:eastAsia="仿宋"/>
                <w:color w:val="000000"/>
                <w:sz w:val="24"/>
                <w:szCs w:val="24"/>
                <w:highlight w:val="none"/>
                <w:lang w:val="en-US" w:eastAsia="zh-CN"/>
              </w:rPr>
            </w:pPr>
            <w:r>
              <w:rPr>
                <w:rFonts w:hint="eastAsia" w:eastAsia="仿宋"/>
                <w:color w:val="000000"/>
                <w:sz w:val="24"/>
                <w:szCs w:val="24"/>
                <w:highlight w:val="none"/>
                <w:lang w:val="en-US" w:eastAsia="zh-CN"/>
              </w:rPr>
              <w:t xml:space="preserve">13</w:t>
            </w:r>
            <w:r>
              <w:rPr>
                <w:rFonts w:eastAsia="仿宋"/>
                <w:color w:val="000000"/>
                <w:sz w:val="24"/>
                <w:szCs w:val="24"/>
                <w:highlight w:val="none"/>
                <w:lang w:val="en-US" w:eastAsia="zh-CN"/>
              </w:rPr>
            </w:r>
            <w:r/>
          </w:p>
        </w:tc>
        <w:tc>
          <w:tcPr>
            <w:tcW w:w="1088" w:type="dxa"/>
            <w:vAlign w:val="top"/>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水利成员</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center"/>
            <w:textDirection w:val="lrTb"/>
            <w:noWrap/>
          </w:tcPr>
          <w:p>
            <w:pPr>
              <w:pStyle w:val="1017"/>
              <w:jc w:val="center"/>
              <w:rPr>
                <w:rFonts w:eastAsia="仿宋"/>
                <w:color w:val="000000"/>
                <w:sz w:val="24"/>
                <w:szCs w:val="24"/>
                <w:highlight w:val="none"/>
              </w:rPr>
            </w:pPr>
            <w:r>
              <w:rPr>
                <w:rFonts w:hint="eastAsia" w:eastAsia="仿宋"/>
                <w:color w:val="000000"/>
                <w:sz w:val="24"/>
                <w:szCs w:val="24"/>
                <w:highlight w:val="none"/>
                <w:lang w:val="en-US" w:eastAsia="zh-CN"/>
              </w:rPr>
              <w:t xml:space="preserve">水利</w:t>
            </w: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7"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c>
          <w:tcPr>
            <w:tcW w:w="1088" w:type="dxa"/>
            <w:vAlign w:val="top"/>
            <w:textDirection w:val="lrTb"/>
            <w:noWrap w:val="false"/>
          </w:tcPr>
          <w:p>
            <w:pPr>
              <w:pStyle w:val="1017"/>
              <w:jc w:val="center"/>
              <w:rPr>
                <w:rFonts w:eastAsia="仿宋"/>
                <w:color w:val="000000"/>
                <w:sz w:val="24"/>
                <w:szCs w:val="24"/>
                <w:highlight w:val="none"/>
              </w:rPr>
            </w:pPr>
            <w:r>
              <w:rPr>
                <w:rFonts w:eastAsia="仿宋"/>
                <w:color w:val="000000"/>
                <w:sz w:val="24"/>
                <w:szCs w:val="24"/>
                <w:highlight w:val="none"/>
              </w:rPr>
            </w:r>
            <w:r/>
          </w:p>
        </w:tc>
      </w:tr>
    </w:tbl>
    <w:p>
      <w:pPr>
        <w:pStyle w:val="1034"/>
        <w:ind w:firstLine="482"/>
        <w:spacing w:line="360" w:lineRule="auto"/>
        <w:rPr>
          <w:rFonts w:eastAsia="仿宋"/>
          <w:b/>
          <w:bCs/>
          <w:color w:val="000000"/>
          <w:sz w:val="24"/>
          <w:highlight w:val="none"/>
        </w:rPr>
      </w:pPr>
      <w:r>
        <w:rPr>
          <w:rFonts w:eastAsia="仿宋"/>
          <w:b/>
          <w:bCs/>
          <w:color w:val="000000"/>
          <w:sz w:val="24"/>
          <w:highlight w:val="none"/>
        </w:rPr>
        <w:t xml:space="preserve">注：</w:t>
      </w:r>
      <w:r>
        <w:rPr>
          <w:rFonts w:hint="eastAsia" w:eastAsia="仿宋"/>
          <w:b/>
          <w:bCs/>
          <w:color w:val="000000"/>
          <w:sz w:val="24"/>
          <w:highlight w:val="none"/>
        </w:rPr>
        <w:t xml:space="preserve">本表“执业印章”栏需加盖造价从业人员执业印章</w:t>
      </w:r>
      <w:r>
        <w:rPr>
          <w:rFonts w:hint="eastAsia" w:eastAsia="仿宋"/>
          <w:b/>
          <w:bCs/>
          <w:color w:val="000000"/>
          <w:sz w:val="24"/>
          <w:highlight w:val="none"/>
          <w:lang w:eastAsia="zh-CN"/>
        </w:rPr>
        <w:t xml:space="preserve">（</w:t>
      </w:r>
      <w:r>
        <w:rPr>
          <w:rFonts w:hint="eastAsia" w:eastAsia="仿宋"/>
          <w:b/>
          <w:bCs/>
          <w:color w:val="000000"/>
          <w:sz w:val="24"/>
          <w:highlight w:val="none"/>
          <w:lang w:val="en-US" w:eastAsia="zh-CN"/>
        </w:rPr>
        <w:t xml:space="preserve">印章需在有效期内</w:t>
      </w:r>
      <w:r>
        <w:rPr>
          <w:rFonts w:hint="eastAsia" w:eastAsia="仿宋"/>
          <w:b/>
          <w:bCs/>
          <w:color w:val="000000"/>
          <w:sz w:val="24"/>
          <w:highlight w:val="none"/>
          <w:lang w:eastAsia="zh-CN"/>
        </w:rPr>
        <w:t xml:space="preserve">）</w:t>
      </w:r>
      <w:r>
        <w:rPr>
          <w:rFonts w:hint="eastAsia" w:eastAsia="仿宋"/>
          <w:b/>
          <w:bCs/>
          <w:color w:val="000000"/>
          <w:sz w:val="24"/>
          <w:highlight w:val="none"/>
        </w:rPr>
        <w:t xml:space="preserve">，</w:t>
      </w:r>
      <w:r>
        <w:rPr>
          <w:rFonts w:eastAsia="仿宋"/>
          <w:b/>
          <w:bCs/>
          <w:color w:val="000000"/>
          <w:sz w:val="24"/>
          <w:highlight w:val="none"/>
        </w:rPr>
        <w:t xml:space="preserve">随本表附人员身份证、注册证书、职称证书及202</w:t>
      </w:r>
      <w:r>
        <w:rPr>
          <w:rFonts w:hint="eastAsia" w:eastAsia="仿宋"/>
          <w:b/>
          <w:bCs/>
          <w:color w:val="000000"/>
          <w:sz w:val="24"/>
          <w:highlight w:val="none"/>
        </w:rPr>
        <w:t xml:space="preserve">5</w:t>
      </w:r>
      <w:r>
        <w:rPr>
          <w:rFonts w:eastAsia="仿宋"/>
          <w:b/>
          <w:bCs/>
          <w:color w:val="000000"/>
          <w:sz w:val="24"/>
          <w:highlight w:val="none"/>
        </w:rPr>
        <w:t xml:space="preserve">年</w:t>
      </w:r>
      <w:r>
        <w:rPr>
          <w:rFonts w:hint="eastAsia" w:eastAsia="仿宋"/>
          <w:b/>
          <w:bCs/>
          <w:color w:val="000000"/>
          <w:sz w:val="24"/>
          <w:highlight w:val="none"/>
        </w:rPr>
        <w:t xml:space="preserve">12</w:t>
      </w:r>
      <w:r>
        <w:rPr>
          <w:rFonts w:eastAsia="仿宋"/>
          <w:b/>
          <w:bCs/>
          <w:color w:val="000000"/>
          <w:sz w:val="24"/>
          <w:highlight w:val="none"/>
        </w:rPr>
        <w:t xml:space="preserve">月至202</w:t>
      </w:r>
      <w:r>
        <w:rPr>
          <w:rFonts w:hint="eastAsia" w:eastAsia="仿宋"/>
          <w:b/>
          <w:bCs/>
          <w:color w:val="000000"/>
          <w:sz w:val="24"/>
          <w:highlight w:val="none"/>
        </w:rPr>
        <w:t xml:space="preserve">6</w:t>
      </w:r>
      <w:r>
        <w:rPr>
          <w:rFonts w:eastAsia="仿宋"/>
          <w:b/>
          <w:bCs/>
          <w:color w:val="000000"/>
          <w:sz w:val="24"/>
          <w:highlight w:val="none"/>
        </w:rPr>
        <w:t xml:space="preserve">年2月</w:t>
      </w:r>
      <w:r>
        <w:rPr>
          <w:rFonts w:hint="eastAsia" w:eastAsia="仿宋"/>
          <w:b/>
          <w:bCs/>
          <w:color w:val="000000"/>
          <w:sz w:val="24"/>
          <w:highlight w:val="none"/>
        </w:rPr>
        <w:t xml:space="preserve">中任意一个月</w:t>
      </w:r>
      <w:r>
        <w:rPr>
          <w:rFonts w:eastAsia="仿宋"/>
          <w:b/>
          <w:bCs/>
          <w:color w:val="000000"/>
          <w:sz w:val="24"/>
          <w:highlight w:val="none"/>
        </w:rPr>
        <w:t xml:space="preserve">在供应商处缴纳的社会养老保险证明扫描件</w:t>
      </w:r>
      <w:r>
        <w:rPr>
          <w:rFonts w:hint="eastAsia" w:eastAsia="仿宋"/>
          <w:b/>
          <w:bCs/>
          <w:color w:val="000000"/>
          <w:sz w:val="24"/>
          <w:highlight w:val="none"/>
        </w:rPr>
        <w:t xml:space="preserve">并</w:t>
      </w:r>
      <w:r>
        <w:rPr>
          <w:rFonts w:eastAsia="仿宋"/>
          <w:b/>
          <w:bCs/>
          <w:color w:val="000000"/>
          <w:sz w:val="24"/>
          <w:highlight w:val="none"/>
        </w:rPr>
        <w:t xml:space="preserve">加盖公章，如有缺失则不予认可。</w:t>
      </w:r>
      <w:r>
        <w:rPr>
          <w:rFonts w:eastAsia="仿宋"/>
          <w:b/>
          <w:bCs/>
          <w:color w:val="000000"/>
          <w:sz w:val="24"/>
          <w:highlight w:val="none"/>
        </w:rPr>
      </w:r>
      <w:r/>
    </w:p>
    <w:p>
      <w:pPr>
        <w:pStyle w:val="1036"/>
        <w:ind w:left="0" w:firstLine="482"/>
        <w:rPr>
          <w:rFonts w:hint="eastAsia" w:eastAsia="仿宋"/>
          <w:b/>
          <w:bCs/>
          <w:color w:val="000000"/>
          <w:sz w:val="24"/>
          <w:highlight w:val="none"/>
          <w:lang w:val="en-US" w:eastAsia="zh-CN"/>
        </w:rPr>
      </w:pPr>
      <w:r>
        <w:rPr>
          <w:rFonts w:hint="eastAsia" w:eastAsia="仿宋"/>
          <w:b/>
          <w:bCs/>
          <w:color w:val="000000"/>
          <w:sz w:val="24"/>
          <w:highlight w:val="none"/>
          <w:lang w:val="en-US" w:eastAsia="zh-CN"/>
        </w:rPr>
        <w:t xml:space="preserve">本表</w:t>
      </w:r>
      <w:r>
        <w:rPr>
          <w:rFonts w:hint="eastAsia" w:eastAsia="仿宋"/>
          <w:b/>
          <w:bCs/>
          <w:color w:val="000000"/>
          <w:sz w:val="24"/>
          <w:highlight w:val="none"/>
          <w:lang w:val="en-US" w:eastAsia="zh-CN"/>
        </w:rPr>
        <w:t xml:space="preserve">已填写内容不得修改，不得任意增加和删除行和列，可以调整行宽和列高。</w:t>
      </w:r>
      <w:r>
        <w:rPr>
          <w:rFonts w:hint="eastAsia" w:eastAsia="仿宋"/>
          <w:b/>
          <w:bCs/>
          <w:color w:val="000000"/>
          <w:sz w:val="24"/>
          <w:highlight w:val="none"/>
          <w:lang w:val="en-US" w:eastAsia="zh-CN"/>
        </w:rPr>
      </w:r>
      <w:r/>
    </w:p>
    <w:p>
      <w:pPr>
        <w:pStyle w:val="1036"/>
        <w:ind w:left="0" w:firstLine="482"/>
        <w:spacing w:after="0"/>
        <w:rPr>
          <w:rFonts w:eastAsia="仿宋"/>
          <w:color w:val="000000"/>
          <w:highlight w:val="none"/>
        </w:rPr>
      </w:pPr>
      <w:r>
        <w:rPr>
          <w:rFonts w:hint="eastAsia" w:eastAsia="仿宋"/>
          <w:b/>
          <w:bCs/>
          <w:color w:val="000000"/>
          <w:sz w:val="24"/>
          <w:highlight w:val="none"/>
        </w:rPr>
        <w:t xml:space="preserve">本</w:t>
      </w:r>
      <w:r>
        <w:rPr>
          <w:rFonts w:hint="eastAsia" w:eastAsia="仿宋"/>
          <w:b/>
          <w:bCs/>
          <w:color w:val="000000"/>
          <w:sz w:val="24"/>
          <w:highlight w:val="none"/>
          <w:lang w:val="en-US" w:eastAsia="zh-CN"/>
        </w:rPr>
        <w:t xml:space="preserve">项目</w:t>
      </w:r>
      <w:r>
        <w:rPr>
          <w:rFonts w:hint="eastAsia" w:eastAsia="仿宋"/>
          <w:b/>
          <w:bCs/>
          <w:color w:val="000000"/>
          <w:highlight w:val="none"/>
        </w:rPr>
        <w:t xml:space="preserve">最多提供12名组员，</w:t>
      </w:r>
      <w:r>
        <w:rPr>
          <w:rFonts w:hint="eastAsia" w:eastAsia="仿宋"/>
          <w:b/>
          <w:bCs/>
          <w:color w:val="000000"/>
          <w:highlight w:val="none"/>
          <w:lang w:val="en-US" w:eastAsia="zh-CN"/>
        </w:rPr>
        <w:t xml:space="preserve">若超过12名，仅对前12名组员进行评分，</w:t>
      </w:r>
      <w:r>
        <w:rPr>
          <w:rFonts w:hint="eastAsia" w:eastAsia="仿宋"/>
          <w:b/>
          <w:bCs/>
          <w:color w:val="000000"/>
          <w:highlight w:val="none"/>
        </w:rPr>
        <w:t xml:space="preserve">其他人员不参与评分。</w:t>
      </w:r>
      <w:r>
        <w:rPr>
          <w:rFonts w:eastAsia="仿宋"/>
          <w:color w:val="000000"/>
          <w:highlight w:val="none"/>
        </w:rPr>
      </w:r>
      <w:r/>
    </w:p>
    <w:p>
      <w:pPr>
        <w:pStyle w:val="1034"/>
        <w:rPr>
          <w:color w:val="000000"/>
          <w:lang w:val="en-US" w:eastAsia="zh-CN"/>
        </w:rPr>
      </w:pPr>
      <w:r>
        <w:rPr>
          <w:color w:val="000000"/>
          <w:lang w:val="en-US" w:eastAsia="zh-CN"/>
        </w:rPr>
      </w:r>
      <w:r/>
    </w:p>
    <w:p>
      <w:pPr>
        <w:pStyle w:val="1034"/>
        <w:ind w:firstLine="4080"/>
        <w:spacing w:line="360" w:lineRule="auto"/>
        <w:rPr>
          <w:rFonts w:eastAsia="仿宋"/>
          <w:color w:val="000000"/>
          <w:sz w:val="24"/>
          <w:highlight w:val="none"/>
        </w:rPr>
      </w:pPr>
      <w:r>
        <w:rPr>
          <w:rFonts w:eastAsia="仿宋"/>
          <w:color w:val="000000"/>
          <w:sz w:val="24"/>
          <w:highlight w:val="none"/>
        </w:rPr>
      </w:r>
      <w:r/>
    </w:p>
    <w:p>
      <w:pPr>
        <w:pStyle w:val="1034"/>
        <w:ind w:firstLine="2880"/>
        <w:jc w:val="right"/>
        <w:spacing w:line="300" w:lineRule="auto"/>
        <w:rPr>
          <w:rFonts w:eastAsia="仿宋"/>
          <w:bCs/>
          <w:color w:val="000000"/>
          <w:sz w:val="24"/>
          <w:highlight w:val="none"/>
        </w:rPr>
      </w:pPr>
      <w:r>
        <w:rPr>
          <w:rFonts w:eastAsia="仿宋"/>
          <w:bCs/>
          <w:color w:val="000000"/>
          <w:sz w:val="24"/>
          <w:highlight w:val="none"/>
        </w:rPr>
        <w:t xml:space="preserve">供应商全称（电子签章）：</w:t>
      </w:r>
      <w:r>
        <w:rPr>
          <w:rFonts w:eastAsia="仿宋"/>
          <w:bCs/>
          <w:color w:val="000000"/>
          <w:sz w:val="24"/>
          <w:highlight w:val="none"/>
        </w:rPr>
      </w:r>
      <w:r/>
    </w:p>
    <w:p>
      <w:pPr>
        <w:pStyle w:val="1034"/>
        <w:ind w:firstLine="2880"/>
        <w:jc w:val="right"/>
        <w:spacing w:line="300" w:lineRule="auto"/>
        <w:rPr>
          <w:rFonts w:eastAsia="仿宋"/>
          <w:color w:val="000000"/>
          <w:sz w:val="24"/>
          <w:highlight w:val="none"/>
        </w:rPr>
      </w:pPr>
      <w:r>
        <w:rPr>
          <w:rFonts w:eastAsia="仿宋"/>
          <w:color w:val="000000"/>
          <w:sz w:val="24"/>
          <w:highlight w:val="none"/>
        </w:rPr>
      </w:r>
      <w:r/>
    </w:p>
    <w:p>
      <w:pPr>
        <w:pStyle w:val="1034"/>
        <w:ind w:firstLine="2880"/>
        <w:jc w:val="right"/>
        <w:spacing w:line="300" w:lineRule="auto"/>
        <w:rPr>
          <w:rFonts w:eastAsia="仿宋"/>
          <w:bCs/>
          <w:color w:val="000000"/>
          <w:sz w:val="24"/>
          <w:highlight w:val="none"/>
        </w:rPr>
      </w:pPr>
      <w:r>
        <w:rPr>
          <w:rFonts w:eastAsia="仿宋"/>
          <w:color w:val="000000"/>
          <w:sz w:val="24"/>
          <w:highlight w:val="none"/>
        </w:rPr>
        <w:t xml:space="preserve">法定代表人或委托代理人：（电子签章）</w:t>
      </w:r>
      <w:r>
        <w:rPr>
          <w:rFonts w:eastAsia="仿宋"/>
          <w:bCs/>
          <w:color w:val="000000"/>
          <w:sz w:val="24"/>
          <w:highlight w:val="none"/>
        </w:rPr>
      </w:r>
      <w:r/>
    </w:p>
    <w:p>
      <w:pPr>
        <w:pStyle w:val="1034"/>
        <w:ind w:firstLine="2880"/>
        <w:jc w:val="right"/>
        <w:spacing w:line="300" w:lineRule="auto"/>
        <w:rPr>
          <w:rFonts w:eastAsia="仿宋"/>
          <w:color w:val="000000"/>
          <w:sz w:val="24"/>
          <w:highlight w:val="none"/>
        </w:rPr>
      </w:pPr>
      <w:r>
        <w:rPr>
          <w:rFonts w:eastAsia="仿宋"/>
          <w:color w:val="000000"/>
          <w:sz w:val="24"/>
          <w:highlight w:val="none"/>
        </w:rPr>
      </w:r>
      <w:r/>
    </w:p>
    <w:p>
      <w:pPr>
        <w:pStyle w:val="1034"/>
        <w:ind w:firstLine="4080"/>
        <w:jc w:val="right"/>
        <w:spacing w:line="360" w:lineRule="auto"/>
        <w:rPr>
          <w:rFonts w:eastAsia="仿宋"/>
          <w:b/>
          <w:bCs/>
          <w:color w:val="000000"/>
          <w:sz w:val="24"/>
          <w:highlight w:val="none"/>
        </w:rPr>
      </w:pPr>
      <w:r>
        <w:rPr>
          <w:rFonts w:eastAsia="仿宋"/>
          <w:color w:val="000000"/>
          <w:sz w:val="24"/>
          <w:highlight w:val="none"/>
        </w:rPr>
        <w:t xml:space="preserve">日期：</w:t>
      </w:r>
      <w:r>
        <w:rPr>
          <w:rFonts w:hint="eastAsia" w:eastAsia="仿宋"/>
          <w:color w:val="000000"/>
          <w:sz w:val="24"/>
          <w:highlight w:val="none"/>
        </w:rPr>
        <w:t xml:space="preserve">     </w:t>
      </w:r>
      <w:r>
        <w:rPr>
          <w:rFonts w:eastAsia="仿宋"/>
          <w:color w:val="000000"/>
          <w:sz w:val="24"/>
          <w:highlight w:val="none"/>
        </w:rPr>
        <w:t xml:space="preserve">年</w:t>
      </w:r>
      <w:r>
        <w:rPr>
          <w:rFonts w:hint="eastAsia" w:eastAsia="仿宋"/>
          <w:color w:val="000000"/>
          <w:sz w:val="24"/>
          <w:highlight w:val="none"/>
        </w:rPr>
        <w:t xml:space="preserve">    </w:t>
      </w:r>
      <w:r>
        <w:rPr>
          <w:rFonts w:eastAsia="仿宋"/>
          <w:color w:val="000000"/>
          <w:sz w:val="24"/>
          <w:highlight w:val="none"/>
        </w:rPr>
        <w:t xml:space="preserve">月</w:t>
      </w:r>
      <w:r>
        <w:rPr>
          <w:rFonts w:hint="eastAsia" w:eastAsia="仿宋"/>
          <w:color w:val="000000"/>
          <w:sz w:val="24"/>
          <w:highlight w:val="none"/>
        </w:rPr>
        <w:t xml:space="preserve">    </w:t>
      </w:r>
      <w:r>
        <w:rPr>
          <w:rFonts w:eastAsia="仿宋"/>
          <w:color w:val="000000"/>
          <w:sz w:val="24"/>
          <w:highlight w:val="none"/>
        </w:rPr>
        <w:t xml:space="preserve">日</w:t>
      </w:r>
      <w:r>
        <w:rPr>
          <w:rFonts w:eastAsia="仿宋"/>
          <w:b/>
          <w:bCs/>
          <w:color w:val="000000"/>
          <w:sz w:val="24"/>
          <w:highlight w:val="none"/>
        </w:rPr>
      </w:r>
      <w:r/>
    </w:p>
    <w:p>
      <w:pPr>
        <w:pStyle w:val="1137"/>
        <w:ind w:firstLine="0"/>
        <w:rPr>
          <w:rFonts w:hint="eastAsia" w:eastAsia="仿宋"/>
          <w:b/>
          <w:bCs/>
          <w:color w:val="000000"/>
          <w:highlight w:val="none"/>
        </w:rPr>
      </w:pPr>
      <w:r>
        <w:rPr>
          <w:rFonts w:hint="eastAsia" w:eastAsia="仿宋"/>
          <w:b/>
          <w:bCs/>
          <w:color w:val="000000"/>
          <w:highlight w:val="none"/>
        </w:rPr>
      </w:r>
      <w:r/>
    </w:p>
    <w:p>
      <w:pPr>
        <w:pStyle w:val="1137"/>
        <w:rPr>
          <w:rFonts w:hint="eastAsia" w:eastAsia="仿宋"/>
          <w:b/>
          <w:bCs/>
          <w:color w:val="000000"/>
          <w:highlight w:val="none"/>
        </w:rPr>
        <w:sectPr>
          <w:headerReference w:type="default" r:id="rId12"/>
          <w:footnotePr/>
          <w:endnotePr/>
          <w:type w:val="nextPage"/>
          <w:pgSz w:w="16838" w:h="11906" w:orient="landscape"/>
          <w:pgMar w:top="1276" w:right="1417" w:bottom="1276" w:left="1417" w:header="850" w:footer="992" w:gutter="0"/>
          <w:cols w:num="1" w:sep="0" w:space="1701" w:equalWidth="1"/>
          <w:docGrid w:linePitch="360"/>
          <w:titlePg/>
        </w:sectPr>
      </w:pPr>
      <w:r>
        <w:rPr>
          <w:rFonts w:hint="eastAsia" w:eastAsia="仿宋"/>
          <w:b/>
          <w:bCs/>
          <w:color w:val="000000"/>
          <w:highlight w:val="none"/>
        </w:rPr>
      </w:r>
      <w:r/>
    </w:p>
    <w:p>
      <w:pPr>
        <w:pStyle w:val="1034"/>
        <w:rPr>
          <w:rFonts w:hint="eastAsia" w:eastAsia="仿宋"/>
          <w:b/>
          <w:bCs/>
          <w:color w:val="000000"/>
          <w:sz w:val="24"/>
          <w:highlight w:val="none"/>
          <w:lang w:eastAsia="zh-CN"/>
        </w:rPr>
      </w:pPr>
      <w:r>
        <w:rPr>
          <w:rFonts w:eastAsia="仿宋"/>
          <w:b/>
          <w:bCs/>
          <w:color w:val="000000"/>
          <w:sz w:val="28"/>
          <w:szCs w:val="28"/>
          <w:highlight w:val="none"/>
        </w:rPr>
        <w:t xml:space="preserve">附件</w:t>
      </w:r>
      <w:r>
        <w:rPr>
          <w:rFonts w:hint="eastAsia" w:eastAsia="仿宋"/>
          <w:b/>
          <w:bCs/>
          <w:color w:val="000000"/>
          <w:sz w:val="28"/>
          <w:szCs w:val="28"/>
          <w:highlight w:val="none"/>
          <w:lang w:val="en-US" w:eastAsia="zh-CN"/>
        </w:rPr>
        <w:t xml:space="preserve">9</w:t>
      </w:r>
      <w:r>
        <w:rPr>
          <w:rFonts w:hint="eastAsia" w:eastAsia="仿宋"/>
          <w:b/>
          <w:bCs/>
          <w:color w:val="000000"/>
          <w:sz w:val="24"/>
          <w:highlight w:val="none"/>
          <w:lang w:eastAsia="zh-CN"/>
        </w:rPr>
      </w:r>
      <w:r/>
    </w:p>
    <w:p>
      <w:pPr>
        <w:pStyle w:val="1275"/>
        <w:jc w:val="center"/>
        <w:keepLines w:val="0"/>
        <w:keepNext w:val="0"/>
        <w:spacing w:before="0" w:after="0" w:line="360" w:lineRule="auto"/>
        <w:rPr>
          <w:rFonts w:eastAsia="仿宋"/>
          <w:bCs w:val="0"/>
          <w:color w:val="000000"/>
          <w:sz w:val="28"/>
          <w:szCs w:val="28"/>
          <w:highlight w:val="none"/>
        </w:rPr>
        <w:outlineLvl w:val="1"/>
      </w:pPr>
      <w:r>
        <w:rPr>
          <w:rFonts w:hint="eastAsia" w:eastAsia="仿宋"/>
          <w:bCs w:val="0"/>
          <w:color w:val="000000"/>
          <w:sz w:val="28"/>
          <w:szCs w:val="28"/>
          <w:highlight w:val="none"/>
          <w:lang w:val="en-US" w:eastAsia="zh-CN"/>
        </w:rPr>
        <w:t xml:space="preserve">9</w:t>
      </w:r>
      <w:r>
        <w:rPr>
          <w:rFonts w:eastAsia="仿宋"/>
          <w:bCs w:val="0"/>
          <w:color w:val="000000"/>
          <w:sz w:val="28"/>
          <w:szCs w:val="28"/>
          <w:highlight w:val="none"/>
        </w:rPr>
        <w:t xml:space="preserve">、政府采购诚信承诺书</w:t>
      </w:r>
      <w:r>
        <w:rPr>
          <w:rFonts w:eastAsia="仿宋"/>
          <w:bCs w:val="0"/>
          <w:color w:val="000000"/>
          <w:sz w:val="28"/>
          <w:szCs w:val="28"/>
          <w:highlight w:val="none"/>
        </w:rPr>
      </w:r>
      <w:r/>
    </w:p>
    <w:p>
      <w:pPr>
        <w:pStyle w:val="1034"/>
        <w:spacing w:line="360" w:lineRule="auto"/>
        <w:rPr>
          <w:rFonts w:eastAsia="仿宋"/>
          <w:b/>
          <w:bCs/>
          <w:color w:val="000000"/>
          <w:sz w:val="24"/>
          <w:highlight w:val="none"/>
        </w:rPr>
      </w:pPr>
      <w:r>
        <w:rPr>
          <w:rFonts w:eastAsia="仿宋"/>
          <w:color w:val="000000"/>
          <w:sz w:val="24"/>
          <w:highlight w:val="none"/>
          <w:u w:val="single"/>
        </w:rPr>
        <w:t xml:space="preserve">泰兴市财政局：</w:t>
      </w:r>
      <w:r>
        <w:rPr>
          <w:rFonts w:eastAsia="仿宋"/>
          <w:b/>
          <w:bCs/>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我公司</w:t>
      </w:r>
      <w:r>
        <w:rPr>
          <w:rFonts w:eastAsia="仿宋"/>
          <w:color w:val="000000"/>
          <w:sz w:val="24"/>
          <w:highlight w:val="none"/>
          <w:u w:val="single"/>
        </w:rPr>
        <w:t xml:space="preserve">（供应商名称）</w:t>
      </w:r>
      <w:r>
        <w:rPr>
          <w:rFonts w:eastAsia="仿宋"/>
          <w:color w:val="000000"/>
          <w:sz w:val="24"/>
          <w:highlight w:val="none"/>
        </w:rPr>
        <w:t xml:space="preserve">已详细阅读了</w:t>
      </w:r>
      <w:r>
        <w:rPr>
          <w:rFonts w:eastAsia="仿宋"/>
          <w:color w:val="000000"/>
          <w:sz w:val="24"/>
          <w:highlight w:val="none"/>
          <w:u w:val="single"/>
        </w:rPr>
        <w:t xml:space="preserve">项目名称（项目编号</w:t>
      </w:r>
      <w:r>
        <w:rPr>
          <w:rFonts w:hint="eastAsia" w:eastAsia="仿宋"/>
          <w:color w:val="000000"/>
          <w:sz w:val="24"/>
          <w:highlight w:val="none"/>
          <w:u w:val="single"/>
          <w:lang w:eastAsia="zh-CN"/>
        </w:rPr>
        <w:t xml:space="preserve">：JSZC-321283-GXGL-K2026-0006</w:t>
      </w:r>
      <w:r>
        <w:rPr>
          <w:rFonts w:eastAsia="仿宋"/>
          <w:color w:val="000000"/>
          <w:sz w:val="24"/>
          <w:highlight w:val="none"/>
          <w:u w:val="single"/>
        </w:rPr>
        <w:t xml:space="preserve">）</w:t>
      </w:r>
      <w:r>
        <w:rPr>
          <w:rFonts w:eastAsia="仿宋"/>
          <w:color w:val="000000"/>
          <w:sz w:val="24"/>
          <w:highlight w:val="none"/>
        </w:rPr>
        <w:t xml:space="preserve">征集文件，自愿参加本次投标，现就有关事项做出郑重承诺如下：</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1、所提供的一切资料都是真实、准确、完整的；</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2、不以他人名义投标或以其他方式弄虚作假，骗取中标；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3、不与其他供应商相互串通投标；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4、不向征集人或评标委员会行贿以牟取中标；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5、在领取征集文件并准时参加开标；</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6、在以往的招标采购活动中，无重大违法、违规的不良记录；或虽有不良记录，但已超过处理期限；</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7、未被地市级及以上行政主管部门做出取消投标资格的处罚且该处罚在有效期内的；</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8、本单位一旦中标，将严格按照响应文件所承诺的报价、质量、服务期、投标方案等内容组织实施；</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9、本单位一旦中标，将按规定及时与征集人签订合同；</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10、本单位保证中标后不转包，若有分包须征得征集人同意；</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11、本承诺书将成为本单位响应文件的一部分，与响应文件具有同等的法律效力。</w:t>
      </w:r>
      <w:r>
        <w:rPr>
          <w:rFonts w:eastAsia="仿宋"/>
          <w:color w:val="000000"/>
          <w:sz w:val="24"/>
          <w:highlight w:val="none"/>
        </w:rPr>
      </w:r>
      <w:r/>
    </w:p>
    <w:p>
      <w:pPr>
        <w:pStyle w:val="1034"/>
        <w:ind w:firstLine="480"/>
        <w:spacing w:line="360" w:lineRule="auto"/>
        <w:rPr>
          <w:rFonts w:eastAsia="仿宋"/>
          <w:color w:val="000000"/>
          <w:sz w:val="24"/>
          <w:highlight w:val="none"/>
        </w:rPr>
      </w:pPr>
      <w:r>
        <w:rPr>
          <w:rFonts w:eastAsia="仿宋"/>
          <w:color w:val="000000"/>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征集人造成损失的，依法承担赔偿责任。</w:t>
      </w:r>
      <w:r>
        <w:rPr>
          <w:rFonts w:eastAsia="仿宋"/>
          <w:color w:val="000000"/>
          <w:sz w:val="24"/>
          <w:highlight w:val="none"/>
        </w:rPr>
      </w:r>
      <w:r/>
    </w:p>
    <w:p>
      <w:pPr>
        <w:pStyle w:val="1034"/>
        <w:ind w:firstLine="480"/>
        <w:rPr>
          <w:rFonts w:eastAsia="仿宋"/>
          <w:color w:val="000000"/>
          <w:sz w:val="24"/>
          <w:highlight w:val="none"/>
        </w:rPr>
      </w:pPr>
      <w:r>
        <w:rPr>
          <w:rFonts w:eastAsia="仿宋"/>
          <w:color w:val="000000"/>
          <w:sz w:val="24"/>
          <w:highlight w:val="none"/>
        </w:rPr>
      </w:r>
      <w:r/>
    </w:p>
    <w:p>
      <w:pPr>
        <w:pStyle w:val="1034"/>
        <w:ind w:firstLine="4080"/>
        <w:spacing w:line="360" w:lineRule="auto"/>
        <w:rPr>
          <w:rFonts w:eastAsia="仿宋"/>
          <w:color w:val="000000"/>
          <w:sz w:val="24"/>
          <w:highlight w:val="none"/>
          <w:u w:val="single"/>
        </w:rPr>
      </w:pPr>
      <w:r>
        <w:rPr>
          <w:rFonts w:eastAsia="仿宋"/>
          <w:color w:val="000000"/>
          <w:sz w:val="24"/>
          <w:highlight w:val="none"/>
        </w:rPr>
        <w:t xml:space="preserve">供应商全称（电子签章）：</w:t>
      </w:r>
      <w:r>
        <w:rPr>
          <w:rFonts w:eastAsia="仿宋"/>
          <w:color w:val="000000"/>
          <w:sz w:val="24"/>
          <w:highlight w:val="none"/>
          <w:u w:val="single"/>
        </w:rPr>
      </w:r>
      <w:r/>
    </w:p>
    <w:p>
      <w:pPr>
        <w:pStyle w:val="1034"/>
        <w:ind w:firstLine="4080"/>
        <w:spacing w:line="360" w:lineRule="auto"/>
        <w:rPr>
          <w:rFonts w:eastAsia="仿宋"/>
          <w:color w:val="000000"/>
          <w:sz w:val="24"/>
          <w:highlight w:val="none"/>
        </w:rPr>
      </w:pPr>
      <w:r>
        <w:rPr>
          <w:rFonts w:eastAsia="仿宋"/>
          <w:color w:val="000000"/>
          <w:sz w:val="24"/>
          <w:highlight w:val="none"/>
        </w:rPr>
      </w:r>
      <w:r/>
    </w:p>
    <w:p>
      <w:pPr>
        <w:pStyle w:val="1034"/>
        <w:ind w:firstLine="4080"/>
        <w:spacing w:line="360" w:lineRule="auto"/>
        <w:rPr>
          <w:rFonts w:eastAsia="仿宋"/>
          <w:color w:val="000000"/>
          <w:sz w:val="24"/>
          <w:highlight w:val="none"/>
        </w:rPr>
      </w:pPr>
      <w:r>
        <w:rPr>
          <w:rFonts w:eastAsia="仿宋"/>
          <w:color w:val="000000"/>
          <w:sz w:val="24"/>
          <w:highlight w:val="none"/>
        </w:rPr>
        <w:t xml:space="preserve">法定代表人（电子签章）：</w:t>
      </w:r>
      <w:r>
        <w:rPr>
          <w:rFonts w:eastAsia="仿宋"/>
          <w:color w:val="000000"/>
          <w:sz w:val="24"/>
          <w:highlight w:val="none"/>
        </w:rPr>
      </w:r>
      <w:r/>
    </w:p>
    <w:p>
      <w:pPr>
        <w:pStyle w:val="1036"/>
        <w:ind w:left="0" w:firstLine="4080"/>
        <w:spacing w:after="0" w:line="360" w:lineRule="auto"/>
        <w:rPr>
          <w:rFonts w:eastAsia="仿宋"/>
          <w:color w:val="000000"/>
          <w:highlight w:val="none"/>
        </w:rPr>
      </w:pPr>
      <w:r>
        <w:rPr>
          <w:rFonts w:eastAsia="仿宋"/>
          <w:color w:val="000000"/>
          <w:highlight w:val="none"/>
        </w:rPr>
      </w:r>
      <w:r/>
    </w:p>
    <w:p>
      <w:pPr>
        <w:pStyle w:val="1034"/>
        <w:ind w:firstLine="4080"/>
        <w:spacing w:line="360" w:lineRule="auto"/>
        <w:rPr>
          <w:rFonts w:eastAsia="仿宋"/>
          <w:color w:val="000000"/>
          <w:sz w:val="24"/>
          <w:highlight w:val="none"/>
        </w:rPr>
      </w:pPr>
      <w:r>
        <w:rPr>
          <w:rFonts w:eastAsia="仿宋"/>
          <w:color w:val="000000"/>
          <w:sz w:val="24"/>
          <w:highlight w:val="none"/>
        </w:rPr>
        <w:t xml:space="preserve">日期：</w:t>
      </w:r>
      <w:r>
        <w:rPr>
          <w:rFonts w:hint="eastAsia" w:eastAsia="仿宋"/>
          <w:color w:val="000000"/>
          <w:sz w:val="24"/>
          <w:highlight w:val="none"/>
        </w:rPr>
        <w:t xml:space="preserve">     </w:t>
      </w:r>
      <w:r>
        <w:rPr>
          <w:rFonts w:eastAsia="仿宋"/>
          <w:color w:val="000000"/>
          <w:sz w:val="24"/>
          <w:highlight w:val="none"/>
        </w:rPr>
        <w:t xml:space="preserve">年</w:t>
      </w:r>
      <w:r>
        <w:rPr>
          <w:rFonts w:hint="eastAsia" w:eastAsia="仿宋"/>
          <w:color w:val="000000"/>
          <w:sz w:val="24"/>
          <w:highlight w:val="none"/>
        </w:rPr>
        <w:t xml:space="preserve">    </w:t>
      </w:r>
      <w:r>
        <w:rPr>
          <w:rFonts w:eastAsia="仿宋"/>
          <w:color w:val="000000"/>
          <w:sz w:val="24"/>
          <w:highlight w:val="none"/>
        </w:rPr>
        <w:t xml:space="preserve">月</w:t>
      </w:r>
      <w:r>
        <w:rPr>
          <w:rFonts w:hint="eastAsia" w:eastAsia="仿宋"/>
          <w:color w:val="000000"/>
          <w:sz w:val="24"/>
          <w:highlight w:val="none"/>
        </w:rPr>
        <w:t xml:space="preserve">     </w:t>
      </w:r>
      <w:r>
        <w:rPr>
          <w:rFonts w:eastAsia="仿宋"/>
          <w:color w:val="000000"/>
          <w:sz w:val="24"/>
          <w:highlight w:val="none"/>
        </w:rPr>
        <w:t xml:space="preserve">日</w:t>
      </w:r>
      <w:r>
        <w:rPr>
          <w:rFonts w:eastAsia="仿宋"/>
          <w:color w:val="000000"/>
          <w:sz w:val="24"/>
          <w:highlight w:val="none"/>
        </w:rPr>
      </w:r>
      <w:r/>
    </w:p>
    <w:p>
      <w:pPr>
        <w:pStyle w:val="1034"/>
        <w:jc w:val="left"/>
        <w:spacing w:line="360" w:lineRule="auto"/>
        <w:rPr>
          <w:rFonts w:eastAsia="仿宋"/>
          <w:color w:val="000000"/>
          <w:sz w:val="24"/>
          <w:highlight w:val="none"/>
        </w:rPr>
      </w:pPr>
      <w:r>
        <w:rPr>
          <w:rFonts w:eastAsia="仿宋"/>
          <w:color w:val="000000"/>
          <w:sz w:val="24"/>
          <w:highlight w:val="none"/>
        </w:rPr>
      </w:r>
      <w:r/>
    </w:p>
    <w:p>
      <w:pPr>
        <w:pStyle w:val="1034"/>
        <w:rPr>
          <w:rFonts w:eastAsia="仿宋"/>
          <w:b/>
          <w:bCs/>
          <w:color w:val="000000"/>
          <w:sz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000000"/>
          <w:sz w:val="24"/>
          <w:highlight w:val="none"/>
        </w:rPr>
      </w:r>
      <w:r/>
    </w:p>
    <w:p>
      <w:pPr>
        <w:pStyle w:val="1034"/>
        <w:jc w:val="right"/>
        <w:rPr>
          <w:rFonts w:eastAsia="仿宋"/>
          <w:color w:val="000000"/>
          <w:sz w:val="28"/>
          <w:szCs w:val="28"/>
          <w:highlight w:val="none"/>
        </w:rPr>
      </w:pPr>
      <w:r>
        <w:rPr>
          <w:rFonts w:eastAsia="仿宋"/>
          <w:color w:val="000000"/>
          <w:sz w:val="28"/>
          <w:szCs w:val="28"/>
          <w:highlight w:val="none"/>
        </w:rPr>
      </w:r>
      <w:r/>
    </w:p>
    <w:p>
      <w:pPr>
        <w:pStyle w:val="1270"/>
        <w:jc w:val="center"/>
        <w:keepLines w:val="0"/>
        <w:keepNext w:val="0"/>
        <w:spacing w:line="360" w:lineRule="auto"/>
        <w:rPr>
          <w:rFonts w:eastAsia="仿宋"/>
          <w:color w:val="000000"/>
          <w:sz w:val="52"/>
          <w:szCs w:val="52"/>
          <w:highlight w:val="none"/>
        </w:rPr>
        <w:outlineLvl w:val="1"/>
      </w:pPr>
      <w:r/>
      <w:bookmarkStart w:id="68" w:name="_Toc1468"/>
      <w:r>
        <w:rPr>
          <w:rFonts w:eastAsia="仿宋"/>
          <w:color w:val="000000"/>
          <w:sz w:val="28"/>
          <w:szCs w:val="28"/>
          <w:highlight w:val="none"/>
        </w:rPr>
        <w:t xml:space="preserve">服务方案</w:t>
      </w:r>
      <w:bookmarkEnd w:id="68"/>
      <w:r>
        <w:rPr>
          <w:rFonts w:eastAsia="仿宋"/>
          <w:color w:val="000000"/>
          <w:sz w:val="52"/>
          <w:szCs w:val="52"/>
          <w:highlight w:val="none"/>
        </w:rPr>
      </w:r>
      <w:r/>
    </w:p>
    <w:p>
      <w:pPr>
        <w:pStyle w:val="1136"/>
        <w:ind w:firstLine="482"/>
        <w:spacing w:line="360" w:lineRule="auto"/>
        <w:rPr>
          <w:rFonts w:ascii="Times New Roman" w:hAnsi="Times New Roman" w:eastAsia="仿宋"/>
          <w:b/>
          <w:bCs/>
          <w:color w:val="00000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000000"/>
          <w:highlight w:val="none"/>
        </w:rPr>
        <w:t xml:space="preserve">根据技术标评分项格式自拟，内容必须全面、条理清晰，以利于评委评分</w:t>
      </w:r>
      <w:r>
        <w:rPr>
          <w:rFonts w:hint="eastAsia" w:ascii="Times New Roman" w:hAnsi="Times New Roman" w:eastAsia="仿宋"/>
          <w:b/>
          <w:bCs/>
          <w:color w:val="000000"/>
          <w:highlight w:val="none"/>
          <w:lang w:eastAsia="zh-CN"/>
        </w:rPr>
        <w:t xml:space="preserve">，</w:t>
      </w:r>
      <w:r>
        <w:rPr>
          <w:rFonts w:hint="eastAsia" w:ascii="Times New Roman" w:hAnsi="Times New Roman" w:eastAsia="仿宋"/>
          <w:b/>
          <w:bCs/>
          <w:color w:val="000000"/>
          <w:highlight w:val="none"/>
          <w:lang w:val="en-US" w:eastAsia="zh-CN"/>
        </w:rPr>
        <w:t xml:space="preserve">不超过50页，推荐字号三号</w:t>
      </w:r>
      <w:r>
        <w:rPr>
          <w:rFonts w:ascii="Times New Roman" w:hAnsi="Times New Roman" w:eastAsia="仿宋"/>
          <w:b/>
          <w:bCs/>
          <w:color w:val="000000"/>
          <w:highlight w:val="none"/>
        </w:rPr>
        <w:t xml:space="preserve">。</w:t>
      </w:r>
      <w:r>
        <w:rPr>
          <w:rFonts w:ascii="Times New Roman" w:hAnsi="Times New Roman" w:eastAsia="仿宋"/>
          <w:b/>
          <w:bCs/>
          <w:color w:val="000000"/>
          <w:highlight w:val="none"/>
        </w:rPr>
      </w:r>
      <w:r/>
    </w:p>
    <w:p>
      <w:pPr>
        <w:pStyle w:val="1270"/>
        <w:jc w:val="center"/>
        <w:keepLines w:val="0"/>
        <w:keepNext w:val="0"/>
        <w:spacing w:line="360" w:lineRule="auto"/>
        <w:rPr>
          <w:rFonts w:eastAsia="仿宋"/>
          <w:color w:val="000000"/>
          <w:sz w:val="28"/>
          <w:szCs w:val="28"/>
          <w:highlight w:val="none"/>
        </w:rPr>
        <w:outlineLvl w:val="1"/>
      </w:pPr>
      <w:r/>
      <w:bookmarkStart w:id="69" w:name="_Toc24276"/>
      <w:r>
        <w:rPr>
          <w:rFonts w:eastAsia="仿宋"/>
          <w:color w:val="000000"/>
          <w:sz w:val="28"/>
          <w:szCs w:val="28"/>
          <w:highlight w:val="none"/>
        </w:rPr>
        <w:t xml:space="preserve">供应商认为需要提供的其它文件</w:t>
      </w:r>
      <w:bookmarkEnd w:id="69"/>
      <w:r>
        <w:rPr>
          <w:rFonts w:eastAsia="仿宋"/>
          <w:color w:val="000000"/>
          <w:sz w:val="28"/>
          <w:szCs w:val="28"/>
          <w:highlight w:val="none"/>
        </w:rPr>
      </w:r>
      <w:r/>
    </w:p>
    <w:p>
      <w:pPr>
        <w:pStyle w:val="1137"/>
        <w:ind w:firstLine="0"/>
        <w:jc w:val="center"/>
        <w:spacing w:line="360" w:lineRule="auto"/>
        <w:rPr>
          <w:rFonts w:eastAsia="仿宋"/>
          <w:b/>
          <w:bCs/>
          <w:color w:val="000000"/>
          <w:highlight w:val="none"/>
        </w:rPr>
      </w:pPr>
      <w:r>
        <w:rPr>
          <w:rFonts w:eastAsia="仿宋"/>
          <w:b/>
          <w:bCs/>
          <w:color w:val="000000"/>
          <w:highlight w:val="none"/>
        </w:rPr>
        <w:t xml:space="preserve">（响应文件要求没有体现的格式，供应商可自行拟定）</w:t>
      </w:r>
      <w:r>
        <w:rPr>
          <w:rFonts w:eastAsia="仿宋"/>
          <w:b/>
          <w:bCs/>
          <w:color w:val="000000"/>
          <w:highlight w:val="none"/>
        </w:rPr>
      </w:r>
      <w:r/>
    </w:p>
    <w:sectPr>
      <w:footnotePr/>
      <w:endnotePr/>
      <w:type w:val="nextPage"/>
      <w:pgSz w:w="11906" w:h="16838" w:orient="portrait"/>
      <w:pgMar w:top="1417" w:right="1276" w:bottom="1417" w:left="1276"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Symbol">
    <w:panose1 w:val="05050102010706020507"/>
  </w:font>
  <w:font w:name="新宋体">
    <w:panose1 w:val="02010609030101010101"/>
  </w:font>
  <w:font w:name="汉仪雅酷黑简">
    <w:panose1 w:val="020B0503020202020204"/>
  </w:font>
  <w:font w:name="Zapf Renaissance Antiqua Light">
    <w:panose1 w:val="020B0503020202020204"/>
  </w:font>
  <w:font w:name="仿宋">
    <w:panose1 w:val="02010609060101010101"/>
  </w:font>
  <w:font w:name="方正仿宋简体">
    <w:panose1 w:val="020B0503020202020204"/>
  </w:font>
  <w:font w:name="Tahoma">
    <w:panose1 w:val="020B0604030504040204"/>
  </w:font>
  <w:font w:name="Original Garamond Std Italic">
    <w:panose1 w:val="020B0503020202020204"/>
  </w:font>
  <w:font w:name="Cambria">
    <w:panose1 w:val="02040503050406030204"/>
  </w:font>
  <w:font w:name="MingLiU">
    <w:panose1 w:val="02020500000000000000"/>
  </w:font>
  <w:font w:name="仿宋_GB2312">
    <w:panose1 w:val="02010609060101010101"/>
  </w:font>
  <w:font w:name="Verdana">
    <w:panose1 w:val="020B0604030504040204"/>
  </w:font>
  <w:font w:name="黑体">
    <w:panose1 w:val="02010609060101010101"/>
  </w:font>
  <w:font w:name="Wonder Arial">
    <w:panose1 w:val="020B0503020202020204"/>
  </w:font>
  <w:font w:name="Courier New">
    <w:panose1 w:val="02070309020205020404"/>
  </w:font>
  <w:font w:name="楷体_GB2312">
    <w:panose1 w:val="02010609060101010101"/>
  </w:font>
  <w:font w:name="Microsoft Tai Le">
    <w:panose1 w:val="020B0502040204020203"/>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1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separate"/>
    </w:r>
    <w:r>
      <w:rPr>
        <w:rStyle w:val="1100"/>
      </w:rPr>
      <w:t xml:space="preserve">13</w:t>
    </w:r>
    <w:r>
      <w:rPr>
        <w:rStyle w:val="1100"/>
      </w:rPr>
      <w:fldChar w:fldCharType="end"/>
    </w:r>
    <w:r>
      <w:rPr>
        <w:rStyle w:val="1100"/>
      </w:rPr>
    </w:r>
    <w:r/>
  </w:p>
  <w:p>
    <w:pPr>
      <w:pStyle w:val="131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1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rPr>
        <w:rStyle w:val="1100"/>
      </w:rPr>
      <w:framePr w:wrap="around" w:vAnchor="text" w:hAnchor="margin" w:xAlign="right" w:y="1"/>
    </w:pPr>
    <w:r>
      <w:fldChar w:fldCharType="begin"/>
    </w:r>
    <w:r>
      <w:rPr>
        <w:rStyle w:val="1100"/>
      </w:rPr>
      <w:instrText xml:space="preserve">PAGE  </w:instrText>
    </w:r>
    <w:r>
      <w:fldChar w:fldCharType="separate"/>
    </w:r>
    <w:r>
      <w:rPr>
        <w:rStyle w:val="1100"/>
      </w:rPr>
      <w:t xml:space="preserve">13</w:t>
    </w:r>
    <w:r>
      <w:fldChar w:fldCharType="end"/>
    </w:r>
    <w:r>
      <w:rPr>
        <w:rStyle w:val="1100"/>
      </w:rPr>
    </w:r>
    <w:r/>
  </w:p>
  <w:p>
    <w:pPr>
      <w:pStyle w:val="1317"/>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69</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69</w:t>
                    </w:r>
                    <w:r>
                      <w:fldChar w:fldCharType="end"/>
                    </w:r>
                    <w:r>
                      <w:t xml:space="preserve"> 页</w:t>
                    </w:r>
                    <w:r/>
                  </w:p>
                  <w:p>
                    <w:pPr>
                      <w:pStyle w:val="101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pPr>
    <w:r>
      <w:rPr>
        <w:rFonts w:hint="eastAsia"/>
      </w:rPr>
      <w:t xml:space="preserve">江苏国兴建设项目管理有限公司</w:t>
    </w:r>
    <w:r>
      <w:t xml:space="preserve">招标代理文件</w:t>
    </w:r>
    <w:r>
      <w:rPr>
        <w:b/>
      </w:rPr>
      <w:t xml:space="preserve">CJ靖-CG-2023-006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rPr>
        <w:rFonts w:ascii="仿宋_GB2312"/>
        <w:bCs/>
      </w:rPr>
    </w:pPr>
    <w:r>
      <w:rPr>
        <w:rFonts w:hint="eastAsia"/>
      </w:rPr>
      <w:t xml:space="preserve">江苏国兴建设项目管理有限公司</w:t>
    </w:r>
    <w:r>
      <w:t xml:space="preserve">招标代理文件</w:t>
    </w:r>
    <w:r>
      <w:rPr>
        <w:bCs/>
      </w:rPr>
      <w:t xml:space="preserve">CJ靖-CG-2023-006</w:t>
    </w:r>
    <w:r>
      <w:rPr>
        <w:rFonts w:ascii="仿宋_GB2312"/>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8"/>
      <w:isLgl w:val="false"/>
      <w:suff w:val="tab"/>
      <w:lvlText w:val="%1、"/>
      <w:lvlJc w:val="left"/>
      <w:pPr>
        <w:pStyle w:val="1017"/>
        <w:ind w:left="907" w:hanging="907"/>
      </w:pPr>
    </w:lvl>
    <w:lvl w:ilvl="1">
      <w:start w:val="1"/>
      <w:numFmt w:val="decimal"/>
      <w:pStyle w:val="1419"/>
      <w:isLgl w:val="false"/>
      <w:suff w:val="tab"/>
      <w:lvlText w:val="%2."/>
      <w:lvlJc w:val="left"/>
      <w:pPr>
        <w:pStyle w:val="1017"/>
        <w:ind w:left="1220" w:hanging="794"/>
      </w:pPr>
    </w:lvl>
    <w:lvl w:ilvl="2">
      <w:start w:val="1"/>
      <w:numFmt w:val="decimal"/>
      <w:isLgl w:val="false"/>
      <w:suff w:val="space"/>
      <w:lvlText w:val="%2.%3 "/>
      <w:lvlJc w:val="left"/>
      <w:pPr>
        <w:pStyle w:val="1017"/>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isLgl w:val="false"/>
      <w:suff w:val="space"/>
      <w:lvlText w:val="%2.%3.%4 "/>
      <w:lvlJc w:val="left"/>
      <w:pPr>
        <w:pStyle w:val="1017"/>
        <w:ind w:left="1021" w:hanging="1021"/>
      </w:pPr>
    </w:lvl>
    <w:lvl w:ilvl="4">
      <w:start w:val="1"/>
      <w:numFmt w:val="decimal"/>
      <w:isLgl w:val="false"/>
      <w:suff w:val="space"/>
      <w:lvlText w:val="%2.%3.%4.%5 "/>
      <w:lvlJc w:val="left"/>
      <w:pPr>
        <w:pStyle w:val="1017"/>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pStyle w:val="1017"/>
        <w:ind w:left="1247" w:hanging="1247"/>
      </w:pPr>
    </w:lvl>
    <w:lvl w:ilvl="6">
      <w:start w:val="1"/>
      <w:numFmt w:val="decimal"/>
      <w:isLgl w:val="false"/>
      <w:suff w:val="space"/>
      <w:lvlText w:val="图 %1.%7 "/>
      <w:lvlJc w:val="left"/>
      <w:pPr>
        <w:pStyle w:val="1017"/>
        <w:ind w:left="0" w:firstLine="0"/>
      </w:pPr>
    </w:lvl>
    <w:lvl w:ilvl="7">
      <w:start w:val="1"/>
      <w:numFmt w:val="decimal"/>
      <w:isLgl w:val="false"/>
      <w:suff w:val="space"/>
      <w:lvlText w:val="表 %1.%8 "/>
      <w:lvlJc w:val="left"/>
      <w:pPr>
        <w:pStyle w:val="1017"/>
        <w:ind w:left="0" w:firstLine="0"/>
      </w:pPr>
    </w:lvl>
    <w:lvl w:ilvl="8">
      <w:start w:val="1"/>
      <w:numFmt w:val="decimal"/>
      <w:isLgl w:val="false"/>
      <w:suff w:val="nothing"/>
      <w:lvlText w:val=""/>
      <w:lvlJc w:val="left"/>
      <w:pPr>
        <w:pStyle w:val="1017"/>
        <w:ind w:left="0" w:firstLine="0"/>
      </w:pPr>
    </w:lvl>
  </w:abstractNum>
  <w:abstractNum w:abstractNumId="1">
    <w:multiLevelType w:val="hybridMultilevel"/>
    <w:lvl w:ilvl="0">
      <w:start w:val="1"/>
      <w:numFmt w:val="bullet"/>
      <w:pStyle w:val="1307"/>
      <w:isLgl w:val="false"/>
      <w:suff w:val="tab"/>
      <w:lvlText w:val=""/>
      <w:lvlJc w:val="left"/>
      <w:pPr>
        <w:pStyle w:val="1017"/>
        <w:ind w:left="780" w:hanging="360"/>
        <w:tabs>
          <w:tab w:val="num" w:pos="780" w:leader="none"/>
        </w:tabs>
      </w:pPr>
      <w:rPr>
        <w:rFonts w:ascii="Wingdings" w:hAnsi="Wingdings"/>
      </w:r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abstractNum w:abstractNumId="2">
    <w:multiLevelType w:val="hybridMultilevel"/>
    <w:lvl w:ilvl="0">
      <w:start w:val="1"/>
      <w:numFmt w:val="decimal"/>
      <w:pStyle w:val="1291"/>
      <w:isLgl w:val="false"/>
      <w:suff w:val="tab"/>
      <w:lvlText w:val="%1."/>
      <w:lvlJc w:val="left"/>
      <w:pPr>
        <w:pStyle w:val="1017"/>
        <w:ind w:left="360" w:hanging="360"/>
        <w:tabs>
          <w:tab w:val="num" w:pos="360" w:leader="none"/>
        </w:tabs>
      </w:p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abstractNum w:abstractNumId="3">
    <w:multiLevelType w:val="hybridMultilevel"/>
    <w:lvl w:ilvl="0">
      <w:start w:val="1"/>
      <w:numFmt w:val="decimal"/>
      <w:pStyle w:val="1463"/>
      <w:isLgl w:val="false"/>
      <w:suff w:val="nothing"/>
      <w:lvlText w:val="第%1节、"/>
      <w:lvlJc w:val="left"/>
      <w:pPr>
        <w:pStyle w:val="1017"/>
        <w:ind w:left="0" w:firstLine="0"/>
      </w:pPr>
    </w:lvl>
    <w:lvl w:ilvl="1">
      <w:start w:val="1"/>
      <w:numFmt w:val="decimal"/>
      <w:isLgl w:val="false"/>
      <w:suff w:val="nothing"/>
      <w:lvlText w:val="%1.%2、"/>
      <w:lvlJc w:val="left"/>
      <w:pPr>
        <w:pStyle w:val="1017"/>
        <w:ind w:left="0" w:firstLine="0"/>
      </w:pPr>
    </w:lvl>
    <w:lvl w:ilvl="2">
      <w:start w:val="1"/>
      <w:numFmt w:val="decimal"/>
      <w:pStyle w:val="1275"/>
      <w:isLgl w:val="false"/>
      <w:suff w:val="nothing"/>
      <w:lvlText w:val=""/>
      <w:lvlJc w:val="left"/>
      <w:pPr>
        <w:pStyle w:val="1017"/>
        <w:ind w:left="0" w:firstLine="0"/>
      </w:pPr>
    </w:lvl>
    <w:lvl w:ilvl="3">
      <w:start w:val="1"/>
      <w:numFmt w:val="decimal"/>
      <w:pStyle w:val="1119"/>
      <w:isLgl w:val="false"/>
      <w:suff w:val="nothing"/>
      <w:lvlText w:val=""/>
      <w:lvlJc w:val="left"/>
      <w:pPr>
        <w:pStyle w:val="1017"/>
        <w:ind w:left="0" w:firstLine="0"/>
      </w:pPr>
    </w:lvl>
    <w:lvl w:ilvl="4">
      <w:start w:val="1"/>
      <w:numFmt w:val="decimal"/>
      <w:pStyle w:val="1278"/>
      <w:isLgl w:val="false"/>
      <w:suff w:val="nothing"/>
      <w:lvlText w:val=""/>
      <w:lvlJc w:val="left"/>
      <w:pPr>
        <w:pStyle w:val="1017"/>
        <w:ind w:left="0" w:firstLine="0"/>
      </w:pPr>
    </w:lvl>
    <w:lvl w:ilvl="5">
      <w:start w:val="1"/>
      <w:numFmt w:val="decimal"/>
      <w:pStyle w:val="1280"/>
      <w:isLgl w:val="false"/>
      <w:suff w:val="nothing"/>
      <w:lvlText w:val=""/>
      <w:lvlJc w:val="left"/>
      <w:pPr>
        <w:pStyle w:val="1017"/>
        <w:ind w:left="0" w:firstLine="0"/>
      </w:pPr>
    </w:lvl>
    <w:lvl w:ilvl="6">
      <w:start w:val="1"/>
      <w:numFmt w:val="decimal"/>
      <w:pStyle w:val="1282"/>
      <w:isLgl w:val="false"/>
      <w:suff w:val="nothing"/>
      <w:lvlText w:val=""/>
      <w:lvlJc w:val="left"/>
      <w:pPr>
        <w:pStyle w:val="1017"/>
        <w:ind w:left="0" w:firstLine="0"/>
      </w:pPr>
    </w:lvl>
    <w:lvl w:ilvl="7">
      <w:start w:val="1"/>
      <w:numFmt w:val="decimal"/>
      <w:pStyle w:val="1284"/>
      <w:isLgl w:val="false"/>
      <w:suff w:val="nothing"/>
      <w:lvlText w:val=""/>
      <w:lvlJc w:val="left"/>
      <w:pPr>
        <w:pStyle w:val="1017"/>
        <w:ind w:left="0" w:firstLine="0"/>
      </w:pPr>
    </w:lvl>
    <w:lvl w:ilvl="8">
      <w:start w:val="1"/>
      <w:numFmt w:val="decimal"/>
      <w:pStyle w:val="1286"/>
      <w:isLgl w:val="false"/>
      <w:suff w:val="nothing"/>
      <w:lvlText w:val=""/>
      <w:lvlJc w:val="left"/>
      <w:pPr>
        <w:pStyle w:val="1017"/>
        <w:ind w:left="0" w:firstLine="0"/>
      </w:pPr>
    </w:lvl>
  </w:abstractNum>
  <w:abstractNum w:abstractNumId="4">
    <w:multiLevelType w:val="hybridMultilevel"/>
    <w:lvl w:ilvl="0">
      <w:start w:val="1"/>
      <w:numFmt w:val="decimal"/>
      <w:pStyle w:val="1431"/>
      <w:isLgl w:val="false"/>
      <w:suff w:val="tab"/>
      <w:lvlText w:val="%1)"/>
      <w:lvlJc w:val="left"/>
      <w:pPr>
        <w:pStyle w:val="1017"/>
        <w:ind w:left="420" w:firstLine="0"/>
      </w:pPr>
    </w:lvl>
    <w:lvl w:ilvl="1">
      <w:start w:val="1"/>
      <w:numFmt w:val="lowerLetter"/>
      <w:isLgl w:val="false"/>
      <w:suff w:val="tab"/>
      <w:lvlText w:val="%2)"/>
      <w:lvlJc w:val="left"/>
      <w:pPr>
        <w:pStyle w:val="1017"/>
        <w:ind w:left="420" w:hanging="420"/>
      </w:pPr>
    </w:lvl>
    <w:lvl w:ilvl="2">
      <w:start w:val="1"/>
      <w:numFmt w:val="lowerRoman"/>
      <w:isLgl w:val="false"/>
      <w:suff w:val="tab"/>
      <w:lvlText w:val="%3."/>
      <w:lvlJc w:val="right"/>
      <w:pPr>
        <w:pStyle w:val="1017"/>
        <w:ind w:left="840" w:hanging="420"/>
      </w:pPr>
    </w:lvl>
    <w:lvl w:ilvl="3">
      <w:start w:val="1"/>
      <w:numFmt w:val="decimal"/>
      <w:isLgl w:val="false"/>
      <w:suff w:val="tab"/>
      <w:lvlText w:val="%4."/>
      <w:lvlJc w:val="left"/>
      <w:pPr>
        <w:pStyle w:val="1017"/>
        <w:ind w:left="1260" w:hanging="420"/>
      </w:pPr>
    </w:lvl>
    <w:lvl w:ilvl="4">
      <w:start w:val="1"/>
      <w:numFmt w:val="lowerLetter"/>
      <w:isLgl w:val="false"/>
      <w:suff w:val="tab"/>
      <w:lvlText w:val="%5)"/>
      <w:lvlJc w:val="left"/>
      <w:pPr>
        <w:pStyle w:val="1017"/>
        <w:ind w:left="1680" w:hanging="420"/>
      </w:pPr>
    </w:lvl>
    <w:lvl w:ilvl="5">
      <w:start w:val="1"/>
      <w:numFmt w:val="lowerRoman"/>
      <w:isLgl w:val="false"/>
      <w:suff w:val="tab"/>
      <w:lvlText w:val="%6."/>
      <w:lvlJc w:val="right"/>
      <w:pPr>
        <w:pStyle w:val="1017"/>
        <w:ind w:left="2100" w:hanging="420"/>
      </w:pPr>
    </w:lvl>
    <w:lvl w:ilvl="6">
      <w:start w:val="1"/>
      <w:numFmt w:val="decimal"/>
      <w:isLgl w:val="false"/>
      <w:suff w:val="tab"/>
      <w:lvlText w:val="%7."/>
      <w:lvlJc w:val="left"/>
      <w:pPr>
        <w:pStyle w:val="1017"/>
        <w:ind w:left="2520" w:hanging="420"/>
      </w:pPr>
    </w:lvl>
    <w:lvl w:ilvl="7">
      <w:start w:val="1"/>
      <w:numFmt w:val="lowerLetter"/>
      <w:isLgl w:val="false"/>
      <w:suff w:val="tab"/>
      <w:lvlText w:val="%8)"/>
      <w:lvlJc w:val="left"/>
      <w:pPr>
        <w:pStyle w:val="1017"/>
        <w:ind w:left="2940" w:hanging="420"/>
      </w:pPr>
    </w:lvl>
    <w:lvl w:ilvl="8">
      <w:start w:val="1"/>
      <w:numFmt w:val="lowerRoman"/>
      <w:isLgl w:val="false"/>
      <w:suff w:val="tab"/>
      <w:lvlText w:val="%9."/>
      <w:lvlJc w:val="right"/>
      <w:pPr>
        <w:pStyle w:val="1017"/>
        <w:ind w:left="3360" w:hanging="420"/>
      </w:pPr>
    </w:lvl>
  </w:abstractNum>
  <w:abstractNum w:abstractNumId="5">
    <w:multiLevelType w:val="hybridMultilevel"/>
    <w:lvl w:ilvl="0">
      <w:start w:val="1"/>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94"/>
      <w:isLgl w:val="false"/>
      <w:suff w:val="tab"/>
      <w:lvlText w:val=""/>
      <w:lvlJc w:val="left"/>
      <w:pPr>
        <w:pStyle w:val="1017"/>
        <w:ind w:left="360" w:hanging="360"/>
        <w:tabs>
          <w:tab w:val="num" w:pos="360" w:leader="none"/>
        </w:tabs>
      </w:pPr>
      <w:rPr>
        <w:rFonts w:ascii="Wingdings" w:hAnsi="Wingdings"/>
      </w:r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7"/>
    <w:next w:val="1017"/>
    <w:link w:val="1122"/>
    <w:uiPriority w:val="9"/>
    <w:qFormat/>
    <w:pPr>
      <w:keepLines/>
      <w:keepNext/>
      <w:spacing w:before="480" w:after="200"/>
      <w:outlineLvl w:val="0"/>
    </w:pPr>
    <w:rPr>
      <w:rFonts w:ascii="Arial" w:hAnsi="Arial" w:eastAsia="Arial" w:cs="Arial"/>
      <w:sz w:val="40"/>
      <w:szCs w:val="40"/>
    </w:rPr>
  </w:style>
  <w:style w:type="paragraph" w:styleId="14">
    <w:name w:val="Heading 2"/>
    <w:basedOn w:val="1017"/>
    <w:next w:val="1017"/>
    <w:link w:val="1123"/>
    <w:uiPriority w:val="9"/>
    <w:unhideWhenUsed/>
    <w:qFormat/>
    <w:pPr>
      <w:keepLines/>
      <w:keepNext/>
      <w:spacing w:before="360" w:after="200"/>
      <w:outlineLvl w:val="1"/>
    </w:pPr>
    <w:rPr>
      <w:rFonts w:ascii="Arial" w:hAnsi="Arial" w:eastAsia="Arial" w:cs="Arial"/>
      <w:sz w:val="34"/>
    </w:rPr>
  </w:style>
  <w:style w:type="paragraph" w:styleId="16">
    <w:name w:val="Heading 3"/>
    <w:basedOn w:val="1017"/>
    <w:next w:val="1017"/>
    <w:link w:val="156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17"/>
    <w:next w:val="1017"/>
    <w:link w:val="11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17"/>
    <w:next w:val="1017"/>
    <w:link w:val="11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17"/>
    <w:next w:val="1017"/>
    <w:link w:val="113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17"/>
    <w:next w:val="1017"/>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17"/>
    <w:next w:val="1017"/>
    <w:link w:val="11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17"/>
    <w:next w:val="1017"/>
    <w:link w:val="112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10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17"/>
    <w:next w:val="1017"/>
    <w:link w:val="1129"/>
    <w:uiPriority w:val="10"/>
    <w:qFormat/>
    <w:pPr>
      <w:contextualSpacing/>
      <w:spacing w:before="300" w:after="200"/>
    </w:pPr>
    <w:rPr>
      <w:sz w:val="48"/>
      <w:szCs w:val="48"/>
    </w:rPr>
  </w:style>
  <w:style w:type="paragraph" w:styleId="35">
    <w:name w:val="Subtitle"/>
    <w:basedOn w:val="1017"/>
    <w:next w:val="1017"/>
    <w:link w:val="1130"/>
    <w:uiPriority w:val="11"/>
    <w:qFormat/>
    <w:pPr>
      <w:spacing w:before="200" w:after="200"/>
    </w:pPr>
    <w:rPr>
      <w:sz w:val="24"/>
      <w:szCs w:val="24"/>
    </w:rPr>
  </w:style>
  <w:style w:type="paragraph" w:styleId="37">
    <w:name w:val="Quote"/>
    <w:basedOn w:val="1017"/>
    <w:next w:val="1017"/>
    <w:link w:val="1354"/>
    <w:uiPriority w:val="29"/>
    <w:qFormat/>
    <w:pPr>
      <w:ind w:left="720" w:right="720"/>
    </w:pPr>
    <w:rPr>
      <w:i/>
    </w:rPr>
  </w:style>
  <w:style w:type="paragraph" w:styleId="39">
    <w:name w:val="Intense Quote"/>
    <w:basedOn w:val="1017"/>
    <w:next w:val="1017"/>
    <w:link w:val="13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1017"/>
    <w:link w:val="1556"/>
    <w:uiPriority w:val="99"/>
    <w:unhideWhenUsed/>
    <w:pPr>
      <w:spacing w:after="0" w:line="240" w:lineRule="auto"/>
      <w:tabs>
        <w:tab w:val="center" w:pos="7143" w:leader="none"/>
        <w:tab w:val="right" w:pos="14287" w:leader="none"/>
      </w:tabs>
    </w:pPr>
  </w:style>
  <w:style w:type="paragraph" w:styleId="43">
    <w:name w:val="Footer"/>
    <w:basedOn w:val="1017"/>
    <w:link w:val="1131"/>
    <w:uiPriority w:val="99"/>
    <w:unhideWhenUsed/>
    <w:pPr>
      <w:spacing w:after="0" w:line="240" w:lineRule="auto"/>
      <w:tabs>
        <w:tab w:val="center" w:pos="7143" w:leader="none"/>
        <w:tab w:val="right" w:pos="14287" w:leader="none"/>
      </w:tabs>
    </w:pPr>
  </w:style>
  <w:style w:type="paragraph" w:styleId="45">
    <w:name w:val="Caption"/>
    <w:basedOn w:val="1017"/>
    <w:next w:val="10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17"/>
    <w:link w:val="113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17"/>
    <w:link w:val="113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17"/>
    <w:next w:val="1017"/>
    <w:uiPriority w:val="39"/>
    <w:unhideWhenUsed/>
    <w:pPr>
      <w:ind w:left="0" w:right="0" w:firstLine="0"/>
      <w:spacing w:after="57"/>
    </w:pPr>
  </w:style>
  <w:style w:type="paragraph" w:styleId="181">
    <w:name w:val="toc 2"/>
    <w:basedOn w:val="1017"/>
    <w:next w:val="1017"/>
    <w:uiPriority w:val="39"/>
    <w:unhideWhenUsed/>
    <w:pPr>
      <w:ind w:left="283" w:right="0" w:firstLine="0"/>
      <w:spacing w:after="57"/>
    </w:pPr>
  </w:style>
  <w:style w:type="paragraph" w:styleId="182">
    <w:name w:val="toc 3"/>
    <w:basedOn w:val="1017"/>
    <w:next w:val="1017"/>
    <w:uiPriority w:val="39"/>
    <w:unhideWhenUsed/>
    <w:pPr>
      <w:ind w:left="567" w:right="0" w:firstLine="0"/>
      <w:spacing w:after="57"/>
    </w:pPr>
  </w:style>
  <w:style w:type="paragraph" w:styleId="183">
    <w:name w:val="toc 4"/>
    <w:basedOn w:val="1017"/>
    <w:next w:val="1017"/>
    <w:uiPriority w:val="39"/>
    <w:unhideWhenUsed/>
    <w:pPr>
      <w:ind w:left="850" w:right="0" w:firstLine="0"/>
      <w:spacing w:after="57"/>
    </w:pPr>
  </w:style>
  <w:style w:type="paragraph" w:styleId="184">
    <w:name w:val="toc 5"/>
    <w:basedOn w:val="1017"/>
    <w:next w:val="1017"/>
    <w:uiPriority w:val="39"/>
    <w:unhideWhenUsed/>
    <w:pPr>
      <w:ind w:left="1134" w:right="0" w:firstLine="0"/>
      <w:spacing w:after="57"/>
    </w:pPr>
  </w:style>
  <w:style w:type="paragraph" w:styleId="185">
    <w:name w:val="toc 6"/>
    <w:basedOn w:val="1017"/>
    <w:next w:val="1017"/>
    <w:uiPriority w:val="39"/>
    <w:unhideWhenUsed/>
    <w:pPr>
      <w:ind w:left="1417" w:right="0" w:firstLine="0"/>
      <w:spacing w:after="57"/>
    </w:pPr>
  </w:style>
  <w:style w:type="paragraph" w:styleId="186">
    <w:name w:val="toc 7"/>
    <w:basedOn w:val="1017"/>
    <w:next w:val="1017"/>
    <w:uiPriority w:val="39"/>
    <w:unhideWhenUsed/>
    <w:pPr>
      <w:ind w:left="1701" w:right="0" w:firstLine="0"/>
      <w:spacing w:after="57"/>
    </w:pPr>
  </w:style>
  <w:style w:type="paragraph" w:styleId="187">
    <w:name w:val="toc 8"/>
    <w:basedOn w:val="1017"/>
    <w:next w:val="1017"/>
    <w:uiPriority w:val="39"/>
    <w:unhideWhenUsed/>
    <w:pPr>
      <w:ind w:left="1984" w:right="0" w:firstLine="0"/>
      <w:spacing w:after="57"/>
    </w:pPr>
  </w:style>
  <w:style w:type="paragraph" w:styleId="188">
    <w:name w:val="toc 9"/>
    <w:basedOn w:val="1017"/>
    <w:next w:val="1017"/>
    <w:uiPriority w:val="39"/>
    <w:unhideWhenUsed/>
    <w:pPr>
      <w:ind w:left="2268" w:right="0" w:firstLine="0"/>
      <w:spacing w:after="57"/>
    </w:pPr>
  </w:style>
  <w:style w:type="paragraph" w:styleId="190">
    <w:name w:val="table of figures"/>
    <w:basedOn w:val="1017"/>
    <w:next w:val="1017"/>
    <w:uiPriority w:val="99"/>
    <w:unhideWhenUsed/>
    <w:pPr>
      <w:spacing w:after="0" w:afterAutospacing="0"/>
    </w:pPr>
  </w:style>
  <w:style w:type="paragraph" w:styleId="1017" w:default="1">
    <w:name w:val="Normal"/>
    <w:next w:val="1029"/>
    <w:link w:val="1017"/>
    <w:qFormat/>
    <w:rPr>
      <w:lang w:val="en-US" w:eastAsia="zh-CN" w:bidi="ar-SA"/>
    </w:rPr>
  </w:style>
  <w:style w:type="paragraph" w:styleId="1018">
    <w:name w:val="标题 1"/>
    <w:next w:val="1017"/>
    <w:link w:val="1030"/>
    <w:uiPriority w:val="9"/>
    <w:qFormat/>
    <w:pPr>
      <w:keepLines/>
      <w:keepNext/>
      <w:spacing w:before="480" w:after="200"/>
      <w:outlineLvl w:val="0"/>
    </w:pPr>
    <w:rPr>
      <w:rFonts w:ascii="Arial" w:hAnsi="Arial" w:eastAsia="Arial"/>
      <w:sz w:val="40"/>
      <w:szCs w:val="40"/>
      <w:lang w:val="en-US" w:eastAsia="zh-CN" w:bidi="ar-SA"/>
    </w:rPr>
  </w:style>
  <w:style w:type="paragraph" w:styleId="1019">
    <w:name w:val="标题 2"/>
    <w:next w:val="1017"/>
    <w:link w:val="1031"/>
    <w:uiPriority w:val="9"/>
    <w:qFormat/>
    <w:pPr>
      <w:keepLines/>
      <w:keepNext/>
      <w:spacing w:before="360" w:after="200"/>
      <w:outlineLvl w:val="1"/>
    </w:pPr>
    <w:rPr>
      <w:rFonts w:ascii="Arial" w:hAnsi="Arial" w:eastAsia="Arial"/>
      <w:sz w:val="34"/>
      <w:lang w:val="en-US" w:eastAsia="zh-CN" w:bidi="ar-SA"/>
    </w:rPr>
  </w:style>
  <w:style w:type="paragraph" w:styleId="1020">
    <w:name w:val="标题 3"/>
    <w:basedOn w:val="1017"/>
    <w:next w:val="1017"/>
    <w:link w:val="1017"/>
    <w:uiPriority w:val="9"/>
    <w:qFormat/>
    <w:pPr>
      <w:keepLines/>
      <w:keepNext/>
      <w:spacing w:before="320" w:after="200"/>
      <w:outlineLvl w:val="2"/>
    </w:pPr>
    <w:rPr>
      <w:rFonts w:ascii="Arial" w:hAnsi="Arial" w:eastAsia="Arial" w:cs="Arial"/>
      <w:sz w:val="30"/>
      <w:szCs w:val="30"/>
    </w:rPr>
  </w:style>
  <w:style w:type="paragraph" w:styleId="1021">
    <w:name w:val="标题 4"/>
    <w:next w:val="1017"/>
    <w:link w:val="1032"/>
    <w:uiPriority w:val="9"/>
    <w:qFormat/>
    <w:pPr>
      <w:keepLines/>
      <w:keepNext/>
      <w:spacing w:before="320" w:after="200"/>
      <w:outlineLvl w:val="3"/>
    </w:pPr>
    <w:rPr>
      <w:rFonts w:ascii="Arial" w:hAnsi="Arial" w:eastAsia="Arial"/>
      <w:b/>
      <w:bCs/>
      <w:sz w:val="26"/>
      <w:szCs w:val="26"/>
      <w:lang w:val="en-US" w:eastAsia="zh-CN" w:bidi="ar-SA"/>
    </w:rPr>
  </w:style>
  <w:style w:type="paragraph" w:styleId="1022">
    <w:name w:val="标题 5"/>
    <w:next w:val="1017"/>
    <w:link w:val="1033"/>
    <w:uiPriority w:val="9"/>
    <w:qFormat/>
    <w:pPr>
      <w:keepLines/>
      <w:keepNext/>
      <w:spacing w:before="320" w:after="200"/>
      <w:outlineLvl w:val="4"/>
    </w:pPr>
    <w:rPr>
      <w:rFonts w:ascii="Arial" w:hAnsi="Arial" w:eastAsia="Arial"/>
      <w:b/>
      <w:bCs/>
      <w:sz w:val="24"/>
      <w:szCs w:val="24"/>
      <w:lang w:val="en-US" w:eastAsia="zh-CN" w:bidi="ar-SA"/>
    </w:rPr>
  </w:style>
  <w:style w:type="paragraph" w:styleId="1023">
    <w:name w:val="标题 6"/>
    <w:basedOn w:val="1034"/>
    <w:next w:val="1017"/>
    <w:link w:val="1017"/>
    <w:qFormat/>
    <w:pPr>
      <w:ind w:left="398"/>
      <w:jc w:val="left"/>
      <w:outlineLvl w:val="5"/>
    </w:pPr>
    <w:rPr>
      <w:rFonts w:ascii="微软雅黑" w:hAnsi="微软雅黑" w:eastAsia="微软雅黑"/>
      <w:b/>
      <w:bCs/>
      <w:i/>
      <w:sz w:val="24"/>
      <w:lang w:val="zh-CN" w:bidi="zh-CN"/>
    </w:rPr>
  </w:style>
  <w:style w:type="paragraph" w:styleId="1024">
    <w:name w:val="标题 7"/>
    <w:next w:val="1017"/>
    <w:link w:val="104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1025">
    <w:name w:val="标题 8"/>
    <w:next w:val="1017"/>
    <w:link w:val="1042"/>
    <w:uiPriority w:val="9"/>
    <w:qFormat/>
    <w:pPr>
      <w:keepLines/>
      <w:keepNext/>
      <w:spacing w:before="320" w:after="200"/>
      <w:outlineLvl w:val="7"/>
    </w:pPr>
    <w:rPr>
      <w:rFonts w:ascii="Arial" w:hAnsi="Arial" w:eastAsia="Arial"/>
      <w:i/>
      <w:iCs/>
      <w:sz w:val="22"/>
      <w:szCs w:val="22"/>
      <w:lang w:val="en-US" w:eastAsia="zh-CN" w:bidi="ar-SA"/>
    </w:rPr>
  </w:style>
  <w:style w:type="paragraph" w:styleId="1026">
    <w:name w:val="标题 9"/>
    <w:next w:val="1017"/>
    <w:link w:val="1043"/>
    <w:uiPriority w:val="9"/>
    <w:qFormat/>
    <w:pPr>
      <w:keepLines/>
      <w:keepNext/>
      <w:spacing w:before="320" w:after="200"/>
      <w:outlineLvl w:val="8"/>
    </w:pPr>
    <w:rPr>
      <w:rFonts w:ascii="Arial" w:hAnsi="Arial" w:eastAsia="Arial"/>
      <w:i/>
      <w:iCs/>
      <w:sz w:val="21"/>
      <w:szCs w:val="21"/>
      <w:lang w:val="en-US" w:eastAsia="zh-CN" w:bidi="ar-SA"/>
    </w:rPr>
  </w:style>
  <w:style w:type="character" w:styleId="1027">
    <w:name w:val="默认段落字体"/>
    <w:next w:val="1027"/>
    <w:link w:val="1017"/>
    <w:uiPriority w:val="1"/>
    <w:unhideWhenUsed/>
    <w:qFormat/>
  </w:style>
  <w:style w:type="table" w:styleId="1028">
    <w:name w:val="普通表格"/>
    <w:next w:val="1028"/>
    <w:link w:val="1017"/>
    <w:uiPriority w:val="99"/>
    <w:unhideWhenUsed/>
    <w:qFormat/>
    <w:tblPr/>
  </w:style>
  <w:style w:type="paragraph" w:styleId="1029">
    <w:name w:val="正文文本缩进"/>
    <w:basedOn w:val="1017"/>
    <w:next w:val="1029"/>
    <w:link w:val="1017"/>
    <w:uiPriority w:val="99"/>
    <w:unhideWhenUsed/>
    <w:qFormat/>
    <w:pPr>
      <w:ind w:firstLine="645"/>
    </w:pPr>
    <w:rPr>
      <w:rFonts w:ascii="楷体_GB2312" w:eastAsia="楷体_GB2312"/>
      <w:sz w:val="32"/>
      <w:szCs w:val="20"/>
    </w:rPr>
  </w:style>
  <w:style w:type="character" w:styleId="1030">
    <w:name w:val="标题 1 字符1"/>
    <w:next w:val="1030"/>
    <w:link w:val="1018"/>
    <w:uiPriority w:val="9"/>
    <w:qFormat/>
    <w:rPr>
      <w:rFonts w:ascii="Arial" w:hAnsi="Arial" w:eastAsia="Arial"/>
      <w:sz w:val="40"/>
      <w:szCs w:val="40"/>
      <w:lang w:bidi="ar-SA"/>
    </w:rPr>
  </w:style>
  <w:style w:type="character" w:styleId="1031">
    <w:name w:val="标题 2 字符1"/>
    <w:next w:val="1031"/>
    <w:link w:val="1019"/>
    <w:uiPriority w:val="9"/>
    <w:qFormat/>
    <w:rPr>
      <w:rFonts w:ascii="Arial" w:hAnsi="Arial" w:eastAsia="Arial"/>
      <w:sz w:val="34"/>
      <w:lang w:bidi="ar-SA"/>
    </w:rPr>
  </w:style>
  <w:style w:type="character" w:styleId="1032">
    <w:name w:val="标题 4 字符1"/>
    <w:next w:val="1032"/>
    <w:link w:val="1021"/>
    <w:uiPriority w:val="9"/>
    <w:qFormat/>
    <w:rPr>
      <w:rFonts w:ascii="Arial" w:hAnsi="Arial" w:eastAsia="Arial"/>
      <w:b/>
      <w:bCs/>
      <w:sz w:val="26"/>
      <w:szCs w:val="26"/>
      <w:lang w:bidi="ar-SA"/>
    </w:rPr>
  </w:style>
  <w:style w:type="character" w:styleId="1033">
    <w:name w:val="标题 5 字符1"/>
    <w:next w:val="1033"/>
    <w:link w:val="1022"/>
    <w:uiPriority w:val="9"/>
    <w:qFormat/>
    <w:rPr>
      <w:rFonts w:ascii="Arial" w:hAnsi="Arial" w:eastAsia="Arial"/>
      <w:b/>
      <w:bCs/>
      <w:sz w:val="24"/>
      <w:szCs w:val="24"/>
      <w:lang w:bidi="ar-SA"/>
    </w:rPr>
  </w:style>
  <w:style w:type="paragraph" w:styleId="1034">
    <w:name w:val="正文11"/>
    <w:next w:val="1036"/>
    <w:link w:val="1035"/>
    <w:qFormat/>
    <w:pPr>
      <w:jc w:val="both"/>
      <w:widowControl w:val="off"/>
    </w:pPr>
    <w:rPr>
      <w:sz w:val="21"/>
      <w:szCs w:val="24"/>
      <w:lang w:val="en-US" w:eastAsia="zh-CN" w:bidi="ar-SA"/>
    </w:rPr>
  </w:style>
  <w:style w:type="character" w:styleId="1035">
    <w:name w:val="不明显参考1"/>
    <w:next w:val="1035"/>
    <w:link w:val="1034"/>
    <w:qFormat/>
    <w:rPr>
      <w:sz w:val="21"/>
      <w:szCs w:val="24"/>
      <w:lang w:val="en-US" w:eastAsia="zh-CN" w:bidi="ar-SA"/>
    </w:rPr>
  </w:style>
  <w:style w:type="paragraph" w:styleId="1036">
    <w:name w:val="正文首行缩进 21"/>
    <w:basedOn w:val="1037"/>
    <w:next w:val="1034"/>
    <w:link w:val="1040"/>
    <w:qFormat/>
    <w:pPr>
      <w:ind w:left="420" w:firstLine="420"/>
      <w:spacing w:after="120"/>
    </w:pPr>
    <w:rPr>
      <w:sz w:val="24"/>
      <w:szCs w:val="24"/>
    </w:rPr>
  </w:style>
  <w:style w:type="paragraph" w:styleId="1037">
    <w:name w:val="正文文本缩进1"/>
    <w:basedOn w:val="1034"/>
    <w:next w:val="1039"/>
    <w:link w:val="1038"/>
    <w:qFormat/>
    <w:pPr>
      <w:ind w:firstLine="630"/>
    </w:pPr>
    <w:rPr>
      <w:sz w:val="20"/>
      <w:szCs w:val="20"/>
    </w:rPr>
  </w:style>
  <w:style w:type="character" w:styleId="1038">
    <w:name w:val="正文文本缩进 Char"/>
    <w:next w:val="1038"/>
    <w:link w:val="1037"/>
    <w:qFormat/>
    <w:rPr>
      <w:rFonts w:ascii="Times New Roman" w:hAnsi="Times New Roman"/>
      <w:sz w:val="21"/>
    </w:rPr>
  </w:style>
  <w:style w:type="paragraph" w:styleId="1039">
    <w:name w:val="寄信人地址1"/>
    <w:basedOn w:val="1034"/>
    <w:next w:val="1039"/>
    <w:link w:val="1017"/>
    <w:qFormat/>
    <w:rPr>
      <w:rFonts w:ascii="Arial" w:hAnsi="Arial"/>
      <w:sz w:val="24"/>
      <w:szCs w:val="24"/>
    </w:rPr>
  </w:style>
  <w:style w:type="character" w:styleId="1040">
    <w:name w:val="正文首行缩进 2 Char"/>
    <w:next w:val="1040"/>
    <w:link w:val="1036"/>
    <w:qFormat/>
    <w:rPr>
      <w:sz w:val="24"/>
      <w:szCs w:val="24"/>
    </w:rPr>
  </w:style>
  <w:style w:type="character" w:styleId="1041">
    <w:name w:val="标题 7 字符1"/>
    <w:next w:val="1041"/>
    <w:link w:val="1024"/>
    <w:uiPriority w:val="9"/>
    <w:qFormat/>
    <w:rPr>
      <w:rFonts w:ascii="Arial" w:hAnsi="Arial" w:eastAsia="Arial"/>
      <w:b/>
      <w:bCs/>
      <w:i/>
      <w:iCs/>
      <w:sz w:val="22"/>
      <w:szCs w:val="22"/>
      <w:lang w:bidi="ar-SA"/>
    </w:rPr>
  </w:style>
  <w:style w:type="character" w:styleId="1042">
    <w:name w:val="标题 8 字符1"/>
    <w:next w:val="1042"/>
    <w:link w:val="1025"/>
    <w:uiPriority w:val="9"/>
    <w:qFormat/>
    <w:rPr>
      <w:rFonts w:ascii="Arial" w:hAnsi="Arial" w:eastAsia="Arial"/>
      <w:i/>
      <w:iCs/>
      <w:sz w:val="22"/>
      <w:szCs w:val="22"/>
      <w:lang w:bidi="ar-SA"/>
    </w:rPr>
  </w:style>
  <w:style w:type="character" w:styleId="1043">
    <w:name w:val="标题 9 字符1"/>
    <w:next w:val="1043"/>
    <w:link w:val="1026"/>
    <w:uiPriority w:val="9"/>
    <w:qFormat/>
    <w:rPr>
      <w:rFonts w:ascii="Arial" w:hAnsi="Arial" w:eastAsia="Arial"/>
      <w:i/>
      <w:iCs/>
      <w:sz w:val="21"/>
      <w:szCs w:val="21"/>
      <w:lang w:bidi="ar-SA"/>
    </w:rPr>
  </w:style>
  <w:style w:type="paragraph" w:styleId="1044">
    <w:name w:val="目录 7"/>
    <w:next w:val="1017"/>
    <w:link w:val="1017"/>
    <w:uiPriority w:val="39"/>
    <w:unhideWhenUsed/>
    <w:qFormat/>
    <w:pPr>
      <w:ind w:left="1701"/>
      <w:spacing w:after="57"/>
    </w:pPr>
    <w:rPr>
      <w:lang w:val="en-US" w:eastAsia="zh-CN" w:bidi="ar-SA"/>
    </w:rPr>
  </w:style>
  <w:style w:type="paragraph" w:styleId="1045">
    <w:name w:val="正文缩进"/>
    <w:basedOn w:val="1017"/>
    <w:next w:val="1017"/>
    <w:link w:val="1017"/>
    <w:qFormat/>
    <w:pPr>
      <w:ind w:firstLine="420"/>
    </w:pPr>
  </w:style>
  <w:style w:type="paragraph" w:styleId="1046">
    <w:name w:val="题注"/>
    <w:next w:val="1017"/>
    <w:link w:val="1017"/>
    <w:uiPriority w:val="35"/>
    <w:qFormat/>
    <w:pPr>
      <w:spacing w:line="276" w:lineRule="auto"/>
    </w:pPr>
    <w:rPr>
      <w:b/>
      <w:bCs/>
      <w:color w:val="4f81bd"/>
      <w:sz w:val="18"/>
      <w:szCs w:val="18"/>
      <w:lang w:val="en-US" w:eastAsia="zh-CN" w:bidi="ar-SA"/>
    </w:rPr>
  </w:style>
  <w:style w:type="paragraph" w:styleId="1047">
    <w:name w:val="文档结构图"/>
    <w:basedOn w:val="1017"/>
    <w:next w:val="1047"/>
    <w:link w:val="1017"/>
    <w:uiPriority w:val="99"/>
    <w:semiHidden/>
    <w:qFormat/>
    <w:rPr>
      <w:rFonts w:ascii="宋体"/>
      <w:sz w:val="18"/>
      <w:szCs w:val="18"/>
    </w:rPr>
  </w:style>
  <w:style w:type="paragraph" w:styleId="1048">
    <w:name w:val="批注文字"/>
    <w:basedOn w:val="1017"/>
    <w:next w:val="1048"/>
    <w:link w:val="1049"/>
    <w:uiPriority w:val="99"/>
    <w:unhideWhenUsed/>
    <w:qFormat/>
  </w:style>
  <w:style w:type="character" w:styleId="1049">
    <w:name w:val="批注文字 字符1"/>
    <w:next w:val="1049"/>
    <w:link w:val="1048"/>
    <w:uiPriority w:val="99"/>
    <w:semiHidden/>
  </w:style>
  <w:style w:type="paragraph" w:styleId="1050">
    <w:name w:val="正文文本"/>
    <w:basedOn w:val="1017"/>
    <w:next w:val="1050"/>
    <w:link w:val="1051"/>
    <w:qFormat/>
    <w:pPr>
      <w:spacing w:before="120" w:line="22" w:lineRule="atLeast"/>
      <w:tabs>
        <w:tab w:val="left" w:pos="567" w:leader="none"/>
      </w:tabs>
    </w:pPr>
    <w:rPr>
      <w:rFonts w:ascii="宋体" w:hAnsi="宋体" w:cs="宋体"/>
      <w:sz w:val="24"/>
      <w:szCs w:val="24"/>
    </w:rPr>
  </w:style>
  <w:style w:type="character" w:styleId="1051">
    <w:name w:val="正文文本 字符1"/>
    <w:next w:val="1051"/>
    <w:link w:val="1050"/>
    <w:rPr>
      <w:rFonts w:ascii="宋体" w:hAnsi="宋体" w:cs="宋体"/>
      <w:sz w:val="24"/>
      <w:szCs w:val="24"/>
    </w:rPr>
  </w:style>
  <w:style w:type="paragraph" w:styleId="1052">
    <w:name w:val="文本块"/>
    <w:basedOn w:val="1017"/>
    <w:next w:val="1052"/>
    <w:link w:val="1017"/>
    <w:qFormat/>
    <w:pPr>
      <w:ind w:left="1440" w:right="1440"/>
      <w:jc w:val="both"/>
      <w:spacing w:after="120"/>
      <w:widowControl w:val="off"/>
    </w:pPr>
    <w:rPr>
      <w:sz w:val="21"/>
      <w:szCs w:val="21"/>
    </w:rPr>
  </w:style>
  <w:style w:type="paragraph" w:styleId="1053">
    <w:name w:val="目录 5"/>
    <w:next w:val="1017"/>
    <w:link w:val="1017"/>
    <w:uiPriority w:val="39"/>
    <w:unhideWhenUsed/>
    <w:qFormat/>
    <w:pPr>
      <w:ind w:left="1134"/>
      <w:spacing w:after="57"/>
    </w:pPr>
    <w:rPr>
      <w:lang w:val="en-US" w:eastAsia="zh-CN" w:bidi="ar-SA"/>
    </w:rPr>
  </w:style>
  <w:style w:type="paragraph" w:styleId="1054">
    <w:name w:val="目录 3"/>
    <w:next w:val="1017"/>
    <w:link w:val="1017"/>
    <w:uiPriority w:val="39"/>
    <w:unhideWhenUsed/>
    <w:qFormat/>
    <w:pPr>
      <w:ind w:left="567"/>
      <w:spacing w:after="57"/>
    </w:pPr>
    <w:rPr>
      <w:lang w:val="en-US" w:eastAsia="zh-CN" w:bidi="ar-SA"/>
    </w:rPr>
  </w:style>
  <w:style w:type="paragraph" w:styleId="1055">
    <w:name w:val="纯文本"/>
    <w:basedOn w:val="1017"/>
    <w:next w:val="1055"/>
    <w:link w:val="1056"/>
    <w:qFormat/>
    <w:pPr>
      <w:jc w:val="both"/>
      <w:widowControl w:val="off"/>
    </w:pPr>
    <w:rPr>
      <w:rFonts w:ascii="宋体" w:hAnsi="Courier New"/>
      <w:sz w:val="21"/>
      <w:szCs w:val="21"/>
    </w:rPr>
  </w:style>
  <w:style w:type="character" w:styleId="1056">
    <w:name w:val="纯文本 字符"/>
    <w:next w:val="1056"/>
    <w:link w:val="1055"/>
    <w:qFormat/>
    <w:rPr>
      <w:rFonts w:ascii="宋体" w:hAnsi="Courier New" w:eastAsia="宋体"/>
      <w:sz w:val="21"/>
      <w:szCs w:val="21"/>
    </w:rPr>
  </w:style>
  <w:style w:type="paragraph" w:styleId="1057">
    <w:name w:val="目录 8"/>
    <w:next w:val="1017"/>
    <w:link w:val="1017"/>
    <w:uiPriority w:val="39"/>
    <w:unhideWhenUsed/>
    <w:qFormat/>
    <w:pPr>
      <w:ind w:left="1984"/>
      <w:spacing w:after="57"/>
    </w:pPr>
    <w:rPr>
      <w:lang w:val="en-US" w:eastAsia="zh-CN" w:bidi="ar-SA"/>
    </w:rPr>
  </w:style>
  <w:style w:type="paragraph" w:styleId="1058">
    <w:name w:val="尾注文本"/>
    <w:next w:val="1058"/>
    <w:link w:val="1059"/>
    <w:uiPriority w:val="99"/>
    <w:unhideWhenUsed/>
    <w:qFormat/>
    <w:rPr>
      <w:lang w:val="en-US" w:eastAsia="zh-CN" w:bidi="ar-SA"/>
    </w:rPr>
  </w:style>
  <w:style w:type="character" w:styleId="1059">
    <w:name w:val="尾注文本 字符"/>
    <w:next w:val="1059"/>
    <w:link w:val="1058"/>
    <w:uiPriority w:val="99"/>
    <w:qFormat/>
    <w:rPr>
      <w:lang w:val="en-US" w:eastAsia="zh-CN" w:bidi="ar-SA"/>
    </w:rPr>
  </w:style>
  <w:style w:type="paragraph" w:styleId="1060">
    <w:name w:val="批注框文本"/>
    <w:basedOn w:val="1017"/>
    <w:next w:val="1060"/>
    <w:link w:val="1061"/>
    <w:uiPriority w:val="99"/>
    <w:unhideWhenUsed/>
    <w:qFormat/>
    <w:rPr>
      <w:sz w:val="18"/>
      <w:szCs w:val="18"/>
    </w:rPr>
  </w:style>
  <w:style w:type="character" w:styleId="1061">
    <w:name w:val="批注框文本 字符1"/>
    <w:next w:val="1061"/>
    <w:link w:val="1060"/>
    <w:uiPriority w:val="99"/>
    <w:semiHidden/>
    <w:rPr>
      <w:sz w:val="18"/>
      <w:szCs w:val="18"/>
    </w:rPr>
  </w:style>
  <w:style w:type="paragraph" w:styleId="1062">
    <w:name w:val="页脚"/>
    <w:basedOn w:val="1017"/>
    <w:next w:val="1062"/>
    <w:link w:val="1063"/>
    <w:uiPriority w:val="99"/>
    <w:unhideWhenUsed/>
    <w:qFormat/>
    <w:pPr>
      <w:tabs>
        <w:tab w:val="center" w:pos="7143" w:leader="none"/>
        <w:tab w:val="right" w:pos="14287" w:leader="none"/>
      </w:tabs>
    </w:pPr>
  </w:style>
  <w:style w:type="character" w:styleId="1063">
    <w:name w:val="页脚 字符1"/>
    <w:next w:val="1063"/>
    <w:link w:val="1062"/>
    <w:uiPriority w:val="99"/>
    <w:qFormat/>
  </w:style>
  <w:style w:type="paragraph" w:styleId="1064">
    <w:name w:val="页眉"/>
    <w:basedOn w:val="1017"/>
    <w:next w:val="1064"/>
    <w:link w:val="1017"/>
    <w:uiPriority w:val="99"/>
    <w:unhideWhenUsed/>
    <w:qFormat/>
    <w:pPr>
      <w:tabs>
        <w:tab w:val="center" w:pos="7143" w:leader="none"/>
        <w:tab w:val="right" w:pos="14287" w:leader="none"/>
      </w:tabs>
    </w:pPr>
  </w:style>
  <w:style w:type="paragraph" w:styleId="1065">
    <w:name w:val="目录 1"/>
    <w:basedOn w:val="1017"/>
    <w:next w:val="1017"/>
    <w:link w:val="1017"/>
    <w:uiPriority w:val="39"/>
    <w:unhideWhenUsed/>
    <w:qFormat/>
    <w:pPr>
      <w:spacing w:after="57"/>
    </w:pPr>
  </w:style>
  <w:style w:type="paragraph" w:styleId="1066">
    <w:name w:val="目录 4"/>
    <w:next w:val="1017"/>
    <w:link w:val="1017"/>
    <w:uiPriority w:val="39"/>
    <w:unhideWhenUsed/>
    <w:qFormat/>
    <w:pPr>
      <w:ind w:left="850"/>
      <w:spacing w:after="57"/>
    </w:pPr>
    <w:rPr>
      <w:lang w:val="en-US" w:eastAsia="zh-CN" w:bidi="ar-SA"/>
    </w:rPr>
  </w:style>
  <w:style w:type="paragraph" w:styleId="1067">
    <w:name w:val="副标题"/>
    <w:next w:val="1067"/>
    <w:link w:val="1068"/>
    <w:uiPriority w:val="11"/>
    <w:qFormat/>
    <w:pPr>
      <w:spacing w:before="200" w:after="200"/>
    </w:pPr>
    <w:rPr>
      <w:sz w:val="24"/>
      <w:szCs w:val="24"/>
      <w:lang w:val="en-US" w:eastAsia="zh-CN" w:bidi="ar-SA"/>
    </w:rPr>
  </w:style>
  <w:style w:type="character" w:styleId="1068">
    <w:name w:val="副标题 字符"/>
    <w:next w:val="1068"/>
    <w:link w:val="1067"/>
    <w:uiPriority w:val="11"/>
    <w:qFormat/>
    <w:rPr>
      <w:sz w:val="24"/>
      <w:szCs w:val="24"/>
      <w:lang w:bidi="ar-SA"/>
    </w:rPr>
  </w:style>
  <w:style w:type="paragraph" w:styleId="1069">
    <w:name w:val="脚注文本"/>
    <w:next w:val="1069"/>
    <w:link w:val="1070"/>
    <w:uiPriority w:val="99"/>
    <w:unhideWhenUsed/>
    <w:qFormat/>
    <w:pPr>
      <w:spacing w:after="40"/>
    </w:pPr>
    <w:rPr>
      <w:sz w:val="18"/>
      <w:lang w:val="en-US" w:eastAsia="zh-CN" w:bidi="ar-SA"/>
    </w:rPr>
  </w:style>
  <w:style w:type="character" w:styleId="1070">
    <w:name w:val="脚注文本 字符"/>
    <w:next w:val="1070"/>
    <w:link w:val="1069"/>
    <w:uiPriority w:val="99"/>
    <w:qFormat/>
    <w:rPr>
      <w:sz w:val="18"/>
      <w:lang w:bidi="ar-SA"/>
    </w:rPr>
  </w:style>
  <w:style w:type="paragraph" w:styleId="1071">
    <w:name w:val="目录 6"/>
    <w:next w:val="1017"/>
    <w:link w:val="1017"/>
    <w:uiPriority w:val="39"/>
    <w:unhideWhenUsed/>
    <w:qFormat/>
    <w:pPr>
      <w:ind w:left="1417"/>
      <w:spacing w:after="57"/>
    </w:pPr>
    <w:rPr>
      <w:lang w:val="en-US" w:eastAsia="zh-CN" w:bidi="ar-SA"/>
    </w:rPr>
  </w:style>
  <w:style w:type="paragraph" w:styleId="1072">
    <w:name w:val="正文文本缩进 3"/>
    <w:basedOn w:val="1017"/>
    <w:next w:val="1072"/>
    <w:link w:val="1017"/>
    <w:qFormat/>
    <w:pPr>
      <w:ind w:firstLine="600"/>
      <w:spacing w:before="50" w:after="50" w:line="400" w:lineRule="exact"/>
    </w:pPr>
    <w:rPr>
      <w:rFonts w:ascii="仿宋_GB2312" w:hAnsi="宋体" w:eastAsia="仿宋_GB2312"/>
      <w:sz w:val="32"/>
    </w:rPr>
  </w:style>
  <w:style w:type="paragraph" w:styleId="1073">
    <w:name w:val="图表目录"/>
    <w:next w:val="1017"/>
    <w:link w:val="1017"/>
    <w:uiPriority w:val="99"/>
    <w:unhideWhenUsed/>
    <w:qFormat/>
    <w:rPr>
      <w:lang w:val="en-US" w:eastAsia="zh-CN" w:bidi="ar-SA"/>
    </w:rPr>
  </w:style>
  <w:style w:type="paragraph" w:styleId="1074">
    <w:name w:val="目录 2"/>
    <w:basedOn w:val="1017"/>
    <w:next w:val="1017"/>
    <w:link w:val="1017"/>
    <w:uiPriority w:val="39"/>
    <w:unhideWhenUsed/>
    <w:qFormat/>
    <w:pPr>
      <w:ind w:left="283"/>
      <w:spacing w:after="57"/>
    </w:pPr>
    <w:rPr>
      <w:lang w:val="en-US" w:eastAsia="zh-CN" w:bidi="ar-SA"/>
    </w:rPr>
  </w:style>
  <w:style w:type="paragraph" w:styleId="1075">
    <w:name w:val="目录 9"/>
    <w:next w:val="1017"/>
    <w:link w:val="1017"/>
    <w:uiPriority w:val="39"/>
    <w:unhideWhenUsed/>
    <w:qFormat/>
    <w:pPr>
      <w:ind w:left="2268"/>
      <w:spacing w:after="57"/>
    </w:pPr>
    <w:rPr>
      <w:lang w:val="en-US" w:eastAsia="zh-CN" w:bidi="ar-SA"/>
    </w:rPr>
  </w:style>
  <w:style w:type="paragraph" w:styleId="1076">
    <w:name w:val="普通(网站)"/>
    <w:basedOn w:val="1017"/>
    <w:next w:val="1076"/>
    <w:link w:val="1017"/>
    <w:uiPriority w:val="99"/>
    <w:qFormat/>
    <w:pPr>
      <w:spacing w:before="100" w:beforeAutospacing="1" w:after="100" w:afterAutospacing="1"/>
    </w:pPr>
    <w:rPr>
      <w:rFonts w:ascii="宋体" w:hAnsi="宋体"/>
      <w:sz w:val="24"/>
    </w:rPr>
  </w:style>
  <w:style w:type="paragraph" w:styleId="1077">
    <w:name w:val="标题"/>
    <w:basedOn w:val="1017"/>
    <w:next w:val="1017"/>
    <w:link w:val="1078"/>
    <w:uiPriority w:val="10"/>
    <w:qFormat/>
    <w:pPr>
      <w:contextualSpacing/>
      <w:spacing w:before="300" w:after="200"/>
    </w:pPr>
    <w:rPr>
      <w:sz w:val="48"/>
      <w:szCs w:val="48"/>
    </w:rPr>
  </w:style>
  <w:style w:type="character" w:styleId="1078">
    <w:name w:val="标题 字符1"/>
    <w:next w:val="1078"/>
    <w:link w:val="1077"/>
    <w:uiPriority w:val="10"/>
    <w:qFormat/>
    <w:rPr>
      <w:sz w:val="48"/>
      <w:szCs w:val="48"/>
    </w:rPr>
  </w:style>
  <w:style w:type="paragraph" w:styleId="1079">
    <w:name w:val="批注主题"/>
    <w:basedOn w:val="1048"/>
    <w:next w:val="1048"/>
    <w:link w:val="1080"/>
    <w:uiPriority w:val="99"/>
    <w:unhideWhenUsed/>
    <w:qFormat/>
    <w:rPr>
      <w:b/>
      <w:bCs/>
    </w:rPr>
  </w:style>
  <w:style w:type="character" w:styleId="1080">
    <w:name w:val="批注主题 字符1"/>
    <w:next w:val="1080"/>
    <w:link w:val="1079"/>
    <w:uiPriority w:val="99"/>
    <w:semiHidden/>
    <w:rPr>
      <w:b/>
      <w:bCs/>
    </w:rPr>
  </w:style>
  <w:style w:type="paragraph" w:styleId="1081">
    <w:name w:val="正文首行缩进"/>
    <w:basedOn w:val="1050"/>
    <w:next w:val="1081"/>
    <w:link w:val="1082"/>
    <w:uiPriority w:val="99"/>
    <w:unhideWhenUsed/>
    <w:pPr>
      <w:ind w:firstLine="420"/>
      <w:spacing w:before="0" w:after="120" w:line="240" w:lineRule="auto"/>
      <w:tabs>
        <w:tab w:val="clear" w:pos="567" w:leader="none"/>
      </w:tabs>
    </w:pPr>
    <w:rPr>
      <w:rFonts w:ascii="Times New Roman" w:hAnsi="Times New Roman" w:cs="Times New Roman"/>
      <w:sz w:val="20"/>
      <w:szCs w:val="20"/>
    </w:rPr>
  </w:style>
  <w:style w:type="character" w:styleId="1082">
    <w:name w:val="正文文本首行缩进 字符1"/>
    <w:next w:val="1082"/>
    <w:link w:val="1081"/>
    <w:uiPriority w:val="99"/>
    <w:semiHidden/>
  </w:style>
  <w:style w:type="paragraph" w:styleId="1083">
    <w:name w:val="正文首行缩进 2"/>
    <w:basedOn w:val="1029"/>
    <w:next w:val="1083"/>
    <w:link w:val="1017"/>
    <w:uiPriority w:val="99"/>
    <w:unhideWhenUsed/>
    <w:qFormat/>
    <w:pPr>
      <w:ind w:firstLine="420"/>
    </w:pPr>
  </w:style>
  <w:style w:type="table" w:styleId="1084">
    <w:name w:val="网格型"/>
    <w:next w:val="1084"/>
    <w:link w:val="1017"/>
    <w:uiPriority w:val="59"/>
    <w:qFormat/>
    <w:rPr>
      <w:lang w:val="en-US" w:eastAsia="zh-CN" w:bidi="ar-SA"/>
    </w:rPr>
    <w:tblPr/>
  </w:style>
  <w:style w:type="character" w:styleId="1085">
    <w:name w:val="尾注引用"/>
    <w:next w:val="1085"/>
    <w:link w:val="1017"/>
    <w:uiPriority w:val="99"/>
    <w:unhideWhenUsed/>
    <w:qFormat/>
    <w:rPr>
      <w:vertAlign w:val="superscript"/>
    </w:rPr>
  </w:style>
  <w:style w:type="character" w:styleId="1086">
    <w:name w:val="强调"/>
    <w:basedOn w:val="1027"/>
    <w:next w:val="1086"/>
    <w:link w:val="1017"/>
    <w:uiPriority w:val="20"/>
    <w:qFormat/>
    <w:rPr>
      <w:i/>
    </w:rPr>
  </w:style>
  <w:style w:type="character" w:styleId="1087">
    <w:name w:val="超链接"/>
    <w:next w:val="1087"/>
    <w:link w:val="1017"/>
    <w:uiPriority w:val="99"/>
    <w:unhideWhenUsed/>
    <w:qFormat/>
    <w:rPr>
      <w:color w:val="0000ff"/>
      <w:u w:val="single"/>
    </w:rPr>
  </w:style>
  <w:style w:type="character" w:styleId="1088">
    <w:name w:val="批注引用"/>
    <w:next w:val="1088"/>
    <w:link w:val="1017"/>
    <w:uiPriority w:val="99"/>
    <w:unhideWhenUsed/>
    <w:qFormat/>
    <w:rPr>
      <w:sz w:val="21"/>
      <w:szCs w:val="21"/>
    </w:rPr>
  </w:style>
  <w:style w:type="character" w:styleId="1089">
    <w:name w:val="脚注引用"/>
    <w:next w:val="1089"/>
    <w:link w:val="1017"/>
    <w:uiPriority w:val="99"/>
    <w:unhideWhenUsed/>
    <w:qFormat/>
    <w:rPr>
      <w:vertAlign w:val="superscript"/>
    </w:rPr>
  </w:style>
  <w:style w:type="character" w:styleId="1090">
    <w:name w:val="apple-style-span"/>
    <w:next w:val="1090"/>
    <w:link w:val="1034"/>
    <w:qFormat/>
    <w:rPr>
      <w:sz w:val="21"/>
      <w:szCs w:val="24"/>
      <w:lang w:val="en-US" w:eastAsia="zh-CN" w:bidi="ar-SA"/>
    </w:rPr>
  </w:style>
  <w:style w:type="character" w:styleId="1091">
    <w:name w:val="正文文本 (2) + 间距 0 pt"/>
    <w:next w:val="1091"/>
    <w:link w:val="1034"/>
    <w:qFormat/>
    <w:rPr>
      <w:rFonts w:ascii="MingLiU" w:hAnsi="MingLiU" w:eastAsia="MingLiU"/>
      <w:color w:val="000000"/>
      <w:spacing w:val="0"/>
      <w:position w:val="0"/>
      <w:sz w:val="32"/>
      <w:szCs w:val="32"/>
      <w:shd w:val="clear" w:color="auto" w:fill="ffffff"/>
      <w:lang w:val="zh-CN" w:eastAsia="zh-CN" w:bidi="zh-CN"/>
    </w:rPr>
  </w:style>
  <w:style w:type="character" w:styleId="1092">
    <w:name w:val="p12"/>
    <w:next w:val="1092"/>
    <w:link w:val="1034"/>
    <w:qFormat/>
  </w:style>
  <w:style w:type="character" w:styleId="1093">
    <w:name w:val="明显参考3"/>
    <w:next w:val="1093"/>
    <w:link w:val="1034"/>
    <w:qFormat/>
    <w:rPr>
      <w:b/>
      <w:sz w:val="24"/>
      <w:u w:val="single"/>
    </w:rPr>
  </w:style>
  <w:style w:type="character" w:styleId="1094">
    <w:name w:val="明显强调3"/>
    <w:next w:val="1094"/>
    <w:link w:val="1034"/>
    <w:qFormat/>
    <w:rPr>
      <w:b/>
      <w:i/>
      <w:sz w:val="24"/>
      <w:szCs w:val="24"/>
      <w:u w:val="single"/>
    </w:rPr>
  </w:style>
  <w:style w:type="character" w:styleId="1095">
    <w:name w:val="书籍标题3"/>
    <w:next w:val="1095"/>
    <w:link w:val="1034"/>
    <w:qFormat/>
    <w:rPr>
      <w:rFonts w:ascii="Arial" w:hAnsi="Arial" w:eastAsia="黑体"/>
      <w:b/>
      <w:i/>
      <w:sz w:val="24"/>
      <w:szCs w:val="24"/>
    </w:rPr>
  </w:style>
  <w:style w:type="character" w:styleId="1096">
    <w:name w:val="不明显参考3"/>
    <w:next w:val="1096"/>
    <w:link w:val="1034"/>
    <w:qFormat/>
    <w:rPr>
      <w:sz w:val="24"/>
      <w:szCs w:val="24"/>
      <w:u w:val="single"/>
    </w:rPr>
  </w:style>
  <w:style w:type="character" w:styleId="1097">
    <w:name w:val="纯文本 Char2"/>
    <w:next w:val="1097"/>
    <w:link w:val="1034"/>
    <w:qFormat/>
    <w:rPr>
      <w:sz w:val="21"/>
      <w:szCs w:val="24"/>
      <w:lang w:val="en-US" w:eastAsia="zh-CN" w:bidi="ar-SA"/>
    </w:rPr>
  </w:style>
  <w:style w:type="character" w:styleId="1098">
    <w:name w:val="font31"/>
    <w:next w:val="1098"/>
    <w:link w:val="1034"/>
    <w:qFormat/>
    <w:rPr>
      <w:rFonts w:ascii="宋体" w:hAnsi="宋体" w:eastAsia="宋体"/>
      <w:color w:val="000000"/>
      <w:sz w:val="22"/>
      <w:szCs w:val="22"/>
      <w:u w:val="none"/>
    </w:rPr>
  </w:style>
  <w:style w:type="character" w:styleId="1099">
    <w:name w:val="要点1"/>
    <w:next w:val="1099"/>
    <w:link w:val="1034"/>
    <w:qFormat/>
    <w:rPr>
      <w:b/>
    </w:rPr>
  </w:style>
  <w:style w:type="character" w:styleId="1100">
    <w:name w:val="页码1"/>
    <w:next w:val="1100"/>
    <w:link w:val="1034"/>
    <w:qFormat/>
  </w:style>
  <w:style w:type="character" w:styleId="1101">
    <w:name w:val="已访问的超链接1"/>
    <w:next w:val="1101"/>
    <w:link w:val="1034"/>
    <w:qFormat/>
    <w:rPr>
      <w:color w:val="800080"/>
      <w:u w:val="single"/>
    </w:rPr>
  </w:style>
  <w:style w:type="character" w:styleId="1102">
    <w:name w:val="强调1"/>
    <w:next w:val="1102"/>
    <w:link w:val="1034"/>
    <w:qFormat/>
    <w:rPr>
      <w:rFonts w:ascii="Arial" w:hAnsi="Arial"/>
      <w:b/>
      <w:i/>
      <w:iCs/>
    </w:rPr>
  </w:style>
  <w:style w:type="character" w:styleId="1103">
    <w:name w:val="超链接1"/>
    <w:next w:val="1103"/>
    <w:link w:val="1034"/>
    <w:qFormat/>
    <w:rPr>
      <w:color w:val="0000ff"/>
      <w:u w:val="single"/>
    </w:rPr>
  </w:style>
  <w:style w:type="paragraph" w:styleId="1104">
    <w:name w:val="Default"/>
    <w:next w:val="1104"/>
    <w:link w:val="1017"/>
    <w:qFormat/>
    <w:pPr>
      <w:widowControl w:val="off"/>
    </w:pPr>
    <w:rPr>
      <w:rFonts w:ascii="宋体"/>
      <w:color w:val="000000"/>
      <w:sz w:val="24"/>
      <w:szCs w:val="24"/>
      <w:lang w:val="en-US" w:eastAsia="zh-CN" w:bidi="ar-SA"/>
    </w:rPr>
  </w:style>
  <w:style w:type="character" w:styleId="1105">
    <w:name w:val="批注引用1"/>
    <w:next w:val="1105"/>
    <w:link w:val="1034"/>
    <w:qFormat/>
    <w:rPr>
      <w:sz w:val="21"/>
      <w:szCs w:val="21"/>
    </w:rPr>
  </w:style>
  <w:style w:type="character" w:styleId="1106">
    <w:name w:val="默认段落字体1"/>
    <w:next w:val="1106"/>
    <w:link w:val="1017"/>
    <w:qFormat/>
  </w:style>
  <w:style w:type="character" w:styleId="1107">
    <w:name w:val="标题 Char1"/>
    <w:next w:val="1107"/>
    <w:link w:val="1034"/>
    <w:qFormat/>
    <w:rPr>
      <w:rFonts w:ascii="Cambria" w:hAnsi="Cambria"/>
      <w:b/>
      <w:bCs/>
      <w:sz w:val="32"/>
      <w:szCs w:val="32"/>
    </w:rPr>
  </w:style>
  <w:style w:type="character" w:styleId="1108">
    <w:name w:val="Char Char5"/>
    <w:next w:val="1108"/>
    <w:link w:val="1034"/>
    <w:qFormat/>
    <w:rPr>
      <w:rFonts w:ascii="宋体" w:hAnsi="Courier New" w:eastAsia="宋体"/>
      <w:sz w:val="21"/>
      <w:szCs w:val="21"/>
      <w:lang w:val="en-US" w:eastAsia="zh-CN" w:bidi="ar-SA"/>
    </w:rPr>
  </w:style>
  <w:style w:type="character" w:styleId="1109">
    <w:name w:val="明显参考1"/>
    <w:next w:val="1109"/>
    <w:link w:val="1034"/>
    <w:qFormat/>
    <w:rPr>
      <w:sz w:val="21"/>
      <w:szCs w:val="24"/>
      <w:lang w:val="en-US" w:eastAsia="zh-CN" w:bidi="ar-SA"/>
    </w:rPr>
  </w:style>
  <w:style w:type="character" w:styleId="1110">
    <w:name w:val="正文文本11"/>
    <w:next w:val="1110"/>
    <w:link w:val="1034"/>
    <w:qFormat/>
    <w:rPr>
      <w:rFonts w:ascii="MingLiU" w:hAnsi="MingLiU" w:eastAsia="MingLiU"/>
      <w:color w:val="000000"/>
      <w:spacing w:val="10"/>
      <w:position w:val="0"/>
      <w:sz w:val="30"/>
      <w:szCs w:val="30"/>
      <w:shd w:val="clear" w:color="auto" w:fill="ffffff"/>
      <w:lang w:val="zh-CN" w:eastAsia="zh-CN" w:bidi="zh-CN"/>
    </w:rPr>
  </w:style>
  <w:style w:type="character" w:styleId="1111">
    <w:name w:val="副标题 Char1"/>
    <w:next w:val="1111"/>
    <w:link w:val="1034"/>
    <w:qFormat/>
    <w:rPr>
      <w:sz w:val="21"/>
      <w:szCs w:val="24"/>
      <w:lang w:val="en-US" w:eastAsia="zh-CN" w:bidi="ar-SA"/>
    </w:rPr>
  </w:style>
  <w:style w:type="character" w:styleId="1112">
    <w:name w:val="明显强调1"/>
    <w:next w:val="1112"/>
    <w:link w:val="1034"/>
    <w:qFormat/>
    <w:rPr>
      <w:b/>
      <w:i/>
      <w:sz w:val="24"/>
      <w:szCs w:val="24"/>
      <w:u w:val="single"/>
    </w:rPr>
  </w:style>
  <w:style w:type="character" w:styleId="1113">
    <w:name w:val="书籍标题1"/>
    <w:next w:val="1113"/>
    <w:link w:val="1034"/>
    <w:qFormat/>
    <w:rPr>
      <w:rFonts w:ascii="Arial" w:hAnsi="Arial" w:eastAsia="黑体"/>
      <w:b/>
      <w:i/>
      <w:sz w:val="24"/>
      <w:szCs w:val="24"/>
    </w:rPr>
  </w:style>
  <w:style w:type="character" w:styleId="1114">
    <w:name w:val="f141"/>
    <w:next w:val="1114"/>
    <w:link w:val="1034"/>
    <w:qFormat/>
    <w:rPr>
      <w:sz w:val="21"/>
      <w:szCs w:val="21"/>
    </w:rPr>
  </w:style>
  <w:style w:type="character" w:styleId="1115">
    <w:name w:val="普通文字1 Char"/>
    <w:next w:val="1115"/>
    <w:link w:val="1034"/>
    <w:qFormat/>
    <w:rPr>
      <w:rFonts w:ascii="宋体" w:hAnsi="Courier New" w:eastAsia="宋体"/>
      <w:sz w:val="21"/>
      <w:lang w:val="en-US" w:eastAsia="zh-CN" w:bidi="ar-SA"/>
    </w:rPr>
  </w:style>
  <w:style w:type="character" w:styleId="1116">
    <w:name w:val="批注文字 Char2"/>
    <w:next w:val="1116"/>
    <w:link w:val="1017"/>
    <w:qFormat/>
    <w:rPr>
      <w:sz w:val="21"/>
      <w:szCs w:val="24"/>
      <w:lang w:bidi="ar-SA"/>
    </w:rPr>
  </w:style>
  <w:style w:type="character" w:styleId="1117">
    <w:name w:val="fontstyle01"/>
    <w:next w:val="1117"/>
    <w:link w:val="1017"/>
    <w:qFormat/>
    <w:rPr>
      <w:rFonts w:ascii="Microsoft Tai Le" w:hAnsi="Microsoft Tai Le"/>
      <w:color w:val="000000"/>
      <w:sz w:val="18"/>
      <w:szCs w:val="18"/>
    </w:rPr>
  </w:style>
  <w:style w:type="character" w:styleId="1118">
    <w:name w:val="fontstyle21"/>
    <w:next w:val="1118"/>
    <w:link w:val="1017"/>
    <w:qFormat/>
    <w:rPr>
      <w:rFonts w:ascii="Wonder Arial" w:hAnsi="Wonder Arial"/>
      <w:color w:val="000000"/>
      <w:sz w:val="18"/>
      <w:szCs w:val="18"/>
    </w:rPr>
  </w:style>
  <w:style w:type="paragraph" w:styleId="1119">
    <w:name w:val="标题 41"/>
    <w:basedOn w:val="1034"/>
    <w:next w:val="1017"/>
    <w:link w:val="112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20">
    <w:name w:val="标题 4 Char"/>
    <w:next w:val="1120"/>
    <w:link w:val="1119"/>
    <w:qFormat/>
    <w:rPr>
      <w:rFonts w:ascii="Arial" w:hAnsi="Arial" w:eastAsia="黑体"/>
      <w:b/>
      <w:bCs/>
      <w:sz w:val="28"/>
      <w:szCs w:val="28"/>
    </w:rPr>
  </w:style>
  <w:style w:type="character" w:styleId="1121">
    <w:name w:val="NormalCharacter1"/>
    <w:next w:val="1121"/>
    <w:link w:val="1017"/>
    <w:semiHidden/>
    <w:qFormat/>
    <w:rPr>
      <w:rFonts w:ascii="宋体" w:hAnsi="宋体" w:eastAsia="宋体"/>
      <w:sz w:val="22"/>
      <w:szCs w:val="22"/>
      <w:lang w:val="zh-CN" w:eastAsia="zh-CN" w:bidi="zh-CN"/>
    </w:rPr>
  </w:style>
  <w:style w:type="character" w:styleId="1122">
    <w:name w:val="Heading 1 Char"/>
    <w:next w:val="1122"/>
    <w:link w:val="1017"/>
    <w:uiPriority w:val="9"/>
    <w:qFormat/>
    <w:rPr>
      <w:rFonts w:ascii="Arial" w:hAnsi="Arial" w:eastAsia="Arial" w:cs="Arial"/>
      <w:sz w:val="40"/>
      <w:szCs w:val="40"/>
    </w:rPr>
  </w:style>
  <w:style w:type="character" w:styleId="1123">
    <w:name w:val="Heading 2 Char"/>
    <w:next w:val="1123"/>
    <w:link w:val="1017"/>
    <w:uiPriority w:val="9"/>
    <w:rPr>
      <w:rFonts w:ascii="Arial" w:hAnsi="Arial" w:eastAsia="Arial" w:cs="Arial"/>
      <w:sz w:val="34"/>
    </w:rPr>
  </w:style>
  <w:style w:type="character" w:styleId="1124">
    <w:name w:val="Heading 4 Char"/>
    <w:next w:val="1124"/>
    <w:link w:val="1017"/>
    <w:uiPriority w:val="9"/>
    <w:rPr>
      <w:rFonts w:ascii="Arial" w:hAnsi="Arial" w:eastAsia="Arial" w:cs="Arial"/>
      <w:b/>
      <w:bCs/>
      <w:sz w:val="26"/>
      <w:szCs w:val="26"/>
    </w:rPr>
  </w:style>
  <w:style w:type="character" w:styleId="1125">
    <w:name w:val="Heading 5 Char"/>
    <w:next w:val="1125"/>
    <w:link w:val="1017"/>
    <w:uiPriority w:val="9"/>
    <w:rPr>
      <w:rFonts w:ascii="Arial" w:hAnsi="Arial" w:eastAsia="Arial" w:cs="Arial"/>
      <w:b/>
      <w:bCs/>
      <w:sz w:val="24"/>
      <w:szCs w:val="24"/>
    </w:rPr>
  </w:style>
  <w:style w:type="character" w:styleId="1126">
    <w:name w:val="Heading 7 Char"/>
    <w:next w:val="1126"/>
    <w:link w:val="1017"/>
    <w:uiPriority w:val="9"/>
    <w:rPr>
      <w:rFonts w:ascii="Arial" w:hAnsi="Arial" w:eastAsia="Arial" w:cs="Arial"/>
      <w:b/>
      <w:bCs/>
      <w:i/>
      <w:iCs/>
      <w:sz w:val="22"/>
      <w:szCs w:val="22"/>
    </w:rPr>
  </w:style>
  <w:style w:type="character" w:styleId="1127">
    <w:name w:val="Heading 8 Char"/>
    <w:next w:val="1127"/>
    <w:link w:val="1017"/>
    <w:uiPriority w:val="9"/>
    <w:qFormat/>
    <w:rPr>
      <w:rFonts w:ascii="Arial" w:hAnsi="Arial" w:eastAsia="Arial" w:cs="Arial"/>
      <w:i/>
      <w:iCs/>
      <w:sz w:val="22"/>
      <w:szCs w:val="22"/>
    </w:rPr>
  </w:style>
  <w:style w:type="character" w:styleId="1128">
    <w:name w:val="Heading 9 Char"/>
    <w:next w:val="1128"/>
    <w:link w:val="1017"/>
    <w:uiPriority w:val="9"/>
    <w:rPr>
      <w:rFonts w:ascii="Arial" w:hAnsi="Arial" w:eastAsia="Arial" w:cs="Arial"/>
      <w:i/>
      <w:iCs/>
      <w:sz w:val="21"/>
      <w:szCs w:val="21"/>
    </w:rPr>
  </w:style>
  <w:style w:type="character" w:styleId="1129">
    <w:name w:val="Title Char"/>
    <w:next w:val="1129"/>
    <w:link w:val="1017"/>
    <w:uiPriority w:val="10"/>
    <w:rPr>
      <w:sz w:val="48"/>
      <w:szCs w:val="48"/>
    </w:rPr>
  </w:style>
  <w:style w:type="character" w:styleId="1130">
    <w:name w:val="Subtitle Char"/>
    <w:next w:val="1130"/>
    <w:link w:val="1017"/>
    <w:uiPriority w:val="11"/>
    <w:qFormat/>
    <w:rPr>
      <w:sz w:val="24"/>
      <w:szCs w:val="24"/>
    </w:rPr>
  </w:style>
  <w:style w:type="character" w:styleId="1131">
    <w:name w:val="Caption Char"/>
    <w:next w:val="1131"/>
    <w:link w:val="1017"/>
    <w:uiPriority w:val="99"/>
    <w:qFormat/>
  </w:style>
  <w:style w:type="character" w:styleId="1132">
    <w:name w:val="Footnote Text Char"/>
    <w:next w:val="1132"/>
    <w:link w:val="1017"/>
    <w:uiPriority w:val="99"/>
    <w:qFormat/>
    <w:rPr>
      <w:sz w:val="18"/>
    </w:rPr>
  </w:style>
  <w:style w:type="character" w:styleId="1133">
    <w:name w:val="Endnote Text Char"/>
    <w:next w:val="1133"/>
    <w:link w:val="1017"/>
    <w:uiPriority w:val="99"/>
    <w:qFormat/>
    <w:rPr>
      <w:sz w:val="20"/>
    </w:rPr>
  </w:style>
  <w:style w:type="paragraph" w:styleId="1134">
    <w:name w:val="TOC Heading"/>
    <w:next w:val="1134"/>
    <w:link w:val="1017"/>
    <w:uiPriority w:val="39"/>
    <w:unhideWhenUsed/>
    <w:qFormat/>
    <w:rPr>
      <w:lang w:val="en-US" w:eastAsia="zh-CN" w:bidi="ar-SA"/>
    </w:rPr>
  </w:style>
  <w:style w:type="paragraph" w:styleId="1135">
    <w:name w:val="目录 11"/>
    <w:basedOn w:val="1034"/>
    <w:next w:val="1034"/>
    <w:link w:val="1017"/>
    <w:qFormat/>
    <w:pPr>
      <w:spacing w:line="360" w:lineRule="auto"/>
      <w:tabs>
        <w:tab w:val="right" w:pos="9060" w:leader="dot"/>
      </w:tabs>
    </w:pPr>
    <w:rPr>
      <w:sz w:val="24"/>
      <w:szCs w:val="24"/>
    </w:rPr>
  </w:style>
  <w:style w:type="paragraph" w:styleId="1136">
    <w:name w:val="纯文本1"/>
    <w:basedOn w:val="1034"/>
    <w:next w:val="1137"/>
    <w:link w:val="1017"/>
    <w:qFormat/>
    <w:rPr>
      <w:rFonts w:ascii="宋体" w:hAnsi="Courier New"/>
      <w:sz w:val="24"/>
      <w:szCs w:val="24"/>
    </w:rPr>
  </w:style>
  <w:style w:type="paragraph" w:styleId="1137">
    <w:name w:val="正文缩进11"/>
    <w:basedOn w:val="1034"/>
    <w:next w:val="1137"/>
    <w:link w:val="1138"/>
    <w:qFormat/>
    <w:pPr>
      <w:ind w:firstLine="420"/>
    </w:pPr>
  </w:style>
  <w:style w:type="character" w:styleId="1138">
    <w:name w:val="正文缩进 Char"/>
    <w:next w:val="1138"/>
    <w:link w:val="1137"/>
    <w:qFormat/>
    <w:rPr>
      <w:rFonts w:ascii="Times New Roman" w:hAnsi="Times New Roman"/>
      <w:sz w:val="21"/>
      <w:szCs w:val="24"/>
    </w:rPr>
  </w:style>
  <w:style w:type="character" w:styleId="1139">
    <w:name w:val="Heading 6 Char"/>
    <w:next w:val="1139"/>
    <w:link w:val="1017"/>
    <w:uiPriority w:val="9"/>
    <w:qFormat/>
    <w:rPr>
      <w:rFonts w:ascii="Arial" w:hAnsi="Arial" w:eastAsia="Arial" w:cs="Arial"/>
      <w:b/>
      <w:bCs/>
      <w:sz w:val="22"/>
      <w:szCs w:val="22"/>
    </w:rPr>
  </w:style>
  <w:style w:type="paragraph" w:styleId="1140">
    <w:name w:val="列表段落"/>
    <w:next w:val="1140"/>
    <w:link w:val="1017"/>
    <w:uiPriority w:val="34"/>
    <w:qFormat/>
    <w:pPr>
      <w:contextualSpacing/>
      <w:ind w:left="720"/>
    </w:pPr>
    <w:rPr>
      <w:lang w:val="en-US" w:eastAsia="zh-CN" w:bidi="ar-SA"/>
    </w:rPr>
  </w:style>
  <w:style w:type="paragraph" w:styleId="1141">
    <w:name w:val="无间隔"/>
    <w:next w:val="1141"/>
    <w:link w:val="1017"/>
    <w:uiPriority w:val="1"/>
    <w:qFormat/>
    <w:rPr>
      <w:lang w:val="en-US" w:eastAsia="zh-CN" w:bidi="ar-SA"/>
    </w:rPr>
  </w:style>
  <w:style w:type="paragraph" w:styleId="1142">
    <w:name w:val="引用"/>
    <w:next w:val="1142"/>
    <w:link w:val="1017"/>
    <w:uiPriority w:val="29"/>
    <w:qFormat/>
    <w:pPr>
      <w:ind w:left="720" w:right="720"/>
    </w:pPr>
    <w:rPr>
      <w:i/>
      <w:lang w:val="en-US" w:eastAsia="zh-CN" w:bidi="ar-SA"/>
    </w:rPr>
  </w:style>
  <w:style w:type="paragraph" w:styleId="1143">
    <w:name w:val="明显引用"/>
    <w:next w:val="1143"/>
    <w:link w:val="10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table" w:styleId="1144">
    <w:name w:val="Table Grid Light"/>
    <w:next w:val="1144"/>
    <w:link w:val="1017"/>
    <w:uiPriority w:val="59"/>
    <w:qFormat/>
    <w:rPr>
      <w:lang w:val="en-US" w:eastAsia="zh-CN" w:bidi="ar-SA"/>
    </w:rPr>
    <w:tblPr/>
  </w:style>
  <w:style w:type="table" w:styleId="1145">
    <w:name w:val="Plain Table 1"/>
    <w:next w:val="1145"/>
    <w:link w:val="1017"/>
    <w:uiPriority w:val="59"/>
    <w:qFormat/>
    <w:rPr>
      <w:lang w:val="en-US" w:eastAsia="zh-CN" w:bidi="ar-SA"/>
    </w:rPr>
    <w:tblPr/>
  </w:style>
  <w:style w:type="table" w:styleId="1146">
    <w:name w:val="Plain Table 2"/>
    <w:next w:val="1146"/>
    <w:link w:val="1017"/>
    <w:uiPriority w:val="59"/>
    <w:qFormat/>
    <w:rPr>
      <w:lang w:val="en-US" w:eastAsia="zh-CN" w:bidi="ar-SA"/>
    </w:rPr>
    <w:tblPr/>
  </w:style>
  <w:style w:type="table" w:styleId="1147">
    <w:name w:val="Plain Table 3"/>
    <w:next w:val="1147"/>
    <w:link w:val="1017"/>
    <w:uiPriority w:val="99"/>
    <w:qFormat/>
    <w:rPr>
      <w:lang w:val="en-US" w:eastAsia="zh-CN" w:bidi="ar-SA"/>
    </w:rPr>
    <w:tblPr/>
  </w:style>
  <w:style w:type="table" w:styleId="1148">
    <w:name w:val="Plain Table 4"/>
    <w:next w:val="1148"/>
    <w:link w:val="1017"/>
    <w:uiPriority w:val="99"/>
    <w:qFormat/>
    <w:rPr>
      <w:lang w:val="en-US" w:eastAsia="zh-CN" w:bidi="ar-SA"/>
    </w:rPr>
    <w:tblPr/>
  </w:style>
  <w:style w:type="table" w:styleId="1149">
    <w:name w:val="Plain Table 5"/>
    <w:next w:val="1149"/>
    <w:link w:val="1017"/>
    <w:uiPriority w:val="99"/>
    <w:qFormat/>
    <w:rPr>
      <w:lang w:val="en-US" w:eastAsia="zh-CN" w:bidi="ar-SA"/>
    </w:rPr>
    <w:tblPr/>
  </w:style>
  <w:style w:type="table" w:styleId="1150">
    <w:name w:val="Grid Table 1 Light"/>
    <w:next w:val="1150"/>
    <w:link w:val="1017"/>
    <w:uiPriority w:val="99"/>
    <w:qFormat/>
    <w:rPr>
      <w:lang w:val="en-US" w:eastAsia="zh-CN" w:bidi="ar-SA"/>
    </w:rPr>
    <w:tblPr/>
  </w:style>
  <w:style w:type="table" w:styleId="1151">
    <w:name w:val="Grid Table 1 Light - Accent 1"/>
    <w:next w:val="1151"/>
    <w:link w:val="1017"/>
    <w:uiPriority w:val="99"/>
    <w:qFormat/>
    <w:rPr>
      <w:lang w:val="en-US" w:eastAsia="zh-CN" w:bidi="ar-SA"/>
    </w:rPr>
    <w:tblPr/>
  </w:style>
  <w:style w:type="table" w:styleId="1152">
    <w:name w:val="Grid Table 1 Light - Accent 2"/>
    <w:next w:val="1152"/>
    <w:link w:val="1017"/>
    <w:uiPriority w:val="99"/>
    <w:qFormat/>
    <w:rPr>
      <w:lang w:val="en-US" w:eastAsia="zh-CN" w:bidi="ar-SA"/>
    </w:rPr>
    <w:tblPr/>
  </w:style>
  <w:style w:type="table" w:styleId="1153">
    <w:name w:val="Grid Table 1 Light - Accent 3"/>
    <w:next w:val="1153"/>
    <w:link w:val="1017"/>
    <w:uiPriority w:val="99"/>
    <w:qFormat/>
    <w:rPr>
      <w:lang w:val="en-US" w:eastAsia="zh-CN" w:bidi="ar-SA"/>
    </w:rPr>
    <w:tblPr/>
  </w:style>
  <w:style w:type="table" w:styleId="1154">
    <w:name w:val="Grid Table 1 Light - Accent 4"/>
    <w:next w:val="1154"/>
    <w:link w:val="1017"/>
    <w:uiPriority w:val="99"/>
    <w:qFormat/>
    <w:rPr>
      <w:lang w:val="en-US" w:eastAsia="zh-CN" w:bidi="ar-SA"/>
    </w:rPr>
    <w:tblPr/>
  </w:style>
  <w:style w:type="table" w:styleId="1155">
    <w:name w:val="Grid Table 1 Light - Accent 5"/>
    <w:next w:val="1155"/>
    <w:link w:val="1017"/>
    <w:uiPriority w:val="99"/>
    <w:qFormat/>
    <w:rPr>
      <w:lang w:val="en-US" w:eastAsia="zh-CN" w:bidi="ar-SA"/>
    </w:rPr>
    <w:tblPr/>
  </w:style>
  <w:style w:type="table" w:styleId="1156">
    <w:name w:val="Grid Table 1 Light - Accent 6"/>
    <w:next w:val="1156"/>
    <w:link w:val="1017"/>
    <w:uiPriority w:val="99"/>
    <w:qFormat/>
    <w:rPr>
      <w:lang w:val="en-US" w:eastAsia="zh-CN" w:bidi="ar-SA"/>
    </w:rPr>
    <w:tblPr/>
  </w:style>
  <w:style w:type="table" w:styleId="1157">
    <w:name w:val="Grid Table 2"/>
    <w:next w:val="1157"/>
    <w:link w:val="1017"/>
    <w:uiPriority w:val="99"/>
    <w:qFormat/>
    <w:rPr>
      <w:lang w:val="en-US" w:eastAsia="zh-CN" w:bidi="ar-SA"/>
    </w:rPr>
    <w:tblPr/>
  </w:style>
  <w:style w:type="table" w:styleId="1158">
    <w:name w:val="Grid Table 2 - Accent 1"/>
    <w:next w:val="1158"/>
    <w:link w:val="1017"/>
    <w:uiPriority w:val="99"/>
    <w:qFormat/>
    <w:rPr>
      <w:lang w:val="en-US" w:eastAsia="zh-CN" w:bidi="ar-SA"/>
    </w:rPr>
    <w:tblPr/>
  </w:style>
  <w:style w:type="table" w:styleId="1159">
    <w:name w:val="Grid Table 2 - Accent 2"/>
    <w:next w:val="1159"/>
    <w:link w:val="1017"/>
    <w:uiPriority w:val="99"/>
    <w:qFormat/>
    <w:rPr>
      <w:lang w:val="en-US" w:eastAsia="zh-CN" w:bidi="ar-SA"/>
    </w:rPr>
    <w:tblPr/>
  </w:style>
  <w:style w:type="table" w:styleId="1160">
    <w:name w:val="Grid Table 2 - Accent 3"/>
    <w:next w:val="1160"/>
    <w:link w:val="1017"/>
    <w:uiPriority w:val="99"/>
    <w:qFormat/>
    <w:rPr>
      <w:lang w:val="en-US" w:eastAsia="zh-CN" w:bidi="ar-SA"/>
    </w:rPr>
    <w:tblPr/>
  </w:style>
  <w:style w:type="table" w:styleId="1161">
    <w:name w:val="Grid Table 2 - Accent 4"/>
    <w:next w:val="1161"/>
    <w:link w:val="1017"/>
    <w:uiPriority w:val="99"/>
    <w:qFormat/>
    <w:rPr>
      <w:lang w:val="en-US" w:eastAsia="zh-CN" w:bidi="ar-SA"/>
    </w:rPr>
    <w:tblPr/>
  </w:style>
  <w:style w:type="table" w:styleId="1162">
    <w:name w:val="Grid Table 2 - Accent 5"/>
    <w:next w:val="1162"/>
    <w:link w:val="1017"/>
    <w:uiPriority w:val="99"/>
    <w:qFormat/>
    <w:rPr>
      <w:lang w:val="en-US" w:eastAsia="zh-CN" w:bidi="ar-SA"/>
    </w:rPr>
    <w:tblPr/>
  </w:style>
  <w:style w:type="table" w:styleId="1163">
    <w:name w:val="Grid Table 2 - Accent 6"/>
    <w:next w:val="1163"/>
    <w:link w:val="1017"/>
    <w:uiPriority w:val="99"/>
    <w:qFormat/>
    <w:rPr>
      <w:lang w:val="en-US" w:eastAsia="zh-CN" w:bidi="ar-SA"/>
    </w:rPr>
    <w:tblPr/>
  </w:style>
  <w:style w:type="table" w:styleId="1164">
    <w:name w:val="Grid Table 3"/>
    <w:next w:val="1164"/>
    <w:link w:val="1017"/>
    <w:uiPriority w:val="99"/>
    <w:qFormat/>
    <w:rPr>
      <w:lang w:val="en-US" w:eastAsia="zh-CN" w:bidi="ar-SA"/>
    </w:rPr>
    <w:tblPr/>
  </w:style>
  <w:style w:type="table" w:styleId="1165">
    <w:name w:val="Grid Table 3 - Accent 1"/>
    <w:next w:val="1165"/>
    <w:link w:val="1017"/>
    <w:uiPriority w:val="99"/>
    <w:qFormat/>
    <w:rPr>
      <w:lang w:val="en-US" w:eastAsia="zh-CN" w:bidi="ar-SA"/>
    </w:rPr>
    <w:tblPr/>
  </w:style>
  <w:style w:type="table" w:styleId="1166">
    <w:name w:val="Grid Table 3 - Accent 2"/>
    <w:next w:val="1166"/>
    <w:link w:val="1017"/>
    <w:uiPriority w:val="99"/>
    <w:qFormat/>
    <w:rPr>
      <w:lang w:val="en-US" w:eastAsia="zh-CN" w:bidi="ar-SA"/>
    </w:rPr>
    <w:tblPr/>
  </w:style>
  <w:style w:type="table" w:styleId="1167">
    <w:name w:val="Grid Table 3 - Accent 3"/>
    <w:next w:val="1167"/>
    <w:link w:val="1017"/>
    <w:uiPriority w:val="99"/>
    <w:qFormat/>
    <w:rPr>
      <w:lang w:val="en-US" w:eastAsia="zh-CN" w:bidi="ar-SA"/>
    </w:rPr>
    <w:tblPr/>
  </w:style>
  <w:style w:type="table" w:styleId="1168">
    <w:name w:val="Grid Table 3 - Accent 4"/>
    <w:next w:val="1168"/>
    <w:link w:val="1017"/>
    <w:uiPriority w:val="99"/>
    <w:qFormat/>
    <w:rPr>
      <w:lang w:val="en-US" w:eastAsia="zh-CN" w:bidi="ar-SA"/>
    </w:rPr>
    <w:tblPr/>
  </w:style>
  <w:style w:type="table" w:styleId="1169">
    <w:name w:val="Grid Table 3 - Accent 5"/>
    <w:next w:val="1169"/>
    <w:link w:val="1017"/>
    <w:uiPriority w:val="99"/>
    <w:qFormat/>
    <w:rPr>
      <w:lang w:val="en-US" w:eastAsia="zh-CN" w:bidi="ar-SA"/>
    </w:rPr>
    <w:tblPr/>
  </w:style>
  <w:style w:type="table" w:styleId="1170">
    <w:name w:val="Grid Table 3 - Accent 6"/>
    <w:next w:val="1170"/>
    <w:link w:val="1017"/>
    <w:uiPriority w:val="99"/>
    <w:qFormat/>
    <w:rPr>
      <w:lang w:val="en-US" w:eastAsia="zh-CN" w:bidi="ar-SA"/>
    </w:rPr>
    <w:tblPr/>
  </w:style>
  <w:style w:type="table" w:styleId="1171">
    <w:name w:val="Grid Table 4"/>
    <w:next w:val="1171"/>
    <w:link w:val="1017"/>
    <w:uiPriority w:val="59"/>
    <w:qFormat/>
    <w:rPr>
      <w:lang w:val="en-US" w:eastAsia="zh-CN" w:bidi="ar-SA"/>
    </w:rPr>
    <w:tblPr/>
  </w:style>
  <w:style w:type="table" w:styleId="1172">
    <w:name w:val="Grid Table 4 - Accent 1"/>
    <w:next w:val="1172"/>
    <w:link w:val="1017"/>
    <w:uiPriority w:val="59"/>
    <w:qFormat/>
    <w:rPr>
      <w:lang w:val="en-US" w:eastAsia="zh-CN" w:bidi="ar-SA"/>
    </w:rPr>
    <w:tblPr/>
  </w:style>
  <w:style w:type="table" w:styleId="1173">
    <w:name w:val="Grid Table 4 - Accent 2"/>
    <w:next w:val="1173"/>
    <w:link w:val="1017"/>
    <w:uiPriority w:val="59"/>
    <w:qFormat/>
    <w:rPr>
      <w:lang w:val="en-US" w:eastAsia="zh-CN" w:bidi="ar-SA"/>
    </w:rPr>
    <w:tblPr/>
  </w:style>
  <w:style w:type="table" w:styleId="1174">
    <w:name w:val="Grid Table 4 - Accent 3"/>
    <w:next w:val="1174"/>
    <w:link w:val="1017"/>
    <w:uiPriority w:val="59"/>
    <w:qFormat/>
    <w:rPr>
      <w:lang w:val="en-US" w:eastAsia="zh-CN" w:bidi="ar-SA"/>
    </w:rPr>
    <w:tblPr/>
  </w:style>
  <w:style w:type="table" w:styleId="1175">
    <w:name w:val="Grid Table 4 - Accent 4"/>
    <w:next w:val="1175"/>
    <w:link w:val="1017"/>
    <w:uiPriority w:val="59"/>
    <w:qFormat/>
    <w:rPr>
      <w:lang w:val="en-US" w:eastAsia="zh-CN" w:bidi="ar-SA"/>
    </w:rPr>
    <w:tblPr/>
  </w:style>
  <w:style w:type="table" w:styleId="1176">
    <w:name w:val="Grid Table 4 - Accent 5"/>
    <w:next w:val="1176"/>
    <w:link w:val="1017"/>
    <w:uiPriority w:val="59"/>
    <w:qFormat/>
    <w:rPr>
      <w:lang w:val="en-US" w:eastAsia="zh-CN" w:bidi="ar-SA"/>
    </w:rPr>
    <w:tblPr/>
  </w:style>
  <w:style w:type="table" w:styleId="1177">
    <w:name w:val="Grid Table 4 - Accent 6"/>
    <w:next w:val="1177"/>
    <w:link w:val="1017"/>
    <w:uiPriority w:val="59"/>
    <w:qFormat/>
    <w:rPr>
      <w:lang w:val="en-US" w:eastAsia="zh-CN" w:bidi="ar-SA"/>
    </w:rPr>
    <w:tblPr/>
  </w:style>
  <w:style w:type="table" w:styleId="1178">
    <w:name w:val="Grid Table 5 Dark"/>
    <w:next w:val="1178"/>
    <w:link w:val="1017"/>
    <w:uiPriority w:val="99"/>
    <w:qFormat/>
    <w:rPr>
      <w:lang w:val="en-US" w:eastAsia="zh-CN" w:bidi="ar-SA"/>
    </w:rPr>
    <w:tblPr/>
  </w:style>
  <w:style w:type="table" w:styleId="1179">
    <w:name w:val="Grid Table 5 Dark- Accent 1"/>
    <w:next w:val="1179"/>
    <w:link w:val="1017"/>
    <w:uiPriority w:val="99"/>
    <w:qFormat/>
    <w:rPr>
      <w:lang w:val="en-US" w:eastAsia="zh-CN" w:bidi="ar-SA"/>
    </w:rPr>
    <w:tblPr/>
  </w:style>
  <w:style w:type="table" w:styleId="1180">
    <w:name w:val="Grid Table 5 Dark - Accent 2"/>
    <w:next w:val="1180"/>
    <w:link w:val="1017"/>
    <w:uiPriority w:val="99"/>
    <w:qFormat/>
    <w:rPr>
      <w:lang w:val="en-US" w:eastAsia="zh-CN" w:bidi="ar-SA"/>
    </w:rPr>
    <w:tblPr/>
  </w:style>
  <w:style w:type="table" w:styleId="1181">
    <w:name w:val="Grid Table 5 Dark - Accent 3"/>
    <w:next w:val="1181"/>
    <w:link w:val="1017"/>
    <w:uiPriority w:val="99"/>
    <w:qFormat/>
    <w:rPr>
      <w:lang w:val="en-US" w:eastAsia="zh-CN" w:bidi="ar-SA"/>
    </w:rPr>
    <w:tblPr/>
  </w:style>
  <w:style w:type="table" w:styleId="1182">
    <w:name w:val="Grid Table 5 Dark- Accent 4"/>
    <w:next w:val="1182"/>
    <w:link w:val="1017"/>
    <w:uiPriority w:val="99"/>
    <w:qFormat/>
    <w:rPr>
      <w:lang w:val="en-US" w:eastAsia="zh-CN" w:bidi="ar-SA"/>
    </w:rPr>
    <w:tblPr/>
  </w:style>
  <w:style w:type="table" w:styleId="1183">
    <w:name w:val="Grid Table 5 Dark - Accent 5"/>
    <w:next w:val="1183"/>
    <w:link w:val="1017"/>
    <w:uiPriority w:val="99"/>
    <w:qFormat/>
    <w:rPr>
      <w:lang w:val="en-US" w:eastAsia="zh-CN" w:bidi="ar-SA"/>
    </w:rPr>
    <w:tblPr/>
  </w:style>
  <w:style w:type="table" w:styleId="1184">
    <w:name w:val="Grid Table 5 Dark - Accent 6"/>
    <w:next w:val="1184"/>
    <w:link w:val="1017"/>
    <w:uiPriority w:val="99"/>
    <w:qFormat/>
    <w:rPr>
      <w:lang w:val="en-US" w:eastAsia="zh-CN" w:bidi="ar-SA"/>
    </w:rPr>
    <w:tblPr/>
  </w:style>
  <w:style w:type="table" w:styleId="1185">
    <w:name w:val="Grid Table 6 Colorful"/>
    <w:next w:val="1185"/>
    <w:link w:val="1017"/>
    <w:uiPriority w:val="99"/>
    <w:qFormat/>
    <w:rPr>
      <w:lang w:val="en-US" w:eastAsia="zh-CN" w:bidi="ar-SA"/>
    </w:rPr>
    <w:tblPr/>
  </w:style>
  <w:style w:type="table" w:styleId="1186">
    <w:name w:val="Grid Table 6 Colorful - Accent 1"/>
    <w:next w:val="1186"/>
    <w:link w:val="1017"/>
    <w:uiPriority w:val="99"/>
    <w:qFormat/>
    <w:rPr>
      <w:lang w:val="en-US" w:eastAsia="zh-CN" w:bidi="ar-SA"/>
    </w:rPr>
    <w:tblPr/>
  </w:style>
  <w:style w:type="table" w:styleId="1187">
    <w:name w:val="Grid Table 6 Colorful - Accent 2"/>
    <w:next w:val="1187"/>
    <w:link w:val="1017"/>
    <w:uiPriority w:val="99"/>
    <w:qFormat/>
    <w:rPr>
      <w:lang w:val="en-US" w:eastAsia="zh-CN" w:bidi="ar-SA"/>
    </w:rPr>
    <w:tblPr/>
  </w:style>
  <w:style w:type="table" w:styleId="1188">
    <w:name w:val="Grid Table 6 Colorful - Accent 3"/>
    <w:next w:val="1188"/>
    <w:link w:val="1017"/>
    <w:uiPriority w:val="99"/>
    <w:qFormat/>
    <w:rPr>
      <w:lang w:val="en-US" w:eastAsia="zh-CN" w:bidi="ar-SA"/>
    </w:rPr>
    <w:tblPr/>
  </w:style>
  <w:style w:type="table" w:styleId="1189">
    <w:name w:val="Grid Table 6 Colorful - Accent 4"/>
    <w:next w:val="1189"/>
    <w:link w:val="1017"/>
    <w:uiPriority w:val="99"/>
    <w:qFormat/>
    <w:rPr>
      <w:lang w:val="en-US" w:eastAsia="zh-CN" w:bidi="ar-SA"/>
    </w:rPr>
    <w:tblPr/>
  </w:style>
  <w:style w:type="table" w:styleId="1190">
    <w:name w:val="Grid Table 6 Colorful - Accent 5"/>
    <w:next w:val="1190"/>
    <w:link w:val="1017"/>
    <w:uiPriority w:val="99"/>
    <w:qFormat/>
    <w:rPr>
      <w:lang w:val="en-US" w:eastAsia="zh-CN" w:bidi="ar-SA"/>
    </w:rPr>
    <w:tblPr/>
  </w:style>
  <w:style w:type="table" w:styleId="1191">
    <w:name w:val="Grid Table 6 Colorful - Accent 6"/>
    <w:next w:val="1191"/>
    <w:link w:val="1017"/>
    <w:uiPriority w:val="99"/>
    <w:qFormat/>
    <w:rPr>
      <w:lang w:val="en-US" w:eastAsia="zh-CN" w:bidi="ar-SA"/>
    </w:rPr>
    <w:tblPr/>
  </w:style>
  <w:style w:type="table" w:styleId="1192">
    <w:name w:val="Grid Table 7 Colorful"/>
    <w:next w:val="1192"/>
    <w:link w:val="1017"/>
    <w:uiPriority w:val="99"/>
    <w:qFormat/>
    <w:rPr>
      <w:lang w:val="en-US" w:eastAsia="zh-CN" w:bidi="ar-SA"/>
    </w:rPr>
    <w:tblPr/>
  </w:style>
  <w:style w:type="table" w:styleId="1193">
    <w:name w:val="Grid Table 7 Colorful - Accent 1"/>
    <w:next w:val="1193"/>
    <w:link w:val="1017"/>
    <w:uiPriority w:val="99"/>
    <w:qFormat/>
    <w:rPr>
      <w:lang w:val="en-US" w:eastAsia="zh-CN" w:bidi="ar-SA"/>
    </w:rPr>
    <w:tblPr/>
  </w:style>
  <w:style w:type="table" w:styleId="1194">
    <w:name w:val="Grid Table 7 Colorful - Accent 2"/>
    <w:next w:val="1194"/>
    <w:link w:val="1017"/>
    <w:uiPriority w:val="99"/>
    <w:qFormat/>
    <w:rPr>
      <w:lang w:val="en-US" w:eastAsia="zh-CN" w:bidi="ar-SA"/>
    </w:rPr>
    <w:tblPr/>
  </w:style>
  <w:style w:type="table" w:styleId="1195">
    <w:name w:val="Grid Table 7 Colorful - Accent 3"/>
    <w:next w:val="1195"/>
    <w:link w:val="1017"/>
    <w:uiPriority w:val="99"/>
    <w:qFormat/>
    <w:rPr>
      <w:lang w:val="en-US" w:eastAsia="zh-CN" w:bidi="ar-SA"/>
    </w:rPr>
    <w:tblPr/>
  </w:style>
  <w:style w:type="table" w:styleId="1196">
    <w:name w:val="Grid Table 7 Colorful - Accent 4"/>
    <w:next w:val="1196"/>
    <w:link w:val="1017"/>
    <w:uiPriority w:val="99"/>
    <w:qFormat/>
    <w:rPr>
      <w:lang w:val="en-US" w:eastAsia="zh-CN" w:bidi="ar-SA"/>
    </w:rPr>
    <w:tblPr/>
  </w:style>
  <w:style w:type="table" w:styleId="1197">
    <w:name w:val="Grid Table 7 Colorful - Accent 5"/>
    <w:next w:val="1197"/>
    <w:link w:val="1017"/>
    <w:uiPriority w:val="99"/>
    <w:qFormat/>
    <w:rPr>
      <w:lang w:val="en-US" w:eastAsia="zh-CN" w:bidi="ar-SA"/>
    </w:rPr>
    <w:tblPr/>
  </w:style>
  <w:style w:type="table" w:styleId="1198">
    <w:name w:val="Grid Table 7 Colorful - Accent 6"/>
    <w:next w:val="1198"/>
    <w:link w:val="1017"/>
    <w:uiPriority w:val="99"/>
    <w:qFormat/>
    <w:rPr>
      <w:lang w:val="en-US" w:eastAsia="zh-CN" w:bidi="ar-SA"/>
    </w:rPr>
    <w:tblPr/>
  </w:style>
  <w:style w:type="table" w:styleId="1199">
    <w:name w:val="List Table 1 Light"/>
    <w:next w:val="1199"/>
    <w:link w:val="1017"/>
    <w:uiPriority w:val="99"/>
    <w:qFormat/>
    <w:rPr>
      <w:lang w:val="en-US" w:eastAsia="zh-CN" w:bidi="ar-SA"/>
    </w:rPr>
    <w:tblPr/>
  </w:style>
  <w:style w:type="table" w:styleId="1200">
    <w:name w:val="List Table 1 Light - Accent 1"/>
    <w:next w:val="1200"/>
    <w:link w:val="1017"/>
    <w:uiPriority w:val="99"/>
    <w:qFormat/>
    <w:rPr>
      <w:lang w:val="en-US" w:eastAsia="zh-CN" w:bidi="ar-SA"/>
    </w:rPr>
    <w:tblPr/>
  </w:style>
  <w:style w:type="table" w:styleId="1201">
    <w:name w:val="List Table 1 Light - Accent 2"/>
    <w:next w:val="1201"/>
    <w:link w:val="1017"/>
    <w:uiPriority w:val="99"/>
    <w:qFormat/>
    <w:rPr>
      <w:lang w:val="en-US" w:eastAsia="zh-CN" w:bidi="ar-SA"/>
    </w:rPr>
    <w:tblPr/>
  </w:style>
  <w:style w:type="table" w:styleId="1202">
    <w:name w:val="List Table 1 Light - Accent 3"/>
    <w:next w:val="1202"/>
    <w:link w:val="1017"/>
    <w:uiPriority w:val="99"/>
    <w:qFormat/>
    <w:rPr>
      <w:lang w:val="en-US" w:eastAsia="zh-CN" w:bidi="ar-SA"/>
    </w:rPr>
    <w:tblPr/>
  </w:style>
  <w:style w:type="table" w:styleId="1203">
    <w:name w:val="List Table 1 Light - Accent 4"/>
    <w:next w:val="1203"/>
    <w:link w:val="1017"/>
    <w:uiPriority w:val="99"/>
    <w:qFormat/>
    <w:rPr>
      <w:lang w:val="en-US" w:eastAsia="zh-CN" w:bidi="ar-SA"/>
    </w:rPr>
    <w:tblPr/>
  </w:style>
  <w:style w:type="table" w:styleId="1204">
    <w:name w:val="List Table 1 Light - Accent 5"/>
    <w:next w:val="1204"/>
    <w:link w:val="1017"/>
    <w:uiPriority w:val="99"/>
    <w:qFormat/>
    <w:rPr>
      <w:lang w:val="en-US" w:eastAsia="zh-CN" w:bidi="ar-SA"/>
    </w:rPr>
    <w:tblPr/>
  </w:style>
  <w:style w:type="table" w:styleId="1205">
    <w:name w:val="List Table 1 Light - Accent 6"/>
    <w:next w:val="1205"/>
    <w:link w:val="1017"/>
    <w:uiPriority w:val="99"/>
    <w:qFormat/>
    <w:rPr>
      <w:lang w:val="en-US" w:eastAsia="zh-CN" w:bidi="ar-SA"/>
    </w:rPr>
    <w:tblPr/>
  </w:style>
  <w:style w:type="table" w:styleId="1206">
    <w:name w:val="List Table 2"/>
    <w:next w:val="1206"/>
    <w:link w:val="1017"/>
    <w:uiPriority w:val="99"/>
    <w:qFormat/>
    <w:rPr>
      <w:lang w:val="en-US" w:eastAsia="zh-CN" w:bidi="ar-SA"/>
    </w:rPr>
    <w:tblPr/>
  </w:style>
  <w:style w:type="table" w:styleId="1207">
    <w:name w:val="List Table 2 - Accent 1"/>
    <w:next w:val="1207"/>
    <w:link w:val="1017"/>
    <w:uiPriority w:val="99"/>
    <w:qFormat/>
    <w:rPr>
      <w:lang w:val="en-US" w:eastAsia="zh-CN" w:bidi="ar-SA"/>
    </w:rPr>
    <w:tblPr/>
  </w:style>
  <w:style w:type="table" w:styleId="1208">
    <w:name w:val="List Table 2 - Accent 2"/>
    <w:next w:val="1208"/>
    <w:link w:val="1017"/>
    <w:uiPriority w:val="99"/>
    <w:qFormat/>
    <w:rPr>
      <w:lang w:val="en-US" w:eastAsia="zh-CN" w:bidi="ar-SA"/>
    </w:rPr>
    <w:tblPr/>
  </w:style>
  <w:style w:type="table" w:styleId="1209">
    <w:name w:val="List Table 2 - Accent 3"/>
    <w:next w:val="1209"/>
    <w:link w:val="1017"/>
    <w:uiPriority w:val="99"/>
    <w:qFormat/>
    <w:rPr>
      <w:lang w:val="en-US" w:eastAsia="zh-CN" w:bidi="ar-SA"/>
    </w:rPr>
    <w:tblPr/>
  </w:style>
  <w:style w:type="table" w:styleId="1210">
    <w:name w:val="List Table 2 - Accent 4"/>
    <w:next w:val="1210"/>
    <w:link w:val="1017"/>
    <w:uiPriority w:val="99"/>
    <w:qFormat/>
    <w:rPr>
      <w:lang w:val="en-US" w:eastAsia="zh-CN" w:bidi="ar-SA"/>
    </w:rPr>
    <w:tblPr/>
  </w:style>
  <w:style w:type="table" w:styleId="1211">
    <w:name w:val="List Table 2 - Accent 5"/>
    <w:next w:val="1211"/>
    <w:link w:val="1017"/>
    <w:uiPriority w:val="99"/>
    <w:qFormat/>
    <w:rPr>
      <w:lang w:val="en-US" w:eastAsia="zh-CN" w:bidi="ar-SA"/>
    </w:rPr>
    <w:tblPr/>
  </w:style>
  <w:style w:type="table" w:styleId="1212">
    <w:name w:val="List Table 2 - Accent 6"/>
    <w:next w:val="1212"/>
    <w:link w:val="1017"/>
    <w:uiPriority w:val="99"/>
    <w:qFormat/>
    <w:rPr>
      <w:lang w:val="en-US" w:eastAsia="zh-CN" w:bidi="ar-SA"/>
    </w:rPr>
    <w:tblPr/>
  </w:style>
  <w:style w:type="table" w:styleId="1213">
    <w:name w:val="List Table 3"/>
    <w:next w:val="1213"/>
    <w:link w:val="1017"/>
    <w:uiPriority w:val="99"/>
    <w:qFormat/>
    <w:rPr>
      <w:lang w:val="en-US" w:eastAsia="zh-CN" w:bidi="ar-SA"/>
    </w:rPr>
    <w:tblPr/>
  </w:style>
  <w:style w:type="table" w:styleId="1214">
    <w:name w:val="List Table 3 - Accent 1"/>
    <w:next w:val="1214"/>
    <w:link w:val="1017"/>
    <w:uiPriority w:val="99"/>
    <w:qFormat/>
    <w:rPr>
      <w:lang w:val="en-US" w:eastAsia="zh-CN" w:bidi="ar-SA"/>
    </w:rPr>
    <w:tblPr/>
  </w:style>
  <w:style w:type="table" w:styleId="1215">
    <w:name w:val="List Table 3 - Accent 2"/>
    <w:next w:val="1215"/>
    <w:link w:val="1017"/>
    <w:uiPriority w:val="99"/>
    <w:qFormat/>
    <w:rPr>
      <w:lang w:val="en-US" w:eastAsia="zh-CN" w:bidi="ar-SA"/>
    </w:rPr>
    <w:tblPr/>
  </w:style>
  <w:style w:type="table" w:styleId="1216">
    <w:name w:val="List Table 3 - Accent 3"/>
    <w:next w:val="1216"/>
    <w:link w:val="1017"/>
    <w:uiPriority w:val="99"/>
    <w:qFormat/>
    <w:rPr>
      <w:lang w:val="en-US" w:eastAsia="zh-CN" w:bidi="ar-SA"/>
    </w:rPr>
    <w:tblPr/>
  </w:style>
  <w:style w:type="table" w:styleId="1217">
    <w:name w:val="List Table 3 - Accent 4"/>
    <w:next w:val="1217"/>
    <w:link w:val="1017"/>
    <w:uiPriority w:val="99"/>
    <w:qFormat/>
    <w:rPr>
      <w:lang w:val="en-US" w:eastAsia="zh-CN" w:bidi="ar-SA"/>
    </w:rPr>
    <w:tblPr/>
  </w:style>
  <w:style w:type="table" w:styleId="1218">
    <w:name w:val="List Table 3 - Accent 5"/>
    <w:next w:val="1218"/>
    <w:link w:val="1017"/>
    <w:uiPriority w:val="99"/>
    <w:qFormat/>
    <w:rPr>
      <w:lang w:val="en-US" w:eastAsia="zh-CN" w:bidi="ar-SA"/>
    </w:rPr>
    <w:tblPr/>
  </w:style>
  <w:style w:type="table" w:styleId="1219">
    <w:name w:val="List Table 3 - Accent 6"/>
    <w:next w:val="1219"/>
    <w:link w:val="1017"/>
    <w:uiPriority w:val="99"/>
    <w:qFormat/>
    <w:rPr>
      <w:lang w:val="en-US" w:eastAsia="zh-CN" w:bidi="ar-SA"/>
    </w:rPr>
    <w:tblPr/>
  </w:style>
  <w:style w:type="table" w:styleId="1220">
    <w:name w:val="List Table 4"/>
    <w:next w:val="1220"/>
    <w:link w:val="1017"/>
    <w:uiPriority w:val="99"/>
    <w:qFormat/>
    <w:rPr>
      <w:lang w:val="en-US" w:eastAsia="zh-CN" w:bidi="ar-SA"/>
    </w:rPr>
    <w:tblPr/>
  </w:style>
  <w:style w:type="table" w:styleId="1221">
    <w:name w:val="List Table 4 - Accent 1"/>
    <w:next w:val="1221"/>
    <w:link w:val="1017"/>
    <w:uiPriority w:val="99"/>
    <w:qFormat/>
    <w:rPr>
      <w:lang w:val="en-US" w:eastAsia="zh-CN" w:bidi="ar-SA"/>
    </w:rPr>
    <w:tblPr/>
  </w:style>
  <w:style w:type="table" w:styleId="1222">
    <w:name w:val="List Table 4 - Accent 2"/>
    <w:next w:val="1222"/>
    <w:link w:val="1017"/>
    <w:uiPriority w:val="99"/>
    <w:qFormat/>
    <w:rPr>
      <w:lang w:val="en-US" w:eastAsia="zh-CN" w:bidi="ar-SA"/>
    </w:rPr>
    <w:tblPr/>
  </w:style>
  <w:style w:type="table" w:styleId="1223">
    <w:name w:val="List Table 4 - Accent 3"/>
    <w:next w:val="1223"/>
    <w:link w:val="1017"/>
    <w:uiPriority w:val="99"/>
    <w:qFormat/>
    <w:rPr>
      <w:lang w:val="en-US" w:eastAsia="zh-CN" w:bidi="ar-SA"/>
    </w:rPr>
    <w:tblPr/>
  </w:style>
  <w:style w:type="table" w:styleId="1224">
    <w:name w:val="List Table 4 - Accent 4"/>
    <w:next w:val="1224"/>
    <w:link w:val="1017"/>
    <w:uiPriority w:val="99"/>
    <w:qFormat/>
    <w:rPr>
      <w:lang w:val="en-US" w:eastAsia="zh-CN" w:bidi="ar-SA"/>
    </w:rPr>
    <w:tblPr/>
  </w:style>
  <w:style w:type="table" w:styleId="1225">
    <w:name w:val="List Table 4 - Accent 5"/>
    <w:next w:val="1225"/>
    <w:link w:val="1017"/>
    <w:uiPriority w:val="99"/>
    <w:qFormat/>
    <w:rPr>
      <w:lang w:val="en-US" w:eastAsia="zh-CN" w:bidi="ar-SA"/>
    </w:rPr>
    <w:tblPr/>
  </w:style>
  <w:style w:type="table" w:styleId="1226">
    <w:name w:val="List Table 4 - Accent 6"/>
    <w:next w:val="1226"/>
    <w:link w:val="1017"/>
    <w:uiPriority w:val="99"/>
    <w:qFormat/>
    <w:rPr>
      <w:lang w:val="en-US" w:eastAsia="zh-CN" w:bidi="ar-SA"/>
    </w:rPr>
    <w:tblPr/>
  </w:style>
  <w:style w:type="table" w:styleId="1227">
    <w:name w:val="List Table 5 Dark"/>
    <w:next w:val="1227"/>
    <w:link w:val="1017"/>
    <w:uiPriority w:val="99"/>
    <w:qFormat/>
    <w:rPr>
      <w:lang w:val="en-US" w:eastAsia="zh-CN" w:bidi="ar-SA"/>
    </w:rPr>
    <w:tblPr/>
  </w:style>
  <w:style w:type="table" w:styleId="1228">
    <w:name w:val="List Table 5 Dark - Accent 1"/>
    <w:next w:val="1228"/>
    <w:link w:val="1017"/>
    <w:uiPriority w:val="99"/>
    <w:qFormat/>
    <w:rPr>
      <w:lang w:val="en-US" w:eastAsia="zh-CN" w:bidi="ar-SA"/>
    </w:rPr>
    <w:tblPr/>
  </w:style>
  <w:style w:type="table" w:styleId="1229">
    <w:name w:val="List Table 5 Dark - Accent 2"/>
    <w:next w:val="1229"/>
    <w:link w:val="1017"/>
    <w:uiPriority w:val="99"/>
    <w:qFormat/>
    <w:rPr>
      <w:lang w:val="en-US" w:eastAsia="zh-CN" w:bidi="ar-SA"/>
    </w:rPr>
    <w:tblPr/>
  </w:style>
  <w:style w:type="table" w:styleId="1230">
    <w:name w:val="List Table 5 Dark - Accent 3"/>
    <w:next w:val="1230"/>
    <w:link w:val="1017"/>
    <w:uiPriority w:val="99"/>
    <w:qFormat/>
    <w:rPr>
      <w:lang w:val="en-US" w:eastAsia="zh-CN" w:bidi="ar-SA"/>
    </w:rPr>
    <w:tblPr/>
  </w:style>
  <w:style w:type="table" w:styleId="1231">
    <w:name w:val="List Table 5 Dark - Accent 4"/>
    <w:next w:val="1231"/>
    <w:link w:val="1017"/>
    <w:uiPriority w:val="99"/>
    <w:qFormat/>
    <w:rPr>
      <w:lang w:val="en-US" w:eastAsia="zh-CN" w:bidi="ar-SA"/>
    </w:rPr>
    <w:tblPr/>
  </w:style>
  <w:style w:type="table" w:styleId="1232">
    <w:name w:val="List Table 5 Dark - Accent 5"/>
    <w:next w:val="1232"/>
    <w:link w:val="1017"/>
    <w:uiPriority w:val="99"/>
    <w:qFormat/>
    <w:rPr>
      <w:lang w:val="en-US" w:eastAsia="zh-CN" w:bidi="ar-SA"/>
    </w:rPr>
    <w:tblPr/>
  </w:style>
  <w:style w:type="table" w:styleId="1233">
    <w:name w:val="List Table 5 Dark - Accent 6"/>
    <w:next w:val="1233"/>
    <w:link w:val="1017"/>
    <w:uiPriority w:val="99"/>
    <w:qFormat/>
    <w:rPr>
      <w:lang w:val="en-US" w:eastAsia="zh-CN" w:bidi="ar-SA"/>
    </w:rPr>
    <w:tblPr/>
  </w:style>
  <w:style w:type="table" w:styleId="1234">
    <w:name w:val="List Table 6 Colorful"/>
    <w:next w:val="1234"/>
    <w:link w:val="1017"/>
    <w:uiPriority w:val="99"/>
    <w:qFormat/>
    <w:rPr>
      <w:lang w:val="en-US" w:eastAsia="zh-CN" w:bidi="ar-SA"/>
    </w:rPr>
    <w:tblPr/>
  </w:style>
  <w:style w:type="table" w:styleId="1235">
    <w:name w:val="List Table 6 Colorful - Accent 1"/>
    <w:next w:val="1235"/>
    <w:link w:val="1017"/>
    <w:uiPriority w:val="99"/>
    <w:qFormat/>
    <w:rPr>
      <w:lang w:val="en-US" w:eastAsia="zh-CN" w:bidi="ar-SA"/>
    </w:rPr>
    <w:tblPr/>
  </w:style>
  <w:style w:type="table" w:styleId="1236">
    <w:name w:val="List Table 6 Colorful - Accent 2"/>
    <w:next w:val="1236"/>
    <w:link w:val="1017"/>
    <w:uiPriority w:val="99"/>
    <w:qFormat/>
    <w:rPr>
      <w:lang w:val="en-US" w:eastAsia="zh-CN" w:bidi="ar-SA"/>
    </w:rPr>
    <w:tblPr/>
  </w:style>
  <w:style w:type="table" w:styleId="1237">
    <w:name w:val="List Table 6 Colorful - Accent 3"/>
    <w:next w:val="1237"/>
    <w:link w:val="1017"/>
    <w:uiPriority w:val="99"/>
    <w:qFormat/>
    <w:rPr>
      <w:lang w:val="en-US" w:eastAsia="zh-CN" w:bidi="ar-SA"/>
    </w:rPr>
    <w:tblPr/>
  </w:style>
  <w:style w:type="table" w:styleId="1238">
    <w:name w:val="List Table 6 Colorful - Accent 4"/>
    <w:next w:val="1238"/>
    <w:link w:val="1017"/>
    <w:uiPriority w:val="99"/>
    <w:qFormat/>
    <w:rPr>
      <w:lang w:val="en-US" w:eastAsia="zh-CN" w:bidi="ar-SA"/>
    </w:rPr>
    <w:tblPr/>
  </w:style>
  <w:style w:type="table" w:styleId="1239">
    <w:name w:val="List Table 6 Colorful - Accent 5"/>
    <w:next w:val="1239"/>
    <w:link w:val="1017"/>
    <w:uiPriority w:val="99"/>
    <w:qFormat/>
    <w:rPr>
      <w:lang w:val="en-US" w:eastAsia="zh-CN" w:bidi="ar-SA"/>
    </w:rPr>
    <w:tblPr/>
  </w:style>
  <w:style w:type="table" w:styleId="1240">
    <w:name w:val="List Table 6 Colorful - Accent 6"/>
    <w:next w:val="1240"/>
    <w:link w:val="1017"/>
    <w:uiPriority w:val="99"/>
    <w:qFormat/>
    <w:rPr>
      <w:lang w:val="en-US" w:eastAsia="zh-CN" w:bidi="ar-SA"/>
    </w:rPr>
    <w:tblPr/>
  </w:style>
  <w:style w:type="table" w:styleId="1241">
    <w:name w:val="List Table 7 Colorful"/>
    <w:next w:val="1241"/>
    <w:link w:val="1017"/>
    <w:uiPriority w:val="99"/>
    <w:qFormat/>
    <w:rPr>
      <w:lang w:val="en-US" w:eastAsia="zh-CN" w:bidi="ar-SA"/>
    </w:rPr>
    <w:tblPr/>
  </w:style>
  <w:style w:type="table" w:styleId="1242">
    <w:name w:val="List Table 7 Colorful - Accent 1"/>
    <w:next w:val="1242"/>
    <w:link w:val="1017"/>
    <w:uiPriority w:val="99"/>
    <w:qFormat/>
    <w:rPr>
      <w:lang w:val="en-US" w:eastAsia="zh-CN" w:bidi="ar-SA"/>
    </w:rPr>
    <w:tblPr/>
  </w:style>
  <w:style w:type="table" w:styleId="1243">
    <w:name w:val="List Table 7 Colorful - Accent 2"/>
    <w:next w:val="1243"/>
    <w:link w:val="1017"/>
    <w:uiPriority w:val="99"/>
    <w:qFormat/>
    <w:rPr>
      <w:lang w:val="en-US" w:eastAsia="zh-CN" w:bidi="ar-SA"/>
    </w:rPr>
    <w:tblPr/>
  </w:style>
  <w:style w:type="table" w:styleId="1244">
    <w:name w:val="List Table 7 Colorful - Accent 3"/>
    <w:next w:val="1244"/>
    <w:link w:val="1017"/>
    <w:uiPriority w:val="99"/>
    <w:qFormat/>
    <w:rPr>
      <w:lang w:val="en-US" w:eastAsia="zh-CN" w:bidi="ar-SA"/>
    </w:rPr>
    <w:tblPr/>
  </w:style>
  <w:style w:type="table" w:styleId="1245">
    <w:name w:val="List Table 7 Colorful - Accent 4"/>
    <w:next w:val="1245"/>
    <w:link w:val="1017"/>
    <w:uiPriority w:val="99"/>
    <w:qFormat/>
    <w:rPr>
      <w:lang w:val="en-US" w:eastAsia="zh-CN" w:bidi="ar-SA"/>
    </w:rPr>
    <w:tblPr/>
  </w:style>
  <w:style w:type="table" w:styleId="1246">
    <w:name w:val="List Table 7 Colorful - Accent 5"/>
    <w:next w:val="1246"/>
    <w:link w:val="1017"/>
    <w:uiPriority w:val="99"/>
    <w:qFormat/>
    <w:rPr>
      <w:lang w:val="en-US" w:eastAsia="zh-CN" w:bidi="ar-SA"/>
    </w:rPr>
    <w:tblPr/>
  </w:style>
  <w:style w:type="table" w:styleId="1247">
    <w:name w:val="List Table 7 Colorful - Accent 6"/>
    <w:next w:val="1247"/>
    <w:link w:val="1017"/>
    <w:uiPriority w:val="99"/>
    <w:qFormat/>
    <w:rPr>
      <w:lang w:val="en-US" w:eastAsia="zh-CN" w:bidi="ar-SA"/>
    </w:rPr>
    <w:tblPr/>
  </w:style>
  <w:style w:type="table" w:styleId="1248">
    <w:name w:val="Lined - Accent"/>
    <w:next w:val="1248"/>
    <w:link w:val="1017"/>
    <w:uiPriority w:val="99"/>
    <w:qFormat/>
    <w:rPr>
      <w:color w:val="404040"/>
      <w:lang w:val="en-US" w:eastAsia="zh-CN" w:bidi="ar-SA"/>
    </w:rPr>
    <w:tblPr/>
  </w:style>
  <w:style w:type="table" w:styleId="1249">
    <w:name w:val="Lined - Accent 1"/>
    <w:next w:val="1249"/>
    <w:link w:val="1017"/>
    <w:uiPriority w:val="99"/>
    <w:qFormat/>
    <w:rPr>
      <w:color w:val="404040"/>
      <w:lang w:val="en-US" w:eastAsia="zh-CN" w:bidi="ar-SA"/>
    </w:rPr>
    <w:tblPr/>
  </w:style>
  <w:style w:type="table" w:styleId="1250">
    <w:name w:val="Lined - Accent 2"/>
    <w:next w:val="1250"/>
    <w:link w:val="1017"/>
    <w:uiPriority w:val="99"/>
    <w:qFormat/>
    <w:rPr>
      <w:color w:val="404040"/>
      <w:lang w:val="en-US" w:eastAsia="zh-CN" w:bidi="ar-SA"/>
    </w:rPr>
    <w:tblPr/>
  </w:style>
  <w:style w:type="table" w:styleId="1251">
    <w:name w:val="Lined - Accent 3"/>
    <w:next w:val="1251"/>
    <w:link w:val="1017"/>
    <w:uiPriority w:val="99"/>
    <w:qFormat/>
    <w:rPr>
      <w:color w:val="404040"/>
      <w:lang w:val="en-US" w:eastAsia="zh-CN" w:bidi="ar-SA"/>
    </w:rPr>
    <w:tblPr/>
  </w:style>
  <w:style w:type="table" w:styleId="1252">
    <w:name w:val="Lined - Accent 4"/>
    <w:next w:val="1252"/>
    <w:link w:val="1017"/>
    <w:uiPriority w:val="99"/>
    <w:qFormat/>
    <w:rPr>
      <w:color w:val="404040"/>
      <w:lang w:val="en-US" w:eastAsia="zh-CN" w:bidi="ar-SA"/>
    </w:rPr>
    <w:tblPr/>
  </w:style>
  <w:style w:type="table" w:styleId="1253">
    <w:name w:val="Lined - Accent 5"/>
    <w:next w:val="1253"/>
    <w:link w:val="1017"/>
    <w:uiPriority w:val="99"/>
    <w:qFormat/>
    <w:rPr>
      <w:color w:val="404040"/>
      <w:lang w:val="en-US" w:eastAsia="zh-CN" w:bidi="ar-SA"/>
    </w:rPr>
    <w:tblPr/>
  </w:style>
  <w:style w:type="table" w:styleId="1254">
    <w:name w:val="Lined - Accent 6"/>
    <w:next w:val="1254"/>
    <w:link w:val="1017"/>
    <w:uiPriority w:val="99"/>
    <w:qFormat/>
    <w:rPr>
      <w:color w:val="404040"/>
      <w:lang w:val="en-US" w:eastAsia="zh-CN" w:bidi="ar-SA"/>
    </w:rPr>
    <w:tblPr/>
  </w:style>
  <w:style w:type="table" w:styleId="1255">
    <w:name w:val="Bordered &amp; Lined - Accent"/>
    <w:next w:val="1255"/>
    <w:link w:val="1017"/>
    <w:uiPriority w:val="99"/>
    <w:qFormat/>
    <w:rPr>
      <w:color w:val="404040"/>
      <w:lang w:val="en-US" w:eastAsia="zh-CN" w:bidi="ar-SA"/>
    </w:rPr>
    <w:tblPr/>
  </w:style>
  <w:style w:type="table" w:styleId="1256">
    <w:name w:val="Bordered &amp; Lined - Accent 1"/>
    <w:next w:val="1256"/>
    <w:link w:val="1017"/>
    <w:uiPriority w:val="99"/>
    <w:qFormat/>
    <w:rPr>
      <w:color w:val="404040"/>
      <w:lang w:val="en-US" w:eastAsia="zh-CN" w:bidi="ar-SA"/>
    </w:rPr>
    <w:tblPr/>
  </w:style>
  <w:style w:type="table" w:styleId="1257">
    <w:name w:val="Bordered &amp; Lined - Accent 2"/>
    <w:next w:val="1257"/>
    <w:link w:val="1017"/>
    <w:uiPriority w:val="99"/>
    <w:qFormat/>
    <w:rPr>
      <w:color w:val="404040"/>
      <w:lang w:val="en-US" w:eastAsia="zh-CN" w:bidi="ar-SA"/>
    </w:rPr>
    <w:tblPr/>
  </w:style>
  <w:style w:type="table" w:styleId="1258">
    <w:name w:val="Bordered &amp; Lined - Accent 3"/>
    <w:next w:val="1258"/>
    <w:link w:val="1017"/>
    <w:uiPriority w:val="99"/>
    <w:qFormat/>
    <w:rPr>
      <w:color w:val="404040"/>
      <w:lang w:val="en-US" w:eastAsia="zh-CN" w:bidi="ar-SA"/>
    </w:rPr>
    <w:tblPr/>
  </w:style>
  <w:style w:type="table" w:styleId="1259">
    <w:name w:val="Bordered &amp; Lined - Accent 4"/>
    <w:next w:val="1259"/>
    <w:link w:val="1017"/>
    <w:uiPriority w:val="99"/>
    <w:qFormat/>
    <w:rPr>
      <w:color w:val="404040"/>
      <w:lang w:val="en-US" w:eastAsia="zh-CN" w:bidi="ar-SA"/>
    </w:rPr>
    <w:tblPr/>
  </w:style>
  <w:style w:type="table" w:styleId="1260">
    <w:name w:val="Bordered &amp; Lined - Accent 5"/>
    <w:next w:val="1260"/>
    <w:link w:val="1017"/>
    <w:uiPriority w:val="99"/>
    <w:qFormat/>
    <w:rPr>
      <w:color w:val="404040"/>
      <w:lang w:val="en-US" w:eastAsia="zh-CN" w:bidi="ar-SA"/>
    </w:rPr>
    <w:tblPr/>
  </w:style>
  <w:style w:type="table" w:styleId="1261">
    <w:name w:val="Bordered &amp; Lined - Accent 6"/>
    <w:next w:val="1261"/>
    <w:link w:val="1017"/>
    <w:uiPriority w:val="99"/>
    <w:qFormat/>
    <w:rPr>
      <w:color w:val="404040"/>
      <w:lang w:val="en-US" w:eastAsia="zh-CN" w:bidi="ar-SA"/>
    </w:rPr>
    <w:tblPr/>
  </w:style>
  <w:style w:type="table" w:styleId="1262">
    <w:name w:val="Bordered"/>
    <w:next w:val="1262"/>
    <w:link w:val="1017"/>
    <w:uiPriority w:val="99"/>
    <w:qFormat/>
    <w:rPr>
      <w:lang w:val="en-US" w:eastAsia="zh-CN" w:bidi="ar-SA"/>
    </w:rPr>
    <w:tblPr/>
  </w:style>
  <w:style w:type="table" w:styleId="1263">
    <w:name w:val="Bordered - Accent 1"/>
    <w:next w:val="1263"/>
    <w:link w:val="1017"/>
    <w:uiPriority w:val="99"/>
    <w:qFormat/>
    <w:rPr>
      <w:lang w:val="en-US" w:eastAsia="zh-CN" w:bidi="ar-SA"/>
    </w:rPr>
    <w:tblPr/>
  </w:style>
  <w:style w:type="table" w:styleId="1264">
    <w:name w:val="Bordered - Accent 2"/>
    <w:next w:val="1264"/>
    <w:link w:val="1017"/>
    <w:uiPriority w:val="99"/>
    <w:qFormat/>
    <w:rPr>
      <w:lang w:val="en-US" w:eastAsia="zh-CN" w:bidi="ar-SA"/>
    </w:rPr>
    <w:tblPr/>
  </w:style>
  <w:style w:type="table" w:styleId="1265">
    <w:name w:val="Bordered - Accent 3"/>
    <w:next w:val="1265"/>
    <w:link w:val="1017"/>
    <w:uiPriority w:val="99"/>
    <w:qFormat/>
    <w:rPr>
      <w:lang w:val="en-US" w:eastAsia="zh-CN" w:bidi="ar-SA"/>
    </w:rPr>
    <w:tblPr/>
  </w:style>
  <w:style w:type="table" w:styleId="1266">
    <w:name w:val="Bordered - Accent 4"/>
    <w:next w:val="1266"/>
    <w:link w:val="1017"/>
    <w:uiPriority w:val="99"/>
    <w:qFormat/>
    <w:rPr>
      <w:lang w:val="en-US" w:eastAsia="zh-CN" w:bidi="ar-SA"/>
    </w:rPr>
    <w:tblPr/>
  </w:style>
  <w:style w:type="table" w:styleId="1267">
    <w:name w:val="Bordered - Accent 5"/>
    <w:next w:val="1267"/>
    <w:link w:val="1017"/>
    <w:uiPriority w:val="99"/>
    <w:qFormat/>
    <w:rPr>
      <w:lang w:val="en-US" w:eastAsia="zh-CN" w:bidi="ar-SA"/>
    </w:rPr>
    <w:tblPr/>
  </w:style>
  <w:style w:type="table" w:styleId="1268">
    <w:name w:val="Bordered - Accent 6"/>
    <w:next w:val="1268"/>
    <w:link w:val="1017"/>
    <w:uiPriority w:val="99"/>
    <w:qFormat/>
    <w:rPr>
      <w:lang w:val="en-US" w:eastAsia="zh-CN" w:bidi="ar-SA"/>
    </w:rPr>
    <w:tblPr/>
  </w:style>
  <w:style w:type="paragraph" w:styleId="1269">
    <w:name w:val="TOC 标题1"/>
    <w:next w:val="1269"/>
    <w:link w:val="1017"/>
    <w:uiPriority w:val="39"/>
    <w:unhideWhenUsed/>
    <w:qFormat/>
    <w:rPr>
      <w:lang w:val="en-US" w:eastAsia="zh-CN" w:bidi="ar-SA"/>
    </w:rPr>
  </w:style>
  <w:style w:type="paragraph" w:styleId="1270">
    <w:name w:val="标题 11"/>
    <w:basedOn w:val="1034"/>
    <w:next w:val="1034"/>
    <w:link w:val="1271"/>
    <w:qFormat/>
    <w:pPr>
      <w:keepLines/>
      <w:keepNext/>
      <w:spacing w:before="340" w:after="330" w:line="576" w:lineRule="auto"/>
      <w:outlineLvl w:val="0"/>
    </w:pPr>
    <w:rPr>
      <w:b/>
      <w:sz w:val="44"/>
      <w:szCs w:val="20"/>
    </w:rPr>
  </w:style>
  <w:style w:type="character" w:styleId="1271">
    <w:name w:val="标题 1 Char"/>
    <w:next w:val="1271"/>
    <w:link w:val="1270"/>
    <w:qFormat/>
    <w:rPr>
      <w:rFonts w:ascii="Times New Roman" w:hAnsi="Times New Roman"/>
      <w:b/>
      <w:sz w:val="44"/>
    </w:rPr>
  </w:style>
  <w:style w:type="paragraph" w:styleId="1272">
    <w:name w:val="标题 21"/>
    <w:basedOn w:val="1034"/>
    <w:next w:val="1274"/>
    <w:link w:val="1273"/>
    <w:qFormat/>
    <w:pPr>
      <w:keepLines/>
      <w:keepNext/>
      <w:spacing w:before="260" w:after="260" w:line="416" w:lineRule="auto"/>
      <w:outlineLvl w:val="1"/>
    </w:pPr>
    <w:rPr>
      <w:rFonts w:ascii="Arial" w:hAnsi="Arial" w:eastAsia="黑体"/>
      <w:b/>
      <w:bCs/>
      <w:sz w:val="32"/>
      <w:szCs w:val="32"/>
    </w:rPr>
  </w:style>
  <w:style w:type="character" w:styleId="1273">
    <w:name w:val="标题 2 Char"/>
    <w:next w:val="1273"/>
    <w:link w:val="1272"/>
    <w:qFormat/>
    <w:rPr>
      <w:rFonts w:ascii="Arial" w:hAnsi="Arial" w:eastAsia="黑体"/>
      <w:b/>
      <w:bCs/>
      <w:sz w:val="32"/>
      <w:szCs w:val="32"/>
    </w:rPr>
  </w:style>
  <w:style w:type="paragraph" w:styleId="1274">
    <w:name w:val="正文1"/>
    <w:basedOn w:val="1034"/>
    <w:next w:val="1272"/>
    <w:link w:val="1017"/>
    <w:qFormat/>
    <w:pPr>
      <w:ind w:left="1260" w:firstLine="540"/>
      <w:spacing w:line="360" w:lineRule="auto"/>
    </w:pPr>
    <w:rPr>
      <w:rFonts w:ascii="宋体" w:hAnsi="宋体"/>
    </w:rPr>
  </w:style>
  <w:style w:type="paragraph" w:styleId="1275">
    <w:name w:val="标题 31"/>
    <w:basedOn w:val="1034"/>
    <w:next w:val="1277"/>
    <w:link w:val="1276"/>
    <w:qFormat/>
    <w:pPr>
      <w:numPr>
        <w:ilvl w:val="2"/>
        <w:numId w:val="1"/>
      </w:numPr>
      <w:keepLines/>
      <w:keepNext/>
      <w:spacing w:before="120" w:after="120" w:line="300" w:lineRule="auto"/>
      <w:outlineLvl w:val="2"/>
    </w:pPr>
    <w:rPr>
      <w:b/>
      <w:bCs/>
      <w:sz w:val="30"/>
      <w:szCs w:val="32"/>
    </w:rPr>
  </w:style>
  <w:style w:type="character" w:styleId="1276">
    <w:name w:val="标题 3 Char"/>
    <w:next w:val="1276"/>
    <w:link w:val="1275"/>
    <w:qFormat/>
    <w:rPr>
      <w:rFonts w:ascii="Times New Roman" w:hAnsi="Times New Roman"/>
      <w:b/>
      <w:bCs/>
      <w:sz w:val="30"/>
      <w:szCs w:val="32"/>
    </w:rPr>
  </w:style>
  <w:style w:type="paragraph" w:styleId="1277">
    <w:name w:val="正文缩进1"/>
    <w:basedOn w:val="1034"/>
    <w:next w:val="1277"/>
    <w:link w:val="1017"/>
    <w:qFormat/>
    <w:pPr>
      <w:ind w:firstLine="420"/>
      <w:spacing w:line="360" w:lineRule="auto"/>
      <w:widowControl/>
    </w:pPr>
    <w:rPr>
      <w:sz w:val="24"/>
      <w:szCs w:val="24"/>
    </w:rPr>
  </w:style>
  <w:style w:type="paragraph" w:styleId="1278">
    <w:name w:val="标题 51"/>
    <w:basedOn w:val="1034"/>
    <w:next w:val="1034"/>
    <w:link w:val="1279"/>
    <w:qFormat/>
    <w:pPr>
      <w:numPr>
        <w:ilvl w:val="4"/>
        <w:numId w:val="1"/>
      </w:numPr>
      <w:keepLines/>
      <w:keepNext/>
      <w:spacing w:before="280" w:after="290" w:line="376" w:lineRule="auto"/>
      <w:outlineLvl w:val="4"/>
    </w:pPr>
    <w:rPr>
      <w:b/>
      <w:bCs/>
      <w:sz w:val="28"/>
      <w:szCs w:val="28"/>
    </w:rPr>
  </w:style>
  <w:style w:type="character" w:styleId="1279">
    <w:name w:val="标题 5 Char"/>
    <w:next w:val="1279"/>
    <w:link w:val="1278"/>
    <w:qFormat/>
    <w:rPr>
      <w:rFonts w:ascii="Times New Roman" w:hAnsi="Times New Roman"/>
      <w:b/>
      <w:bCs/>
      <w:sz w:val="28"/>
      <w:szCs w:val="28"/>
    </w:rPr>
  </w:style>
  <w:style w:type="paragraph" w:styleId="1280">
    <w:name w:val="标题 61"/>
    <w:basedOn w:val="1034"/>
    <w:next w:val="1034"/>
    <w:link w:val="1281"/>
    <w:qFormat/>
    <w:pPr>
      <w:numPr>
        <w:ilvl w:val="5"/>
        <w:numId w:val="1"/>
      </w:numPr>
      <w:keepLines/>
      <w:keepNext/>
      <w:spacing w:before="240" w:after="64" w:line="320" w:lineRule="auto"/>
      <w:outlineLvl w:val="5"/>
    </w:pPr>
    <w:rPr>
      <w:rFonts w:ascii="Arial" w:hAnsi="Arial" w:eastAsia="黑体"/>
      <w:b/>
      <w:bCs/>
      <w:sz w:val="24"/>
      <w:szCs w:val="24"/>
    </w:rPr>
  </w:style>
  <w:style w:type="character" w:styleId="1281">
    <w:name w:val="标题 6 Char"/>
    <w:next w:val="1281"/>
    <w:link w:val="1280"/>
    <w:qFormat/>
    <w:rPr>
      <w:rFonts w:ascii="Arial" w:hAnsi="Arial" w:eastAsia="黑体"/>
      <w:b/>
      <w:bCs/>
      <w:sz w:val="24"/>
      <w:szCs w:val="24"/>
    </w:rPr>
  </w:style>
  <w:style w:type="paragraph" w:styleId="1282">
    <w:name w:val="标题 71"/>
    <w:basedOn w:val="1034"/>
    <w:next w:val="1034"/>
    <w:link w:val="1283"/>
    <w:qFormat/>
    <w:pPr>
      <w:numPr>
        <w:ilvl w:val="6"/>
        <w:numId w:val="1"/>
      </w:numPr>
      <w:keepLines/>
      <w:keepNext/>
      <w:spacing w:before="240" w:after="64" w:line="320" w:lineRule="auto"/>
      <w:outlineLvl w:val="6"/>
    </w:pPr>
    <w:rPr>
      <w:b/>
      <w:bCs/>
      <w:sz w:val="24"/>
      <w:szCs w:val="24"/>
    </w:rPr>
  </w:style>
  <w:style w:type="character" w:styleId="1283">
    <w:name w:val="标题 7 Char"/>
    <w:next w:val="1283"/>
    <w:link w:val="1282"/>
    <w:qFormat/>
    <w:rPr>
      <w:rFonts w:ascii="Times New Roman" w:hAnsi="Times New Roman"/>
      <w:b/>
      <w:bCs/>
      <w:sz w:val="24"/>
      <w:szCs w:val="24"/>
    </w:rPr>
  </w:style>
  <w:style w:type="paragraph" w:styleId="1284">
    <w:name w:val="标题 81"/>
    <w:basedOn w:val="1034"/>
    <w:next w:val="1034"/>
    <w:link w:val="1285"/>
    <w:qFormat/>
    <w:pPr>
      <w:numPr>
        <w:ilvl w:val="7"/>
        <w:numId w:val="1"/>
      </w:numPr>
      <w:keepLines/>
      <w:keepNext/>
      <w:spacing w:before="240" w:after="64" w:line="320" w:lineRule="auto"/>
      <w:outlineLvl w:val="7"/>
    </w:pPr>
    <w:rPr>
      <w:rFonts w:ascii="Arial" w:hAnsi="Arial" w:eastAsia="黑体"/>
      <w:sz w:val="24"/>
      <w:szCs w:val="24"/>
    </w:rPr>
  </w:style>
  <w:style w:type="character" w:styleId="1285">
    <w:name w:val="标题 8 Char"/>
    <w:next w:val="1285"/>
    <w:link w:val="1284"/>
    <w:qFormat/>
    <w:rPr>
      <w:rFonts w:ascii="Arial" w:hAnsi="Arial" w:eastAsia="黑体"/>
      <w:sz w:val="24"/>
      <w:szCs w:val="24"/>
    </w:rPr>
  </w:style>
  <w:style w:type="paragraph" w:styleId="1286">
    <w:name w:val="标题 91"/>
    <w:basedOn w:val="1034"/>
    <w:next w:val="1034"/>
    <w:link w:val="1287"/>
    <w:qFormat/>
    <w:pPr>
      <w:numPr>
        <w:ilvl w:val="8"/>
        <w:numId w:val="1"/>
      </w:numPr>
      <w:keepLines/>
      <w:keepNext/>
      <w:spacing w:before="240" w:after="64" w:line="320" w:lineRule="auto"/>
      <w:outlineLvl w:val="8"/>
    </w:pPr>
    <w:rPr>
      <w:rFonts w:ascii="Arial" w:hAnsi="Arial" w:eastAsia="黑体"/>
      <w:szCs w:val="21"/>
    </w:rPr>
  </w:style>
  <w:style w:type="character" w:styleId="1287">
    <w:name w:val="标题 9 Char"/>
    <w:next w:val="1287"/>
    <w:link w:val="1286"/>
    <w:qFormat/>
    <w:rPr>
      <w:rFonts w:ascii="Arial" w:hAnsi="Arial" w:eastAsia="黑体"/>
      <w:sz w:val="21"/>
      <w:szCs w:val="21"/>
    </w:rPr>
  </w:style>
  <w:style w:type="table" w:styleId="1288">
    <w:name w:val="普通表格1"/>
    <w:next w:val="1288"/>
    <w:link w:val="1017"/>
    <w:qFormat/>
    <w:rPr>
      <w:lang w:val="en-US" w:eastAsia="zh-CN" w:bidi="ar-SA"/>
    </w:rPr>
    <w:tblPr/>
  </w:style>
  <w:style w:type="paragraph" w:styleId="1289">
    <w:name w:val="列表 31"/>
    <w:basedOn w:val="1034"/>
    <w:next w:val="1289"/>
    <w:link w:val="1017"/>
    <w:qFormat/>
    <w:pPr>
      <w:contextualSpacing/>
      <w:ind w:left="100" w:hanging="200"/>
    </w:pPr>
    <w:rPr>
      <w:sz w:val="24"/>
      <w:szCs w:val="24"/>
    </w:rPr>
  </w:style>
  <w:style w:type="paragraph" w:styleId="1290">
    <w:name w:val="列表编号 21"/>
    <w:basedOn w:val="1034"/>
    <w:next w:val="1290"/>
    <w:link w:val="1017"/>
    <w:qFormat/>
    <w:pPr>
      <w:ind w:left="780" w:hanging="360"/>
      <w:spacing w:before="340" w:after="330"/>
      <w:tabs>
        <w:tab w:val="left" w:pos="780" w:leader="none"/>
      </w:tabs>
      <w:outlineLvl w:val="0"/>
    </w:pPr>
    <w:rPr>
      <w:rFonts w:hAnsi="宋体"/>
      <w:sz w:val="24"/>
      <w:szCs w:val="24"/>
    </w:rPr>
  </w:style>
  <w:style w:type="paragraph" w:styleId="1291">
    <w:name w:val="列表编号1"/>
    <w:basedOn w:val="1034"/>
    <w:next w:val="1291"/>
    <w:link w:val="1017"/>
    <w:qFormat/>
    <w:pPr>
      <w:numPr>
        <w:ilvl w:val="0"/>
        <w:numId w:val="2"/>
      </w:numPr>
      <w:contextualSpacing/>
      <w:tabs>
        <w:tab w:val="left" w:pos="360" w:leader="none"/>
      </w:tabs>
    </w:pPr>
    <w:rPr>
      <w:sz w:val="24"/>
      <w:szCs w:val="24"/>
    </w:rPr>
  </w:style>
  <w:style w:type="paragraph" w:styleId="1292">
    <w:name w:val="题注1"/>
    <w:basedOn w:val="1034"/>
    <w:next w:val="1034"/>
    <w:link w:val="1293"/>
    <w:qFormat/>
    <w:rPr>
      <w:rFonts w:ascii="Arial" w:hAnsi="Arial" w:eastAsia="黑体"/>
      <w:sz w:val="20"/>
      <w:szCs w:val="20"/>
    </w:rPr>
  </w:style>
  <w:style w:type="character" w:styleId="1293">
    <w:name w:val="题注 Char"/>
    <w:next w:val="1293"/>
    <w:link w:val="1292"/>
    <w:qFormat/>
    <w:rPr>
      <w:rFonts w:ascii="Arial" w:hAnsi="Arial" w:eastAsia="黑体"/>
    </w:rPr>
  </w:style>
  <w:style w:type="paragraph" w:styleId="1294">
    <w:name w:val="列表项目符号1"/>
    <w:basedOn w:val="1034"/>
    <w:next w:val="1294"/>
    <w:link w:val="1017"/>
    <w:qFormat/>
    <w:pPr>
      <w:numPr>
        <w:ilvl w:val="0"/>
        <w:numId w:val="3"/>
      </w:numPr>
      <w:tabs>
        <w:tab w:val="left" w:pos="360" w:leader="none"/>
      </w:tabs>
    </w:pPr>
    <w:rPr>
      <w:rFonts w:hAnsi="宋体"/>
      <w:sz w:val="20"/>
      <w:szCs w:val="20"/>
    </w:rPr>
  </w:style>
  <w:style w:type="paragraph" w:styleId="1295">
    <w:name w:val="文档结构图1"/>
    <w:basedOn w:val="1034"/>
    <w:next w:val="1295"/>
    <w:link w:val="1296"/>
    <w:qFormat/>
    <w:pPr>
      <w:shd w:val="clear" w:color="auto" w:fill="000080"/>
    </w:pPr>
    <w:rPr>
      <w:sz w:val="24"/>
      <w:szCs w:val="24"/>
    </w:rPr>
  </w:style>
  <w:style w:type="character" w:styleId="1296">
    <w:name w:val="文档结构图 Char"/>
    <w:next w:val="1296"/>
    <w:link w:val="1295"/>
    <w:qFormat/>
    <w:rPr>
      <w:rFonts w:ascii="Times New Roman" w:hAnsi="Times New Roman"/>
      <w:sz w:val="21"/>
      <w:szCs w:val="24"/>
      <w:shd w:val="clear" w:color="auto" w:fill="000080"/>
    </w:rPr>
  </w:style>
  <w:style w:type="paragraph" w:styleId="1297">
    <w:name w:val="批注文字1"/>
    <w:basedOn w:val="1034"/>
    <w:next w:val="1297"/>
    <w:link w:val="1298"/>
    <w:qFormat/>
    <w:pPr>
      <w:jc w:val="left"/>
    </w:pPr>
    <w:rPr>
      <w:sz w:val="24"/>
      <w:szCs w:val="24"/>
    </w:rPr>
  </w:style>
  <w:style w:type="character" w:styleId="1298">
    <w:name w:val="批注文字 Char"/>
    <w:next w:val="1298"/>
    <w:link w:val="1297"/>
    <w:qFormat/>
    <w:rPr>
      <w:rFonts w:ascii="Times New Roman" w:hAnsi="Times New Roman"/>
      <w:sz w:val="21"/>
      <w:szCs w:val="24"/>
    </w:rPr>
  </w:style>
  <w:style w:type="paragraph" w:styleId="1299">
    <w:name w:val="正文文本 31"/>
    <w:basedOn w:val="1034"/>
    <w:next w:val="1299"/>
    <w:link w:val="1300"/>
    <w:qFormat/>
    <w:rPr>
      <w:rFonts w:ascii="宋体"/>
      <w:sz w:val="28"/>
      <w:szCs w:val="20"/>
    </w:rPr>
  </w:style>
  <w:style w:type="character" w:styleId="1300">
    <w:name w:val="正文文本 3 Char"/>
    <w:next w:val="1300"/>
    <w:link w:val="1299"/>
    <w:qFormat/>
    <w:rPr>
      <w:rFonts w:ascii="宋体" w:hAnsi="Times New Roman"/>
      <w:sz w:val="28"/>
    </w:rPr>
  </w:style>
  <w:style w:type="paragraph" w:styleId="1301">
    <w:name w:val="列表项目符号 31"/>
    <w:basedOn w:val="1034"/>
    <w:next w:val="1301"/>
    <w:link w:val="1017"/>
    <w:qFormat/>
    <w:pPr>
      <w:spacing w:before="340" w:after="330" w:line="480" w:lineRule="exact"/>
      <w:outlineLvl w:val="0"/>
    </w:pPr>
    <w:rPr>
      <w:rFonts w:ascii="宋体" w:hAnsi="宋体"/>
      <w:color w:val="0000ff"/>
      <w:sz w:val="20"/>
      <w:szCs w:val="20"/>
    </w:rPr>
  </w:style>
  <w:style w:type="paragraph" w:styleId="1302">
    <w:name w:val="正文文本1"/>
    <w:basedOn w:val="1034"/>
    <w:next w:val="1302"/>
    <w:link w:val="1303"/>
    <w:qFormat/>
    <w:pPr>
      <w:jc w:val="left"/>
      <w:widowControl/>
    </w:pPr>
    <w:rPr>
      <w:sz w:val="24"/>
      <w:szCs w:val="24"/>
    </w:rPr>
  </w:style>
  <w:style w:type="character" w:styleId="1303">
    <w:name w:val="正文文本 Char"/>
    <w:next w:val="1303"/>
    <w:link w:val="1302"/>
    <w:qFormat/>
    <w:rPr>
      <w:rFonts w:ascii="Times New Roman" w:hAnsi="Times New Roman"/>
      <w:sz w:val="21"/>
      <w:szCs w:val="24"/>
    </w:rPr>
  </w:style>
  <w:style w:type="paragraph" w:styleId="1304">
    <w:name w:val="列表 21"/>
    <w:basedOn w:val="1034"/>
    <w:next w:val="1304"/>
    <w:link w:val="1017"/>
    <w:qFormat/>
    <w:pPr>
      <w:ind w:left="100" w:hanging="200"/>
    </w:pPr>
    <w:rPr>
      <w:sz w:val="28"/>
      <w:szCs w:val="24"/>
    </w:rPr>
  </w:style>
  <w:style w:type="paragraph" w:styleId="1305">
    <w:name w:val="列表接续1"/>
    <w:basedOn w:val="1034"/>
    <w:next w:val="1305"/>
    <w:link w:val="1017"/>
    <w:qFormat/>
    <w:pPr>
      <w:ind w:left="420"/>
      <w:spacing w:after="120"/>
    </w:pPr>
    <w:rPr>
      <w:rFonts w:hAnsi="宋体"/>
      <w:sz w:val="20"/>
      <w:szCs w:val="20"/>
    </w:rPr>
  </w:style>
  <w:style w:type="paragraph" w:styleId="1306">
    <w:name w:val="文本块1"/>
    <w:basedOn w:val="1034"/>
    <w:next w:val="1306"/>
    <w:link w:val="1017"/>
    <w:qFormat/>
    <w:pPr>
      <w:ind w:left="630" w:right="-609" w:firstLine="420"/>
      <w:jc w:val="left"/>
      <w:spacing w:line="360" w:lineRule="auto"/>
      <w:widowControl/>
    </w:pPr>
    <w:rPr>
      <w:rFonts w:ascii="仿宋_GB2312" w:eastAsia="仿宋_GB2312"/>
      <w:sz w:val="24"/>
      <w:szCs w:val="20"/>
    </w:rPr>
  </w:style>
  <w:style w:type="paragraph" w:styleId="1307">
    <w:name w:val="列表项目符号 21"/>
    <w:basedOn w:val="1034"/>
    <w:next w:val="1307"/>
    <w:link w:val="1017"/>
    <w:qFormat/>
    <w:pPr>
      <w:numPr>
        <w:ilvl w:val="0"/>
        <w:numId w:val="4"/>
      </w:numPr>
      <w:tabs>
        <w:tab w:val="left" w:pos="780" w:leader="none"/>
      </w:tabs>
    </w:pPr>
    <w:rPr>
      <w:rFonts w:hAnsi="宋体"/>
      <w:sz w:val="20"/>
      <w:szCs w:val="20"/>
    </w:rPr>
  </w:style>
  <w:style w:type="paragraph" w:styleId="1308">
    <w:name w:val="目录 31"/>
    <w:basedOn w:val="1034"/>
    <w:next w:val="1034"/>
    <w:link w:val="1017"/>
    <w:qFormat/>
    <w:pPr>
      <w:ind w:left="840"/>
    </w:pPr>
    <w:rPr>
      <w:sz w:val="24"/>
      <w:szCs w:val="24"/>
    </w:rPr>
  </w:style>
  <w:style w:type="paragraph" w:styleId="1309">
    <w:name w:val="纯文本111"/>
    <w:basedOn w:val="1034"/>
    <w:next w:val="1277"/>
    <w:link w:val="1310"/>
    <w:qFormat/>
    <w:rPr>
      <w:rFonts w:ascii="宋体" w:hAnsi="Courier New"/>
      <w:sz w:val="24"/>
      <w:szCs w:val="20"/>
    </w:rPr>
  </w:style>
  <w:style w:type="character" w:styleId="1310">
    <w:name w:val="纯文本 Char"/>
    <w:next w:val="1310"/>
    <w:link w:val="1309"/>
    <w:qFormat/>
    <w:rPr>
      <w:rFonts w:ascii="宋体" w:hAnsi="Courier New"/>
      <w:sz w:val="24"/>
    </w:rPr>
  </w:style>
  <w:style w:type="paragraph" w:styleId="1311">
    <w:name w:val="日期1"/>
    <w:basedOn w:val="1034"/>
    <w:next w:val="1034"/>
    <w:link w:val="1312"/>
    <w:qFormat/>
    <w:pPr>
      <w:ind w:left="100"/>
    </w:pPr>
    <w:rPr>
      <w:rFonts w:ascii="宋体" w:hAnsi="宋体"/>
      <w:b/>
      <w:bCs/>
      <w:sz w:val="30"/>
      <w:szCs w:val="20"/>
    </w:rPr>
  </w:style>
  <w:style w:type="character" w:styleId="1312">
    <w:name w:val="日期 Char"/>
    <w:next w:val="1312"/>
    <w:link w:val="1311"/>
    <w:qFormat/>
    <w:rPr>
      <w:rFonts w:ascii="宋体" w:hAnsi="宋体"/>
      <w:b/>
      <w:bCs/>
      <w:sz w:val="30"/>
    </w:rPr>
  </w:style>
  <w:style w:type="paragraph" w:styleId="1313">
    <w:name w:val="正文文本缩进 21"/>
    <w:basedOn w:val="1034"/>
    <w:next w:val="1313"/>
    <w:link w:val="1314"/>
    <w:qFormat/>
    <w:pPr>
      <w:ind w:left="420"/>
      <w:spacing w:after="120" w:line="480" w:lineRule="auto"/>
    </w:pPr>
    <w:rPr>
      <w:sz w:val="20"/>
      <w:szCs w:val="20"/>
    </w:rPr>
  </w:style>
  <w:style w:type="character" w:styleId="1314">
    <w:name w:val="正文文本缩进 2 Char"/>
    <w:next w:val="1314"/>
    <w:link w:val="1313"/>
    <w:qFormat/>
    <w:rPr>
      <w:rFonts w:ascii="Times New Roman" w:hAnsi="Times New Roman"/>
      <w:sz w:val="21"/>
    </w:rPr>
  </w:style>
  <w:style w:type="paragraph" w:styleId="1315">
    <w:name w:val="批注框文本1"/>
    <w:basedOn w:val="1034"/>
    <w:next w:val="1315"/>
    <w:link w:val="1316"/>
    <w:qFormat/>
    <w:rPr>
      <w:sz w:val="18"/>
      <w:szCs w:val="18"/>
    </w:rPr>
  </w:style>
  <w:style w:type="character" w:styleId="1316">
    <w:name w:val="批注框文本 Char"/>
    <w:next w:val="1316"/>
    <w:link w:val="1315"/>
    <w:qFormat/>
    <w:rPr>
      <w:rFonts w:ascii="Times New Roman" w:hAnsi="Times New Roman"/>
      <w:sz w:val="18"/>
      <w:szCs w:val="18"/>
    </w:rPr>
  </w:style>
  <w:style w:type="paragraph" w:styleId="1317">
    <w:name w:val="页脚1"/>
    <w:basedOn w:val="1034"/>
    <w:next w:val="1317"/>
    <w:link w:val="1318"/>
    <w:qFormat/>
    <w:pPr>
      <w:jc w:val="left"/>
      <w:tabs>
        <w:tab w:val="center" w:pos="4153" w:leader="none"/>
        <w:tab w:val="right" w:pos="8306" w:leader="none"/>
      </w:tabs>
    </w:pPr>
    <w:rPr>
      <w:sz w:val="18"/>
      <w:szCs w:val="20"/>
    </w:rPr>
  </w:style>
  <w:style w:type="character" w:styleId="1318">
    <w:name w:val="页脚 Char"/>
    <w:next w:val="1318"/>
    <w:link w:val="1317"/>
    <w:qFormat/>
    <w:rPr>
      <w:rFonts w:ascii="Times New Roman" w:hAnsi="Times New Roman"/>
      <w:sz w:val="18"/>
    </w:rPr>
  </w:style>
  <w:style w:type="paragraph" w:styleId="1319">
    <w:name w:val="页眉1"/>
    <w:basedOn w:val="1034"/>
    <w:next w:val="1319"/>
    <w:link w:val="1320"/>
    <w:qFormat/>
    <w:pPr>
      <w:jc w:val="center"/>
      <w:tabs>
        <w:tab w:val="center" w:pos="4153" w:leader="none"/>
        <w:tab w:val="right" w:pos="8306" w:leader="none"/>
      </w:tabs>
      <w:pBdr>
        <w:bottom w:val="single" w:color="000000" w:sz="6" w:space="1"/>
      </w:pBdr>
    </w:pPr>
    <w:rPr>
      <w:sz w:val="18"/>
      <w:szCs w:val="18"/>
    </w:rPr>
  </w:style>
  <w:style w:type="character" w:styleId="1320">
    <w:name w:val="页眉 Char"/>
    <w:next w:val="1320"/>
    <w:link w:val="1319"/>
    <w:qFormat/>
    <w:rPr>
      <w:rFonts w:ascii="Times New Roman" w:hAnsi="Times New Roman"/>
      <w:sz w:val="18"/>
      <w:szCs w:val="18"/>
    </w:rPr>
  </w:style>
  <w:style w:type="paragraph" w:styleId="1321">
    <w:name w:val="副标题1"/>
    <w:basedOn w:val="1034"/>
    <w:next w:val="1034"/>
    <w:link w:val="1322"/>
    <w:qFormat/>
    <w:pPr>
      <w:jc w:val="center"/>
      <w:spacing w:after="60"/>
      <w:widowControl/>
      <w:outlineLvl w:val="1"/>
    </w:pPr>
    <w:rPr>
      <w:rFonts w:ascii="Arial" w:hAnsi="Arial" w:eastAsia="黑体"/>
      <w:sz w:val="24"/>
      <w:szCs w:val="24"/>
      <w:lang w:eastAsia="en-US"/>
    </w:rPr>
  </w:style>
  <w:style w:type="character" w:styleId="1322">
    <w:name w:val="副标题 Char"/>
    <w:next w:val="1322"/>
    <w:link w:val="1321"/>
    <w:qFormat/>
    <w:rPr>
      <w:rFonts w:ascii="Arial" w:hAnsi="Arial" w:eastAsia="黑体"/>
      <w:sz w:val="24"/>
      <w:szCs w:val="24"/>
      <w:lang w:eastAsia="en-US"/>
    </w:rPr>
  </w:style>
  <w:style w:type="paragraph" w:styleId="1323">
    <w:name w:val="列表1"/>
    <w:basedOn w:val="1034"/>
    <w:next w:val="1323"/>
    <w:link w:val="1017"/>
    <w:qFormat/>
    <w:pPr>
      <w:ind w:left="420" w:hanging="420"/>
    </w:pPr>
    <w:rPr>
      <w:rFonts w:hAnsi="宋体"/>
      <w:sz w:val="20"/>
      <w:szCs w:val="20"/>
    </w:rPr>
  </w:style>
  <w:style w:type="paragraph" w:styleId="1324">
    <w:name w:val="脚注文本1"/>
    <w:basedOn w:val="1034"/>
    <w:next w:val="1324"/>
    <w:link w:val="1325"/>
    <w:semiHidden/>
    <w:qFormat/>
    <w:rPr>
      <w:rFonts w:hAnsi="宋体"/>
      <w:sz w:val="20"/>
      <w:szCs w:val="20"/>
    </w:rPr>
  </w:style>
  <w:style w:type="character" w:styleId="1325">
    <w:name w:val="脚注文本 Char"/>
    <w:next w:val="1325"/>
    <w:link w:val="1324"/>
    <w:semiHidden/>
    <w:qFormat/>
    <w:rPr>
      <w:sz w:val="18"/>
      <w:szCs w:val="18"/>
    </w:rPr>
  </w:style>
  <w:style w:type="paragraph" w:styleId="1326">
    <w:name w:val="列表 51"/>
    <w:basedOn w:val="1034"/>
    <w:next w:val="1326"/>
    <w:link w:val="1017"/>
    <w:qFormat/>
    <w:pPr>
      <w:ind w:left="2100" w:hanging="420"/>
    </w:pPr>
    <w:rPr>
      <w:rFonts w:hAnsi="宋体"/>
      <w:sz w:val="20"/>
      <w:szCs w:val="20"/>
    </w:rPr>
  </w:style>
  <w:style w:type="paragraph" w:styleId="1327">
    <w:name w:val="正文文本缩进 31"/>
    <w:basedOn w:val="1034"/>
    <w:next w:val="1327"/>
    <w:link w:val="1328"/>
    <w:qFormat/>
    <w:pPr>
      <w:ind w:left="720"/>
    </w:pPr>
    <w:rPr>
      <w:sz w:val="20"/>
      <w:szCs w:val="20"/>
    </w:rPr>
  </w:style>
  <w:style w:type="character" w:styleId="1328">
    <w:name w:val="正文文本缩进 3 Char"/>
    <w:next w:val="1328"/>
    <w:link w:val="1327"/>
    <w:qFormat/>
    <w:rPr>
      <w:rFonts w:ascii="Times New Roman" w:hAnsi="Times New Roman"/>
      <w:sz w:val="21"/>
    </w:rPr>
  </w:style>
  <w:style w:type="paragraph" w:styleId="1329">
    <w:name w:val="目录 21"/>
    <w:basedOn w:val="1034"/>
    <w:next w:val="1034"/>
    <w:link w:val="1017"/>
    <w:qFormat/>
    <w:pPr>
      <w:ind w:left="420"/>
      <w:tabs>
        <w:tab w:val="right" w:pos="9060" w:leader="dot"/>
      </w:tabs>
    </w:pPr>
    <w:rPr>
      <w:sz w:val="24"/>
      <w:szCs w:val="24"/>
    </w:rPr>
  </w:style>
  <w:style w:type="paragraph" w:styleId="1330">
    <w:name w:val="正文文本 21"/>
    <w:basedOn w:val="1034"/>
    <w:next w:val="1330"/>
    <w:link w:val="1331"/>
    <w:qFormat/>
    <w:pPr>
      <w:jc w:val="left"/>
      <w:widowControl/>
    </w:pPr>
    <w:rPr>
      <w:rFonts w:ascii="Arial" w:hAnsi="Arial"/>
      <w:color w:val="ff00ff"/>
      <w:sz w:val="28"/>
      <w:szCs w:val="24"/>
      <w:lang w:eastAsia="en-US"/>
    </w:rPr>
  </w:style>
  <w:style w:type="character" w:styleId="1331">
    <w:name w:val="正文文本 2 Char1"/>
    <w:next w:val="1331"/>
    <w:link w:val="1330"/>
    <w:qFormat/>
    <w:rPr>
      <w:rFonts w:ascii="Arial" w:hAnsi="Arial"/>
      <w:color w:val="ff00ff"/>
      <w:sz w:val="28"/>
      <w:szCs w:val="24"/>
      <w:lang w:eastAsia="en-US"/>
    </w:rPr>
  </w:style>
  <w:style w:type="character" w:styleId="1332">
    <w:name w:val="正文文本 2 Char"/>
    <w:next w:val="1332"/>
    <w:link w:val="1330"/>
    <w:qFormat/>
    <w:rPr>
      <w:sz w:val="21"/>
      <w:szCs w:val="22"/>
    </w:rPr>
  </w:style>
  <w:style w:type="paragraph" w:styleId="1333">
    <w:name w:val="列表 41"/>
    <w:basedOn w:val="1034"/>
    <w:next w:val="1333"/>
    <w:link w:val="1017"/>
    <w:qFormat/>
    <w:pPr>
      <w:ind w:left="1680" w:hanging="420"/>
    </w:pPr>
    <w:rPr>
      <w:rFonts w:hAnsi="宋体"/>
      <w:sz w:val="20"/>
      <w:szCs w:val="20"/>
    </w:rPr>
  </w:style>
  <w:style w:type="paragraph" w:styleId="1334">
    <w:name w:val="列表接续 21"/>
    <w:basedOn w:val="1034"/>
    <w:next w:val="1334"/>
    <w:link w:val="1017"/>
    <w:qFormat/>
    <w:pPr>
      <w:contextualSpacing/>
      <w:ind w:left="840"/>
      <w:spacing w:after="120"/>
    </w:pPr>
    <w:rPr>
      <w:sz w:val="24"/>
      <w:szCs w:val="24"/>
    </w:rPr>
  </w:style>
  <w:style w:type="paragraph" w:styleId="1335">
    <w:name w:val="信息标题1"/>
    <w:basedOn w:val="1302"/>
    <w:next w:val="1335"/>
    <w:link w:val="1336"/>
    <w:qFormat/>
    <w:pPr>
      <w:ind w:left="360"/>
      <w:keepLines/>
      <w:spacing w:after="40" w:line="140" w:lineRule="atLeast"/>
    </w:pPr>
    <w:rPr>
      <w:rFonts w:ascii="Original Garamond Std Italic" w:hAnsi="Original Garamond Std Italic"/>
      <w:sz w:val="18"/>
      <w:szCs w:val="20"/>
      <w:lang w:bidi="he-IL"/>
    </w:rPr>
  </w:style>
  <w:style w:type="character" w:styleId="1336">
    <w:name w:val="信息标题 Char"/>
    <w:next w:val="1336"/>
    <w:link w:val="1335"/>
    <w:semiHidden/>
    <w:qFormat/>
    <w:rPr>
      <w:rFonts w:ascii="Cambria" w:hAnsi="Cambria" w:eastAsia="宋体"/>
      <w:sz w:val="24"/>
      <w:szCs w:val="24"/>
      <w:shd w:val="pct20" w:color="auto" w:fill="auto"/>
    </w:rPr>
  </w:style>
  <w:style w:type="paragraph" w:styleId="1337">
    <w:name w:val="普通(网站)1"/>
    <w:basedOn w:val="1034"/>
    <w:next w:val="1337"/>
    <w:link w:val="1017"/>
    <w:qFormat/>
    <w:pPr>
      <w:jc w:val="left"/>
      <w:spacing w:before="100" w:beforeAutospacing="1" w:after="100" w:afterAutospacing="1"/>
      <w:widowControl/>
    </w:pPr>
    <w:rPr>
      <w:rFonts w:ascii="Wonder Arial" w:hAnsi="Wonder Arial" w:eastAsia="Wonder Arial"/>
      <w:sz w:val="24"/>
      <w:szCs w:val="24"/>
    </w:rPr>
  </w:style>
  <w:style w:type="paragraph" w:styleId="1338">
    <w:name w:val="列表接续 31"/>
    <w:basedOn w:val="1034"/>
    <w:next w:val="1338"/>
    <w:link w:val="1017"/>
    <w:qFormat/>
    <w:pPr>
      <w:ind w:left="1260"/>
      <w:spacing w:after="120"/>
    </w:pPr>
    <w:rPr>
      <w:rFonts w:hAnsi="宋体"/>
      <w:sz w:val="20"/>
      <w:szCs w:val="20"/>
    </w:rPr>
  </w:style>
  <w:style w:type="paragraph" w:styleId="1339">
    <w:name w:val="索引 11"/>
    <w:basedOn w:val="1034"/>
    <w:next w:val="1034"/>
    <w:link w:val="1017"/>
    <w:qFormat/>
    <w:pPr>
      <w:spacing w:line="280" w:lineRule="exact"/>
    </w:pPr>
    <w:rPr>
      <w:color w:val="ff0000"/>
      <w:sz w:val="24"/>
      <w:szCs w:val="24"/>
    </w:rPr>
  </w:style>
  <w:style w:type="paragraph" w:styleId="1340">
    <w:name w:val="索引 21"/>
    <w:basedOn w:val="1034"/>
    <w:next w:val="1034"/>
    <w:link w:val="1017"/>
    <w:qFormat/>
    <w:pPr>
      <w:ind w:left="200"/>
    </w:pPr>
    <w:rPr>
      <w:szCs w:val="21"/>
    </w:rPr>
  </w:style>
  <w:style w:type="paragraph" w:styleId="1341">
    <w:name w:val="标题1"/>
    <w:basedOn w:val="1034"/>
    <w:next w:val="1341"/>
    <w:link w:val="1342"/>
    <w:qFormat/>
    <w:pPr>
      <w:jc w:val="center"/>
      <w:spacing w:before="240" w:after="60"/>
      <w:outlineLvl w:val="0"/>
    </w:pPr>
    <w:rPr>
      <w:rFonts w:ascii="Arial" w:hAnsi="Arial"/>
      <w:b/>
      <w:bCs/>
      <w:sz w:val="32"/>
      <w:szCs w:val="32"/>
    </w:rPr>
  </w:style>
  <w:style w:type="character" w:styleId="1342">
    <w:name w:val="标题 Char"/>
    <w:next w:val="1342"/>
    <w:link w:val="1341"/>
    <w:qFormat/>
    <w:rPr>
      <w:rFonts w:ascii="Arial" w:hAnsi="Arial"/>
      <w:b/>
      <w:bCs/>
      <w:sz w:val="32"/>
      <w:szCs w:val="32"/>
    </w:rPr>
  </w:style>
  <w:style w:type="paragraph" w:styleId="1343">
    <w:name w:val="批注主题1"/>
    <w:basedOn w:val="1297"/>
    <w:next w:val="1297"/>
    <w:link w:val="1344"/>
    <w:qFormat/>
    <w:rPr>
      <w:b/>
      <w:bCs/>
    </w:rPr>
  </w:style>
  <w:style w:type="character" w:styleId="1344">
    <w:name w:val="批注主题 Char"/>
    <w:next w:val="1344"/>
    <w:link w:val="1343"/>
    <w:qFormat/>
    <w:rPr>
      <w:b/>
      <w:bCs/>
    </w:rPr>
  </w:style>
  <w:style w:type="paragraph" w:styleId="1345">
    <w:name w:val="正文首行缩进1"/>
    <w:basedOn w:val="1302"/>
    <w:next w:val="1345"/>
    <w:link w:val="1346"/>
    <w:qFormat/>
    <w:pPr>
      <w:ind w:firstLine="420"/>
      <w:jc w:val="both"/>
      <w:spacing w:after="120"/>
      <w:widowControl w:val="off"/>
    </w:pPr>
  </w:style>
  <w:style w:type="character" w:styleId="1346">
    <w:name w:val="正文首行缩进 Char"/>
    <w:next w:val="1346"/>
    <w:link w:val="1345"/>
    <w:qFormat/>
  </w:style>
  <w:style w:type="table" w:styleId="1347">
    <w:name w:val="网格型1"/>
    <w:basedOn w:val="1288"/>
    <w:next w:val="1347"/>
    <w:link w:val="1017"/>
    <w:qFormat/>
    <w:pPr>
      <w:jc w:val="both"/>
      <w:widowControl w:val="off"/>
    </w:pPr>
    <w:tblPr/>
  </w:style>
  <w:style w:type="paragraph" w:styleId="1348">
    <w:name w:val="段"/>
    <w:next w:val="1034"/>
    <w:link w:val="1349"/>
    <w:qFormat/>
    <w:pPr>
      <w:ind w:firstLine="420"/>
      <w:jc w:val="both"/>
      <w:spacing w:line="360" w:lineRule="auto"/>
      <w:tabs>
        <w:tab w:val="center" w:pos="4201" w:leader="none"/>
        <w:tab w:val="right" w:pos="9298" w:leader="dot"/>
      </w:tabs>
    </w:pPr>
    <w:rPr>
      <w:rFonts w:ascii="宋体"/>
      <w:lang w:val="en-US" w:eastAsia="zh-CN" w:bidi="ar-SA"/>
    </w:rPr>
  </w:style>
  <w:style w:type="character" w:styleId="1349">
    <w:name w:val="段 Char Char"/>
    <w:next w:val="1349"/>
    <w:link w:val="1348"/>
    <w:qFormat/>
    <w:rPr>
      <w:rFonts w:ascii="宋体"/>
      <w:lang w:val="en-US" w:eastAsia="zh-CN" w:bidi="ar-SA"/>
    </w:rPr>
  </w:style>
  <w:style w:type="character" w:styleId="1350">
    <w:name w:val="脚注文本 Char1"/>
    <w:next w:val="1350"/>
    <w:link w:val="1017"/>
    <w:semiHidden/>
    <w:qFormat/>
    <w:rPr>
      <w:rFonts w:ascii="Times New Roman" w:hAnsi="宋体"/>
    </w:rPr>
  </w:style>
  <w:style w:type="character" w:styleId="1351">
    <w:name w:val="信息标题 Char1"/>
    <w:next w:val="1351"/>
    <w:link w:val="1017"/>
    <w:qFormat/>
    <w:rPr>
      <w:rFonts w:ascii="Original Garamond Std Italic" w:hAnsi="Original Garamond Std Italic"/>
      <w:sz w:val="18"/>
      <w:lang w:bidi="he-IL"/>
    </w:rPr>
  </w:style>
  <w:style w:type="character" w:styleId="1352">
    <w:name w:val="正文文本_"/>
    <w:next w:val="1352"/>
    <w:link w:val="1353"/>
    <w:qFormat/>
    <w:rPr>
      <w:rFonts w:ascii="MingLiU" w:hAnsi="MingLiU" w:eastAsia="MingLiU"/>
      <w:spacing w:val="10"/>
      <w:sz w:val="30"/>
      <w:szCs w:val="30"/>
      <w:shd w:val="clear" w:color="auto" w:fill="ffffff"/>
    </w:rPr>
  </w:style>
  <w:style w:type="paragraph" w:styleId="1353">
    <w:name w:val="正文文本4"/>
    <w:basedOn w:val="1034"/>
    <w:next w:val="1353"/>
    <w:link w:val="1352"/>
    <w:qFormat/>
    <w:pPr>
      <w:spacing w:line="630" w:lineRule="exact"/>
      <w:shd w:val="clear" w:color="auto" w:fill="ffffff"/>
    </w:pPr>
    <w:rPr>
      <w:rFonts w:ascii="MingLiU" w:hAnsi="MingLiU" w:eastAsia="MingLiU"/>
      <w:spacing w:val="10"/>
      <w:sz w:val="30"/>
      <w:szCs w:val="30"/>
    </w:rPr>
  </w:style>
  <w:style w:type="character" w:styleId="1354">
    <w:name w:val="Quote Char"/>
    <w:next w:val="1354"/>
    <w:link w:val="1355"/>
    <w:qFormat/>
    <w:rPr>
      <w:i/>
      <w:sz w:val="24"/>
      <w:szCs w:val="24"/>
      <w:lang w:eastAsia="en-US"/>
    </w:rPr>
  </w:style>
  <w:style w:type="paragraph" w:styleId="1355">
    <w:name w:val="引用1"/>
    <w:basedOn w:val="1034"/>
    <w:next w:val="1034"/>
    <w:link w:val="1354"/>
    <w:qFormat/>
    <w:pPr>
      <w:jc w:val="left"/>
      <w:widowControl/>
    </w:pPr>
    <w:rPr>
      <w:i/>
      <w:sz w:val="24"/>
      <w:szCs w:val="24"/>
      <w:lang w:eastAsia="en-US"/>
    </w:rPr>
  </w:style>
  <w:style w:type="character" w:styleId="1356">
    <w:name w:val="不明显强调1"/>
    <w:next w:val="1356"/>
    <w:link w:val="1017"/>
    <w:qFormat/>
    <w:rPr>
      <w:i/>
      <w:color w:val="5a5a5a"/>
    </w:rPr>
  </w:style>
  <w:style w:type="character" w:styleId="1357">
    <w:name w:val="Style Heading 1H1SAHeading 1卷标题h1标书1L1boc1st levelSection ... Char"/>
    <w:next w:val="1357"/>
    <w:link w:val="1358"/>
    <w:qFormat/>
    <w:rPr>
      <w:rFonts w:ascii="Arial" w:hAnsi="Arial" w:eastAsia="黑体"/>
      <w:b/>
      <w:bCs/>
      <w:sz w:val="28"/>
      <w:szCs w:val="28"/>
    </w:rPr>
  </w:style>
  <w:style w:type="paragraph" w:styleId="1358">
    <w:name w:val="Style Heading 1H1SAHeading 1卷标题h1标书1L1boc1st levelSection ..."/>
    <w:basedOn w:val="1270"/>
    <w:next w:val="1358"/>
    <w:link w:val="1357"/>
    <w:qFormat/>
    <w:pPr>
      <w:ind w:left="432" w:hanging="432"/>
      <w:jc w:val="center"/>
      <w:spacing w:line="360" w:lineRule="auto"/>
      <w:tabs>
        <w:tab w:val="left" w:pos="1080" w:leader="none"/>
      </w:tabs>
    </w:pPr>
    <w:rPr>
      <w:rFonts w:ascii="Arial" w:hAnsi="Arial" w:eastAsia="黑体"/>
      <w:bCs/>
      <w:sz w:val="28"/>
      <w:szCs w:val="28"/>
    </w:rPr>
  </w:style>
  <w:style w:type="character" w:styleId="1359">
    <w:name w:val="Intense Quote Char"/>
    <w:next w:val="1359"/>
    <w:link w:val="1360"/>
    <w:qFormat/>
    <w:rPr>
      <w:b/>
      <w:i/>
      <w:sz w:val="24"/>
      <w:szCs w:val="22"/>
      <w:lang w:eastAsia="en-US"/>
    </w:rPr>
  </w:style>
  <w:style w:type="paragraph" w:styleId="1360">
    <w:name w:val="明显引用1"/>
    <w:basedOn w:val="1034"/>
    <w:next w:val="1034"/>
    <w:link w:val="1359"/>
    <w:qFormat/>
    <w:pPr>
      <w:ind w:left="720" w:right="720"/>
      <w:jc w:val="left"/>
      <w:widowControl/>
    </w:pPr>
    <w:rPr>
      <w:b/>
      <w:i/>
      <w:sz w:val="24"/>
      <w:lang w:eastAsia="en-US"/>
    </w:rPr>
  </w:style>
  <w:style w:type="paragraph" w:styleId="1361">
    <w:name w:val="默认段落字体 Para Char Char Char Char Char Char Char Char Char1 Char Char Char Char"/>
    <w:basedOn w:val="1034"/>
    <w:next w:val="1361"/>
    <w:link w:val="1017"/>
    <w:qFormat/>
    <w:rPr>
      <w:rFonts w:ascii="Tahoma" w:hAnsi="Tahoma"/>
      <w:sz w:val="24"/>
      <w:szCs w:val="20"/>
    </w:rPr>
  </w:style>
  <w:style w:type="paragraph" w:styleId="1362">
    <w:name w:val="Char Char Char Char Char Char Char Char Char1 Char"/>
    <w:basedOn w:val="1295"/>
    <w:next w:val="1362"/>
    <w:link w:val="1017"/>
    <w:qFormat/>
    <w:pPr>
      <w:spacing w:line="360" w:lineRule="auto"/>
    </w:pPr>
    <w:rPr>
      <w:sz w:val="20"/>
      <w:szCs w:val="20"/>
    </w:rPr>
  </w:style>
  <w:style w:type="paragraph" w:styleId="1363">
    <w:name w:val="普通正文"/>
    <w:basedOn w:val="1034"/>
    <w:next w:val="1363"/>
    <w:link w:val="1364"/>
    <w:qFormat/>
    <w:pPr>
      <w:ind w:firstLine="480"/>
      <w:jc w:val="left"/>
      <w:spacing w:before="120" w:after="120" w:line="360" w:lineRule="auto"/>
    </w:pPr>
    <w:rPr>
      <w:rFonts w:ascii="Arial" w:hAnsi="Arial"/>
      <w:sz w:val="24"/>
    </w:rPr>
  </w:style>
  <w:style w:type="character" w:styleId="1364">
    <w:name w:val="普通正文 Char"/>
    <w:next w:val="1364"/>
    <w:link w:val="1363"/>
    <w:qFormat/>
    <w:rPr>
      <w:rFonts w:ascii="Arial" w:hAnsi="Arial"/>
      <w:sz w:val="24"/>
      <w:szCs w:val="24"/>
    </w:rPr>
  </w:style>
  <w:style w:type="paragraph" w:styleId="1365">
    <w:name w:val="样式1"/>
    <w:basedOn w:val="1270"/>
    <w:next w:val="1365"/>
    <w:link w:val="1017"/>
    <w:qFormat/>
    <w:pPr>
      <w:keepLines w:val="0"/>
      <w:spacing w:before="0" w:after="0" w:line="240" w:lineRule="auto"/>
    </w:pPr>
    <w:rPr>
      <w:bCs/>
      <w:sz w:val="24"/>
      <w:szCs w:val="24"/>
    </w:rPr>
  </w:style>
  <w:style w:type="paragraph" w:styleId="1366">
    <w:name w:val="Char Char"/>
    <w:basedOn w:val="1034"/>
    <w:next w:val="1366"/>
    <w:link w:val="1017"/>
    <w:qFormat/>
    <w:rPr>
      <w:rFonts w:ascii="Tahoma" w:hAnsi="Tahoma"/>
      <w:sz w:val="24"/>
      <w:szCs w:val="20"/>
    </w:rPr>
  </w:style>
  <w:style w:type="paragraph" w:styleId="1367">
    <w:name w:val="Char Char1"/>
    <w:basedOn w:val="1034"/>
    <w:next w:val="1367"/>
    <w:link w:val="1017"/>
    <w:qFormat/>
    <w:pPr>
      <w:jc w:val="left"/>
      <w:spacing w:after="160" w:line="240" w:lineRule="exact"/>
      <w:widowControl/>
    </w:pPr>
    <w:rPr>
      <w:rFonts w:ascii="Verdana" w:hAnsi="Verdana" w:eastAsia="仿宋_GB2312"/>
      <w:sz w:val="24"/>
      <w:szCs w:val="20"/>
      <w:lang w:eastAsia="en-US"/>
    </w:rPr>
  </w:style>
  <w:style w:type="paragraph" w:styleId="1368">
    <w:name w:val="Char Char Char1 Char1"/>
    <w:basedOn w:val="1034"/>
    <w:next w:val="1368"/>
    <w:link w:val="1017"/>
    <w:qFormat/>
    <w:pPr>
      <w:ind w:firstLine="200"/>
      <w:spacing w:line="360" w:lineRule="auto"/>
    </w:pPr>
    <w:rPr>
      <w:rFonts w:ascii="宋体" w:hAnsi="宋体"/>
      <w:sz w:val="24"/>
      <w:szCs w:val="24"/>
    </w:rPr>
  </w:style>
  <w:style w:type="paragraph" w:styleId="1369">
    <w:name w:val="Char"/>
    <w:basedOn w:val="1034"/>
    <w:next w:val="1369"/>
    <w:link w:val="1017"/>
    <w:qFormat/>
    <w:pPr>
      <w:ind w:firstLine="288"/>
      <w:tabs>
        <w:tab w:val="left" w:pos="1008" w:leader="none"/>
      </w:tabs>
    </w:pPr>
    <w:rPr>
      <w:sz w:val="24"/>
      <w:szCs w:val="24"/>
    </w:rPr>
  </w:style>
  <w:style w:type="paragraph" w:styleId="1370">
    <w:name w:val="图表题注"/>
    <w:basedOn w:val="1292"/>
    <w:next w:val="1137"/>
    <w:link w:val="1017"/>
    <w:qFormat/>
    <w:pPr>
      <w:jc w:val="center"/>
      <w:spacing w:before="152" w:after="160"/>
    </w:pPr>
    <w:rPr>
      <w:rFonts w:ascii="Times New Roman" w:hAnsi="Times New Roman" w:eastAsia="宋体"/>
      <w:sz w:val="21"/>
    </w:rPr>
  </w:style>
  <w:style w:type="paragraph" w:styleId="1371">
    <w:name w:val="Char11"/>
    <w:basedOn w:val="1034"/>
    <w:next w:val="1371"/>
    <w:link w:val="1017"/>
    <w:qFormat/>
    <w:rPr>
      <w:sz w:val="24"/>
      <w:szCs w:val="24"/>
    </w:rPr>
  </w:style>
  <w:style w:type="paragraph" w:styleId="1372">
    <w:name w:val="Char Char Char Char"/>
    <w:basedOn w:val="1034"/>
    <w:next w:val="1372"/>
    <w:link w:val="1017"/>
    <w:qFormat/>
    <w:rPr>
      <w:szCs w:val="21"/>
    </w:rPr>
  </w:style>
  <w:style w:type="paragraph" w:styleId="1373">
    <w:name w:val="Char Char1 Char Char Char Char Char Char Char Char Char Char"/>
    <w:basedOn w:val="1034"/>
    <w:next w:val="1373"/>
    <w:link w:val="1017"/>
    <w:qFormat/>
    <w:pPr>
      <w:jc w:val="left"/>
      <w:spacing w:after="160" w:line="240" w:lineRule="exact"/>
      <w:widowControl/>
    </w:pPr>
    <w:rPr>
      <w:rFonts w:ascii="Verdana" w:hAnsi="Verdana" w:eastAsia="仿宋_GB2312"/>
      <w:sz w:val="24"/>
      <w:szCs w:val="20"/>
      <w:lang w:eastAsia="en-US"/>
    </w:rPr>
  </w:style>
  <w:style w:type="paragraph" w:styleId="1374">
    <w:name w:val="Char Char Char Char Char Char Char"/>
    <w:basedOn w:val="1034"/>
    <w:next w:val="1374"/>
    <w:link w:val="1017"/>
    <w:qFormat/>
    <w:pPr>
      <w:ind w:left="432" w:hanging="432"/>
      <w:tabs>
        <w:tab w:val="left" w:pos="432" w:leader="none"/>
      </w:tabs>
    </w:pPr>
    <w:rPr>
      <w:rFonts w:ascii="Tahoma" w:hAnsi="Tahoma"/>
      <w:sz w:val="24"/>
      <w:szCs w:val="20"/>
    </w:rPr>
  </w:style>
  <w:style w:type="paragraph" w:styleId="1375">
    <w:name w:val="Char Char Char1 Char4"/>
    <w:basedOn w:val="1034"/>
    <w:next w:val="1375"/>
    <w:link w:val="1017"/>
    <w:qFormat/>
    <w:pPr>
      <w:ind w:firstLine="200"/>
      <w:spacing w:line="360" w:lineRule="auto"/>
    </w:pPr>
    <w:rPr>
      <w:rFonts w:ascii="宋体" w:hAnsi="宋体"/>
      <w:sz w:val="24"/>
      <w:szCs w:val="24"/>
    </w:rPr>
  </w:style>
  <w:style w:type="paragraph" w:styleId="1376">
    <w:name w:val="表内文字"/>
    <w:basedOn w:val="1034"/>
    <w:next w:val="1376"/>
    <w:link w:val="1017"/>
    <w:qFormat/>
    <w:pPr>
      <w:jc w:val="center"/>
      <w:spacing w:line="360" w:lineRule="auto"/>
      <w:tabs>
        <w:tab w:val="left" w:pos="1418" w:leader="none"/>
      </w:tabs>
    </w:pPr>
    <w:rPr>
      <w:rFonts w:ascii="仿宋_GB2312" w:eastAsia="仿宋_GB2312"/>
      <w:spacing w:val="-20"/>
      <w:sz w:val="24"/>
      <w:szCs w:val="24"/>
    </w:rPr>
  </w:style>
  <w:style w:type="paragraph" w:styleId="1377">
    <w:name w:val="Char Char Char1 Char5"/>
    <w:basedOn w:val="1034"/>
    <w:next w:val="1377"/>
    <w:link w:val="1017"/>
    <w:qFormat/>
    <w:pPr>
      <w:ind w:firstLine="200"/>
      <w:spacing w:line="360" w:lineRule="auto"/>
    </w:pPr>
    <w:rPr>
      <w:rFonts w:ascii="宋体" w:hAnsi="宋体"/>
      <w:sz w:val="24"/>
      <w:szCs w:val="24"/>
    </w:rPr>
  </w:style>
  <w:style w:type="paragraph" w:styleId="1378">
    <w:name w:val="Proposals body"/>
    <w:basedOn w:val="1034"/>
    <w:next w:val="1034"/>
    <w:link w:val="1017"/>
    <w:qFormat/>
    <w:pPr>
      <w:jc w:val="left"/>
      <w:spacing w:line="360" w:lineRule="auto"/>
      <w:widowControl/>
    </w:pPr>
    <w:rPr>
      <w:rFonts w:ascii="宋体"/>
      <w:color w:val="000000"/>
      <w:sz w:val="24"/>
      <w:szCs w:val="20"/>
    </w:rPr>
  </w:style>
  <w:style w:type="paragraph" w:styleId="1379">
    <w:name w:val="Char Char Char1 Char6"/>
    <w:basedOn w:val="1034"/>
    <w:next w:val="1379"/>
    <w:link w:val="1017"/>
    <w:qFormat/>
    <w:pPr>
      <w:ind w:firstLine="200"/>
      <w:spacing w:line="360" w:lineRule="auto"/>
    </w:pPr>
    <w:rPr>
      <w:rFonts w:ascii="宋体" w:hAnsi="宋体"/>
      <w:sz w:val="24"/>
      <w:szCs w:val="24"/>
    </w:rPr>
  </w:style>
  <w:style w:type="paragraph" w:styleId="1380">
    <w:name w:val="Char Char Char1 Char"/>
    <w:basedOn w:val="1034"/>
    <w:next w:val="1380"/>
    <w:link w:val="1017"/>
    <w:qFormat/>
    <w:pPr>
      <w:ind w:firstLine="200"/>
      <w:spacing w:line="360" w:lineRule="auto"/>
    </w:pPr>
    <w:rPr>
      <w:rFonts w:ascii="宋体" w:hAnsi="宋体"/>
      <w:sz w:val="24"/>
      <w:szCs w:val="24"/>
    </w:rPr>
  </w:style>
  <w:style w:type="paragraph" w:styleId="1381">
    <w:name w:val="Char Char Char1 Char3"/>
    <w:basedOn w:val="1034"/>
    <w:next w:val="1381"/>
    <w:link w:val="1017"/>
    <w:qFormat/>
    <w:pPr>
      <w:ind w:firstLine="200"/>
      <w:spacing w:line="360" w:lineRule="auto"/>
    </w:pPr>
    <w:rPr>
      <w:rFonts w:ascii="宋体" w:hAnsi="宋体"/>
      <w:sz w:val="24"/>
      <w:szCs w:val="24"/>
    </w:rPr>
  </w:style>
  <w:style w:type="paragraph" w:styleId="1382">
    <w:name w:val="Char Char Char1 Char2"/>
    <w:basedOn w:val="1034"/>
    <w:next w:val="1382"/>
    <w:link w:val="1017"/>
    <w:qFormat/>
    <w:pPr>
      <w:ind w:firstLine="200"/>
      <w:spacing w:line="360" w:lineRule="auto"/>
    </w:pPr>
    <w:rPr>
      <w:rFonts w:ascii="宋体" w:hAnsi="宋体"/>
      <w:sz w:val="24"/>
      <w:szCs w:val="24"/>
    </w:rPr>
  </w:style>
  <w:style w:type="paragraph" w:styleId="1383">
    <w:name w:val="_Style 49"/>
    <w:basedOn w:val="1034"/>
    <w:next w:val="1309"/>
    <w:link w:val="1017"/>
    <w:qFormat/>
    <w:rPr>
      <w:rFonts w:ascii="宋体" w:hAnsi="Courier New"/>
      <w:sz w:val="24"/>
      <w:szCs w:val="24"/>
    </w:rPr>
  </w:style>
  <w:style w:type="paragraph" w:styleId="1384">
    <w:name w:val="Char Char Char1 Char7"/>
    <w:basedOn w:val="1034"/>
    <w:next w:val="1384"/>
    <w:link w:val="1017"/>
    <w:qFormat/>
    <w:pPr>
      <w:ind w:firstLine="200"/>
      <w:spacing w:line="360" w:lineRule="auto"/>
    </w:pPr>
    <w:rPr>
      <w:rFonts w:ascii="宋体" w:hAnsi="宋体"/>
      <w:sz w:val="24"/>
      <w:szCs w:val="24"/>
    </w:rPr>
  </w:style>
  <w:style w:type="paragraph" w:styleId="1385">
    <w:name w:val="Char Char Char1 Char8"/>
    <w:basedOn w:val="1034"/>
    <w:next w:val="1385"/>
    <w:link w:val="1017"/>
    <w:qFormat/>
    <w:pPr>
      <w:ind w:firstLine="200"/>
      <w:spacing w:line="360" w:lineRule="auto"/>
    </w:pPr>
    <w:rPr>
      <w:rFonts w:ascii="宋体" w:hAnsi="宋体"/>
      <w:sz w:val="24"/>
      <w:szCs w:val="24"/>
    </w:rPr>
  </w:style>
  <w:style w:type="paragraph" w:styleId="1386">
    <w:name w:val="Char Char Char1 Char9"/>
    <w:basedOn w:val="1034"/>
    <w:next w:val="1386"/>
    <w:link w:val="1017"/>
    <w:qFormat/>
    <w:pPr>
      <w:ind w:firstLine="200"/>
      <w:spacing w:line="360" w:lineRule="auto"/>
    </w:pPr>
    <w:rPr>
      <w:rFonts w:ascii="宋体" w:hAnsi="宋体"/>
      <w:sz w:val="24"/>
      <w:szCs w:val="24"/>
    </w:rPr>
  </w:style>
  <w:style w:type="paragraph" w:styleId="1387">
    <w:name w:val="TOC 标题11"/>
    <w:basedOn w:val="1270"/>
    <w:next w:val="1034"/>
    <w:link w:val="1017"/>
    <w:qFormat/>
    <w:pPr>
      <w:jc w:val="left"/>
      <w:spacing w:before="480" w:after="0" w:line="276" w:lineRule="auto"/>
      <w:widowControl/>
      <w:outlineLvl w:val="9"/>
    </w:pPr>
    <w:rPr>
      <w:rFonts w:ascii="Cambria" w:hAnsi="Cambria"/>
      <w:bCs/>
      <w:color w:val="365f91"/>
      <w:sz w:val="28"/>
      <w:szCs w:val="28"/>
    </w:rPr>
  </w:style>
  <w:style w:type="paragraph" w:styleId="1388">
    <w:name w:val="列出段落1"/>
    <w:basedOn w:val="1034"/>
    <w:next w:val="1388"/>
    <w:link w:val="1017"/>
    <w:qFormat/>
    <w:pPr>
      <w:contextualSpacing/>
      <w:ind w:left="720"/>
      <w:jc w:val="left"/>
      <w:widowControl/>
    </w:pPr>
    <w:rPr>
      <w:sz w:val="24"/>
      <w:szCs w:val="24"/>
      <w:lang w:eastAsia="en-US"/>
    </w:rPr>
  </w:style>
  <w:style w:type="paragraph" w:styleId="1389">
    <w:name w:val="小标题一"/>
    <w:basedOn w:val="1034"/>
    <w:next w:val="1034"/>
    <w:link w:val="1017"/>
    <w:qFormat/>
    <w:pPr>
      <w:spacing w:line="500" w:lineRule="exact"/>
      <w:tabs>
        <w:tab w:val="left" w:pos="2247" w:leader="none"/>
      </w:tabs>
    </w:pPr>
    <w:rPr>
      <w:sz w:val="28"/>
      <w:szCs w:val="20"/>
    </w:rPr>
  </w:style>
  <w:style w:type="paragraph" w:styleId="1390">
    <w:name w:val="xl25"/>
    <w:basedOn w:val="1034"/>
    <w:next w:val="1390"/>
    <w:link w:val="1017"/>
    <w:qFormat/>
    <w:pPr>
      <w:jc w:val="center"/>
      <w:spacing w:before="100" w:beforeAutospacing="1" w:after="100" w:afterAutospacing="1"/>
      <w:widowControl/>
    </w:pPr>
    <w:rPr>
      <w:rFonts w:ascii="Wonder Arial" w:hAnsi="Wonder Arial" w:eastAsia="Wonder Arial"/>
      <w:sz w:val="24"/>
      <w:szCs w:val="24"/>
    </w:rPr>
  </w:style>
  <w:style w:type="paragraph" w:styleId="1391">
    <w:name w:val="列出段落2"/>
    <w:basedOn w:val="1034"/>
    <w:next w:val="1391"/>
    <w:link w:val="1392"/>
    <w:qFormat/>
    <w:pPr>
      <w:ind w:firstLine="420"/>
    </w:pPr>
    <w:rPr>
      <w:szCs w:val="20"/>
    </w:rPr>
  </w:style>
  <w:style w:type="character" w:styleId="1392">
    <w:name w:val="列出段落 Char"/>
    <w:next w:val="1392"/>
    <w:link w:val="1391"/>
    <w:qFormat/>
    <w:rPr>
      <w:rFonts w:ascii="Times New Roman" w:hAnsi="Times New Roman"/>
      <w:sz w:val="21"/>
    </w:rPr>
  </w:style>
  <w:style w:type="paragraph" w:styleId="1393">
    <w:name w:val="无间隔1"/>
    <w:basedOn w:val="1034"/>
    <w:next w:val="1393"/>
    <w:link w:val="1017"/>
    <w:qFormat/>
    <w:pPr>
      <w:jc w:val="left"/>
      <w:widowControl/>
    </w:pPr>
    <w:rPr>
      <w:sz w:val="24"/>
      <w:szCs w:val="32"/>
      <w:lang w:eastAsia="en-US"/>
    </w:rPr>
  </w:style>
  <w:style w:type="paragraph" w:styleId="1394">
    <w:name w:val="paragraphindent"/>
    <w:basedOn w:val="1034"/>
    <w:next w:val="1394"/>
    <w:link w:val="1017"/>
    <w:qFormat/>
    <w:pPr>
      <w:jc w:val="left"/>
      <w:spacing w:before="100" w:beforeAutospacing="1" w:after="100" w:afterAutospacing="1"/>
      <w:widowControl/>
    </w:pPr>
    <w:rPr>
      <w:rFonts w:ascii="宋体" w:hAnsi="宋体"/>
      <w:sz w:val="24"/>
      <w:szCs w:val="24"/>
    </w:rPr>
  </w:style>
  <w:style w:type="paragraph" w:styleId="1395">
    <w:name w:val="一级目录"/>
    <w:next w:val="1034"/>
    <w:link w:val="1017"/>
    <w:qFormat/>
    <w:pPr>
      <w:jc w:val="center"/>
      <w:outlineLvl w:val="0"/>
    </w:pPr>
    <w:rPr>
      <w:rFonts w:ascii="黑体" w:eastAsia="黑体"/>
      <w:b/>
      <w:sz w:val="44"/>
      <w:szCs w:val="44"/>
      <w:lang w:val="en-US" w:eastAsia="zh-CN" w:bidi="ar-SA"/>
    </w:rPr>
  </w:style>
  <w:style w:type="paragraph" w:styleId="1396">
    <w:name w:val="正文 New"/>
    <w:next w:val="1396"/>
    <w:link w:val="1017"/>
    <w:qFormat/>
    <w:pPr>
      <w:jc w:val="both"/>
      <w:widowControl w:val="off"/>
    </w:pPr>
    <w:rPr>
      <w:sz w:val="21"/>
      <w:lang w:val="en-US" w:eastAsia="zh-CN" w:bidi="ar-SA"/>
    </w:rPr>
  </w:style>
  <w:style w:type="paragraph" w:styleId="1397">
    <w:name w:val="正文2"/>
    <w:basedOn w:val="1034"/>
    <w:next w:val="1397"/>
    <w:link w:val="1398"/>
    <w:qFormat/>
    <w:pPr>
      <w:ind w:firstLine="420"/>
      <w:spacing w:line="360" w:lineRule="auto"/>
    </w:pPr>
    <w:rPr>
      <w:sz w:val="28"/>
    </w:rPr>
  </w:style>
  <w:style w:type="character" w:styleId="1398">
    <w:name w:val="正文2 Char"/>
    <w:next w:val="1398"/>
    <w:link w:val="1397"/>
    <w:qFormat/>
    <w:rPr>
      <w:rFonts w:ascii="Times New Roman" w:hAnsi="Times New Roman"/>
      <w:sz w:val="28"/>
      <w:szCs w:val="24"/>
    </w:rPr>
  </w:style>
  <w:style w:type="paragraph" w:styleId="1399">
    <w:name w:val="Heading 21"/>
    <w:basedOn w:val="1034"/>
    <w:next w:val="1034"/>
    <w:link w:val="1017"/>
    <w:qFormat/>
    <w:pPr>
      <w:spacing w:before="240" w:after="60" w:line="360" w:lineRule="atLeast"/>
    </w:pPr>
    <w:rPr>
      <w:rFonts w:ascii="Arial" w:hAnsi="Arial"/>
      <w:sz w:val="24"/>
      <w:szCs w:val="20"/>
    </w:rPr>
  </w:style>
  <w:style w:type="character" w:styleId="1400">
    <w:name w:val="纯文本 Char1"/>
    <w:next w:val="1400"/>
    <w:link w:val="1017"/>
    <w:qFormat/>
    <w:rPr>
      <w:rFonts w:ascii="宋体" w:hAnsi="Courier New" w:eastAsia="宋体"/>
      <w:sz w:val="24"/>
      <w:lang w:val="en-US" w:eastAsia="zh-CN" w:bidi="ar-SA"/>
    </w:rPr>
  </w:style>
  <w:style w:type="paragraph" w:styleId="1401">
    <w:name w:val="p0"/>
    <w:basedOn w:val="1034"/>
    <w:next w:val="1401"/>
    <w:link w:val="1017"/>
    <w:qFormat/>
    <w:pPr>
      <w:widowControl/>
    </w:pPr>
    <w:rPr>
      <w:szCs w:val="21"/>
    </w:rPr>
  </w:style>
  <w:style w:type="paragraph" w:styleId="1402">
    <w:name w:val="正文Land"/>
    <w:basedOn w:val="1034"/>
    <w:next w:val="1402"/>
    <w:link w:val="1017"/>
    <w:qFormat/>
    <w:pPr>
      <w:ind w:firstLine="200"/>
      <w:spacing w:line="360" w:lineRule="auto"/>
    </w:pPr>
    <w:rPr>
      <w:rFonts w:ascii="宋体"/>
      <w:sz w:val="24"/>
      <w:szCs w:val="24"/>
    </w:rPr>
  </w:style>
  <w:style w:type="paragraph" w:styleId="1403">
    <w:name w:val="正文首行缩进2字符"/>
    <w:basedOn w:val="1034"/>
    <w:next w:val="1403"/>
    <w:link w:val="1017"/>
    <w:qFormat/>
    <w:pPr>
      <w:ind w:firstLine="200"/>
      <w:spacing w:line="360" w:lineRule="auto"/>
    </w:pPr>
    <w:rPr>
      <w:rFonts w:eastAsia="仿宋"/>
      <w:sz w:val="28"/>
      <w:szCs w:val="20"/>
    </w:rPr>
  </w:style>
  <w:style w:type="paragraph" w:styleId="1404">
    <w:name w:val="正文首行缩进4字符"/>
    <w:basedOn w:val="1034"/>
    <w:next w:val="1404"/>
    <w:link w:val="1017"/>
    <w:qFormat/>
    <w:pPr>
      <w:ind w:left="482" w:firstLine="482"/>
      <w:spacing w:line="360" w:lineRule="auto"/>
    </w:pPr>
    <w:rPr>
      <w:rFonts w:eastAsia="仿宋"/>
      <w:sz w:val="28"/>
      <w:szCs w:val="20"/>
    </w:rPr>
  </w:style>
  <w:style w:type="paragraph" w:styleId="1405">
    <w:name w:val="标题2"/>
    <w:basedOn w:val="1272"/>
    <w:next w:val="1405"/>
    <w:link w:val="1017"/>
    <w:qFormat/>
    <w:pPr>
      <w:spacing w:before="0" w:after="0"/>
    </w:pPr>
    <w:rPr>
      <w:rFonts w:ascii="Cambria" w:hAnsi="Cambria" w:eastAsia="宋体"/>
      <w:b w:val="0"/>
      <w:sz w:val="28"/>
    </w:rPr>
  </w:style>
  <w:style w:type="paragraph" w:styleId="1406">
    <w:name w:val="black1"/>
    <w:basedOn w:val="1034"/>
    <w:next w:val="1406"/>
    <w:link w:val="1017"/>
    <w:qFormat/>
    <w:pPr>
      <w:jc w:val="left"/>
      <w:spacing w:before="100" w:beforeAutospacing="1" w:after="100" w:afterAutospacing="1"/>
      <w:widowControl/>
    </w:pPr>
    <w:rPr>
      <w:rFonts w:ascii="宋体" w:hAnsi="宋体"/>
      <w:sz w:val="24"/>
      <w:szCs w:val="24"/>
    </w:rPr>
  </w:style>
  <w:style w:type="paragraph" w:styleId="1407">
    <w:name w:val="QB正文"/>
    <w:basedOn w:val="1034"/>
    <w:next w:val="1407"/>
    <w:link w:val="1408"/>
    <w:qFormat/>
    <w:pPr>
      <w:ind w:firstLine="200"/>
      <w:widowControl/>
    </w:pPr>
    <w:rPr>
      <w:rFonts w:ascii="宋体"/>
      <w:szCs w:val="20"/>
    </w:rPr>
  </w:style>
  <w:style w:type="character" w:styleId="1408">
    <w:name w:val="QB正文 Char"/>
    <w:next w:val="1408"/>
    <w:link w:val="1407"/>
    <w:qFormat/>
    <w:rPr>
      <w:rFonts w:ascii="宋体" w:hAnsi="Times New Roman"/>
      <w:sz w:val="21"/>
    </w:rPr>
  </w:style>
  <w:style w:type="paragraph" w:styleId="1409">
    <w:name w:val="Table"/>
    <w:next w:val="1034"/>
    <w:link w:val="1017"/>
    <w:qFormat/>
    <w:pPr>
      <w:jc w:val="center"/>
      <w:keepLines/>
      <w:tabs>
        <w:tab w:val="left" w:pos="360" w:leader="none"/>
      </w:tabs>
    </w:pPr>
    <w:rPr>
      <w:rFonts w:ascii="Arial" w:hAnsi="Arial"/>
      <w:sz w:val="18"/>
      <w:szCs w:val="18"/>
      <w:lang w:val="en-US" w:eastAsia="zh-CN" w:bidi="ar-SA"/>
    </w:rPr>
  </w:style>
  <w:style w:type="paragraph" w:styleId="1410">
    <w:name w:val="参考资料清单+倾斜+蓝色"/>
    <w:basedOn w:val="1034"/>
    <w:next w:val="1410"/>
    <w:link w:val="1017"/>
    <w:qFormat/>
    <w:pPr>
      <w:spacing w:line="360" w:lineRule="auto"/>
    </w:pPr>
    <w:rPr>
      <w:rFonts w:ascii="Arial" w:hAnsi="Arial"/>
      <w:i/>
      <w:iCs/>
      <w:color w:val="0000ff"/>
      <w:szCs w:val="21"/>
    </w:rPr>
  </w:style>
  <w:style w:type="character" w:styleId="1411">
    <w:name w:val="Figure Char"/>
    <w:next w:val="1411"/>
    <w:link w:val="1017"/>
    <w:qFormat/>
    <w:rPr>
      <w:sz w:val="21"/>
      <w:szCs w:val="21"/>
    </w:rPr>
  </w:style>
  <w:style w:type="character" w:styleId="1412">
    <w:name w:val="正文2 Char Char"/>
    <w:next w:val="1412"/>
    <w:link w:val="1017"/>
    <w:qFormat/>
    <w:rPr>
      <w:sz w:val="24"/>
    </w:rPr>
  </w:style>
  <w:style w:type="paragraph" w:styleId="1413">
    <w:name w:val="纯文本11"/>
    <w:basedOn w:val="1034"/>
    <w:next w:val="1413"/>
    <w:link w:val="1414"/>
    <w:qFormat/>
    <w:rPr>
      <w:rFonts w:ascii="宋体" w:hAnsi="Courier New" w:eastAsia="楷体_GB2312"/>
      <w:sz w:val="28"/>
      <w:szCs w:val="20"/>
    </w:rPr>
  </w:style>
  <w:style w:type="character" w:styleId="1414">
    <w:name w:val="Plain Text Char Char"/>
    <w:next w:val="1414"/>
    <w:link w:val="1413"/>
    <w:qFormat/>
    <w:rPr>
      <w:rFonts w:ascii="宋体" w:hAnsi="Courier New" w:eastAsia="楷体_GB2312"/>
      <w:sz w:val="28"/>
    </w:rPr>
  </w:style>
  <w:style w:type="paragraph" w:styleId="1415">
    <w:name w:val="Char Char Char Char Char Char Char1"/>
    <w:basedOn w:val="1034"/>
    <w:next w:val="1415"/>
    <w:link w:val="1017"/>
    <w:qFormat/>
    <w:pPr>
      <w:ind w:firstLine="480"/>
      <w:spacing w:line="360" w:lineRule="auto"/>
    </w:pPr>
    <w:rPr>
      <w:rFonts w:ascii="Tahoma" w:hAnsi="Tahoma"/>
      <w:sz w:val="24"/>
      <w:szCs w:val="20"/>
    </w:rPr>
  </w:style>
  <w:style w:type="character" w:styleId="1416">
    <w:name w:val="apple-converted-space"/>
    <w:next w:val="1416"/>
    <w:link w:val="1017"/>
    <w:qFormat/>
  </w:style>
  <w:style w:type="character" w:styleId="1417">
    <w:name w:val="font131"/>
    <w:next w:val="1417"/>
    <w:link w:val="1017"/>
    <w:qFormat/>
    <w:rPr>
      <w:sz w:val="20"/>
      <w:szCs w:val="20"/>
    </w:rPr>
  </w:style>
  <w:style w:type="paragraph" w:styleId="1418">
    <w:name w:val="标题 1（绿盟科技）"/>
    <w:basedOn w:val="1270"/>
    <w:next w:val="1034"/>
    <w:link w:val="1017"/>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9">
    <w:name w:val="标题 2（绿盟科技）"/>
    <w:basedOn w:val="1272"/>
    <w:next w:val="1034"/>
    <w:link w:val="1017"/>
    <w:qFormat/>
    <w:pPr>
      <w:numPr>
        <w:ilvl w:val="1"/>
        <w:numId w:val="5"/>
      </w:numPr>
      <w:ind w:left="0" w:firstLine="0"/>
      <w:jc w:val="left"/>
      <w:spacing w:line="415" w:lineRule="auto"/>
      <w:tabs>
        <w:tab w:val="left" w:pos="360" w:leader="none"/>
      </w:tabs>
    </w:pPr>
    <w:rPr>
      <w:bCs w:val="0"/>
    </w:rPr>
  </w:style>
  <w:style w:type="paragraph" w:styleId="1420">
    <w:name w:val="标题 3（绿盟科技）"/>
    <w:basedOn w:val="1275"/>
    <w:next w:val="1034"/>
    <w:link w:val="1017"/>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21">
    <w:name w:val="标题 4（绿盟科技）"/>
    <w:basedOn w:val="1119"/>
    <w:next w:val="1034"/>
    <w:link w:val="1017"/>
    <w:qFormat/>
    <w:pPr>
      <w:numPr>
        <w:numId w:val="5"/>
      </w:numPr>
      <w:ind w:left="0" w:firstLine="0"/>
      <w:jc w:val="left"/>
      <w:spacing w:before="280" w:after="156" w:line="376" w:lineRule="auto"/>
      <w:widowControl/>
      <w:tabs>
        <w:tab w:val="left" w:pos="360" w:leader="none"/>
      </w:tabs>
    </w:pPr>
    <w:rPr>
      <w:bCs w:val="0"/>
    </w:rPr>
  </w:style>
  <w:style w:type="paragraph" w:styleId="1422">
    <w:name w:val="标题 5（有编号）（绿盟科技）"/>
    <w:basedOn w:val="1034"/>
    <w:next w:val="1034"/>
    <w:link w:val="1017"/>
    <w:qFormat/>
    <w:pPr>
      <w:ind w:left="1985" w:hanging="1134"/>
      <w:jc w:val="left"/>
      <w:keepLines/>
      <w:keepNext/>
      <w:spacing w:before="280" w:after="156" w:line="377" w:lineRule="auto"/>
      <w:outlineLvl w:val="4"/>
    </w:pPr>
    <w:rPr>
      <w:rFonts w:ascii="Arial" w:hAnsi="Arial" w:eastAsia="黑体"/>
      <w:b/>
      <w:sz w:val="24"/>
      <w:szCs w:val="28"/>
    </w:rPr>
  </w:style>
  <w:style w:type="paragraph" w:styleId="1423">
    <w:name w:val="标题 6（有编号）（绿盟科技）"/>
    <w:basedOn w:val="1034"/>
    <w:next w:val="1034"/>
    <w:link w:val="1017"/>
    <w:qFormat/>
    <w:pPr>
      <w:ind w:left="1247" w:hanging="1247"/>
      <w:jc w:val="left"/>
      <w:keepLines/>
      <w:keepNext/>
      <w:spacing w:before="240" w:after="64" w:line="319" w:lineRule="auto"/>
      <w:outlineLvl w:val="5"/>
    </w:pPr>
    <w:rPr>
      <w:rFonts w:ascii="Arial" w:hAnsi="Arial" w:eastAsia="黑体"/>
      <w:b/>
      <w:sz w:val="24"/>
      <w:szCs w:val="24"/>
    </w:rPr>
  </w:style>
  <w:style w:type="paragraph" w:styleId="1424">
    <w:name w:val="插图标注（绿盟科技）"/>
    <w:next w:val="1034"/>
    <w:link w:val="1017"/>
    <w:qFormat/>
    <w:pPr>
      <w:jc w:val="center"/>
      <w:spacing w:after="156"/>
    </w:pPr>
    <w:rPr>
      <w:rFonts w:ascii="Arial" w:hAnsi="Arial"/>
      <w:sz w:val="21"/>
      <w:szCs w:val="21"/>
      <w:lang w:val="en-US" w:eastAsia="zh-CN" w:bidi="ar-SA"/>
    </w:rPr>
  </w:style>
  <w:style w:type="paragraph" w:styleId="1425">
    <w:name w:val="表格标注（绿盟科技）"/>
    <w:basedOn w:val="1424"/>
    <w:next w:val="1034"/>
    <w:link w:val="1017"/>
    <w:qFormat/>
  </w:style>
  <w:style w:type="paragraph" w:styleId="1426">
    <w:name w:val="默认段落字体 Para Char Char Char Char"/>
    <w:basedOn w:val="1034"/>
    <w:next w:val="1426"/>
    <w:link w:val="1017"/>
    <w:qFormat/>
    <w:rPr>
      <w:sz w:val="20"/>
      <w:szCs w:val="20"/>
    </w:rPr>
  </w:style>
  <w:style w:type="paragraph" w:styleId="1427">
    <w:name w:val="正文文本3"/>
    <w:basedOn w:val="1034"/>
    <w:next w:val="1427"/>
    <w:link w:val="1017"/>
    <w:qFormat/>
    <w:pPr>
      <w:spacing w:before="180" w:line="425" w:lineRule="exact"/>
      <w:shd w:val="clear" w:color="auto" w:fill="ffffff"/>
    </w:pPr>
    <w:rPr>
      <w:rFonts w:ascii="宋体" w:hAnsi="宋体"/>
      <w:sz w:val="23"/>
      <w:szCs w:val="23"/>
    </w:rPr>
  </w:style>
  <w:style w:type="character" w:styleId="1428">
    <w:name w:val="标题 #2_"/>
    <w:next w:val="1428"/>
    <w:link w:val="1429"/>
    <w:qFormat/>
    <w:rPr>
      <w:rFonts w:ascii="MingLiU" w:hAnsi="MingLiU" w:eastAsia="MingLiU"/>
      <w:spacing w:val="20"/>
      <w:sz w:val="46"/>
      <w:szCs w:val="46"/>
      <w:shd w:val="clear" w:color="auto" w:fill="ffffff"/>
    </w:rPr>
  </w:style>
  <w:style w:type="paragraph" w:styleId="1429">
    <w:name w:val="标题 #2"/>
    <w:basedOn w:val="1034"/>
    <w:next w:val="1429"/>
    <w:link w:val="1428"/>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30">
    <w:name w:val="正文4"/>
    <w:basedOn w:val="1034"/>
    <w:next w:val="1430"/>
    <w:link w:val="1017"/>
    <w:qFormat/>
    <w:pPr>
      <w:ind w:firstLine="420"/>
      <w:jc w:val="left"/>
    </w:pPr>
    <w:rPr>
      <w:rFonts w:ascii="宋体" w:hAnsi="宋体"/>
      <w:sz w:val="24"/>
      <w:szCs w:val="24"/>
    </w:rPr>
  </w:style>
  <w:style w:type="paragraph" w:styleId="1431">
    <w:name w:val="编号，小四"/>
    <w:basedOn w:val="1034"/>
    <w:next w:val="1431"/>
    <w:link w:val="1017"/>
    <w:qFormat/>
    <w:pPr>
      <w:numPr>
        <w:ilvl w:val="0"/>
        <w:numId w:val="6"/>
      </w:numPr>
      <w:spacing w:line="360" w:lineRule="auto"/>
    </w:pPr>
    <w:rPr>
      <w:rFonts w:ascii="Arial" w:hAnsi="Arial"/>
      <w:sz w:val="24"/>
      <w:szCs w:val="20"/>
    </w:rPr>
  </w:style>
  <w:style w:type="paragraph" w:styleId="1432">
    <w:name w:val="样式 首行缩进:  0 字符"/>
    <w:basedOn w:val="1034"/>
    <w:next w:val="1432"/>
    <w:link w:val="1017"/>
    <w:qFormat/>
    <w:pPr>
      <w:ind w:firstLine="200"/>
      <w:spacing w:line="360" w:lineRule="auto"/>
    </w:pPr>
    <w:rPr>
      <w:rFonts w:ascii="Arial" w:hAnsi="Arial"/>
      <w:sz w:val="24"/>
      <w:szCs w:val="20"/>
    </w:rPr>
  </w:style>
  <w:style w:type="paragraph" w:styleId="1433">
    <w:name w:val="正文四号"/>
    <w:basedOn w:val="1034"/>
    <w:next w:val="1433"/>
    <w:link w:val="1017"/>
    <w:qFormat/>
    <w:pPr>
      <w:ind w:firstLine="200"/>
      <w:spacing w:line="360" w:lineRule="auto"/>
    </w:pPr>
    <w:rPr>
      <w:rFonts w:eastAsia="仿宋_GB2312"/>
      <w:sz w:val="28"/>
      <w:szCs w:val="20"/>
    </w:rPr>
  </w:style>
  <w:style w:type="paragraph" w:styleId="1434">
    <w:name w:val="标题 3.1"/>
    <w:basedOn w:val="1275"/>
    <w:next w:val="1434"/>
    <w:link w:val="1017"/>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5">
    <w:name w:val="不明显强调2"/>
    <w:next w:val="1435"/>
    <w:link w:val="1017"/>
    <w:qFormat/>
    <w:rPr>
      <w:i/>
      <w:color w:val="5a5a5a"/>
    </w:rPr>
  </w:style>
  <w:style w:type="character" w:styleId="1436">
    <w:name w:val="明显参考2"/>
    <w:next w:val="1436"/>
    <w:link w:val="1017"/>
    <w:qFormat/>
    <w:rPr>
      <w:b/>
      <w:sz w:val="24"/>
      <w:u w:val="single"/>
    </w:rPr>
  </w:style>
  <w:style w:type="character" w:styleId="1437">
    <w:name w:val="明显强调2"/>
    <w:next w:val="1437"/>
    <w:link w:val="1017"/>
    <w:qFormat/>
    <w:rPr>
      <w:b/>
      <w:i/>
      <w:sz w:val="24"/>
      <w:szCs w:val="24"/>
      <w:u w:val="single"/>
    </w:rPr>
  </w:style>
  <w:style w:type="character" w:styleId="1438">
    <w:name w:val="书籍标题2"/>
    <w:next w:val="1438"/>
    <w:link w:val="1017"/>
    <w:qFormat/>
    <w:rPr>
      <w:rFonts w:ascii="Arial" w:hAnsi="Arial" w:eastAsia="黑体"/>
      <w:b/>
      <w:i/>
      <w:sz w:val="24"/>
      <w:szCs w:val="24"/>
    </w:rPr>
  </w:style>
  <w:style w:type="character" w:styleId="1439">
    <w:name w:val="不明显参考2"/>
    <w:next w:val="1439"/>
    <w:link w:val="1017"/>
    <w:qFormat/>
    <w:rPr>
      <w:sz w:val="24"/>
      <w:szCs w:val="24"/>
      <w:u w:val="single"/>
    </w:rPr>
  </w:style>
  <w:style w:type="paragraph" w:styleId="1440">
    <w:name w:val="Char Char2"/>
    <w:basedOn w:val="1034"/>
    <w:next w:val="1440"/>
    <w:link w:val="1017"/>
    <w:qFormat/>
    <w:rPr>
      <w:rFonts w:ascii="Tahoma" w:hAnsi="Tahoma"/>
      <w:sz w:val="24"/>
      <w:szCs w:val="20"/>
    </w:rPr>
  </w:style>
  <w:style w:type="paragraph" w:styleId="1441">
    <w:name w:val="Char Char11"/>
    <w:basedOn w:val="1034"/>
    <w:next w:val="1441"/>
    <w:link w:val="1017"/>
    <w:qFormat/>
    <w:pPr>
      <w:jc w:val="left"/>
      <w:spacing w:after="160" w:line="240" w:lineRule="exact"/>
      <w:widowControl/>
    </w:pPr>
    <w:rPr>
      <w:rFonts w:ascii="Verdana" w:hAnsi="Verdana" w:eastAsia="仿宋_GB2312"/>
      <w:sz w:val="24"/>
      <w:szCs w:val="20"/>
      <w:lang w:eastAsia="en-US"/>
    </w:rPr>
  </w:style>
  <w:style w:type="paragraph" w:styleId="1442">
    <w:name w:val="Char2"/>
    <w:basedOn w:val="1034"/>
    <w:next w:val="1442"/>
    <w:link w:val="1017"/>
    <w:qFormat/>
    <w:rPr>
      <w:sz w:val="24"/>
      <w:szCs w:val="24"/>
    </w:rPr>
  </w:style>
  <w:style w:type="paragraph" w:styleId="1443">
    <w:name w:val="Char Char1 Char Char Char Char Char Char Char Char Char Char1"/>
    <w:basedOn w:val="1034"/>
    <w:next w:val="1443"/>
    <w:link w:val="1017"/>
    <w:qFormat/>
    <w:pPr>
      <w:jc w:val="left"/>
      <w:spacing w:after="160" w:line="240" w:lineRule="exact"/>
      <w:widowControl/>
    </w:pPr>
    <w:rPr>
      <w:rFonts w:ascii="Verdana" w:hAnsi="Verdana" w:eastAsia="仿宋_GB2312"/>
      <w:sz w:val="24"/>
      <w:szCs w:val="20"/>
      <w:lang w:eastAsia="en-US"/>
    </w:rPr>
  </w:style>
  <w:style w:type="paragraph" w:styleId="1444">
    <w:name w:val="Char Char Char Char Char Char Char2"/>
    <w:basedOn w:val="1034"/>
    <w:next w:val="1444"/>
    <w:link w:val="1017"/>
    <w:qFormat/>
    <w:pPr>
      <w:ind w:left="432" w:hanging="432"/>
      <w:tabs>
        <w:tab w:val="left" w:pos="432" w:leader="none"/>
      </w:tabs>
    </w:pPr>
    <w:rPr>
      <w:rFonts w:ascii="Tahoma" w:hAnsi="Tahoma"/>
      <w:sz w:val="24"/>
      <w:szCs w:val="20"/>
    </w:rPr>
  </w:style>
  <w:style w:type="paragraph" w:styleId="1445">
    <w:name w:val="Char Char Char1 Char10"/>
    <w:basedOn w:val="1034"/>
    <w:next w:val="1445"/>
    <w:link w:val="1017"/>
    <w:qFormat/>
    <w:pPr>
      <w:ind w:firstLine="200"/>
      <w:spacing w:line="360" w:lineRule="auto"/>
    </w:pPr>
    <w:rPr>
      <w:rFonts w:ascii="宋体" w:hAnsi="宋体"/>
      <w:sz w:val="24"/>
      <w:szCs w:val="24"/>
    </w:rPr>
  </w:style>
  <w:style w:type="paragraph" w:styleId="1446">
    <w:name w:val="引用2"/>
    <w:basedOn w:val="1034"/>
    <w:next w:val="1034"/>
    <w:link w:val="1017"/>
    <w:qFormat/>
    <w:pPr>
      <w:jc w:val="left"/>
      <w:widowControl/>
    </w:pPr>
    <w:rPr>
      <w:i/>
      <w:sz w:val="24"/>
      <w:szCs w:val="24"/>
      <w:lang w:eastAsia="en-US"/>
    </w:rPr>
  </w:style>
  <w:style w:type="paragraph" w:styleId="1447">
    <w:name w:val="明显引用2"/>
    <w:basedOn w:val="1034"/>
    <w:next w:val="1034"/>
    <w:link w:val="1017"/>
    <w:qFormat/>
    <w:pPr>
      <w:ind w:left="720" w:right="720"/>
      <w:jc w:val="left"/>
      <w:widowControl/>
    </w:pPr>
    <w:rPr>
      <w:b/>
      <w:i/>
      <w:sz w:val="24"/>
      <w:lang w:eastAsia="en-US"/>
    </w:rPr>
  </w:style>
  <w:style w:type="paragraph" w:styleId="1448">
    <w:name w:val="列出段落21"/>
    <w:basedOn w:val="1034"/>
    <w:next w:val="1448"/>
    <w:link w:val="1017"/>
    <w:qFormat/>
    <w:pPr>
      <w:contextualSpacing/>
      <w:ind w:left="720"/>
      <w:jc w:val="left"/>
      <w:widowControl/>
    </w:pPr>
    <w:rPr>
      <w:sz w:val="24"/>
      <w:szCs w:val="24"/>
      <w:lang w:eastAsia="en-US"/>
    </w:rPr>
  </w:style>
  <w:style w:type="paragraph" w:styleId="1449">
    <w:name w:val="无间隔2"/>
    <w:basedOn w:val="1034"/>
    <w:next w:val="1449"/>
    <w:link w:val="1017"/>
    <w:qFormat/>
    <w:pPr>
      <w:jc w:val="left"/>
      <w:widowControl/>
    </w:pPr>
    <w:rPr>
      <w:sz w:val="24"/>
      <w:szCs w:val="32"/>
      <w:lang w:eastAsia="en-US"/>
    </w:rPr>
  </w:style>
  <w:style w:type="paragraph" w:styleId="1450">
    <w:name w:val="纯文本2"/>
    <w:basedOn w:val="1034"/>
    <w:next w:val="1450"/>
    <w:link w:val="1017"/>
    <w:qFormat/>
    <w:rPr>
      <w:rFonts w:ascii="宋体" w:hAnsi="Courier New"/>
      <w:sz w:val="24"/>
      <w:szCs w:val="24"/>
    </w:rPr>
  </w:style>
  <w:style w:type="character" w:styleId="1451">
    <w:name w:val="页眉或页脚_"/>
    <w:next w:val="1451"/>
    <w:link w:val="1452"/>
    <w:qFormat/>
    <w:rPr>
      <w:rFonts w:ascii="MingLiU" w:hAnsi="MingLiU" w:eastAsia="MingLiU"/>
      <w:spacing w:val="-10"/>
      <w:shd w:val="clear" w:color="auto" w:fill="ffffff"/>
    </w:rPr>
  </w:style>
  <w:style w:type="paragraph" w:styleId="1452">
    <w:name w:val="页眉或页脚"/>
    <w:basedOn w:val="1034"/>
    <w:next w:val="1452"/>
    <w:link w:val="1451"/>
    <w:qFormat/>
    <w:pPr>
      <w:jc w:val="left"/>
      <w:spacing w:line="240" w:lineRule="atLeast"/>
      <w:shd w:val="clear" w:color="auto" w:fill="ffffff"/>
    </w:pPr>
    <w:rPr>
      <w:rFonts w:ascii="MingLiU" w:hAnsi="MingLiU" w:eastAsia="MingLiU"/>
      <w:spacing w:val="-10"/>
      <w:sz w:val="20"/>
      <w:szCs w:val="20"/>
    </w:rPr>
  </w:style>
  <w:style w:type="character" w:styleId="1453">
    <w:name w:val="font51"/>
    <w:next w:val="1453"/>
    <w:link w:val="1017"/>
    <w:qFormat/>
    <w:rPr>
      <w:rFonts w:ascii="宋体" w:hAnsi="宋体" w:eastAsia="宋体"/>
      <w:b/>
      <w:color w:val="000000"/>
      <w:sz w:val="24"/>
      <w:szCs w:val="24"/>
      <w:u w:val="none"/>
    </w:rPr>
  </w:style>
  <w:style w:type="character" w:styleId="1454">
    <w:name w:val="无间隔 Char"/>
    <w:next w:val="1454"/>
    <w:link w:val="1455"/>
    <w:qFormat/>
    <w:rPr>
      <w:rFonts w:ascii="Times New Roman" w:hAnsi="Times New Roman"/>
    </w:rPr>
  </w:style>
  <w:style w:type="paragraph" w:styleId="1455">
    <w:name w:val="无间隔3"/>
    <w:basedOn w:val="1034"/>
    <w:next w:val="1455"/>
    <w:link w:val="1454"/>
    <w:qFormat/>
    <w:pPr>
      <w:jc w:val="left"/>
      <w:widowControl/>
    </w:pPr>
    <w:rPr>
      <w:sz w:val="20"/>
      <w:szCs w:val="20"/>
    </w:rPr>
  </w:style>
  <w:style w:type="paragraph" w:styleId="1456">
    <w:name w:val="Char Char Char1 Char Char Char Char"/>
    <w:basedOn w:val="1034"/>
    <w:next w:val="1456"/>
    <w:link w:val="1017"/>
    <w:qFormat/>
    <w:pPr>
      <w:jc w:val="left"/>
      <w:spacing w:after="160" w:line="240" w:lineRule="exact"/>
      <w:widowControl/>
    </w:pPr>
    <w:rPr>
      <w:sz w:val="24"/>
      <w:szCs w:val="20"/>
    </w:rPr>
  </w:style>
  <w:style w:type="paragraph" w:styleId="1457">
    <w:name w:val="纯文本21"/>
    <w:basedOn w:val="1034"/>
    <w:next w:val="1457"/>
    <w:link w:val="1017"/>
    <w:qFormat/>
    <w:pPr>
      <w:jc w:val="left"/>
      <w:widowControl/>
    </w:pPr>
    <w:rPr>
      <w:rFonts w:ascii="宋体" w:hAnsi="Courier New" w:eastAsia="楷体_GB2312"/>
      <w:sz w:val="26"/>
      <w:szCs w:val="20"/>
    </w:rPr>
  </w:style>
  <w:style w:type="paragraph" w:styleId="1458">
    <w:name w:val="图"/>
    <w:basedOn w:val="1034"/>
    <w:next w:val="1458"/>
    <w:link w:val="1017"/>
    <w:qFormat/>
    <w:pPr>
      <w:jc w:val="center"/>
      <w:keepNext/>
      <w:spacing w:before="60" w:after="60" w:line="300" w:lineRule="auto"/>
    </w:pPr>
    <w:rPr>
      <w:spacing w:val="20"/>
      <w:sz w:val="24"/>
      <w:szCs w:val="20"/>
    </w:rPr>
  </w:style>
  <w:style w:type="paragraph" w:styleId="1459">
    <w:name w:val="_Style 25"/>
    <w:basedOn w:val="1034"/>
    <w:next w:val="1459"/>
    <w:link w:val="1017"/>
    <w:qFormat/>
    <w:pPr>
      <w:jc w:val="left"/>
      <w:spacing w:after="160" w:line="240" w:lineRule="exact"/>
      <w:widowControl/>
    </w:pPr>
    <w:rPr>
      <w:sz w:val="24"/>
      <w:szCs w:val="20"/>
    </w:rPr>
  </w:style>
  <w:style w:type="paragraph" w:styleId="1460">
    <w:name w:val="xl31"/>
    <w:basedOn w:val="1034"/>
    <w:next w:val="1460"/>
    <w:link w:val="1017"/>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61">
    <w:name w:val="xl35"/>
    <w:basedOn w:val="1034"/>
    <w:next w:val="1461"/>
    <w:link w:val="1017"/>
    <w:qFormat/>
    <w:pPr>
      <w:jc w:val="right"/>
      <w:spacing w:before="100" w:beforeAutospacing="1" w:after="100" w:afterAutospacing="1"/>
      <w:widowControl/>
    </w:pPr>
    <w:rPr>
      <w:rFonts w:ascii="宋体" w:hAnsi="宋体"/>
      <w:sz w:val="18"/>
      <w:szCs w:val="20"/>
    </w:rPr>
  </w:style>
  <w:style w:type="paragraph" w:styleId="1462">
    <w:name w:val="Char Char Char Char Char Char"/>
    <w:basedOn w:val="1295"/>
    <w:next w:val="1462"/>
    <w:link w:val="1017"/>
    <w:qFormat/>
    <w:pPr>
      <w:spacing w:line="360" w:lineRule="auto"/>
    </w:pPr>
    <w:rPr>
      <w:rFonts w:ascii="Tahoma" w:hAnsi="Tahoma"/>
      <w:szCs w:val="20"/>
    </w:rPr>
  </w:style>
  <w:style w:type="paragraph" w:styleId="1463">
    <w:name w:val="Char1"/>
    <w:basedOn w:val="1034"/>
    <w:next w:val="1463"/>
    <w:link w:val="1017"/>
    <w:qFormat/>
    <w:pPr>
      <w:numPr>
        <w:ilvl w:val="0"/>
        <w:numId w:val="1"/>
      </w:numPr>
      <w:tabs>
        <w:tab w:val="left" w:pos="360" w:leader="none"/>
      </w:tabs>
    </w:pPr>
    <w:rPr>
      <w:sz w:val="24"/>
      <w:szCs w:val="20"/>
    </w:rPr>
  </w:style>
  <w:style w:type="paragraph" w:styleId="1464">
    <w:name w:val="font5"/>
    <w:basedOn w:val="1034"/>
    <w:next w:val="1464"/>
    <w:link w:val="1017"/>
    <w:qFormat/>
    <w:pPr>
      <w:jc w:val="left"/>
      <w:spacing w:before="100" w:beforeAutospacing="1" w:after="100" w:afterAutospacing="1"/>
      <w:widowControl/>
    </w:pPr>
    <w:rPr>
      <w:rFonts w:ascii="宋体" w:hAnsi="宋体"/>
      <w:sz w:val="18"/>
      <w:szCs w:val="20"/>
    </w:rPr>
  </w:style>
  <w:style w:type="paragraph" w:styleId="1465">
    <w:name w:val="Char Char Char Char Char Char Char Char Char Char"/>
    <w:basedOn w:val="1034"/>
    <w:next w:val="1465"/>
    <w:link w:val="1017"/>
    <w:qFormat/>
    <w:pPr>
      <w:tabs>
        <w:tab w:val="left" w:pos="360" w:leader="none"/>
      </w:tabs>
    </w:pPr>
    <w:rPr>
      <w:sz w:val="24"/>
      <w:szCs w:val="24"/>
    </w:rPr>
  </w:style>
  <w:style w:type="paragraph" w:styleId="1466">
    <w:name w:val="1"/>
    <w:basedOn w:val="1034"/>
    <w:next w:val="1466"/>
    <w:link w:val="1017"/>
    <w:qFormat/>
    <w:pPr>
      <w:ind w:left="420" w:firstLine="270"/>
      <w:tabs>
        <w:tab w:val="left" w:pos="425" w:leader="none"/>
      </w:tabs>
    </w:pPr>
    <w:rPr>
      <w:sz w:val="20"/>
      <w:szCs w:val="20"/>
    </w:rPr>
  </w:style>
  <w:style w:type="paragraph" w:styleId="1467">
    <w:name w:val="my正文"/>
    <w:basedOn w:val="1034"/>
    <w:next w:val="1467"/>
    <w:link w:val="1468"/>
    <w:qFormat/>
    <w:pPr>
      <w:ind w:firstLine="480"/>
      <w:spacing w:line="360" w:lineRule="auto"/>
    </w:pPr>
    <w:rPr>
      <w:sz w:val="24"/>
    </w:rPr>
  </w:style>
  <w:style w:type="character" w:styleId="1468">
    <w:name w:val="my正文 Char"/>
    <w:next w:val="1468"/>
    <w:link w:val="1467"/>
    <w:qFormat/>
    <w:rPr>
      <w:rFonts w:ascii="Times New Roman" w:hAnsi="Times New Roman"/>
      <w:sz w:val="24"/>
      <w:szCs w:val="24"/>
    </w:rPr>
  </w:style>
  <w:style w:type="paragraph" w:styleId="1469">
    <w:name w:val="H-TextFormat"/>
    <w:next w:val="1469"/>
    <w:link w:val="1017"/>
    <w:qFormat/>
    <w:rPr>
      <w:rFonts w:ascii="Arial" w:hAnsi="Arial"/>
      <w:sz w:val="22"/>
      <w:lang w:val="en-GB" w:eastAsia="en-US" w:bidi="ar-SA"/>
    </w:rPr>
  </w:style>
  <w:style w:type="paragraph" w:styleId="1470">
    <w:name w:val="_Style 12"/>
    <w:basedOn w:val="1295"/>
    <w:next w:val="1470"/>
    <w:link w:val="1017"/>
    <w:qFormat/>
    <w:pPr>
      <w:spacing w:line="360" w:lineRule="auto"/>
    </w:pPr>
    <w:rPr>
      <w:sz w:val="20"/>
      <w:szCs w:val="20"/>
      <w:shd w:val="clear" w:color="auto" w:fill="000080"/>
    </w:rPr>
  </w:style>
  <w:style w:type="paragraph" w:styleId="1471">
    <w:name w:val="NRSection"/>
    <w:basedOn w:val="1034"/>
    <w:next w:val="1471"/>
    <w:link w:val="1017"/>
    <w:qFormat/>
    <w:pPr>
      <w:jc w:val="left"/>
      <w:widowControl/>
      <w:outlineLvl w:val="4"/>
    </w:pPr>
    <w:rPr>
      <w:b/>
      <w:sz w:val="24"/>
      <w:szCs w:val="20"/>
    </w:rPr>
  </w:style>
  <w:style w:type="paragraph" w:styleId="1472">
    <w:name w:val="Style5"/>
    <w:basedOn w:val="1034"/>
    <w:next w:val="1472"/>
    <w:link w:val="1017"/>
    <w:qFormat/>
    <w:pPr>
      <w:jc w:val="left"/>
    </w:pPr>
    <w:rPr>
      <w:rFonts w:ascii="宋体"/>
      <w:sz w:val="24"/>
      <w:szCs w:val="24"/>
    </w:rPr>
  </w:style>
  <w:style w:type="character" w:styleId="1473">
    <w:name w:val="不明显强调3"/>
    <w:next w:val="1473"/>
    <w:link w:val="1017"/>
    <w:qFormat/>
    <w:rPr>
      <w:i/>
      <w:color w:val="5a5a5a"/>
    </w:rPr>
  </w:style>
  <w:style w:type="paragraph" w:styleId="1474">
    <w:name w:val="Char Char3"/>
    <w:basedOn w:val="1034"/>
    <w:next w:val="1474"/>
    <w:link w:val="1017"/>
    <w:qFormat/>
    <w:rPr>
      <w:rFonts w:ascii="Tahoma" w:hAnsi="Tahoma"/>
      <w:sz w:val="24"/>
      <w:szCs w:val="20"/>
    </w:rPr>
  </w:style>
  <w:style w:type="paragraph" w:styleId="1475">
    <w:name w:val="Char Char12"/>
    <w:basedOn w:val="1034"/>
    <w:next w:val="1475"/>
    <w:link w:val="1017"/>
    <w:qFormat/>
    <w:pPr>
      <w:jc w:val="left"/>
      <w:spacing w:after="160" w:line="240" w:lineRule="exact"/>
      <w:widowControl/>
    </w:pPr>
    <w:rPr>
      <w:rFonts w:ascii="Verdana" w:hAnsi="Verdana" w:eastAsia="仿宋_GB2312"/>
      <w:sz w:val="24"/>
      <w:szCs w:val="20"/>
      <w:lang w:eastAsia="en-US"/>
    </w:rPr>
  </w:style>
  <w:style w:type="paragraph" w:styleId="1476">
    <w:name w:val="Char3"/>
    <w:basedOn w:val="1034"/>
    <w:next w:val="1476"/>
    <w:link w:val="1017"/>
    <w:qFormat/>
    <w:rPr>
      <w:sz w:val="24"/>
      <w:szCs w:val="24"/>
    </w:rPr>
  </w:style>
  <w:style w:type="paragraph" w:styleId="1477">
    <w:name w:val="Char Char1 Char Char Char Char Char Char Char Char Char Char2"/>
    <w:basedOn w:val="1034"/>
    <w:next w:val="1477"/>
    <w:link w:val="1017"/>
    <w:qFormat/>
    <w:pPr>
      <w:jc w:val="left"/>
      <w:spacing w:after="160" w:line="240" w:lineRule="exact"/>
      <w:widowControl/>
    </w:pPr>
    <w:rPr>
      <w:rFonts w:ascii="Verdana" w:hAnsi="Verdana" w:eastAsia="仿宋_GB2312"/>
      <w:sz w:val="24"/>
      <w:szCs w:val="20"/>
      <w:lang w:eastAsia="en-US"/>
    </w:rPr>
  </w:style>
  <w:style w:type="paragraph" w:styleId="1478">
    <w:name w:val="Char Char Char Char Char Char Char3"/>
    <w:basedOn w:val="1034"/>
    <w:next w:val="1478"/>
    <w:link w:val="1017"/>
    <w:qFormat/>
    <w:pPr>
      <w:ind w:left="432" w:hanging="432"/>
      <w:tabs>
        <w:tab w:val="left" w:pos="432" w:leader="none"/>
      </w:tabs>
    </w:pPr>
    <w:rPr>
      <w:rFonts w:ascii="Tahoma" w:hAnsi="Tahoma"/>
      <w:sz w:val="24"/>
      <w:szCs w:val="20"/>
    </w:rPr>
  </w:style>
  <w:style w:type="paragraph" w:styleId="1479">
    <w:name w:val="Char Char Char1 Char11"/>
    <w:basedOn w:val="1034"/>
    <w:next w:val="1479"/>
    <w:link w:val="1017"/>
    <w:qFormat/>
    <w:pPr>
      <w:ind w:firstLine="200"/>
      <w:spacing w:line="360" w:lineRule="auto"/>
    </w:pPr>
    <w:rPr>
      <w:rFonts w:ascii="宋体" w:hAnsi="宋体"/>
      <w:sz w:val="24"/>
      <w:szCs w:val="24"/>
    </w:rPr>
  </w:style>
  <w:style w:type="paragraph" w:styleId="1480">
    <w:name w:val="引用3"/>
    <w:basedOn w:val="1034"/>
    <w:next w:val="1034"/>
    <w:link w:val="1017"/>
    <w:qFormat/>
    <w:pPr>
      <w:jc w:val="left"/>
      <w:widowControl/>
    </w:pPr>
    <w:rPr>
      <w:i/>
      <w:sz w:val="24"/>
      <w:szCs w:val="24"/>
      <w:lang w:eastAsia="en-US"/>
    </w:rPr>
  </w:style>
  <w:style w:type="paragraph" w:styleId="1481">
    <w:name w:val="明显引用3"/>
    <w:basedOn w:val="1034"/>
    <w:next w:val="1034"/>
    <w:link w:val="1017"/>
    <w:qFormat/>
    <w:pPr>
      <w:ind w:left="720" w:right="720"/>
      <w:jc w:val="left"/>
      <w:widowControl/>
    </w:pPr>
    <w:rPr>
      <w:b/>
      <w:i/>
      <w:sz w:val="24"/>
      <w:lang w:eastAsia="en-US"/>
    </w:rPr>
  </w:style>
  <w:style w:type="paragraph" w:styleId="1482">
    <w:name w:val="列出段落3"/>
    <w:basedOn w:val="1034"/>
    <w:next w:val="1482"/>
    <w:link w:val="1017"/>
    <w:qFormat/>
    <w:pPr>
      <w:contextualSpacing/>
      <w:ind w:left="720"/>
      <w:jc w:val="left"/>
      <w:widowControl/>
    </w:pPr>
    <w:rPr>
      <w:sz w:val="24"/>
      <w:szCs w:val="24"/>
      <w:lang w:eastAsia="en-US"/>
    </w:rPr>
  </w:style>
  <w:style w:type="paragraph" w:styleId="1483">
    <w:name w:val="无间隔31"/>
    <w:basedOn w:val="1034"/>
    <w:next w:val="1483"/>
    <w:link w:val="1017"/>
    <w:qFormat/>
    <w:pPr>
      <w:jc w:val="left"/>
      <w:widowControl/>
    </w:pPr>
    <w:rPr>
      <w:sz w:val="24"/>
      <w:szCs w:val="32"/>
      <w:lang w:eastAsia="en-US"/>
    </w:rPr>
  </w:style>
  <w:style w:type="paragraph" w:styleId="1484">
    <w:name w:val="纯文本3"/>
    <w:basedOn w:val="1034"/>
    <w:next w:val="1484"/>
    <w:link w:val="1017"/>
    <w:qFormat/>
    <w:rPr>
      <w:rFonts w:ascii="宋体" w:hAnsi="Courier New"/>
      <w:sz w:val="24"/>
      <w:szCs w:val="24"/>
    </w:rPr>
  </w:style>
  <w:style w:type="character" w:styleId="1485">
    <w:name w:val="DL 段落缩进2 Char Char"/>
    <w:next w:val="1485"/>
    <w:link w:val="1486"/>
    <w:qFormat/>
    <w:rPr>
      <w:rFonts w:ascii="宋体" w:hAnsi="宋体"/>
      <w:sz w:val="21"/>
      <w:szCs w:val="21"/>
    </w:rPr>
  </w:style>
  <w:style w:type="paragraph" w:styleId="1486">
    <w:name w:val="DL 段落缩进2"/>
    <w:basedOn w:val="1034"/>
    <w:next w:val="1486"/>
    <w:link w:val="1485"/>
    <w:qFormat/>
    <w:pPr>
      <w:ind w:firstLine="420"/>
    </w:pPr>
    <w:rPr>
      <w:rFonts w:ascii="宋体" w:hAnsi="宋体"/>
      <w:szCs w:val="21"/>
    </w:rPr>
  </w:style>
  <w:style w:type="paragraph" w:styleId="1487">
    <w:name w:val="Char Char13"/>
    <w:basedOn w:val="1034"/>
    <w:next w:val="1487"/>
    <w:link w:val="1017"/>
    <w:qFormat/>
    <w:pPr>
      <w:jc w:val="left"/>
      <w:spacing w:after="160" w:line="240" w:lineRule="exact"/>
      <w:widowControl/>
    </w:pPr>
    <w:rPr>
      <w:rFonts w:ascii="Verdana" w:hAnsi="Verdana" w:eastAsia="仿宋_GB2312"/>
      <w:sz w:val="24"/>
      <w:szCs w:val="20"/>
      <w:lang w:eastAsia="en-US"/>
    </w:rPr>
  </w:style>
  <w:style w:type="paragraph" w:styleId="1488">
    <w:name w:val="Char Char4"/>
    <w:basedOn w:val="1034"/>
    <w:next w:val="1488"/>
    <w:link w:val="1017"/>
    <w:qFormat/>
    <w:rPr>
      <w:rFonts w:ascii="Tahoma" w:hAnsi="Tahoma"/>
      <w:sz w:val="24"/>
      <w:szCs w:val="20"/>
    </w:rPr>
  </w:style>
  <w:style w:type="paragraph" w:styleId="1489">
    <w:name w:val="Char4"/>
    <w:basedOn w:val="1034"/>
    <w:next w:val="1489"/>
    <w:link w:val="1017"/>
    <w:qFormat/>
    <w:rPr>
      <w:sz w:val="24"/>
      <w:szCs w:val="24"/>
    </w:rPr>
  </w:style>
  <w:style w:type="paragraph" w:styleId="1490">
    <w:name w:val="Char Char1 Char Char Char Char Char Char Char Char Char Char3"/>
    <w:basedOn w:val="1034"/>
    <w:next w:val="1490"/>
    <w:link w:val="1017"/>
    <w:qFormat/>
    <w:pPr>
      <w:jc w:val="left"/>
      <w:spacing w:after="160" w:line="240" w:lineRule="exact"/>
      <w:widowControl/>
    </w:pPr>
    <w:rPr>
      <w:rFonts w:ascii="Verdana" w:hAnsi="Verdana" w:eastAsia="仿宋_GB2312"/>
      <w:sz w:val="24"/>
      <w:szCs w:val="20"/>
      <w:lang w:eastAsia="en-US"/>
    </w:rPr>
  </w:style>
  <w:style w:type="paragraph" w:styleId="1491">
    <w:name w:val="Char Char Char Char Char Char Char4"/>
    <w:basedOn w:val="1034"/>
    <w:next w:val="1491"/>
    <w:link w:val="1017"/>
    <w:qFormat/>
    <w:pPr>
      <w:ind w:left="432" w:hanging="432"/>
      <w:tabs>
        <w:tab w:val="left" w:pos="432" w:leader="none"/>
      </w:tabs>
    </w:pPr>
    <w:rPr>
      <w:rFonts w:ascii="Tahoma" w:hAnsi="Tahoma"/>
      <w:sz w:val="24"/>
      <w:szCs w:val="20"/>
    </w:rPr>
  </w:style>
  <w:style w:type="paragraph" w:styleId="1492">
    <w:name w:val="纯文本4"/>
    <w:basedOn w:val="1034"/>
    <w:next w:val="1492"/>
    <w:link w:val="1017"/>
    <w:qFormat/>
    <w:rPr>
      <w:rFonts w:ascii="宋体" w:hAnsi="Courier New" w:eastAsia="楷体_GB2312"/>
      <w:sz w:val="26"/>
      <w:szCs w:val="20"/>
    </w:rPr>
  </w:style>
  <w:style w:type="paragraph" w:styleId="1493">
    <w:name w:val="_Style 2"/>
    <w:basedOn w:val="1034"/>
    <w:next w:val="1493"/>
    <w:link w:val="1017"/>
    <w:qFormat/>
    <w:pPr>
      <w:ind w:firstLine="420"/>
    </w:pPr>
    <w:rPr>
      <w:szCs w:val="21"/>
    </w:rPr>
  </w:style>
  <w:style w:type="character" w:styleId="1494">
    <w:name w:val="表正文 Char1"/>
    <w:next w:val="1494"/>
    <w:link w:val="1017"/>
    <w:qFormat/>
    <w:rPr>
      <w:rFonts w:eastAsia="楷体_GB2312"/>
      <w:sz w:val="24"/>
      <w:lang w:val="en-US" w:eastAsia="zh-CN" w:bidi="ar-SA"/>
    </w:rPr>
  </w:style>
  <w:style w:type="paragraph" w:styleId="1495">
    <w:name w:val="表格样式"/>
    <w:basedOn w:val="1034"/>
    <w:next w:val="1495"/>
    <w:link w:val="1017"/>
    <w:qFormat/>
    <w:pPr>
      <w:jc w:val="center"/>
    </w:pPr>
    <w:rPr>
      <w:sz w:val="24"/>
      <w:szCs w:val="24"/>
    </w:rPr>
  </w:style>
  <w:style w:type="character" w:styleId="1496">
    <w:name w:val="正文文本 (5)_"/>
    <w:next w:val="1496"/>
    <w:link w:val="1497"/>
    <w:qFormat/>
    <w:rPr>
      <w:rFonts w:ascii="宋体" w:hAnsi="宋体"/>
      <w:sz w:val="28"/>
      <w:szCs w:val="28"/>
      <w:shd w:val="clear" w:color="auto" w:fill="ffffff"/>
    </w:rPr>
  </w:style>
  <w:style w:type="paragraph" w:styleId="1497">
    <w:name w:val="正文文本 (5)"/>
    <w:basedOn w:val="1034"/>
    <w:next w:val="1497"/>
    <w:link w:val="1496"/>
    <w:qFormat/>
    <w:pPr>
      <w:jc w:val="center"/>
      <w:spacing w:before="180" w:line="0" w:lineRule="atLeast"/>
      <w:shd w:val="clear" w:color="auto" w:fill="ffffff"/>
    </w:pPr>
    <w:rPr>
      <w:rFonts w:ascii="宋体" w:hAnsi="宋体"/>
      <w:sz w:val="28"/>
      <w:szCs w:val="28"/>
    </w:rPr>
  </w:style>
  <w:style w:type="character" w:styleId="1498">
    <w:name w:val="正文文本 (9)_"/>
    <w:next w:val="1498"/>
    <w:link w:val="1499"/>
    <w:qFormat/>
    <w:rPr>
      <w:rFonts w:ascii="宋体" w:hAnsi="宋体"/>
      <w:sz w:val="22"/>
      <w:shd w:val="clear" w:color="auto" w:fill="ffffff"/>
    </w:rPr>
  </w:style>
  <w:style w:type="paragraph" w:styleId="1499">
    <w:name w:val="正文文本 (9)"/>
    <w:basedOn w:val="1034"/>
    <w:next w:val="1499"/>
    <w:link w:val="1498"/>
    <w:qFormat/>
    <w:pPr>
      <w:spacing w:line="475" w:lineRule="exact"/>
      <w:shd w:val="clear" w:color="auto" w:fill="ffffff"/>
    </w:pPr>
    <w:rPr>
      <w:rFonts w:ascii="宋体" w:hAnsi="宋体"/>
      <w:sz w:val="22"/>
      <w:szCs w:val="20"/>
    </w:rPr>
  </w:style>
  <w:style w:type="paragraph" w:styleId="1500">
    <w:name w:val="表格文字"/>
    <w:basedOn w:val="1034"/>
    <w:next w:val="1500"/>
    <w:link w:val="1501"/>
    <w:qFormat/>
    <w:pPr>
      <w:jc w:val="center"/>
    </w:pPr>
    <w:rPr>
      <w:rFonts w:eastAsia="仿宋_GB2312"/>
      <w:szCs w:val="21"/>
    </w:rPr>
  </w:style>
  <w:style w:type="character" w:styleId="1501">
    <w:name w:val="表格文字 字符"/>
    <w:next w:val="1501"/>
    <w:link w:val="1500"/>
    <w:qFormat/>
    <w:rPr>
      <w:rFonts w:ascii="Times New Roman" w:hAnsi="Times New Roman" w:eastAsia="仿宋_GB2312"/>
      <w:sz w:val="21"/>
      <w:szCs w:val="21"/>
    </w:rPr>
  </w:style>
  <w:style w:type="character" w:styleId="1502">
    <w:name w:val="lh151"/>
    <w:next w:val="1502"/>
    <w:link w:val="1017"/>
    <w:qFormat/>
    <w:rPr>
      <w:color w:val="666666"/>
    </w:rPr>
  </w:style>
  <w:style w:type="character" w:styleId="1503">
    <w:name w:val="页眉 Char1"/>
    <w:next w:val="1503"/>
    <w:link w:val="1017"/>
    <w:qFormat/>
    <w:rPr>
      <w:rFonts w:ascii="宋体" w:hAnsi="宋体" w:eastAsia="宋体"/>
      <w:sz w:val="18"/>
      <w:szCs w:val="18"/>
      <w:lang w:val="en-US" w:eastAsia="zh-CN" w:bidi="ar-SA"/>
    </w:rPr>
  </w:style>
  <w:style w:type="character" w:styleId="1504">
    <w:name w:val="批注框文本 Char2"/>
    <w:next w:val="1504"/>
    <w:link w:val="1017"/>
    <w:qFormat/>
    <w:rPr>
      <w:rFonts w:ascii="宋体" w:hAnsi="宋体" w:eastAsia="宋体"/>
      <w:sz w:val="18"/>
      <w:szCs w:val="18"/>
      <w:lang w:val="en-US" w:eastAsia="zh-CN" w:bidi="ar-SA"/>
    </w:rPr>
  </w:style>
  <w:style w:type="character" w:styleId="1505">
    <w:name w:val="页脚 Char1"/>
    <w:next w:val="1505"/>
    <w:link w:val="1017"/>
    <w:qFormat/>
    <w:rPr>
      <w:rFonts w:ascii="宋体" w:hAnsi="宋体" w:eastAsia="宋体"/>
      <w:sz w:val="18"/>
      <w:szCs w:val="18"/>
      <w:lang w:val="en-US" w:eastAsia="zh-CN" w:bidi="ar-SA"/>
    </w:rPr>
  </w:style>
  <w:style w:type="character" w:styleId="1506">
    <w:name w:val="Table Text Char1"/>
    <w:next w:val="1506"/>
    <w:link w:val="1507"/>
    <w:qFormat/>
    <w:rPr>
      <w:rFonts w:ascii="Arial" w:hAnsi="Arial"/>
      <w:sz w:val="18"/>
      <w:szCs w:val="24"/>
    </w:rPr>
  </w:style>
  <w:style w:type="paragraph" w:styleId="1507">
    <w:name w:val="Table Text"/>
    <w:basedOn w:val="1034"/>
    <w:next w:val="1507"/>
    <w:link w:val="1506"/>
    <w:qFormat/>
    <w:pPr>
      <w:spacing w:before="80" w:after="80"/>
      <w:widowControl/>
      <w:tabs>
        <w:tab w:val="decimal" w:pos="0" w:leader="none"/>
      </w:tabs>
    </w:pPr>
    <w:rPr>
      <w:rFonts w:ascii="Arial" w:hAnsi="Arial"/>
      <w:sz w:val="18"/>
    </w:rPr>
  </w:style>
  <w:style w:type="character" w:styleId="1508">
    <w:name w:val="日期 Char2"/>
    <w:next w:val="1508"/>
    <w:link w:val="1017"/>
    <w:qFormat/>
    <w:rPr>
      <w:rFonts w:ascii="宋体" w:hAnsi="宋体" w:eastAsia="楷体_GB2312"/>
      <w:sz w:val="24"/>
      <w:lang w:val="en-US" w:eastAsia="zh-CN" w:bidi="ar-SA"/>
    </w:rPr>
  </w:style>
  <w:style w:type="character" w:styleId="1509">
    <w:name w:val="style591"/>
    <w:next w:val="1509"/>
    <w:link w:val="1017"/>
    <w:qFormat/>
    <w:rPr>
      <w:rFonts w:ascii="Arial" w:hAnsi="Arial"/>
      <w:sz w:val="21"/>
      <w:szCs w:val="21"/>
      <w:u w:val="none"/>
    </w:rPr>
  </w:style>
  <w:style w:type="character" w:styleId="1510">
    <w:name w:val="p141"/>
    <w:next w:val="1510"/>
    <w:link w:val="1017"/>
    <w:qFormat/>
    <w:rPr>
      <w:color w:val="000000"/>
      <w:sz w:val="28"/>
      <w:szCs w:val="28"/>
      <w:u w:val="none"/>
    </w:rPr>
  </w:style>
  <w:style w:type="character" w:styleId="1511">
    <w:name w:val="Normal Indent Char"/>
    <w:next w:val="1511"/>
    <w:link w:val="1017"/>
    <w:qFormat/>
    <w:rPr>
      <w:rFonts w:ascii="Times New Roman" w:hAnsi="Times New Roman" w:eastAsia="楷体_GB2312"/>
      <w:sz w:val="20"/>
      <w:szCs w:val="20"/>
    </w:rPr>
  </w:style>
  <w:style w:type="character" w:styleId="1512">
    <w:name w:val="正文文本缩进 3 Char1"/>
    <w:next w:val="1512"/>
    <w:link w:val="1017"/>
    <w:qFormat/>
    <w:rPr>
      <w:sz w:val="24"/>
      <w:szCs w:val="24"/>
    </w:rPr>
  </w:style>
  <w:style w:type="paragraph" w:styleId="1513">
    <w:name w:val="Char Char Char"/>
    <w:basedOn w:val="1034"/>
    <w:next w:val="1513"/>
    <w:link w:val="1017"/>
    <w:qFormat/>
    <w:pPr>
      <w:ind w:left="432" w:hanging="432"/>
      <w:tabs>
        <w:tab w:val="left" w:pos="432" w:leader="none"/>
        <w:tab w:val="left" w:pos="1545" w:leader="none"/>
      </w:tabs>
    </w:pPr>
    <w:rPr>
      <w:sz w:val="24"/>
      <w:szCs w:val="24"/>
    </w:rPr>
  </w:style>
  <w:style w:type="paragraph" w:styleId="1514">
    <w:name w:val="手册正文"/>
    <w:basedOn w:val="1034"/>
    <w:next w:val="1514"/>
    <w:link w:val="1017"/>
    <w:qFormat/>
    <w:pPr>
      <w:ind w:firstLine="200"/>
      <w:spacing w:line="500" w:lineRule="exact"/>
    </w:pPr>
    <w:rPr>
      <w:rFonts w:ascii="Arial" w:hAnsi="Arial"/>
      <w:sz w:val="24"/>
      <w:szCs w:val="20"/>
    </w:rPr>
  </w:style>
  <w:style w:type="paragraph" w:styleId="1515">
    <w:name w:val="Bullet"/>
    <w:basedOn w:val="1034"/>
    <w:next w:val="1515"/>
    <w:link w:val="1017"/>
    <w:qFormat/>
    <w:pPr>
      <w:ind w:firstLine="420"/>
      <w:spacing w:before="60" w:after="60" w:line="288" w:lineRule="auto"/>
      <w:widowControl/>
    </w:pPr>
    <w:rPr>
      <w:rFonts w:ascii="宋体" w:hAnsi="宋体"/>
      <w:bCs/>
      <w:szCs w:val="21"/>
    </w:rPr>
  </w:style>
  <w:style w:type="paragraph" w:styleId="1516">
    <w:name w:val="大标题"/>
    <w:basedOn w:val="1034"/>
    <w:next w:val="1516"/>
    <w:link w:val="1017"/>
    <w:qFormat/>
    <w:pPr>
      <w:jc w:val="center"/>
    </w:pPr>
    <w:rPr>
      <w:rFonts w:eastAsia="黑体"/>
      <w:sz w:val="44"/>
      <w:szCs w:val="20"/>
    </w:rPr>
  </w:style>
  <w:style w:type="paragraph" w:styleId="1517">
    <w:name w:val="List Paragraph1"/>
    <w:basedOn w:val="1034"/>
    <w:next w:val="1517"/>
    <w:link w:val="1017"/>
    <w:qFormat/>
    <w:pPr>
      <w:ind w:firstLine="420"/>
    </w:pPr>
  </w:style>
  <w:style w:type="paragraph" w:styleId="1518">
    <w:name w:val="符号列表"/>
    <w:basedOn w:val="1037"/>
    <w:next w:val="1036"/>
    <w:link w:val="1519"/>
    <w:qFormat/>
    <w:pPr>
      <w:ind w:firstLine="210"/>
      <w:spacing w:after="120"/>
    </w:pPr>
    <w:rPr>
      <w:rFonts w:ascii="宋体" w:hAnsi="宋体"/>
      <w:sz w:val="21"/>
      <w:szCs w:val="21"/>
    </w:rPr>
  </w:style>
  <w:style w:type="character" w:styleId="1519">
    <w:name w:val="正文文本首行缩进 2 字符"/>
    <w:next w:val="1519"/>
    <w:link w:val="1518"/>
    <w:qFormat/>
    <w:rPr>
      <w:rFonts w:ascii="宋体" w:hAnsi="宋体"/>
      <w:sz w:val="21"/>
      <w:szCs w:val="21"/>
    </w:rPr>
  </w:style>
  <w:style w:type="paragraph" w:styleId="1520">
    <w:name w:val="样式 正文文本缩进 2 + Times New Roman 首行缩进:  1.06 厘米 行距: 固定值 30 磅"/>
    <w:basedOn w:val="1313"/>
    <w:next w:val="1520"/>
    <w:link w:val="1017"/>
    <w:qFormat/>
    <w:pPr>
      <w:ind w:left="0" w:firstLine="601"/>
      <w:spacing w:after="0" w:line="540" w:lineRule="exact"/>
    </w:pPr>
    <w:rPr>
      <w:sz w:val="28"/>
      <w:szCs w:val="28"/>
    </w:rPr>
  </w:style>
  <w:style w:type="paragraph" w:styleId="1521">
    <w:name w:val="a"/>
    <w:basedOn w:val="1034"/>
    <w:next w:val="1521"/>
    <w:link w:val="1017"/>
    <w:qFormat/>
    <w:pPr>
      <w:jc w:val="left"/>
      <w:spacing w:before="100" w:beforeAutospacing="1" w:after="100" w:afterAutospacing="1"/>
      <w:widowControl/>
    </w:pPr>
    <w:rPr>
      <w:rFonts w:ascii="宋体" w:hAnsi="宋体"/>
      <w:sz w:val="24"/>
      <w:szCs w:val="24"/>
    </w:rPr>
  </w:style>
  <w:style w:type="paragraph" w:styleId="1522">
    <w:name w:val="afont"/>
    <w:basedOn w:val="1034"/>
    <w:next w:val="1522"/>
    <w:link w:val="1017"/>
    <w:qFormat/>
    <w:pPr>
      <w:jc w:val="left"/>
      <w:spacing w:before="100" w:after="100" w:line="285" w:lineRule="atLeast"/>
      <w:widowControl/>
    </w:pPr>
    <w:rPr>
      <w:rFonts w:ascii="宋体" w:hAnsi="宋体"/>
      <w:sz w:val="18"/>
      <w:szCs w:val="20"/>
    </w:rPr>
  </w:style>
  <w:style w:type="paragraph" w:styleId="1523">
    <w:name w:val="Char1 Char Char Char"/>
    <w:basedOn w:val="1034"/>
    <w:next w:val="1523"/>
    <w:link w:val="1017"/>
    <w:qFormat/>
    <w:pPr>
      <w:ind w:left="840" w:hanging="420"/>
      <w:tabs>
        <w:tab w:val="left" w:pos="840" w:leader="none"/>
      </w:tabs>
    </w:pPr>
    <w:rPr>
      <w:sz w:val="24"/>
      <w:szCs w:val="24"/>
    </w:rPr>
  </w:style>
  <w:style w:type="paragraph" w:styleId="1524">
    <w:name w:val="正文段"/>
    <w:basedOn w:val="1034"/>
    <w:next w:val="1524"/>
    <w:link w:val="1017"/>
    <w:qFormat/>
    <w:pPr>
      <w:ind w:firstLine="454"/>
      <w:spacing w:after="240" w:line="240" w:lineRule="atLeast"/>
      <w:widowControl/>
    </w:pPr>
    <w:rPr>
      <w:rFonts w:ascii="宋体"/>
      <w:sz w:val="24"/>
      <w:szCs w:val="20"/>
    </w:rPr>
  </w:style>
  <w:style w:type="paragraph" w:styleId="1525">
    <w:name w:val="Char Char6"/>
    <w:basedOn w:val="1034"/>
    <w:next w:val="1525"/>
    <w:link w:val="1017"/>
    <w:qFormat/>
    <w:rPr>
      <w:szCs w:val="21"/>
    </w:rPr>
  </w:style>
  <w:style w:type="paragraph" w:styleId="1526">
    <w:name w:val="纯文本5"/>
    <w:basedOn w:val="1034"/>
    <w:next w:val="1526"/>
    <w:link w:val="1017"/>
    <w:qFormat/>
    <w:rPr>
      <w:rFonts w:ascii="宋体" w:hAnsi="Courier New" w:eastAsia="楷体_GB2312"/>
      <w:sz w:val="28"/>
      <w:szCs w:val="20"/>
    </w:rPr>
  </w:style>
  <w:style w:type="paragraph" w:styleId="1527">
    <w:name w:val="Javis"/>
    <w:basedOn w:val="1034"/>
    <w:next w:val="1527"/>
    <w:link w:val="1017"/>
    <w:qFormat/>
    <w:pPr>
      <w:ind w:left="15" w:right="15" w:firstLine="480"/>
      <w:spacing w:line="360" w:lineRule="auto"/>
    </w:pPr>
    <w:rPr>
      <w:sz w:val="24"/>
      <w:szCs w:val="20"/>
    </w:rPr>
  </w:style>
  <w:style w:type="character" w:styleId="1528">
    <w:name w:val="日期 Char1"/>
    <w:next w:val="1528"/>
    <w:link w:val="1017"/>
    <w:semiHidden/>
    <w:qFormat/>
    <w:rPr>
      <w:rFonts w:ascii="宋体" w:hAnsi="宋体" w:eastAsia="宋体"/>
      <w:sz w:val="24"/>
      <w:szCs w:val="24"/>
    </w:rPr>
  </w:style>
  <w:style w:type="character" w:styleId="1529">
    <w:name w:val="批注框文本 Char1"/>
    <w:next w:val="1529"/>
    <w:link w:val="1017"/>
    <w:semiHidden/>
    <w:qFormat/>
    <w:rPr>
      <w:rFonts w:ascii="宋体" w:hAnsi="宋体" w:eastAsia="宋体"/>
      <w:sz w:val="18"/>
      <w:szCs w:val="18"/>
    </w:rPr>
  </w:style>
  <w:style w:type="paragraph" w:styleId="1530">
    <w:name w:val="font6"/>
    <w:basedOn w:val="1034"/>
    <w:next w:val="1530"/>
    <w:link w:val="1017"/>
    <w:qFormat/>
    <w:pPr>
      <w:jc w:val="left"/>
      <w:spacing w:before="100" w:beforeAutospacing="1" w:after="100" w:afterAutospacing="1"/>
      <w:widowControl/>
    </w:pPr>
    <w:rPr>
      <w:rFonts w:ascii="Arial" w:hAnsi="Arial"/>
      <w:color w:val="000000"/>
      <w:sz w:val="18"/>
      <w:szCs w:val="18"/>
    </w:rPr>
  </w:style>
  <w:style w:type="paragraph" w:styleId="1531">
    <w:name w:val="font7"/>
    <w:basedOn w:val="1034"/>
    <w:next w:val="1531"/>
    <w:link w:val="1017"/>
    <w:qFormat/>
    <w:pPr>
      <w:jc w:val="left"/>
      <w:spacing w:before="100" w:beforeAutospacing="1" w:after="100" w:afterAutospacing="1"/>
      <w:widowControl/>
    </w:pPr>
    <w:rPr>
      <w:rFonts w:ascii="宋体" w:hAnsi="宋体"/>
      <w:color w:val="000000"/>
      <w:sz w:val="18"/>
      <w:szCs w:val="18"/>
    </w:rPr>
  </w:style>
  <w:style w:type="paragraph" w:styleId="1532">
    <w:name w:val="xl66"/>
    <w:basedOn w:val="1034"/>
    <w:next w:val="1532"/>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3">
    <w:name w:val="xl67"/>
    <w:basedOn w:val="1034"/>
    <w:next w:val="1533"/>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4">
    <w:name w:val="xl68"/>
    <w:basedOn w:val="1034"/>
    <w:next w:val="1534"/>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35">
    <w:name w:val="xl69"/>
    <w:basedOn w:val="1034"/>
    <w:next w:val="1535"/>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6">
    <w:name w:val="xl70"/>
    <w:basedOn w:val="1034"/>
    <w:next w:val="1536"/>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7">
    <w:name w:val="xl71"/>
    <w:basedOn w:val="1034"/>
    <w:next w:val="1537"/>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8">
    <w:name w:val="xl72"/>
    <w:basedOn w:val="1034"/>
    <w:next w:val="1538"/>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9">
    <w:name w:val="xl73"/>
    <w:basedOn w:val="1034"/>
    <w:next w:val="1539"/>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name w:val="xl74"/>
    <w:basedOn w:val="1034"/>
    <w:next w:val="1540"/>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41">
    <w:name w:val="xl75"/>
    <w:basedOn w:val="1034"/>
    <w:next w:val="1541"/>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42">
    <w:name w:val="xl76"/>
    <w:basedOn w:val="1034"/>
    <w:next w:val="1542"/>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3">
    <w:name w:val="xl77"/>
    <w:basedOn w:val="1034"/>
    <w:next w:val="1543"/>
    <w:link w:val="1017"/>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44">
    <w:name w:val="xl78"/>
    <w:basedOn w:val="1034"/>
    <w:next w:val="1544"/>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5">
    <w:name w:val="xl79"/>
    <w:basedOn w:val="1034"/>
    <w:next w:val="1545"/>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6">
    <w:name w:val="xl80"/>
    <w:basedOn w:val="1034"/>
    <w:next w:val="1546"/>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7">
    <w:name w:val="xl81"/>
    <w:basedOn w:val="1034"/>
    <w:next w:val="1547"/>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8">
    <w:name w:val="xl82"/>
    <w:basedOn w:val="1034"/>
    <w:next w:val="1548"/>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9">
    <w:name w:val="xl83"/>
    <w:basedOn w:val="1034"/>
    <w:next w:val="1549"/>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50">
    <w:name w:val="xl84"/>
    <w:basedOn w:val="1034"/>
    <w:next w:val="1550"/>
    <w:link w:val="101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51">
    <w:name w:val="xl85"/>
    <w:basedOn w:val="1034"/>
    <w:next w:val="1551"/>
    <w:link w:val="101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52">
    <w:name w:val="xl86"/>
    <w:basedOn w:val="1034"/>
    <w:next w:val="1552"/>
    <w:link w:val="1017"/>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53">
    <w:name w:val="样式11"/>
    <w:basedOn w:val="1034"/>
    <w:next w:val="1553"/>
    <w:link w:val="1017"/>
    <w:qFormat/>
    <w:pPr>
      <w:ind w:left="709" w:hanging="709"/>
      <w:spacing w:line="440" w:lineRule="exact"/>
      <w:tabs>
        <w:tab w:val="left" w:pos="709" w:leader="none"/>
      </w:tabs>
      <w:outlineLvl w:val="2"/>
    </w:pPr>
    <w:rPr>
      <w:rFonts w:ascii="宋体" w:hAnsi="宋体"/>
      <w:sz w:val="24"/>
      <w:szCs w:val="24"/>
    </w:rPr>
  </w:style>
  <w:style w:type="character" w:styleId="1554">
    <w:name w:val="+正文 Char3"/>
    <w:next w:val="1554"/>
    <w:link w:val="1555"/>
    <w:qFormat/>
    <w:rPr>
      <w:sz w:val="24"/>
      <w:szCs w:val="28"/>
    </w:rPr>
  </w:style>
  <w:style w:type="paragraph" w:styleId="1555">
    <w:name w:val="+正文"/>
    <w:basedOn w:val="1034"/>
    <w:next w:val="1555"/>
    <w:link w:val="1554"/>
    <w:qFormat/>
    <w:pPr>
      <w:ind w:firstLine="200"/>
      <w:spacing w:line="360" w:lineRule="auto"/>
    </w:pPr>
    <w:rPr>
      <w:sz w:val="24"/>
      <w:szCs w:val="28"/>
    </w:rPr>
  </w:style>
  <w:style w:type="character" w:styleId="1556">
    <w:name w:val="Header Char"/>
    <w:next w:val="1556"/>
    <w:link w:val="1017"/>
    <w:qFormat/>
    <w:rPr>
      <w:rFonts w:eastAsia="宋体"/>
      <w:sz w:val="18"/>
      <w:szCs w:val="18"/>
      <w:lang w:val="en-US" w:eastAsia="zh-CN" w:bidi="ar-SA"/>
    </w:rPr>
  </w:style>
  <w:style w:type="character" w:styleId="1557">
    <w:name w:val="Footer Char"/>
    <w:next w:val="1557"/>
    <w:link w:val="1017"/>
    <w:qFormat/>
    <w:rPr>
      <w:rFonts w:eastAsia="宋体"/>
      <w:sz w:val="18"/>
      <w:szCs w:val="18"/>
      <w:lang w:val="en-US" w:eastAsia="zh-CN" w:bidi="ar-SA"/>
    </w:rPr>
  </w:style>
  <w:style w:type="paragraph" w:styleId="1558">
    <w:name w:val="列出段落4"/>
    <w:basedOn w:val="1034"/>
    <w:next w:val="1558"/>
    <w:link w:val="1017"/>
    <w:qFormat/>
    <w:pPr>
      <w:ind w:firstLine="420"/>
      <w:jc w:val="left"/>
      <w:widowControl/>
    </w:pPr>
    <w:rPr>
      <w:sz w:val="20"/>
      <w:szCs w:val="20"/>
    </w:rPr>
  </w:style>
  <w:style w:type="character" w:styleId="1559">
    <w:name w:val="标题 3 字符"/>
    <w:next w:val="1559"/>
    <w:link w:val="1017"/>
    <w:qFormat/>
    <w:rPr>
      <w:rFonts w:ascii="Times New Roman" w:hAnsi="Times New Roman" w:eastAsia="宋体"/>
      <w:b/>
      <w:bCs/>
      <w:sz w:val="32"/>
      <w:szCs w:val="32"/>
    </w:rPr>
  </w:style>
  <w:style w:type="character" w:styleId="1560">
    <w:name w:val="Heading 3 Char"/>
    <w:next w:val="1560"/>
    <w:link w:val="1017"/>
    <w:qFormat/>
    <w:rPr>
      <w:rFonts w:eastAsia="宋体"/>
      <w:b/>
      <w:bCs/>
      <w:sz w:val="32"/>
      <w:szCs w:val="32"/>
      <w:lang w:val="en-US" w:eastAsia="zh-CN" w:bidi="ar-SA"/>
    </w:rPr>
  </w:style>
  <w:style w:type="character" w:styleId="1561">
    <w:name w:val="正文文本缩进 字符"/>
    <w:next w:val="1561"/>
    <w:link w:val="1017"/>
    <w:qFormat/>
    <w:rPr>
      <w:rFonts w:ascii="Times New Roman" w:hAnsi="Times New Roman" w:eastAsia="宋体"/>
      <w:sz w:val="20"/>
      <w:szCs w:val="20"/>
    </w:rPr>
  </w:style>
  <w:style w:type="character" w:styleId="1562">
    <w:name w:val="Body Text Indent Char"/>
    <w:next w:val="1562"/>
    <w:link w:val="1017"/>
    <w:qFormat/>
    <w:rPr>
      <w:rFonts w:ascii="方正仿宋简体" w:hAnsi="汉仪雅酷黑简" w:eastAsia="方正仿宋简体"/>
      <w:sz w:val="24"/>
      <w:lang w:val="en-US" w:eastAsia="zh-CN" w:bidi="ar-SA"/>
    </w:rPr>
  </w:style>
  <w:style w:type="paragraph" w:styleId="1563">
    <w:name w:val="样式 表格 + 小五 行距: 最小值 0 磅"/>
    <w:basedOn w:val="1034"/>
    <w:next w:val="1563"/>
    <w:link w:val="1017"/>
    <w:qFormat/>
    <w:pPr>
      <w:jc w:val="center"/>
      <w:spacing w:line="0" w:lineRule="atLeast"/>
    </w:pPr>
    <w:rPr>
      <w:rFonts w:ascii="楷体_GB2312" w:hAnsi="新宋体" w:eastAsia="楷体_GB2312"/>
      <w:sz w:val="20"/>
      <w:szCs w:val="20"/>
    </w:rPr>
  </w:style>
  <w:style w:type="paragraph" w:styleId="1564">
    <w:name w:val="Char5 Char Char Char Char Char Char"/>
    <w:basedOn w:val="1034"/>
    <w:next w:val="1564"/>
    <w:link w:val="1017"/>
    <w:qFormat/>
    <w:rPr>
      <w:rFonts w:ascii="Tahoma" w:hAnsi="Tahoma"/>
      <w:sz w:val="24"/>
      <w:szCs w:val="20"/>
    </w:rPr>
  </w:style>
  <w:style w:type="character" w:styleId="1565">
    <w:name w:val="正文文本 3 字符"/>
    <w:next w:val="1565"/>
    <w:link w:val="1017"/>
    <w:qFormat/>
    <w:rPr>
      <w:rFonts w:ascii="仿宋_GB2312" w:hAnsi="Arial" w:eastAsia="仿宋_GB2312"/>
      <w:b/>
      <w:sz w:val="30"/>
    </w:rPr>
  </w:style>
  <w:style w:type="character" w:styleId="1566">
    <w:name w:val="标题 字符"/>
    <w:next w:val="1566"/>
    <w:link w:val="1017"/>
    <w:qFormat/>
    <w:rPr>
      <w:rFonts w:ascii="Cambria" w:hAnsi="Cambria"/>
      <w:b/>
      <w:bCs/>
      <w:sz w:val="32"/>
      <w:szCs w:val="32"/>
    </w:rPr>
  </w:style>
  <w:style w:type="character" w:styleId="1567">
    <w:name w:val="页眉 字符"/>
    <w:next w:val="1567"/>
    <w:link w:val="1017"/>
    <w:qFormat/>
    <w:rPr>
      <w:sz w:val="18"/>
      <w:szCs w:val="18"/>
    </w:rPr>
  </w:style>
  <w:style w:type="character" w:styleId="1568">
    <w:name w:val="页脚 字符"/>
    <w:next w:val="1568"/>
    <w:link w:val="1017"/>
    <w:qFormat/>
    <w:rPr>
      <w:sz w:val="18"/>
      <w:szCs w:val="18"/>
    </w:rPr>
  </w:style>
  <w:style w:type="character" w:styleId="1569">
    <w:name w:val="标题 1 字符"/>
    <w:next w:val="1569"/>
    <w:link w:val="1017"/>
    <w:qFormat/>
    <w:rPr>
      <w:rFonts w:ascii="新宋体" w:hAnsi="宋体" w:eastAsia="黑体"/>
      <w:b/>
      <w:bCs/>
      <w:sz w:val="28"/>
      <w:szCs w:val="28"/>
    </w:rPr>
  </w:style>
  <w:style w:type="character" w:styleId="1570">
    <w:name w:val="标题 2 字符"/>
    <w:next w:val="1570"/>
    <w:link w:val="1017"/>
    <w:qFormat/>
    <w:rPr>
      <w:rFonts w:ascii="Arial" w:hAnsi="Arial" w:eastAsia="黑体"/>
      <w:b/>
      <w:bCs/>
      <w:sz w:val="28"/>
      <w:szCs w:val="28"/>
    </w:rPr>
  </w:style>
  <w:style w:type="character" w:styleId="1571">
    <w:name w:val="标题 4 字符"/>
    <w:next w:val="1571"/>
    <w:link w:val="1017"/>
    <w:qFormat/>
    <w:rPr>
      <w:rFonts w:ascii="Arial" w:hAnsi="Arial" w:eastAsia="黑体"/>
      <w:bCs/>
      <w:sz w:val="24"/>
      <w:szCs w:val="24"/>
    </w:rPr>
  </w:style>
  <w:style w:type="character" w:styleId="1572">
    <w:name w:val="标题 5 字符"/>
    <w:next w:val="1572"/>
    <w:link w:val="1017"/>
    <w:qFormat/>
    <w:rPr>
      <w:rFonts w:ascii="仿宋_GB2312" w:hAnsi="Times New Roman" w:eastAsia="宋体"/>
      <w:b/>
      <w:bCs/>
      <w:sz w:val="28"/>
      <w:szCs w:val="24"/>
    </w:rPr>
  </w:style>
  <w:style w:type="character" w:styleId="1573">
    <w:name w:val="标题 6 字符"/>
    <w:next w:val="1573"/>
    <w:link w:val="1017"/>
    <w:uiPriority w:val="99"/>
    <w:qFormat/>
    <w:rPr>
      <w:rFonts w:ascii="Arial" w:hAnsi="Arial" w:eastAsia="黑体"/>
      <w:b/>
      <w:bCs/>
      <w:sz w:val="24"/>
      <w:szCs w:val="24"/>
    </w:rPr>
  </w:style>
  <w:style w:type="character" w:styleId="1574">
    <w:name w:val="标题 7 字符"/>
    <w:next w:val="1574"/>
    <w:link w:val="1017"/>
    <w:qFormat/>
    <w:rPr>
      <w:rFonts w:ascii="仿宋_GB2312" w:hAnsi="Times New Roman" w:eastAsia="宋体"/>
      <w:b/>
      <w:bCs/>
      <w:sz w:val="24"/>
      <w:szCs w:val="24"/>
    </w:rPr>
  </w:style>
  <w:style w:type="character" w:styleId="1575">
    <w:name w:val="标题 8 字符"/>
    <w:next w:val="1575"/>
    <w:link w:val="1017"/>
    <w:qFormat/>
    <w:rPr>
      <w:rFonts w:ascii="Arial" w:hAnsi="Arial" w:eastAsia="黑体"/>
      <w:sz w:val="24"/>
      <w:szCs w:val="24"/>
    </w:rPr>
  </w:style>
  <w:style w:type="character" w:styleId="1576">
    <w:name w:val="标题 9 字符"/>
    <w:next w:val="1576"/>
    <w:link w:val="1017"/>
    <w:qFormat/>
    <w:rPr>
      <w:rFonts w:ascii="Arial" w:hAnsi="Arial" w:eastAsia="黑体"/>
      <w:sz w:val="21"/>
      <w:szCs w:val="21"/>
    </w:rPr>
  </w:style>
  <w:style w:type="paragraph" w:styleId="1577">
    <w:name w:val="样式 标题 1 + 加粗"/>
    <w:basedOn w:val="1270"/>
    <w:next w:val="1577"/>
    <w:link w:val="1017"/>
    <w:qFormat/>
    <w:pPr>
      <w:jc w:val="center"/>
      <w:spacing w:before="120" w:after="120" w:line="240" w:lineRule="auto"/>
      <w:widowControl/>
    </w:pPr>
    <w:rPr>
      <w:rFonts w:ascii="新宋体" w:hAnsi="宋体" w:eastAsia="黑体"/>
      <w:bCs/>
      <w:sz w:val="28"/>
      <w:szCs w:val="28"/>
    </w:rPr>
  </w:style>
  <w:style w:type="paragraph" w:styleId="1578">
    <w:name w:val="样式 标题 2标题 2 Char Char + (西文) 仿宋_GB2312"/>
    <w:basedOn w:val="1272"/>
    <w:next w:val="1578"/>
    <w:link w:val="1017"/>
    <w:qFormat/>
    <w:pPr>
      <w:ind w:right="-226"/>
      <w:jc w:val="center"/>
      <w:spacing w:before="120" w:after="120" w:line="500" w:lineRule="exact"/>
    </w:pPr>
    <w:rPr>
      <w:rFonts w:ascii="仿宋_GB2312" w:hAnsi="仿宋_GB2312"/>
      <w:sz w:val="28"/>
      <w:szCs w:val="28"/>
    </w:rPr>
  </w:style>
  <w:style w:type="paragraph" w:styleId="1579">
    <w:name w:val="样式 标题 3 + (西文) 宋体 黑色"/>
    <w:basedOn w:val="1275"/>
    <w:next w:val="1579"/>
    <w:link w:val="1017"/>
    <w:qFormat/>
    <w:pPr>
      <w:numPr>
        <w:ilvl w:val="0"/>
        <w:numId w:val="0"/>
      </w:numPr>
      <w:ind w:right="-94"/>
      <w:spacing w:line="415" w:lineRule="auto"/>
    </w:pPr>
    <w:rPr>
      <w:rFonts w:ascii="宋体" w:hAnsi="宋体" w:eastAsia="黑体"/>
      <w:b w:val="0"/>
      <w:bCs w:val="0"/>
      <w:color w:val="000000"/>
      <w:sz w:val="28"/>
      <w:szCs w:val="21"/>
    </w:rPr>
  </w:style>
  <w:style w:type="character" w:styleId="1580">
    <w:name w:val="日期 字符"/>
    <w:next w:val="1580"/>
    <w:link w:val="1017"/>
    <w:qFormat/>
    <w:rPr>
      <w:rFonts w:ascii="Times New Roman" w:hAnsi="Times New Roman" w:eastAsia="宋体"/>
      <w:sz w:val="24"/>
      <w:szCs w:val="24"/>
    </w:rPr>
  </w:style>
  <w:style w:type="character" w:styleId="1581">
    <w:name w:val="文档结构图 字符"/>
    <w:next w:val="1581"/>
    <w:link w:val="1017"/>
    <w:semiHidden/>
    <w:qFormat/>
    <w:rPr>
      <w:rFonts w:ascii="仿宋_GB2312" w:hAnsi="Times New Roman" w:eastAsia="宋体"/>
      <w:sz w:val="24"/>
      <w:szCs w:val="28"/>
      <w:shd w:val="clear" w:color="auto" w:fill="000080"/>
    </w:rPr>
  </w:style>
  <w:style w:type="character" w:styleId="1582">
    <w:name w:val="正文缩进 字符"/>
    <w:next w:val="1582"/>
    <w:link w:val="1017"/>
    <w:qFormat/>
    <w:rPr>
      <w:rFonts w:eastAsia="宋体"/>
      <w:sz w:val="21"/>
      <w:szCs w:val="21"/>
    </w:rPr>
  </w:style>
  <w:style w:type="character" w:styleId="1583">
    <w:name w:val="正文文本 字符"/>
    <w:next w:val="1583"/>
    <w:link w:val="1017"/>
    <w:qFormat/>
    <w:rPr>
      <w:rFonts w:ascii="楷体_GB2312" w:hAnsi="Arial" w:eastAsia="楷体_GB2312"/>
      <w:sz w:val="28"/>
      <w:szCs w:val="28"/>
    </w:rPr>
  </w:style>
  <w:style w:type="paragraph" w:styleId="1584">
    <w:name w:val="List Paragraph[858D7CFB-ED40-4347-BF05-701D383B685F][858D7CFB-ED40-4347-BF05-701D383B685F]"/>
    <w:basedOn w:val="1034"/>
    <w:next w:val="1584"/>
    <w:link w:val="1017"/>
    <w:qFormat/>
    <w:pPr>
      <w:ind w:firstLine="420"/>
    </w:pPr>
  </w:style>
  <w:style w:type="character" w:styleId="1585">
    <w:name w:val="正文文本缩进 2 字符"/>
    <w:next w:val="1585"/>
    <w:link w:val="1017"/>
    <w:qFormat/>
    <w:rPr>
      <w:rFonts w:ascii="仿宋_GB2312" w:hAnsi="Times New Roman" w:eastAsia="宋体"/>
      <w:sz w:val="24"/>
      <w:szCs w:val="24"/>
    </w:rPr>
  </w:style>
  <w:style w:type="character" w:styleId="1586">
    <w:name w:val="正文文本 2 字符"/>
    <w:next w:val="1586"/>
    <w:link w:val="1017"/>
    <w:qFormat/>
    <w:rPr>
      <w:rFonts w:ascii="仿宋_GB2312" w:hAnsi="Times New Roman" w:eastAsia="宋体"/>
      <w:sz w:val="24"/>
      <w:szCs w:val="24"/>
    </w:rPr>
  </w:style>
  <w:style w:type="paragraph" w:styleId="1587">
    <w:name w:val="正文 + 宋体"/>
    <w:basedOn w:val="1270"/>
    <w:next w:val="1587"/>
    <w:link w:val="1588"/>
    <w:qFormat/>
    <w:pPr>
      <w:ind w:left="-51"/>
      <w:jc w:val="center"/>
      <w:spacing w:before="120" w:after="120" w:line="240" w:lineRule="auto"/>
      <w:widowControl/>
    </w:pPr>
    <w:rPr>
      <w:rFonts w:ascii="新宋体" w:hAnsi="宋体" w:eastAsia="黑体"/>
      <w:bCs/>
      <w:sz w:val="28"/>
      <w:szCs w:val="28"/>
    </w:rPr>
  </w:style>
  <w:style w:type="character" w:styleId="1588">
    <w:name w:val="正文 + 宋体 Char"/>
    <w:next w:val="1588"/>
    <w:link w:val="1587"/>
    <w:qFormat/>
    <w:rPr>
      <w:rFonts w:ascii="新宋体" w:hAnsi="宋体" w:eastAsia="黑体"/>
      <w:b/>
      <w:bCs/>
      <w:sz w:val="28"/>
      <w:szCs w:val="28"/>
    </w:rPr>
  </w:style>
  <w:style w:type="character" w:styleId="1589">
    <w:name w:val="批注文字 字符"/>
    <w:next w:val="1589"/>
    <w:link w:val="1017"/>
    <w:qFormat/>
    <w:rPr>
      <w:rFonts w:ascii="Times New Roman" w:hAnsi="Times New Roman" w:eastAsia="宋体"/>
      <w:sz w:val="21"/>
      <w:szCs w:val="21"/>
    </w:rPr>
  </w:style>
  <w:style w:type="character" w:styleId="1590">
    <w:name w:val="批注主题 字符"/>
    <w:next w:val="1590"/>
    <w:link w:val="1017"/>
    <w:qFormat/>
    <w:rPr>
      <w:rFonts w:ascii="宋体" w:hAnsi="宋体"/>
      <w:b/>
      <w:bCs/>
      <w:sz w:val="24"/>
      <w:szCs w:val="24"/>
    </w:rPr>
  </w:style>
  <w:style w:type="character" w:styleId="1591">
    <w:name w:val="批注框文本 字符"/>
    <w:next w:val="1591"/>
    <w:link w:val="1017"/>
    <w:qFormat/>
    <w:rPr>
      <w:rFonts w:ascii="Times New Roman" w:hAnsi="Times New Roman" w:eastAsia="宋体"/>
      <w:sz w:val="18"/>
      <w:szCs w:val="18"/>
    </w:rPr>
  </w:style>
  <w:style w:type="character" w:styleId="1592">
    <w:name w:val="tw4winTerm"/>
    <w:next w:val="1592"/>
    <w:link w:val="1017"/>
    <w:qFormat/>
    <w:rPr>
      <w:color w:val="0000ff"/>
    </w:rPr>
  </w:style>
  <w:style w:type="character" w:styleId="1593">
    <w:name w:val="正文文本缩进 3 字符"/>
    <w:next w:val="1593"/>
    <w:link w:val="1017"/>
    <w:qFormat/>
    <w:rPr>
      <w:rFonts w:ascii="Arial" w:hAnsi="Arial" w:eastAsia="仿宋_GB2312"/>
      <w:color w:val="ffff00"/>
      <w:sz w:val="32"/>
      <w:szCs w:val="20"/>
    </w:rPr>
  </w:style>
  <w:style w:type="paragraph" w:styleId="1594">
    <w:name w:val="ÕýÎÄ"/>
    <w:next w:val="1594"/>
    <w:link w:val="1017"/>
    <w:qFormat/>
    <w:pPr>
      <w:ind w:firstLine="419"/>
      <w:jc w:val="both"/>
      <w:spacing w:line="351" w:lineRule="atLeast"/>
      <w:widowControl w:val="off"/>
    </w:pPr>
    <w:rPr>
      <w:color w:val="000000"/>
      <w:sz w:val="21"/>
      <w:lang w:val="en-US" w:eastAsia="zh-CN" w:bidi="ar-SA"/>
    </w:rPr>
  </w:style>
  <w:style w:type="paragraph" w:styleId="1595">
    <w:name w:val="Char Char Char Char Char Char Char Char Char"/>
    <w:basedOn w:val="1034"/>
    <w:next w:val="1595"/>
    <w:link w:val="1017"/>
    <w:qFormat/>
    <w:rPr>
      <w:rFonts w:ascii="Tahoma" w:hAnsi="Tahoma"/>
      <w:sz w:val="24"/>
      <w:szCs w:val="20"/>
    </w:rPr>
  </w:style>
  <w:style w:type="character" w:styleId="1596">
    <w:name w:val="unnamed21"/>
    <w:next w:val="1596"/>
    <w:link w:val="1017"/>
    <w:qFormat/>
    <w:rPr>
      <w:b/>
      <w:bCs/>
      <w:color w:val="ff6600"/>
      <w:sz w:val="21"/>
      <w:szCs w:val="21"/>
      <w:u w:val="none"/>
    </w:rPr>
  </w:style>
  <w:style w:type="character" w:styleId="1597">
    <w:name w:val="Char Char8"/>
    <w:next w:val="1597"/>
    <w:link w:val="1017"/>
    <w:qFormat/>
    <w:rPr>
      <w:rFonts w:ascii="Times New Roman" w:hAnsi="Times New Roman"/>
      <w:b/>
      <w:bCs/>
      <w:sz w:val="44"/>
      <w:szCs w:val="44"/>
    </w:rPr>
  </w:style>
  <w:style w:type="paragraph" w:styleId="1598">
    <w:name w:val="whs5"/>
    <w:basedOn w:val="1034"/>
    <w:next w:val="1598"/>
    <w:link w:val="1017"/>
    <w:qFormat/>
    <w:pPr>
      <w:ind w:left="115" w:right="130"/>
    </w:pPr>
    <w:rPr>
      <w:rFonts w:hAnsi="宋体"/>
      <w:sz w:val="18"/>
      <w:szCs w:val="18"/>
      <w:lang w:eastAsia="en-US"/>
    </w:rPr>
  </w:style>
  <w:style w:type="character" w:styleId="1599">
    <w:name w:val="正文文本首行缩进 字符"/>
    <w:next w:val="1599"/>
    <w:link w:val="1017"/>
    <w:qFormat/>
    <w:rPr>
      <w:rFonts w:ascii="Times New Roman" w:hAnsi="Times New Roman" w:eastAsia="宋体"/>
      <w:sz w:val="28"/>
      <w:szCs w:val="20"/>
    </w:rPr>
  </w:style>
  <w:style w:type="character" w:styleId="1600">
    <w:name w:val="style331"/>
    <w:next w:val="1600"/>
    <w:link w:val="1017"/>
    <w:qFormat/>
    <w:rPr>
      <w:color w:val="9900ff"/>
      <w:sz w:val="18"/>
      <w:szCs w:val="18"/>
    </w:rPr>
  </w:style>
  <w:style w:type="character" w:styleId="1601">
    <w:name w:val="font"/>
    <w:next w:val="1601"/>
    <w:link w:val="1017"/>
    <w:qFormat/>
  </w:style>
  <w:style w:type="paragraph" w:styleId="1602">
    <w:name w:val="附录1层"/>
    <w:basedOn w:val="1034"/>
    <w:next w:val="1034"/>
    <w:link w:val="1017"/>
    <w:qFormat/>
    <w:pPr>
      <w:jc w:val="center"/>
      <w:spacing w:line="440" w:lineRule="exact"/>
    </w:pPr>
    <w:rPr>
      <w:rFonts w:ascii="黑体" w:hAnsi="宋体" w:eastAsia="黑体"/>
      <w:sz w:val="24"/>
      <w:szCs w:val="20"/>
    </w:rPr>
  </w:style>
  <w:style w:type="paragraph" w:styleId="1603">
    <w:name w:val="xl27"/>
    <w:basedOn w:val="1034"/>
    <w:next w:val="1603"/>
    <w:link w:val="1017"/>
    <w:qFormat/>
    <w:pPr>
      <w:jc w:val="center"/>
      <w:spacing w:before="100" w:beforeAutospacing="1" w:after="100" w:afterAutospacing="1"/>
    </w:pPr>
    <w:rPr>
      <w:rFonts w:ascii="Wonder Arial" w:hAnsi="Wonder Arial" w:eastAsia="Wonder Arial"/>
      <w:sz w:val="24"/>
      <w:szCs w:val="24"/>
    </w:rPr>
  </w:style>
  <w:style w:type="paragraph" w:styleId="1604">
    <w:name w:val="样式2"/>
    <w:basedOn w:val="1275"/>
    <w:next w:val="1604"/>
    <w:link w:val="1017"/>
    <w:qFormat/>
    <w:pPr>
      <w:numPr>
        <w:ilvl w:val="0"/>
        <w:numId w:val="0"/>
      </w:numPr>
      <w:spacing w:before="0" w:after="0" w:line="416" w:lineRule="auto"/>
    </w:pPr>
    <w:rPr>
      <w:sz w:val="24"/>
    </w:rPr>
  </w:style>
  <w:style w:type="paragraph" w:styleId="1605">
    <w:name w:val="复选框1"/>
    <w:basedOn w:val="1034"/>
    <w:next w:val="1605"/>
    <w:link w:val="1017"/>
    <w:qFormat/>
    <w:pPr>
      <w:spacing w:before="360" w:after="360"/>
    </w:pPr>
    <w:rPr>
      <w:rFonts w:hAnsi="宋体"/>
      <w:sz w:val="20"/>
      <w:szCs w:val="20"/>
    </w:rPr>
  </w:style>
  <w:style w:type="paragraph" w:styleId="1606">
    <w:name w:val="文档标签"/>
    <w:next w:val="1034"/>
    <w:link w:val="1017"/>
    <w:qFormat/>
    <w:pPr>
      <w:ind w:left="840"/>
      <w:spacing w:before="100" w:after="720" w:line="600" w:lineRule="exact"/>
    </w:pPr>
    <w:rPr>
      <w:spacing w:val="-34"/>
      <w:sz w:val="60"/>
      <w:lang w:val="en-US" w:eastAsia="zh-CN" w:bidi="ar-SA"/>
    </w:rPr>
  </w:style>
  <w:style w:type="paragraph" w:styleId="1607">
    <w:name w:val="回信地址"/>
    <w:basedOn w:val="1034"/>
    <w:next w:val="1607"/>
    <w:link w:val="1017"/>
    <w:qFormat/>
    <w:pPr>
      <w:ind w:right="-120"/>
      <w:keepLines/>
      <w:spacing w:line="200" w:lineRule="atLeast"/>
    </w:pPr>
    <w:rPr>
      <w:rFonts w:hAnsi="宋体"/>
      <w:sz w:val="18"/>
      <w:szCs w:val="20"/>
    </w:rPr>
  </w:style>
  <w:style w:type="character" w:styleId="1608">
    <w:name w:val="一般文字 字元 Char"/>
    <w:next w:val="1608"/>
    <w:link w:val="1017"/>
    <w:qFormat/>
    <w:rPr>
      <w:rFonts w:ascii="宋体" w:hAnsi="Courier New" w:eastAsia="宋体"/>
      <w:sz w:val="21"/>
      <w:lang w:val="en-US" w:eastAsia="zh-CN" w:bidi="ar-SA"/>
    </w:rPr>
  </w:style>
  <w:style w:type="paragraph" w:styleId="1609">
    <w:name w:val="办公自动化专用正文"/>
    <w:basedOn w:val="1034"/>
    <w:next w:val="1609"/>
    <w:link w:val="1017"/>
    <w:qFormat/>
    <w:pPr>
      <w:ind w:firstLine="624"/>
      <w:spacing w:line="500" w:lineRule="atLeast"/>
    </w:pPr>
    <w:rPr>
      <w:rFonts w:hAnsi="宋体" w:eastAsia="楷体_GB2312"/>
      <w:sz w:val="32"/>
      <w:szCs w:val="20"/>
    </w:rPr>
  </w:style>
  <w:style w:type="paragraph" w:styleId="1610">
    <w:name w:val="样式 首行缩进:  2 字符"/>
    <w:basedOn w:val="1034"/>
    <w:next w:val="1610"/>
    <w:link w:val="1611"/>
    <w:qFormat/>
    <w:pPr>
      <w:ind w:left="899" w:firstLine="2"/>
    </w:pPr>
    <w:rPr>
      <w:sz w:val="28"/>
      <w:szCs w:val="20"/>
    </w:rPr>
  </w:style>
  <w:style w:type="character" w:styleId="1611">
    <w:name w:val="样式 首行缩进:  2 字符 Char"/>
    <w:next w:val="1611"/>
    <w:link w:val="1610"/>
    <w:qFormat/>
    <w:rPr>
      <w:rFonts w:ascii="Times New Roman" w:hAnsi="Times New Roman"/>
      <w:sz w:val="28"/>
    </w:rPr>
  </w:style>
  <w:style w:type="paragraph" w:styleId="1612">
    <w:name w:val="修订1"/>
    <w:next w:val="1612"/>
    <w:link w:val="1017"/>
    <w:semiHidden/>
    <w:qFormat/>
    <w:rPr>
      <w:sz w:val="21"/>
      <w:szCs w:val="22"/>
      <w:lang w:val="en-US" w:eastAsia="zh-CN" w:bidi="ar-SA"/>
    </w:rPr>
  </w:style>
  <w:style w:type="paragraph" w:styleId="1613">
    <w:name w:val="01-标书-标题1"/>
    <w:next w:val="1034"/>
    <w:link w:val="1017"/>
    <w:qFormat/>
    <w:pPr>
      <w:spacing w:line="360" w:lineRule="auto"/>
      <w:outlineLvl w:val="0"/>
    </w:pPr>
    <w:rPr>
      <w:rFonts w:ascii="黑体" w:hAnsi="宋体" w:eastAsia="黑体"/>
      <w:sz w:val="44"/>
      <w:szCs w:val="32"/>
      <w:lang w:val="en-US" w:eastAsia="zh-CN" w:bidi="ar-SA"/>
    </w:rPr>
  </w:style>
  <w:style w:type="paragraph" w:styleId="1614">
    <w:name w:val="02-标书-标题2"/>
    <w:next w:val="1614"/>
    <w:link w:val="1017"/>
    <w:qFormat/>
    <w:pPr>
      <w:ind w:left="426"/>
      <w:spacing w:line="360" w:lineRule="auto"/>
      <w:outlineLvl w:val="1"/>
    </w:pPr>
    <w:rPr>
      <w:rFonts w:ascii="黑体" w:hAnsi="宋体" w:eastAsia="黑体"/>
      <w:sz w:val="32"/>
      <w:szCs w:val="28"/>
      <w:lang w:val="en-US" w:eastAsia="zh-CN" w:bidi="ar-SA"/>
    </w:rPr>
  </w:style>
  <w:style w:type="paragraph" w:styleId="1615">
    <w:name w:val="03-标书-标题3"/>
    <w:next w:val="1615"/>
    <w:link w:val="1616"/>
    <w:qFormat/>
    <w:pPr>
      <w:spacing w:line="360" w:lineRule="auto"/>
      <w:outlineLvl w:val="2"/>
    </w:pPr>
    <w:rPr>
      <w:rFonts w:ascii="黑体" w:hAnsi="宋体" w:eastAsia="黑体"/>
      <w:sz w:val="28"/>
      <w:szCs w:val="24"/>
      <w:lang w:val="en-US" w:eastAsia="zh-CN" w:bidi="ar-SA"/>
    </w:rPr>
  </w:style>
  <w:style w:type="character" w:styleId="1616">
    <w:name w:val="03-标书-标题3 Char"/>
    <w:next w:val="1616"/>
    <w:link w:val="1615"/>
    <w:qFormat/>
    <w:rPr>
      <w:rFonts w:ascii="黑体" w:hAnsi="宋体" w:eastAsia="黑体"/>
      <w:sz w:val="28"/>
      <w:szCs w:val="24"/>
      <w:lang w:bidi="ar-SA"/>
    </w:rPr>
  </w:style>
  <w:style w:type="paragraph" w:styleId="1617">
    <w:name w:val="04-标书-标题4"/>
    <w:basedOn w:val="1034"/>
    <w:next w:val="1617"/>
    <w:link w:val="1017"/>
    <w:qFormat/>
    <w:pPr>
      <w:spacing w:before="340" w:after="330"/>
      <w:outlineLvl w:val="0"/>
    </w:pPr>
    <w:rPr>
      <w:rFonts w:ascii="宋体" w:hAnsi="宋体" w:eastAsia="黑体"/>
      <w:color w:val="000000"/>
      <w:sz w:val="24"/>
      <w:szCs w:val="21"/>
    </w:rPr>
  </w:style>
  <w:style w:type="paragraph" w:styleId="1618">
    <w:name w:val="样式4"/>
    <w:basedOn w:val="1034"/>
    <w:next w:val="1618"/>
    <w:link w:val="1017"/>
    <w:qFormat/>
    <w:pPr>
      <w:spacing w:before="340" w:after="330"/>
      <w:outlineLvl w:val="2"/>
    </w:pPr>
    <w:rPr>
      <w:rFonts w:ascii="黑体" w:hAnsi="宋体" w:eastAsia="黑体"/>
      <w:sz w:val="28"/>
      <w:szCs w:val="20"/>
    </w:rPr>
  </w:style>
  <w:style w:type="paragraph" w:styleId="1619">
    <w:name w:val="表格正文"/>
    <w:basedOn w:val="1034"/>
    <w:next w:val="1619"/>
    <w:link w:val="1017"/>
    <w:qFormat/>
    <w:pPr>
      <w:jc w:val="center"/>
      <w:spacing w:before="340" w:after="330"/>
      <w:outlineLvl w:val="0"/>
    </w:pPr>
    <w:rPr>
      <w:rFonts w:hAnsi="宋体" w:eastAsia="仿宋_GB2312"/>
      <w:sz w:val="24"/>
      <w:szCs w:val="24"/>
    </w:rPr>
  </w:style>
  <w:style w:type="paragraph" w:styleId="1620">
    <w:name w:val="标题3"/>
    <w:basedOn w:val="1275"/>
    <w:next w:val="1620"/>
    <w:link w:val="1017"/>
    <w:qFormat/>
    <w:pPr>
      <w:numPr>
        <w:ilvl w:val="0"/>
        <w:numId w:val="0"/>
      </w:numPr>
      <w:keepLines w:val="0"/>
      <w:keepNext w:val="0"/>
      <w:spacing w:before="0" w:after="0" w:line="360" w:lineRule="auto"/>
    </w:pPr>
    <w:rPr>
      <w:rFonts w:eastAsia="仿宋_GB2312"/>
      <w:b w:val="0"/>
    </w:rPr>
  </w:style>
  <w:style w:type="paragraph" w:styleId="1621">
    <w:name w:val="5"/>
    <w:next w:val="1621"/>
    <w:link w:val="1017"/>
    <w:qFormat/>
    <w:pPr>
      <w:jc w:val="both"/>
      <w:widowControl w:val="off"/>
    </w:pPr>
    <w:rPr>
      <w:sz w:val="21"/>
      <w:szCs w:val="24"/>
      <w:lang w:val="en-US" w:eastAsia="zh-CN" w:bidi="ar-SA"/>
    </w:rPr>
  </w:style>
  <w:style w:type="paragraph" w:styleId="1622">
    <w:name w:val="xl24"/>
    <w:basedOn w:val="1034"/>
    <w:next w:val="1622"/>
    <w:link w:val="1017"/>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23">
    <w:name w:val="xl26"/>
    <w:basedOn w:val="1034"/>
    <w:next w:val="1623"/>
    <w:link w:val="1017"/>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24">
    <w:name w:val="xl28"/>
    <w:basedOn w:val="1034"/>
    <w:next w:val="1624"/>
    <w:link w:val="1017"/>
    <w:qFormat/>
    <w:pPr>
      <w:spacing w:before="100" w:beforeAutospacing="1" w:after="100" w:afterAutospacing="1"/>
      <w:outlineLvl w:val="0"/>
    </w:pPr>
    <w:rPr>
      <w:rFonts w:ascii="Tahoma" w:hAnsi="Tahoma" w:eastAsia="Wonder Arial"/>
      <w:sz w:val="16"/>
      <w:szCs w:val="16"/>
    </w:rPr>
  </w:style>
  <w:style w:type="paragraph" w:styleId="1625">
    <w:name w:val="xl29"/>
    <w:basedOn w:val="1034"/>
    <w:next w:val="1625"/>
    <w:link w:val="1017"/>
    <w:qFormat/>
    <w:pPr>
      <w:spacing w:before="100" w:beforeAutospacing="1" w:after="100" w:afterAutospacing="1"/>
      <w:outlineLvl w:val="0"/>
    </w:pPr>
    <w:rPr>
      <w:rFonts w:ascii="Tahoma" w:hAnsi="Tahoma" w:eastAsia="Wonder Arial"/>
      <w:sz w:val="16"/>
      <w:szCs w:val="16"/>
    </w:rPr>
  </w:style>
  <w:style w:type="paragraph" w:styleId="1626">
    <w:name w:val="xl30"/>
    <w:basedOn w:val="1034"/>
    <w:next w:val="1626"/>
    <w:link w:val="1017"/>
    <w:qFormat/>
    <w:pPr>
      <w:spacing w:before="100" w:beforeAutospacing="1" w:after="100" w:afterAutospacing="1"/>
      <w:outlineLvl w:val="0"/>
    </w:pPr>
    <w:rPr>
      <w:rFonts w:ascii="Tahoma" w:hAnsi="Tahoma" w:eastAsia="Wonder Arial"/>
      <w:sz w:val="16"/>
      <w:szCs w:val="16"/>
    </w:rPr>
  </w:style>
  <w:style w:type="paragraph" w:styleId="1627">
    <w:name w:val="xl32"/>
    <w:basedOn w:val="1034"/>
    <w:next w:val="1627"/>
    <w:link w:val="1017"/>
    <w:qFormat/>
    <w:pPr>
      <w:spacing w:before="100" w:beforeAutospacing="1" w:after="100" w:afterAutospacing="1"/>
      <w:outlineLvl w:val="0"/>
    </w:pPr>
    <w:rPr>
      <w:rFonts w:ascii="Tahoma" w:hAnsi="Tahoma" w:eastAsia="Wonder Arial"/>
      <w:sz w:val="16"/>
      <w:szCs w:val="16"/>
    </w:rPr>
  </w:style>
  <w:style w:type="paragraph" w:styleId="1628">
    <w:name w:val="正文４"/>
    <w:basedOn w:val="1034"/>
    <w:next w:val="1628"/>
    <w:link w:val="1017"/>
    <w:qFormat/>
    <w:pPr>
      <w:ind w:firstLine="480"/>
      <w:spacing w:before="340" w:after="330"/>
      <w:outlineLvl w:val="0"/>
    </w:pPr>
    <w:rPr>
      <w:rFonts w:hAnsi="宋体"/>
      <w:sz w:val="24"/>
      <w:szCs w:val="20"/>
    </w:rPr>
  </w:style>
  <w:style w:type="paragraph" w:styleId="1629">
    <w:name w:val="表格文字1"/>
    <w:basedOn w:val="1034"/>
    <w:next w:val="1629"/>
    <w:link w:val="1017"/>
    <w:qFormat/>
    <w:pPr>
      <w:jc w:val="center"/>
      <w:spacing w:before="340" w:after="330"/>
      <w:outlineLvl w:val="0"/>
    </w:pPr>
    <w:rPr>
      <w:rFonts w:ascii="宋体" w:hAnsi="宋体"/>
      <w:szCs w:val="21"/>
      <w:shd w:val="clear" w:color="auto" w:fill="ffffff"/>
    </w:rPr>
  </w:style>
  <w:style w:type="character" w:styleId="1630">
    <w:name w:val="style31"/>
    <w:next w:val="1630"/>
    <w:link w:val="1017"/>
    <w:qFormat/>
    <w:rPr>
      <w:sz w:val="21"/>
      <w:szCs w:val="21"/>
    </w:rPr>
  </w:style>
  <w:style w:type="paragraph" w:styleId="1631">
    <w:name w:val="文档正文"/>
    <w:basedOn w:val="1034"/>
    <w:next w:val="1631"/>
    <w:link w:val="1017"/>
    <w:qFormat/>
    <w:pPr>
      <w:ind w:firstLine="420"/>
      <w:spacing w:before="340" w:after="330"/>
      <w:outlineLvl w:val="0"/>
    </w:pPr>
    <w:rPr>
      <w:rFonts w:hAnsi="宋体"/>
      <w:color w:val="000000"/>
      <w:sz w:val="20"/>
      <w:szCs w:val="20"/>
      <w:lang w:val="fr-FR"/>
    </w:rPr>
  </w:style>
  <w:style w:type="paragraph" w:styleId="1632">
    <w:name w:val="table_1stline"/>
    <w:basedOn w:val="1034"/>
    <w:next w:val="1632"/>
    <w:link w:val="1017"/>
    <w:qFormat/>
    <w:pPr>
      <w:spacing w:before="120" w:after="330"/>
      <w:outlineLvl w:val="0"/>
    </w:pPr>
    <w:rPr>
      <w:rFonts w:hAnsi="宋体"/>
      <w:bCs/>
      <w:sz w:val="20"/>
      <w:szCs w:val="20"/>
      <w:lang w:val="de-DE" w:eastAsia="de-DE"/>
    </w:rPr>
  </w:style>
  <w:style w:type="paragraph" w:styleId="1633">
    <w:name w:val="Char12"/>
    <w:basedOn w:val="1034"/>
    <w:next w:val="1633"/>
    <w:link w:val="1017"/>
    <w:qFormat/>
    <w:pPr>
      <w:spacing w:before="340" w:after="330"/>
      <w:outlineLvl w:val="0"/>
    </w:pPr>
    <w:rPr>
      <w:rFonts w:ascii="宋体" w:hAnsi="宋体" w:eastAsia="仿宋_GB2312"/>
      <w:b/>
      <w:sz w:val="32"/>
      <w:szCs w:val="32"/>
    </w:rPr>
  </w:style>
  <w:style w:type="paragraph" w:styleId="1634">
    <w:name w:val="table_lines"/>
    <w:basedOn w:val="1034"/>
    <w:next w:val="1634"/>
    <w:link w:val="1017"/>
    <w:qFormat/>
    <w:pPr>
      <w:spacing w:before="340" w:after="330"/>
      <w:outlineLvl w:val="0"/>
    </w:pPr>
    <w:rPr>
      <w:rFonts w:hAnsi="宋体"/>
      <w:sz w:val="20"/>
      <w:szCs w:val="20"/>
      <w:lang w:val="de-DE" w:eastAsia="de-DE"/>
    </w:rPr>
  </w:style>
  <w:style w:type="paragraph" w:styleId="1635">
    <w:name w:val="保留正文"/>
    <w:basedOn w:val="1302"/>
    <w:next w:val="1635"/>
    <w:link w:val="1017"/>
    <w:qFormat/>
    <w:pPr>
      <w:jc w:val="both"/>
      <w:keepNext/>
      <w:spacing w:before="340" w:after="160"/>
      <w:widowControl w:val="off"/>
      <w:outlineLvl w:val="0"/>
    </w:pPr>
  </w:style>
  <w:style w:type="paragraph" w:styleId="1636">
    <w:name w:val="正文格式"/>
    <w:basedOn w:val="1034"/>
    <w:next w:val="1636"/>
    <w:link w:val="1637"/>
    <w:qFormat/>
    <w:pPr>
      <w:ind w:firstLine="482"/>
      <w:spacing w:before="340" w:after="330"/>
      <w:outlineLvl w:val="0"/>
    </w:pPr>
    <w:rPr>
      <w:sz w:val="24"/>
      <w:szCs w:val="20"/>
    </w:rPr>
  </w:style>
  <w:style w:type="character" w:styleId="1637">
    <w:name w:val="正文格式 Char"/>
    <w:next w:val="1637"/>
    <w:link w:val="1636"/>
    <w:qFormat/>
    <w:rPr>
      <w:rFonts w:ascii="Times New Roman" w:hAnsi="Times New Roman"/>
      <w:sz w:val="24"/>
    </w:rPr>
  </w:style>
  <w:style w:type="paragraph" w:styleId="1638">
    <w:name w:val="并列项-点"/>
    <w:basedOn w:val="1034"/>
    <w:next w:val="1638"/>
    <w:link w:val="1017"/>
    <w:qFormat/>
    <w:pPr>
      <w:ind w:left="851" w:hanging="284"/>
      <w:spacing w:before="340" w:after="330"/>
      <w:tabs>
        <w:tab w:val="left" w:pos="851" w:leader="none"/>
        <w:tab w:val="left" w:pos="927" w:leader="none"/>
      </w:tabs>
      <w:outlineLvl w:val="0"/>
    </w:pPr>
    <w:rPr>
      <w:rFonts w:hAnsi="宋体"/>
      <w:sz w:val="24"/>
      <w:szCs w:val="20"/>
    </w:rPr>
  </w:style>
  <w:style w:type="paragraph" w:styleId="1639">
    <w:name w:val="表号"/>
    <w:basedOn w:val="1034"/>
    <w:next w:val="1639"/>
    <w:link w:val="1017"/>
    <w:qFormat/>
    <w:pPr>
      <w:ind w:left="420" w:hanging="132"/>
      <w:jc w:val="center"/>
      <w:spacing w:before="340" w:after="330"/>
      <w:tabs>
        <w:tab w:val="left" w:pos="420" w:leader="none"/>
      </w:tabs>
      <w:outlineLvl w:val="0"/>
    </w:pPr>
    <w:rPr>
      <w:rFonts w:hAnsi="宋体"/>
      <w:sz w:val="24"/>
      <w:szCs w:val="20"/>
    </w:rPr>
  </w:style>
  <w:style w:type="character" w:styleId="1640">
    <w:name w:val="htd0"/>
    <w:next w:val="1640"/>
    <w:link w:val="1017"/>
    <w:qFormat/>
  </w:style>
  <w:style w:type="paragraph" w:styleId="1641">
    <w:name w:val="样式 正文缩进 + 首行缩进:  2 字符"/>
    <w:basedOn w:val="1137"/>
    <w:next w:val="1641"/>
    <w:link w:val="1642"/>
    <w:qFormat/>
    <w:pPr>
      <w:ind w:firstLine="200"/>
      <w:spacing w:before="340" w:after="330" w:line="360" w:lineRule="auto"/>
      <w:outlineLvl w:val="0"/>
    </w:pPr>
    <w:rPr>
      <w:sz w:val="24"/>
      <w:szCs w:val="20"/>
    </w:rPr>
  </w:style>
  <w:style w:type="character" w:styleId="1642">
    <w:name w:val="样式 正文缩进 + 首行缩进:  2 字符 Char"/>
    <w:next w:val="1642"/>
    <w:link w:val="1641"/>
    <w:qFormat/>
    <w:rPr>
      <w:sz w:val="24"/>
    </w:rPr>
  </w:style>
  <w:style w:type="paragraph" w:styleId="1643">
    <w:name w:val="样式 宋体 小四 黑色 左 行距: 固定值 19 磅"/>
    <w:basedOn w:val="1034"/>
    <w:next w:val="1643"/>
    <w:link w:val="1017"/>
    <w:qFormat/>
    <w:pPr>
      <w:spacing w:before="340" w:after="330"/>
      <w:outlineLvl w:val="0"/>
    </w:pPr>
    <w:rPr>
      <w:rFonts w:ascii="宋体" w:hAnsi="宋体"/>
      <w:color w:val="000000"/>
      <w:sz w:val="24"/>
      <w:szCs w:val="20"/>
    </w:rPr>
  </w:style>
  <w:style w:type="character" w:styleId="1644">
    <w:name w:val="题注 字符"/>
    <w:next w:val="1644"/>
    <w:link w:val="1017"/>
    <w:qFormat/>
    <w:rPr>
      <w:rFonts w:ascii="Arial" w:hAnsi="Arial" w:eastAsia="黑体"/>
      <w:sz w:val="21"/>
    </w:rPr>
  </w:style>
  <w:style w:type="paragraph" w:styleId="1645">
    <w:name w:val="正文内容"/>
    <w:basedOn w:val="1034"/>
    <w:next w:val="1645"/>
    <w:link w:val="1646"/>
    <w:qFormat/>
    <w:pPr>
      <w:ind w:firstLine="480"/>
      <w:spacing w:before="340" w:after="330"/>
      <w:outlineLvl w:val="0"/>
    </w:pPr>
    <w:rPr>
      <w:rFonts w:eastAsia="楷体_GB2312"/>
      <w:sz w:val="24"/>
    </w:rPr>
  </w:style>
  <w:style w:type="character" w:styleId="1646">
    <w:name w:val="正文内容 Char"/>
    <w:next w:val="1646"/>
    <w:link w:val="1645"/>
    <w:qFormat/>
    <w:rPr>
      <w:rFonts w:ascii="Times New Roman" w:hAnsi="Times New Roman" w:eastAsia="楷体_GB2312"/>
      <w:sz w:val="24"/>
      <w:szCs w:val="24"/>
    </w:rPr>
  </w:style>
  <w:style w:type="paragraph" w:styleId="1647">
    <w:name w:val="99-标书-正文"/>
    <w:next w:val="1647"/>
    <w:link w:val="1648"/>
    <w:qFormat/>
    <w:pPr>
      <w:ind w:firstLine="480"/>
      <w:jc w:val="both"/>
      <w:spacing w:line="360" w:lineRule="auto"/>
    </w:pPr>
    <w:rPr>
      <w:rFonts w:ascii="宋体" w:hAnsi="宋体"/>
      <w:color w:val="000000"/>
      <w:sz w:val="24"/>
      <w:szCs w:val="21"/>
      <w:lang w:val="en-US" w:eastAsia="zh-CN" w:bidi="ar-SA"/>
    </w:rPr>
  </w:style>
  <w:style w:type="character" w:styleId="1648">
    <w:name w:val="99-标书-正文 Char"/>
    <w:next w:val="1648"/>
    <w:link w:val="1647"/>
    <w:qFormat/>
    <w:rPr>
      <w:rFonts w:ascii="宋体" w:hAnsi="宋体"/>
      <w:color w:val="000000"/>
      <w:sz w:val="24"/>
      <w:szCs w:val="21"/>
      <w:lang w:bidi="ar-SA"/>
    </w:rPr>
  </w:style>
  <w:style w:type="paragraph" w:styleId="1649">
    <w:name w:val="表蕊"/>
    <w:basedOn w:val="1034"/>
    <w:next w:val="1649"/>
    <w:link w:val="1650"/>
    <w:qFormat/>
    <w:pPr>
      <w:spacing w:before="340" w:after="330" w:line="320" w:lineRule="atLeast"/>
      <w:outlineLvl w:val="0"/>
    </w:pPr>
    <w:rPr>
      <w:rFonts w:eastAsia="楷体_GB2312"/>
      <w:spacing w:val="-10"/>
      <w:sz w:val="20"/>
      <w:szCs w:val="20"/>
    </w:rPr>
  </w:style>
  <w:style w:type="character" w:styleId="1650">
    <w:name w:val="表蕊 Char1"/>
    <w:next w:val="1650"/>
    <w:link w:val="1649"/>
    <w:qFormat/>
    <w:rPr>
      <w:rFonts w:ascii="Times New Roman" w:hAnsi="Times New Roman" w:eastAsia="楷体_GB2312"/>
      <w:spacing w:val="-10"/>
    </w:rPr>
  </w:style>
  <w:style w:type="paragraph" w:styleId="1651">
    <w:name w:val="表头"/>
    <w:basedOn w:val="1034"/>
    <w:next w:val="1651"/>
    <w:link w:val="1652"/>
    <w:qFormat/>
    <w:pPr>
      <w:jc w:val="center"/>
      <w:spacing w:before="340" w:after="330" w:line="320" w:lineRule="atLeast"/>
      <w:outlineLvl w:val="0"/>
    </w:pPr>
    <w:rPr>
      <w:rFonts w:eastAsia="黑体"/>
      <w:spacing w:val="-10"/>
      <w:sz w:val="20"/>
      <w:szCs w:val="20"/>
    </w:rPr>
  </w:style>
  <w:style w:type="character" w:styleId="1652">
    <w:name w:val="表头 Char"/>
    <w:next w:val="1652"/>
    <w:link w:val="1651"/>
    <w:qFormat/>
    <w:rPr>
      <w:rFonts w:ascii="Times New Roman" w:hAnsi="Times New Roman" w:eastAsia="黑体"/>
      <w:spacing w:val="-10"/>
    </w:rPr>
  </w:style>
  <w:style w:type="paragraph" w:styleId="1653">
    <w:name w:val="正文B"/>
    <w:basedOn w:val="1034"/>
    <w:next w:val="1653"/>
    <w:link w:val="1654"/>
    <w:qFormat/>
    <w:pPr>
      <w:ind w:firstLine="601"/>
      <w:spacing w:before="340" w:after="330" w:line="390" w:lineRule="exact"/>
      <w:outlineLvl w:val="0"/>
    </w:pPr>
    <w:rPr>
      <w:rFonts w:eastAsia="楷体_GB2312"/>
      <w:spacing w:val="8"/>
      <w:sz w:val="28"/>
      <w:szCs w:val="20"/>
    </w:rPr>
  </w:style>
  <w:style w:type="character" w:styleId="1654">
    <w:name w:val="正文B Char"/>
    <w:next w:val="1654"/>
    <w:link w:val="1653"/>
    <w:qFormat/>
    <w:rPr>
      <w:rFonts w:ascii="Times New Roman" w:hAnsi="Times New Roman" w:eastAsia="楷体_GB2312"/>
      <w:spacing w:val="8"/>
      <w:sz w:val="28"/>
    </w:rPr>
  </w:style>
  <w:style w:type="paragraph" w:styleId="1655">
    <w:name w:val="标书正文"/>
    <w:basedOn w:val="1034"/>
    <w:next w:val="1655"/>
    <w:link w:val="1017"/>
    <w:qFormat/>
    <w:pPr>
      <w:ind w:firstLine="250"/>
      <w:spacing w:before="120" w:after="330"/>
      <w:outlineLvl w:val="0"/>
    </w:pPr>
    <w:rPr>
      <w:rFonts w:ascii="Zapf Renaissance Antiqua Light" w:hAnsi="Zapf Renaissance Antiqua Light"/>
      <w:sz w:val="24"/>
      <w:szCs w:val="24"/>
    </w:rPr>
  </w:style>
  <w:style w:type="paragraph" w:styleId="1656">
    <w:name w:val="Char Char Char1 Char Char Char Char1"/>
    <w:basedOn w:val="1034"/>
    <w:next w:val="1656"/>
    <w:link w:val="1017"/>
    <w:qFormat/>
    <w:pPr>
      <w:spacing w:after="160" w:line="240" w:lineRule="exact"/>
    </w:pPr>
    <w:rPr>
      <w:szCs w:val="21"/>
    </w:rPr>
  </w:style>
  <w:style w:type="character" w:styleId="1657">
    <w:name w:val="Char Char15"/>
    <w:next w:val="1657"/>
    <w:link w:val="1017"/>
    <w:semiHidden/>
    <w:qFormat/>
    <w:rPr>
      <w:rFonts w:ascii="仿宋_GB2312" w:hAnsi="Times New Roman" w:eastAsia="宋体"/>
      <w:sz w:val="24"/>
      <w:szCs w:val="24"/>
      <w:shd w:val="clear" w:color="auto" w:fill="000080"/>
    </w:rPr>
  </w:style>
  <w:style w:type="character" w:styleId="1658">
    <w:name w:val="Char Char14"/>
    <w:next w:val="1658"/>
    <w:link w:val="1017"/>
    <w:qFormat/>
    <w:rPr>
      <w:rFonts w:ascii="楷体_GB2312" w:hAnsi="Arial" w:eastAsia="楷体_GB2312"/>
      <w:sz w:val="28"/>
      <w:szCs w:val="24"/>
    </w:rPr>
  </w:style>
  <w:style w:type="paragraph" w:styleId="1659">
    <w:name w:val="列出段落11"/>
    <w:basedOn w:val="1034"/>
    <w:next w:val="1659"/>
    <w:link w:val="1017"/>
    <w:qFormat/>
    <w:pPr>
      <w:ind w:firstLine="420"/>
    </w:pPr>
  </w:style>
  <w:style w:type="character" w:styleId="1660">
    <w:name w:val="Char Char9"/>
    <w:next w:val="1660"/>
    <w:link w:val="1017"/>
    <w:qFormat/>
    <w:rPr>
      <w:rFonts w:ascii="Cambria" w:hAnsi="Cambria" w:eastAsia="宋体"/>
      <w:b/>
      <w:bCs/>
      <w:sz w:val="32"/>
      <w:szCs w:val="32"/>
    </w:rPr>
  </w:style>
  <w:style w:type="character" w:styleId="1661">
    <w:name w:val="Char Char41"/>
    <w:next w:val="1661"/>
    <w:link w:val="1017"/>
    <w:qFormat/>
    <w:rPr>
      <w:sz w:val="18"/>
      <w:szCs w:val="18"/>
    </w:rPr>
  </w:style>
  <w:style w:type="character" w:styleId="1662">
    <w:name w:val="Char Char7"/>
    <w:next w:val="1662"/>
    <w:link w:val="1017"/>
    <w:qFormat/>
    <w:rPr>
      <w:rFonts w:ascii="Times New Roman" w:hAnsi="Times New Roman" w:eastAsia="宋体"/>
      <w:b/>
      <w:bCs/>
      <w:sz w:val="21"/>
      <w:szCs w:val="21"/>
    </w:rPr>
  </w:style>
  <w:style w:type="character" w:styleId="1663">
    <w:name w:val="Char Char81"/>
    <w:next w:val="1663"/>
    <w:link w:val="1017"/>
    <w:qFormat/>
    <w:rPr>
      <w:rFonts w:ascii="Times New Roman" w:hAnsi="Times New Roman"/>
      <w:b/>
      <w:bCs/>
      <w:sz w:val="44"/>
      <w:szCs w:val="44"/>
    </w:rPr>
  </w:style>
  <w:style w:type="character" w:styleId="1664">
    <w:name w:val="Char Char151"/>
    <w:next w:val="1664"/>
    <w:link w:val="1017"/>
    <w:semiHidden/>
    <w:qFormat/>
    <w:rPr>
      <w:rFonts w:ascii="仿宋_GB2312" w:hAnsi="Times New Roman" w:eastAsia="宋体"/>
      <w:sz w:val="24"/>
      <w:szCs w:val="24"/>
      <w:shd w:val="clear" w:color="auto" w:fill="000080"/>
    </w:rPr>
  </w:style>
  <w:style w:type="character" w:styleId="1665">
    <w:name w:val="Char Char141"/>
    <w:next w:val="1665"/>
    <w:link w:val="1017"/>
    <w:qFormat/>
    <w:rPr>
      <w:rFonts w:ascii="楷体_GB2312" w:hAnsi="Arial" w:eastAsia="楷体_GB2312"/>
      <w:sz w:val="28"/>
      <w:szCs w:val="24"/>
    </w:rPr>
  </w:style>
  <w:style w:type="character" w:styleId="1666">
    <w:name w:val="Char Char131"/>
    <w:next w:val="1666"/>
    <w:link w:val="1017"/>
    <w:qFormat/>
    <w:rPr>
      <w:rFonts w:ascii="仿宋_GB2312" w:hAnsi="Times New Roman" w:eastAsia="宋体"/>
      <w:sz w:val="18"/>
      <w:szCs w:val="18"/>
    </w:rPr>
  </w:style>
  <w:style w:type="character" w:styleId="1667">
    <w:name w:val="Char Char91"/>
    <w:next w:val="1667"/>
    <w:link w:val="1017"/>
    <w:qFormat/>
    <w:rPr>
      <w:rFonts w:ascii="Cambria" w:hAnsi="Cambria" w:eastAsia="宋体"/>
      <w:b/>
      <w:bCs/>
      <w:sz w:val="32"/>
      <w:szCs w:val="32"/>
    </w:rPr>
  </w:style>
  <w:style w:type="character" w:styleId="1668">
    <w:name w:val="Char Char71"/>
    <w:next w:val="1668"/>
    <w:link w:val="1017"/>
    <w:qFormat/>
    <w:rPr>
      <w:rFonts w:ascii="Times New Roman" w:hAnsi="Times New Roman" w:eastAsia="宋体"/>
      <w:b/>
      <w:bCs/>
      <w:sz w:val="21"/>
      <w:szCs w:val="21"/>
    </w:rPr>
  </w:style>
  <w:style w:type="paragraph" w:styleId="1669">
    <w:name w:val="MTDisplayEquation"/>
    <w:basedOn w:val="1034"/>
    <w:next w:val="1034"/>
    <w:link w:val="1670"/>
    <w:qFormat/>
    <w:pPr>
      <w:ind w:firstLine="420"/>
      <w:spacing w:line="360" w:lineRule="auto"/>
      <w:tabs>
        <w:tab w:val="center" w:pos="4160" w:leader="none"/>
        <w:tab w:val="right" w:pos="8300" w:leader="none"/>
      </w:tabs>
    </w:pPr>
    <w:rPr>
      <w:rFonts w:ascii="宋体" w:hAnsi="宋体"/>
      <w:sz w:val="24"/>
    </w:rPr>
  </w:style>
  <w:style w:type="character" w:styleId="1670">
    <w:name w:val="MTDisplayEquation Char"/>
    <w:next w:val="1670"/>
    <w:link w:val="1669"/>
    <w:qFormat/>
    <w:rPr>
      <w:rFonts w:ascii="宋体" w:hAnsi="宋体"/>
      <w:sz w:val="24"/>
      <w:szCs w:val="24"/>
    </w:rPr>
  </w:style>
  <w:style w:type="paragraph" w:styleId="1671">
    <w:name w:val="font8"/>
    <w:basedOn w:val="1034"/>
    <w:next w:val="1671"/>
    <w:link w:val="1017"/>
    <w:qFormat/>
    <w:pPr>
      <w:jc w:val="left"/>
      <w:spacing w:before="100" w:beforeAutospacing="1" w:after="100" w:afterAutospacing="1"/>
      <w:widowControl/>
    </w:pPr>
    <w:rPr>
      <w:sz w:val="19"/>
      <w:szCs w:val="19"/>
    </w:rPr>
  </w:style>
  <w:style w:type="paragraph" w:styleId="1672">
    <w:name w:val="font9"/>
    <w:basedOn w:val="1034"/>
    <w:next w:val="1672"/>
    <w:link w:val="1017"/>
    <w:qFormat/>
    <w:pPr>
      <w:jc w:val="left"/>
      <w:spacing w:before="100" w:beforeAutospacing="1" w:after="100" w:afterAutospacing="1"/>
      <w:widowControl/>
    </w:pPr>
    <w:rPr>
      <w:rFonts w:ascii="楷体_GB2312" w:hAnsi="宋体" w:eastAsia="楷体_GB2312"/>
      <w:sz w:val="19"/>
      <w:szCs w:val="19"/>
    </w:rPr>
  </w:style>
  <w:style w:type="paragraph" w:styleId="1673">
    <w:name w:val="font10"/>
    <w:basedOn w:val="1034"/>
    <w:next w:val="1673"/>
    <w:link w:val="1017"/>
    <w:qFormat/>
    <w:pPr>
      <w:jc w:val="left"/>
      <w:spacing w:before="100" w:beforeAutospacing="1" w:after="100" w:afterAutospacing="1"/>
      <w:widowControl/>
    </w:pPr>
    <w:rPr>
      <w:rFonts w:ascii="宋体" w:hAnsi="宋体"/>
      <w:sz w:val="18"/>
      <w:szCs w:val="18"/>
    </w:rPr>
  </w:style>
  <w:style w:type="paragraph" w:styleId="1674">
    <w:name w:val="font11"/>
    <w:basedOn w:val="1034"/>
    <w:next w:val="1674"/>
    <w:link w:val="1017"/>
    <w:qFormat/>
    <w:pPr>
      <w:jc w:val="left"/>
      <w:spacing w:before="100" w:beforeAutospacing="1" w:after="100" w:afterAutospacing="1"/>
      <w:widowControl/>
    </w:pPr>
    <w:rPr>
      <w:rFonts w:ascii="宋体" w:hAnsi="宋体"/>
      <w:sz w:val="18"/>
      <w:szCs w:val="18"/>
    </w:rPr>
  </w:style>
  <w:style w:type="paragraph" w:styleId="1675">
    <w:name w:val="xl3365"/>
    <w:basedOn w:val="1034"/>
    <w:next w:val="1675"/>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6">
    <w:name w:val="xl3366"/>
    <w:basedOn w:val="1034"/>
    <w:next w:val="1676"/>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name w:val="xl3367"/>
    <w:basedOn w:val="1034"/>
    <w:next w:val="1677"/>
    <w:link w:val="1017"/>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78">
    <w:name w:val="xl3368"/>
    <w:basedOn w:val="1034"/>
    <w:next w:val="1678"/>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9">
    <w:name w:val="xl3369"/>
    <w:basedOn w:val="1034"/>
    <w:next w:val="1679"/>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680">
    <w:name w:val="xl3370"/>
    <w:basedOn w:val="1034"/>
    <w:next w:val="1680"/>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1">
    <w:name w:val="xl3371"/>
    <w:basedOn w:val="1034"/>
    <w:next w:val="168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name w:val="xl3372"/>
    <w:basedOn w:val="1034"/>
    <w:next w:val="1682"/>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3">
    <w:name w:val="xl3373"/>
    <w:basedOn w:val="1034"/>
    <w:next w:val="1683"/>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name w:val="xl3374"/>
    <w:basedOn w:val="1034"/>
    <w:next w:val="1684"/>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name w:val="xl3375"/>
    <w:basedOn w:val="1034"/>
    <w:next w:val="1685"/>
    <w:link w:val="10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name w:val="xl3376"/>
    <w:basedOn w:val="1034"/>
    <w:next w:val="1686"/>
    <w:link w:val="10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7">
    <w:name w:val="xl3377"/>
    <w:basedOn w:val="1034"/>
    <w:next w:val="1687"/>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88">
    <w:name w:val="xl3378"/>
    <w:basedOn w:val="1034"/>
    <w:next w:val="1688"/>
    <w:link w:val="1017"/>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9">
    <w:name w:val="xl3379"/>
    <w:basedOn w:val="1034"/>
    <w:next w:val="1689"/>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0">
    <w:name w:val="xl3380"/>
    <w:basedOn w:val="1034"/>
    <w:next w:val="1690"/>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1">
    <w:name w:val="xl3381"/>
    <w:basedOn w:val="1034"/>
    <w:next w:val="169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2">
    <w:name w:val="xl3382"/>
    <w:basedOn w:val="1034"/>
    <w:next w:val="1692"/>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693">
    <w:name w:val="xl3383"/>
    <w:basedOn w:val="1034"/>
    <w:next w:val="1693"/>
    <w:link w:val="101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94">
    <w:name w:val="xl3384"/>
    <w:basedOn w:val="1034"/>
    <w:next w:val="1694"/>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95">
    <w:name w:val="xl3385"/>
    <w:basedOn w:val="1034"/>
    <w:next w:val="1695"/>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6">
    <w:name w:val="xl3386"/>
    <w:basedOn w:val="1034"/>
    <w:next w:val="1696"/>
    <w:link w:val="1017"/>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7">
    <w:name w:val="xl3387"/>
    <w:basedOn w:val="1034"/>
    <w:next w:val="1697"/>
    <w:link w:val="10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698">
    <w:name w:val="xl3388"/>
    <w:basedOn w:val="1034"/>
    <w:next w:val="1698"/>
    <w:link w:val="1017"/>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699">
    <w:name w:val="xl3389"/>
    <w:basedOn w:val="1034"/>
    <w:next w:val="1699"/>
    <w:link w:val="10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700">
    <w:name w:val="xl3390"/>
    <w:basedOn w:val="1034"/>
    <w:next w:val="1700"/>
    <w:link w:val="10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01">
    <w:name w:val="xl3391"/>
    <w:basedOn w:val="1034"/>
    <w:next w:val="1701"/>
    <w:link w:val="10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702">
    <w:name w:val="xl3392"/>
    <w:basedOn w:val="1034"/>
    <w:next w:val="1702"/>
    <w:link w:val="1017"/>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703">
    <w:name w:val="xl3393"/>
    <w:basedOn w:val="1034"/>
    <w:next w:val="1703"/>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4">
    <w:name w:val="xl3394"/>
    <w:basedOn w:val="1034"/>
    <w:next w:val="1704"/>
    <w:link w:val="10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05">
    <w:name w:val="xl3363"/>
    <w:basedOn w:val="1034"/>
    <w:next w:val="1705"/>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6">
    <w:name w:val="xl3364"/>
    <w:basedOn w:val="1034"/>
    <w:next w:val="1706"/>
    <w:link w:val="10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707">
    <w:name w:val="font341"/>
    <w:next w:val="1707"/>
    <w:link w:val="1017"/>
    <w:qFormat/>
    <w:rPr>
      <w:rFonts w:ascii="楷体_GB2312" w:eastAsia="楷体_GB2312"/>
      <w:color w:val="000000"/>
      <w:sz w:val="19"/>
      <w:szCs w:val="19"/>
      <w:u w:val="none"/>
    </w:rPr>
  </w:style>
  <w:style w:type="character" w:styleId="1708">
    <w:name w:val="font351"/>
    <w:next w:val="1708"/>
    <w:link w:val="1017"/>
    <w:qFormat/>
    <w:rPr>
      <w:rFonts w:ascii="楷体_GB2312" w:eastAsia="楷体_GB2312"/>
      <w:color w:val="000000"/>
      <w:sz w:val="19"/>
      <w:szCs w:val="19"/>
      <w:u w:val="none"/>
    </w:rPr>
  </w:style>
  <w:style w:type="paragraph" w:styleId="1709">
    <w:name w:val="msonormal"/>
    <w:basedOn w:val="1034"/>
    <w:next w:val="1709"/>
    <w:link w:val="1017"/>
    <w:qFormat/>
    <w:pPr>
      <w:jc w:val="left"/>
      <w:spacing w:before="100" w:beforeAutospacing="1" w:after="100" w:afterAutospacing="1"/>
      <w:widowControl/>
    </w:pPr>
    <w:rPr>
      <w:rFonts w:ascii="宋体" w:hAnsi="宋体"/>
      <w:sz w:val="24"/>
      <w:szCs w:val="24"/>
    </w:rPr>
  </w:style>
  <w:style w:type="paragraph" w:styleId="1710">
    <w:name w:val="font34"/>
    <w:basedOn w:val="1034"/>
    <w:next w:val="1710"/>
    <w:link w:val="1017"/>
    <w:qFormat/>
    <w:pPr>
      <w:jc w:val="left"/>
      <w:spacing w:before="100" w:beforeAutospacing="1" w:after="100" w:afterAutospacing="1"/>
      <w:widowControl/>
    </w:pPr>
    <w:rPr>
      <w:rFonts w:ascii="楷体_GB2312" w:hAnsi="宋体" w:eastAsia="楷体_GB2312"/>
      <w:color w:val="000000"/>
      <w:sz w:val="19"/>
      <w:szCs w:val="19"/>
    </w:rPr>
  </w:style>
  <w:style w:type="paragraph" w:styleId="1711">
    <w:name w:val="font35"/>
    <w:basedOn w:val="1034"/>
    <w:next w:val="1711"/>
    <w:link w:val="1017"/>
    <w:qFormat/>
    <w:pPr>
      <w:jc w:val="left"/>
      <w:spacing w:before="100" w:beforeAutospacing="1" w:after="100" w:afterAutospacing="1"/>
      <w:widowControl/>
    </w:pPr>
    <w:rPr>
      <w:rFonts w:ascii="楷体_GB2312" w:hAnsi="宋体" w:eastAsia="楷体_GB2312"/>
      <w:sz w:val="19"/>
      <w:szCs w:val="19"/>
    </w:rPr>
  </w:style>
  <w:style w:type="paragraph" w:styleId="1712">
    <w:name w:val="xl99"/>
    <w:basedOn w:val="1034"/>
    <w:next w:val="1712"/>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13">
    <w:name w:val="font171"/>
    <w:next w:val="1713"/>
    <w:link w:val="1017"/>
    <w:qFormat/>
    <w:rPr>
      <w:rFonts w:ascii="宋体" w:hAnsi="宋体" w:eastAsia="宋体"/>
      <w:color w:val="000000"/>
      <w:sz w:val="19"/>
      <w:szCs w:val="19"/>
      <w:u w:val="none"/>
    </w:rPr>
  </w:style>
  <w:style w:type="character" w:styleId="1714">
    <w:name w:val="font181"/>
    <w:next w:val="1714"/>
    <w:link w:val="1017"/>
    <w:qFormat/>
    <w:rPr>
      <w:rFonts w:ascii="楷体_GB2312" w:eastAsia="楷体_GB2312"/>
      <w:color w:val="000000"/>
      <w:sz w:val="19"/>
      <w:szCs w:val="19"/>
      <w:u w:val="none"/>
    </w:rPr>
  </w:style>
  <w:style w:type="character" w:styleId="1715">
    <w:name w:val="font191"/>
    <w:next w:val="1715"/>
    <w:link w:val="1017"/>
    <w:qFormat/>
    <w:rPr>
      <w:rFonts w:ascii="楷体_GB2312" w:eastAsia="楷体_GB2312"/>
      <w:color w:val="000000"/>
      <w:sz w:val="19"/>
      <w:szCs w:val="19"/>
      <w:u w:val="none"/>
    </w:rPr>
  </w:style>
  <w:style w:type="paragraph" w:styleId="1716">
    <w:name w:val="font33"/>
    <w:basedOn w:val="1034"/>
    <w:next w:val="1716"/>
    <w:link w:val="1017"/>
    <w:qFormat/>
    <w:pPr>
      <w:jc w:val="left"/>
      <w:spacing w:before="100" w:beforeAutospacing="1" w:after="100" w:afterAutospacing="1"/>
      <w:widowControl/>
    </w:pPr>
    <w:rPr>
      <w:rFonts w:ascii="宋体" w:hAnsi="宋体"/>
      <w:sz w:val="19"/>
      <w:szCs w:val="19"/>
    </w:rPr>
  </w:style>
  <w:style w:type="paragraph" w:styleId="1717">
    <w:name w:val="font38"/>
    <w:basedOn w:val="1034"/>
    <w:next w:val="1717"/>
    <w:link w:val="1017"/>
    <w:qFormat/>
    <w:pPr>
      <w:jc w:val="left"/>
      <w:spacing w:before="100" w:beforeAutospacing="1" w:after="100" w:afterAutospacing="1"/>
      <w:widowControl/>
    </w:pPr>
    <w:rPr>
      <w:rFonts w:ascii="楷体_GB2312" w:hAnsi="宋体" w:eastAsia="楷体_GB2312"/>
      <w:color w:val="000000"/>
      <w:sz w:val="19"/>
      <w:szCs w:val="19"/>
    </w:rPr>
  </w:style>
  <w:style w:type="paragraph" w:styleId="1718">
    <w:name w:val="font39"/>
    <w:basedOn w:val="1034"/>
    <w:next w:val="1718"/>
    <w:link w:val="1017"/>
    <w:qFormat/>
    <w:pPr>
      <w:jc w:val="left"/>
      <w:spacing w:before="100" w:beforeAutospacing="1" w:after="100" w:afterAutospacing="1"/>
      <w:widowControl/>
    </w:pPr>
    <w:rPr>
      <w:rFonts w:ascii="楷体_GB2312" w:hAnsi="宋体" w:eastAsia="楷体_GB2312"/>
      <w:sz w:val="19"/>
      <w:szCs w:val="19"/>
    </w:rPr>
  </w:style>
  <w:style w:type="paragraph" w:styleId="1719">
    <w:name w:val="font44"/>
    <w:basedOn w:val="1034"/>
    <w:next w:val="1719"/>
    <w:link w:val="1017"/>
    <w:qFormat/>
    <w:pPr>
      <w:jc w:val="left"/>
      <w:spacing w:before="100" w:beforeAutospacing="1" w:after="100" w:afterAutospacing="1"/>
      <w:widowControl/>
    </w:pPr>
    <w:rPr>
      <w:rFonts w:ascii="宋体" w:hAnsi="宋体"/>
      <w:color w:val="000000"/>
      <w:sz w:val="20"/>
      <w:szCs w:val="20"/>
    </w:rPr>
  </w:style>
  <w:style w:type="paragraph" w:styleId="1720">
    <w:name w:val="font47"/>
    <w:basedOn w:val="1034"/>
    <w:next w:val="1720"/>
    <w:link w:val="1017"/>
    <w:qFormat/>
    <w:pPr>
      <w:jc w:val="left"/>
      <w:spacing w:before="100" w:beforeAutospacing="1" w:after="100" w:afterAutospacing="1"/>
      <w:widowControl/>
    </w:pPr>
    <w:rPr>
      <w:rFonts w:ascii="宋体" w:hAnsi="宋体"/>
      <w:sz w:val="19"/>
      <w:szCs w:val="19"/>
    </w:rPr>
  </w:style>
  <w:style w:type="paragraph" w:styleId="1721">
    <w:name w:val="xl114"/>
    <w:basedOn w:val="1034"/>
    <w:next w:val="172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name w:val="xl145"/>
    <w:basedOn w:val="1034"/>
    <w:next w:val="1722"/>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name w:val="xl197"/>
    <w:basedOn w:val="1034"/>
    <w:next w:val="1723"/>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name w:val="xl198"/>
    <w:basedOn w:val="1034"/>
    <w:next w:val="1724"/>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25">
    <w:name w:val="xl202"/>
    <w:basedOn w:val="1034"/>
    <w:next w:val="1725"/>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6">
    <w:name w:val="xl203"/>
    <w:basedOn w:val="1034"/>
    <w:next w:val="1726"/>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27">
    <w:name w:val="xl204"/>
    <w:basedOn w:val="1034"/>
    <w:next w:val="1727"/>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8">
    <w:name w:val="xl205"/>
    <w:basedOn w:val="1034"/>
    <w:next w:val="1728"/>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9">
    <w:name w:val="font471"/>
    <w:next w:val="1729"/>
    <w:link w:val="1017"/>
    <w:qFormat/>
    <w:rPr>
      <w:rFonts w:ascii="宋体" w:hAnsi="宋体" w:eastAsia="宋体"/>
      <w:color w:val="000000"/>
      <w:sz w:val="19"/>
      <w:szCs w:val="19"/>
      <w:u w:val="none"/>
    </w:rPr>
  </w:style>
  <w:style w:type="character" w:styleId="1730">
    <w:name w:val="font441"/>
    <w:next w:val="1730"/>
    <w:link w:val="1017"/>
    <w:qFormat/>
    <w:rPr>
      <w:rFonts w:ascii="宋体" w:hAnsi="宋体" w:eastAsia="宋体"/>
      <w:color w:val="000000"/>
      <w:sz w:val="20"/>
      <w:szCs w:val="20"/>
      <w:u w:val="none"/>
    </w:rPr>
  </w:style>
  <w:style w:type="character" w:styleId="1731">
    <w:name w:val="font381"/>
    <w:next w:val="1731"/>
    <w:link w:val="1017"/>
    <w:qFormat/>
    <w:rPr>
      <w:rFonts w:ascii="楷体_GB2312" w:eastAsia="楷体_GB2312"/>
      <w:color w:val="000000"/>
      <w:sz w:val="19"/>
      <w:szCs w:val="19"/>
      <w:u w:val="none"/>
    </w:rPr>
  </w:style>
  <w:style w:type="character" w:styleId="1732">
    <w:name w:val="font331"/>
    <w:next w:val="1732"/>
    <w:link w:val="1017"/>
    <w:qFormat/>
    <w:rPr>
      <w:rFonts w:ascii="宋体" w:hAnsi="宋体" w:eastAsia="宋体"/>
      <w:color w:val="000000"/>
      <w:sz w:val="19"/>
      <w:szCs w:val="19"/>
      <w:u w:val="none"/>
    </w:rPr>
  </w:style>
  <w:style w:type="character" w:styleId="1733">
    <w:name w:val="font391"/>
    <w:next w:val="1733"/>
    <w:link w:val="1017"/>
    <w:qFormat/>
    <w:rPr>
      <w:rFonts w:ascii="楷体_GB2312" w:eastAsia="楷体_GB2312"/>
      <w:color w:val="000000"/>
      <w:sz w:val="19"/>
      <w:szCs w:val="19"/>
      <w:u w:val="none"/>
    </w:rPr>
  </w:style>
  <w:style w:type="paragraph" w:styleId="1734">
    <w:name w:val="Table Paragraph"/>
    <w:basedOn w:val="1034"/>
    <w:next w:val="1734"/>
    <w:link w:val="1017"/>
    <w:qFormat/>
    <w:pPr>
      <w:spacing w:line="360" w:lineRule="atLeast"/>
    </w:pPr>
    <w:rPr>
      <w:rFonts w:ascii="宋体" w:hAnsi="宋体"/>
      <w:sz w:val="24"/>
      <w:szCs w:val="20"/>
      <w:lang w:val="zh-CN" w:bidi="zh-CN"/>
    </w:rPr>
  </w:style>
  <w:style w:type="paragraph" w:styleId="1735">
    <w:name w:val="xl64"/>
    <w:basedOn w:val="1034"/>
    <w:next w:val="1735"/>
    <w:link w:val="1017"/>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6">
    <w:name w:val="xl65"/>
    <w:basedOn w:val="1034"/>
    <w:next w:val="1736"/>
    <w:link w:val="1017"/>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7">
    <w:name w:val="xl63"/>
    <w:basedOn w:val="1034"/>
    <w:next w:val="1737"/>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1738">
    <w:name w:val="正文缩进2格"/>
    <w:basedOn w:val="1034"/>
    <w:next w:val="1738"/>
    <w:link w:val="1017"/>
    <w:qFormat/>
    <w:pPr>
      <w:ind w:firstLine="639"/>
      <w:spacing w:line="600" w:lineRule="exact"/>
    </w:pPr>
    <w:rPr>
      <w:rFonts w:ascii="仿宋_GB2312" w:hAnsi="宋体" w:eastAsia="仿宋_GB2312"/>
      <w:sz w:val="31"/>
      <w:szCs w:val="28"/>
    </w:rPr>
  </w:style>
  <w:style w:type="paragraph" w:styleId="1739">
    <w:name w:val="首行缩进"/>
    <w:basedOn w:val="1034"/>
    <w:next w:val="1739"/>
    <w:link w:val="1017"/>
    <w:qFormat/>
    <w:pPr>
      <w:ind w:firstLine="480"/>
    </w:pPr>
    <w:rPr>
      <w:sz w:val="20"/>
      <w:szCs w:val="20"/>
      <w:lang w:val="zh-CN"/>
    </w:rPr>
  </w:style>
  <w:style w:type="table" w:styleId="1740">
    <w:name w:val="Table Normal"/>
    <w:next w:val="1740"/>
    <w:link w:val="1017"/>
    <w:unhideWhenUsed/>
    <w:qFormat/>
    <w:rPr>
      <w:lang w:val="en-US" w:eastAsia="zh-CN" w:bidi="ar-SA"/>
    </w:rPr>
    <w:tblPr/>
  </w:style>
  <w:style w:type="paragraph" w:styleId="1741">
    <w:name w:val="WPSOffice手动目录 1"/>
    <w:next w:val="1741"/>
    <w:link w:val="1017"/>
    <w:qFormat/>
    <w:rPr>
      <w:lang w:val="en-US" w:eastAsia="zh-CN" w:bidi="ar-SA"/>
    </w:rPr>
  </w:style>
  <w:style w:type="character" w:styleId="1742">
    <w:name w:val="纯文本 字符1"/>
    <w:next w:val="1742"/>
    <w:link w:val="1017"/>
    <w:uiPriority w:val="99"/>
    <w:semiHidden/>
    <w:rPr>
      <w:rFonts w:ascii="宋体" w:hAnsi="Courier New" w:cs="Courier New"/>
      <w:sz w:val="22"/>
      <w:szCs w:val="22"/>
    </w:rPr>
  </w:style>
  <w:style w:type="character" w:styleId="18902" w:default="1">
    <w:name w:val="Default Paragraph Font"/>
    <w:uiPriority w:val="1"/>
    <w:semiHidden/>
    <w:unhideWhenUsed/>
  </w:style>
  <w:style w:type="numbering" w:styleId="18903" w:default="1">
    <w:name w:val="No List"/>
    <w:uiPriority w:val="99"/>
    <w:semiHidden/>
    <w:unhideWhenUsed/>
  </w:style>
  <w:style w:type="table" w:styleId="18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小小</dc:creator>
  <cp:lastModifiedBy>杨益飞</cp:lastModifiedBy>
  <cp:revision>3</cp:revision>
  <dcterms:created xsi:type="dcterms:W3CDTF">2023-02-13T01:16:00Z</dcterms:created>
  <dcterms:modified xsi:type="dcterms:W3CDTF">2026-03-10T07:57:31Z</dcterms:modified>
</cp:coreProperties>
</file>