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rPr>
          <w:rFonts w:hint="eastAsia" w:ascii="宋体"/>
          <w:b/>
          <w:color w:val="000000"/>
          <w:spacing w:val="20"/>
          <w:sz w:val="84"/>
          <w:highlight w:val="none"/>
        </w:rPr>
      </w:pPr>
      <w:r>
        <w:rPr>
          <w:rFonts w:hint="eastAsia" w:ascii="宋体"/>
          <w:b/>
          <w:color w:val="000000"/>
          <w:spacing w:val="20"/>
          <w:sz w:val="84"/>
          <w:highlight w:val="none"/>
        </w:rPr>
      </w:r>
      <w:r/>
    </w:p>
    <w:p>
      <w:pPr>
        <w:pStyle w:val="861"/>
        <w:jc w:val="center"/>
        <w:rPr>
          <w:rFonts w:hint="eastAsia" w:ascii="宋体"/>
          <w:b/>
          <w:color w:val="000000"/>
          <w:spacing w:val="20"/>
          <w:sz w:val="32"/>
          <w:highlight w:val="none"/>
        </w:rPr>
      </w:pPr>
      <w:r>
        <w:rPr>
          <w:rFonts w:hint="eastAsia" w:ascii="宋体"/>
          <w:b/>
          <w:color w:val="000000"/>
          <w:spacing w:val="20"/>
          <w:sz w:val="32"/>
          <w:highlight w:val="none"/>
        </w:rPr>
      </w:r>
      <w:r/>
    </w:p>
    <w:p>
      <w:pPr>
        <w:pStyle w:val="861"/>
        <w:jc w:val="center"/>
        <w:rPr>
          <w:rFonts w:hint="eastAsia" w:ascii="宋体"/>
          <w:bCs/>
          <w:color w:val="000000"/>
          <w:spacing w:val="20"/>
          <w:sz w:val="96"/>
          <w:szCs w:val="84"/>
          <w:highlight w:val="none"/>
        </w:rPr>
      </w:pPr>
      <w:r>
        <w:rPr>
          <w:rFonts w:hint="eastAsia" w:ascii="宋体"/>
          <w:bCs/>
          <w:color w:val="000000"/>
          <w:spacing w:val="20"/>
          <w:sz w:val="96"/>
          <w:szCs w:val="84"/>
          <w:highlight w:val="none"/>
        </w:rPr>
        <w:t xml:space="preserve">竞争性磋商文件</w:t>
      </w:r>
      <w:r>
        <w:rPr>
          <w:rFonts w:hint="eastAsia" w:ascii="宋体"/>
          <w:bCs/>
          <w:color w:val="000000"/>
          <w:spacing w:val="20"/>
          <w:sz w:val="96"/>
          <w:szCs w:val="84"/>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ind w:firstLine="686"/>
        <w:jc w:val="left"/>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lang w:eastAsia="zh-CN"/>
        </w:rPr>
        <w:t xml:space="preserve">2025年度泰州市大泗镇高标准农田补建项目</w:t>
      </w:r>
      <w:r>
        <w:rPr>
          <w:rFonts w:hint="eastAsia" w:ascii="楷体" w:hAnsi="楷体" w:eastAsia="楷体"/>
          <w:b/>
          <w:bCs/>
          <w:color w:val="000000"/>
          <w:sz w:val="36"/>
          <w:highlight w:val="none"/>
          <w:lang w:eastAsia="zh-CN"/>
        </w:rPr>
      </w:r>
      <w:r/>
    </w:p>
    <w:p>
      <w:pPr>
        <w:pStyle w:val="861"/>
        <w:ind w:firstLine="686"/>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项目编号：</w:t>
      </w:r>
      <w:r>
        <w:rPr>
          <w:rFonts w:hint="eastAsia" w:ascii="楷体" w:hAnsi="楷体" w:eastAsia="楷体"/>
          <w:b/>
          <w:bCs/>
          <w:color w:val="000000"/>
          <w:sz w:val="36"/>
          <w:highlight w:val="none"/>
          <w:lang w:eastAsia="zh-CN"/>
        </w:rPr>
        <w:t xml:space="preserve">JSZC-321203-JSPX-C2026-0001</w:t>
      </w:r>
      <w:r>
        <w:rPr>
          <w:rFonts w:hint="eastAsia" w:ascii="楷体" w:hAnsi="楷体" w:eastAsia="楷体"/>
          <w:b/>
          <w:bCs/>
          <w:color w:val="000000"/>
          <w:sz w:val="36"/>
          <w:highlight w:val="none"/>
          <w:lang w:eastAsia="zh-CN"/>
        </w:rPr>
      </w:r>
      <w:r/>
    </w:p>
    <w:p>
      <w:pPr>
        <w:pStyle w:val="861"/>
        <w:ind w:firstLine="686"/>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泰州市大泗镇人民政府</w:t>
      </w:r>
      <w:r>
        <w:rPr>
          <w:rFonts w:hint="eastAsia" w:ascii="楷体" w:hAnsi="楷体" w:eastAsia="楷体"/>
          <w:b/>
          <w:bCs/>
          <w:color w:val="000000"/>
          <w:sz w:val="36"/>
          <w:highlight w:val="none"/>
          <w:lang w:eastAsia="zh-CN"/>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t xml:space="preserve">（全流程电子化不见面开标）</w:t>
      </w:r>
      <w:r>
        <w:rPr>
          <w:rFonts w:hint="eastAsia" w:ascii="楷体" w:hAnsi="楷体" w:eastAsia="楷体"/>
          <w:b/>
          <w:bCs/>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81"/>
        <w:ind w:firstLine="0"/>
        <w:jc w:val="center"/>
        <w:tabs>
          <w:tab w:val="left" w:pos="7182" w:leader="none"/>
        </w:tabs>
        <w:rPr>
          <w:rFonts w:hint="eastAsia" w:ascii="黑体" w:eastAsia="黑体"/>
          <w:color w:val="000000"/>
          <w:sz w:val="36"/>
          <w:highlight w:val="none"/>
          <w:lang w:eastAsia="zh-CN"/>
        </w:rPr>
      </w:pPr>
      <w:r>
        <w:rPr>
          <w:rFonts w:hint="eastAsia" w:ascii="黑体" w:eastAsia="黑体"/>
          <w:color w:val="000000"/>
          <w:sz w:val="36"/>
          <w:highlight w:val="none"/>
          <w:lang w:eastAsia="zh-CN"/>
        </w:rPr>
        <w:t xml:space="preserve">江苏彭信建设工程造价咨询有限公司</w:t>
      </w:r>
      <w:r>
        <w:rPr>
          <w:rFonts w:hint="eastAsia" w:ascii="黑体" w:eastAsia="黑体"/>
          <w:color w:val="000000"/>
          <w:sz w:val="36"/>
          <w:highlight w:val="none"/>
          <w:lang w:eastAsia="zh-CN"/>
        </w:rPr>
      </w:r>
      <w:r/>
    </w:p>
    <w:p>
      <w:pPr>
        <w:pStyle w:val="881"/>
        <w:ind w:left="5" w:hanging="5"/>
        <w:jc w:val="center"/>
        <w:rPr>
          <w:rFonts w:hint="eastAsia" w:ascii="黑体" w:eastAsia="黑体"/>
          <w:color w:val="000000"/>
          <w:sz w:val="36"/>
          <w:highlight w:val="none"/>
        </w:rPr>
      </w:pPr>
      <w:r>
        <w:rPr>
          <w:rFonts w:hint="eastAsia" w:ascii="黑体" w:eastAsia="黑体"/>
          <w:color w:val="000000"/>
          <w:sz w:val="36"/>
          <w:highlight w:val="none"/>
        </w:rPr>
        <w:t xml:space="preserve">二○二</w:t>
      </w:r>
      <w:r>
        <w:rPr>
          <w:rFonts w:hint="eastAsia" w:ascii="黑体" w:eastAsia="黑体"/>
          <w:color w:val="000000"/>
          <w:sz w:val="36"/>
          <w:highlight w:val="none"/>
          <w:lang w:val="en-US" w:eastAsia="zh-CN"/>
        </w:rPr>
        <w:t xml:space="preserve">六</w:t>
      </w:r>
      <w:r>
        <w:rPr>
          <w:rFonts w:hint="eastAsia" w:ascii="黑体" w:eastAsia="黑体"/>
          <w:color w:val="000000"/>
          <w:sz w:val="36"/>
          <w:highlight w:val="none"/>
        </w:rPr>
        <w:t xml:space="preserve">年</w:t>
      </w:r>
      <w:r>
        <w:rPr>
          <w:rFonts w:hint="eastAsia" w:ascii="黑体" w:eastAsia="黑体"/>
          <w:color w:val="000000"/>
          <w:sz w:val="36"/>
          <w:highlight w:val="none"/>
          <w:lang w:val="en-US" w:eastAsia="zh-CN"/>
        </w:rPr>
        <w:t xml:space="preserve">三</w:t>
      </w:r>
      <w:r>
        <w:rPr>
          <w:rFonts w:hint="eastAsia" w:ascii="黑体" w:eastAsia="黑体"/>
          <w:color w:val="000000"/>
          <w:sz w:val="36"/>
          <w:highlight w:val="none"/>
        </w:rPr>
        <w:t xml:space="preserve">月</w:t>
      </w:r>
      <w:r>
        <w:rPr>
          <w:rFonts w:hint="eastAsia" w:ascii="黑体" w:eastAsia="黑体"/>
          <w:color w:val="000000"/>
          <w:sz w:val="36"/>
          <w:highlight w:val="none"/>
        </w:rPr>
      </w:r>
      <w:r/>
    </w:p>
    <w:p>
      <w:pPr>
        <w:pStyle w:val="861"/>
        <w:jc w:val="center"/>
        <w:rPr>
          <w:rFonts w:ascii="方正小标宋简体" w:hAnsi="方正小标宋_GBK" w:eastAsia="方正小标宋简体"/>
          <w:color w:val="000000"/>
          <w:sz w:val="36"/>
          <w:szCs w:val="36"/>
          <w:highlight w:val="none"/>
        </w:rPr>
      </w:pPr>
      <w:r>
        <w:rPr>
          <w:b/>
          <w:color w:val="000000"/>
          <w:sz w:val="44"/>
          <w:szCs w:val="44"/>
          <w:highlight w:val="none"/>
        </w:rPr>
        <w:br w:type="page" w:clear="all"/>
      </w:r>
      <w:r>
        <w:rPr>
          <w:rFonts w:hint="eastAsia" w:ascii="方正小标宋简体" w:hAnsi="方正小标宋_GBK" w:eastAsia="方正小标宋简体"/>
          <w:color w:val="000000"/>
          <w:sz w:val="36"/>
          <w:szCs w:val="36"/>
          <w:highlight w:val="none"/>
        </w:rPr>
        <w:t xml:space="preserve">关于</w:t>
      </w:r>
      <w:r>
        <w:rPr>
          <w:rFonts w:ascii="方正小标宋简体" w:hAnsi="方正小标宋_GBK" w:eastAsia="方正小标宋简体"/>
          <w:color w:val="000000"/>
          <w:sz w:val="36"/>
          <w:szCs w:val="36"/>
          <w:highlight w:val="none"/>
        </w:rPr>
        <w:t xml:space="preserve">政府采购线上合同信用融资功能</w:t>
      </w:r>
      <w:r>
        <w:rPr>
          <w:rFonts w:hint="eastAsia" w:ascii="方正小标宋简体" w:hAnsi="方正小标宋_GBK" w:eastAsia="方正小标宋简体"/>
          <w:color w:val="000000"/>
          <w:sz w:val="36"/>
          <w:szCs w:val="36"/>
          <w:highlight w:val="none"/>
        </w:rPr>
        <w:t xml:space="preserve">告知提醒</w:t>
      </w:r>
      <w:r>
        <w:rPr>
          <w:rFonts w:ascii="方正小标宋简体" w:hAnsi="方正小标宋_GBK" w:eastAsia="方正小标宋简体"/>
          <w:color w:val="000000"/>
          <w:sz w:val="36"/>
          <w:szCs w:val="36"/>
          <w:highlight w:val="none"/>
        </w:rPr>
      </w:r>
      <w:r/>
    </w:p>
    <w:p>
      <w:pPr>
        <w:pStyle w:val="861"/>
        <w:spacing w:line="440" w:lineRule="exact"/>
        <w:widowControl/>
        <w:rPr>
          <w:rFonts w:ascii="宋体" w:hAnsi="宋体" w:cs="宋体"/>
          <w:color w:val="000000"/>
          <w:spacing w:val="-3"/>
          <w:sz w:val="24"/>
          <w:highlight w:val="none"/>
        </w:rPr>
      </w:pPr>
      <w:r>
        <w:rPr>
          <w:rFonts w:hint="eastAsia" w:ascii="宋体" w:hAnsi="宋体" w:cs="宋体"/>
          <w:color w:val="000000"/>
          <w:spacing w:val="-3"/>
          <w:sz w:val="24"/>
          <w:highlight w:val="none"/>
        </w:rPr>
        <w:t xml:space="preserve">各政府采购供应商：</w:t>
      </w:r>
      <w:r>
        <w:rPr>
          <w:rFonts w:ascii="宋体" w:hAnsi="宋体" w:cs="宋体"/>
          <w:color w:val="000000"/>
          <w:spacing w:val="-3"/>
          <w:sz w:val="24"/>
          <w:highlight w:val="none"/>
        </w:rPr>
      </w:r>
      <w:r/>
    </w:p>
    <w:p>
      <w:pPr>
        <w:pStyle w:val="861"/>
        <w:ind w:firstLine="450"/>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今年我市已正式启用“苏采云”系统，目前已全面开</w:t>
      </w:r>
      <w:r>
        <w:rPr>
          <w:rFonts w:hint="eastAsia" w:ascii="宋体" w:hAnsi="宋体" w:cs="宋体"/>
          <w:color w:val="000000"/>
          <w:spacing w:val="11"/>
          <w:sz w:val="24"/>
          <w:highlight w:val="none"/>
        </w:rPr>
        <w:t xml:space="preserve">通</w:t>
      </w:r>
      <w:r>
        <w:rPr>
          <w:rFonts w:hint="eastAsia" w:ascii="宋体" w:hAnsi="宋体" w:cs="宋体"/>
          <w:color w:val="000000"/>
          <w:spacing w:val="1"/>
          <w:sz w:val="24"/>
          <w:highlight w:val="none"/>
        </w:rPr>
        <w:t xml:space="preserve">政府采购线上合同信用融资（以下简称“政采贷”）功能。成交供应商可凭政府采购合同在中征平台发起贷款申请贷款。</w:t>
      </w:r>
      <w:r>
        <w:rPr>
          <w:rFonts w:ascii="宋体" w:hAnsi="宋体" w:cs="宋体"/>
          <w:color w:val="000000"/>
          <w:spacing w:val="1"/>
          <w:sz w:val="24"/>
          <w:highlight w:val="none"/>
        </w:rPr>
      </w:r>
      <w:r/>
    </w:p>
    <w:p>
      <w:pPr>
        <w:pStyle w:val="893"/>
        <w:spacing w:line="440" w:lineRule="exact"/>
        <w:rPr>
          <w:rFonts w:cs="宋体"/>
          <w:color w:val="000000"/>
          <w:highlight w:val="none"/>
        </w:rPr>
      </w:pPr>
      <w:r>
        <w:rPr>
          <w:rFonts w:hint="eastAsia" w:cs="宋体"/>
          <w:color w:val="000000"/>
          <w:highlight w:val="none"/>
        </w:rPr>
        <w:t xml:space="preserve">“政采贷”业务流程</w:t>
      </w:r>
      <w:r>
        <w:rPr>
          <w:rFonts w:cs="宋体"/>
          <w:color w:val="000000"/>
          <w:highlight w:val="none"/>
        </w:rPr>
      </w:r>
      <w:r/>
    </w:p>
    <w:p>
      <w:pPr>
        <w:pStyle w:val="893"/>
        <w:jc w:val="center"/>
        <w:spacing w:line="360" w:lineRule="auto"/>
        <w:rPr>
          <w:rFonts w:cs="宋体"/>
          <w:color w:val="000000"/>
          <w:highlight w:val="none"/>
        </w:rPr>
      </w:pPr>
      <w:r>
        <w:rPr>
          <w:rFonts w:cs="宋体"/>
          <w:color w:val="000000"/>
          <w:highlight w:val="none"/>
        </w:rPr>
        <mc:AlternateContent>
          <mc:Choice Requires="wpg">
            <w:drawing>
              <wp:inline xmlns:wp="http://schemas.openxmlformats.org/drawingml/2006/wordprocessingDrawing" distT="0" distB="0" distL="0" distR="0">
                <wp:extent cx="5513451" cy="16283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13451" cy="1628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4.1pt;height:128.2pt;mso-wrap-distance-left:0.0pt;mso-wrap-distance-top:0.0pt;mso-wrap-distance-right:0.0pt;mso-wrap-distance-bottom:0.0pt;" stroked="f">
                <v:path textboxrect="0,0,0,0"/>
                <v:imagedata r:id="rId12" o:title=""/>
              </v:shape>
            </w:pict>
          </mc:Fallback>
        </mc:AlternateConten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常见问题</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Q1：哪些企业能申请“政采贷”？</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答：江苏省内采用国库集中支付的政府采购项目的中标供应商，可凭政府采购合同申请“政采贷”。</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Q2：供应商在哪里申请“政采贷”？</w:t>
      </w:r>
      <w:r>
        <w:rPr>
          <w:rFonts w:cs="宋体"/>
          <w:color w:val="000000"/>
          <w:highlight w:val="none"/>
        </w:rPr>
      </w:r>
      <w:r/>
    </w:p>
    <w:p>
      <w:pPr>
        <w:pStyle w:val="893"/>
        <w:spacing w:line="440" w:lineRule="exact"/>
        <w:rPr>
          <w:rFonts w:hint="eastAsia" w:cs="宋体"/>
          <w:color w:val="000000"/>
          <w:highlight w:val="none"/>
        </w:rPr>
      </w:pPr>
      <w:r>
        <w:rPr>
          <w:rFonts w:hint="eastAsia" w:cs="宋体"/>
          <w:color w:val="000000"/>
          <w:highlight w:val="none"/>
        </w:rPr>
        <w:t xml:space="preserve">答：中标供应商在“中征应收账款融资服务平台”（简称“中征平台”）上向意向银行发起融资申请。</w:t>
      </w:r>
      <w:r>
        <w:rPr>
          <w:rFonts w:hint="eastAsia"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Q3：中标供应商要注意什么？</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答：中标供应商要加强和采购单位的沟通协调，尽早确定融资需求。需要“政采贷”融资的，政府采购合同付款账号应当空置。</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Q4：采购单位要做什么？</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Q5：“政采贷”融资失败怎么办？</w:t>
      </w:r>
      <w:r>
        <w:rPr>
          <w:rFonts w:cs="宋体"/>
          <w:color w:val="000000"/>
          <w:highlight w:val="none"/>
        </w:rPr>
      </w:r>
      <w:r/>
    </w:p>
    <w:p>
      <w:pPr>
        <w:pStyle w:val="893"/>
        <w:spacing w:line="440" w:lineRule="exact"/>
        <w:rPr>
          <w:rFonts w:cs="宋体"/>
          <w:color w:val="000000"/>
          <w:highlight w:val="none"/>
        </w:rPr>
      </w:pPr>
      <w:r>
        <w:rPr>
          <w:rFonts w:hint="eastAsia" w:cs="宋体"/>
          <w:color w:val="000000"/>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政采贷：</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"http://www.ccgp-jiangsu.gov.cn/jiangsu/paying.html" </w:instrText>
      </w:r>
      <w:r>
        <w:rPr>
          <w:rFonts w:hint="eastAsia" w:ascii="宋体" w:hAnsi="宋体" w:cs="宋体"/>
          <w:color w:val="000000"/>
          <w:spacing w:val="1"/>
          <w:sz w:val="24"/>
          <w:highlight w:val="none"/>
        </w:rPr>
        <w:fldChar w:fldCharType="separate"/>
      </w:r>
      <w:r>
        <w:rPr>
          <w:rStyle w:val="904"/>
          <w:rFonts w:hint="eastAsia" w:ascii="宋体" w:hAnsi="宋体" w:cs="宋体"/>
          <w:color w:val="000000"/>
          <w:spacing w:val="1"/>
          <w:sz w:val="24"/>
          <w:highlight w:val="none"/>
        </w:rPr>
        <w:t xml:space="preserve">http://www.ccgp-jiangsu.gov.cn/jiangsu/paying.html</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中征平台：</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"https://www.crcrfsp.com/" </w:instrText>
      </w:r>
      <w:r>
        <w:rPr>
          <w:rFonts w:hint="eastAsia" w:ascii="宋体" w:hAnsi="宋体" w:cs="宋体"/>
          <w:color w:val="000000"/>
          <w:spacing w:val="1"/>
          <w:sz w:val="24"/>
          <w:highlight w:val="none"/>
        </w:rPr>
        <w:fldChar w:fldCharType="separate"/>
      </w:r>
      <w:r>
        <w:rPr>
          <w:rStyle w:val="904"/>
          <w:rFonts w:hint="eastAsia" w:ascii="宋体" w:hAnsi="宋体" w:cs="宋体"/>
          <w:color w:val="000000"/>
          <w:spacing w:val="1"/>
          <w:sz w:val="24"/>
          <w:highlight w:val="none"/>
        </w:rPr>
        <w:t xml:space="preserve">https://www.crcrfsp.com/</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联系人：张女士           联系电话：0523-82020605</w:t>
      </w:r>
      <w:r>
        <w:rPr>
          <w:rFonts w:ascii="宋体" w:hAnsi="宋体" w:cs="宋体"/>
          <w:color w:val="000000"/>
          <w:spacing w:val="1"/>
          <w:sz w:val="24"/>
          <w:highlight w:val="none"/>
        </w:rPr>
      </w:r>
      <w:r/>
    </w:p>
    <w:p>
      <w:pPr>
        <w:pStyle w:val="861"/>
        <w:jc w:val="center"/>
        <w:spacing w:line="460" w:lineRule="exact"/>
        <w:rPr>
          <w:rFonts w:ascii="方正小标宋简体" w:hAnsi="方正小标宋_GBK" w:eastAsia="方正小标宋简体"/>
          <w:color w:val="000000"/>
          <w:sz w:val="36"/>
          <w:szCs w:val="36"/>
          <w:highlight w:val="none"/>
        </w:rPr>
      </w:pPr>
      <w:r>
        <w:rPr>
          <w:color w:val="000000"/>
          <w:highlight w:val="none"/>
        </w:rPr>
        <w:br w:type="page" w:clear="all"/>
      </w:r>
      <w:r>
        <w:rPr>
          <w:rFonts w:hint="eastAsia" w:ascii="方正小标宋简体" w:hAnsi="方正小标宋_GBK" w:eastAsia="方正小标宋简体"/>
          <w:color w:val="000000"/>
          <w:sz w:val="36"/>
          <w:szCs w:val="36"/>
          <w:highlight w:val="none"/>
        </w:rPr>
        <w:t xml:space="preserve">政府采购政策（包括但不限于下列具体政策要求）</w:t>
      </w:r>
      <w:r>
        <w:rPr>
          <w:rFonts w:ascii="方正小标宋简体" w:hAnsi="方正小标宋_GBK" w:eastAsia="方正小标宋简体"/>
          <w:color w:val="000000"/>
          <w:sz w:val="36"/>
          <w:szCs w:val="36"/>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w:t>
      </w: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中小企业、监狱企业及残疾人福利性单位</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w:t>
      </w:r>
      <w:r>
        <w:rPr>
          <w:rFonts w:hint="eastAsia" w:ascii="Microsoft New Tai Lue" w:hAnsi="Microsoft New Tai Lue" w:cs="Microsoft New Tai Lue"/>
          <w:color w:val="000000"/>
          <w:sz w:val="24"/>
          <w:highlight w:val="none"/>
        </w:rPr>
        <w:t xml:space="preserve">中小企业定义：</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1.1.1.1</w:t>
      </w:r>
      <w:r>
        <w:rPr>
          <w:rFonts w:hint="eastAsia" w:ascii="Microsoft New Tai Lue" w:hAnsi="Microsoft New Tai Lue" w:cs="Microsoft New Tai Lue"/>
          <w:color w:val="000000"/>
          <w:sz w:val="24"/>
          <w:highlight w:val="none"/>
        </w:rPr>
        <w:t xml:space="preserve">中小企业是</w:t>
      </w:r>
      <w:r>
        <w:rPr>
          <w:rFonts w:hint="eastAsia" w:ascii="Microsoft New Tai Lue" w:hAnsi="Microsoft New Tai Lue" w:cs="Microsoft New Tai Lue"/>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1.1.1.2</w:t>
      </w:r>
      <w:r>
        <w:rPr>
          <w:rFonts w:hint="eastAsia" w:ascii="Microsoft New Tai Lue" w:hAnsi="Microsoft New Tai Lue" w:cs="Microsoft New Tai Lue"/>
          <w:color w:val="000000"/>
          <w:sz w:val="24"/>
          <w:highlight w:val="none"/>
        </w:rPr>
        <w:t xml:space="preserve">供应商提供的货物、工程或者服务符合下列情形的，享受中小企业扶持政策：</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（1）在货物采购项目中，货物由中小企业制造，即货物由中小企业生产且使用该中小企业商号或者注册商标；</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（2）在工程采购项目中，工程由中小企业承建，即工程施工单位为中小企业；</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1.1.1.3</w:t>
      </w:r>
      <w:r>
        <w:rPr>
          <w:rFonts w:hint="eastAsia" w:ascii="Microsoft New Tai Lue" w:hAnsi="Microsoft New Tai Lue" w:cs="Microsoft New Tai Lue"/>
          <w:color w:val="000000"/>
          <w:sz w:val="24"/>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1.1.1.4</w:t>
      </w:r>
      <w:r>
        <w:rPr>
          <w:rFonts w:hint="eastAsia" w:ascii="Microsoft New Tai Lue" w:hAnsi="Microsoft New Tai Lue" w:cs="Microsoft New Tai Lue"/>
          <w:color w:val="000000"/>
          <w:sz w:val="24"/>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1.1.2</w:t>
      </w:r>
      <w:r>
        <w:rPr>
          <w:rFonts w:hint="eastAsia" w:ascii="Microsoft New Tai Lue" w:hAnsi="Microsoft New Tai Lue" w:cs="Microsoft New Tai Lue"/>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1.1.3</w:t>
      </w:r>
      <w:r>
        <w:rPr>
          <w:rFonts w:hint="eastAsia" w:ascii="Microsoft New Tai Lue" w:hAnsi="Microsoft New Tai Lue" w:cs="Microsoft New Tai Lue"/>
          <w:color w:val="000000"/>
          <w:sz w:val="24"/>
          <w:highlight w:val="none"/>
        </w:rPr>
        <w:t xml:space="preserve">残疾人福利性单位定义：享受政府采购支持政策的残疾人福利性单位应当同时满足以下条件：</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（1）安置的残疾人占本单位在职职工人数的比例不低于25%（含25%），并且安置的残疾人人数不少于10 人（含10 人）；</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（2）依法与安置的每位残疾人签订了一年以上（含一年）的劳动合同或服务协议；</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（6）前款所称残疾人是指在法定劳动年龄内，持有《中华人民共和国残疾人证》或者《中华人民共和国残疾军人证（1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4</w:t>
      </w:r>
      <w:r>
        <w:rPr>
          <w:rFonts w:hint="eastAsia" w:ascii="Microsoft New Tai Lue" w:hAnsi="Microsoft New Tai Lue" w:cs="Microsoft New Tai Lue"/>
          <w:color w:val="000000"/>
          <w:sz w:val="24"/>
          <w:highlight w:val="none"/>
        </w:rPr>
        <w:t xml:space="preserve">小微企业价格评审优惠的政策调整：见《评标方法与评标标准》（如涉及）。</w:t>
      </w:r>
      <w:r>
        <w:rPr>
          <w:rFonts w:ascii="Microsoft New Tai Lue" w:hAnsi="Microsoft New Tai Lue" w:cs="Microsoft New Tai Lue"/>
          <w:b/>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1.2</w:t>
      </w:r>
      <w:r>
        <w:rPr>
          <w:rFonts w:hint="eastAsia" w:ascii="Microsoft New Tai Lue" w:hAnsi="Microsoft New Tai Lue" w:cs="Microsoft New Tai Lue"/>
          <w:b/>
          <w:color w:val="000000"/>
          <w:sz w:val="24"/>
          <w:highlight w:val="none"/>
        </w:rPr>
        <w:t xml:space="preserve">政府采购节能产品、环境标志产品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1.2.1</w:t>
      </w:r>
      <w:r>
        <w:rPr>
          <w:rFonts w:hint="eastAsia" w:ascii="Microsoft New Tai Lue" w:hAnsi="Microsoft New Tai Lue" w:cs="Microsoft New Tai Lue"/>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1.2.2</w:t>
      </w:r>
      <w:r>
        <w:rPr>
          <w:rFonts w:hint="eastAsia" w:ascii="Microsoft New Tai Lue" w:hAnsi="Microsoft New Tai Lue" w:cs="Microsoft New Tai Lue"/>
          <w:color w:val="000000"/>
          <w:sz w:val="24"/>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1.2.3</w:t>
      </w:r>
      <w:r>
        <w:rPr>
          <w:rFonts w:hint="eastAsia" w:ascii="Microsoft New Tai Lue" w:hAnsi="Microsoft New Tai Lue" w:cs="Microsoft New Tai Lue"/>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1.2.4</w:t>
      </w:r>
      <w:r>
        <w:rPr>
          <w:rFonts w:hint="eastAsia" w:ascii="Microsoft New Tai Lue" w:hAnsi="Microsoft New Tai Lue" w:cs="Microsoft New Tai Lue"/>
          <w:color w:val="000000"/>
          <w:sz w:val="24"/>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color w:val="000000"/>
          <w:sz w:val="24"/>
          <w:highlight w:val="none"/>
        </w:rPr>
      </w:r>
      <w:r/>
    </w:p>
    <w:p>
      <w:pPr>
        <w:pStyle w:val="915"/>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.3商品包装、快递包装</w:t>
      </w:r>
      <w:r>
        <w:rPr>
          <w:rFonts w:ascii="Microsoft New Tai Lue" w:hAnsi="Microsoft New Tai Lue" w:cs="Microsoft New Tai Lue"/>
          <w:b/>
          <w:color w:val="000000"/>
          <w:sz w:val="24"/>
          <w:highlight w:val="none"/>
        </w:rPr>
      </w:r>
      <w:r/>
    </w:p>
    <w:p>
      <w:pPr>
        <w:pStyle w:val="915"/>
        <w:ind w:firstLine="480"/>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Microsoft New Tai Lue" w:hAnsi="Microsoft New Tai Lue" w:cs="Microsoft New Tai Lue"/>
          <w:color w:val="000000"/>
          <w:sz w:val="24"/>
          <w:highlight w:val="none"/>
        </w:rPr>
      </w:r>
      <w:r/>
    </w:p>
    <w:p>
      <w:pPr>
        <w:pStyle w:val="915"/>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.5绿色数据中心</w:t>
      </w:r>
      <w:r>
        <w:rPr>
          <w:rFonts w:ascii="Microsoft New Tai Lue" w:hAnsi="Microsoft New Tai Lue" w:cs="Microsoft New Tai Lue"/>
          <w:b/>
          <w:color w:val="000000"/>
          <w:sz w:val="24"/>
          <w:highlight w:val="none"/>
        </w:rPr>
      </w:r>
      <w:r/>
    </w:p>
    <w:p>
      <w:pPr>
        <w:pStyle w:val="861"/>
        <w:ind w:firstLine="446"/>
        <w:jc w:val="left"/>
        <w:spacing w:line="440" w:lineRule="exact"/>
        <w:widowControl/>
        <w:rPr>
          <w:rFonts w:hint="eastAsia"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 生态环境部 工业和信息化部关于印发《绿色数据中心政府采购需求标准（试行）》的通知（ </w:t>
      </w:r>
      <w:bookmarkStart w:id="0" w:name="sendNo"/>
      <w:r>
        <w:rPr>
          <w:rFonts w:hint="eastAsia" w:ascii="Microsoft New Tai Lue" w:hAnsi="Microsoft New Tai Lue" w:cs="Microsoft New Tai Lue"/>
          <w:color w:val="000000"/>
          <w:sz w:val="24"/>
          <w:highlight w:val="none"/>
        </w:rPr>
        <w:t xml:space="preserve">财库〔2023〕7号</w:t>
      </w:r>
      <w:bookmarkEnd w:id="0"/>
      <w:r>
        <w:rPr>
          <w:rFonts w:hint="eastAsia" w:ascii="Microsoft New Tai Lue" w:hAnsi="Microsoft New Tai Lue" w:cs="Microsoft New Tai Lue"/>
          <w:color w:val="000000"/>
          <w:sz w:val="24"/>
          <w:highlight w:val="none"/>
        </w:rPr>
        <w:t xml:space="preserve">）要求。</w:t>
      </w:r>
      <w:r>
        <w:rPr>
          <w:rFonts w:hint="eastAsia"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.5.1采购人采购数据中心相关设备、运维服务，应当有利于节约能源、环境保护和资源循环利用，按照《需求标准》实施相关采购活动。</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.5.2采购人应当加强采购需求管理，根据《需求标准》提出的指标编制数据中心相关设备、运维服务政府采购项目的采购文件，并在合同中明确对相关指标的验收方式和违约责任。</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.5.3采购人在项目的投标、响应环节，原则上不对数据中心相关设备、服务进行检测、认证，也不要求供应商提供检测报告、认证报告，供应商出具符合相关要求的承诺函可视为符合规定。</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.5.5对于供应商未按合同约定提供设备或服务的，采购人应当依法追究其违约责任。对于供应商提供虚假材料谋取中标、成交的，依法予以处理。</w:t>
      </w:r>
      <w:r>
        <w:rPr>
          <w:rFonts w:ascii="Microsoft New Tai Lue" w:hAnsi="Microsoft New Tai Lue" w:cs="Microsoft New Tai Lue"/>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6信息安全产品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w:t>
      </w:r>
      <w:r>
        <w:rPr>
          <w:rFonts w:hint="eastAsia" w:ascii="Microsoft New Tai Lue" w:hAnsi="Microsoft New Tai Lue" w:cs="Microsoft New Tai Lue"/>
          <w:color w:val="000000"/>
          <w:sz w:val="24"/>
          <w:highlight w:val="none"/>
        </w:rPr>
        <w:t xml:space="preserve">2未</w:t>
      </w:r>
      <w:r>
        <w:rPr>
          <w:rFonts w:ascii="Microsoft New Tai Lue" w:hAnsi="Microsoft New Tai Lue" w:cs="Microsoft New Tai Lue"/>
          <w:color w:val="000000"/>
          <w:sz w:val="24"/>
          <w:highlight w:val="none"/>
        </w:rPr>
        <w:t xml:space="preserve">按要求提供相关材料的，不享受相关政策。</w:t>
      </w:r>
      <w:r>
        <w:rPr>
          <w:rFonts w:ascii="Microsoft New Tai Lue" w:hAnsi="Microsoft New Tai Lue" w:cs="Microsoft New Tai Lue"/>
          <w:color w:val="000000"/>
          <w:sz w:val="24"/>
          <w:highlight w:val="none"/>
        </w:rPr>
      </w:r>
      <w:r/>
    </w:p>
    <w:p>
      <w:pPr>
        <w:pStyle w:val="861"/>
        <w:jc w:val="center"/>
        <w:keepNext/>
        <w:pageBreakBefore/>
        <w:spacing w:line="240" w:lineRule="atLeast"/>
        <w:rPr>
          <w:rFonts w:ascii="宋体" w:hAnsi="宋体" w:cs="宋体"/>
          <w:b/>
          <w:color w:val="000000"/>
          <w:sz w:val="40"/>
          <w:szCs w:val="28"/>
          <w:highlight w:val="none"/>
        </w:rPr>
      </w:pPr>
      <w:r/>
      <w:bookmarkStart w:id="1" w:name="_Toc21131"/>
      <w:r>
        <w:rPr>
          <w:rFonts w:hint="eastAsia" w:ascii="宋体" w:hAnsi="宋体" w:cs="宋体"/>
          <w:b/>
          <w:color w:val="000000"/>
          <w:sz w:val="40"/>
          <w:szCs w:val="28"/>
          <w:highlight w:val="none"/>
        </w:rPr>
        <w:t xml:space="preserve">竞争性</w:t>
      </w:r>
      <w:bookmarkEnd w:id="1"/>
      <w:r>
        <w:rPr>
          <w:rFonts w:hint="eastAsia" w:ascii="宋体" w:hAnsi="宋体" w:cs="宋体"/>
          <w:b/>
          <w:color w:val="000000"/>
          <w:sz w:val="40"/>
          <w:szCs w:val="28"/>
          <w:highlight w:val="none"/>
        </w:rPr>
        <w:t xml:space="preserve">磋商文件</w:t>
      </w:r>
      <w:r>
        <w:rPr>
          <w:rFonts w:ascii="宋体" w:hAnsi="宋体" w:cs="宋体"/>
          <w:b/>
          <w:color w:val="000000"/>
          <w:sz w:val="40"/>
          <w:szCs w:val="28"/>
          <w:highlight w:val="none"/>
        </w:rPr>
      </w:r>
      <w:r/>
    </w:p>
    <w:p>
      <w:pPr>
        <w:pStyle w:val="861"/>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61"/>
        <w:spacing w:line="360" w:lineRule="auto"/>
        <w:tabs>
          <w:tab w:val="left" w:pos="3240"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各潜在供应商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66"/>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泰州市大泗镇人民政府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委托</w:t>
      </w:r>
      <w:r>
        <w:rPr>
          <w:rFonts w:hint="eastAsia" w:ascii="仿宋" w:hAnsi="仿宋" w:eastAsia="仿宋" w:cs="宋体"/>
          <w:color w:val="000000"/>
          <w:sz w:val="24"/>
          <w:highlight w:val="none"/>
        </w:rPr>
        <w:t xml:space="preserve">，</w:t>
      </w:r>
      <w:r>
        <w:rPr>
          <w:rFonts w:hint="eastAsia" w:ascii="宋体" w:hAnsi="宋体" w:eastAsia="宋体" w:cs="宋体"/>
          <w:color w:val="000000"/>
          <w:sz w:val="24"/>
          <w:highlight w:val="none"/>
          <w:u w:val="single"/>
          <w:lang w:eastAsia="zh-CN"/>
        </w:rPr>
        <w:t xml:space="preserve">江苏彭信建设工程造价咨询有限公司</w:t>
      </w:r>
      <w:r>
        <w:rPr>
          <w:rFonts w:hint="eastAsia" w:ascii="宋体" w:hAnsi="宋体" w:cs="宋体"/>
          <w:color w:val="000000"/>
          <w:sz w:val="24"/>
          <w:highlight w:val="none"/>
        </w:rPr>
        <w:t xml:space="preserve">为招标采购代理单位，对</w:t>
      </w:r>
      <w:r>
        <w:rPr>
          <w:rFonts w:hint="eastAsia" w:ascii="宋体" w:hAnsi="宋体" w:cs="宋体"/>
          <w:color w:val="000000"/>
          <w:sz w:val="24"/>
          <w:highlight w:val="none"/>
          <w:u w:val="single"/>
          <w:lang w:eastAsia="zh-CN"/>
        </w:rPr>
        <w:t xml:space="preserve">2025年度泰州市大泗镇高标准农田补建项目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采取竞争性磋商，竞争性磋商文件（以下简称《磋商文件》）内容如下：</w:t>
      </w:r>
      <w:r>
        <w:rPr>
          <w:rFonts w:ascii="宋体" w:hAnsi="宋体" w:cs="宋体"/>
          <w:color w:val="000000"/>
          <w:sz w:val="24"/>
          <w:highlight w:val="none"/>
        </w:rPr>
      </w:r>
      <w:r/>
    </w:p>
    <w:p>
      <w:pPr>
        <w:pStyle w:val="916"/>
        <w:jc w:val="center"/>
        <w:rPr>
          <w:color w:val="000000"/>
          <w:highlight w:val="none"/>
        </w:rPr>
        <w:outlineLvl w:val="0"/>
      </w:pPr>
      <w:r/>
      <w:bookmarkStart w:id="2" w:name="_Toc21961"/>
      <w:r/>
      <w:bookmarkStart w:id="3" w:name="_Toc2211"/>
      <w:r>
        <w:rPr>
          <w:b/>
          <w:bCs/>
          <w:color w:val="000000"/>
          <w:sz w:val="32"/>
          <w:szCs w:val="32"/>
          <w:highlight w:val="none"/>
        </w:rPr>
        <w:t xml:space="preserve">第一章 项目说明</w:t>
      </w:r>
      <w:bookmarkEnd w:id="2"/>
      <w:r/>
      <w:bookmarkEnd w:id="3"/>
      <w:r>
        <w:rPr>
          <w:color w:val="000000"/>
          <w:highlight w:val="none"/>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一、采购人：</w:t>
      </w:r>
      <w:r>
        <w:rPr>
          <w:rFonts w:hint="eastAsia" w:ascii="宋体" w:hAnsi="宋体" w:cs="宋体"/>
          <w:color w:val="000000"/>
          <w:sz w:val="24"/>
          <w:highlight w:val="none"/>
          <w:lang w:eastAsia="zh-CN"/>
        </w:rPr>
        <w:t xml:space="preserve">泰州市大泗镇人民政府</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2025年度泰州市大泗镇高标准农田补建项目</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JSZC-321203-JSPX-C2026-0001</w:t>
      </w:r>
      <w:r>
        <w:rPr>
          <w:rFonts w:hint="eastAsia" w:ascii="宋体" w:hAnsi="宋体" w:eastAsia="宋体" w:cs="宋体"/>
          <w:color w:val="000000"/>
          <w:sz w:val="24"/>
          <w:highlight w:val="none"/>
          <w:lang w:eastAsia="zh-CN"/>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四、采购邀请：通过公告的方式邀请符合相应资格条件的供应商参与竞争性磋商采购活动。</w:t>
      </w:r>
      <w:r>
        <w:rPr>
          <w:rFonts w:ascii="宋体" w:hAnsi="宋体" w:cs="宋体"/>
          <w:color w:val="000000"/>
          <w:sz w:val="24"/>
          <w:highlight w:val="none"/>
        </w:rPr>
      </w:r>
      <w:r/>
    </w:p>
    <w:p>
      <w:pPr>
        <w:pStyle w:val="915"/>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五、采购方式：</w:t>
      </w:r>
      <w:r>
        <w:rPr>
          <w:rFonts w:ascii="宋体" w:hAnsi="宋体" w:cs="宋体"/>
          <w:color w:val="000000"/>
          <w:sz w:val="24"/>
          <w:highlight w:val="none"/>
        </w:rPr>
      </w:r>
      <w:r/>
    </w:p>
    <w:p>
      <w:pPr>
        <w:pStyle w:val="915"/>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1.采购人确定的采购项目属性：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政府采购工程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5"/>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2.本项目采用竞争性磋商采购方式。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六、供应商资格条件：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93"/>
        <w:ind w:firstLine="446"/>
        <w:spacing w:line="520" w:lineRule="exact"/>
        <w:rPr>
          <w:rFonts w:cs="宋体"/>
          <w:color w:val="000000"/>
          <w:highlight w:val="none"/>
        </w:rPr>
      </w:pPr>
      <w:r>
        <w:rPr>
          <w:rFonts w:hint="eastAsia" w:cs="宋体"/>
          <w:color w:val="000000"/>
          <w:highlight w:val="none"/>
        </w:rPr>
        <w:t xml:space="preserve">2.落实政府采购政策需满足的资格要求：本项目专门面向中小企业采购</w:t>
      </w:r>
      <w:r>
        <w:rPr>
          <w:rFonts w:hint="eastAsia" w:cs="宋体"/>
          <w:color w:val="000000"/>
          <w:highlight w:val="none"/>
          <w:lang w:eastAsia="zh-CN"/>
        </w:rPr>
        <w:t xml:space="preserve">，须提供《中小企业声明函》</w:t>
      </w:r>
      <w:r>
        <w:rPr>
          <w:rFonts w:hint="eastAsia" w:cs="宋体"/>
          <w:color w:val="000000"/>
          <w:highlight w:val="none"/>
        </w:rPr>
        <w:t xml:space="preserve">。</w:t>
      </w:r>
      <w:r>
        <w:rPr>
          <w:rFonts w:cs="宋体"/>
          <w:color w:val="000000"/>
          <w:highlight w:val="none"/>
        </w:rPr>
      </w:r>
      <w:r/>
    </w:p>
    <w:p>
      <w:pPr>
        <w:pStyle w:val="893"/>
        <w:ind w:firstLine="446"/>
        <w:spacing w:line="520" w:lineRule="exact"/>
        <w:rPr>
          <w:rFonts w:cs="宋体"/>
          <w:color w:val="000000"/>
          <w:highlight w:val="none"/>
        </w:rPr>
      </w:pPr>
      <w:r>
        <w:rPr>
          <w:rFonts w:hint="eastAsia" w:cs="宋体"/>
          <w:color w:val="000000"/>
          <w:highlight w:val="none"/>
        </w:rPr>
        <w:t xml:space="preserve">3.本项目的特定资格要求：</w:t>
      </w:r>
      <w:r>
        <w:rPr>
          <w:rFonts w:cs="宋体"/>
          <w:color w:val="000000"/>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rPr>
        <w:t xml:space="preserve">（1）供应商须具有行政主管部门核发的水利水电工程施工总承包</w:t>
      </w:r>
      <w:r>
        <w:rPr>
          <w:rFonts w:hint="eastAsia" w:ascii="宋体" w:hAnsi="宋体" w:cs="宋体"/>
          <w:color w:val="000000"/>
          <w:highlight w:val="none"/>
          <w:lang w:val="en-US" w:eastAsia="zh-CN"/>
        </w:rPr>
        <w:t xml:space="preserve">三</w:t>
      </w:r>
      <w:r>
        <w:rPr>
          <w:rFonts w:hint="eastAsia" w:ascii="宋体" w:hAnsi="宋体" w:cs="宋体"/>
          <w:color w:val="000000"/>
          <w:highlight w:val="none"/>
        </w:rPr>
        <w:t xml:space="preserve">级及以上资质；</w:t>
      </w:r>
      <w:r>
        <w:rPr>
          <w:rFonts w:ascii="宋体" w:hAnsi="宋体" w:cs="宋体"/>
          <w:color w:val="000000"/>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rPr>
        <w:t xml:space="preserve">（2）拟派项目负责人系已在供应商单位注册并具备水利水电工程二级及以上注册建造师执业资格（一级建造师须提供电子注册证书，执行《住房和城乡建设部办公厅关于全面实行一级建造师电子注册证书的通知》（建办市〔2021〕40号）文件规定），无在建工程（执行江苏省水利厅文件“苏水基[2016]17号”规定）；</w:t>
      </w:r>
      <w:r>
        <w:rPr>
          <w:rFonts w:ascii="宋体" w:hAnsi="宋体" w:cs="宋体"/>
          <w:color w:val="000000"/>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rPr>
        <w:t xml:space="preserve">（3）供应商具有行政主管部门核发的施工企业《安全生产许可证》，并在有效期内；</w:t>
      </w:r>
      <w:r>
        <w:rPr>
          <w:rFonts w:ascii="宋体" w:hAnsi="宋体" w:cs="宋体"/>
          <w:color w:val="000000"/>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rPr>
        <w:t xml:space="preserve">（4）三类人员安全生产考核合格证书要求：企业主要负责人、项目经理和专职安全管理人员须持有水行政主管部门颁发的安全生产考核合格证书（分别为A、B、C三类）,专职安全管理人员配备数量最低要求：1人；</w:t>
      </w:r>
      <w:r>
        <w:rPr>
          <w:rFonts w:ascii="宋体" w:hAnsi="宋体" w:cs="宋体"/>
          <w:color w:val="000000"/>
          <w:highlight w:val="none"/>
        </w:rPr>
      </w:r>
      <w:r/>
    </w:p>
    <w:p>
      <w:pPr>
        <w:pStyle w:val="893"/>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（5）拟派技术负责人须具有水利工程类中级及以上职称；</w:t>
      </w:r>
      <w:r>
        <w:rPr>
          <w:rFonts w:hint="eastAsia" w:ascii="宋体" w:hAnsi="宋体" w:cs="宋体"/>
          <w:color w:val="000000"/>
          <w:highlight w:val="none"/>
        </w:rPr>
      </w:r>
      <w:r/>
    </w:p>
    <w:p>
      <w:pPr>
        <w:pStyle w:val="893"/>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（6）供应商必须提供近6个月</w:t>
      </w:r>
      <w:r>
        <w:rPr>
          <w:rFonts w:hint="eastAsia" w:ascii="宋体" w:hAnsi="宋体" w:cs="宋体"/>
          <w:color w:val="000000"/>
          <w:highlight w:val="none"/>
          <w:lang w:val="en-US" w:eastAsia="zh-CN"/>
        </w:rPr>
        <w:t xml:space="preserve">中</w:t>
      </w:r>
      <w:r>
        <w:rPr>
          <w:rFonts w:hint="eastAsia" w:ascii="宋体" w:hAnsi="宋体" w:cs="宋体"/>
          <w:color w:val="000000"/>
          <w:highlight w:val="none"/>
        </w:rPr>
        <w:t xml:space="preserve">任意一个月为项目负责人、技术负责人、专职安全员缴纳的由劳动和社会保障部门出具的养老保险金缴费单据凭证，需明确缴费月份、个人姓名、缴费单位，具有社保中心章或社保中心参保缴费专用章，或具有可验证的二维码或验证码）；</w:t>
      </w:r>
      <w:r>
        <w:rPr>
          <w:rFonts w:hint="eastAsia" w:ascii="宋体" w:hAnsi="宋体" w:cs="宋体"/>
          <w:color w:val="000000"/>
          <w:highlight w:val="none"/>
        </w:rPr>
      </w:r>
      <w:r/>
    </w:p>
    <w:p>
      <w:pPr>
        <w:pStyle w:val="893"/>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（7）首次响应文件提交的截止时间</w:t>
      </w:r>
      <w:r>
        <w:rPr>
          <w:rFonts w:hint="eastAsia" w:ascii="宋体" w:hAnsi="宋体" w:cs="宋体"/>
          <w:color w:val="000000"/>
          <w:highlight w:val="none"/>
          <w:lang w:val="en-US" w:eastAsia="zh-CN"/>
        </w:rPr>
        <w:t xml:space="preserve">前</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及拟派项目负责人不得存在下列情形：</w:t>
      </w:r>
      <w:r>
        <w:rPr>
          <w:rFonts w:hint="eastAsia" w:ascii="宋体" w:hAnsi="宋体" w:cs="宋体"/>
          <w:color w:val="000000"/>
          <w:highlight w:val="none"/>
        </w:rPr>
      </w:r>
      <w:r/>
    </w:p>
    <w:p>
      <w:pPr>
        <w:pStyle w:val="893"/>
        <w:ind w:firstLine="892"/>
        <w:spacing w:line="520" w:lineRule="exact"/>
        <w:rPr>
          <w:rFonts w:hint="eastAsia" w:ascii="宋体" w:hAnsi="宋体" w:cs="宋体"/>
          <w:color w:val="000000"/>
          <w:highlight w:val="none"/>
        </w:rPr>
      </w:pPr>
      <w:r>
        <w:rPr>
          <w:rFonts w:hint="eastAsia" w:ascii="宋体" w:hAnsi="宋体" w:cs="宋体"/>
          <w:color w:val="000000"/>
          <w:highlight w:val="none"/>
        </w:rPr>
        <w:t xml:space="preserve">①在江苏省农业农村厅、泰州市农业农村局官网上被曝光且正在曝光期间的（曝光仅限以下行为：串通投标、弄虚作假、以他人名义投标、骗取中标、转包、违法分包）；</w:t>
      </w:r>
      <w:r>
        <w:rPr>
          <w:rFonts w:hint="eastAsia" w:ascii="宋体" w:hAnsi="宋体" w:cs="宋体"/>
          <w:color w:val="000000"/>
          <w:highlight w:val="none"/>
        </w:rPr>
      </w:r>
      <w:r/>
    </w:p>
    <w:p>
      <w:pPr>
        <w:pStyle w:val="893"/>
        <w:ind w:firstLine="892"/>
        <w:spacing w:line="520" w:lineRule="exact"/>
        <w:rPr>
          <w:rFonts w:hint="eastAsia" w:ascii="宋体" w:hAnsi="宋体" w:cs="宋体"/>
          <w:color w:val="000000"/>
          <w:highlight w:val="none"/>
        </w:rPr>
      </w:pPr>
      <w:r>
        <w:rPr>
          <w:rFonts w:hint="eastAsia" w:ascii="宋体" w:hAnsi="宋体" w:cs="宋体"/>
          <w:color w:val="000000"/>
          <w:highlight w:val="none"/>
        </w:rPr>
        <w:t xml:space="preserve">②近</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年内有被泰州市农业农村局通报要求整改行为的单位。</w:t>
      </w:r>
      <w:r>
        <w:rPr>
          <w:rFonts w:hint="eastAsia" w:ascii="宋体" w:hAnsi="宋体" w:cs="宋体"/>
          <w:color w:val="000000"/>
          <w:highlight w:val="none"/>
        </w:rPr>
      </w:r>
      <w:r/>
    </w:p>
    <w:p>
      <w:pPr>
        <w:pStyle w:val="893"/>
        <w:ind w:firstLine="892"/>
        <w:spacing w:line="520" w:lineRule="exact"/>
        <w:rPr>
          <w:rFonts w:hint="eastAsia" w:ascii="宋体" w:hAnsi="宋体" w:cs="宋体"/>
          <w:color w:val="000000"/>
          <w:highlight w:val="none"/>
        </w:rPr>
      </w:pPr>
      <w:r>
        <w:rPr>
          <w:rFonts w:hint="eastAsia" w:ascii="宋体" w:hAnsi="宋体" w:cs="宋体"/>
          <w:color w:val="000000"/>
          <w:highlight w:val="none"/>
        </w:rPr>
        <w:t xml:space="preserve">以上被曝光的行为，有相关部门正式公文证明曝光已被取消或曝光期已满的除外。</w:t>
      </w:r>
      <w:r>
        <w:rPr>
          <w:rFonts w:hint="eastAsia" w:ascii="宋体" w:hAnsi="宋体" w:cs="宋体"/>
          <w:color w:val="000000"/>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供应商未被“信用中国”网站（www.creditchina.gov.cn）列入失信被执行人、重大税收违法案件当事人名单、政府采购严重失信行为记录名单。</w:t>
      </w:r>
      <w:r>
        <w:rPr>
          <w:rFonts w:ascii="宋体" w:hAnsi="宋体" w:cs="宋体"/>
          <w:color w:val="000000"/>
          <w:highlight w:val="none"/>
        </w:rPr>
      </w:r>
      <w:r/>
    </w:p>
    <w:p>
      <w:pPr>
        <w:pStyle w:val="861"/>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4.不接受联合体投标。</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八、采购需求：见《磋商文件》第八章《项目要求（采购需求）》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九、合同草案条款：见《磋商文件》第十章《</w:t>
      </w:r>
      <w:r>
        <w:rPr>
          <w:rFonts w:hint="eastAsia" w:ascii="宋体" w:hAnsi="宋体" w:cs="宋体"/>
          <w:bCs/>
          <w:color w:val="000000"/>
          <w:sz w:val="24"/>
          <w:highlight w:val="none"/>
        </w:rPr>
        <w:t xml:space="preserve">拟签订的合同文本</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十、报价要求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认为必要时可重新进行竞争性磋商采购或采取其他方式采购。</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十一、磋商文件获取</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本项目采用网上注册登记方式。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1.潜在供应商访问电子招标投标交易平台的网络地址和方法：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（1）登录“苏采云”进入系统：</w:t>
      </w:r>
      <w:r>
        <w:rPr>
          <w:rFonts w:hint="eastAsia" w:ascii="宋体" w:hAnsi="宋体" w:cs="宋体"/>
          <w:color w:val="000000"/>
          <w:sz w:val="24"/>
          <w:highlight w:val="none"/>
          <w:lang w:eastAsia="zh-CN"/>
        </w:rPr>
        <w:t xml:space="preserve">http://jszfcg.jsczt.cn/</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（3）获取磋商文件的地点：江苏政府采购“苏采云”系统，本项目采用网上注册登记方式，网上注册登记成功后系统内免费下载。</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十二、供应商提交磋商保证金：不需交纳。</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十三、其他说明：</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1.单位负责人为同一人或者存在直接控股、管理关系的不同供应商，不得参加同一合同项下的政府采购活动。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2.为本采购项目提供整体设计、规范编制或者项目管理、审查等服务的供应商，不得再参加本采购项目的采购活动。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3.查询及使用供应商信用记录：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⑴由采购人查询信用信息。</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⑵查询渠道包括：</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①、“信用中国”网（www.creditchina.gov.cn）；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②、中国政府采购网（www.ccgp.gov.cn）；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⑶截止时点（查询环节）：评审结束前。</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⑷信用信息查询记录和证据留存的具体方式：网页截屏打印，与其他采购文件一并保存。</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⑸信用信息的使用规则：</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p>
      <w:pPr>
        <w:pStyle w:val="916"/>
        <w:jc w:val="center"/>
        <w:keepNext/>
        <w:pageBreakBefore/>
        <w:rPr>
          <w:b/>
          <w:bCs/>
          <w:color w:val="000000"/>
          <w:sz w:val="32"/>
          <w:szCs w:val="32"/>
          <w:highlight w:val="none"/>
        </w:rPr>
        <w:outlineLvl w:val="0"/>
      </w:pPr>
      <w:r/>
      <w:bookmarkStart w:id="4" w:name="_Toc29463"/>
      <w:r/>
      <w:bookmarkStart w:id="5" w:name="_Toc8423"/>
      <w:r>
        <w:rPr>
          <w:rFonts w:hint="eastAsia"/>
          <w:b/>
          <w:bCs/>
          <w:color w:val="000000"/>
          <w:sz w:val="32"/>
          <w:szCs w:val="32"/>
          <w:highlight w:val="none"/>
        </w:rPr>
        <w:t xml:space="preserve">第二章 响应文件</w:t>
      </w:r>
      <w:bookmarkEnd w:id="4"/>
      <w:r/>
      <w:bookmarkEnd w:id="5"/>
      <w:r>
        <w:rPr>
          <w:b/>
          <w:bCs/>
          <w:color w:val="000000"/>
          <w:sz w:val="32"/>
          <w:szCs w:val="32"/>
          <w:highlight w:val="none"/>
        </w:rPr>
      </w:r>
      <w:r/>
    </w:p>
    <w:p>
      <w:pPr>
        <w:pStyle w:val="916"/>
        <w:ind w:firstLine="446"/>
        <w:spacing w:line="500" w:lineRule="exact"/>
        <w:rPr>
          <w:rFonts w:cs="宋体"/>
          <w:b/>
          <w:bCs/>
          <w:color w:val="000000"/>
          <w:highlight w:val="none"/>
        </w:rPr>
      </w:pPr>
      <w:r>
        <w:rPr>
          <w:rFonts w:hint="eastAsia" w:cs="宋体"/>
          <w:b/>
          <w:bCs/>
          <w:color w:val="000000"/>
          <w:highlight w:val="none"/>
        </w:rPr>
        <w:t xml:space="preserve">一、提交响应文件的要求</w:t>
      </w:r>
      <w:r>
        <w:rPr>
          <w:rFonts w:cs="宋体"/>
          <w:b/>
          <w:bCs/>
          <w:color w:val="000000"/>
          <w:highlight w:val="none"/>
        </w:rPr>
      </w:r>
      <w:r/>
    </w:p>
    <w:p>
      <w:pPr>
        <w:pStyle w:val="916"/>
        <w:ind w:firstLine="446"/>
        <w:spacing w:line="500" w:lineRule="exact"/>
        <w:rPr>
          <w:rFonts w:cs="宋体"/>
          <w:color w:val="000000"/>
          <w:highlight w:val="none"/>
        </w:rPr>
      </w:pPr>
      <w:r>
        <w:rPr>
          <w:rFonts w:hint="eastAsia" w:cs="宋体"/>
          <w:color w:val="000000"/>
          <w:highlight w:val="none"/>
        </w:rPr>
        <w:t xml:space="preserve">（一）本项目通过“苏采云”系统进行电子采购，即供应商响应文件从政府采购客户端工具制作并通过“苏采云”系统提交。</w:t>
      </w:r>
      <w:r>
        <w:rPr>
          <w:rFonts w:cs="宋体"/>
          <w:color w:val="000000"/>
          <w:highlight w:val="none"/>
        </w:rPr>
      </w:r>
      <w:r/>
    </w:p>
    <w:p>
      <w:pPr>
        <w:pStyle w:val="916"/>
        <w:ind w:firstLine="446"/>
        <w:spacing w:line="500" w:lineRule="exact"/>
        <w:rPr>
          <w:rFonts w:cs="宋体"/>
          <w:color w:val="000000"/>
          <w:highlight w:val="none"/>
        </w:rPr>
      </w:pPr>
      <w:r>
        <w:rPr>
          <w:rFonts w:hint="eastAsia" w:cs="宋体"/>
          <w:color w:val="000000"/>
          <w:highlight w:val="none"/>
        </w:rPr>
        <w:t xml:space="preserve">1.供应商应当通过“苏采云”系统提交数据电文形式的响应文件（即电子投标）。未进行线上响应文件提交并解密(因“苏采云”系统导致解密失败的除外)的供应商，响应文件无效。</w:t>
      </w:r>
      <w:r>
        <w:rPr>
          <w:rFonts w:cs="宋体"/>
          <w:color w:val="000000"/>
          <w:highlight w:val="none"/>
        </w:rPr>
      </w:r>
      <w:r/>
    </w:p>
    <w:p>
      <w:pPr>
        <w:pStyle w:val="916"/>
        <w:ind w:firstLine="446"/>
        <w:spacing w:line="500" w:lineRule="exact"/>
        <w:rPr>
          <w:rFonts w:cs="宋体"/>
          <w:color w:val="000000"/>
          <w:highlight w:val="none"/>
        </w:rPr>
      </w:pPr>
      <w:r>
        <w:rPr>
          <w:rFonts w:hint="eastAsia" w:cs="宋体"/>
          <w:bCs/>
          <w:color w:val="000000"/>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color w:val="000000"/>
          <w:highlight w:val="none"/>
        </w:rPr>
      </w:r>
      <w:r/>
    </w:p>
    <w:p>
      <w:pPr>
        <w:pStyle w:val="916"/>
        <w:ind w:firstLine="446"/>
        <w:spacing w:line="500" w:lineRule="exact"/>
        <w:rPr>
          <w:rFonts w:cs="宋体"/>
          <w:color w:val="000000"/>
          <w:highlight w:val="none"/>
        </w:rPr>
      </w:pPr>
      <w:r>
        <w:rPr>
          <w:rFonts w:hint="eastAsia" w:cs="宋体"/>
          <w:color w:val="000000"/>
          <w:highlight w:val="none"/>
        </w:rPr>
        <w:t xml:space="preserve">3.使用需要第三方认证的电子签名、数据电文，通过互联网方式提交首次响应文件。即：使用“电子签名认证证书（CA数字证书）”登录“苏采云”系统（网址：</w:t>
      </w:r>
      <w:r>
        <w:rPr>
          <w:rFonts w:hint="eastAsia" w:cs="宋体"/>
          <w:color w:val="000000"/>
          <w:highlight w:val="none"/>
          <w:lang w:eastAsia="zh-CN"/>
        </w:rPr>
        <w:t xml:space="preserve">http://jszfcg.jsczt.cn/</w:t>
      </w:r>
      <w:r>
        <w:rPr>
          <w:rFonts w:hint="eastAsia" w:cs="宋体"/>
          <w:color w:val="000000"/>
          <w:highlight w:val="none"/>
        </w:rPr>
        <w:t xml:space="preserve">；按照要求通过互联网方式提交首次响应文件。</w:t>
      </w:r>
      <w:r>
        <w:rPr>
          <w:rFonts w:cs="宋体"/>
          <w:color w:val="000000"/>
          <w:highlight w:val="none"/>
        </w:rPr>
      </w:r>
      <w:r/>
    </w:p>
    <w:p>
      <w:pPr>
        <w:pStyle w:val="915"/>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4.“苏采云”系统使用要求：</w:t>
      </w:r>
      <w:r>
        <w:rPr>
          <w:rFonts w:ascii="宋体" w:hAnsi="宋体" w:cs="宋体"/>
          <w:b/>
          <w:color w:val="000000"/>
          <w:sz w:val="24"/>
          <w:highlight w:val="none"/>
        </w:rPr>
      </w:r>
      <w:r/>
    </w:p>
    <w:p>
      <w:pPr>
        <w:pStyle w:val="915"/>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4.1使用谷歌、360等浏览器参与不见面开标及磋商环节。</w:t>
      </w:r>
      <w:r>
        <w:rPr>
          <w:rFonts w:ascii="宋体" w:hAnsi="宋体" w:cs="宋体"/>
          <w:b/>
          <w:color w:val="000000"/>
          <w:sz w:val="24"/>
          <w:highlight w:val="none"/>
        </w:rPr>
      </w:r>
      <w:r/>
    </w:p>
    <w:p>
      <w:pPr>
        <w:pStyle w:val="915"/>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4.2电脑需提前准备好麦克风、音响、摄像头，提前检查保证能够正常使用。</w:t>
      </w:r>
      <w:r>
        <w:rPr>
          <w:rFonts w:ascii="宋体" w:hAnsi="宋体" w:cs="宋体"/>
          <w:b/>
          <w:color w:val="000000"/>
          <w:sz w:val="24"/>
          <w:highlight w:val="none"/>
        </w:rPr>
      </w:r>
      <w:r/>
    </w:p>
    <w:p>
      <w:pPr>
        <w:pStyle w:val="915"/>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4.3操作系统至少win7，建议使用win10操作系统。</w:t>
      </w:r>
      <w:r>
        <w:rPr>
          <w:rFonts w:ascii="宋体" w:hAnsi="宋体" w:cs="宋体"/>
          <w:b/>
          <w:color w:val="000000"/>
          <w:sz w:val="24"/>
          <w:highlight w:val="none"/>
        </w:rPr>
      </w:r>
      <w:r/>
    </w:p>
    <w:p>
      <w:pPr>
        <w:pStyle w:val="861"/>
        <w:ind w:firstLine="446"/>
        <w:spacing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次磋商采用“苏采云”系统中的视频会议，供应商可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（二）首次响应文件提交的截止时间：</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23</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15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00，</w:t>
      </w:r>
      <w:r>
        <w:rPr>
          <w:rFonts w:hint="eastAsia" w:ascii="宋体" w:hAnsi="宋体" w:cs="宋体"/>
          <w:color w:val="000000"/>
          <w:sz w:val="24"/>
          <w:highlight w:val="none"/>
        </w:rPr>
        <w:t xml:space="preserve">在截止时间后提交的首次响应文件为无效文件，将被拒收。</w:t>
      </w:r>
      <w:r>
        <w:rPr>
          <w:rFonts w:ascii="宋体" w:hAnsi="宋体" w:cs="宋体"/>
          <w:color w:val="000000"/>
          <w:sz w:val="24"/>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rPr>
          <w:rFonts w:ascii="宋体" w:hAnsi="宋体" w:cs="宋体"/>
          <w:b/>
          <w:bCs/>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1.提交时间</w:t>
      </w:r>
      <w:r>
        <w:rPr>
          <w:rFonts w:ascii="宋体" w:hAnsi="宋体" w:cs="宋体"/>
          <w:color w:val="000000"/>
          <w:sz w:val="24"/>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23</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:00</w:t>
      </w:r>
      <w:r>
        <w:rPr>
          <w:rFonts w:hint="eastAsia" w:ascii="宋体" w:hAnsi="宋体" w:cs="宋体"/>
          <w:b/>
          <w:bCs/>
          <w:color w:val="000000"/>
          <w:sz w:val="24"/>
          <w:highlight w:val="none"/>
          <w:u w:val="single"/>
        </w:rPr>
        <w:t xml:space="preserve">前</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2.提交地点：</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“苏采云”系统（网址：</w:t>
      </w:r>
      <w:r>
        <w:rPr>
          <w:rFonts w:hint="eastAsia" w:ascii="宋体" w:hAnsi="宋体" w:cs="宋体"/>
          <w:color w:val="000000"/>
          <w:sz w:val="24"/>
          <w:highlight w:val="none"/>
          <w:lang w:eastAsia="zh-CN"/>
        </w:rPr>
        <w:t xml:space="preserve">http://jszfcg.jsczt.cn/</w:t>
      </w:r>
      <w:r>
        <w:rPr>
          <w:rFonts w:hint="eastAsia" w:ascii="宋体" w:hAnsi="宋体" w:cs="宋体"/>
          <w:color w:val="000000"/>
          <w:sz w:val="24"/>
          <w:highlight w:val="none"/>
        </w:rPr>
        <w:t xml:space="preserve">）“开标大厅”。 </w:t>
      </w:r>
      <w:r>
        <w:rPr>
          <w:rFonts w:ascii="宋体" w:hAnsi="宋体" w:cs="宋体"/>
          <w:color w:val="000000"/>
          <w:sz w:val="24"/>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23</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w:t>
      </w:r>
      <w:r>
        <w:rPr>
          <w:rFonts w:hint="eastAsia" w:ascii="宋体" w:hAnsi="宋体" w:cs="宋体"/>
          <w:b/>
          <w:bCs/>
          <w:color w:val="000000"/>
          <w:sz w:val="24"/>
          <w:highlight w:val="none"/>
          <w:u w:val="single"/>
          <w:lang w:val="en-US" w:eastAsia="zh-CN"/>
        </w:rPr>
        <w:t xml:space="preserve">00</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（五）首次响应文件开启地点：</w:t>
      </w:r>
      <w:r>
        <w:rPr>
          <w:rFonts w:hint="eastAsia" w:ascii="宋体" w:hAnsi="宋体" w:cs="宋体"/>
          <w:color w:val="000000"/>
          <w:sz w:val="24"/>
          <w:highlight w:val="none"/>
        </w:rPr>
        <w:t xml:space="preserve">“苏采云”系统（网址：</w:t>
      </w:r>
      <w:r>
        <w:rPr>
          <w:rFonts w:hint="eastAsia" w:ascii="宋体" w:hAnsi="宋体" w:cs="宋体"/>
          <w:color w:val="000000"/>
          <w:sz w:val="24"/>
          <w:highlight w:val="none"/>
          <w:lang w:eastAsia="zh-CN"/>
        </w:rPr>
        <w:t xml:space="preserve">http://jszfcg.jsczt.cn/</w:t>
      </w:r>
      <w:r>
        <w:rPr>
          <w:rFonts w:hint="eastAsia" w:ascii="宋体" w:hAnsi="宋体" w:cs="宋体"/>
          <w:color w:val="000000"/>
          <w:sz w:val="24"/>
          <w:highlight w:val="none"/>
        </w:rPr>
        <w:t xml:space="preserve">）“开标大厅”。</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color w:val="000000"/>
          <w:sz w:val="24"/>
          <w:highlight w:val="none"/>
        </w:rPr>
      </w:r>
      <w:r/>
    </w:p>
    <w:p>
      <w:pPr>
        <w:pStyle w:val="914"/>
        <w:ind w:firstLine="446"/>
        <w:spacing w:line="500" w:lineRule="exact"/>
        <w:shd w:val="clear" w:color="auto" w:fill="ffffff"/>
        <w:widowControl/>
        <w:rPr>
          <w:rFonts w:ascii="宋体" w:hAnsi="宋体" w:cs="宋体"/>
          <w:color w:val="000000"/>
          <w:sz w:val="24"/>
          <w:highlight w:val="none"/>
        </w:rPr>
      </w:pPr>
      <w:r/>
      <w:bookmarkStart w:id="6" w:name="_Toc24675"/>
      <w:r>
        <w:rPr>
          <w:rFonts w:hint="eastAsia" w:ascii="宋体" w:hAnsi="宋体" w:cs="宋体"/>
          <w:color w:val="000000"/>
          <w:sz w:val="24"/>
          <w:highlight w:val="none"/>
        </w:rPr>
        <w:t xml:space="preserve">（七）不接受不按要求加盖公章（电子签章）的首次响应文件。电子签章相关要求见“苏采云”系统。</w:t>
      </w:r>
      <w:bookmarkEnd w:id="6"/>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lang w:eastAsia="zh-CN"/>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）--已报名项目--报名详情页面内相应链接进行下载；供应商操作手册可通过泰州政府采购网--服务指南--下载专区，点击进入《苏采云系统操作手册（供应商）》，进行下载。</w:t>
      </w:r>
      <w:r>
        <w:rPr>
          <w:rFonts w:ascii="宋体" w:hAnsi="宋体" w:cs="宋体"/>
          <w:color w:val="000000"/>
          <w:sz w:val="24"/>
          <w:highlight w:val="none"/>
        </w:rPr>
      </w:r>
      <w:r/>
    </w:p>
    <w:p>
      <w:pPr>
        <w:pStyle w:val="917"/>
        <w:ind w:left="0" w:firstLine="446"/>
        <w:spacing w:after="0" w:line="500" w:lineRule="exact"/>
        <w:rPr>
          <w:rFonts w:cs="宋体"/>
          <w:color w:val="000000"/>
          <w:highlight w:val="none"/>
        </w:rPr>
      </w:pPr>
      <w:r>
        <w:rPr>
          <w:rFonts w:hint="eastAsia" w:cs="宋体"/>
          <w:color w:val="000000"/>
          <w:highlight w:val="none"/>
        </w:rPr>
        <w:t xml:space="preserve">（十）相关说明:供应商在“苏采云”系统中提交首次响应文件的时间即为数据电文（响应文件，下同）的发送时间和接收时间。</w:t>
      </w:r>
      <w:r>
        <w:rPr>
          <w:rFonts w:cs="宋体"/>
          <w:color w:val="000000"/>
          <w:highlight w:val="none"/>
        </w:rPr>
      </w:r>
      <w:r/>
    </w:p>
    <w:p>
      <w:pPr>
        <w:pStyle w:val="916"/>
        <w:ind w:firstLine="446"/>
        <w:spacing w:line="500" w:lineRule="exact"/>
        <w:rPr>
          <w:b/>
          <w:bCs/>
          <w:color w:val="000000"/>
          <w:highlight w:val="none"/>
        </w:rPr>
      </w:pPr>
      <w:r>
        <w:rPr>
          <w:rFonts w:hint="eastAsia" w:cs="宋体"/>
          <w:b/>
          <w:bCs/>
          <w:color w:val="000000"/>
          <w:highlight w:val="none"/>
        </w:rPr>
        <w:t xml:space="preserve">二、响应文件编制要求</w:t>
      </w:r>
      <w:r>
        <w:rPr>
          <w:b/>
          <w:bCs/>
          <w:color w:val="000000"/>
          <w:highlight w:val="none"/>
        </w:rPr>
      </w:r>
      <w:r/>
    </w:p>
    <w:p>
      <w:pPr>
        <w:pStyle w:val="916"/>
        <w:jc w:val="center"/>
        <w:spacing w:before="143" w:after="143" w:line="500" w:lineRule="exact"/>
        <w:rPr>
          <w:b/>
          <w:bCs/>
          <w:color w:val="000000"/>
          <w:highlight w:val="none"/>
        </w:rPr>
      </w:pPr>
      <w:r>
        <w:rPr>
          <w:rFonts w:hint="eastAsia"/>
          <w:b/>
          <w:bCs/>
          <w:color w:val="000000"/>
          <w:highlight w:val="none"/>
        </w:rPr>
        <w:t xml:space="preserve">第一部分 基本要求</w:t>
      </w:r>
      <w:r>
        <w:rPr>
          <w:b/>
          <w:bCs/>
          <w:color w:val="000000"/>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（一）提交的首次响应文件的密封、签署、盖章要求：</w:t>
      </w:r>
      <w:r>
        <w:rPr>
          <w:rFonts w:ascii="宋体" w:hAnsi="宋体" w:cs="宋体"/>
          <w:b/>
          <w:bCs/>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1.密封（加密）要求：</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2.签署要求：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000000"/>
          <w:sz w:val="24"/>
          <w:highlight w:val="none"/>
        </w:rPr>
        <w:t xml:space="preserve">见《磋商文件》第九章附件中相关格式要求。</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3.盖章要求：见《磋商文件》第九章附件中相关格式要求。供应商须通过“苏采云”系统提供的政府采购客户端工具（使用“CA数字证书”）加盖电子签章。</w:t>
      </w:r>
      <w:r>
        <w:rPr>
          <w:rFonts w:ascii="宋体" w:hAnsi="宋体" w:cs="宋体"/>
          <w:color w:val="000000"/>
          <w:sz w:val="24"/>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（二）通过“苏采云”系统提交政府采购客户端工具导出加密的响应文件（后缀名为zip）。</w:t>
      </w:r>
      <w:r>
        <w:rPr>
          <w:rFonts w:ascii="宋体" w:hAnsi="宋体"/>
          <w:b/>
          <w:color w:val="000000"/>
          <w:sz w:val="24"/>
          <w:highlight w:val="none"/>
        </w:rPr>
        <w:t xml:space="preserve">响应文件不得超</w:t>
      </w:r>
      <w:r>
        <w:rPr>
          <w:rFonts w:hint="eastAsia" w:ascii="宋体" w:hAnsi="宋体"/>
          <w:b/>
          <w:bCs/>
          <w:color w:val="000000"/>
          <w:sz w:val="24"/>
          <w:highlight w:val="none"/>
        </w:rPr>
        <w:t xml:space="preserve">过350MB（以系统为准）</w:t>
      </w:r>
      <w:r>
        <w:rPr>
          <w:rFonts w:ascii="宋体" w:hAnsi="宋体" w:cs="宋体"/>
          <w:b/>
          <w:bCs/>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成交供应商应在领取成交通知书时，向采购代理机构递交响应文件1正2副，加盖公章。编制建议：为响应国家节能减排，建设资源节约型社会的号召。建议响应文件的封面采用软质纸张，不宜采用厚硬壳、硬纸板；建议响应文件内容按照顺序标明页码。</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5.采购人索取成交供应商的响应文件，须在双方签订政府采购合同后，由采购代理机构提供给采购人。</w:t>
      </w:r>
      <w:r>
        <w:rPr>
          <w:rFonts w:ascii="宋体" w:hAnsi="宋体" w:cs="宋体"/>
          <w:color w:val="000000"/>
          <w:sz w:val="24"/>
          <w:highlight w:val="none"/>
        </w:rPr>
      </w:r>
      <w:r/>
    </w:p>
    <w:p>
      <w:pPr>
        <w:pStyle w:val="916"/>
        <w:jc w:val="center"/>
        <w:spacing w:before="143" w:after="143" w:line="500" w:lineRule="exact"/>
        <w:rPr>
          <w:b/>
          <w:bCs/>
          <w:color w:val="000000"/>
          <w:highlight w:val="none"/>
        </w:rPr>
      </w:pPr>
      <w:r>
        <w:rPr>
          <w:rFonts w:hint="eastAsia"/>
          <w:b/>
          <w:bCs/>
          <w:color w:val="000000"/>
          <w:highlight w:val="none"/>
        </w:rPr>
        <w:t xml:space="preserve">第二部分  响应文件的组成</w:t>
      </w:r>
      <w:r>
        <w:rPr>
          <w:b/>
          <w:bCs/>
          <w:color w:val="000000"/>
          <w:highlight w:val="none"/>
        </w:rPr>
      </w:r>
      <w:r/>
    </w:p>
    <w:p>
      <w:pPr>
        <w:pStyle w:val="914"/>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rPr>
          <w:rFonts w:ascii="宋体" w:hAnsi="宋体" w:cs="宋体"/>
          <w:b/>
          <w:bCs/>
          <w:color w:val="000000"/>
          <w:sz w:val="24"/>
          <w:highlight w:val="none"/>
        </w:rPr>
      </w:r>
      <w:r/>
    </w:p>
    <w:p>
      <w:pPr>
        <w:pStyle w:val="914"/>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1.《承诺书》（加盖公章，格式见《磋商文件》第九章《响应文件相关格式》）</w:t>
      </w:r>
      <w:r>
        <w:rPr>
          <w:rFonts w:ascii="宋体" w:hAnsi="宋体" w:cs="宋体"/>
          <w:bCs/>
          <w:color w:val="000000"/>
          <w:sz w:val="24"/>
          <w:highlight w:val="none"/>
        </w:rPr>
      </w:r>
      <w:r/>
    </w:p>
    <w:p>
      <w:pPr>
        <w:pStyle w:val="914"/>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4"/>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法人授权委托书</w:t>
      </w:r>
      <w:r>
        <w:rPr>
          <w:rFonts w:hint="eastAsia" w:ascii="宋体" w:hAnsi="宋体" w:cs="宋体"/>
          <w:bCs/>
          <w:color w:val="000000"/>
          <w:sz w:val="24"/>
          <w:highlight w:val="none"/>
        </w:rPr>
        <w:t xml:space="preserve">（提供原件的扫描件，格式见《谈判文件》第九章《响应文件相关格式》）；</w:t>
      </w:r>
      <w:r>
        <w:rPr>
          <w:rFonts w:ascii="宋体" w:hAnsi="宋体" w:cs="宋体"/>
          <w:bCs/>
          <w:color w:val="000000"/>
          <w:sz w:val="24"/>
          <w:highlight w:val="none"/>
        </w:rPr>
      </w:r>
      <w:r/>
    </w:p>
    <w:p>
      <w:pPr>
        <w:pStyle w:val="914"/>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4.授权委托书中委托人（法人）、受托人（授权代理人）身份证原件的扫描件；</w:t>
      </w:r>
      <w:r>
        <w:rPr>
          <w:rFonts w:ascii="宋体" w:hAnsi="宋体" w:cs="宋体"/>
          <w:bCs/>
          <w:color w:val="000000"/>
          <w:sz w:val="24"/>
          <w:highlight w:val="none"/>
        </w:rPr>
      </w:r>
      <w:r/>
    </w:p>
    <w:p>
      <w:pPr>
        <w:pStyle w:val="914"/>
        <w:ind w:firstLine="446"/>
        <w:spacing w:line="500" w:lineRule="exact"/>
        <w:rPr>
          <w:color w:val="000000"/>
          <w:highlight w:val="none"/>
        </w:rPr>
      </w:pPr>
      <w:r>
        <w:rPr>
          <w:rFonts w:hint="eastAsia" w:ascii="宋体" w:hAnsi="宋体" w:cs="宋体"/>
          <w:bCs/>
          <w:color w:val="000000"/>
          <w:sz w:val="24"/>
          <w:highlight w:val="none"/>
        </w:rPr>
        <w:t xml:space="preserve">5.供应商认为需要提供的其他资料的扫描件（如有）。</w:t>
      </w:r>
      <w:r>
        <w:rPr>
          <w:color w:val="000000"/>
          <w:highlight w:val="none"/>
        </w:rPr>
      </w:r>
      <w:r/>
    </w:p>
    <w:p>
      <w:pPr>
        <w:pStyle w:val="914"/>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6.资格条件</w:t>
      </w:r>
      <w:r>
        <w:rPr>
          <w:rFonts w:ascii="宋体" w:hAnsi="宋体" w:cs="宋体"/>
          <w:b/>
          <w:color w:val="000000"/>
          <w:sz w:val="24"/>
          <w:highlight w:val="none"/>
        </w:rPr>
      </w:r>
      <w:r/>
    </w:p>
    <w:p>
      <w:pPr>
        <w:pStyle w:val="915"/>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6.1合法有效的法人或者其他组织的营业执照等证明文件。以上证明文件提供原件的扫描件；</w:t>
      </w:r>
      <w:r>
        <w:rPr>
          <w:rFonts w:ascii="宋体" w:hAnsi="宋体" w:cs="宋体"/>
          <w:color w:val="000000"/>
          <w:sz w:val="24"/>
          <w:highlight w:val="none"/>
        </w:rPr>
      </w:r>
      <w:r/>
    </w:p>
    <w:p>
      <w:pPr>
        <w:pStyle w:val="915"/>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6.2具备履行合同所必需的资质和专业技术能力的证明材料，响应文件中提供《</w:t>
      </w:r>
      <w:bookmarkStart w:id="7" w:name="_Toc515551102"/>
      <w:r>
        <w:rPr>
          <w:rFonts w:hint="eastAsia" w:ascii="宋体" w:hAnsi="宋体" w:cs="宋体"/>
          <w:color w:val="000000"/>
          <w:sz w:val="24"/>
          <w:highlight w:val="none"/>
        </w:rPr>
        <w:t xml:space="preserve">具备履行合同所必需的设备和专业技术能力的书面声明</w:t>
      </w:r>
      <w:bookmarkEnd w:id="7"/>
      <w:r>
        <w:rPr>
          <w:rFonts w:hint="eastAsia" w:ascii="宋体" w:hAnsi="宋体" w:cs="宋体"/>
          <w:color w:val="000000"/>
          <w:sz w:val="24"/>
          <w:highlight w:val="none"/>
        </w:rPr>
        <w:t xml:space="preserve">》（加盖电子签章，格式见《磋商文件》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b/>
          <w:bCs/>
          <w:color w:val="000000"/>
          <w:sz w:val="24"/>
          <w:highlight w:val="none"/>
        </w:rPr>
      </w:r>
      <w:r/>
    </w:p>
    <w:p>
      <w:pPr>
        <w:pStyle w:val="915"/>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6.3财务状况报告（即提供供应商的本项目开标时间前6个月内（</w:t>
      </w:r>
      <w:r>
        <w:rPr>
          <w:rFonts w:hint="eastAsia" w:ascii="宋体" w:hAnsi="宋体"/>
          <w:b/>
          <w:color w:val="000000"/>
          <w:sz w:val="24"/>
          <w:szCs w:val="20"/>
          <w:highlight w:val="none"/>
        </w:rPr>
        <w:t xml:space="preserve">不含“首次响应文件提交的截止时间”当月</w:t>
      </w:r>
      <w:r>
        <w:rPr>
          <w:rFonts w:hint="eastAsia" w:ascii="宋体" w:hAnsi="宋体" w:cs="宋体"/>
          <w:color w:val="000000"/>
          <w:sz w:val="24"/>
          <w:highlight w:val="none"/>
        </w:rPr>
        <w:t xml:space="preserve">）任何时间的资产负债表、利润表各一份，或提供供应商</w:t>
      </w:r>
      <w:r>
        <w:rPr>
          <w:rFonts w:hint="eastAsia" w:ascii="宋体" w:hAnsi="宋体" w:cs="宋体"/>
          <w:color w:val="000000"/>
          <w:sz w:val="24"/>
          <w:highlight w:val="none"/>
          <w:lang w:val="en-US" w:eastAsia="zh-CN"/>
        </w:rPr>
        <w:t xml:space="preserve">[2024年</w:t>
      </w:r>
      <w:r>
        <w:rPr>
          <w:rFonts w:hint="eastAsia" w:ascii="宋体" w:hAnsi="宋体" w:cs="宋体"/>
          <w:color w:val="000000"/>
          <w:sz w:val="24"/>
          <w:highlight w:val="none"/>
        </w:rPr>
        <w:t xml:space="preserve">度</w:t>
      </w:r>
      <w:r>
        <w:rPr>
          <w:rFonts w:hint="eastAsia" w:ascii="宋体" w:hAnsi="宋体" w:cs="宋体"/>
          <w:color w:val="000000"/>
          <w:sz w:val="24"/>
          <w:highlight w:val="none"/>
          <w:lang w:val="en-US" w:eastAsia="zh-CN"/>
        </w:rPr>
        <w:t xml:space="preserve">或2025年度]经审计的财务审计报告</w:t>
      </w:r>
      <w:r>
        <w:rPr>
          <w:rFonts w:hint="eastAsia" w:ascii="宋体" w:hAnsi="宋体" w:cs="宋体"/>
          <w:color w:val="000000"/>
          <w:sz w:val="24"/>
          <w:highlight w:val="none"/>
        </w:rPr>
        <w:t xml:space="preserve">或供应商的本项目开标时间前6个月内银行出具的资信证明扫描件）</w:t>
      </w:r>
      <w:r>
        <w:rPr>
          <w:rFonts w:ascii="宋体" w:hAnsi="宋体" w:cs="宋体"/>
          <w:color w:val="000000"/>
          <w:sz w:val="24"/>
          <w:highlight w:val="none"/>
        </w:rPr>
      </w:r>
      <w:r/>
    </w:p>
    <w:p>
      <w:pPr>
        <w:pStyle w:val="915"/>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6.4供应商的提交首次响应文件时间前6个月内任何1月的依法缴纳税收和社会保障资金的相关材料扫描件（依法免税或不需要缴纳社会保障资金的供应商，提供相应文件证明其依法免税或不需要缴纳社会保障资金)；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6.5供应商参加政府采购活动前3年内在经营活动中没有重大违法记录的书面声明(格式见《磋商文件》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6.6供应商信用信息：未被“信用中国”网站（www.creditchina.gov.cn）列入失信被执行人、重大税收违法案件当事人名单、政府采购严重失信行为记录名单。</w:t>
      </w:r>
      <w:r>
        <w:rPr>
          <w:rFonts w:ascii="宋体" w:hAnsi="宋体" w:cs="宋体"/>
          <w:color w:val="000000"/>
          <w:sz w:val="24"/>
          <w:highlight w:val="none"/>
        </w:rPr>
      </w:r>
      <w:r/>
    </w:p>
    <w:p>
      <w:pPr>
        <w:pStyle w:val="893"/>
        <w:ind w:firstLine="446"/>
        <w:spacing w:line="520" w:lineRule="exact"/>
        <w:rPr>
          <w:rFonts w:ascii="宋体" w:hAnsi="宋体" w:cs="宋体"/>
          <w:color w:val="000000"/>
          <w:highlight w:val="none"/>
        </w:rPr>
      </w:pPr>
      <w:r>
        <w:rPr>
          <w:rFonts w:hint="eastAsia" w:ascii="宋体" w:hAnsi="宋体" w:cs="宋体"/>
          <w:color w:val="000000"/>
          <w:highlight w:val="none"/>
        </w:rPr>
        <w:t xml:space="preserve">6.7特定资格条件：</w:t>
      </w:r>
      <w:r>
        <w:rPr>
          <w:rFonts w:ascii="宋体" w:hAnsi="宋体" w:cs="宋体"/>
          <w:color w:val="000000"/>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（1）供应商须具有行政主管部门核发的水利水电工程施工总承包</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级及以上资质；</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派项目负责人系已在供应商单位注册并具备水利水电工程二级及以上注册建造师执业资格（一级建造师须提供电子注册证书，执行《住房和城乡建设部办公厅关于全面实行一级建造师电子注册证书的通知》（建办市〔2021〕40号）文件规定），无在建工程（执行江苏省水利厅文件“苏水基[2016]17号”规定）；</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（3）供应商具有行政主管部门核发的施工企业《安全生产许可证》，并在有效期内；</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（4）三类人员安全生产考核合格证书要求：企业主要负责人、项目经理和专职安全管理人员须持有水行政主管部门颁发的安全生产考核合格证书（分别为A、B、C三类）,专职安全管理人员配备数量最低要求：1人；</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（5）拟派技术负责人须具有水利工程类中级及以上职称；</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（6）供应商必须提供近6个月</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rPr>
        <w:t xml:space="preserve">任意一个月为项目负责人、技术负责人、专职安全员缴纳的由劳动和社会保障部门出具的养老保险金缴费单据凭证，需明确缴费月份、个人姓名、缴费单位，具有社保中心章或社保中心参保缴费专用章，或具有可验证的二维码或验证码）；</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（7）首次响应文件提交的截止时间，供应商及拟派项目负责人不得存在下列情形：</w:t>
      </w:r>
      <w:r>
        <w:rPr>
          <w:rFonts w:hint="eastAsia" w:ascii="宋体" w:hAnsi="宋体" w:cs="宋体"/>
          <w:color w:val="000000"/>
          <w:sz w:val="24"/>
          <w:szCs w:val="24"/>
          <w:highlight w:val="none"/>
        </w:rPr>
      </w:r>
      <w:r/>
    </w:p>
    <w:p>
      <w:pPr>
        <w:pStyle w:val="914"/>
        <w:ind w:firstLine="89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①在江苏省农业农村厅、泰州市农业农村局官网上被曝光且正在曝光期间的（曝光仅限以下行为：串通投标、弄虚作假、以他人名义投标、骗取中标、转包、违法分包）；</w:t>
      </w:r>
      <w:r>
        <w:rPr>
          <w:rFonts w:hint="eastAsia" w:ascii="宋体" w:hAnsi="宋体" w:cs="宋体"/>
          <w:color w:val="000000"/>
          <w:sz w:val="24"/>
          <w:szCs w:val="24"/>
          <w:highlight w:val="none"/>
        </w:rPr>
      </w:r>
      <w:r/>
    </w:p>
    <w:p>
      <w:pPr>
        <w:pStyle w:val="914"/>
        <w:ind w:firstLine="89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②近</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年内有被泰州市农业农村局通报要求整改行为的单位。</w:t>
      </w:r>
      <w:r>
        <w:rPr>
          <w:rFonts w:hint="eastAsia" w:ascii="宋体" w:hAnsi="宋体" w:cs="宋体"/>
          <w:color w:val="000000"/>
          <w:sz w:val="24"/>
          <w:szCs w:val="24"/>
          <w:highlight w:val="none"/>
        </w:rPr>
      </w:r>
      <w:r/>
    </w:p>
    <w:p>
      <w:pPr>
        <w:pStyle w:val="914"/>
        <w:ind w:firstLine="89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以上被曝光的行为，有相关部门正式公文证明曝光已被取消或曝光期已满的除外。</w:t>
      </w:r>
      <w:r>
        <w:rPr>
          <w:rFonts w:hint="eastAsia" w:ascii="宋体" w:hAnsi="宋体" w:cs="宋体"/>
          <w:color w:val="000000"/>
          <w:sz w:val="24"/>
          <w:szCs w:val="24"/>
          <w:highlight w:val="none"/>
        </w:rPr>
      </w:r>
      <w:r/>
    </w:p>
    <w:p>
      <w:pPr>
        <w:pStyle w:val="914"/>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6.8供应商应为中小企业（含中型、小型、微型企业，下同），提供《中小企业声明函》原件（电子签章，填写完整。格式见《磋商文件》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4"/>
        <w:ind w:firstLine="482"/>
        <w:spacing w:line="500" w:lineRule="exact"/>
        <w:rPr>
          <w:rFonts w:ascii="宋体" w:hAnsi="宋体" w:cs="宋体"/>
          <w:b/>
          <w:bCs/>
          <w:color w:val="000000"/>
          <w:sz w:val="24"/>
          <w:highlight w:val="none"/>
        </w:rPr>
      </w:pPr>
      <w:r>
        <w:rPr>
          <w:rFonts w:hint="eastAsia" w:ascii="宋体" w:hAnsi="宋体" w:cs="宋体"/>
          <w:b/>
          <w:bCs/>
          <w:color w:val="000000"/>
          <w:sz w:val="24"/>
          <w:szCs w:val="24"/>
          <w:highlight w:val="none"/>
        </w:rPr>
        <w:t xml:space="preserve">注：中小微企业，应当同时符合以下条件：</w:t>
      </w:r>
      <w:r>
        <w:rPr>
          <w:rFonts w:ascii="宋体" w:hAnsi="宋体" w:cs="宋体"/>
          <w:b/>
          <w:bCs/>
          <w:color w:val="000000"/>
          <w:sz w:val="24"/>
          <w:highlight w:val="none"/>
        </w:rPr>
      </w:r>
      <w:r/>
    </w:p>
    <w:p>
      <w:pPr>
        <w:pStyle w:val="914"/>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914"/>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rFonts w:ascii="宋体" w:hAnsi="宋体" w:cs="宋体"/>
          <w:color w:val="000000"/>
          <w:sz w:val="24"/>
          <w:highlight w:val="none"/>
        </w:rPr>
      </w:r>
      <w:r/>
    </w:p>
    <w:p>
      <w:pPr>
        <w:pStyle w:val="914"/>
        <w:ind w:firstLine="446"/>
        <w:spacing w:line="500" w:lineRule="exact"/>
        <w:rPr>
          <w:rFonts w:ascii="宋体" w:hAnsi="宋体" w:cs="宋体"/>
          <w:bCs/>
          <w:color w:val="000000"/>
          <w:sz w:val="24"/>
          <w:highlight w:val="none"/>
        </w:rPr>
      </w:pPr>
      <w:r>
        <w:rPr>
          <w:rFonts w:hint="eastAsia" w:ascii="宋体" w:hAnsi="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5"/>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7.符合条件（必须提供，否则响应无效）</w:t>
      </w:r>
      <w:r>
        <w:rPr>
          <w:rFonts w:ascii="宋体" w:hAnsi="宋体" w:cs="宋体"/>
          <w:b/>
          <w:bCs/>
          <w:color w:val="000000"/>
          <w:sz w:val="24"/>
          <w:highlight w:val="none"/>
        </w:rPr>
      </w:r>
      <w:r/>
    </w:p>
    <w:p>
      <w:pPr>
        <w:pStyle w:val="915"/>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7.1《磋商报价表》（加盖电子签章，格式见《磋商文件》第九章《响应文件相关格式》。政府采购客户端工具输入报价自动生成）；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5"/>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7.2《分项价格表》（加盖电子签章，要求见《磋商文件》第八章《项目要求（采购需求）》,</w:t>
      </w:r>
      <w:r>
        <w:rPr>
          <w:rFonts w:hint="eastAsia" w:ascii="宋体" w:hAnsi="宋体" w:cs="宋体"/>
          <w:color w:val="000000"/>
          <w:sz w:val="24"/>
          <w:highlight w:val="none"/>
        </w:rPr>
        <w:t xml:space="preserve">格式见《磋商文件》第九章《响应文件相关格式》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5"/>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7.3《承诺书》（加盖电子签章，格式见《磋商文件》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5"/>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7.4《授权委托书》（提供原件的扫描件，需附上委托人（法人）、受托人（授权代理人）身份证原件的扫描件，格式见《磋商文件》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5"/>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7.5《偏离表》（加盖电子签章，格式见《磋商文件》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8"/>
        <w:ind w:left="0"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7.6磋商文件中要求的相关内容及供应商认为其他需要提供的和磋商有关的资料说明（如有）。</w:t>
      </w:r>
      <w:r>
        <w:rPr>
          <w:rFonts w:ascii="宋体" w:hAnsi="宋体" w:cs="宋体"/>
          <w:bCs/>
          <w:color w:val="000000"/>
          <w:sz w:val="24"/>
          <w:highlight w:val="none"/>
        </w:rPr>
      </w:r>
      <w:r/>
    </w:p>
    <w:p>
      <w:pPr>
        <w:pStyle w:val="916"/>
        <w:jc w:val="center"/>
        <w:keepNext/>
        <w:pageBreakBefore/>
        <w:rPr>
          <w:b/>
          <w:bCs/>
          <w:color w:val="000000"/>
          <w:sz w:val="32"/>
          <w:szCs w:val="32"/>
          <w:highlight w:val="none"/>
        </w:rPr>
        <w:outlineLvl w:val="0"/>
      </w:pPr>
      <w:r/>
      <w:bookmarkStart w:id="8" w:name="_Toc2925"/>
      <w:r/>
      <w:bookmarkStart w:id="9" w:name="_Toc8517"/>
      <w:r>
        <w:rPr>
          <w:rFonts w:hint="eastAsia"/>
          <w:b/>
          <w:bCs/>
          <w:color w:val="000000"/>
          <w:sz w:val="32"/>
          <w:szCs w:val="32"/>
          <w:highlight w:val="none"/>
        </w:rPr>
        <w:t xml:space="preserve">第三章 磋商相关说明</w:t>
      </w:r>
      <w:bookmarkEnd w:id="8"/>
      <w:r/>
      <w:bookmarkEnd w:id="9"/>
      <w:r>
        <w:rPr>
          <w:b/>
          <w:bCs/>
          <w:color w:val="000000"/>
          <w:sz w:val="32"/>
          <w:szCs w:val="32"/>
          <w:highlight w:val="none"/>
        </w:rPr>
      </w:r>
      <w:r/>
    </w:p>
    <w:p>
      <w:pPr>
        <w:pStyle w:val="916"/>
        <w:ind w:firstLine="446"/>
        <w:spacing w:line="500" w:lineRule="exact"/>
        <w:rPr>
          <w:rFonts w:cs="宋体"/>
          <w:b/>
          <w:bCs/>
          <w:color w:val="000000"/>
          <w:highlight w:val="none"/>
        </w:rPr>
      </w:pPr>
      <w:r>
        <w:rPr>
          <w:rFonts w:hint="eastAsia" w:cs="宋体"/>
          <w:b/>
          <w:bCs/>
          <w:color w:val="000000"/>
          <w:highlight w:val="none"/>
        </w:rPr>
        <w:t xml:space="preserve">一、磋商要求</w:t>
      </w:r>
      <w:r>
        <w:rPr>
          <w:rFonts w:cs="宋体"/>
          <w:b/>
          <w:bCs/>
          <w:color w:val="000000"/>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1.被邀请参与磋商的供应商需按本竞争性磋商文件要求的截止时间、方式（地点）提交首次响应文件，同时派人通过“苏采云”系统在“开标大厅”等待磋商。</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2.供应商可通过CA数字证书，在首次响应文件开启时间后，使用CA数字证书在规定时间内解密各自响应文件。</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3.供应商授权的磋商人员需携带授权委托书原件及身份证原件，经磋商小组核查后参与磋商活动。</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4.磋商顺序按照电子标书解密先后时间进行；解密时间相同的，不分先后顺序。</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6.未在规定时间内进行答疑澄清的，视同放弃澄清。</w:t>
      </w:r>
      <w:r>
        <w:rPr>
          <w:rFonts w:ascii="宋体" w:hAnsi="宋体" w:cs="宋体"/>
          <w:color w:val="000000"/>
          <w:sz w:val="24"/>
          <w:highlight w:val="none"/>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
          <w:bCs/>
          <w:color w:val="000000"/>
          <w:sz w:val="24"/>
          <w:highlight w:val="none"/>
        </w:rPr>
        <w:t xml:space="preserve">被邀请参与磋商的供应商在“苏采云”系统“开标大厅”等候并统一进行二次或终次报价，二次或终次报价等待时间为20分钟，未在规定时间内进行报价的，视为响应无效。</w:t>
      </w:r>
      <w:r>
        <w:rPr>
          <w:rFonts w:ascii="宋体" w:hAnsi="宋体" w:cs="宋体"/>
          <w:color w:val="000000"/>
          <w:sz w:val="24"/>
          <w:highlight w:val="none"/>
        </w:rPr>
      </w:r>
      <w:r/>
    </w:p>
    <w:p>
      <w:pPr>
        <w:pStyle w:val="914"/>
        <w:ind w:firstLine="446"/>
        <w:spacing w:line="500" w:lineRule="exact"/>
        <w:rPr>
          <w:color w:val="000000"/>
          <w:highlight w:val="none"/>
        </w:rPr>
      </w:pPr>
      <w:r>
        <w:rPr>
          <w:rFonts w:hint="eastAsia" w:ascii="宋体" w:hAnsi="宋体" w:cs="宋体"/>
          <w:color w:val="000000"/>
          <w:sz w:val="24"/>
          <w:highlight w:val="none"/>
        </w:rPr>
        <w:t xml:space="preserve">8.被邀请参与磋商的供应商如未按上述磋商要求执行，视同放弃磋商的权利。</w:t>
      </w:r>
      <w:r>
        <w:rPr>
          <w:color w:val="000000"/>
          <w:highlight w:val="none"/>
        </w:rPr>
      </w:r>
      <w:r/>
    </w:p>
    <w:p>
      <w:pPr>
        <w:pStyle w:val="916"/>
        <w:ind w:firstLine="446"/>
        <w:spacing w:line="500" w:lineRule="exact"/>
        <w:rPr>
          <w:rFonts w:cs="宋体"/>
          <w:b/>
          <w:bCs/>
          <w:color w:val="000000"/>
          <w:highlight w:val="none"/>
        </w:rPr>
      </w:pPr>
      <w:r>
        <w:rPr>
          <w:rFonts w:hint="eastAsia" w:cs="宋体"/>
          <w:b/>
          <w:bCs/>
          <w:color w:val="000000"/>
          <w:highlight w:val="none"/>
        </w:rPr>
        <w:t xml:space="preserve">二、评审方法和评审标准</w:t>
      </w:r>
      <w:r>
        <w:rPr>
          <w:rFonts w:cs="宋体"/>
          <w:b/>
          <w:bCs/>
          <w:color w:val="000000"/>
          <w:highlight w:val="none"/>
        </w:rPr>
      </w:r>
      <w:r/>
    </w:p>
    <w:p>
      <w:pPr>
        <w:pStyle w:val="914"/>
        <w:ind w:firstLine="446"/>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1.评审方法：</w:t>
      </w:r>
      <w:r>
        <w:rPr>
          <w:rFonts w:hint="eastAsia" w:ascii="宋体" w:hAnsi="宋体" w:cs="宋体"/>
          <w:color w:val="000000"/>
          <w:sz w:val="24"/>
          <w:highlight w:val="none"/>
          <w:lang w:eastAsia="zh-CN"/>
        </w:rPr>
        <w:t xml:space="preserve">综合评分法</w:t>
      </w:r>
      <w:r>
        <w:rPr>
          <w:rFonts w:hint="eastAsia" w:ascii="宋体" w:hAnsi="宋体" w:eastAsia="宋体" w:cs="宋体"/>
          <w:color w:val="000000"/>
          <w:sz w:val="24"/>
          <w:highlight w:val="none"/>
          <w:lang w:eastAsia="zh-CN"/>
        </w:rPr>
      </w:r>
      <w:r/>
    </w:p>
    <w:p>
      <w:pPr>
        <w:pStyle w:val="914"/>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2.评审标准：详见《评分细则》</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评标委员会遵循公平、公正、择优原则，独立按照评分标准分别评定供应商的分值；各供应商的评审后得分为各评委所评定分值的平均值，并按高低顺序排列，将得分排名第一名供应商推选为</w:t>
      </w:r>
      <w:r>
        <w:rPr>
          <w:rFonts w:hint="eastAsia" w:ascii="宋体" w:hAnsi="宋体" w:cs="宋体"/>
          <w:color w:val="000000"/>
          <w:sz w:val="24"/>
          <w:highlight w:val="none"/>
        </w:rPr>
        <w:t xml:space="preserve">中标供应商；得分相同的，按投标报价由低到高顺序排列，得分且投标报价相同的，由采购人代表或公证员通过抽签方式确定排序。投标文件满足招标文件全部实质性要求，且按照评审因素的量化指标评审得分排名第一名的供应商为中标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ascii="宋体" w:hAnsi="宋体" w:cs="宋体"/>
          <w:color w:val="000000"/>
          <w:sz w:val="24"/>
          <w:highlight w:val="none"/>
        </w:rPr>
      </w:r>
      <w:r/>
    </w:p>
    <w:p>
      <w:pPr>
        <w:pStyle w:val="916"/>
        <w:ind w:firstLine="446"/>
        <w:spacing w:line="500" w:lineRule="exact"/>
        <w:rPr>
          <w:rFonts w:cs="宋体"/>
          <w:b/>
          <w:bCs/>
          <w:color w:val="000000"/>
          <w:highlight w:val="none"/>
        </w:rPr>
      </w:pPr>
      <w:r>
        <w:rPr>
          <w:rFonts w:hint="eastAsia" w:cs="宋体"/>
          <w:b/>
          <w:bCs/>
          <w:color w:val="000000"/>
          <w:highlight w:val="none"/>
        </w:rPr>
        <w:t xml:space="preserve">三、评审程序</w:t>
      </w:r>
      <w:r>
        <w:rPr>
          <w:rFonts w:cs="宋体"/>
          <w:b/>
          <w:bCs/>
          <w:color w:val="000000"/>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1.磋商评审小组的组建：采购人组建。磋商小组成员构成：3人。磋商小组确定方式：采购人评委和政府采购专家组成（从《江苏省政府采购专家库》随机抽取）。</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2.1磋商小组要求供应商澄清、说明或者更正响应文件应当以书面形式作出。供应商的澄清、说明或者更正应当由法定代表人或其授权代表签字或者加盖公章。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3.磋商小组所有成员应当集中与单一供应商分别进行磋商，并给予所有参加磋商的供应商平等的磋商机会。</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4.1对磋商文件作出的实质性变动是磋商文件的有效组成部分，磋商小组应当及时以书面形式同时通知所有参加磋商的供应商。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4.2供应商应当按照磋商文件的变动情况和磋商小组的要求重新提交响应文件，并由其法定代表人或授权代表签字或者加盖公章。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6.已提交响应文件的供应商，在提交最后报价之前，可以根据磋商情况退出磋商。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7.经磋商确定最终采购需求和提交最后报价的供应商后，由磋商小组采用综合评分法对提交最后报价的供应商的响应文件和最后报价进行综合评分。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9.根据“关于推动解决政府采购异常低价问题相关工作的通知（苏财购〔2025〕62号）”文件规定，政府采购评审中出现下列情形之一的，评审委员会应当启动异常低价投标（响应）审查程序：</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(2)投标（响应）报价低于采购项目最高限价45%的，即投标（响应）报价&lt;采购项目最高限价×45%；</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(3)评审委员会认定的供应商报价过低、有可能影响产品质量或者不能诚信履约的其他情形。</w:t>
      </w:r>
      <w:r>
        <w:rPr>
          <w:rFonts w:hint="eastAsia"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宋体" w:hAnsi="宋体" w:cs="宋体"/>
          <w:color w:val="000000"/>
          <w:sz w:val="24"/>
          <w:highlight w:val="none"/>
        </w:rPr>
      </w:r>
      <w:r/>
    </w:p>
    <w:p>
      <w:pPr>
        <w:pStyle w:val="914"/>
        <w:ind w:firstLine="480"/>
        <w:spacing w:line="500" w:lineRule="exact"/>
        <w:rPr>
          <w:rStyle w:val="919"/>
          <w:rFonts w:ascii="宋体" w:hAnsi="宋体" w:cs="宋体"/>
          <w:b/>
          <w:bCs/>
          <w:color w:val="000000"/>
          <w:sz w:val="24"/>
          <w:highlight w:val="none"/>
        </w:rPr>
      </w:pPr>
      <w:r>
        <w:rPr>
          <w:rStyle w:val="919"/>
          <w:rFonts w:hint="eastAsia" w:ascii="宋体" w:hAnsi="宋体" w:cs="宋体"/>
          <w:b/>
          <w:bCs/>
          <w:color w:val="000000"/>
          <w:sz w:val="24"/>
          <w:highlight w:val="none"/>
        </w:rPr>
        <w:t xml:space="preserve">特别说明：</w:t>
      </w:r>
      <w:r>
        <w:rPr>
          <w:rStyle w:val="919"/>
          <w:rFonts w:ascii="宋体" w:hAnsi="宋体" w:cs="宋体"/>
          <w:b/>
          <w:bCs/>
          <w:color w:val="000000"/>
          <w:sz w:val="24"/>
          <w:highlight w:val="none"/>
        </w:rPr>
      </w:r>
      <w:r/>
    </w:p>
    <w:p>
      <w:pPr>
        <w:pStyle w:val="914"/>
        <w:ind w:firstLine="480"/>
        <w:spacing w:line="500" w:lineRule="exact"/>
        <w:rPr>
          <w:rStyle w:val="919"/>
          <w:rFonts w:ascii="宋体" w:hAnsi="宋体" w:cs="宋体"/>
          <w:b/>
          <w:bCs/>
          <w:color w:val="000000"/>
          <w:sz w:val="24"/>
          <w:highlight w:val="none"/>
        </w:rPr>
      </w:pPr>
      <w:r>
        <w:rPr>
          <w:rStyle w:val="919"/>
          <w:rFonts w:hint="eastAsia" w:ascii="宋体" w:hAnsi="宋体" w:cs="宋体"/>
          <w:b/>
          <w:bCs/>
          <w:color w:val="000000"/>
          <w:sz w:val="24"/>
          <w:highlight w:val="none"/>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19"/>
          <w:rFonts w:ascii="宋体" w:hAnsi="宋体" w:cs="宋体"/>
          <w:b/>
          <w:bCs/>
          <w:color w:val="000000"/>
          <w:sz w:val="24"/>
          <w:highlight w:val="none"/>
        </w:rPr>
      </w:r>
      <w:r/>
    </w:p>
    <w:p>
      <w:pPr>
        <w:pStyle w:val="861"/>
        <w:ind w:firstLine="480"/>
        <w:spacing w:line="500" w:lineRule="exact"/>
        <w:rPr>
          <w:rFonts w:ascii="宋体" w:hAnsi="宋体" w:cs="宋体"/>
          <w:b/>
          <w:bCs/>
          <w:color w:val="000000"/>
          <w:sz w:val="24"/>
          <w:highlight w:val="none"/>
        </w:rPr>
      </w:pPr>
      <w:r>
        <w:rPr>
          <w:rStyle w:val="919"/>
          <w:rFonts w:hint="eastAsia" w:ascii="宋体" w:hAnsi="宋体" w:cs="宋体"/>
          <w:b/>
          <w:bCs/>
          <w:color w:val="000000"/>
          <w:sz w:val="24"/>
          <w:highlight w:val="none"/>
        </w:rPr>
        <w:t xml:space="preserve">2.本项目为政府购买服务项目。</w:t>
      </w:r>
      <w:r>
        <w:rPr>
          <w:rFonts w:ascii="宋体" w:hAnsi="宋体" w:cs="宋体"/>
          <w:b/>
          <w:bCs/>
          <w:color w:val="000000"/>
          <w:sz w:val="24"/>
          <w:highlight w:val="none"/>
        </w:rPr>
      </w:r>
      <w:r/>
    </w:p>
    <w:p>
      <w:pPr>
        <w:pStyle w:val="916"/>
        <w:ind w:firstLine="446"/>
        <w:spacing w:line="500" w:lineRule="exact"/>
        <w:rPr>
          <w:rFonts w:cs="宋体"/>
          <w:b/>
          <w:bCs/>
          <w:color w:val="000000"/>
          <w:highlight w:val="none"/>
        </w:rPr>
      </w:pPr>
      <w:r/>
      <w:bookmarkStart w:id="10" w:name="_Toc22538"/>
      <w:r>
        <w:rPr>
          <w:rFonts w:hint="eastAsia" w:cs="宋体"/>
          <w:b/>
          <w:bCs/>
          <w:color w:val="000000"/>
          <w:highlight w:val="none"/>
        </w:rPr>
        <w:t xml:space="preserve">四、有下列情形之一的，其响应无效：</w:t>
      </w:r>
      <w:r>
        <w:rPr>
          <w:rFonts w:cs="宋体"/>
          <w:b/>
          <w:bCs/>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7.响应文件未按磋商文件规定的内容和要求填写的；没有在投标系统指定位置上传对应文件、材料的；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8.响应文件中有磋商文件未允许提供的选择性内容；</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9.不同供应商委托同一单位或者个人办理投标事宜的；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10.不同供应商的单位负责人为同一人或者存在直接控股、管理关系的；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11.不同供应商的响应文件的装订形式、纸张情况、目录序号、排版格式、文字风格等存在明显的相似性或一致性，特征显示由同一单位或者同一个人编制的；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13.不同供应商的委托代理人、项目负责人以及其他相关人员有在同一个单位缴纳社会保险 、同一响应文件中单位名称落款与公章不是同一单位的；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14.项目（标段）响应总价超过本项目（标段）预算或最高限价的；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15.提供虚假材料的（包括工商营业执照、财务报表、资格证明文件等）；</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16.响应文件含有采购人不能接受的附加条件的；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18.除单一来源采购项目外，为采购项目提供整体设计、规范编制或者项目管理、监理、检测等服务的；</w:t>
      </w:r>
      <w:r>
        <w:rPr>
          <w:rFonts w:ascii="宋体" w:hAnsi="宋体" w:cs="宋体"/>
          <w:color w:val="000000"/>
          <w:sz w:val="24"/>
          <w:highlight w:val="none"/>
        </w:rPr>
      </w:r>
      <w:r/>
    </w:p>
    <w:p>
      <w:pPr>
        <w:pStyle w:val="861"/>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b/>
          <w:color w:val="000000"/>
          <w:sz w:val="24"/>
          <w:highlight w:val="none"/>
        </w:rPr>
        <w:t xml:space="preserve">改变随同磋商文件提供的工程量清单中的暂列金额、项目编码、项目名称、项目特征、计量单位、工程量的</w:t>
      </w:r>
      <w:r>
        <w:rPr>
          <w:rFonts w:ascii="宋体" w:hAnsi="宋体" w:cs="宋体"/>
          <w:color w:val="000000"/>
          <w:sz w:val="24"/>
          <w:highlight w:val="none"/>
        </w:rPr>
        <w:t xml:space="preserve">；</w:t>
      </w:r>
      <w:r>
        <w:rPr>
          <w:color w:val="000000"/>
          <w:highlight w:val="none"/>
        </w:rPr>
      </w:r>
      <w:r/>
    </w:p>
    <w:p>
      <w:pPr>
        <w:pStyle w:val="861"/>
        <w:ind w:firstLine="480"/>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首次响应报价表、最终报价表中的暂列金额总额与已</w:t>
      </w:r>
      <w:r>
        <w:rPr>
          <w:rFonts w:hint="eastAsia" w:ascii="宋体" w:hAnsi="宋体" w:cs="宋体"/>
          <w:color w:val="000000"/>
          <w:sz w:val="24"/>
          <w:highlight w:val="none"/>
        </w:rPr>
        <w:t xml:space="preserve">报价</w:t>
      </w:r>
      <w:r>
        <w:rPr>
          <w:rFonts w:ascii="宋体" w:hAnsi="宋体" w:cs="宋体"/>
          <w:color w:val="000000"/>
          <w:sz w:val="24"/>
          <w:highlight w:val="none"/>
        </w:rPr>
        <w:t xml:space="preserve">工程量清单报价表中的暂列金额总额不一致的；</w:t>
      </w:r>
      <w:r>
        <w:rPr>
          <w:rFonts w:hint="eastAsia"/>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21.响应文件内容不全或不符合磋商文件中规定的其他实质性要求的；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22.法律法规和磋商文件规定的其他无效情形。</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五、其他要求：</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（一）提供虚假材料谋取中标、成交的；</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（二）采取不正当手段诋毁、排挤其他供应商的；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（三）与采购人、其他供应商或者采购代理机构恶意串通的；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（四）向采购人、采购代理机构行贿或者提供其他不正当利益的；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（五）在招标采购过程中与采购人进行协商谈判的；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（六）拒绝有关部门监督检查或者提供虚假情况的。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供应商有前款第（一）至（五）项情形之一的，中标、成交无效。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2.供应商有下列情形之一的，依照《中华人民共和国政府采购法》第七十七条第一款的规定追究法律责任：</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（一）向评标委员会、竞争性谈判（磋商）小组或者询价小组成员行贿或者提供其他不正当利益；</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（二）中标或者成交后无正当理由拒不与采购人签订政府采购合同；</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（三）未按照采购文件确定的事项签订政府采购合同；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（四）将政府采购合同转包；</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（五）提供假冒伪劣产品；</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（六）擅自变更、中止或者终止政府采购合同。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3.供应商捏造事实、提供虚假材料或者以非法手段取得证明材料进行投诉的，由财政部门列入不良行为记录名单，禁止其1至3年内参加政府采购活动。</w:t>
      </w:r>
      <w:r>
        <w:rPr>
          <w:rFonts w:ascii="宋体" w:hAnsi="宋体" w:cs="宋体"/>
          <w:color w:val="000000"/>
          <w:sz w:val="24"/>
          <w:highlight w:val="none"/>
        </w:rPr>
      </w:r>
      <w:r/>
    </w:p>
    <w:p>
      <w:pPr>
        <w:pStyle w:val="861"/>
        <w:numPr>
          <w:ilvl w:val="0"/>
          <w:numId w:val="1"/>
        </w:numPr>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磋商响应费用</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（1）供应商无论成交与否，都须自行承担编制磋商响应文件以及递交磋商响应文件所涉及的一切费用。</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（2）该项目的报价应包括完成该项目服务所需的一切相关费用、磋商文件制作费、磋商代理服务费及其他应付的费用等。</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（3）本项目磋商代理服务费参照</w:t>
      </w:r>
      <w:r>
        <w:rPr>
          <w:rFonts w:hint="eastAsia" w:ascii="宋体" w:hAnsi="宋体" w:cs="宋体"/>
          <w:color w:val="000000"/>
          <w:sz w:val="24"/>
          <w:highlight w:val="none"/>
          <w:lang w:val="en-US" w:eastAsia="zh-CN"/>
        </w:rPr>
        <w:t xml:space="preserve">关于转发</w:t>
      </w:r>
      <w:r>
        <w:rPr>
          <w:rFonts w:hint="eastAsia" w:ascii="宋体" w:hAnsi="宋体" w:cs="宋体"/>
          <w:color w:val="000000"/>
          <w:sz w:val="24"/>
          <w:highlight w:val="none"/>
        </w:rPr>
        <w:t xml:space="preserve">《江苏省政府采购代理服务收费指导意见》的通知（泰政采协〔2024〕2号）文件收费标准收取，由成交供应商在领取成交通知书时向本代理公司缴纳。</w:t>
      </w:r>
      <w:r>
        <w:rPr>
          <w:rFonts w:ascii="宋体" w:hAnsi="宋体" w:cs="宋体"/>
          <w:color w:val="000000"/>
          <w:sz w:val="24"/>
          <w:highlight w:val="none"/>
        </w:rPr>
      </w:r>
      <w:r/>
    </w:p>
    <w:p>
      <w:pPr>
        <w:pStyle w:val="861"/>
        <w:rPr>
          <w:rFonts w:hint="eastAsia"/>
          <w:color w:val="000000"/>
          <w:highlight w:val="none"/>
        </w:rPr>
      </w:pPr>
      <w:r>
        <w:rPr>
          <w:rFonts w:hint="eastAsia"/>
          <w:color w:val="000000"/>
          <w:highlight w:val="none"/>
        </w:rPr>
      </w:r>
      <w:r/>
    </w:p>
    <w:p>
      <w:pPr>
        <w:pStyle w:val="916"/>
        <w:ind w:firstLine="606"/>
        <w:jc w:val="center"/>
        <w:spacing w:before="143" w:after="143" w:line="500" w:lineRule="exact"/>
        <w:rPr>
          <w:b/>
          <w:bCs/>
          <w:color w:val="000000"/>
          <w:sz w:val="32"/>
          <w:szCs w:val="32"/>
          <w:highlight w:val="none"/>
        </w:rPr>
        <w:outlineLvl w:val="0"/>
      </w:pPr>
      <w:r/>
      <w:bookmarkStart w:id="11" w:name="_Toc20438"/>
      <w:r>
        <w:rPr>
          <w:b/>
          <w:bCs/>
          <w:color w:val="000000"/>
          <w:sz w:val="32"/>
          <w:szCs w:val="32"/>
          <w:highlight w:val="none"/>
        </w:rPr>
        <w:br w:type="page" w:clear="all"/>
      </w:r>
      <w:r>
        <w:rPr>
          <w:b/>
          <w:bCs/>
          <w:color w:val="000000"/>
          <w:sz w:val="32"/>
          <w:szCs w:val="32"/>
          <w:highlight w:val="none"/>
        </w:rPr>
        <w:t xml:space="preserve">第四章 确定成交供应商及合同签订等</w:t>
      </w:r>
      <w:bookmarkEnd w:id="10"/>
      <w:r/>
      <w:bookmarkEnd w:id="11"/>
      <w:r>
        <w:rPr>
          <w:b/>
          <w:bCs/>
          <w:color w:val="000000"/>
          <w:sz w:val="32"/>
          <w:szCs w:val="32"/>
          <w:highlight w:val="none"/>
        </w:rPr>
      </w:r>
      <w:r/>
    </w:p>
    <w:p>
      <w:pPr>
        <w:pStyle w:val="861"/>
        <w:ind w:firstLine="420"/>
        <w:jc w:val="left"/>
        <w:spacing w:line="500" w:lineRule="exact"/>
        <w:rPr>
          <w:rFonts w:ascii="宋体" w:hAnsi="宋体" w:cs="宋体"/>
          <w:color w:val="000000"/>
          <w:sz w:val="24"/>
          <w:highlight w:val="none"/>
        </w:rPr>
      </w:pPr>
      <w:r/>
      <w:bookmarkStart w:id="12" w:name="_Toc8493"/>
      <w:r>
        <w:rPr>
          <w:rFonts w:hint="eastAsia" w:ascii="宋体" w:hAnsi="宋体" w:cs="宋体"/>
          <w:color w:val="000000"/>
          <w:sz w:val="24"/>
          <w:highlight w:val="none"/>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放弃成交的供应商不得参加对该项目重新开展的采购活动。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采购人对未成交的供应商不做未成交原因的解释。</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2.采购人有权对供应商的响应文件的真实性进行核实。如供应商不能提供有效文件，采购人将根据客观事实，有权取消成交供应商，同时要求供应商承担相应的法律责任。</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3.采购人与成交供应商应当在成交通知书发出之日起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日内，按照磋商文件确定的合同文本以及采购标的、规格型号、采购金额、采购数量、技术和服务要求等事项签订政府采购合同。</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Style w:val="919"/>
          <w:rFonts w:hint="eastAsia" w:ascii="宋体" w:hAnsi="宋体" w:cs="宋体"/>
          <w:color w:val="000000"/>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606"/>
        <w:jc w:val="center"/>
        <w:spacing w:before="143" w:after="143" w:line="500" w:lineRule="exact"/>
        <w:rPr>
          <w:b/>
          <w:bCs/>
          <w:color w:val="000000"/>
          <w:sz w:val="32"/>
          <w:szCs w:val="32"/>
          <w:highlight w:val="none"/>
        </w:rPr>
        <w:outlineLvl w:val="0"/>
      </w:pPr>
      <w:r/>
      <w:bookmarkStart w:id="13" w:name="_Toc32715"/>
      <w:r>
        <w:rPr>
          <w:b/>
          <w:bCs/>
          <w:color w:val="000000"/>
          <w:sz w:val="32"/>
          <w:szCs w:val="32"/>
          <w:highlight w:val="none"/>
        </w:rPr>
        <w:br w:type="page" w:clear="all"/>
      </w:r>
      <w:r>
        <w:rPr>
          <w:b/>
          <w:bCs/>
          <w:color w:val="000000"/>
          <w:sz w:val="32"/>
          <w:szCs w:val="32"/>
          <w:highlight w:val="none"/>
        </w:rPr>
        <w:t xml:space="preserve">第五章 </w:t>
      </w:r>
      <w:r>
        <w:rPr>
          <w:rFonts w:hint="eastAsia"/>
          <w:b/>
          <w:bCs/>
          <w:color w:val="000000"/>
          <w:sz w:val="32"/>
          <w:szCs w:val="32"/>
          <w:highlight w:val="none"/>
        </w:rPr>
        <w:t xml:space="preserve">磋商文件</w:t>
      </w:r>
      <w:r>
        <w:rPr>
          <w:b/>
          <w:bCs/>
          <w:color w:val="000000"/>
          <w:sz w:val="32"/>
          <w:szCs w:val="32"/>
          <w:highlight w:val="none"/>
        </w:rPr>
        <w:t xml:space="preserve">的澄清或者修改</w:t>
      </w:r>
      <w:bookmarkEnd w:id="12"/>
      <w:r/>
      <w:bookmarkEnd w:id="13"/>
      <w:r>
        <w:rPr>
          <w:b/>
          <w:bCs/>
          <w:color w:val="000000"/>
          <w:sz w:val="32"/>
          <w:szCs w:val="32"/>
          <w:highlight w:val="none"/>
        </w:rPr>
      </w:r>
      <w:r/>
    </w:p>
    <w:p>
      <w:pPr>
        <w:pStyle w:val="916"/>
        <w:ind w:firstLine="446"/>
        <w:spacing w:line="500" w:lineRule="exact"/>
        <w:rPr>
          <w:b/>
          <w:bCs/>
          <w:color w:val="000000"/>
          <w:highlight w:val="none"/>
        </w:rPr>
      </w:pPr>
      <w:r>
        <w:rPr>
          <w:b/>
          <w:bCs/>
          <w:color w:val="000000"/>
          <w:highlight w:val="none"/>
        </w:rPr>
        <w:t xml:space="preserve">《</w:t>
      </w:r>
      <w:r>
        <w:rPr>
          <w:rFonts w:hint="eastAsia"/>
          <w:b/>
          <w:bCs/>
          <w:color w:val="000000"/>
          <w:highlight w:val="none"/>
        </w:rPr>
        <w:t xml:space="preserve">磋商文件</w:t>
      </w:r>
      <w:r>
        <w:rPr>
          <w:b/>
          <w:bCs/>
          <w:color w:val="000000"/>
          <w:highlight w:val="none"/>
        </w:rPr>
        <w:t xml:space="preserve">》的澄清或者修改</w:t>
      </w:r>
      <w:r>
        <w:rPr>
          <w:b/>
          <w:bCs/>
          <w:color w:val="000000"/>
          <w:highlight w:val="none"/>
        </w:rPr>
      </w:r>
      <w:r/>
    </w:p>
    <w:p>
      <w:pPr>
        <w:pStyle w:val="861"/>
        <w:ind w:firstLine="533"/>
        <w:jc w:val="left"/>
        <w:spacing w:line="500" w:lineRule="exact"/>
        <w:rPr>
          <w:rStyle w:val="919"/>
          <w:rFonts w:hint="eastAsia" w:ascii="宋体" w:hAnsi="宋体" w:cs="宋体"/>
          <w:color w:val="000000"/>
          <w:sz w:val="24"/>
          <w:highlight w:val="none"/>
        </w:rPr>
      </w:pPr>
      <w:r>
        <w:rPr>
          <w:rStyle w:val="919"/>
          <w:rFonts w:ascii="宋体" w:hAnsi="宋体" w:cs="宋体"/>
          <w:color w:val="000000"/>
          <w:sz w:val="24"/>
          <w:highlight w:val="none"/>
        </w:rPr>
        <w:t xml:space="preserve">提交首次响应文件截止之日（即“首次响应文件提交的截止时间”）前，采购代理机构可以对已发出的《</w:t>
      </w:r>
      <w:r>
        <w:rPr>
          <w:rStyle w:val="919"/>
          <w:rFonts w:hint="eastAsia" w:ascii="宋体" w:hAnsi="宋体" w:cs="宋体"/>
          <w:color w:val="000000"/>
          <w:sz w:val="24"/>
          <w:highlight w:val="none"/>
        </w:rPr>
        <w:t xml:space="preserve">磋商文件</w:t>
      </w:r>
      <w:r>
        <w:rPr>
          <w:rStyle w:val="919"/>
          <w:rFonts w:ascii="宋体" w:hAnsi="宋体" w:cs="宋体"/>
          <w:color w:val="000000"/>
          <w:sz w:val="24"/>
          <w:highlight w:val="none"/>
        </w:rPr>
        <w:t xml:space="preserve">》进行必要的澄清或者修改，澄清或者修改的内容作为《</w:t>
      </w:r>
      <w:r>
        <w:rPr>
          <w:rStyle w:val="919"/>
          <w:rFonts w:hint="eastAsia" w:ascii="宋体" w:hAnsi="宋体" w:cs="宋体"/>
          <w:color w:val="000000"/>
          <w:sz w:val="24"/>
          <w:highlight w:val="none"/>
        </w:rPr>
        <w:t xml:space="preserve">磋商文件</w:t>
      </w:r>
      <w:r>
        <w:rPr>
          <w:rStyle w:val="919"/>
          <w:rFonts w:ascii="宋体" w:hAnsi="宋体" w:cs="宋体"/>
          <w:color w:val="000000"/>
          <w:sz w:val="24"/>
          <w:highlight w:val="none"/>
        </w:rPr>
        <w:t xml:space="preserve">》的组成部分。澄清或者修改的内容以所发布的本项目的“更正公告”的附件的形式通知所有获取《</w:t>
      </w:r>
      <w:r>
        <w:rPr>
          <w:rStyle w:val="919"/>
          <w:rFonts w:hint="eastAsia" w:ascii="宋体" w:hAnsi="宋体" w:cs="宋体"/>
          <w:color w:val="000000"/>
          <w:sz w:val="24"/>
          <w:highlight w:val="none"/>
        </w:rPr>
        <w:t xml:space="preserve">磋商文件</w:t>
      </w:r>
      <w:r>
        <w:rPr>
          <w:rStyle w:val="919"/>
          <w:rFonts w:ascii="宋体" w:hAnsi="宋体" w:cs="宋体"/>
          <w:color w:val="000000"/>
          <w:sz w:val="24"/>
          <w:highlight w:val="none"/>
        </w:rPr>
        <w:t xml:space="preserve">》的供应商。发布本项目的“更正公告”后采购代理机构已尽</w:t>
      </w:r>
      <w:r>
        <w:rPr>
          <w:rStyle w:val="919"/>
          <w:rFonts w:hint="eastAsia" w:ascii="宋体" w:hAnsi="宋体" w:cs="宋体"/>
          <w:color w:val="000000"/>
          <w:sz w:val="24"/>
          <w:highlight w:val="none"/>
        </w:rPr>
        <w:t xml:space="preserve">到</w:t>
      </w:r>
      <w:r>
        <w:rPr>
          <w:rStyle w:val="919"/>
          <w:rFonts w:ascii="宋体" w:hAnsi="宋体" w:cs="宋体"/>
          <w:color w:val="000000"/>
          <w:sz w:val="24"/>
          <w:highlight w:val="none"/>
        </w:rPr>
        <w:t xml:space="preserve">通知义务。敬请各所有获取《</w:t>
      </w:r>
      <w:r>
        <w:rPr>
          <w:rStyle w:val="919"/>
          <w:rFonts w:hint="eastAsia" w:ascii="宋体" w:hAnsi="宋体" w:cs="宋体"/>
          <w:color w:val="000000"/>
          <w:sz w:val="24"/>
          <w:highlight w:val="none"/>
        </w:rPr>
        <w:t xml:space="preserve">磋商文件</w:t>
      </w:r>
      <w:r>
        <w:rPr>
          <w:rStyle w:val="919"/>
          <w:rFonts w:ascii="宋体" w:hAnsi="宋体" w:cs="宋体"/>
          <w:color w:val="000000"/>
          <w:sz w:val="24"/>
          <w:highlight w:val="none"/>
        </w:rPr>
        <w:t xml:space="preserve">》的供应商关注本项目的“更正公告”及附件，否则，将自行承担相应的风险。</w:t>
      </w:r>
      <w:r>
        <w:rPr>
          <w:rStyle w:val="919"/>
          <w:rFonts w:hint="eastAsia" w:ascii="宋体" w:hAnsi="宋体" w:cs="宋体"/>
          <w:color w:val="000000"/>
          <w:sz w:val="24"/>
          <w:highlight w:val="none"/>
        </w:rPr>
      </w:r>
      <w:r/>
    </w:p>
    <w:p>
      <w:pPr>
        <w:pStyle w:val="916"/>
        <w:jc w:val="center"/>
        <w:keepNext/>
        <w:pageBreakBefore/>
        <w:rPr>
          <w:b/>
          <w:bCs/>
          <w:color w:val="000000"/>
          <w:sz w:val="32"/>
          <w:szCs w:val="32"/>
          <w:highlight w:val="none"/>
        </w:rPr>
        <w:outlineLvl w:val="0"/>
      </w:pPr>
      <w:r>
        <w:rPr>
          <w:rFonts w:hint="eastAsia"/>
          <w:b/>
          <w:bCs/>
          <w:color w:val="000000"/>
          <w:sz w:val="32"/>
          <w:szCs w:val="32"/>
          <w:highlight w:val="none"/>
        </w:rPr>
        <w:t xml:space="preserve">第六章 询问和质疑</w:t>
      </w:r>
      <w:r>
        <w:rPr>
          <w:b/>
          <w:bCs/>
          <w:color w:val="000000"/>
          <w:sz w:val="32"/>
          <w:szCs w:val="32"/>
          <w:highlight w:val="none"/>
        </w:rPr>
      </w:r>
      <w:r/>
    </w:p>
    <w:p>
      <w:pPr>
        <w:pStyle w:val="916"/>
        <w:ind w:firstLine="446"/>
        <w:keepLines/>
        <w:spacing w:line="500" w:lineRule="exact"/>
        <w:widowControl w:val="off"/>
        <w:rPr>
          <w:b/>
          <w:bCs/>
          <w:color w:val="000000"/>
          <w:highlight w:val="none"/>
        </w:rPr>
      </w:pPr>
      <w:r>
        <w:rPr>
          <w:rFonts w:hint="eastAsia"/>
          <w:b/>
          <w:bCs/>
          <w:color w:val="000000"/>
          <w:highlight w:val="none"/>
        </w:rPr>
        <w:t xml:space="preserve">1.</w:t>
      </w:r>
      <w:r>
        <w:rPr>
          <w:b/>
          <w:bCs/>
          <w:color w:val="000000"/>
          <w:highlight w:val="none"/>
        </w:rPr>
        <w:t xml:space="preserve">询问和质疑</w:t>
      </w:r>
      <w:r>
        <w:rPr>
          <w:b/>
          <w:bCs/>
          <w:color w:val="000000"/>
          <w:highlight w:val="none"/>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质疑，由采购人或采购代理机构依法处理。 </w:t>
      </w:r>
      <w:r>
        <w:rPr>
          <w:rFonts w:ascii="宋体" w:hAnsi="宋体"/>
          <w:color w:val="000000"/>
          <w:sz w:val="24"/>
          <w:highlight w:val="none"/>
        </w:rPr>
      </w:r>
      <w:r/>
    </w:p>
    <w:p>
      <w:pPr>
        <w:pStyle w:val="861"/>
        <w:ind w:firstLine="492"/>
        <w:jc w:val="left"/>
        <w:spacing w:line="500" w:lineRule="exact"/>
        <w:rPr>
          <w:color w:val="000000"/>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质疑和投诉按《政府采购质疑和投诉办法》执行。 供应商对同一采购程序环节的质疑应在质疑期内一次性提出。</w:t>
      </w:r>
      <w:r>
        <w:rPr>
          <w:color w:val="000000"/>
          <w:highlight w:val="none"/>
        </w:rPr>
      </w:r>
      <w:r/>
    </w:p>
    <w:p>
      <w:pPr>
        <w:pStyle w:val="916"/>
        <w:ind w:firstLine="446"/>
        <w:spacing w:line="500" w:lineRule="exact"/>
        <w:rPr>
          <w:color w:val="000000"/>
          <w:highlight w:val="none"/>
        </w:rPr>
      </w:pPr>
      <w:r>
        <w:rPr>
          <w:color w:val="000000"/>
          <w:highlight w:val="none"/>
        </w:rPr>
        <w:t xml:space="preserve">质疑接收人：</w:t>
      </w:r>
      <w:r>
        <w:rPr>
          <w:rFonts w:hint="eastAsia"/>
          <w:color w:val="000000"/>
          <w:highlight w:val="none"/>
          <w:lang w:eastAsia="zh-CN"/>
        </w:rPr>
        <w:t xml:space="preserve">汪先生</w:t>
      </w:r>
      <w:r>
        <w:rPr>
          <w:color w:val="000000"/>
          <w:highlight w:val="none"/>
        </w:rPr>
        <w:t xml:space="preserve">  联系电话：</w:t>
      </w:r>
      <w:r>
        <w:rPr>
          <w:rFonts w:hint="eastAsia"/>
          <w:color w:val="000000"/>
          <w:highlight w:val="none"/>
          <w:lang w:eastAsia="zh-CN"/>
        </w:rPr>
        <w:t xml:space="preserve">15751161108</w:t>
      </w:r>
      <w:r>
        <w:rPr>
          <w:rFonts w:hint="eastAsia"/>
          <w:color w:val="000000"/>
          <w:highlight w:val="none"/>
        </w:rPr>
        <w:t xml:space="preserve"> </w:t>
      </w:r>
      <w:r>
        <w:rPr>
          <w:color w:val="000000"/>
          <w:highlight w:val="none"/>
        </w:rPr>
      </w:r>
      <w:r/>
    </w:p>
    <w:p>
      <w:pPr>
        <w:pStyle w:val="916"/>
        <w:ind w:firstLine="446"/>
        <w:spacing w:line="500" w:lineRule="exact"/>
        <w:rPr>
          <w:rFonts w:hint="eastAsia" w:eastAsia="宋体"/>
          <w:color w:val="000000"/>
          <w:highlight w:val="none"/>
          <w:lang w:eastAsia="zh-CN"/>
        </w:rPr>
      </w:pPr>
      <w:r>
        <w:rPr>
          <w:color w:val="000000"/>
          <w:highlight w:val="none"/>
        </w:rPr>
        <w:t xml:space="preserve">地址：</w:t>
      </w:r>
      <w:r>
        <w:rPr>
          <w:rFonts w:hint="eastAsia"/>
          <w:color w:val="000000"/>
          <w:highlight w:val="none"/>
          <w:lang w:eastAsia="zh-CN"/>
        </w:rPr>
        <w:t xml:space="preserve">泰州市高港区刁铺街道财政所后身正东侧</w:t>
      </w:r>
      <w:r>
        <w:rPr>
          <w:rFonts w:hint="eastAsia" w:eastAsia="宋体"/>
          <w:color w:val="000000"/>
          <w:highlight w:val="none"/>
          <w:lang w:eastAsia="zh-CN"/>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供应商对评审过程、成交结果质疑的，采购人、采购代理机构可以组织原评审委员会协助答复质疑。</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采购人或采购代理机构在收到供应商的书面质疑后7个工作日内予以答复，并告知本项目的有关供应商。</w:t>
      </w:r>
      <w:r>
        <w:rPr>
          <w:rFonts w:ascii="宋体" w:hAnsi="宋体"/>
          <w:color w:val="000000"/>
          <w:sz w:val="24"/>
          <w:highlight w:val="none"/>
        </w:rPr>
      </w:r>
      <w:r/>
    </w:p>
    <w:p>
      <w:pPr>
        <w:pStyle w:val="861"/>
        <w:ind w:firstLine="446"/>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质疑时效期间的计算：</w:t>
      </w:r>
      <w:r>
        <w:rPr>
          <w:rFonts w:ascii="宋体" w:hAnsi="宋体"/>
          <w:b/>
          <w:bCs/>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（1）对磋商文件质疑的，为收到磋商文件之日或磋商文件公告期限届满之日；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（2）对磋商过程质疑的，为磋商程序各环节结束之日；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（3）对成交结果质疑的，为成交公告期限届满之日。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b/>
          <w:bCs/>
          <w:color w:val="000000"/>
          <w:sz w:val="24"/>
          <w:highlight w:val="none"/>
        </w:rPr>
        <w:t xml:space="preserve">3.</w:t>
      </w:r>
      <w:r>
        <w:rPr>
          <w:rFonts w:ascii="宋体" w:hAnsi="宋体"/>
          <w:color w:val="000000"/>
          <w:sz w:val="24"/>
          <w:highlight w:val="none"/>
        </w:rPr>
        <w:t xml:space="preserve">成交供应商领取成交通知书时，向</w:t>
      </w:r>
      <w:r>
        <w:rPr>
          <w:rFonts w:hint="eastAsia" w:ascii="宋体" w:hAnsi="宋体"/>
          <w:color w:val="000000"/>
          <w:sz w:val="24"/>
          <w:highlight w:val="none"/>
          <w:lang w:eastAsia="zh-CN"/>
        </w:rPr>
        <w:t xml:space="preserve">江苏彭信建设工程造价咨询有限公司</w:t>
      </w:r>
      <w:r>
        <w:rPr>
          <w:rFonts w:ascii="宋体" w:hAnsi="宋体"/>
          <w:color w:val="000000"/>
          <w:sz w:val="24"/>
          <w:highlight w:val="none"/>
        </w:rPr>
        <w:t xml:space="preserve">一次性支付招标代理服务费，收费标准见附件。</w:t>
      </w:r>
      <w:r>
        <w:rPr>
          <w:rFonts w:hint="eastAsia" w:ascii="宋体" w:hAnsi="宋体"/>
          <w:color w:val="000000"/>
          <w:sz w:val="24"/>
          <w:highlight w:val="none"/>
        </w:rPr>
        <w:t xml:space="preserve">同时提供纸质版响应文件一正三副及电子响应文件（U</w:t>
      </w:r>
      <w:r>
        <w:rPr>
          <w:rFonts w:ascii="宋体" w:hAnsi="宋体"/>
          <w:color w:val="000000"/>
          <w:sz w:val="24"/>
          <w:highlight w:val="none"/>
        </w:rPr>
        <w:t xml:space="preserve">盘）</w:t>
      </w:r>
      <w:r>
        <w:rPr>
          <w:rFonts w:hint="eastAsia" w:ascii="宋体" w:hAnsi="宋体"/>
          <w:color w:val="000000"/>
          <w:sz w:val="24"/>
          <w:highlight w:val="none"/>
        </w:rPr>
        <w:t xml:space="preserve">。</w:t>
      </w:r>
      <w:r>
        <w:rPr>
          <w:rFonts w:ascii="宋体" w:hAnsi="宋体"/>
          <w:color w:val="000000"/>
          <w:sz w:val="24"/>
          <w:highlight w:val="none"/>
        </w:rPr>
      </w:r>
      <w:r/>
    </w:p>
    <w:p>
      <w:pPr>
        <w:pStyle w:val="916"/>
        <w:ind w:firstLine="446"/>
        <w:spacing w:line="500" w:lineRule="exact"/>
        <w:rPr>
          <w:color w:val="000000"/>
          <w:highlight w:val="none"/>
        </w:rPr>
      </w:pPr>
      <w:r>
        <w:rPr>
          <w:rFonts w:hint="eastAsia"/>
          <w:color w:val="000000"/>
          <w:highlight w:val="none"/>
        </w:rPr>
        <w:t xml:space="preserve">4.</w:t>
      </w:r>
      <w:r>
        <w:rPr>
          <w:color w:val="000000"/>
          <w:highlight w:val="none"/>
        </w:rPr>
        <w:t xml:space="preserve">成交结果在</w:t>
      </w:r>
      <w:r>
        <w:rPr>
          <w:rFonts w:hint="eastAsia"/>
          <w:color w:val="000000"/>
          <w:highlight w:val="none"/>
        </w:rPr>
        <w:t xml:space="preserve">江苏</w:t>
      </w:r>
      <w:r>
        <w:rPr>
          <w:color w:val="000000"/>
          <w:highlight w:val="none"/>
        </w:rPr>
        <w:t xml:space="preserve">政府采购网</w:t>
      </w:r>
      <w:r>
        <w:rPr>
          <w:rFonts w:hint="eastAsia"/>
          <w:color w:val="000000"/>
          <w:highlight w:val="none"/>
        </w:rPr>
        <w:t xml:space="preserve">http://www.ccgp-jiangsu.gov.cn/</w:t>
      </w:r>
      <w:r>
        <w:rPr>
          <w:color w:val="000000"/>
          <w:highlight w:val="none"/>
        </w:rPr>
        <w:t xml:space="preserve">上公布。</w:t>
      </w:r>
      <w:r>
        <w:rPr>
          <w:color w:val="000000"/>
          <w:highlight w:val="none"/>
        </w:rPr>
      </w:r>
      <w:r/>
    </w:p>
    <w:p>
      <w:pPr>
        <w:pStyle w:val="916"/>
        <w:ind w:firstLine="446"/>
        <w:spacing w:line="500" w:lineRule="exact"/>
        <w:rPr>
          <w:color w:val="000000"/>
          <w:highlight w:val="none"/>
        </w:rPr>
      </w:pPr>
      <w:r>
        <w:rPr>
          <w:rFonts w:hint="eastAsia"/>
          <w:color w:val="000000"/>
          <w:highlight w:val="none"/>
        </w:rPr>
        <w:t xml:space="preserve">5.</w:t>
      </w:r>
      <w:r>
        <w:rPr>
          <w:rFonts w:hint="eastAsia"/>
          <w:b/>
          <w:bCs/>
          <w:color w:val="000000"/>
          <w:highlight w:val="none"/>
        </w:rPr>
        <w:t xml:space="preserve">对本次采购提出询问，请按以下方式联系</w:t>
      </w:r>
      <w:r>
        <w:rPr>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泰州市大泗镇人民政府</w:t>
      </w:r>
      <w:r>
        <w:rPr>
          <w:rFonts w:hint="eastAsia" w:ascii="宋体" w:hAnsi="宋体" w:eastAsia="宋体" w:cs="宋体"/>
          <w:color w:val="000000"/>
          <w:sz w:val="24"/>
          <w:highlight w:val="none"/>
          <w:lang w:eastAsia="zh-CN"/>
        </w:rPr>
      </w:r>
      <w:r/>
    </w:p>
    <w:p>
      <w:pPr>
        <w:pStyle w:val="893"/>
        <w:ind w:firstLine="558"/>
        <w:spacing w:line="500" w:lineRule="exact"/>
        <w:shd w:val="clear" w:color="auto" w:fill="ffffff"/>
        <w:rPr>
          <w:rFonts w:ascii="宋体" w:hAnsi="宋体" w:cs="宋体"/>
          <w:color w:val="000000"/>
          <w:highlight w:val="none"/>
          <w:shd w:val="clear" w:color="auto" w:fill="ffffff"/>
          <w:lang w:bidi="ar"/>
        </w:rPr>
      </w:pPr>
      <w:r>
        <w:rPr>
          <w:rFonts w:hint="eastAsia" w:ascii="宋体" w:hAnsi="宋体" w:cs="宋体"/>
          <w:color w:val="000000"/>
          <w:highlight w:val="none"/>
        </w:rPr>
        <w:t xml:space="preserve">地址：泰州市大泗镇</w:t>
      </w:r>
      <w:r>
        <w:rPr>
          <w:rFonts w:ascii="宋体" w:hAnsi="宋体" w:cs="宋体"/>
          <w:color w:val="000000"/>
          <w:highlight w:val="none"/>
          <w:shd w:val="clear" w:color="auto" w:fill="ffffff"/>
          <w:lang w:bidi="ar"/>
        </w:rPr>
      </w:r>
      <w:r/>
    </w:p>
    <w:p>
      <w:pPr>
        <w:pStyle w:val="893"/>
        <w:ind w:firstLine="558"/>
        <w:spacing w:line="500" w:lineRule="exact"/>
        <w:shd w:val="clear" w:color="auto" w:fill="ffffff"/>
        <w:rPr>
          <w:rFonts w:hint="eastAsia" w:ascii="宋体" w:hAnsi="宋体" w:cs="宋体"/>
          <w:color w:val="000000"/>
          <w:highlight w:val="none"/>
        </w:rPr>
      </w:pPr>
      <w:r>
        <w:rPr>
          <w:rFonts w:hint="eastAsia" w:ascii="宋体" w:hAnsi="宋体" w:cs="宋体"/>
          <w:color w:val="000000"/>
          <w:highlight w:val="none"/>
        </w:rPr>
        <w:t xml:space="preserve">联系方式：0523-80758766</w:t>
      </w:r>
      <w:r>
        <w:rPr>
          <w:rFonts w:hint="eastAsia" w:ascii="宋体" w:hAnsi="宋体" w:cs="宋体"/>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江苏彭信建设工程造价咨询有限公司</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泰州市高港区刁铺街道财政所后身正东侧</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联系方式：汪先生 15751161108</w:t>
      </w:r>
      <w:r>
        <w:rPr>
          <w:rFonts w:ascii="宋体" w:hAnsi="宋体" w:cs="宋体"/>
          <w:color w:val="000000"/>
          <w:sz w:val="24"/>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项目联系人：汪先生</w:t>
      </w:r>
      <w:r>
        <w:rPr>
          <w:rFonts w:ascii="宋体" w:hAnsi="宋体" w:cs="宋体"/>
          <w:color w:val="000000"/>
          <w:sz w:val="24"/>
          <w:highlight w:val="none"/>
        </w:rPr>
      </w:r>
      <w:r/>
    </w:p>
    <w:p>
      <w:pPr>
        <w:pStyle w:val="878"/>
        <w:ind w:left="0" w:firstLine="55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lang w:eastAsia="zh-CN"/>
        </w:rPr>
        <w:t xml:space="preserve">15751161108</w:t>
      </w:r>
      <w:r>
        <w:rPr>
          <w:rFonts w:hint="eastAsia" w:ascii="宋体" w:hAnsi="宋体" w:cs="宋体"/>
          <w:color w:val="000000"/>
          <w:sz w:val="24"/>
          <w:highlight w:val="none"/>
        </w:rPr>
      </w:r>
      <w:r/>
    </w:p>
    <w:p>
      <w:pPr>
        <w:pStyle w:val="916"/>
        <w:numPr>
          <w:ilvl w:val="0"/>
          <w:numId w:val="2"/>
        </w:numPr>
        <w:jc w:val="center"/>
        <w:keepNext/>
        <w:pageBreakBefore/>
        <w:rPr>
          <w:b/>
          <w:bCs/>
          <w:color w:val="000000"/>
          <w:sz w:val="32"/>
          <w:szCs w:val="32"/>
          <w:highlight w:val="none"/>
        </w:rPr>
        <w:outlineLvl w:val="0"/>
      </w:pPr>
      <w:r/>
      <w:bookmarkStart w:id="14" w:name="_Toc14294"/>
      <w:r>
        <w:rPr>
          <w:rFonts w:hint="eastAsia"/>
          <w:b/>
          <w:bCs/>
          <w:color w:val="000000"/>
          <w:sz w:val="32"/>
          <w:szCs w:val="32"/>
          <w:highlight w:val="none"/>
        </w:rPr>
        <w:t xml:space="preserve">评分细则</w:t>
      </w:r>
      <w:bookmarkEnd w:id="14"/>
      <w:r>
        <w:rPr>
          <w:b/>
          <w:bCs/>
          <w:color w:val="000000"/>
          <w:sz w:val="32"/>
          <w:szCs w:val="32"/>
          <w:highlight w:val="none"/>
        </w:rPr>
      </w:r>
      <w:r/>
    </w:p>
    <w:tbl>
      <w:tblPr>
        <w:tblW w:w="5197" w:type="pct"/>
        <w:jc w:val="center"/>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183"/>
        <w:gridCol w:w="840"/>
        <w:gridCol w:w="6797"/>
      </w:tblGrid>
      <w:tr>
        <w:trPr>
          <w:trHeight w:val="587"/>
        </w:trPr>
        <w:tc>
          <w:tcPr>
            <w:tcW w:w="835" w:type="dxa"/>
            <w:vAlign w:val="center"/>
            <w:textDirection w:val="lrTb"/>
            <w:noWrap w:val="false"/>
          </w:tcPr>
          <w:p>
            <w:pPr>
              <w:pStyle w:val="86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183" w:type="dxa"/>
            <w:vAlign w:val="center"/>
            <w:textDirection w:val="lrTb"/>
            <w:noWrap w:val="false"/>
          </w:tcPr>
          <w:p>
            <w:pPr>
              <w:pStyle w:val="86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评审内容</w:t>
            </w:r>
            <w:r>
              <w:rPr>
                <w:rFonts w:hint="eastAsia" w:ascii="宋体" w:hAnsi="宋体" w:cs="宋体"/>
                <w:b/>
                <w:bCs/>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hint="eastAsia" w:ascii="宋体" w:hAnsi="宋体" w:cs="宋体"/>
                <w:b/>
                <w:bCs/>
                <w:color w:val="000000"/>
                <w:sz w:val="24"/>
                <w:highlight w:val="none"/>
              </w:rPr>
            </w:r>
            <w:r/>
          </w:p>
        </w:tc>
        <w:tc>
          <w:tcPr>
            <w:tcW w:w="6797" w:type="dxa"/>
            <w:vAlign w:val="center"/>
            <w:textDirection w:val="lrTb"/>
            <w:noWrap w:val="false"/>
          </w:tcPr>
          <w:p>
            <w:pPr>
              <w:pStyle w:val="86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评审因素</w:t>
            </w:r>
            <w:r>
              <w:rPr>
                <w:rFonts w:hint="eastAsia" w:ascii="宋体" w:hAnsi="宋体" w:cs="宋体"/>
                <w:b/>
                <w:bCs/>
                <w:color w:val="000000"/>
                <w:sz w:val="24"/>
                <w:highlight w:val="none"/>
              </w:rPr>
            </w:r>
            <w:r/>
          </w:p>
        </w:tc>
      </w:tr>
      <w:tr>
        <w:trPr>
          <w:trHeight w:val="1588"/>
        </w:trPr>
        <w:tc>
          <w:tcPr>
            <w:tcW w:w="835" w:type="dxa"/>
            <w:vAlign w:val="center"/>
            <w:textDirection w:val="lrTb"/>
            <w:noWrap/>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83" w:type="dxa"/>
            <w:vAlign w:val="center"/>
            <w:textDirection w:val="lrTb"/>
            <w:noWrap w:val="false"/>
          </w:tcPr>
          <w:p>
            <w:pPr>
              <w:pStyle w:val="86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tc>
        <w:tc>
          <w:tcPr>
            <w:tcW w:w="840" w:type="dxa"/>
            <w:vAlign w:val="center"/>
            <w:textDirection w:val="lrTb"/>
            <w:noWrap w:val="false"/>
          </w:tcPr>
          <w:p>
            <w:pPr>
              <w:pStyle w:val="861"/>
              <w:jc w:val="center"/>
              <w:rPr>
                <w:rFonts w:hint="eastAsia" w:ascii="宋体" w:hAnsi="宋体" w:cs="宋体"/>
                <w:color w:val="000000"/>
                <w:sz w:val="24"/>
                <w:highlight w:val="none"/>
              </w:rPr>
            </w:pPr>
            <w:r>
              <w:rPr>
                <w:rFonts w:hint="eastAsia" w:ascii="宋体" w:hAnsi="宋体" w:cs="宋体"/>
                <w:color w:val="000000"/>
                <w:sz w:val="24"/>
                <w:highlight w:val="none"/>
              </w:rPr>
              <w:t xml:space="preserve">30分</w:t>
            </w:r>
            <w:r>
              <w:rPr>
                <w:rFonts w:hint="eastAsia" w:ascii="宋体" w:hAnsi="宋体" w:cs="宋体"/>
                <w:color w:val="000000"/>
                <w:sz w:val="24"/>
                <w:highlight w:val="none"/>
              </w:rPr>
            </w:r>
            <w:r/>
          </w:p>
        </w:tc>
        <w:tc>
          <w:tcPr>
            <w:tcW w:w="6797" w:type="dxa"/>
            <w:vAlign w:val="center"/>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t xml:space="preserve">满足磋商文件要求且最后报价最低的报价为投标基准价，其价格分为满分30分。其他供应商的价格分按下列公式计算：投标报价得分=（投标基准价/最后报价）×30%×100，四舍五入保留小数点后两位。</w:t>
            </w:r>
            <w:r>
              <w:rPr>
                <w:rFonts w:hint="eastAsia" w:ascii="宋体" w:hAnsi="宋体" w:cs="宋体"/>
                <w:color w:val="000000"/>
                <w:sz w:val="24"/>
                <w:highlight w:val="none"/>
              </w:rPr>
            </w:r>
            <w:r/>
          </w:p>
        </w:tc>
      </w:tr>
      <w:tr>
        <w:trPr>
          <w:trHeight w:val="1340"/>
        </w:trPr>
        <w:tc>
          <w:tcPr>
            <w:tcW w:w="835" w:type="dxa"/>
            <w:vAlign w:val="center"/>
            <w:textDirection w:val="lrTb"/>
            <w:noWrap/>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83" w:type="dxa"/>
            <w:vAlign w:val="center"/>
            <w:textDirection w:val="lrTb"/>
            <w:noWrap w:val="false"/>
          </w:tcPr>
          <w:p>
            <w:pPr>
              <w:pStyle w:val="928"/>
              <w:ind w:left="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认证体系及证书</w:t>
            </w:r>
            <w:r>
              <w:rPr>
                <w:rFonts w:hint="eastAsia" w:ascii="宋体" w:hAnsi="宋体" w:cs="宋体"/>
                <w:color w:val="000000"/>
                <w:sz w:val="24"/>
                <w:szCs w:val="24"/>
                <w:highlight w:val="none"/>
              </w:rPr>
            </w:r>
            <w:r/>
          </w:p>
        </w:tc>
        <w:tc>
          <w:tcPr>
            <w:tcW w:w="840" w:type="dxa"/>
            <w:vAlign w:val="center"/>
            <w:textDirection w:val="lrTb"/>
            <w:noWrap w:val="false"/>
          </w:tcPr>
          <w:p>
            <w:pPr>
              <w:pStyle w:val="861"/>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供应商具有有效的质量管理体系认证、环境管理体系认证、职业健康安全管理体系认证证书，每提供1项得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71"/>
              <w:rPr>
                <w:color w:val="000000"/>
                <w:highlight w:val="none"/>
                <w:lang w:val="en-US" w:eastAsia="zh-CN"/>
              </w:rPr>
            </w:pPr>
            <w:r>
              <w:rPr>
                <w:rFonts w:hint="eastAsia" w:ascii="宋体" w:hAnsi="宋体" w:cs="宋体"/>
                <w:color w:val="000000"/>
                <w:sz w:val="24"/>
                <w:highlight w:val="none"/>
                <w:lang w:val="en-US" w:eastAsia="zh-CN"/>
              </w:rPr>
              <w:t xml:space="preserve">注：响应文件中应提供上述证书原件扫描件为得分依据。</w:t>
            </w:r>
            <w:r>
              <w:rPr>
                <w:color w:val="000000"/>
                <w:highlight w:val="none"/>
                <w:lang w:val="en-US" w:eastAsia="zh-CN"/>
              </w:rPr>
            </w:r>
            <w:r/>
          </w:p>
        </w:tc>
      </w:tr>
      <w:tr>
        <w:trPr>
          <w:trHeight w:val="1776"/>
        </w:trPr>
        <w:tc>
          <w:tcPr>
            <w:tcW w:w="835"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83"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自2023年1月1日以来（时间以高标准农田建设项目竣工验收合格证书中载明的日期为准）承担过</w:t>
            </w:r>
            <w:r>
              <w:rPr>
                <w:rFonts w:hint="eastAsia" w:ascii="宋体" w:hAnsi="宋体" w:cs="宋体"/>
                <w:color w:val="000000"/>
                <w:sz w:val="24"/>
                <w:highlight w:val="none"/>
                <w:lang w:val="en-US" w:eastAsia="zh-CN"/>
              </w:rPr>
              <w:t xml:space="preserve">类似高标准农田建设项目</w:t>
            </w:r>
            <w:r>
              <w:rPr>
                <w:rFonts w:hint="eastAsia" w:ascii="宋体" w:hAnsi="宋体" w:cs="宋体"/>
                <w:color w:val="000000"/>
                <w:sz w:val="24"/>
                <w:highlight w:val="none"/>
              </w:rPr>
              <w:t xml:space="preserve">的，有1个得5分，本项目最</w:t>
            </w:r>
            <w:r>
              <w:rPr>
                <w:rFonts w:hint="eastAsia" w:ascii="宋体" w:hAnsi="宋体" w:cs="宋体"/>
                <w:color w:val="000000"/>
                <w:sz w:val="24"/>
                <w:highlight w:val="none"/>
                <w:lang w:val="en-US" w:eastAsia="zh-CN"/>
              </w:rPr>
              <w:t xml:space="preserve">高得</w:t>
            </w:r>
            <w:r>
              <w:rPr>
                <w:rFonts w:hint="eastAsia" w:ascii="宋体" w:hAnsi="宋体" w:cs="宋体"/>
                <w:color w:val="000000"/>
                <w:sz w:val="24"/>
                <w:highlight w:val="none"/>
              </w:rPr>
              <w:t xml:space="preserve">10分。</w:t>
            </w:r>
            <w:r>
              <w:rPr>
                <w:rFonts w:hint="eastAsia" w:ascii="宋体" w:hAnsi="宋体" w:cs="宋体"/>
                <w:color w:val="000000"/>
                <w:sz w:val="24"/>
                <w:highlight w:val="none"/>
              </w:rPr>
            </w:r>
            <w:r/>
          </w:p>
          <w:p>
            <w:pPr>
              <w:pStyle w:val="861"/>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注：</w:t>
            </w:r>
            <w:r>
              <w:rPr>
                <w:rFonts w:hint="eastAsia" w:ascii="宋体" w:hAnsi="宋体" w:cs="宋体"/>
                <w:color w:val="000000"/>
                <w:sz w:val="24"/>
                <w:highlight w:val="none"/>
                <w:lang w:val="en-US" w:eastAsia="zh-CN"/>
              </w:rPr>
              <w:t xml:space="preserve">1.业绩证明材料须提供</w:t>
            </w:r>
            <w:r>
              <w:rPr>
                <w:rFonts w:hint="eastAsia" w:ascii="宋体" w:hAnsi="宋体" w:cs="宋体"/>
                <w:color w:val="000000"/>
                <w:sz w:val="24"/>
                <w:highlight w:val="none"/>
              </w:rPr>
              <w:t xml:space="preserve">中标通知书(或成交通知书)，合同协议书，高标准农田建设项目竣工验收合格证书(附项目负责人参与并签字的四方验收表)，高标准农田建设项目竣工验收合格证书按农建发(2021)5号文格式执行，以上资料缺一不可</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2.业绩资料中，合同协议书须为单项合同协议书，类似工程业绩证明材料中的合同协议书不符合本条要求的，该业绩不予认可。</w:t>
            </w:r>
            <w:r>
              <w:rPr>
                <w:rFonts w:ascii="宋体" w:hAnsi="宋体" w:eastAsia="宋体" w:cs="宋体"/>
                <w:color w:val="000000"/>
                <w:sz w:val="24"/>
                <w:highlight w:val="none"/>
                <w:lang w:val="en-US" w:eastAsia="zh-CN"/>
              </w:rPr>
            </w:r>
            <w:r/>
          </w:p>
        </w:tc>
      </w:tr>
      <w:tr>
        <w:trPr>
          <w:trHeight w:val="1103"/>
        </w:trPr>
        <w:tc>
          <w:tcPr>
            <w:tcW w:w="835"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83"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项目负责人</w:t>
            </w:r>
            <w:r>
              <w:rPr>
                <w:rFonts w:hint="eastAsia" w:ascii="宋体" w:hAnsi="宋体" w:cs="宋体"/>
                <w:color w:val="000000"/>
                <w:sz w:val="24"/>
                <w:highlight w:val="none"/>
              </w:rPr>
            </w:r>
            <w:r/>
          </w:p>
        </w:tc>
        <w:tc>
          <w:tcPr>
            <w:tcW w:w="840" w:type="dxa"/>
            <w:vAlign w:val="center"/>
            <w:textDirection w:val="lrTb"/>
            <w:noWrap w:val="false"/>
          </w:tcPr>
          <w:p>
            <w:pPr>
              <w:pStyle w:val="861"/>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t xml:space="preserve">本项目拟派</w:t>
            </w:r>
            <w:r>
              <w:rPr>
                <w:rFonts w:hint="eastAsia" w:ascii="宋体" w:hAnsi="宋体" w:cs="宋体"/>
                <w:color w:val="000000"/>
                <w:sz w:val="24"/>
                <w:highlight w:val="none"/>
                <w:lang w:val="en-US" w:eastAsia="zh-CN"/>
              </w:rPr>
              <w:t xml:space="preserve">项目</w:t>
            </w:r>
            <w:r>
              <w:rPr>
                <w:rFonts w:hint="eastAsia" w:ascii="宋体" w:hAnsi="宋体" w:cs="宋体"/>
                <w:color w:val="000000"/>
                <w:sz w:val="24"/>
                <w:highlight w:val="none"/>
              </w:rPr>
              <w:t xml:space="preserve">负责人具有水利工程类中级及以上职称</w:t>
            </w:r>
            <w:r>
              <w:rPr>
                <w:rFonts w:hint="eastAsia" w:ascii="宋体" w:hAnsi="宋体" w:cs="宋体"/>
                <w:color w:val="000000"/>
                <w:sz w:val="24"/>
                <w:highlight w:val="none"/>
                <w:lang w:val="en-US" w:eastAsia="zh-CN"/>
              </w:rPr>
              <w:t xml:space="preserve">的得2分，</w:t>
            </w:r>
            <w:r>
              <w:rPr>
                <w:rFonts w:hint="eastAsia" w:ascii="宋体" w:hAnsi="宋体" w:cs="宋体"/>
                <w:color w:val="000000"/>
                <w:sz w:val="24"/>
                <w:highlight w:val="none"/>
              </w:rPr>
              <w:t xml:space="preserve">本项最高</w:t>
            </w:r>
            <w:r>
              <w:rPr>
                <w:rFonts w:hint="eastAsia" w:ascii="宋体" w:hAnsi="宋体" w:cs="宋体"/>
                <w:color w:val="000000"/>
                <w:sz w:val="24"/>
                <w:highlight w:val="none"/>
                <w:lang w:val="en-US" w:eastAsia="zh-CN"/>
              </w:rPr>
              <w:t xml:space="preserve">得2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28"/>
              <w:ind w:left="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highlight w:val="none"/>
              </w:rPr>
              <w:t xml:space="preserve">响应文件中</w:t>
            </w:r>
            <w:r>
              <w:rPr>
                <w:rFonts w:hint="eastAsia" w:ascii="宋体" w:hAnsi="宋体" w:cs="宋体"/>
                <w:color w:val="000000"/>
                <w:sz w:val="24"/>
                <w:highlight w:val="none"/>
                <w:lang w:val="en-US" w:eastAsia="zh-CN"/>
              </w:rPr>
              <w:t xml:space="preserve">应</w:t>
            </w:r>
            <w:r>
              <w:rPr>
                <w:rFonts w:hint="eastAsia" w:ascii="宋体" w:hAnsi="宋体" w:cs="宋体"/>
                <w:color w:val="000000"/>
                <w:sz w:val="24"/>
                <w:szCs w:val="24"/>
                <w:highlight w:val="none"/>
              </w:rPr>
              <w:t xml:space="preserve">提供技术职称证书原件扫描件、提供近6个月</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rPr>
              <w:t xml:space="preserve">任意一个月为以上人员缴纳的由劳动和社会保障部门出具的养老保险金缴费单据凭证，需明确缴费月份、个人姓名、缴费单位，具有社保中心章或社保中心参保缴费专用章，或具有可验证的二维码或验证码）。</w:t>
            </w:r>
            <w:r>
              <w:rPr>
                <w:rFonts w:hint="eastAsia" w:ascii="宋体" w:hAnsi="宋体" w:cs="宋体"/>
                <w:color w:val="000000"/>
                <w:sz w:val="24"/>
                <w:szCs w:val="24"/>
                <w:highlight w:val="none"/>
              </w:rPr>
            </w:r>
            <w:r/>
          </w:p>
        </w:tc>
      </w:tr>
      <w:tr>
        <w:trPr>
          <w:trHeight w:val="1312"/>
        </w:trPr>
        <w:tc>
          <w:tcPr>
            <w:tcW w:w="835"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83"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项目管理机构</w:t>
            </w:r>
            <w:r>
              <w:rPr>
                <w:rFonts w:hint="eastAsia" w:ascii="宋体" w:hAnsi="宋体" w:cs="宋体"/>
                <w:color w:val="000000"/>
                <w:sz w:val="24"/>
                <w:highlight w:val="none"/>
              </w:rPr>
            </w:r>
            <w:r/>
          </w:p>
        </w:tc>
        <w:tc>
          <w:tcPr>
            <w:tcW w:w="840" w:type="dxa"/>
            <w:vAlign w:val="center"/>
            <w:textDirection w:val="lrTb"/>
            <w:noWrap w:val="false"/>
          </w:tcPr>
          <w:p>
            <w:pPr>
              <w:pStyle w:val="861"/>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928"/>
              <w:ind w:left="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项目管理机构</w:t>
            </w:r>
            <w:r>
              <w:rPr>
                <w:rFonts w:hint="eastAsia" w:ascii="宋体" w:hAnsi="宋体" w:cs="宋体"/>
                <w:color w:val="000000"/>
                <w:sz w:val="24"/>
                <w:szCs w:val="24"/>
                <w:highlight w:val="none"/>
                <w:lang w:val="en-US" w:eastAsia="zh-CN"/>
              </w:rPr>
              <w:t xml:space="preserve">其他</w:t>
            </w:r>
            <w:r>
              <w:rPr>
                <w:rFonts w:hint="eastAsia" w:ascii="宋体" w:hAnsi="宋体" w:cs="宋体"/>
                <w:color w:val="000000"/>
                <w:sz w:val="24"/>
                <w:szCs w:val="24"/>
                <w:highlight w:val="none"/>
              </w:rPr>
              <w:t xml:space="preserve">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除项目负责人、技术负责人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拟</w:t>
            </w:r>
            <w:r>
              <w:rPr>
                <w:rFonts w:hint="eastAsia" w:ascii="宋体" w:hAnsi="宋体" w:cs="宋体"/>
                <w:color w:val="000000"/>
                <w:sz w:val="24"/>
                <w:szCs w:val="24"/>
                <w:highlight w:val="none"/>
              </w:rPr>
              <w:t xml:space="preserve">配备安全员（提供水行政主管部门颁发的安全生产考核合格证）、质检员（提供相应合格证书）、施工员（提供相应合格证书）、材料员（提供相应合格证书）、资料员（提供相应合格证书），有一个得1分，最多得5分。</w:t>
            </w:r>
            <w:r>
              <w:rPr>
                <w:rFonts w:hint="eastAsia" w:ascii="宋体" w:hAnsi="宋体" w:cs="宋体"/>
                <w:color w:val="000000"/>
                <w:sz w:val="24"/>
                <w:szCs w:val="24"/>
                <w:highlight w:val="none"/>
              </w:rPr>
            </w:r>
            <w:r/>
          </w:p>
          <w:p>
            <w:pPr>
              <w:pStyle w:val="928"/>
              <w:ind w:left="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响应文件中应提供证书原件扫描件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提供近6个月</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rPr>
              <w:t xml:space="preserve">任意一个月为以上人员缴纳的由劳动和社会保障部门出具的养老保险金缴费单据凭证，需明确缴费月份、个人姓名、缴费单位，具有社保中心章或社保中心参保缴费专用章，或具有可验证的二维码或验证码）。</w:t>
            </w:r>
            <w:r>
              <w:rPr>
                <w:rFonts w:hint="eastAsia" w:ascii="宋体" w:hAnsi="宋体" w:cs="宋体"/>
                <w:color w:val="000000"/>
                <w:sz w:val="24"/>
                <w:szCs w:val="24"/>
                <w:highlight w:val="none"/>
              </w:rPr>
            </w:r>
            <w:r/>
          </w:p>
        </w:tc>
      </w:tr>
      <w:tr>
        <w:trPr>
          <w:cantSplit/>
          <w:trHeight w:val="738"/>
        </w:trPr>
        <w:tc>
          <w:tcPr>
            <w:tcW w:w="835" w:type="dxa"/>
            <w:vAlign w:val="center"/>
            <w:vMerge w:val="restart"/>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83" w:type="dxa"/>
            <w:vAlign w:val="center"/>
            <w:vMerge w:val="restart"/>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技术方案</w:t>
            </w: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tabs>
                <w:tab w:val="left" w:pos="525" w:leader="none"/>
              </w:tabs>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施工总平面布置和临时设施布置</w:t>
            </w:r>
            <w:r>
              <w:rPr>
                <w:rFonts w:hint="eastAsia" w:ascii="宋体" w:hAnsi="宋体" w:cs="宋体"/>
                <w:color w:val="000000"/>
                <w:sz w:val="24"/>
                <w:highlight w:val="none"/>
                <w:shd w:val="clear" w:color="auto" w:fill="ffffff"/>
              </w:rPr>
            </w:r>
            <w:r/>
          </w:p>
          <w:p>
            <w:pPr>
              <w:pStyle w:val="861"/>
              <w:spacing w:line="276" w:lineRule="auto"/>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平面布置图分区科学、主要临时设施考虑全面、布置科学合理的得</w:t>
            </w:r>
            <w:r>
              <w:rPr>
                <w:rFonts w:hint="eastAsia" w:ascii="宋体" w:hAnsi="宋体" w:cs="宋体"/>
                <w:color w:val="000000"/>
                <w:sz w:val="24"/>
                <w:highlight w:val="none"/>
                <w:shd w:val="clear" w:color="auto" w:fill="ffffff"/>
                <w:lang w:val="en-US" w:eastAsia="zh-CN"/>
              </w:rPr>
              <w:t xml:space="preserve">10</w:t>
            </w:r>
            <w:r>
              <w:rPr>
                <w:rFonts w:hint="eastAsia" w:ascii="宋体" w:hAnsi="宋体" w:cs="宋体"/>
                <w:color w:val="000000"/>
                <w:sz w:val="24"/>
                <w:highlight w:val="none"/>
                <w:shd w:val="clear" w:color="auto" w:fill="ffffff"/>
              </w:rPr>
              <w:t xml:space="preserve">分，平面布置图分区合理、主要临时设施考虑得当、布置可行的得</w:t>
            </w:r>
            <w:r>
              <w:rPr>
                <w:rFonts w:hint="eastAsia" w:ascii="宋体" w:hAnsi="宋体" w:cs="宋体"/>
                <w:color w:val="000000"/>
                <w:sz w:val="24"/>
                <w:highlight w:val="none"/>
                <w:shd w:val="clear" w:color="auto" w:fill="ffffff"/>
                <w:lang w:val="en-US" w:eastAsia="zh-CN"/>
              </w:rPr>
              <w:t xml:space="preserve">7</w:t>
            </w:r>
            <w:r>
              <w:rPr>
                <w:rFonts w:hint="eastAsia" w:ascii="宋体" w:hAnsi="宋体" w:cs="宋体"/>
                <w:color w:val="000000"/>
                <w:sz w:val="24"/>
                <w:highlight w:val="none"/>
                <w:shd w:val="clear" w:color="auto" w:fill="ffffff"/>
              </w:rPr>
              <w:t xml:space="preserve">分，平面布置图分区一般、主要临时设施考虑欠缺、布置一般的得</w:t>
            </w:r>
            <w:r>
              <w:rPr>
                <w:rFonts w:hint="eastAsia" w:ascii="宋体" w:hAnsi="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rPr>
              <w:t xml:space="preserve">分，</w:t>
            </w:r>
            <w:r>
              <w:rPr>
                <w:rFonts w:hint="eastAsia" w:ascii="宋体" w:hAnsi="宋体" w:cs="宋体"/>
                <w:bCs/>
                <w:color w:val="000000"/>
                <w:sz w:val="24"/>
                <w:highlight w:val="none"/>
              </w:rPr>
              <w:t xml:space="preserve">方案内容</w:t>
            </w:r>
            <w:r>
              <w:rPr>
                <w:rFonts w:hint="eastAsia" w:ascii="宋体" w:hAnsi="宋体" w:cs="宋体"/>
                <w:bCs/>
                <w:color w:val="000000"/>
                <w:sz w:val="24"/>
                <w:highlight w:val="none"/>
                <w:lang w:val="en-US" w:eastAsia="zh-CN"/>
              </w:rPr>
              <w:t xml:space="preserve">有</w:t>
            </w:r>
            <w:r>
              <w:rPr>
                <w:rFonts w:hint="eastAsia" w:ascii="宋体" w:hAnsi="宋体" w:cs="宋体"/>
                <w:bCs/>
                <w:color w:val="000000"/>
                <w:sz w:val="24"/>
                <w:highlight w:val="none"/>
              </w:rPr>
              <w:t xml:space="preserve">缺失、不可行</w:t>
            </w:r>
            <w:r>
              <w:rPr>
                <w:rFonts w:hint="eastAsia" w:ascii="宋体" w:hAnsi="宋体" w:cs="宋体"/>
                <w:bCs/>
                <w:color w:val="000000"/>
                <w:sz w:val="24"/>
                <w:highlight w:val="none"/>
                <w:lang w:val="en-US" w:eastAsia="zh-CN"/>
              </w:rPr>
              <w:t xml:space="preserve">的得1分，</w:t>
            </w:r>
            <w:r>
              <w:rPr>
                <w:rFonts w:hint="eastAsia" w:ascii="宋体" w:hAnsi="宋体" w:cs="宋体"/>
                <w:bCs/>
                <w:color w:val="000000"/>
                <w:sz w:val="24"/>
                <w:highlight w:val="none"/>
              </w:rPr>
              <w:t xml:space="preserve">无相关内容不得分。</w:t>
            </w:r>
            <w:r>
              <w:rPr>
                <w:rFonts w:hint="eastAsia" w:ascii="宋体" w:hAnsi="宋体" w:cs="宋体"/>
                <w:color w:val="000000"/>
                <w:sz w:val="24"/>
                <w:highlight w:val="none"/>
              </w:rPr>
            </w:r>
            <w:r/>
          </w:p>
        </w:tc>
      </w:tr>
      <w:tr>
        <w:trPr>
          <w:cantSplit/>
          <w:trHeight w:val="738"/>
        </w:trPr>
        <w:tc>
          <w:tcPr>
            <w:tcW w:w="835"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83"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tabs>
                <w:tab w:val="left" w:pos="525" w:leader="none"/>
              </w:tabs>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质量管理体系与措施保障</w:t>
            </w:r>
            <w:r>
              <w:rPr>
                <w:rFonts w:hint="eastAsia" w:ascii="宋体" w:hAnsi="宋体" w:cs="宋体"/>
                <w:color w:val="000000"/>
                <w:sz w:val="24"/>
                <w:highlight w:val="none"/>
                <w:shd w:val="clear" w:color="auto" w:fill="ffffff"/>
              </w:rPr>
            </w:r>
            <w:r/>
          </w:p>
          <w:p>
            <w:pPr>
              <w:pStyle w:val="861"/>
              <w:spacing w:line="276" w:lineRule="auto"/>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质量管理体系与措施保障措施 完整，明确有力，可操作性强，得 </w:t>
            </w:r>
            <w:r>
              <w:rPr>
                <w:rFonts w:hint="eastAsia" w:ascii="宋体" w:hAnsi="宋体" w:cs="宋体"/>
                <w:color w:val="000000"/>
                <w:sz w:val="24"/>
                <w:highlight w:val="none"/>
                <w:shd w:val="clear" w:color="auto" w:fill="ffffff"/>
                <w:lang w:val="en-US" w:eastAsia="zh-CN"/>
              </w:rPr>
              <w:t xml:space="preserve">10</w:t>
            </w:r>
            <w:r>
              <w:rPr>
                <w:rFonts w:hint="eastAsia" w:ascii="宋体" w:hAnsi="宋体" w:cs="宋体"/>
                <w:color w:val="000000"/>
                <w:sz w:val="24"/>
                <w:highlight w:val="none"/>
                <w:shd w:val="clear" w:color="auto" w:fill="ffffff"/>
              </w:rPr>
              <w:t xml:space="preserve">分；质量施工承诺和管理的保障措施较完整，明确有力，得 </w:t>
            </w:r>
            <w:r>
              <w:rPr>
                <w:rFonts w:hint="eastAsia" w:ascii="宋体" w:hAnsi="宋体" w:cs="宋体"/>
                <w:color w:val="000000"/>
                <w:sz w:val="24"/>
                <w:highlight w:val="none"/>
                <w:shd w:val="clear" w:color="auto" w:fill="ffffff"/>
                <w:lang w:val="en-US" w:eastAsia="zh-CN"/>
              </w:rPr>
              <w:t xml:space="preserve">7</w:t>
            </w:r>
            <w:r>
              <w:rPr>
                <w:rFonts w:hint="eastAsia" w:ascii="宋体" w:hAnsi="宋体" w:cs="宋体"/>
                <w:color w:val="000000"/>
                <w:sz w:val="24"/>
                <w:highlight w:val="none"/>
                <w:shd w:val="clear" w:color="auto" w:fill="ffffff"/>
              </w:rPr>
              <w:t xml:space="preserve">分；质量施工承诺和管理的保障措施不全，可操作性一般得</w:t>
            </w:r>
            <w:r>
              <w:rPr>
                <w:rFonts w:hint="eastAsia" w:ascii="宋体" w:hAnsi="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rPr>
              <w:t xml:space="preserve">分；质量施工承诺和管理的保障措施不全，可操作性差的得 1 分；未提供的不得分。</w:t>
            </w:r>
            <w:r>
              <w:rPr>
                <w:rFonts w:hint="eastAsia" w:ascii="宋体" w:hAnsi="宋体" w:cs="宋体"/>
                <w:color w:val="000000"/>
                <w:sz w:val="24"/>
                <w:highlight w:val="none"/>
              </w:rPr>
            </w:r>
            <w:r/>
          </w:p>
        </w:tc>
      </w:tr>
      <w:tr>
        <w:trPr>
          <w:cantSplit/>
          <w:trHeight w:val="738"/>
        </w:trPr>
        <w:tc>
          <w:tcPr>
            <w:tcW w:w="835"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83"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安全管理体系与措施完整，明确有力，可操作性强，得 </w:t>
            </w:r>
            <w:r>
              <w:rPr>
                <w:rFonts w:hint="eastAsia" w:ascii="宋体" w:hAnsi="宋体" w:cs="宋体"/>
                <w:color w:val="000000"/>
                <w:sz w:val="24"/>
                <w:highlight w:val="none"/>
                <w:shd w:val="clear" w:color="auto" w:fill="ffffff"/>
                <w:lang w:val="en-US" w:eastAsia="zh-CN"/>
              </w:rPr>
              <w:t xml:space="preserve">10</w:t>
            </w:r>
            <w:r>
              <w:rPr>
                <w:rFonts w:hint="eastAsia" w:ascii="宋体" w:hAnsi="宋体" w:cs="宋体"/>
                <w:color w:val="000000"/>
                <w:sz w:val="24"/>
                <w:highlight w:val="none"/>
                <w:shd w:val="clear" w:color="auto" w:fill="ffffff"/>
              </w:rPr>
              <w:t xml:space="preserve"> 分；安全施工承诺和管理的保障措施较完整，明确有力，得</w:t>
            </w:r>
            <w:r>
              <w:rPr>
                <w:rFonts w:hint="eastAsia" w:ascii="宋体" w:hAnsi="宋体" w:cs="宋体"/>
                <w:color w:val="000000"/>
                <w:sz w:val="24"/>
                <w:highlight w:val="none"/>
                <w:shd w:val="clear" w:color="auto" w:fill="ffffff"/>
                <w:lang w:val="en-US" w:eastAsia="zh-CN"/>
              </w:rPr>
              <w:t xml:space="preserve">7</w:t>
            </w:r>
            <w:r>
              <w:rPr>
                <w:rFonts w:hint="eastAsia" w:ascii="宋体" w:hAnsi="宋体" w:cs="宋体"/>
                <w:color w:val="000000"/>
                <w:sz w:val="24"/>
                <w:highlight w:val="none"/>
                <w:shd w:val="clear" w:color="auto" w:fill="ffffff"/>
              </w:rPr>
              <w:t xml:space="preserve">分；安全施工承诺和管理的保障措施不全，可操作性一般得 </w:t>
            </w:r>
            <w:r>
              <w:rPr>
                <w:rFonts w:hint="eastAsia" w:ascii="宋体" w:hAnsi="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rPr>
              <w:t xml:space="preserve">分；安全施工承诺和管理的保障措施不全，可操作性差的得1 分；未提供的不得分。 </w:t>
            </w:r>
            <w:r>
              <w:rPr>
                <w:rFonts w:hint="eastAsia" w:ascii="宋体" w:hAnsi="宋体" w:cs="宋体"/>
                <w:color w:val="000000"/>
                <w:sz w:val="24"/>
                <w:highlight w:val="none"/>
              </w:rPr>
            </w:r>
            <w:r/>
          </w:p>
        </w:tc>
      </w:tr>
      <w:tr>
        <w:trPr>
          <w:cantSplit/>
          <w:trHeight w:val="738"/>
        </w:trPr>
        <w:tc>
          <w:tcPr>
            <w:tcW w:w="835"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83"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文明施工承诺和管理的保障措施完整，明确有力，可操作性强，得 </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分；文明施工施工承诺和管理的保障措施较完整，明确有力，得 </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分；文明施工施工承诺和管理的保障措施不全，可操作性一般得 </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分；文明施工施工承诺和管理的保障措施不全，可操作性差，得1 分；未提供的不得分。</w:t>
            </w:r>
            <w:r>
              <w:rPr>
                <w:rFonts w:hint="eastAsia" w:ascii="宋体" w:hAnsi="宋体" w:cs="宋体"/>
                <w:color w:val="000000"/>
                <w:sz w:val="24"/>
                <w:highlight w:val="none"/>
              </w:rPr>
            </w:r>
            <w:r/>
          </w:p>
        </w:tc>
      </w:tr>
      <w:tr>
        <w:trPr>
          <w:cantSplit/>
          <w:trHeight w:val="738"/>
        </w:trPr>
        <w:tc>
          <w:tcPr>
            <w:tcW w:w="835"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83"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工期保障措施明确合理，计划全面、可操作性强，得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分；保障措施较完整，明确有力，可操作性较强，得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分；保障措施有所欠缺，可操作性一般得2分；保障措施不全，可操作性差的得1分，未提供的不得分。</w:t>
            </w:r>
            <w:r>
              <w:rPr>
                <w:rFonts w:hint="eastAsia" w:ascii="宋体" w:hAnsi="宋体" w:cs="宋体"/>
                <w:color w:val="000000"/>
                <w:sz w:val="24"/>
                <w:highlight w:val="none"/>
              </w:rPr>
            </w:r>
            <w:r/>
          </w:p>
        </w:tc>
      </w:tr>
      <w:tr>
        <w:trPr>
          <w:cantSplit/>
          <w:trHeight w:val="738"/>
        </w:trPr>
        <w:tc>
          <w:tcPr>
            <w:tcW w:w="835"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83" w:type="dxa"/>
            <w:vAlign w:val="center"/>
            <w:vMerge w:val="continue"/>
            <w:textDirection w:val="lrTb"/>
            <w:noWrap w:val="false"/>
          </w:tcPr>
          <w:p>
            <w:pPr>
              <w:pStyle w:val="861"/>
              <w:jc w:val="left"/>
              <w:spacing w:beforeAutospacing="1" w:afterAutospacing="1"/>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86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6797" w:type="dxa"/>
            <w:vAlign w:val="center"/>
            <w:textDirection w:val="lrTb"/>
            <w:noWrap w:val="false"/>
          </w:tcPr>
          <w:p>
            <w:pPr>
              <w:pStyle w:val="861"/>
              <w:spacing w:line="276"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资源配置计划科学的</w:t>
            </w:r>
            <w:r>
              <w:rPr>
                <w:rFonts w:hint="eastAsia" w:ascii="宋体" w:hAnsi="宋体" w:cs="宋体"/>
                <w:color w:val="000000"/>
                <w:sz w:val="24"/>
                <w:highlight w:val="none"/>
                <w:shd w:val="clear" w:color="auto" w:fill="ffffff"/>
              </w:rPr>
              <w:t xml:space="preserve">得</w:t>
            </w: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分，</w:t>
            </w:r>
            <w:r>
              <w:rPr>
                <w:rFonts w:hint="eastAsia" w:ascii="宋体" w:hAnsi="宋体" w:cs="宋体"/>
                <w:bCs/>
                <w:color w:val="000000"/>
                <w:sz w:val="24"/>
                <w:highlight w:val="none"/>
              </w:rPr>
              <w:t xml:space="preserve">资源配置计划合理的</w:t>
            </w:r>
            <w:r>
              <w:rPr>
                <w:rFonts w:hint="eastAsia" w:ascii="宋体" w:hAnsi="宋体" w:cs="宋体"/>
                <w:color w:val="000000"/>
                <w:sz w:val="24"/>
                <w:highlight w:val="none"/>
                <w:shd w:val="clear" w:color="auto" w:fill="ffffff"/>
              </w:rPr>
              <w:t xml:space="preserve">得</w:t>
            </w: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分，</w:t>
            </w:r>
            <w:r>
              <w:rPr>
                <w:rFonts w:hint="eastAsia" w:ascii="宋体" w:hAnsi="宋体" w:cs="宋体"/>
                <w:bCs/>
                <w:color w:val="000000"/>
                <w:sz w:val="24"/>
                <w:highlight w:val="none"/>
              </w:rPr>
              <w:t xml:space="preserve">资源配置计划</w:t>
            </w:r>
            <w:r>
              <w:rPr>
                <w:rFonts w:hint="eastAsia" w:ascii="宋体" w:hAnsi="宋体" w:cs="宋体"/>
                <w:color w:val="000000"/>
                <w:sz w:val="24"/>
                <w:highlight w:val="none"/>
                <w:shd w:val="clear" w:color="auto" w:fill="ffffff"/>
              </w:rPr>
              <w:t xml:space="preserve">一般可行的得2分，</w:t>
            </w:r>
            <w:r>
              <w:rPr>
                <w:rFonts w:hint="eastAsia" w:ascii="宋体" w:hAnsi="宋体" w:cs="宋体"/>
                <w:bCs/>
                <w:color w:val="000000"/>
                <w:sz w:val="24"/>
                <w:highlight w:val="none"/>
              </w:rPr>
              <w:t xml:space="preserve">资源配置计划不合理</w:t>
            </w:r>
            <w:r>
              <w:rPr>
                <w:rFonts w:hint="eastAsia" w:ascii="宋体" w:hAnsi="宋体" w:cs="宋体"/>
                <w:color w:val="000000"/>
                <w:sz w:val="24"/>
                <w:highlight w:val="none"/>
                <w:shd w:val="clear" w:color="auto" w:fill="ffffff"/>
              </w:rPr>
              <w:t xml:space="preserve">的得1分；</w:t>
            </w: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rPr>
            </w:r>
            <w:r/>
          </w:p>
        </w:tc>
      </w:tr>
    </w:tbl>
    <w:p>
      <w:pPr>
        <w:pStyle w:val="861"/>
        <w:ind w:firstLine="492"/>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说明：1.上述评分标准中须提供相关的各种资格、资质、证书、证明材料等，供应商必须保证所提供资料的真实性和完整性，如发现存在骗取成交等虚假行为，将依据法律规定取消其中标资格。</w:t>
      </w:r>
      <w:r>
        <w:rPr>
          <w:rFonts w:hint="eastAsia" w:ascii="宋体" w:hAnsi="宋体"/>
          <w:color w:val="000000"/>
          <w:sz w:val="24"/>
          <w:highlight w:val="none"/>
        </w:rPr>
      </w:r>
      <w:r/>
    </w:p>
    <w:p>
      <w:pPr>
        <w:pStyle w:val="861"/>
        <w:ind w:firstLine="492"/>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本办法未尽事宜，经磋商小组集体通过后，形成书面材料，作为本磋商办法的补充条款，并按磋商办法及补充条款进行磋商。</w:t>
      </w:r>
      <w:r>
        <w:rPr>
          <w:rFonts w:hint="eastAsia" w:ascii="宋体" w:hAnsi="宋体"/>
          <w:color w:val="000000"/>
          <w:sz w:val="24"/>
          <w:highlight w:val="none"/>
        </w:rPr>
      </w:r>
      <w:r/>
    </w:p>
    <w:p>
      <w:pPr>
        <w:pStyle w:val="861"/>
        <w:rPr>
          <w:rFonts w:hint="eastAsia"/>
          <w:color w:val="000000"/>
          <w:highlight w:val="none"/>
        </w:rPr>
      </w:pPr>
      <w:r>
        <w:rPr>
          <w:rFonts w:hint="eastAsia"/>
          <w:color w:val="000000"/>
          <w:highlight w:val="none"/>
        </w:rPr>
      </w:r>
      <w:r/>
    </w:p>
    <w:p>
      <w:pPr>
        <w:pStyle w:val="916"/>
        <w:jc w:val="center"/>
        <w:keepNext/>
        <w:pageBreakBefore/>
        <w:rPr>
          <w:b/>
          <w:bCs/>
          <w:color w:val="000000"/>
          <w:sz w:val="32"/>
          <w:szCs w:val="32"/>
          <w:highlight w:val="none"/>
        </w:rPr>
        <w:outlineLvl w:val="0"/>
      </w:pPr>
      <w:r/>
      <w:bookmarkStart w:id="15" w:name="_Toc23544"/>
      <w:r>
        <w:rPr>
          <w:rFonts w:hint="eastAsia"/>
          <w:b/>
          <w:bCs/>
          <w:color w:val="000000"/>
          <w:sz w:val="32"/>
          <w:szCs w:val="32"/>
          <w:highlight w:val="none"/>
        </w:rPr>
        <w:t xml:space="preserve">第八章 项目要求（采购需求）</w:t>
      </w:r>
      <w:bookmarkEnd w:id="15"/>
      <w:r>
        <w:rPr>
          <w:b/>
          <w:bCs/>
          <w:color w:val="000000"/>
          <w:sz w:val="32"/>
          <w:szCs w:val="32"/>
          <w:highlight w:val="none"/>
        </w:rPr>
      </w:r>
      <w:r/>
    </w:p>
    <w:p>
      <w:pPr>
        <w:pStyle w:val="893"/>
        <w:ind w:firstLine="446"/>
        <w:spacing w:line="560" w:lineRule="exact"/>
        <w:rPr>
          <w:rFonts w:hint="eastAsia" w:ascii="宋体" w:hAnsi="宋体" w:eastAsia="宋体" w:cs="仿宋_GB2312"/>
          <w:b/>
          <w:color w:val="000000"/>
          <w:highlight w:val="none"/>
          <w:lang w:eastAsia="zh-CN"/>
        </w:rPr>
      </w:pPr>
      <w:r>
        <w:rPr>
          <w:rFonts w:ascii="宋体" w:hAnsi="宋体" w:cs="仿宋_GB2312"/>
          <w:b/>
          <w:color w:val="000000"/>
          <w:highlight w:val="none"/>
        </w:rPr>
        <w:t xml:space="preserve">1</w:t>
      </w:r>
      <w:r>
        <w:rPr>
          <w:rFonts w:hint="eastAsia" w:ascii="宋体" w:hAnsi="宋体" w:cs="仿宋_GB2312"/>
          <w:b/>
          <w:color w:val="000000"/>
          <w:highlight w:val="none"/>
        </w:rPr>
        <w:t xml:space="preserve">.采购项目名称：</w:t>
      </w:r>
      <w:r>
        <w:rPr>
          <w:rFonts w:hint="eastAsia" w:ascii="宋体" w:hAnsi="宋体" w:cs="仿宋_GB2312"/>
          <w:b/>
          <w:color w:val="000000"/>
          <w:highlight w:val="none"/>
          <w:lang w:eastAsia="zh-CN"/>
        </w:rPr>
        <w:t xml:space="preserve">2025年度泰州市大泗镇高标准农田补建项目</w:t>
      </w:r>
      <w:r>
        <w:rPr>
          <w:rFonts w:hint="eastAsia" w:ascii="宋体" w:hAnsi="宋体" w:eastAsia="宋体" w:cs="仿宋_GB2312"/>
          <w:b/>
          <w:color w:val="000000"/>
          <w:highlight w:val="none"/>
          <w:lang w:eastAsia="zh-CN"/>
        </w:rPr>
      </w:r>
      <w:r/>
    </w:p>
    <w:p>
      <w:pPr>
        <w:pStyle w:val="893"/>
        <w:ind w:firstLine="446"/>
        <w:spacing w:line="560" w:lineRule="exact"/>
        <w:rPr>
          <w:rFonts w:hint="eastAsia" w:ascii="宋体" w:hAnsi="宋体" w:cs="仿宋_GB2312"/>
          <w:color w:val="000000"/>
          <w:highlight w:val="none"/>
        </w:rPr>
      </w:pPr>
      <w:r>
        <w:rPr>
          <w:rFonts w:ascii="宋体" w:hAnsi="宋体" w:cs="仿宋_GB2312"/>
          <w:color w:val="000000"/>
          <w:highlight w:val="none"/>
        </w:rPr>
        <w:t xml:space="preserve">2</w:t>
      </w:r>
      <w:r>
        <w:rPr>
          <w:rFonts w:hint="eastAsia" w:ascii="宋体" w:hAnsi="宋体" w:cs="仿宋_GB2312"/>
          <w:color w:val="000000"/>
          <w:highlight w:val="none"/>
        </w:rPr>
        <w:t xml:space="preserve">.</w:t>
      </w:r>
      <w:r>
        <w:rPr>
          <w:rFonts w:ascii="宋体" w:hAnsi="宋体" w:cs="仿宋_GB2312"/>
          <w:color w:val="000000"/>
          <w:highlight w:val="none"/>
        </w:rPr>
        <w:t xml:space="preserve">本次采购范围</w:t>
      </w:r>
      <w:r>
        <w:rPr>
          <w:rFonts w:hint="eastAsia" w:ascii="宋体" w:hAnsi="宋体" w:cs="仿宋_GB2312"/>
          <w:color w:val="000000"/>
          <w:highlight w:val="none"/>
        </w:rPr>
        <w:t xml:space="preserve">为</w:t>
      </w:r>
      <w:r>
        <w:rPr>
          <w:rFonts w:hint="eastAsia" w:ascii="宋体" w:hAnsi="宋体"/>
          <w:bCs/>
          <w:color w:val="000000"/>
          <w:highlight w:val="none"/>
          <w:lang w:eastAsia="zh-CN"/>
        </w:rPr>
        <w:t xml:space="preserve">2025年度泰州市大泗镇高标准农田补建项目</w:t>
      </w:r>
      <w:r>
        <w:rPr>
          <w:rFonts w:hint="eastAsia" w:ascii="宋体" w:hAnsi="宋体"/>
          <w:bCs/>
          <w:color w:val="000000"/>
          <w:highlight w:val="none"/>
        </w:rPr>
        <w:t xml:space="preserve">，详见清单和图纸的内容</w:t>
      </w:r>
      <w:r>
        <w:rPr>
          <w:rFonts w:hint="eastAsia" w:ascii="宋体" w:hAnsi="宋体" w:cs="仿宋_GB2312"/>
          <w:color w:val="000000"/>
          <w:highlight w:val="none"/>
        </w:rPr>
        <w:t xml:space="preserve">。</w:t>
      </w:r>
      <w:r>
        <w:rPr>
          <w:rFonts w:hint="eastAsia" w:ascii="宋体" w:hAnsi="宋体" w:cs="仿宋_GB2312"/>
          <w:color w:val="000000"/>
          <w:highlight w:val="none"/>
        </w:rPr>
      </w:r>
      <w:r/>
    </w:p>
    <w:p>
      <w:pPr>
        <w:pStyle w:val="893"/>
        <w:ind w:firstLine="446"/>
        <w:spacing w:line="560" w:lineRule="exact"/>
        <w:rPr>
          <w:rFonts w:hint="eastAsia" w:ascii="宋体" w:hAnsi="宋体" w:cs="仿宋_GB2312"/>
          <w:color w:val="000000"/>
          <w:highlight w:val="none"/>
        </w:rPr>
      </w:pPr>
      <w:r>
        <w:rPr>
          <w:rFonts w:hint="eastAsia" w:ascii="宋体" w:hAnsi="宋体" w:cs="仿宋_GB2312"/>
          <w:color w:val="000000"/>
          <w:highlight w:val="none"/>
        </w:rPr>
        <w:t xml:space="preserve">3.本项目采购预算金额：</w:t>
      </w:r>
      <w:r>
        <w:rPr>
          <w:rFonts w:hint="eastAsia" w:ascii="宋体" w:hAnsi="宋体" w:cs="仿宋_GB2312"/>
          <w:b/>
          <w:bCs/>
          <w:color w:val="000000"/>
          <w:highlight w:val="none"/>
        </w:rPr>
        <w:t xml:space="preserve">人民币</w:t>
      </w:r>
      <w:r>
        <w:rPr>
          <w:rFonts w:hint="eastAsia" w:ascii="宋体" w:hAnsi="宋体" w:cs="仿宋_GB2312"/>
          <w:b/>
          <w:bCs/>
          <w:color w:val="000000"/>
          <w:highlight w:val="none"/>
          <w:lang w:val="en-US" w:eastAsia="zh-CN"/>
        </w:rPr>
        <w:t xml:space="preserve"> 贰佰柒拾万贰仟元</w:t>
      </w:r>
      <w:r>
        <w:rPr>
          <w:rFonts w:hint="eastAsia" w:ascii="宋体" w:hAnsi="宋体" w:cs="仿宋_GB2312"/>
          <w:b/>
          <w:bCs/>
          <w:color w:val="000000"/>
          <w:highlight w:val="none"/>
        </w:rPr>
        <w:t xml:space="preserve">（￥</w:t>
      </w:r>
      <w:r>
        <w:rPr>
          <w:rFonts w:hint="eastAsia" w:ascii="宋体" w:hAnsi="宋体" w:cs="仿宋_GB2312"/>
          <w:b/>
          <w:bCs/>
          <w:color w:val="000000"/>
          <w:highlight w:val="none"/>
          <w:lang w:val="en-US" w:eastAsia="zh-CN"/>
        </w:rPr>
        <w:t xml:space="preserve">2702000元</w:t>
      </w:r>
      <w:r>
        <w:rPr>
          <w:rFonts w:hint="eastAsia" w:ascii="宋体" w:hAnsi="宋体" w:cs="仿宋_GB2312"/>
          <w:b/>
          <w:bCs/>
          <w:color w:val="000000"/>
          <w:highlight w:val="none"/>
        </w:rPr>
        <w:t xml:space="preserve">）</w:t>
      </w:r>
      <w:r>
        <w:rPr>
          <w:rFonts w:hint="eastAsia" w:ascii="宋体" w:hAnsi="宋体" w:cs="仿宋_GB2312"/>
          <w:color w:val="000000"/>
          <w:highlight w:val="none"/>
        </w:rPr>
        <w:t xml:space="preserve">。本项目最高限价为采购预算金额，</w:t>
      </w:r>
      <w:r>
        <w:rPr>
          <w:rFonts w:hint="eastAsia" w:ascii="宋体" w:hAnsi="宋体" w:cs="仿宋_GB2312"/>
          <w:color w:val="000000"/>
          <w:highlight w:val="none"/>
          <w:lang w:val="en-US" w:eastAsia="zh-CN"/>
        </w:rPr>
        <w:t xml:space="preserve">响应</w:t>
      </w:r>
      <w:r>
        <w:rPr>
          <w:rFonts w:hint="eastAsia" w:ascii="宋体" w:hAnsi="宋体" w:cs="仿宋_GB2312"/>
          <w:color w:val="000000"/>
          <w:highlight w:val="none"/>
        </w:rPr>
        <w:t xml:space="preserve">报价高于最高限价的，将被判定为无效响应文件</w:t>
      </w:r>
      <w:r>
        <w:rPr>
          <w:rFonts w:hint="eastAsia" w:ascii="宋体" w:hAnsi="宋体" w:cs="仿宋_GB2312"/>
          <w:color w:val="000000"/>
          <w:highlight w:val="none"/>
          <w:lang w:eastAsia="zh-CN"/>
        </w:rPr>
        <w:t xml:space="preserve">，</w:t>
      </w:r>
      <w:r>
        <w:rPr>
          <w:rFonts w:hint="eastAsia" w:ascii="宋体" w:hAnsi="宋体" w:cs="仿宋_GB2312"/>
          <w:b/>
          <w:bCs/>
          <w:color w:val="000000"/>
          <w:highlight w:val="none"/>
          <w:lang w:val="en-US" w:eastAsia="zh-CN"/>
        </w:rPr>
        <w:t xml:space="preserve">报价清单详见采购公告附件</w:t>
      </w:r>
      <w:r>
        <w:rPr>
          <w:rFonts w:hint="eastAsia" w:ascii="宋体" w:hAnsi="宋体" w:cs="仿宋_GB2312"/>
          <w:color w:val="000000"/>
          <w:highlight w:val="none"/>
        </w:rPr>
        <w:t xml:space="preserve">。</w:t>
      </w:r>
      <w:r>
        <w:rPr>
          <w:rFonts w:hint="eastAsia" w:ascii="宋体" w:hAnsi="宋体" w:cs="仿宋_GB2312"/>
          <w:color w:val="000000"/>
          <w:highlight w:val="none"/>
        </w:rPr>
      </w:r>
      <w:r/>
    </w:p>
    <w:p>
      <w:pPr>
        <w:pStyle w:val="893"/>
        <w:ind w:firstLine="446"/>
        <w:spacing w:line="560" w:lineRule="exact"/>
        <w:rPr>
          <w:rFonts w:hint="eastAsia" w:ascii="宋体" w:hAnsi="宋体" w:cs="仿宋_GB2312"/>
          <w:color w:val="000000"/>
          <w:highlight w:val="none"/>
        </w:rPr>
      </w:pPr>
      <w:r>
        <w:rPr>
          <w:rFonts w:hint="eastAsia" w:ascii="宋体" w:hAnsi="宋体" w:cs="仿宋_GB2312"/>
          <w:color w:val="000000"/>
          <w:highlight w:val="none"/>
        </w:rPr>
        <w:t xml:space="preserve">4.项目概况：项目区地处泰州医药高新区(高港区)大泗镇，涉及大泗社区、大马村、北港村3个行政村。北港村项目区东至北港村村界，西至北港村村界，南至在建高铁线，北至北港村村界；大马村项目区东至北田中心路，西至大马村村界，南至生产河，北至大马村村界；大泗社区项目区东至两泰官河，西至大泗社区村界，南至大泗社区村界，北至泰州深国际物流港南。项目新建高标准农田930.35亩。</w:t>
      </w:r>
      <w:r>
        <w:rPr>
          <w:rFonts w:hint="eastAsia" w:ascii="宋体" w:hAnsi="宋体" w:cs="仿宋_GB2312"/>
          <w:color w:val="000000"/>
          <w:highlight w:val="none"/>
        </w:rPr>
      </w:r>
      <w:r/>
    </w:p>
    <w:p>
      <w:pPr>
        <w:pStyle w:val="893"/>
        <w:ind w:firstLine="446"/>
        <w:spacing w:line="560" w:lineRule="exact"/>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5.建设内容包括：</w:t>
      </w:r>
      <w:r>
        <w:rPr>
          <w:rFonts w:hint="eastAsia" w:ascii="宋体" w:hAnsi="宋体" w:cs="仿宋_GB2312"/>
          <w:color w:val="000000"/>
          <w:highlight w:val="none"/>
          <w:lang w:val="en-US" w:eastAsia="zh-CN"/>
        </w:rPr>
      </w:r>
      <w:r/>
    </w:p>
    <w:p>
      <w:pPr>
        <w:pStyle w:val="893"/>
        <w:ind w:firstLine="446"/>
        <w:spacing w:line="560" w:lineRule="exact"/>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（1）节水灌溉工程：新、拆建明渠13条，总长度3.527km;埋设管道3条，总长度0.600km。</w:t>
      </w:r>
      <w:r>
        <w:rPr>
          <w:rFonts w:hint="eastAsia" w:ascii="宋体" w:hAnsi="宋体" w:cs="仿宋_GB2312"/>
          <w:color w:val="000000"/>
          <w:highlight w:val="none"/>
          <w:lang w:val="en-US" w:eastAsia="zh-CN"/>
        </w:rPr>
      </w:r>
      <w:r/>
    </w:p>
    <w:p>
      <w:pPr>
        <w:pStyle w:val="893"/>
        <w:ind w:firstLine="446"/>
        <w:spacing w:line="560" w:lineRule="exact"/>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（2）配套渠系建筑物：新、拆建涵洞15座。</w:t>
      </w:r>
      <w:r>
        <w:rPr>
          <w:rFonts w:hint="eastAsia" w:ascii="宋体" w:hAnsi="宋体" w:cs="仿宋_GB2312"/>
          <w:color w:val="000000"/>
          <w:highlight w:val="none"/>
          <w:lang w:val="en-US" w:eastAsia="zh-CN"/>
        </w:rPr>
      </w:r>
      <w:r/>
    </w:p>
    <w:p>
      <w:pPr>
        <w:pStyle w:val="893"/>
        <w:ind w:firstLine="446"/>
        <w:spacing w:line="560" w:lineRule="exact"/>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（3）水泥路建设：新建水泥路5条，总长度1075km。</w:t>
      </w:r>
      <w:r>
        <w:rPr>
          <w:rFonts w:hint="eastAsia" w:ascii="宋体" w:hAnsi="宋体" w:cs="仿宋_GB2312"/>
          <w:color w:val="000000"/>
          <w:highlight w:val="none"/>
          <w:lang w:val="en-US" w:eastAsia="zh-CN"/>
        </w:rPr>
      </w:r>
      <w:r/>
    </w:p>
    <w:p>
      <w:pPr>
        <w:pStyle w:val="893"/>
        <w:ind w:firstLine="446"/>
        <w:spacing w:line="560" w:lineRule="exact"/>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（4）沟道治理工程：新建排水沟2条，总长0.271km。</w:t>
      </w:r>
      <w:r>
        <w:rPr>
          <w:rFonts w:hint="eastAsia" w:ascii="宋体" w:hAnsi="宋体" w:cs="仿宋_GB2312"/>
          <w:color w:val="000000"/>
          <w:highlight w:val="none"/>
          <w:lang w:val="en-US" w:eastAsia="zh-CN"/>
        </w:rPr>
      </w:r>
      <w:r/>
    </w:p>
    <w:p>
      <w:pPr>
        <w:pStyle w:val="893"/>
        <w:ind w:firstLine="446"/>
        <w:spacing w:line="560" w:lineRule="exact"/>
        <w:rPr>
          <w:rFonts w:hint="eastAsia" w:ascii="宋体" w:hAnsi="宋体" w:eastAsia="宋体" w:cs="仿宋_GB2312"/>
          <w:color w:val="000000"/>
          <w:highlight w:val="none"/>
          <w:lang w:val="en-US" w:eastAsia="zh-CN"/>
        </w:rPr>
      </w:pPr>
      <w:r>
        <w:rPr>
          <w:rFonts w:hint="eastAsia" w:ascii="宋体" w:hAnsi="宋体" w:cs="仿宋_GB2312"/>
          <w:color w:val="000000"/>
          <w:highlight w:val="none"/>
          <w:lang w:val="en-US" w:eastAsia="zh-CN"/>
        </w:rPr>
        <w:t xml:space="preserve">注：防渗渠、排水沟、涵、路等均须设置标识或标牌，防渗渠、路、排水沟两端各设置一个，涵设一个。项目区设置一个项目公示牌。</w:t>
      </w:r>
      <w:r>
        <w:rPr>
          <w:rFonts w:hint="eastAsia" w:ascii="宋体" w:hAnsi="宋体" w:eastAsia="宋体" w:cs="仿宋_GB2312"/>
          <w:color w:val="000000"/>
          <w:highlight w:val="none"/>
          <w:lang w:val="en-US" w:eastAsia="zh-CN"/>
        </w:rPr>
      </w:r>
      <w:r/>
    </w:p>
    <w:p>
      <w:pPr>
        <w:pStyle w:val="861"/>
        <w:ind w:firstLine="516"/>
        <w:spacing w:line="560" w:lineRule="exact"/>
        <w:rPr>
          <w:rFonts w:hint="eastAsia" w:ascii="宋体" w:hAnsi="宋体"/>
          <w:color w:val="000000"/>
          <w:sz w:val="24"/>
          <w:highlight w:val="none"/>
        </w:rPr>
      </w:pPr>
      <w:r>
        <w:rPr>
          <w:rFonts w:hint="eastAsia" w:ascii="宋体" w:hAnsi="宋体" w:cs="宋体"/>
          <w:b/>
          <w:color w:val="000000"/>
          <w:sz w:val="24"/>
          <w:highlight w:val="none"/>
        </w:rPr>
        <w:t xml:space="preserve">一、项目建设规范要求</w:t>
      </w:r>
      <w:r>
        <w:rPr>
          <w:rFonts w:hint="eastAsia" w:ascii="宋体" w:hAnsi="宋体"/>
          <w:color w:val="000000"/>
          <w:sz w:val="24"/>
          <w:highlight w:val="none"/>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(1)《高标准农田建设通则》(GB/T 30600-2022)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(2)《水利水电工程等级划分及洪水标准》(SL252-2017)</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(3)《灌溉与排水工程设计标准》(GB 50288-2018)</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(4)《灌溉与排水渠系建筑物设计规范》(SL482-2011)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(5)《节水灌溉工程技术标准》(GB/T 50363-2018)</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(6)《渠道防渗衬砌工程技术标准》(GB/T 50600-2020)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61"/>
        <w:ind w:firstLine="518"/>
        <w:spacing w:line="560" w:lineRule="exact"/>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(7)《乡村道路工程技术规范》(GB/T 51224-2017)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en-US" w:eastAsia="zh-CN"/>
        </w:rPr>
        <w:t xml:space="preserve">水</w:t>
      </w:r>
      <w:r>
        <w:rPr>
          <w:rFonts w:hint="eastAsia" w:ascii="宋体" w:hAnsi="宋体" w:cs="宋体"/>
          <w:color w:val="000000"/>
          <w:sz w:val="24"/>
          <w:highlight w:val="none"/>
        </w:rPr>
        <w:t xml:space="preserve">闸设计规范》(SL265-2016)</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(9)《水工挡土墙设计规范》(SL379-2007)</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(10)《水工混凝土结构设计规范》(SL191-2008)</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(11)《水工建筑物抗震设计标准》(GB51247-2018)</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(12)《混凝土和钢筋混凝土排水管》(GB/T11836-2023)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(13)《水利工程铸铁闸门设计制造安装验收规范》(DB32/T1712-2011)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(14)《水利水电工程施工质量检验与评定规程》(SL176-2007)</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(15)《水利工程建设标准强制性条文》(2020年版)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(16)《关于印发&lt;江苏省高标准农田建设项目规划设计技术标准(试行)&gt;的通知》(苏农建〔2023〕17号)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1"/>
        <w:ind w:firstLine="5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(17)其他相关现行的规范、规程和标准等。</w:t>
      </w:r>
      <w:r>
        <w:rPr>
          <w:rFonts w:hint="eastAsia" w:ascii="宋体" w:hAnsi="宋体" w:cs="宋体"/>
          <w:color w:val="000000"/>
          <w:sz w:val="24"/>
          <w:highlight w:val="none"/>
        </w:rPr>
      </w:r>
      <w:r/>
    </w:p>
    <w:p>
      <w:pPr>
        <w:pStyle w:val="861"/>
        <w:ind w:firstLine="5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本技术条款中引用的以上所有标准和规程规范都可能会被修订，故使用本合同工程技术条款时，应执行国家和各行业最新出版的版本中已被修改的相关数据和技术要求。</w:t>
      </w:r>
      <w:r>
        <w:rPr>
          <w:rFonts w:hint="eastAsia" w:ascii="宋体" w:hAnsi="宋体" w:cs="宋体"/>
          <w:color w:val="000000"/>
          <w:sz w:val="24"/>
          <w:highlight w:val="none"/>
        </w:rPr>
      </w:r>
      <w:r/>
    </w:p>
    <w:p>
      <w:pPr>
        <w:pStyle w:val="861"/>
        <w:ind w:firstLine="5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使用新版本中涉及变更的应按本合同条款相关约定办理，若各标准、规范有说法不一时，以监理人确认的解释为准。</w:t>
      </w:r>
      <w:r>
        <w:rPr>
          <w:rFonts w:hint="eastAsia" w:ascii="宋体" w:hAnsi="宋体" w:cs="宋体"/>
          <w:color w:val="000000"/>
          <w:sz w:val="24"/>
          <w:highlight w:val="none"/>
        </w:rPr>
      </w:r>
      <w:r/>
    </w:p>
    <w:p>
      <w:pPr>
        <w:pStyle w:val="861"/>
        <w:ind w:firstLine="518"/>
        <w:spacing w:line="560" w:lineRule="exact"/>
        <w:rPr>
          <w:rFonts w:hint="eastAsia" w:ascii="宋体" w:hAnsi="宋体"/>
          <w:color w:val="000000"/>
          <w:sz w:val="24"/>
          <w:highlight w:val="none"/>
        </w:rPr>
      </w:pPr>
      <w:r>
        <w:rPr>
          <w:rFonts w:hint="eastAsia" w:ascii="宋体" w:hAnsi="宋体" w:cs="宋体"/>
          <w:b/>
          <w:color w:val="000000"/>
          <w:sz w:val="24"/>
          <w:highlight w:val="none"/>
        </w:rPr>
        <w:t xml:space="preserve">二、施工要求</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1．施工组织与管理</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施工单位需要根据本项目的要求，指定项目经理1人，另设置项目工程师及其他成员若干名，施工中选拔能力较强的安装队施工，并进行多级监督，以确保工期和质量。</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施工组织上主要采取以下相应措施：</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（1）主要原材料基本上一次性备齐；</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（2）根据工程实际需要，延长工作时间，错时工作，在保证质量安全的前提下，千方百计地采取加快施工速度的办法和措施，确保工期；</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（3）加强计划管理，做好周、日作业计划，建立可靠的材料后勤保证体系；</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bookmarkStart w:id="16" w:name="_4.2施工技术和方法"/>
      <w:r/>
      <w:bookmarkEnd w:id="16"/>
      <w:r/>
      <w:bookmarkStart w:id="17" w:name="_4.3质量和安全组织措施"/>
      <w:r/>
      <w:bookmarkEnd w:id="17"/>
      <w:r>
        <w:rPr>
          <w:rFonts w:hint="eastAsia" w:ascii="宋体" w:hAnsi="宋体"/>
          <w:color w:val="000000"/>
          <w:sz w:val="24"/>
          <w:highlight w:val="none"/>
        </w:rPr>
        <w:t xml:space="preserve">2．施工中的隐蔽工程规定</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（1）隐蔽工程是指在工程安装过程中或工程安装完成后被隐蔽起来，表面上无法看到的施工项目。</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（2）隐蔽工程所涉及项目均按国家现行标准执行。</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bookmarkStart w:id="18" w:name="_4.3.1保证质量组织管理措施"/>
      <w:r/>
      <w:bookmarkEnd w:id="18"/>
      <w:r>
        <w:rPr>
          <w:rFonts w:hint="eastAsia" w:ascii="宋体" w:hAnsi="宋体"/>
          <w:color w:val="000000"/>
          <w:sz w:val="24"/>
          <w:highlight w:val="none"/>
        </w:rPr>
        <w:t xml:space="preserve">3．保证质量的组织管理措施</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（1）建立完整的质量检验与监督保证体系，保证工程质量；</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（2）坚持设备、材料的采购保质保量，并进行入库前检查制度，杜绝伪劣产品进入工程。</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（3）严格按照施工规范施工，保证施工质量；</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bookmarkStart w:id="19" w:name="_4.3.2保证安全组织管理措施"/>
      <w:r/>
      <w:bookmarkEnd w:id="19"/>
      <w:r>
        <w:rPr>
          <w:rFonts w:hint="eastAsia" w:ascii="宋体" w:hAnsi="宋体"/>
          <w:color w:val="000000"/>
          <w:sz w:val="24"/>
          <w:highlight w:val="none"/>
        </w:rPr>
        <w:t xml:space="preserve">4．保证安全的组织管理措施</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（1）供应商应建立以项目经理为主的项目安全施工管理体系，并预备紧急处理程序；</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（2）供应商组织施工人员进入现场，必须按安全规范着装，施工中必须按安全操作规程施工；</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（3）供应商应严格遵守适用于本工程的法律和法规等；</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（4）施工中的一切安全责任和事故，由供应商负责，与采购人无关。</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5．施工中的协调</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本项目施工过程中，需要协调工作由供应商主要负责，采购人协助，所产生费用一律由供应商支付。</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供应商需按省级水利发展资金项目相关规定完善工程资料，并顺利通过市级验收，并承担市级验收期间相关费用。</w:t>
      </w:r>
      <w:r>
        <w:rPr>
          <w:rFonts w:hint="eastAsia" w:ascii="宋体" w:hAnsi="宋体"/>
          <w:color w:val="000000"/>
          <w:sz w:val="24"/>
          <w:highlight w:val="none"/>
        </w:rPr>
      </w:r>
      <w:r/>
    </w:p>
    <w:p>
      <w:pPr>
        <w:pStyle w:val="861"/>
        <w:ind w:firstLine="520"/>
        <w:rPr>
          <w:rFonts w:hint="eastAsia" w:ascii="宋体" w:hAnsi="宋体"/>
          <w:b/>
          <w:color w:val="000000"/>
          <w:sz w:val="24"/>
          <w:highlight w:val="none"/>
        </w:rPr>
      </w:pPr>
      <w:r>
        <w:rPr>
          <w:rFonts w:hint="eastAsia" w:ascii="宋体" w:hAnsi="宋体"/>
          <w:b/>
          <w:color w:val="000000"/>
          <w:sz w:val="24"/>
          <w:highlight w:val="none"/>
        </w:rPr>
        <w:t xml:space="preserve">三、工期</w:t>
      </w:r>
      <w:r>
        <w:rPr>
          <w:rFonts w:hint="eastAsia" w:ascii="宋体" w:hAnsi="宋体"/>
          <w:b/>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施工工期：</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日历天</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计划开工日期：2026年3月30日，计划竣工日期：2026年6月28日</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1"/>
        <w:ind w:firstLine="520"/>
        <w:rPr>
          <w:rFonts w:hint="eastAsia" w:ascii="宋体" w:hAnsi="宋体"/>
          <w:b/>
          <w:color w:val="000000"/>
          <w:sz w:val="24"/>
          <w:highlight w:val="none"/>
        </w:rPr>
      </w:pPr>
      <w:r>
        <w:rPr>
          <w:rFonts w:hint="eastAsia" w:ascii="宋体" w:hAnsi="宋体"/>
          <w:b/>
          <w:color w:val="000000"/>
          <w:sz w:val="24"/>
          <w:highlight w:val="none"/>
        </w:rPr>
        <w:t xml:space="preserve">四、</w:t>
      </w:r>
      <w:r>
        <w:rPr>
          <w:rFonts w:ascii="宋体" w:hAnsi="宋体"/>
          <w:b/>
          <w:color w:val="000000"/>
          <w:sz w:val="24"/>
          <w:highlight w:val="none"/>
        </w:rPr>
        <w:t xml:space="preserve">付款方式</w:t>
      </w:r>
      <w:r>
        <w:rPr>
          <w:rFonts w:hint="eastAsia" w:ascii="宋体" w:hAnsi="宋体"/>
          <w:b/>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合同签订，施工单位进场施工后支付合同价的10%，工程竣工验收合格后付至合同额的 80%，工程结算后付至经双方确认结算价的97%，余款在质保期满后无质量问题一次性付清。（此工程所涉及款项皆不计取利息）</w:t>
      </w:r>
      <w:r>
        <w:rPr>
          <w:rFonts w:hint="eastAsia" w:ascii="宋体" w:hAnsi="宋体"/>
          <w:color w:val="000000"/>
          <w:sz w:val="24"/>
          <w:highlight w:val="none"/>
        </w:rPr>
      </w:r>
      <w:r/>
    </w:p>
    <w:p>
      <w:pPr>
        <w:pStyle w:val="861"/>
        <w:ind w:firstLine="518"/>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注：1.工程款拨付按照《建设工程价款结算暂行办法》《关于完善建设工程价款结算有关办法的通知》《江苏省农田建设项目管理实施办法》《江苏省农田建设补助专项资金管理办法》执行；如因上级财政资金下达等相关原因不能按时足额支付的，招标人将不承担违约责任</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2.中标人应按</w:t>
      </w:r>
      <w:r>
        <w:rPr>
          <w:rFonts w:hint="eastAsia" w:ascii="宋体" w:hAnsi="宋体"/>
          <w:color w:val="000000"/>
          <w:sz w:val="24"/>
          <w:highlight w:val="none"/>
          <w:lang w:val="en-US" w:eastAsia="zh-CN"/>
        </w:rPr>
        <w:t xml:space="preserve">照国务院《保障农民工工资支付条例》及地方相关规定要求支付农民工工资，如不按照文件规定发放农民工工资，将暂停支付工程款，直至中标人按规定要求整改完成后再支付工程款。为确保按月足额拨付农民工工资，中标人须开设农民工专户，用于保障农民工工资款的拔付和农民工工资支付。每次拨付工程款，按工程款的20%拨至农民工工资专户;如不足，中标人需向发包人提出书面申请，按申请金额拔至农民工工资专户，人工费用拨付周期不得超过1个月。承包人原因导致招标人未能及时拨付相应人工费的，承包人仍需及时支付农民工工资，不得以任何借口延迟支付。</w:t>
      </w:r>
      <w:r>
        <w:rPr>
          <w:rFonts w:ascii="宋体" w:hAnsi="宋体" w:eastAsia="宋体"/>
          <w:color w:val="000000"/>
          <w:sz w:val="24"/>
          <w:highlight w:val="none"/>
          <w:lang w:val="en-US" w:eastAsia="zh-CN"/>
        </w:rPr>
      </w:r>
      <w:r/>
    </w:p>
    <w:p>
      <w:pPr>
        <w:pStyle w:val="861"/>
        <w:numPr>
          <w:ilvl w:val="0"/>
          <w:numId w:val="3"/>
        </w:numPr>
        <w:ind w:firstLine="520"/>
        <w:spacing w:line="560" w:lineRule="exact"/>
        <w:rPr>
          <w:rFonts w:hint="eastAsia" w:ascii="宋体" w:hAnsi="宋体" w:cs="仿宋_GB2312"/>
          <w:b/>
          <w:color w:val="000000"/>
          <w:sz w:val="24"/>
          <w:highlight w:val="none"/>
          <w:lang w:val="en-US" w:eastAsia="zh-CN" w:bidi="ar"/>
        </w:rPr>
      </w:pPr>
      <w:r>
        <w:rPr>
          <w:rFonts w:hint="eastAsia" w:ascii="宋体" w:hAnsi="宋体" w:cs="仿宋_GB2312"/>
          <w:b/>
          <w:color w:val="000000"/>
          <w:sz w:val="24"/>
          <w:highlight w:val="none"/>
          <w:lang w:val="en-US" w:eastAsia="zh-CN" w:bidi="ar"/>
        </w:rPr>
        <w:t xml:space="preserve">履约保证金</w:t>
      </w:r>
      <w:r>
        <w:rPr>
          <w:rFonts w:hint="eastAsia" w:ascii="宋体" w:hAnsi="宋体" w:cs="仿宋_GB2312"/>
          <w:b/>
          <w:color w:val="000000"/>
          <w:sz w:val="24"/>
          <w:highlight w:val="none"/>
          <w:lang w:val="en-US" w:eastAsia="zh-CN" w:bidi="ar"/>
        </w:rPr>
      </w:r>
      <w:r/>
    </w:p>
    <w:p>
      <w:pPr>
        <w:pStyle w:val="861"/>
        <w:numPr>
          <w:ilvl w:val="0"/>
          <w:numId w:val="0"/>
        </w:numPr>
        <w:ind w:firstLine="446"/>
        <w:spacing w:line="560" w:lineRule="exact"/>
        <w:rPr>
          <w:rFonts w:hint="eastAsia" w:ascii="宋体" w:hAnsi="宋体" w:cs="仿宋_GB2312"/>
          <w:b w:val="0"/>
          <w:bCs/>
          <w:color w:val="000000"/>
          <w:sz w:val="24"/>
          <w:highlight w:val="none"/>
          <w:lang w:val="en-US" w:eastAsia="zh-CN" w:bidi="ar"/>
        </w:rPr>
      </w:pPr>
      <w:r>
        <w:rPr>
          <w:rFonts w:hint="eastAsia" w:ascii="宋体" w:hAnsi="宋体" w:cs="仿宋_GB2312"/>
          <w:b w:val="0"/>
          <w:bCs/>
          <w:color w:val="000000"/>
          <w:sz w:val="24"/>
          <w:highlight w:val="none"/>
          <w:lang w:val="en-US" w:eastAsia="zh-CN" w:bidi="ar"/>
        </w:rPr>
        <w:t xml:space="preserve">履约保证金的形式：</w:t>
      </w:r>
      <w:r>
        <w:rPr>
          <w:rFonts w:hint="eastAsia" w:ascii="宋体" w:hAnsi="宋体" w:cs="仿宋_GB2312"/>
          <w:b w:val="0"/>
          <w:bCs/>
          <w:color w:val="000000"/>
          <w:sz w:val="24"/>
          <w:highlight w:val="none"/>
          <w:u w:val="single"/>
          <w:lang w:val="en-US" w:eastAsia="zh-CN" w:bidi="ar"/>
        </w:rPr>
        <w:t xml:space="preserve">银行电汇或网上银行支付、电子保函</w:t>
      </w:r>
      <w:r>
        <w:rPr>
          <w:rFonts w:hint="eastAsia" w:ascii="宋体" w:hAnsi="宋体" w:cs="仿宋_GB2312"/>
          <w:b w:val="0"/>
          <w:bCs/>
          <w:color w:val="000000"/>
          <w:sz w:val="24"/>
          <w:highlight w:val="none"/>
          <w:lang w:val="en-US" w:eastAsia="zh-CN" w:bidi="ar"/>
        </w:rPr>
        <w:t xml:space="preserve">；</w:t>
      </w:r>
      <w:r>
        <w:rPr>
          <w:rFonts w:hint="eastAsia" w:ascii="宋体" w:hAnsi="宋体" w:cs="仿宋_GB2312"/>
          <w:b w:val="0"/>
          <w:bCs/>
          <w:color w:val="000000"/>
          <w:sz w:val="24"/>
          <w:highlight w:val="none"/>
          <w:lang w:val="en-US" w:eastAsia="zh-CN" w:bidi="ar"/>
        </w:rPr>
      </w:r>
      <w:r/>
    </w:p>
    <w:p>
      <w:pPr>
        <w:pStyle w:val="861"/>
        <w:numPr>
          <w:ilvl w:val="0"/>
          <w:numId w:val="0"/>
        </w:numPr>
        <w:ind w:firstLine="446"/>
        <w:spacing w:line="560" w:lineRule="exact"/>
        <w:rPr>
          <w:rFonts w:hint="eastAsia" w:ascii="宋体" w:hAnsi="宋体" w:cs="仿宋_GB2312"/>
          <w:b w:val="0"/>
          <w:bCs/>
          <w:color w:val="000000"/>
          <w:sz w:val="24"/>
          <w:highlight w:val="none"/>
          <w:lang w:val="en-US" w:eastAsia="zh-CN" w:bidi="ar"/>
        </w:rPr>
      </w:pPr>
      <w:r>
        <w:rPr>
          <w:rFonts w:hint="eastAsia" w:ascii="宋体" w:hAnsi="宋体" w:cs="仿宋_GB2312"/>
          <w:b w:val="0"/>
          <w:bCs/>
          <w:color w:val="000000"/>
          <w:sz w:val="24"/>
          <w:highlight w:val="none"/>
          <w:lang w:val="en-US" w:eastAsia="zh-CN" w:bidi="ar"/>
        </w:rPr>
        <w:t xml:space="preserve">履约担保金额：</w:t>
      </w:r>
      <w:r>
        <w:rPr>
          <w:rFonts w:hint="eastAsia" w:ascii="宋体" w:hAnsi="宋体" w:cs="仿宋_GB2312"/>
          <w:b w:val="0"/>
          <w:bCs/>
          <w:color w:val="000000"/>
          <w:sz w:val="24"/>
          <w:highlight w:val="none"/>
          <w:u w:val="single"/>
          <w:lang w:val="en-US" w:eastAsia="zh-CN" w:bidi="ar"/>
        </w:rPr>
        <w:t xml:space="preserve">合同价的10%，在签订合同前缴纳</w:t>
      </w:r>
      <w:r>
        <w:rPr>
          <w:rFonts w:hint="eastAsia" w:ascii="宋体" w:hAnsi="宋体" w:cs="仿宋_GB2312"/>
          <w:b w:val="0"/>
          <w:bCs/>
          <w:color w:val="000000"/>
          <w:sz w:val="24"/>
          <w:highlight w:val="none"/>
          <w:lang w:val="en-US" w:eastAsia="zh-CN" w:bidi="ar"/>
        </w:rPr>
        <w:t xml:space="preserve">；</w:t>
      </w:r>
      <w:r>
        <w:rPr>
          <w:rFonts w:hint="eastAsia" w:ascii="宋体" w:hAnsi="宋体" w:cs="仿宋_GB2312"/>
          <w:b w:val="0"/>
          <w:bCs/>
          <w:color w:val="000000"/>
          <w:sz w:val="24"/>
          <w:highlight w:val="none"/>
          <w:lang w:val="en-US" w:eastAsia="zh-CN" w:bidi="ar"/>
        </w:rPr>
      </w:r>
      <w:r/>
    </w:p>
    <w:p>
      <w:pPr>
        <w:pStyle w:val="861"/>
        <w:numPr>
          <w:ilvl w:val="0"/>
          <w:numId w:val="0"/>
        </w:numPr>
        <w:ind w:firstLine="446"/>
        <w:spacing w:line="560" w:lineRule="exact"/>
        <w:rPr>
          <w:rFonts w:hint="eastAsia" w:ascii="宋体" w:hAnsi="宋体" w:eastAsia="宋体" w:cs="仿宋_GB2312"/>
          <w:b w:val="0"/>
          <w:bCs/>
          <w:color w:val="000000"/>
          <w:sz w:val="24"/>
          <w:highlight w:val="none"/>
          <w:lang w:val="en-US" w:eastAsia="zh-CN" w:bidi="ar"/>
        </w:rPr>
      </w:pPr>
      <w:r>
        <w:rPr>
          <w:rFonts w:hint="eastAsia" w:ascii="宋体" w:hAnsi="宋体" w:cs="仿宋_GB2312"/>
          <w:b w:val="0"/>
          <w:bCs/>
          <w:color w:val="000000"/>
          <w:sz w:val="24"/>
          <w:highlight w:val="none"/>
          <w:lang w:val="en-US" w:eastAsia="zh-CN" w:bidi="ar"/>
        </w:rPr>
        <w:t xml:space="preserve">履约保证金的退还：</w:t>
      </w:r>
      <w:r>
        <w:rPr>
          <w:rFonts w:hint="eastAsia" w:ascii="宋体" w:hAnsi="宋体" w:cs="仿宋_GB2312"/>
          <w:b w:val="0"/>
          <w:bCs/>
          <w:color w:val="000000"/>
          <w:sz w:val="24"/>
          <w:highlight w:val="none"/>
          <w:u w:val="single"/>
          <w:lang w:val="en-US" w:eastAsia="zh-CN" w:bidi="ar"/>
        </w:rPr>
        <w:t xml:space="preserve">工程竣工验收合格后无息退还</w:t>
      </w:r>
      <w:r>
        <w:rPr>
          <w:rFonts w:hint="eastAsia" w:ascii="宋体" w:hAnsi="宋体" w:cs="仿宋_GB2312"/>
          <w:b w:val="0"/>
          <w:bCs/>
          <w:color w:val="000000"/>
          <w:sz w:val="24"/>
          <w:highlight w:val="none"/>
          <w:lang w:val="en-US" w:eastAsia="zh-CN" w:bidi="ar"/>
        </w:rPr>
        <w:t xml:space="preserve">。</w:t>
      </w:r>
      <w:r>
        <w:rPr>
          <w:rFonts w:hint="eastAsia" w:ascii="宋体" w:hAnsi="宋体" w:eastAsia="宋体" w:cs="仿宋_GB2312"/>
          <w:b w:val="0"/>
          <w:bCs/>
          <w:color w:val="000000"/>
          <w:sz w:val="24"/>
          <w:highlight w:val="none"/>
          <w:lang w:val="en-US" w:eastAsia="zh-CN" w:bidi="ar"/>
        </w:rPr>
      </w:r>
      <w:r/>
    </w:p>
    <w:p>
      <w:pPr>
        <w:pStyle w:val="861"/>
        <w:ind w:firstLine="520"/>
        <w:spacing w:line="560" w:lineRule="exact"/>
        <w:rPr>
          <w:rFonts w:hint="eastAsia" w:ascii="宋体" w:hAnsi="宋体" w:cs="宋体"/>
          <w:b/>
          <w:bCs/>
          <w:color w:val="000000"/>
          <w:sz w:val="24"/>
          <w:highlight w:val="none"/>
        </w:rPr>
      </w:pPr>
      <w:r>
        <w:rPr>
          <w:rFonts w:hint="eastAsia" w:ascii="宋体" w:hAnsi="宋体" w:cs="仿宋_GB2312"/>
          <w:b/>
          <w:color w:val="000000"/>
          <w:sz w:val="24"/>
          <w:highlight w:val="none"/>
          <w:lang w:val="en-US" w:eastAsia="zh-CN" w:bidi="ar"/>
        </w:rPr>
        <w:t xml:space="preserve">六、</w:t>
      </w:r>
      <w:r>
        <w:rPr>
          <w:rFonts w:hint="eastAsia" w:ascii="宋体" w:hAnsi="宋体" w:cs="宋体"/>
          <w:b/>
          <w:bCs/>
          <w:color w:val="000000"/>
          <w:sz w:val="24"/>
          <w:highlight w:val="none"/>
        </w:rPr>
        <w:t xml:space="preserve">采购标的的所属行业</w:t>
      </w:r>
      <w:r>
        <w:rPr>
          <w:rFonts w:hint="eastAsia" w:ascii="宋体" w:hAnsi="宋体" w:cs="宋体"/>
          <w:b/>
          <w:bCs/>
          <w:color w:val="000000"/>
          <w:sz w:val="24"/>
          <w:highlight w:val="none"/>
        </w:rPr>
      </w:r>
      <w:r/>
    </w:p>
    <w:p>
      <w:pPr>
        <w:pStyle w:val="861"/>
        <w:ind w:firstLine="518"/>
        <w:spacing w:line="560" w:lineRule="exact"/>
        <w:rPr>
          <w:rFonts w:hint="eastAsia" w:ascii="宋体" w:hAnsi="宋体"/>
          <w:color w:val="000000"/>
          <w:sz w:val="24"/>
          <w:highlight w:val="none"/>
        </w:rPr>
      </w:pPr>
      <w:r>
        <w:rPr>
          <w:rFonts w:hint="eastAsia" w:ascii="宋体" w:hAnsi="宋体"/>
          <w:color w:val="000000"/>
          <w:sz w:val="24"/>
          <w:highlight w:val="none"/>
        </w:rPr>
        <w:t xml:space="preserve">参照《关于印发中小企业划型标准规定的通知》（工信部联企业[2011]300号）文件，本项目采购标的所属行业为</w:t>
      </w:r>
      <w:r>
        <w:rPr>
          <w:rFonts w:hint="eastAsia" w:ascii="宋体" w:hAnsi="宋体"/>
          <w:color w:val="000000"/>
          <w:sz w:val="24"/>
          <w:highlight w:val="none"/>
          <w:u w:val="single"/>
        </w:rPr>
        <w:t xml:space="preserve">建筑业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6"/>
        <w:jc w:val="center"/>
        <w:keepNext/>
        <w:pageBreakBefore/>
        <w:rPr>
          <w:b/>
          <w:bCs/>
          <w:color w:val="000000"/>
          <w:sz w:val="32"/>
          <w:szCs w:val="32"/>
          <w:highlight w:val="none"/>
        </w:rPr>
        <w:outlineLvl w:val="0"/>
      </w:pPr>
      <w:r>
        <w:rPr>
          <w:rFonts w:hint="eastAsia"/>
          <w:b/>
          <w:bCs/>
          <w:color w:val="000000"/>
          <w:sz w:val="32"/>
          <w:szCs w:val="32"/>
          <w:highlight w:val="none"/>
        </w:rPr>
        <w:t xml:space="preserve">第九章 响应文件相关格式</w:t>
      </w:r>
      <w:r>
        <w:rPr>
          <w:b/>
          <w:bCs/>
          <w:color w:val="000000"/>
          <w:sz w:val="32"/>
          <w:szCs w:val="32"/>
          <w:highlight w:val="none"/>
        </w:rPr>
      </w:r>
      <w:r/>
    </w:p>
    <w:p>
      <w:pPr>
        <w:pStyle w:val="921"/>
        <w:jc w:val="center"/>
        <w:keepLines w:val="0"/>
        <w:keepNext w:val="0"/>
        <w:spacing w:before="0" w:after="0" w:line="360" w:lineRule="auto"/>
        <w:rPr>
          <w:rFonts w:ascii="宋体" w:hAnsi="宋体"/>
          <w:color w:val="000000"/>
          <w:sz w:val="28"/>
          <w:highlight w:val="none"/>
        </w:rPr>
        <w:outlineLvl w:val="9"/>
      </w:pPr>
      <w:r/>
      <w:bookmarkStart w:id="20" w:name="_Toc31409"/>
      <w:r/>
      <w:bookmarkStart w:id="21" w:name="_Toc30076"/>
      <w:r/>
      <w:bookmarkStart w:id="22" w:name="_Toc15944"/>
      <w:r>
        <w:rPr>
          <w:rStyle w:val="919"/>
          <w:rFonts w:hint="eastAsia" w:ascii="宋体" w:hAnsi="宋体"/>
          <w:color w:val="000000"/>
          <w:highlight w:val="none"/>
        </w:rPr>
        <w:t xml:space="preserve">（</w:t>
      </w:r>
      <w:r>
        <w:rPr>
          <w:rFonts w:hint="eastAsia" w:ascii="宋体" w:hAnsi="宋体"/>
          <w:color w:val="000000"/>
          <w:sz w:val="28"/>
          <w:highlight w:val="none"/>
        </w:rPr>
        <w:t xml:space="preserve">本</w:t>
      </w:r>
      <w:r>
        <w:rPr>
          <w:rFonts w:ascii="宋体" w:hAnsi="宋体"/>
          <w:color w:val="000000"/>
          <w:sz w:val="28"/>
          <w:highlight w:val="none"/>
        </w:rPr>
        <w:t xml:space="preserve">章仅提供</w:t>
      </w:r>
      <w:r>
        <w:rPr>
          <w:rFonts w:hint="eastAsia" w:ascii="宋体" w:hAnsi="宋体"/>
          <w:color w:val="000000"/>
          <w:sz w:val="28"/>
          <w:highlight w:val="none"/>
        </w:rPr>
        <w:t xml:space="preserve">响应</w:t>
      </w:r>
      <w:r>
        <w:rPr>
          <w:rFonts w:ascii="宋体" w:hAnsi="宋体"/>
          <w:color w:val="000000"/>
          <w:sz w:val="28"/>
          <w:highlight w:val="none"/>
        </w:rPr>
        <w:t xml:space="preserve">文件中的部分文件格式，不应被理解为包含了</w:t>
      </w:r>
      <w:r>
        <w:rPr>
          <w:rFonts w:hint="eastAsia" w:ascii="宋体" w:hAnsi="宋体"/>
          <w:color w:val="000000"/>
          <w:sz w:val="28"/>
          <w:highlight w:val="none"/>
        </w:rPr>
        <w:t xml:space="preserve">响应</w:t>
      </w:r>
      <w:r>
        <w:rPr>
          <w:rFonts w:ascii="宋体" w:hAnsi="宋体"/>
          <w:color w:val="000000"/>
          <w:sz w:val="28"/>
          <w:highlight w:val="none"/>
        </w:rPr>
        <w:t xml:space="preserve">文件所需的全部资料</w:t>
      </w:r>
      <w:r>
        <w:rPr>
          <w:rFonts w:hint="eastAsia" w:ascii="宋体" w:hAnsi="宋体"/>
          <w:color w:val="000000"/>
          <w:sz w:val="28"/>
          <w:highlight w:val="none"/>
        </w:rPr>
        <w:t xml:space="preserve">）</w:t>
      </w:r>
      <w:bookmarkEnd w:id="20"/>
      <w:r/>
      <w:bookmarkEnd w:id="21"/>
      <w:r/>
      <w:bookmarkEnd w:id="22"/>
      <w:r>
        <w:rPr>
          <w:rFonts w:ascii="宋体" w:hAnsi="宋体"/>
          <w:color w:val="000000"/>
          <w:sz w:val="28"/>
          <w:highlight w:val="none"/>
        </w:rPr>
      </w:r>
      <w:r/>
    </w:p>
    <w:p>
      <w:pPr>
        <w:pStyle w:val="920"/>
        <w:rPr>
          <w:color w:val="000000"/>
          <w:highlight w:val="none"/>
          <w:lang w:eastAsia="zh-CN"/>
        </w:rPr>
      </w:pPr>
      <w:r>
        <w:rPr>
          <w:color w:val="000000"/>
          <w:highlight w:val="none"/>
          <w:lang w:eastAsia="zh-CN"/>
        </w:rPr>
      </w:r>
      <w:r/>
    </w:p>
    <w:p>
      <w:pPr>
        <w:pStyle w:val="916"/>
        <w:ind w:firstLine="480"/>
        <w:spacing w:line="360" w:lineRule="auto"/>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《承诺书》 </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磋商</w:t>
      </w:r>
      <w:r>
        <w:rPr>
          <w:color w:val="000000"/>
          <w:highlight w:val="none"/>
        </w:rPr>
        <w:t xml:space="preserve">报价表》</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3.《分项价格表》</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4.</w:t>
      </w:r>
      <w:r>
        <w:rPr>
          <w:color w:val="000000"/>
          <w:highlight w:val="none"/>
        </w:rPr>
        <w:t xml:space="preserve">《法人授权委托书》</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5.</w:t>
      </w:r>
      <w:r>
        <w:rPr>
          <w:color w:val="000000"/>
          <w:highlight w:val="none"/>
        </w:rPr>
        <w:t xml:space="preserve">《偏离表》</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6.</w:t>
      </w:r>
      <w:r>
        <w:rPr>
          <w:color w:val="000000"/>
          <w:highlight w:val="none"/>
        </w:rPr>
        <w:t xml:space="preserve">《具备履行合同所必需的设备和专业技术能力的书面声明》</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7.</w:t>
      </w:r>
      <w:r>
        <w:rPr>
          <w:color w:val="000000"/>
          <w:highlight w:val="none"/>
        </w:rPr>
        <w:t xml:space="preserve">《供应商参加政府采购活动前3年内在经营活动中没有重大违法记录的书面声明》</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8.</w:t>
      </w:r>
      <w:r>
        <w:rPr>
          <w:color w:val="000000"/>
          <w:highlight w:val="none"/>
        </w:rPr>
        <w:t xml:space="preserve">《中小企业声明函》</w:t>
      </w:r>
      <w:r>
        <w:rPr>
          <w:color w:val="000000"/>
          <w:highlight w:val="none"/>
        </w:rPr>
      </w:r>
      <w:r/>
    </w:p>
    <w:p>
      <w:pPr>
        <w:pStyle w:val="916"/>
        <w:ind w:firstLine="480"/>
        <w:spacing w:line="360" w:lineRule="auto"/>
        <w:rPr>
          <w:color w:val="000000"/>
          <w:highlight w:val="none"/>
        </w:rPr>
      </w:pPr>
      <w:r>
        <w:rPr>
          <w:rFonts w:hint="eastAsia"/>
          <w:color w:val="000000"/>
          <w:highlight w:val="none"/>
        </w:rPr>
        <w:t xml:space="preserve">9.</w:t>
      </w:r>
      <w:r>
        <w:rPr>
          <w:color w:val="000000"/>
          <w:highlight w:val="none"/>
        </w:rPr>
        <w:t xml:space="preserve">《残疾人福利性单位声明函》</w:t>
      </w:r>
      <w:r>
        <w:rPr>
          <w:color w:val="000000"/>
          <w:highlight w:val="none"/>
        </w:rPr>
      </w:r>
      <w:r/>
    </w:p>
    <w:p>
      <w:pPr>
        <w:pStyle w:val="916"/>
        <w:ind w:firstLine="480"/>
        <w:spacing w:line="360" w:lineRule="auto"/>
        <w:rPr>
          <w:rFonts w:hint="eastAsia"/>
          <w:color w:val="000000"/>
          <w:highlight w:val="none"/>
        </w:rPr>
      </w:pPr>
      <w:r>
        <w:rPr>
          <w:rFonts w:hint="eastAsia"/>
          <w:color w:val="000000"/>
          <w:highlight w:val="none"/>
        </w:rPr>
        <w:t xml:space="preserve">1</w:t>
      </w:r>
      <w:r>
        <w:rPr>
          <w:color w:val="000000"/>
          <w:highlight w:val="none"/>
        </w:rPr>
        <w:t xml:space="preserve">0</w:t>
      </w:r>
      <w:r>
        <w:rPr>
          <w:rFonts w:hint="eastAsia"/>
          <w:color w:val="000000"/>
          <w:highlight w:val="none"/>
        </w:rPr>
        <w:t xml:space="preserve">.供应商基本情况表</w:t>
      </w:r>
      <w:r>
        <w:rPr>
          <w:rFonts w:hint="eastAsia"/>
          <w:color w:val="000000"/>
          <w:highlight w:val="none"/>
        </w:rPr>
      </w:r>
      <w:r/>
    </w:p>
    <w:p>
      <w:pPr>
        <w:pStyle w:val="916"/>
        <w:ind w:firstLine="480"/>
        <w:spacing w:line="360" w:lineRule="auto"/>
        <w:rPr>
          <w:rFonts w:hint="eastAsia"/>
          <w:color w:val="000000"/>
          <w:highlight w:val="none"/>
        </w:rPr>
      </w:pPr>
      <w:r>
        <w:rPr>
          <w:color w:val="000000"/>
          <w:highlight w:val="none"/>
        </w:rPr>
        <w:t xml:space="preserve">11</w:t>
      </w:r>
      <w:r>
        <w:rPr>
          <w:rFonts w:hint="eastAsia"/>
          <w:color w:val="000000"/>
          <w:highlight w:val="none"/>
        </w:rPr>
        <w:t xml:space="preserve">.供应商按磋商文件要求或认为需要提供的其他文件</w:t>
      </w:r>
      <w:r>
        <w:rPr>
          <w:rFonts w:hint="eastAsia"/>
          <w:color w:val="000000"/>
          <w:highlight w:val="none"/>
        </w:rPr>
      </w:r>
      <w:r/>
    </w:p>
    <w:p>
      <w:pPr>
        <w:pStyle w:val="916"/>
        <w:jc w:val="center"/>
        <w:keepNext/>
        <w:pageBreakBefore/>
        <w:spacing w:line="400" w:lineRule="exact"/>
        <w:rPr>
          <w:b/>
          <w:bCs/>
          <w:color w:val="000000"/>
          <w:sz w:val="30"/>
          <w:szCs w:val="30"/>
          <w:highlight w:val="none"/>
        </w:rPr>
        <w:outlineLvl w:val="0"/>
      </w:pPr>
      <w:r>
        <w:rPr>
          <w:rFonts w:hint="eastAsia"/>
          <w:b/>
          <w:bCs/>
          <w:color w:val="000000"/>
          <w:sz w:val="30"/>
          <w:szCs w:val="30"/>
          <w:highlight w:val="none"/>
        </w:rPr>
        <w:t xml:space="preserve">1.</w:t>
      </w:r>
      <w:r>
        <w:rPr>
          <w:b/>
          <w:bCs/>
          <w:color w:val="000000"/>
          <w:sz w:val="30"/>
          <w:szCs w:val="30"/>
          <w:highlight w:val="none"/>
        </w:rPr>
        <w:t xml:space="preserve">承诺书</w:t>
      </w:r>
      <w:r>
        <w:rPr>
          <w:b/>
          <w:bCs/>
          <w:color w:val="000000"/>
          <w:sz w:val="30"/>
          <w:szCs w:val="30"/>
          <w:highlight w:val="none"/>
        </w:rPr>
      </w:r>
      <w:r/>
    </w:p>
    <w:p>
      <w:pPr>
        <w:pStyle w:val="916"/>
        <w:spacing w:line="440" w:lineRule="exact"/>
        <w:rPr>
          <w:rFonts w:cs="宋体"/>
          <w:color w:val="000000"/>
          <w:highlight w:val="none"/>
        </w:rPr>
      </w:pPr>
      <w:r>
        <w:rPr>
          <w:rFonts w:hint="eastAsia" w:cs="宋体"/>
          <w:color w:val="000000"/>
          <w:highlight w:val="none"/>
        </w:rPr>
        <w:t xml:space="preserve">致：</w:t>
      </w:r>
      <w:r>
        <w:rPr>
          <w:rFonts w:hint="eastAsia" w:cs="宋体"/>
          <w:color w:val="000000"/>
          <w:highlight w:val="none"/>
          <w:u w:val="single"/>
          <w:lang w:eastAsia="zh-CN"/>
        </w:rPr>
        <w:t xml:space="preserve">江苏彭信建设工程造价咨询有限公司</w:t>
      </w:r>
      <w:r>
        <w:rPr>
          <w:rFonts w:hint="eastAsia" w:cs="宋体"/>
          <w:color w:val="000000"/>
          <w:highlight w:val="none"/>
        </w:rPr>
        <w:t xml:space="preserve">：</w:t>
      </w:r>
      <w:r>
        <w:rPr>
          <w:rFonts w:cs="宋体"/>
          <w:color w:val="000000"/>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根据贵方本项目《</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号）要求，本供应商正式提交以下首次响应文件。</w:t>
      </w:r>
      <w:r>
        <w:rPr>
          <w:rFonts w:ascii="宋体" w:hAnsi="宋体" w:cs="宋体"/>
          <w:color w:val="000000"/>
          <w:sz w:val="24"/>
          <w:szCs w:val="24"/>
          <w:highlight w:val="none"/>
        </w:rPr>
      </w:r>
      <w:r/>
    </w:p>
    <w:p>
      <w:pPr>
        <w:pStyle w:val="922"/>
        <w:ind w:firstLine="489"/>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color w:val="000000"/>
          <w:sz w:val="24"/>
          <w:szCs w:val="24"/>
          <w:highlight w:val="none"/>
        </w:rPr>
        <w:t xml:space="preserve">（1）承诺书； </w:t>
      </w:r>
      <w:r>
        <w:rPr>
          <w:rFonts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rPr>
          <w:rFonts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rPr>
          <w:rFonts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要求提供的其他响应文件。</w:t>
      </w:r>
      <w:r>
        <w:rPr>
          <w:rFonts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rPr>
          <w:rFonts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我单位按照磋商文件的要求编制响应文件，并对其提交的响应文件（包括资格预审申请文件）的真实性、合法性承担法律责任。</w:t>
      </w:r>
      <w:r>
        <w:rPr>
          <w:rFonts w:ascii="宋体" w:hAnsi="宋体" w:cs="宋体"/>
          <w:color w:val="000000"/>
          <w:sz w:val="24"/>
          <w:szCs w:val="24"/>
          <w:highlight w:val="none"/>
        </w:rPr>
      </w:r>
      <w:r/>
    </w:p>
    <w:p>
      <w:pPr>
        <w:pStyle w:val="916"/>
        <w:ind w:firstLine="446"/>
        <w:spacing w:line="440" w:lineRule="exact"/>
        <w:rPr>
          <w:rFonts w:hint="eastAsia" w:cs="宋体"/>
          <w:color w:val="000000"/>
          <w:highlight w:val="none"/>
        </w:rPr>
      </w:pPr>
      <w:r>
        <w:rPr>
          <w:rFonts w:hint="eastAsia" w:cs="宋体"/>
          <w:color w:val="000000"/>
          <w:highlight w:val="none"/>
        </w:rPr>
        <w:t xml:space="preserve">供应商兹宣布</w:t>
      </w:r>
      <w:r>
        <w:rPr>
          <w:rFonts w:hint="eastAsia" w:cs="宋体"/>
          <w:color w:val="000000"/>
          <w:highlight w:val="none"/>
          <w:lang w:val="en-US" w:eastAsia="zh-CN"/>
        </w:rPr>
        <w:t xml:space="preserve">承诺</w:t>
      </w:r>
      <w:r>
        <w:rPr>
          <w:rFonts w:hint="eastAsia" w:cs="宋体"/>
          <w:color w:val="000000"/>
          <w:highlight w:val="none"/>
        </w:rPr>
        <w:t xml:space="preserve">如下：</w:t>
      </w:r>
      <w:r>
        <w:rPr>
          <w:rFonts w:hint="eastAsia" w:cs="宋体"/>
          <w:color w:val="000000"/>
          <w:highlight w:val="none"/>
        </w:rPr>
      </w:r>
      <w:r/>
    </w:p>
    <w:p>
      <w:pPr>
        <w:pStyle w:val="922"/>
        <w:numPr>
          <w:ilvl w:val="0"/>
          <w:numId w:val="4"/>
        </w:numPr>
        <w:ind w:firstLine="489"/>
        <w:spacing w:line="440" w:lineRule="exact"/>
        <w:tabs>
          <w:tab w:val="center" w:pos="4153" w:leader="none"/>
          <w:tab w:val="right" w:pos="8306" w:leader="none"/>
        </w:tabs>
        <w:rPr>
          <w:rFonts w:hint="eastAsia"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完全承担根据《磋商文件》规定完成合同的责任和义务（如有偏离，将全部填写在偏离表中）。</w:t>
      </w:r>
      <w:r>
        <w:rPr>
          <w:rFonts w:hint="eastAsia" w:ascii="宋体" w:hAnsi="宋体" w:cs="宋体"/>
          <w:color w:val="000000"/>
          <w:sz w:val="24"/>
          <w:szCs w:val="24"/>
          <w:highlight w:val="none"/>
        </w:rPr>
      </w:r>
      <w:r/>
    </w:p>
    <w:p>
      <w:pPr>
        <w:pStyle w:val="922"/>
        <w:numPr>
          <w:ilvl w:val="0"/>
          <w:numId w:val="4"/>
        </w:numPr>
        <w:ind w:firstLine="669"/>
        <w:spacing w:line="440" w:lineRule="exact"/>
        <w:tabs>
          <w:tab w:val="center" w:pos="4153" w:leader="none"/>
          <w:tab w:val="right" w:pos="8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我方承诺拟派项目负责人无在建工程，符合江苏省水利厅苏水基【2016】17号文件的要求，且</w:t>
      </w:r>
      <w:r>
        <w:rPr>
          <w:rFonts w:hint="eastAsia" w:ascii="宋体" w:hAnsi="宋体" w:cs="宋体"/>
          <w:color w:val="000000"/>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r>
      <w:r/>
    </w:p>
    <w:p>
      <w:pPr>
        <w:pStyle w:val="922"/>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保证所提供的响应文件（包括资格预审申请文件）及所有材料的真实、合法、有效，并对其负责。</w:t>
      </w:r>
      <w:r>
        <w:rPr>
          <w:rFonts w:ascii="宋体" w:hAnsi="宋体" w:cs="宋体"/>
          <w:color w:val="000000"/>
          <w:sz w:val="24"/>
          <w:szCs w:val="24"/>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四</w:t>
      </w:r>
      <w:r>
        <w:rPr>
          <w:rFonts w:hint="eastAsia" w:cs="宋体"/>
          <w:color w:val="000000"/>
          <w:highlight w:val="none"/>
        </w:rPr>
        <w:t xml:space="preserve">、已详细审核《</w:t>
      </w:r>
      <w:r>
        <w:rPr>
          <w:rFonts w:hint="eastAsia" w:cs="宋体"/>
          <w:bCs/>
          <w:color w:val="000000"/>
          <w:highlight w:val="none"/>
        </w:rPr>
        <w:t xml:space="preserve">磋商文件</w:t>
      </w:r>
      <w:r>
        <w:rPr>
          <w:rFonts w:hint="eastAsia" w:cs="宋体"/>
          <w:color w:val="000000"/>
          <w:highlight w:val="none"/>
        </w:rPr>
        <w:t xml:space="preserve">》，包括《磋商文件修改（澄清）》（如果有的话），本供应商完全理解并同意放弃对这方面不明及误解的权利。</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五</w:t>
      </w:r>
      <w:r>
        <w:rPr>
          <w:rFonts w:hint="eastAsia" w:cs="宋体"/>
          <w:color w:val="000000"/>
          <w:highlight w:val="none"/>
        </w:rPr>
        <w:t xml:space="preserve">、所供货物保证符合国家有关产品质量、性能和安全标准，无权利瑕疵。</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六</w:t>
      </w:r>
      <w:r>
        <w:rPr>
          <w:rFonts w:hint="eastAsia" w:cs="宋体"/>
          <w:color w:val="000000"/>
          <w:highlight w:val="none"/>
        </w:rPr>
        <w:t xml:space="preserve">、报价有效期为30个工作日。</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七</w:t>
      </w:r>
      <w:r>
        <w:rPr>
          <w:rFonts w:hint="eastAsia" w:cs="宋体"/>
          <w:color w:val="000000"/>
          <w:highlight w:val="none"/>
        </w:rPr>
        <w:t xml:space="preserve">、同意向贵方提供贵方可能要求的与本次磋商采购有关的任何证据或资料。</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八</w:t>
      </w:r>
      <w:r>
        <w:rPr>
          <w:rFonts w:hint="eastAsia" w:cs="宋体"/>
          <w:color w:val="000000"/>
          <w:highlight w:val="none"/>
        </w:rPr>
        <w:t xml:space="preserve">、完全理解贵方不一定要接受最低的报价或收到的任何报价。</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九</w:t>
      </w:r>
      <w:r>
        <w:rPr>
          <w:rFonts w:hint="eastAsia" w:cs="宋体"/>
          <w:color w:val="000000"/>
          <w:highlight w:val="none"/>
        </w:rPr>
        <w:t xml:space="preserve">、同意在收到成交通知书时，按照磋商文件中的有关规定支付代理服务费。</w:t>
      </w:r>
      <w:r>
        <w:rPr>
          <w:rFonts w:cs="宋体"/>
          <w:color w:val="000000"/>
          <w:highlight w:val="none"/>
        </w:rPr>
      </w:r>
      <w:r/>
    </w:p>
    <w:p>
      <w:pPr>
        <w:pStyle w:val="916"/>
        <w:ind w:firstLine="446"/>
        <w:spacing w:line="440" w:lineRule="exact"/>
        <w:rPr>
          <w:rFonts w:cs="宋体"/>
          <w:color w:val="000000"/>
          <w:highlight w:val="none"/>
        </w:rPr>
      </w:pPr>
      <w:r>
        <w:rPr>
          <w:rFonts w:hint="eastAsia" w:cs="宋体"/>
          <w:color w:val="000000"/>
          <w:highlight w:val="none"/>
          <w:lang w:val="en-US" w:eastAsia="zh-CN"/>
        </w:rPr>
        <w:t xml:space="preserve">十</w:t>
      </w:r>
      <w:r>
        <w:rPr>
          <w:rFonts w:hint="eastAsia" w:cs="宋体"/>
          <w:color w:val="000000"/>
          <w:highlight w:val="none"/>
        </w:rPr>
        <w:t xml:space="preserve">、</w:t>
      </w:r>
      <w:r>
        <w:rPr>
          <w:rFonts w:hint="eastAsia" w:cs="宋体"/>
          <w:color w:val="000000"/>
          <w:highlight w:val="none"/>
          <w:lang w:eastAsia="zh-CN"/>
        </w:rPr>
        <w:t xml:space="preserve">江苏彭信建设工程造价咨询有限公司</w:t>
      </w:r>
      <w:r>
        <w:rPr>
          <w:rFonts w:hint="eastAsia" w:cs="宋体"/>
          <w:color w:val="000000"/>
          <w:highlight w:val="none"/>
        </w:rPr>
        <w:t xml:space="preserve">有权将我单位本项目的《磋商报价表》和《工程报价书》以及《政府采购合同（参考）》予以公示。</w:t>
      </w:r>
      <w:r>
        <w:rPr>
          <w:rFonts w:cs="宋体"/>
          <w:color w:val="000000"/>
          <w:highlight w:val="none"/>
        </w:rPr>
      </w:r>
      <w:r/>
    </w:p>
    <w:p>
      <w:pPr>
        <w:pStyle w:val="916"/>
        <w:ind w:firstLine="4698"/>
        <w:spacing w:line="440" w:lineRule="exact"/>
        <w:rPr>
          <w:rFonts w:cs="宋体"/>
          <w:color w:val="000000"/>
          <w:highlight w:val="none"/>
        </w:rPr>
      </w:pPr>
      <w:r>
        <w:rPr>
          <w:rFonts w:hint="eastAsia" w:cs="宋体"/>
          <w:color w:val="000000"/>
          <w:highlight w:val="none"/>
        </w:rPr>
        <w:t xml:space="preserve">磋商报价供应商：</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6"/>
        <w:ind w:firstLine="4698"/>
        <w:spacing w:line="440" w:lineRule="exact"/>
        <w:rPr>
          <w:rFonts w:cs="宋体"/>
          <w:color w:val="000000"/>
          <w:highlight w:val="none"/>
        </w:rPr>
      </w:pPr>
      <w:r>
        <w:rPr>
          <w:rFonts w:hint="eastAsia" w:cs="宋体"/>
          <w:color w:val="000000"/>
          <w:highlight w:val="none"/>
        </w:rPr>
        <w:t xml:space="preserve">磋商代表：</w:t>
      </w:r>
      <w:r>
        <w:rPr>
          <w:rFonts w:cs="宋体"/>
          <w:color w:val="000000"/>
          <w:highlight w:val="none"/>
        </w:rPr>
      </w:r>
      <w:r/>
    </w:p>
    <w:p>
      <w:pPr>
        <w:pStyle w:val="916"/>
        <w:ind w:firstLine="4698"/>
        <w:spacing w:line="440" w:lineRule="exact"/>
        <w:rPr>
          <w:rFonts w:cs="宋体"/>
          <w:color w:val="000000"/>
          <w:highlight w:val="none"/>
        </w:rPr>
      </w:pPr>
      <w:r>
        <w:rPr>
          <w:rFonts w:hint="eastAsia" w:cs="宋体"/>
          <w:color w:val="000000"/>
          <w:highlight w:val="none"/>
        </w:rPr>
        <w:t xml:space="preserve">联系电话：</w:t>
      </w:r>
      <w:r>
        <w:rPr>
          <w:rFonts w:cs="宋体"/>
          <w:color w:val="000000"/>
          <w:highlight w:val="none"/>
        </w:rPr>
      </w:r>
      <w:r/>
    </w:p>
    <w:p>
      <w:pPr>
        <w:pStyle w:val="916"/>
        <w:jc w:val="right"/>
        <w:spacing w:line="440" w:lineRule="exact"/>
        <w:rPr>
          <w:rFonts w:hint="eastAsia" w:cs="宋体"/>
          <w:color w:val="000000"/>
          <w:highlight w:val="none"/>
        </w:rPr>
      </w:pPr>
      <w:r>
        <w:rPr>
          <w:rFonts w:hint="eastAsia" w:cs="宋体"/>
          <w:color w:val="000000"/>
          <w:highlight w:val="none"/>
        </w:rPr>
        <w:t xml:space="preserve">年     月    日</w:t>
      </w:r>
      <w:r>
        <w:rPr>
          <w:rFonts w:hint="eastAsia" w:cs="宋体"/>
          <w:color w:val="000000"/>
          <w:highlight w:val="none"/>
        </w:rPr>
      </w:r>
      <w:r/>
    </w:p>
    <w:p>
      <w:pPr>
        <w:pStyle w:val="916"/>
        <w:jc w:val="center"/>
        <w:keepNext/>
        <w:pageBreakBefore/>
        <w:spacing w:line="400" w:lineRule="exact"/>
        <w:rPr>
          <w:b/>
          <w:bCs/>
          <w:color w:val="000000"/>
          <w:sz w:val="30"/>
          <w:szCs w:val="30"/>
          <w:highlight w:val="none"/>
        </w:rPr>
        <w:outlineLvl w:val="0"/>
      </w:pPr>
      <w:r/>
      <w:bookmarkStart w:id="23" w:name="_Toc10997"/>
      <w:r/>
      <w:bookmarkStart w:id="24" w:name="_Toc5167"/>
      <w:r>
        <w:rPr>
          <w:rFonts w:hint="eastAsia"/>
          <w:b/>
          <w:bCs/>
          <w:color w:val="000000"/>
          <w:sz w:val="30"/>
          <w:szCs w:val="30"/>
          <w:highlight w:val="none"/>
        </w:rPr>
        <w:t xml:space="preserve">2.磋商</w:t>
      </w:r>
      <w:r>
        <w:rPr>
          <w:b/>
          <w:bCs/>
          <w:color w:val="000000"/>
          <w:sz w:val="30"/>
          <w:szCs w:val="30"/>
          <w:highlight w:val="none"/>
        </w:rPr>
        <w:t xml:space="preserve">报价表</w:t>
      </w:r>
      <w:bookmarkEnd w:id="23"/>
      <w:r/>
      <w:bookmarkEnd w:id="24"/>
      <w:r>
        <w:rPr>
          <w:b/>
          <w:bCs/>
          <w:color w:val="000000"/>
          <w:sz w:val="30"/>
          <w:szCs w:val="30"/>
          <w:highlight w:val="none"/>
        </w:rPr>
      </w:r>
      <w:r/>
    </w:p>
    <w:p>
      <w:pPr>
        <w:pStyle w:val="916"/>
        <w:rPr>
          <w:rFonts w:cs="宋体"/>
          <w:color w:val="000000"/>
          <w:highlight w:val="none"/>
        </w:rPr>
      </w:pPr>
      <w:r>
        <w:rPr>
          <w:rFonts w:cs="宋体"/>
          <w:color w:val="000000"/>
          <w:highlight w:val="none"/>
        </w:rPr>
      </w:r>
      <w:r/>
    </w:p>
    <w:p>
      <w:pPr>
        <w:pStyle w:val="916"/>
        <w:rPr>
          <w:rFonts w:cs="宋体"/>
          <w:color w:val="000000"/>
          <w:highlight w:val="none"/>
          <w:u w:val="single"/>
        </w:rPr>
      </w:pPr>
      <w:r>
        <w:rPr>
          <w:rFonts w:hint="eastAsia" w:cs="宋体"/>
          <w:color w:val="000000"/>
          <w:highlight w:val="none"/>
        </w:rPr>
        <w:t xml:space="preserve">项目编号：</w:t>
      </w:r>
      <w:r>
        <w:rPr>
          <w:rFonts w:cs="宋体"/>
          <w:color w:val="000000"/>
          <w:highlight w:val="none"/>
          <w:u w:val="single"/>
        </w:rPr>
        <w:t xml:space="preserve">                         </w:t>
      </w:r>
      <w:r>
        <w:rPr>
          <w:rFonts w:cs="宋体"/>
          <w:color w:val="000000"/>
          <w:highlight w:val="none"/>
          <w:u w:val="single"/>
        </w:rPr>
      </w:r>
      <w:r/>
    </w:p>
    <w:p>
      <w:pPr>
        <w:pStyle w:val="916"/>
        <w:jc w:val="center"/>
        <w:spacing w:line="360" w:lineRule="auto"/>
        <w:rPr>
          <w:rFonts w:cs="宋体"/>
          <w:color w:val="000000"/>
          <w:highlight w:val="none"/>
        </w:rPr>
      </w:pPr>
      <w:r>
        <w:rPr>
          <w:rFonts w:hint="eastAsia" w:cs="宋体"/>
          <w:color w:val="000000"/>
          <w:highlight w:val="none"/>
        </w:rPr>
        <w:t xml:space="preserve">（本次为：□首次  □终次报价）                         货币单位：人民币元</w:t>
      </w:r>
      <w:r>
        <w:rPr>
          <w:rFonts w:cs="宋体"/>
          <w:color w:val="000000"/>
          <w:highlight w:val="none"/>
        </w:rPr>
      </w:r>
      <w:r/>
    </w:p>
    <w:tbl>
      <w:tblPr>
        <w:tblW w:w="106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trHeight w:val="884"/>
        </w:trPr>
        <w:tc>
          <w:tcPr>
            <w:tcW w:w="2104" w:type="dxa"/>
            <w:vAlign w:val="center"/>
            <w:textDirection w:val="lrTb"/>
            <w:noWrap w:val="false"/>
          </w:tcPr>
          <w:p>
            <w:pPr>
              <w:pStyle w:val="916"/>
              <w:jc w:val="center"/>
              <w:rPr>
                <w:rFonts w:cs="宋体"/>
                <w:color w:val="000000"/>
                <w:highlight w:val="none"/>
              </w:rPr>
            </w:pPr>
            <w:r>
              <w:rPr>
                <w:rFonts w:hint="eastAsia" w:cs="宋体"/>
                <w:color w:val="000000"/>
                <w:highlight w:val="none"/>
              </w:rPr>
              <w:t xml:space="preserve">项目名称</w:t>
            </w:r>
            <w:r>
              <w:rPr>
                <w:rFonts w:cs="宋体"/>
                <w:color w:val="000000"/>
                <w:highlight w:val="none"/>
              </w:rPr>
            </w:r>
            <w:r/>
          </w:p>
        </w:tc>
        <w:tc>
          <w:tcPr>
            <w:tcW w:w="3584" w:type="dxa"/>
            <w:vAlign w:val="center"/>
            <w:textDirection w:val="lrTb"/>
            <w:noWrap w:val="false"/>
          </w:tcPr>
          <w:p>
            <w:pPr>
              <w:pStyle w:val="916"/>
              <w:jc w:val="center"/>
              <w:rPr>
                <w:rFonts w:hint="eastAsia" w:cs="宋体"/>
                <w:color w:val="000000"/>
                <w:highlight w:val="none"/>
              </w:rPr>
            </w:pPr>
            <w:r>
              <w:rPr>
                <w:rFonts w:hint="eastAsia" w:cs="宋体"/>
                <w:color w:val="000000"/>
                <w:highlight w:val="none"/>
              </w:rPr>
              <w:t xml:space="preserve">项目内容</w:t>
            </w:r>
            <w:r>
              <w:rPr>
                <w:rFonts w:hint="eastAsia" w:cs="宋体"/>
                <w:color w:val="000000"/>
                <w:highlight w:val="none"/>
              </w:rPr>
            </w:r>
            <w:r/>
          </w:p>
        </w:tc>
        <w:tc>
          <w:tcPr>
            <w:tcW w:w="3686" w:type="dxa"/>
            <w:vAlign w:val="center"/>
            <w:textDirection w:val="lrTb"/>
            <w:noWrap w:val="false"/>
          </w:tcPr>
          <w:p>
            <w:pPr>
              <w:pStyle w:val="916"/>
              <w:jc w:val="center"/>
              <w:rPr>
                <w:rFonts w:cs="宋体"/>
                <w:color w:val="000000"/>
                <w:highlight w:val="none"/>
              </w:rPr>
            </w:pPr>
            <w:r>
              <w:rPr>
                <w:rFonts w:hint="eastAsia" w:cs="宋体"/>
                <w:color w:val="000000"/>
                <w:highlight w:val="none"/>
              </w:rPr>
              <w:t xml:space="preserve">报价（小写）</w:t>
            </w:r>
            <w:r>
              <w:rPr>
                <w:rFonts w:cs="宋体"/>
                <w:color w:val="000000"/>
                <w:highlight w:val="none"/>
              </w:rPr>
            </w:r>
            <w:r/>
          </w:p>
        </w:tc>
        <w:tc>
          <w:tcPr>
            <w:tcW w:w="1276" w:type="dxa"/>
            <w:vAlign w:val="center"/>
            <w:textDirection w:val="lrTb"/>
            <w:noWrap w:val="false"/>
          </w:tcPr>
          <w:p>
            <w:pPr>
              <w:pStyle w:val="916"/>
              <w:jc w:val="center"/>
              <w:rPr>
                <w:rFonts w:cs="宋体"/>
                <w:color w:val="000000"/>
                <w:highlight w:val="none"/>
              </w:rPr>
            </w:pPr>
            <w:r>
              <w:rPr>
                <w:rFonts w:hint="eastAsia" w:cs="宋体"/>
                <w:color w:val="000000"/>
                <w:highlight w:val="none"/>
              </w:rPr>
              <w:t xml:space="preserve">备注</w:t>
            </w:r>
            <w:r>
              <w:rPr>
                <w:rFonts w:cs="宋体"/>
                <w:color w:val="000000"/>
                <w:highlight w:val="none"/>
              </w:rPr>
            </w:r>
            <w:r/>
          </w:p>
        </w:tc>
      </w:tr>
      <w:tr>
        <w:trPr>
          <w:cantSplit/>
          <w:trHeight w:val="1476"/>
        </w:trPr>
        <w:tc>
          <w:tcPr>
            <w:tcW w:w="2104" w:type="dxa"/>
            <w:vAlign w:val="center"/>
            <w:textDirection w:val="lrTb"/>
            <w:noWrap w:val="false"/>
          </w:tcPr>
          <w:p>
            <w:pPr>
              <w:pStyle w:val="916"/>
              <w:rPr>
                <w:rFonts w:cs="宋体"/>
                <w:color w:val="000000"/>
                <w:highlight w:val="none"/>
              </w:rPr>
            </w:pPr>
            <w:r>
              <w:rPr>
                <w:rFonts w:cs="宋体"/>
                <w:color w:val="000000"/>
                <w:highlight w:val="none"/>
              </w:rPr>
            </w:r>
            <w:r/>
          </w:p>
        </w:tc>
        <w:tc>
          <w:tcPr>
            <w:tcW w:w="3584" w:type="dxa"/>
            <w:vAlign w:val="center"/>
            <w:textDirection w:val="lrTb"/>
            <w:noWrap w:val="false"/>
          </w:tcPr>
          <w:p>
            <w:pPr>
              <w:pStyle w:val="916"/>
              <w:jc w:val="center"/>
              <w:rPr>
                <w:rFonts w:cs="宋体"/>
                <w:color w:val="000000"/>
                <w:highlight w:val="none"/>
              </w:rPr>
            </w:pPr>
            <w:r>
              <w:rPr>
                <w:rFonts w:hint="eastAsia" w:cs="宋体"/>
                <w:color w:val="000000"/>
                <w:highlight w:val="none"/>
              </w:rPr>
              <w:t xml:space="preserve">详见响应文件</w:t>
            </w:r>
            <w:r>
              <w:rPr>
                <w:rFonts w:cs="宋体"/>
                <w:color w:val="000000"/>
                <w:highlight w:val="none"/>
              </w:rPr>
            </w:r>
            <w:r/>
          </w:p>
        </w:tc>
        <w:tc>
          <w:tcPr>
            <w:tcW w:w="3686" w:type="dxa"/>
            <w:vAlign w:val="center"/>
            <w:textDirection w:val="lrTb"/>
            <w:noWrap w:val="false"/>
          </w:tcPr>
          <w:p>
            <w:pPr>
              <w:pStyle w:val="916"/>
              <w:jc w:val="center"/>
              <w:rPr>
                <w:rFonts w:cs="宋体"/>
                <w:color w:val="000000"/>
                <w:highlight w:val="none"/>
              </w:rPr>
            </w:pPr>
            <w:r>
              <w:rPr>
                <w:rFonts w:hint="eastAsia" w:cs="宋体"/>
                <w:color w:val="000000"/>
                <w:highlight w:val="none"/>
              </w:rPr>
              <w:t xml:space="preserve">   元 </w:t>
            </w:r>
            <w:r>
              <w:rPr>
                <w:rFonts w:cs="宋体"/>
                <w:color w:val="000000"/>
                <w:highlight w:val="none"/>
              </w:rPr>
            </w:r>
            <w:r/>
          </w:p>
        </w:tc>
        <w:tc>
          <w:tcPr>
            <w:tcW w:w="1276" w:type="dxa"/>
            <w:vAlign w:val="center"/>
            <w:vMerge w:val="restart"/>
            <w:textDirection w:val="lrTb"/>
            <w:noWrap w:val="false"/>
          </w:tcPr>
          <w:p>
            <w:pPr>
              <w:pStyle w:val="916"/>
              <w:jc w:val="center"/>
              <w:rPr>
                <w:rFonts w:cs="宋体"/>
                <w:color w:val="000000"/>
                <w:highlight w:val="none"/>
              </w:rPr>
            </w:pPr>
            <w:r>
              <w:rPr>
                <w:rFonts w:cs="宋体"/>
                <w:color w:val="000000"/>
                <w:highlight w:val="none"/>
              </w:rPr>
            </w:r>
            <w:r/>
          </w:p>
        </w:tc>
      </w:tr>
      <w:tr>
        <w:trPr>
          <w:cantSplit/>
          <w:trHeight w:val="1476"/>
        </w:trPr>
        <w:tc>
          <w:tcPr>
            <w:gridSpan w:val="3"/>
            <w:tcW w:w="9374" w:type="dxa"/>
            <w:vAlign w:val="center"/>
            <w:textDirection w:val="lrTb"/>
            <w:noWrap w:val="false"/>
          </w:tcPr>
          <w:p>
            <w:pPr>
              <w:pStyle w:val="916"/>
              <w:jc w:val="both"/>
              <w:rPr>
                <w:rFonts w:cs="宋体"/>
                <w:color w:val="000000"/>
                <w:highlight w:val="none"/>
                <w:u w:val="single"/>
              </w:rPr>
            </w:pPr>
            <w:r>
              <w:rPr>
                <w:rFonts w:hint="eastAsia" w:cs="宋体"/>
                <w:color w:val="000000"/>
                <w:highlight w:val="none"/>
              </w:rPr>
              <w:t xml:space="preserve">报价（大写）：</w:t>
            </w:r>
            <w:r>
              <w:rPr>
                <w:rFonts w:hint="eastAsia" w:cs="宋体"/>
                <w:color w:val="000000"/>
                <w:highlight w:val="none"/>
                <w:u w:val="single"/>
              </w:rPr>
              <w:t xml:space="preserve">                                    </w:t>
            </w:r>
            <w:r>
              <w:rPr>
                <w:rFonts w:cs="宋体"/>
                <w:color w:val="000000"/>
                <w:highlight w:val="none"/>
                <w:u w:val="single"/>
              </w:rPr>
            </w:r>
            <w:r/>
          </w:p>
        </w:tc>
        <w:tc>
          <w:tcPr>
            <w:tcW w:w="1276" w:type="dxa"/>
            <w:vAlign w:val="center"/>
            <w:vMerge w:val="continue"/>
            <w:textDirection w:val="lrTb"/>
            <w:noWrap w:val="false"/>
          </w:tcPr>
          <w:p>
            <w:pPr>
              <w:pStyle w:val="916"/>
              <w:jc w:val="center"/>
              <w:rPr>
                <w:rFonts w:cs="宋体"/>
                <w:color w:val="000000"/>
                <w:highlight w:val="none"/>
              </w:rPr>
            </w:pPr>
            <w:r>
              <w:rPr>
                <w:rFonts w:cs="宋体"/>
                <w:color w:val="000000"/>
                <w:highlight w:val="none"/>
              </w:rPr>
            </w:r>
            <w:r/>
          </w:p>
        </w:tc>
      </w:tr>
    </w:tbl>
    <w:p>
      <w:pPr>
        <w:pStyle w:val="916"/>
        <w:rPr>
          <w:rFonts w:cs="宋体"/>
          <w:color w:val="000000"/>
          <w:highlight w:val="none"/>
        </w:rPr>
      </w:pPr>
      <w:r>
        <w:rPr>
          <w:rFonts w:hint="eastAsia" w:cs="宋体"/>
          <w:color w:val="000000"/>
          <w:highlight w:val="none"/>
        </w:rPr>
        <w:t xml:space="preserve">供应商报价说明：</w:t>
      </w:r>
      <w:r>
        <w:rPr>
          <w:rFonts w:cs="宋体"/>
          <w:color w:val="000000"/>
          <w:highlight w:val="none"/>
        </w:rPr>
      </w:r>
      <w:r/>
    </w:p>
    <w:p>
      <w:pPr>
        <w:pStyle w:val="915"/>
        <w:ind w:firstLine="480"/>
        <w:jc w:val="left"/>
        <w:spacing w:line="288" w:lineRule="auto"/>
        <w:rPr>
          <w:rStyle w:val="919"/>
          <w:rFonts w:ascii="宋体" w:hAnsi="宋体"/>
          <w:color w:val="000000"/>
          <w:sz w:val="24"/>
          <w:highlight w:val="none"/>
        </w:rPr>
      </w:pPr>
      <w:r>
        <w:rPr>
          <w:rStyle w:val="919"/>
          <w:rFonts w:ascii="宋体" w:hAnsi="宋体"/>
          <w:color w:val="000000"/>
          <w:sz w:val="24"/>
          <w:highlight w:val="none"/>
        </w:rPr>
        <w:t xml:space="preserve">1</w:t>
      </w:r>
      <w:r>
        <w:rPr>
          <w:rStyle w:val="919"/>
          <w:rFonts w:hint="eastAsia" w:ascii="宋体" w:hAnsi="宋体"/>
          <w:color w:val="000000"/>
          <w:sz w:val="24"/>
          <w:highlight w:val="none"/>
        </w:rPr>
        <w:t xml:space="preserve">.</w:t>
      </w:r>
      <w:r>
        <w:rPr>
          <w:rStyle w:val="919"/>
          <w:rFonts w:ascii="宋体" w:hAnsi="宋体"/>
          <w:color w:val="000000"/>
          <w:sz w:val="24"/>
          <w:highlight w:val="none"/>
        </w:rPr>
        <w:t xml:space="preserve">报价包括完成项目的所有费用。采购人不再支付报价以外的任何费用。</w:t>
      </w:r>
      <w:r>
        <w:rPr>
          <w:rStyle w:val="919"/>
          <w:rFonts w:ascii="宋体" w:hAnsi="宋体"/>
          <w:color w:val="000000"/>
          <w:sz w:val="24"/>
          <w:highlight w:val="none"/>
        </w:rPr>
      </w:r>
      <w:r/>
    </w:p>
    <w:p>
      <w:pPr>
        <w:pStyle w:val="915"/>
        <w:ind w:firstLine="480"/>
        <w:jc w:val="left"/>
        <w:spacing w:line="288" w:lineRule="auto"/>
        <w:rPr>
          <w:rStyle w:val="919"/>
          <w:rFonts w:ascii="宋体" w:hAnsi="宋体"/>
          <w:color w:val="000000"/>
          <w:sz w:val="24"/>
          <w:highlight w:val="none"/>
        </w:rPr>
      </w:pPr>
      <w:r>
        <w:rPr>
          <w:rStyle w:val="919"/>
          <w:rFonts w:ascii="宋体" w:hAnsi="宋体"/>
          <w:color w:val="000000"/>
          <w:sz w:val="24"/>
          <w:highlight w:val="none"/>
        </w:rPr>
        <w:t xml:space="preserve">2</w:t>
      </w:r>
      <w:r>
        <w:rPr>
          <w:rStyle w:val="919"/>
          <w:rFonts w:hint="eastAsia" w:ascii="宋体" w:hAnsi="宋体"/>
          <w:color w:val="000000"/>
          <w:sz w:val="24"/>
          <w:highlight w:val="none"/>
        </w:rPr>
        <w:t xml:space="preserve">.</w:t>
      </w:r>
      <w:r>
        <w:rPr>
          <w:rStyle w:val="919"/>
          <w:rFonts w:ascii="宋体" w:hAnsi="宋体"/>
          <w:color w:val="000000"/>
          <w:sz w:val="24"/>
          <w:highlight w:val="none"/>
        </w:rPr>
        <w:t xml:space="preserve">报价以总价为准，大小写不一致以大写为准；</w:t>
      </w:r>
      <w:r>
        <w:rPr>
          <w:rStyle w:val="919"/>
          <w:rFonts w:ascii="宋体" w:hAnsi="宋体"/>
          <w:color w:val="000000"/>
          <w:sz w:val="24"/>
          <w:highlight w:val="none"/>
        </w:rPr>
      </w:r>
      <w:r/>
    </w:p>
    <w:p>
      <w:pPr>
        <w:pStyle w:val="915"/>
        <w:ind w:firstLine="480"/>
        <w:jc w:val="left"/>
        <w:spacing w:line="288" w:lineRule="auto"/>
        <w:rPr>
          <w:rStyle w:val="919"/>
          <w:rFonts w:ascii="宋体" w:hAnsi="宋体"/>
          <w:color w:val="000000"/>
          <w:sz w:val="24"/>
          <w:highlight w:val="none"/>
        </w:rPr>
      </w:pPr>
      <w:r>
        <w:rPr>
          <w:rStyle w:val="919"/>
          <w:rFonts w:ascii="宋体" w:hAnsi="宋体"/>
          <w:color w:val="000000"/>
          <w:sz w:val="24"/>
          <w:highlight w:val="none"/>
        </w:rPr>
        <w:t xml:space="preserve">3</w:t>
      </w:r>
      <w:r>
        <w:rPr>
          <w:rStyle w:val="919"/>
          <w:rFonts w:hint="eastAsia" w:ascii="宋体" w:hAnsi="宋体"/>
          <w:color w:val="000000"/>
          <w:sz w:val="24"/>
          <w:highlight w:val="none"/>
        </w:rPr>
        <w:t xml:space="preserve">.</w:t>
      </w:r>
      <w:r>
        <w:rPr>
          <w:rStyle w:val="919"/>
          <w:rFonts w:ascii="宋体" w:hAnsi="宋体"/>
          <w:color w:val="000000"/>
          <w:sz w:val="24"/>
          <w:highlight w:val="none"/>
        </w:rPr>
        <w:t xml:space="preserve">偏离说明：详见《偏离表》；</w:t>
      </w:r>
      <w:r>
        <w:rPr>
          <w:rStyle w:val="919"/>
          <w:rFonts w:ascii="宋体" w:hAnsi="宋体"/>
          <w:color w:val="000000"/>
          <w:sz w:val="24"/>
          <w:highlight w:val="none"/>
        </w:rPr>
      </w:r>
      <w:r/>
    </w:p>
    <w:p>
      <w:pPr>
        <w:pStyle w:val="915"/>
        <w:ind w:firstLine="482"/>
        <w:jc w:val="left"/>
        <w:spacing w:line="288" w:lineRule="auto"/>
        <w:rPr>
          <w:rStyle w:val="919"/>
          <w:rFonts w:ascii="宋体" w:hAnsi="宋体"/>
          <w:color w:val="000000"/>
          <w:sz w:val="24"/>
          <w:highlight w:val="none"/>
        </w:rPr>
      </w:pPr>
      <w:r>
        <w:rPr>
          <w:rStyle w:val="919"/>
          <w:rFonts w:ascii="宋体" w:hAnsi="宋体"/>
          <w:color w:val="000000"/>
          <w:sz w:val="24"/>
          <w:highlight w:val="none"/>
        </w:rPr>
        <w:t xml:space="preserve">4</w:t>
      </w:r>
      <w:r>
        <w:rPr>
          <w:rStyle w:val="919"/>
          <w:rFonts w:hint="eastAsia" w:ascii="宋体" w:hAnsi="宋体"/>
          <w:color w:val="000000"/>
          <w:sz w:val="24"/>
          <w:highlight w:val="none"/>
        </w:rPr>
        <w:t xml:space="preserve">.</w:t>
      </w:r>
      <w:r>
        <w:rPr>
          <w:rStyle w:val="919"/>
          <w:rFonts w:ascii="宋体" w:hAnsi="宋体"/>
          <w:color w:val="000000"/>
          <w:sz w:val="24"/>
          <w:highlight w:val="none"/>
        </w:rPr>
        <w:t xml:space="preserve">如最后报价未列明单价，则最后所报各项单价</w:t>
      </w:r>
      <w:r>
        <w:rPr>
          <w:rStyle w:val="919"/>
          <w:rFonts w:hint="eastAsia" w:ascii="宋体" w:hAnsi="宋体"/>
          <w:color w:val="000000"/>
          <w:sz w:val="24"/>
          <w:highlight w:val="none"/>
        </w:rPr>
        <w:t xml:space="preserve">的</w:t>
      </w:r>
      <w:r>
        <w:rPr>
          <w:rStyle w:val="919"/>
          <w:rFonts w:ascii="宋体" w:hAnsi="宋体"/>
          <w:color w:val="000000"/>
          <w:sz w:val="24"/>
          <w:highlight w:val="none"/>
        </w:rPr>
        <w:t xml:space="preserve">计算方法为：</w:t>
      </w:r>
      <w:r>
        <w:rPr>
          <w:rStyle w:val="919"/>
          <w:rFonts w:hint="eastAsia" w:ascii="宋体" w:hAnsi="宋体"/>
          <w:color w:val="000000"/>
          <w:sz w:val="24"/>
          <w:highlight w:val="none"/>
          <w:lang w:val="en-US"/>
        </w:rPr>
        <w:t xml:space="preserve">最终</w:t>
      </w:r>
      <w:r>
        <w:rPr>
          <w:rStyle w:val="919"/>
          <w:rFonts w:hint="eastAsia" w:ascii="宋体" w:hAnsi="宋体"/>
          <w:color w:val="000000"/>
          <w:sz w:val="24"/>
          <w:highlight w:val="none"/>
        </w:rPr>
        <w:t xml:space="preserve">成交价与</w:t>
      </w:r>
      <w:r>
        <w:rPr>
          <w:rStyle w:val="919"/>
          <w:rFonts w:hint="eastAsia" w:ascii="宋体" w:hAnsi="宋体"/>
          <w:color w:val="000000"/>
          <w:sz w:val="24"/>
          <w:highlight w:val="none"/>
          <w:lang w:val="en-US"/>
        </w:rPr>
        <w:t xml:space="preserve">首轮响应报价</w:t>
      </w:r>
      <w:r>
        <w:rPr>
          <w:rStyle w:val="919"/>
          <w:rFonts w:hint="eastAsia" w:ascii="宋体" w:hAnsi="宋体"/>
          <w:color w:val="000000"/>
          <w:sz w:val="24"/>
          <w:highlight w:val="none"/>
        </w:rPr>
        <w:t xml:space="preserve">的比值即为下浮率，用于</w:t>
      </w:r>
      <w:r>
        <w:rPr>
          <w:rStyle w:val="919"/>
          <w:rFonts w:hint="eastAsia" w:ascii="宋体" w:hAnsi="宋体"/>
          <w:color w:val="000000"/>
          <w:sz w:val="24"/>
          <w:highlight w:val="none"/>
          <w:lang w:val="en-US"/>
        </w:rPr>
        <w:t xml:space="preserve">计算最后所报各项单价</w:t>
      </w:r>
      <w:r>
        <w:rPr>
          <w:rStyle w:val="919"/>
          <w:rFonts w:hint="eastAsia" w:ascii="宋体" w:hAnsi="宋体"/>
          <w:color w:val="000000"/>
          <w:sz w:val="24"/>
          <w:highlight w:val="none"/>
        </w:rPr>
        <w:t xml:space="preserve">（不可竞争费用不参与下浮）</w:t>
      </w:r>
      <w:r>
        <w:rPr>
          <w:rStyle w:val="919"/>
          <w:rFonts w:ascii="宋体" w:hAnsi="宋体"/>
          <w:color w:val="000000"/>
          <w:sz w:val="24"/>
          <w:highlight w:val="none"/>
        </w:rPr>
        <w:t xml:space="preserve">。</w:t>
      </w:r>
      <w:r>
        <w:rPr>
          <w:rStyle w:val="919"/>
          <w:rFonts w:ascii="宋体" w:hAnsi="宋体"/>
          <w:color w:val="000000"/>
          <w:sz w:val="24"/>
          <w:highlight w:val="none"/>
        </w:rPr>
      </w:r>
      <w:r/>
    </w:p>
    <w:p>
      <w:pPr>
        <w:pStyle w:val="916"/>
        <w:rPr>
          <w:rFonts w:cs="宋体"/>
          <w:color w:val="000000"/>
          <w:highlight w:val="none"/>
        </w:rPr>
      </w:pPr>
      <w:r>
        <w:rPr>
          <w:rFonts w:hint="eastAsia" w:cs="宋体"/>
          <w:color w:val="000000"/>
          <w:highlight w:val="none"/>
        </w:rPr>
        <w:t xml:space="preserve">  </w:t>
      </w:r>
      <w:r>
        <w:rPr>
          <w:rFonts w:cs="宋体"/>
          <w:color w:val="000000"/>
          <w:highlight w:val="none"/>
        </w:rPr>
      </w:r>
      <w:r/>
    </w:p>
    <w:p>
      <w:pPr>
        <w:pStyle w:val="916"/>
        <w:rPr>
          <w:rFonts w:cs="宋体"/>
          <w:color w:val="000000"/>
          <w:highlight w:val="none"/>
        </w:rPr>
      </w:pPr>
      <w:r>
        <w:rPr>
          <w:rFonts w:hint="eastAsia" w:cs="宋体"/>
          <w:color w:val="000000"/>
          <w:highlight w:val="none"/>
        </w:rPr>
        <w:t xml:space="preserve">供应商名称：</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6"/>
        <w:rPr>
          <w:rFonts w:cs="宋体"/>
          <w:color w:val="000000"/>
          <w:highlight w:val="none"/>
        </w:rPr>
      </w:pPr>
      <w:r>
        <w:rPr>
          <w:rFonts w:cs="宋体"/>
          <w:color w:val="000000"/>
          <w:highlight w:val="none"/>
        </w:rPr>
      </w:r>
      <w:r/>
    </w:p>
    <w:p>
      <w:pPr>
        <w:pStyle w:val="916"/>
        <w:rPr>
          <w:rFonts w:cs="宋体"/>
          <w:color w:val="000000"/>
          <w:highlight w:val="none"/>
        </w:rPr>
      </w:pPr>
      <w:r>
        <w:rPr>
          <w:rFonts w:hint="eastAsia" w:cs="宋体"/>
          <w:color w:val="000000"/>
          <w:highlight w:val="none"/>
        </w:rPr>
        <w:t xml:space="preserve">磋商代表（授权人）签字： </w:t>
      </w:r>
      <w:r>
        <w:rPr>
          <w:rFonts w:cs="宋体"/>
          <w:color w:val="000000"/>
          <w:highlight w:val="none"/>
        </w:rPr>
      </w:r>
      <w:r/>
    </w:p>
    <w:p>
      <w:pPr>
        <w:pStyle w:val="916"/>
        <w:rPr>
          <w:rFonts w:cs="宋体"/>
          <w:color w:val="000000"/>
          <w:highlight w:val="none"/>
        </w:rPr>
      </w:pPr>
      <w:r>
        <w:rPr>
          <w:rFonts w:cs="宋体"/>
          <w:color w:val="000000"/>
          <w:highlight w:val="none"/>
        </w:rPr>
      </w:r>
      <w:r/>
    </w:p>
    <w:p>
      <w:pPr>
        <w:pStyle w:val="916"/>
        <w:rPr>
          <w:rFonts w:hint="eastAsia" w:cs="宋体"/>
          <w:color w:val="000000"/>
          <w:highlight w:val="none"/>
        </w:rPr>
      </w:pPr>
      <w:r>
        <w:rPr>
          <w:rFonts w:hint="eastAsia" w:cs="宋体"/>
          <w:color w:val="000000"/>
          <w:highlight w:val="none"/>
        </w:rPr>
        <w:t xml:space="preserve">报价时间：    年    月    日</w:t>
      </w:r>
      <w:r>
        <w:rPr>
          <w:rFonts w:hint="eastAsia" w:cs="宋体"/>
          <w:color w:val="000000"/>
          <w:highlight w:val="none"/>
        </w:rPr>
      </w:r>
      <w:r/>
    </w:p>
    <w:p>
      <w:pPr>
        <w:pStyle w:val="916"/>
        <w:jc w:val="center"/>
        <w:rPr>
          <w:b/>
          <w:color w:val="000000"/>
          <w:sz w:val="30"/>
          <w:szCs w:val="30"/>
          <w:highlight w:val="none"/>
        </w:rPr>
        <w:outlineLvl w:val="0"/>
      </w:pPr>
      <w:r/>
      <w:bookmarkStart w:id="25" w:name="_Toc25044"/>
      <w:r/>
      <w:bookmarkStart w:id="26" w:name="_Toc27981"/>
      <w:r>
        <w:rPr>
          <w:b/>
          <w:bCs/>
          <w:color w:val="000000"/>
          <w:sz w:val="30"/>
          <w:szCs w:val="30"/>
          <w:highlight w:val="none"/>
        </w:rPr>
        <w:br w:type="page" w:clear="all"/>
      </w:r>
      <w:r>
        <w:rPr>
          <w:rFonts w:hint="eastAsia"/>
          <w:b/>
          <w:bCs/>
          <w:color w:val="000000"/>
          <w:sz w:val="30"/>
          <w:szCs w:val="30"/>
          <w:highlight w:val="none"/>
        </w:rPr>
        <w:t xml:space="preserve">3</w:t>
      </w:r>
      <w:bookmarkEnd w:id="25"/>
      <w:r>
        <w:rPr>
          <w:rFonts w:hint="eastAsia"/>
          <w:b/>
          <w:bCs/>
          <w:color w:val="000000"/>
          <w:sz w:val="30"/>
          <w:szCs w:val="30"/>
          <w:highlight w:val="none"/>
        </w:rPr>
        <w:t xml:space="preserve">.分项价格表</w:t>
      </w:r>
      <w:bookmarkEnd w:id="26"/>
      <w:r>
        <w:rPr>
          <w:b/>
          <w:color w:val="000000"/>
          <w:sz w:val="30"/>
          <w:szCs w:val="30"/>
          <w:highlight w:val="none"/>
        </w:rPr>
      </w:r>
      <w:r/>
    </w:p>
    <w:p>
      <w:pPr>
        <w:pStyle w:val="914"/>
        <w:spacing w:line="360" w:lineRule="auto"/>
        <w:rPr>
          <w:rFonts w:hint="eastAsia" w:ascii="宋体" w:hAnsi="宋体" w:cs="宋体"/>
          <w:color w:val="000000"/>
          <w:szCs w:val="28"/>
          <w:highlight w:val="none"/>
        </w:rPr>
      </w:pPr>
      <w:r>
        <w:rPr>
          <w:rFonts w:hint="eastAsia" w:ascii="宋体" w:hAnsi="宋体" w:cs="宋体"/>
          <w:color w:val="000000"/>
          <w:szCs w:val="28"/>
          <w:highlight w:val="none"/>
        </w:rPr>
        <w:t xml:space="preserve">本次为首次报价</w:t>
      </w:r>
      <w:r>
        <w:rPr>
          <w:rFonts w:hint="eastAsia" w:ascii="宋体" w:hAnsi="宋体" w:cs="宋体"/>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t xml:space="preserve">项目名称：</w:t>
      </w:r>
      <w:r>
        <w:rPr>
          <w:rFonts w:hint="eastAsia" w:ascii="宋体" w:hAnsi="宋体" w:cs="宋体"/>
          <w:color w:val="000000"/>
          <w:szCs w:val="28"/>
          <w:highlight w:val="none"/>
        </w:rPr>
      </w:r>
      <w:r/>
    </w:p>
    <w:p>
      <w:pPr>
        <w:pStyle w:val="914"/>
        <w:spacing w:line="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项目编号： </w:t>
      </w:r>
      <w:r>
        <w:rPr>
          <w:rFonts w:hint="eastAsia" w:ascii="宋体" w:hAnsi="宋体" w:cs="宋体"/>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t xml:space="preserve">              </w:t>
      </w:r>
      <w:r>
        <w:rPr>
          <w:rFonts w:hint="eastAsia" w:ascii="宋体" w:hAnsi="宋体" w:cs="宋体"/>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r>
      <w:r/>
    </w:p>
    <w:p>
      <w:pPr>
        <w:pStyle w:val="914"/>
        <w:rPr>
          <w:rFonts w:hint="eastAsia" w:ascii="宋体" w:hAnsi="宋体" w:cs="宋体"/>
          <w:b/>
          <w:color w:val="000000"/>
          <w:szCs w:val="28"/>
          <w:highlight w:val="none"/>
        </w:rPr>
      </w:pPr>
      <w:r>
        <w:rPr>
          <w:rFonts w:hint="eastAsia" w:ascii="宋体" w:hAnsi="宋体" w:cs="宋体"/>
          <w:b/>
          <w:color w:val="000000"/>
          <w:szCs w:val="28"/>
          <w:highlight w:val="none"/>
        </w:rPr>
        <w:t xml:space="preserve">附详细工程量清单。</w:t>
      </w:r>
      <w:r>
        <w:rPr>
          <w:rFonts w:hint="eastAsia" w:ascii="宋体" w:hAnsi="宋体" w:cs="宋体"/>
          <w:b/>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r>
      <w:r/>
    </w:p>
    <w:p>
      <w:pPr>
        <w:pStyle w:val="914"/>
        <w:rPr>
          <w:rFonts w:hint="eastAsia" w:ascii="宋体" w:hAnsi="宋体" w:cs="宋体"/>
          <w:color w:val="000000"/>
          <w:szCs w:val="28"/>
          <w:highlight w:val="none"/>
        </w:rPr>
      </w:pPr>
      <w:r>
        <w:rPr>
          <w:rFonts w:hint="eastAsia" w:ascii="宋体" w:hAnsi="宋体" w:cs="宋体"/>
          <w:color w:val="000000"/>
          <w:szCs w:val="28"/>
          <w:highlight w:val="none"/>
        </w:rPr>
      </w:r>
      <w:r/>
    </w:p>
    <w:p>
      <w:pPr>
        <w:pStyle w:val="914"/>
        <w:ind w:right="29" w:firstLine="480"/>
        <w:rPr>
          <w:rFonts w:hint="eastAsia" w:ascii="宋体" w:hAnsi="宋体" w:cs="宋体"/>
          <w:color w:val="000000"/>
          <w:szCs w:val="28"/>
          <w:highlight w:val="none"/>
        </w:rPr>
      </w:pPr>
      <w:r>
        <w:rPr>
          <w:rFonts w:hint="eastAsia" w:ascii="宋体" w:hAnsi="宋体" w:cs="宋体"/>
          <w:color w:val="000000"/>
          <w:szCs w:val="28"/>
          <w:highlight w:val="none"/>
        </w:rPr>
        <w:t xml:space="preserve">供应商（电子签章）：</w:t>
      </w:r>
      <w:r>
        <w:rPr>
          <w:rFonts w:hint="eastAsia" w:ascii="宋体" w:hAnsi="宋体" w:cs="宋体"/>
          <w:color w:val="000000"/>
          <w:szCs w:val="28"/>
          <w:highlight w:val="none"/>
        </w:rPr>
      </w:r>
      <w:r/>
    </w:p>
    <w:p>
      <w:pPr>
        <w:pStyle w:val="914"/>
        <w:ind w:right="29" w:firstLine="480"/>
        <w:rPr>
          <w:rFonts w:hint="eastAsia" w:ascii="宋体" w:hAnsi="宋体" w:cs="宋体"/>
          <w:color w:val="000000"/>
          <w:szCs w:val="28"/>
          <w:highlight w:val="none"/>
        </w:rPr>
      </w:pPr>
      <w:r>
        <w:rPr>
          <w:rFonts w:hint="eastAsia" w:ascii="宋体" w:hAnsi="宋体" w:cs="宋体"/>
          <w:color w:val="000000"/>
          <w:szCs w:val="28"/>
          <w:highlight w:val="none"/>
        </w:rPr>
        <w:t xml:space="preserve">供应商授权代表（签字或盖章）：</w:t>
      </w:r>
      <w:r>
        <w:rPr>
          <w:rFonts w:hint="eastAsia" w:ascii="宋体" w:hAnsi="宋体" w:cs="宋体"/>
          <w:color w:val="000000"/>
          <w:szCs w:val="28"/>
          <w:highlight w:val="none"/>
        </w:rPr>
      </w:r>
      <w:r/>
    </w:p>
    <w:p>
      <w:pPr>
        <w:pStyle w:val="914"/>
        <w:ind w:right="29" w:firstLine="480"/>
        <w:rPr>
          <w:rFonts w:hint="eastAsia" w:ascii="宋体" w:hAnsi="宋体" w:cs="宋体"/>
          <w:color w:val="000000"/>
          <w:szCs w:val="28"/>
          <w:highlight w:val="none"/>
        </w:rPr>
      </w:pPr>
      <w:r>
        <w:rPr>
          <w:rFonts w:hint="eastAsia" w:ascii="宋体" w:hAnsi="宋体" w:cs="宋体"/>
          <w:color w:val="000000"/>
          <w:szCs w:val="28"/>
          <w:highlight w:val="none"/>
        </w:rPr>
        <w:t xml:space="preserve">日期：</w:t>
      </w:r>
      <w:r>
        <w:rPr>
          <w:rFonts w:hint="eastAsia" w:ascii="宋体" w:hAnsi="宋体" w:cs="宋体"/>
          <w:color w:val="000000"/>
          <w:szCs w:val="28"/>
          <w:highlight w:val="none"/>
        </w:rPr>
      </w:r>
      <w:r/>
    </w:p>
    <w:p>
      <w:pPr>
        <w:pStyle w:val="873"/>
        <w:rPr>
          <w:rFonts w:ascii="宋体" w:hAnsi="宋体" w:cs="宋体"/>
          <w:b/>
          <w:bCs/>
          <w:color w:val="000000"/>
          <w:highlight w:val="none"/>
        </w:rPr>
      </w:pPr>
      <w:r>
        <w:rPr>
          <w:rFonts w:ascii="宋体" w:hAnsi="宋体" w:cs="宋体"/>
          <w:b/>
          <w:bCs/>
          <w:color w:val="000000"/>
          <w:highlight w:val="none"/>
        </w:rPr>
      </w:r>
      <w:r/>
    </w:p>
    <w:p>
      <w:pPr>
        <w:pStyle w:val="924"/>
        <w:spacing w:after="0" w:line="360" w:lineRule="auto"/>
        <w:rPr>
          <w:rFonts w:ascii="宋体" w:hAnsi="宋体"/>
          <w:color w:val="000000"/>
          <w:sz w:val="24"/>
          <w:highlight w:val="none"/>
        </w:rPr>
      </w:pPr>
      <w:r>
        <w:rPr>
          <w:rFonts w:ascii="宋体" w:hAnsi="宋体"/>
          <w:color w:val="000000"/>
          <w:sz w:val="24"/>
          <w:highlight w:val="none"/>
        </w:rPr>
      </w:r>
      <w:r/>
    </w:p>
    <w:p>
      <w:pPr>
        <w:pStyle w:val="924"/>
        <w:spacing w:after="0" w:line="360" w:lineRule="auto"/>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24"/>
        <w:ind w:firstLine="480"/>
        <w:spacing w:after="0" w:line="360" w:lineRule="auto"/>
        <w:rPr>
          <w:rFonts w:ascii="宋体" w:hAnsi="宋体"/>
          <w:color w:val="000000"/>
          <w:sz w:val="24"/>
          <w:highlight w:val="none"/>
        </w:rPr>
      </w:pPr>
      <w:r>
        <w:rPr>
          <w:rFonts w:ascii="宋体" w:hAnsi="宋体"/>
          <w:color w:val="000000"/>
          <w:sz w:val="24"/>
          <w:highlight w:val="none"/>
        </w:rPr>
        <w:t xml:space="preserve">1．如果不提供详细分项报价</w:t>
      </w:r>
      <w:r>
        <w:rPr>
          <w:rFonts w:hint="eastAsia" w:ascii="宋体" w:hAnsi="宋体"/>
          <w:color w:val="000000"/>
          <w:sz w:val="24"/>
          <w:highlight w:val="none"/>
        </w:rPr>
        <w:t xml:space="preserve">，</w:t>
      </w:r>
      <w:r>
        <w:rPr>
          <w:rFonts w:ascii="宋体" w:hAnsi="宋体"/>
          <w:color w:val="000000"/>
          <w:sz w:val="24"/>
          <w:highlight w:val="none"/>
        </w:rPr>
        <w:t xml:space="preserve">将视为没有实质性响应磋商文件。</w:t>
      </w:r>
      <w:r>
        <w:rPr>
          <w:rFonts w:ascii="宋体" w:hAnsi="宋体"/>
          <w:color w:val="000000"/>
          <w:sz w:val="24"/>
          <w:highlight w:val="none"/>
        </w:rPr>
      </w:r>
      <w:r/>
    </w:p>
    <w:p>
      <w:pPr>
        <w:pStyle w:val="924"/>
        <w:ind w:firstLine="480"/>
        <w:spacing w:after="0" w:line="360" w:lineRule="auto"/>
        <w:rPr>
          <w:rFonts w:ascii="宋体" w:hAnsi="宋体"/>
          <w:color w:val="000000"/>
          <w:sz w:val="24"/>
          <w:highlight w:val="none"/>
        </w:rPr>
      </w:pPr>
      <w:r>
        <w:rPr>
          <w:rFonts w:ascii="宋体" w:hAnsi="宋体"/>
          <w:color w:val="000000"/>
          <w:sz w:val="24"/>
          <w:highlight w:val="none"/>
        </w:rPr>
        <w:t xml:space="preserve">2．供应商对以上数据的真实性负责。</w:t>
      </w:r>
      <w:r>
        <w:rPr>
          <w:rFonts w:ascii="宋体" w:hAnsi="宋体"/>
          <w:color w:val="000000"/>
          <w:sz w:val="24"/>
          <w:highlight w:val="none"/>
        </w:rPr>
      </w:r>
      <w:r/>
    </w:p>
    <w:p>
      <w:pPr>
        <w:pStyle w:val="924"/>
        <w:ind w:firstLine="480"/>
        <w:spacing w:after="0" w:line="360" w:lineRule="auto"/>
        <w:rPr>
          <w:rFonts w:hint="eastAsia" w:ascii="宋体" w:hAnsi="宋体"/>
          <w:color w:val="000000"/>
          <w:sz w:val="24"/>
          <w:highlight w:val="none"/>
        </w:rPr>
      </w:pPr>
      <w:r>
        <w:rPr>
          <w:rFonts w:ascii="宋体" w:hAnsi="宋体"/>
          <w:color w:val="000000"/>
          <w:sz w:val="24"/>
          <w:highlight w:val="none"/>
        </w:rPr>
        <w:t xml:space="preserve">3．如果按单价计算的结果与总价不一致，以总价为准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6"/>
        <w:rPr>
          <w:rFonts w:hint="eastAsia"/>
          <w:b/>
          <w:i/>
          <w:color w:val="000000"/>
          <w:highlight w:val="none"/>
          <w:u w:val="single"/>
        </w:rPr>
      </w:pPr>
      <w:r>
        <w:rPr>
          <w:b/>
          <w:i/>
          <w:color w:val="000000"/>
          <w:highlight w:val="none"/>
          <w:u w:val="single"/>
        </w:rPr>
        <w:t xml:space="preserve">采购人或采购代理机构有权将以上内容进行公示</w:t>
      </w:r>
      <w:r>
        <w:rPr>
          <w:rFonts w:hint="eastAsia"/>
          <w:b/>
          <w:i/>
          <w:color w:val="000000"/>
          <w:highlight w:val="none"/>
          <w:u w:val="single"/>
        </w:rPr>
        <w:t xml:space="preserve">。</w:t>
      </w:r>
      <w:r>
        <w:rPr>
          <w:rFonts w:hint="eastAsia"/>
          <w:b/>
          <w:i/>
          <w:color w:val="000000"/>
          <w:highlight w:val="none"/>
          <w:u w:val="single"/>
        </w:rPr>
      </w:r>
      <w:r/>
    </w:p>
    <w:p>
      <w:pPr>
        <w:pStyle w:val="861"/>
        <w:jc w:val="center"/>
        <w:spacing w:line="400" w:lineRule="exact"/>
        <w:rPr>
          <w:b/>
          <w:bCs/>
          <w:color w:val="000000"/>
          <w:sz w:val="30"/>
          <w:szCs w:val="30"/>
          <w:highlight w:val="none"/>
        </w:rPr>
        <w:outlineLvl w:val="0"/>
      </w:pPr>
      <w:r/>
      <w:bookmarkStart w:id="27" w:name="_Toc20061"/>
      <w:r>
        <w:rPr>
          <w:rFonts w:ascii="宋体" w:hAnsi="宋体"/>
          <w:b/>
          <w:color w:val="000000"/>
          <w:sz w:val="30"/>
          <w:szCs w:val="30"/>
          <w:highlight w:val="none"/>
        </w:rPr>
        <w:br w:type="page" w:clear="all"/>
      </w:r>
      <w:r>
        <w:rPr>
          <w:rFonts w:hint="eastAsia" w:ascii="宋体" w:hAnsi="宋体"/>
          <w:b/>
          <w:color w:val="000000"/>
          <w:sz w:val="30"/>
          <w:szCs w:val="30"/>
          <w:highlight w:val="none"/>
        </w:rPr>
        <w:t xml:space="preserve">4.</w:t>
      </w:r>
      <w:r>
        <w:rPr>
          <w:rFonts w:ascii="宋体" w:hAnsi="宋体"/>
          <w:b/>
          <w:color w:val="000000"/>
          <w:sz w:val="30"/>
          <w:szCs w:val="30"/>
          <w:highlight w:val="none"/>
        </w:rPr>
        <w:t xml:space="preserve">法人授权委托书</w:t>
      </w:r>
      <w:bookmarkEnd w:id="27"/>
      <w:r>
        <w:rPr>
          <w:b/>
          <w:bCs/>
          <w:color w:val="000000"/>
          <w:sz w:val="30"/>
          <w:szCs w:val="30"/>
          <w:highlight w:val="none"/>
        </w:rPr>
      </w:r>
      <w:r/>
    </w:p>
    <w:p>
      <w:pPr>
        <w:pStyle w:val="916"/>
        <w:spacing w:line="500" w:lineRule="exact"/>
        <w:rPr>
          <w:color w:val="000000"/>
          <w:sz w:val="32"/>
          <w:highlight w:val="none"/>
        </w:rPr>
      </w:pPr>
      <w:r>
        <w:rPr>
          <w:color w:val="000000"/>
          <w:sz w:val="32"/>
          <w:highlight w:val="none"/>
        </w:rPr>
      </w:r>
      <w:r/>
    </w:p>
    <w:p>
      <w:pPr>
        <w:pStyle w:val="916"/>
        <w:spacing w:line="500" w:lineRule="exact"/>
        <w:rPr>
          <w:rFonts w:cs="仿宋"/>
          <w:color w:val="000000"/>
          <w:highlight w:val="none"/>
          <w:u w:val="single"/>
        </w:rPr>
      </w:pPr>
      <w:r>
        <w:rPr>
          <w:rFonts w:hint="eastAsia" w:cs="仿宋"/>
          <w:color w:val="000000"/>
          <w:highlight w:val="none"/>
        </w:rPr>
        <w:t xml:space="preserve">委托人（全称）：</w:t>
      </w:r>
      <w:r>
        <w:rPr>
          <w:rFonts w:cs="仿宋"/>
          <w:color w:val="000000"/>
          <w:highlight w:val="none"/>
          <w:u w:val="single"/>
        </w:rPr>
        <w:t xml:space="preserve">                        </w:t>
      </w:r>
      <w:r>
        <w:rPr>
          <w:rFonts w:cs="仿宋"/>
          <w:color w:val="000000"/>
          <w:highlight w:val="none"/>
          <w:u w:val="single"/>
        </w:rPr>
      </w:r>
      <w:r/>
    </w:p>
    <w:p>
      <w:pPr>
        <w:pStyle w:val="916"/>
        <w:spacing w:line="500" w:lineRule="exact"/>
        <w:rPr>
          <w:rFonts w:cs="仿宋"/>
          <w:color w:val="000000"/>
          <w:highlight w:val="none"/>
          <w:u w:val="single"/>
        </w:rPr>
      </w:pPr>
      <w:r>
        <w:rPr>
          <w:rFonts w:hint="eastAsia" w:cs="仿宋"/>
          <w:color w:val="000000"/>
          <w:highlight w:val="none"/>
        </w:rPr>
        <w:t xml:space="preserve">地  址：</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6"/>
        <w:spacing w:line="500" w:lineRule="exact"/>
        <w:rPr>
          <w:rFonts w:cs="仿宋"/>
          <w:color w:val="000000"/>
          <w:highlight w:val="none"/>
        </w:rPr>
      </w:pPr>
      <w:r>
        <w:rPr>
          <w:rFonts w:hint="eastAsia" w:cs="仿宋"/>
          <w:color w:val="000000"/>
          <w:highlight w:val="none"/>
        </w:rPr>
        <w:t xml:space="preserve">法定代表人：</w:t>
      </w:r>
      <w:r>
        <w:rPr>
          <w:rFonts w:hint="eastAsia" w:cs="仿宋"/>
          <w:color w:val="000000"/>
          <w:highlight w:val="none"/>
          <w:u w:val="single"/>
        </w:rPr>
        <w:t xml:space="preserve">               </w:t>
      </w:r>
      <w:r>
        <w:rPr>
          <w:rFonts w:cs="仿宋"/>
          <w:color w:val="000000"/>
          <w:highlight w:val="none"/>
        </w:rPr>
      </w:r>
      <w:r/>
    </w:p>
    <w:p>
      <w:pPr>
        <w:pStyle w:val="916"/>
        <w:spacing w:line="500" w:lineRule="exact"/>
        <w:rPr>
          <w:rFonts w:cs="仿宋"/>
          <w:color w:val="000000"/>
          <w:highlight w:val="none"/>
        </w:rPr>
      </w:pPr>
      <w:r>
        <w:rPr>
          <w:rFonts w:hint="eastAsia" w:cs="仿宋"/>
          <w:color w:val="000000"/>
          <w:highlight w:val="none"/>
        </w:rPr>
        <w:t xml:space="preserve">法人营业执照注册号（统一社会信用代码）：</w:t>
      </w:r>
      <w:r>
        <w:rPr>
          <w:rFonts w:cs="仿宋"/>
          <w:color w:val="000000"/>
          <w:highlight w:val="none"/>
        </w:rPr>
      </w:r>
      <w:r/>
    </w:p>
    <w:p>
      <w:pPr>
        <w:pStyle w:val="916"/>
        <w:spacing w:line="500" w:lineRule="exact"/>
        <w:rPr>
          <w:rFonts w:cs="仿宋"/>
          <w:color w:val="000000"/>
          <w:highlight w:val="none"/>
        </w:rPr>
      </w:pPr>
      <w:r>
        <w:rPr>
          <w:rFonts w:cs="仿宋"/>
          <w:color w:val="000000"/>
          <w:highlight w:val="none"/>
        </w:rPr>
      </w:r>
      <w:r/>
    </w:p>
    <w:p>
      <w:pPr>
        <w:pStyle w:val="916"/>
        <w:spacing w:line="500" w:lineRule="exact"/>
        <w:rPr>
          <w:rFonts w:cs="仿宋"/>
          <w:color w:val="000000"/>
          <w:highlight w:val="none"/>
        </w:rPr>
      </w:pPr>
      <w:r>
        <w:rPr>
          <w:rFonts w:hint="eastAsia" w:cs="仿宋"/>
          <w:color w:val="000000"/>
          <w:highlight w:val="none"/>
        </w:rPr>
        <w:t xml:space="preserve">受托人：</w:t>
      </w:r>
      <w:r>
        <w:rPr>
          <w:rFonts w:hint="eastAsia" w:cs="仿宋"/>
          <w:color w:val="000000"/>
          <w:highlight w:val="none"/>
          <w:u w:val="single"/>
        </w:rPr>
        <w:t xml:space="preserve">                  </w:t>
      </w:r>
      <w:r>
        <w:rPr>
          <w:rFonts w:hint="eastAsia" w:cs="仿宋"/>
          <w:color w:val="000000"/>
          <w:highlight w:val="none"/>
        </w:rPr>
        <w:t xml:space="preserve">先生（女士）</w:t>
      </w:r>
      <w:r>
        <w:rPr>
          <w:rFonts w:cs="仿宋"/>
          <w:color w:val="000000"/>
          <w:highlight w:val="none"/>
        </w:rPr>
      </w:r>
      <w:r/>
    </w:p>
    <w:p>
      <w:pPr>
        <w:pStyle w:val="916"/>
        <w:spacing w:line="500" w:lineRule="exact"/>
        <w:rPr>
          <w:rFonts w:cs="仿宋"/>
          <w:color w:val="000000"/>
          <w:highlight w:val="none"/>
          <w:u w:val="single"/>
        </w:rPr>
      </w:pPr>
      <w:r>
        <w:rPr>
          <w:rFonts w:hint="eastAsia" w:cs="仿宋"/>
          <w:color w:val="000000"/>
          <w:highlight w:val="none"/>
        </w:rPr>
        <w:t xml:space="preserve">身份证号：</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6"/>
        <w:spacing w:line="500" w:lineRule="exact"/>
        <w:rPr>
          <w:rFonts w:cs="仿宋"/>
          <w:color w:val="000000"/>
          <w:highlight w:val="none"/>
          <w:u w:val="single"/>
        </w:rPr>
      </w:pPr>
      <w:r>
        <w:rPr>
          <w:rFonts w:hint="eastAsia" w:cs="仿宋"/>
          <w:color w:val="000000"/>
          <w:highlight w:val="none"/>
        </w:rPr>
        <w:t xml:space="preserve">联系电话：</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20"/>
        <w:rPr>
          <w:rFonts w:ascii="宋体" w:hAnsi="宋体" w:cs="仿宋"/>
          <w:color w:val="000000"/>
          <w:sz w:val="24"/>
          <w:szCs w:val="24"/>
          <w:highlight w:val="none"/>
          <w:lang w:eastAsia="zh-CN"/>
        </w:rPr>
      </w:pPr>
      <w:r>
        <w:rPr>
          <w:rFonts w:ascii="宋体" w:hAnsi="宋体" w:cs="仿宋"/>
          <w:color w:val="000000"/>
          <w:sz w:val="24"/>
          <w:szCs w:val="24"/>
          <w:highlight w:val="none"/>
          <w:lang w:eastAsia="zh-CN"/>
        </w:rPr>
      </w:r>
      <w:r/>
    </w:p>
    <w:p>
      <w:pPr>
        <w:pStyle w:val="916"/>
        <w:ind w:firstLine="708"/>
        <w:spacing w:line="500" w:lineRule="exact"/>
        <w:rPr>
          <w:rFonts w:cs="仿宋"/>
          <w:color w:val="000000"/>
          <w:highlight w:val="none"/>
        </w:rPr>
      </w:pPr>
      <w:r>
        <w:rPr>
          <w:rFonts w:hint="eastAsia" w:cs="仿宋"/>
          <w:color w:val="000000"/>
          <w:highlight w:val="none"/>
        </w:rPr>
        <w:t xml:space="preserve">兹委托</w:t>
      </w:r>
      <w:r>
        <w:rPr>
          <w:rFonts w:hint="eastAsia" w:cs="仿宋"/>
          <w:color w:val="000000"/>
          <w:highlight w:val="none"/>
          <w:u w:val="single"/>
        </w:rPr>
        <w:t xml:space="preserve">            </w:t>
      </w:r>
      <w:r>
        <w:rPr>
          <w:rFonts w:hint="eastAsia" w:cs="仿宋"/>
          <w:color w:val="000000"/>
          <w:highlight w:val="none"/>
        </w:rPr>
        <w:t xml:space="preserve">全权代表我企业（公司）参与</w:t>
      </w:r>
      <w:r>
        <w:rPr>
          <w:rFonts w:hint="eastAsia" w:cs="仿宋"/>
          <w:color w:val="000000"/>
          <w:highlight w:val="none"/>
          <w:u w:val="single"/>
        </w:rPr>
        <w:t xml:space="preserve">                  项目</w:t>
      </w:r>
      <w:r>
        <w:rPr>
          <w:rFonts w:hint="eastAsia" w:cs="仿宋"/>
          <w:color w:val="000000"/>
          <w:highlight w:val="none"/>
        </w:rPr>
        <w:t xml:space="preserve">[项目编号：</w:t>
      </w:r>
      <w:r>
        <w:rPr>
          <w:rFonts w:hint="eastAsia" w:cs="仿宋"/>
          <w:color w:val="000000"/>
          <w:highlight w:val="none"/>
          <w:u w:val="single"/>
        </w:rPr>
        <w:t xml:space="preserve">                  </w:t>
      </w:r>
      <w:r>
        <w:rPr>
          <w:rFonts w:hint="eastAsia" w:cs="仿宋"/>
          <w:color w:val="000000"/>
          <w:highlight w:val="none"/>
        </w:rPr>
        <w:t xml:space="preserve">]的磋商活动及签订合同。</w:t>
      </w:r>
      <w:r>
        <w:rPr>
          <w:rFonts w:hint="eastAsia" w:cs="仿宋"/>
          <w:color w:val="000000"/>
          <w:highlight w:val="none"/>
          <w:u w:val="single"/>
        </w:rPr>
        <w:t xml:space="preserve">            </w:t>
      </w:r>
      <w:r>
        <w:rPr>
          <w:rFonts w:hint="eastAsia" w:cs="仿宋"/>
          <w:color w:val="000000"/>
          <w:highlight w:val="none"/>
        </w:rPr>
        <w:t xml:space="preserve"> 以我企业（公司）名义所为的行为及签署的文件，我企业（公司）均予以认可。有关法律责任均由我企业（公司）承担。</w:t>
      </w:r>
      <w:r>
        <w:rPr>
          <w:rFonts w:hint="eastAsia" w:cs="仿宋"/>
          <w:color w:val="000000"/>
          <w:highlight w:val="none"/>
          <w:u w:val="single"/>
        </w:rPr>
        <w:t xml:space="preserve">            </w:t>
      </w:r>
      <w:r>
        <w:rPr>
          <w:rFonts w:hint="eastAsia" w:cs="仿宋"/>
          <w:color w:val="000000"/>
          <w:highlight w:val="none"/>
        </w:rPr>
        <w:t xml:space="preserve"> 无转委托权。委托期限自     年   月  日起至    年   月   日止。</w:t>
      </w:r>
      <w:r>
        <w:rPr>
          <w:rFonts w:cs="仿宋"/>
          <w:color w:val="000000"/>
          <w:highlight w:val="none"/>
        </w:rPr>
      </w:r>
      <w:r/>
    </w:p>
    <w:p>
      <w:pPr>
        <w:pStyle w:val="916"/>
        <w:spacing w:line="500" w:lineRule="exact"/>
        <w:rPr>
          <w:rFonts w:cs="仿宋"/>
          <w:color w:val="000000"/>
          <w:highlight w:val="none"/>
        </w:rPr>
      </w:pPr>
      <w:r>
        <w:rPr>
          <w:rFonts w:cs="仿宋"/>
          <w:color w:val="000000"/>
          <w:highlight w:val="none"/>
        </w:rPr>
      </w:r>
      <w:r/>
    </w:p>
    <w:p>
      <w:pPr>
        <w:pStyle w:val="916"/>
        <w:spacing w:line="500" w:lineRule="exact"/>
        <w:rPr>
          <w:rFonts w:cs="仿宋"/>
          <w:color w:val="000000"/>
          <w:highlight w:val="none"/>
        </w:rPr>
      </w:pPr>
      <w:r>
        <w:rPr>
          <w:rFonts w:hint="eastAsia" w:cs="仿宋"/>
          <w:color w:val="000000"/>
          <w:highlight w:val="none"/>
        </w:rPr>
        <w:t xml:space="preserve">委托人：</w:t>
      </w:r>
      <w:r>
        <w:rPr>
          <w:rFonts w:hint="eastAsia" w:cs="仿宋"/>
          <w:color w:val="000000"/>
          <w:highlight w:val="none"/>
          <w:u w:val="single"/>
        </w:rPr>
        <w:t xml:space="preserve">        </w:t>
      </w:r>
      <w:r>
        <w:rPr>
          <w:rFonts w:hint="eastAsia" w:cs="仿宋"/>
          <w:color w:val="000000"/>
          <w:highlight w:val="none"/>
        </w:rPr>
        <w:t xml:space="preserve">（盖电子签章）</w:t>
      </w:r>
      <w:r>
        <w:rPr>
          <w:rFonts w:cs="仿宋"/>
          <w:color w:val="000000"/>
          <w:highlight w:val="none"/>
        </w:rPr>
      </w:r>
      <w:r/>
    </w:p>
    <w:p>
      <w:pPr>
        <w:pStyle w:val="916"/>
        <w:spacing w:line="500" w:lineRule="exact"/>
        <w:rPr>
          <w:rFonts w:cs="仿宋"/>
          <w:color w:val="000000"/>
          <w:highlight w:val="none"/>
        </w:rPr>
      </w:pPr>
      <w:r>
        <w:rPr>
          <w:rFonts w:cs="仿宋"/>
          <w:color w:val="000000"/>
          <w:highlight w:val="none"/>
        </w:rPr>
      </w:r>
      <w:r/>
    </w:p>
    <w:p>
      <w:pPr>
        <w:pStyle w:val="916"/>
        <w:spacing w:line="500" w:lineRule="exact"/>
        <w:rPr>
          <w:rFonts w:cs="仿宋"/>
          <w:color w:val="000000"/>
          <w:highlight w:val="none"/>
        </w:rPr>
      </w:pPr>
      <w:r>
        <w:rPr>
          <w:rFonts w:hint="eastAsia" w:cs="仿宋"/>
          <w:color w:val="000000"/>
          <w:highlight w:val="none"/>
        </w:rPr>
        <w:t xml:space="preserve">法定代表人（签字）：</w:t>
      </w:r>
      <w:r>
        <w:rPr>
          <w:rFonts w:cs="仿宋"/>
          <w:color w:val="000000"/>
          <w:highlight w:val="none"/>
        </w:rPr>
      </w:r>
      <w:r/>
    </w:p>
    <w:p>
      <w:pPr>
        <w:pStyle w:val="916"/>
        <w:spacing w:line="500" w:lineRule="exact"/>
        <w:rPr>
          <w:rFonts w:cs="仿宋"/>
          <w:color w:val="000000"/>
          <w:highlight w:val="none"/>
        </w:rPr>
      </w:pPr>
      <w:r>
        <w:rPr>
          <w:rFonts w:hint="eastAsia" w:cs="仿宋"/>
          <w:color w:val="000000"/>
          <w:highlight w:val="none"/>
        </w:rPr>
        <w:t xml:space="preserve"> </w:t>
      </w:r>
      <w:r>
        <w:rPr>
          <w:rFonts w:cs="仿宋"/>
          <w:color w:val="000000"/>
          <w:highlight w:val="none"/>
        </w:rPr>
      </w:r>
      <w:r/>
    </w:p>
    <w:p>
      <w:pPr>
        <w:pStyle w:val="916"/>
        <w:spacing w:line="500" w:lineRule="exact"/>
        <w:rPr>
          <w:rFonts w:cs="仿宋"/>
          <w:color w:val="000000"/>
          <w:highlight w:val="none"/>
        </w:rPr>
      </w:pPr>
      <w:r>
        <w:rPr>
          <w:rFonts w:cs="仿宋"/>
          <w:color w:val="000000"/>
          <w:highlight w:val="none"/>
        </w:rPr>
      </w:r>
      <w:r/>
    </w:p>
    <w:p>
      <w:pPr>
        <w:pStyle w:val="916"/>
        <w:ind w:firstLine="6081"/>
        <w:spacing w:line="500" w:lineRule="exact"/>
        <w:rPr>
          <w:rFonts w:cs="仿宋"/>
          <w:color w:val="000000"/>
          <w:highlight w:val="none"/>
        </w:rPr>
      </w:pPr>
      <w:r>
        <w:rPr>
          <w:rFonts w:hint="eastAsia" w:cs="仿宋"/>
          <w:color w:val="000000"/>
          <w:highlight w:val="none"/>
        </w:rPr>
        <w:t xml:space="preserve">年   月   日</w:t>
      </w:r>
      <w:r>
        <w:rPr>
          <w:rFonts w:cs="仿宋"/>
          <w:color w:val="000000"/>
          <w:highlight w:val="none"/>
        </w:rPr>
      </w:r>
      <w:r/>
    </w:p>
    <w:p>
      <w:pPr>
        <w:pStyle w:val="916"/>
        <w:rPr>
          <w:rFonts w:cs="仿宋"/>
          <w:color w:val="000000"/>
          <w:highlight w:val="none"/>
        </w:rPr>
      </w:pPr>
      <w:r>
        <w:rPr>
          <w:rFonts w:cs="仿宋"/>
          <w:color w:val="000000"/>
          <w:highlight w:val="none"/>
        </w:rPr>
      </w:r>
      <w:r/>
    </w:p>
    <w:p>
      <w:pPr>
        <w:pStyle w:val="861"/>
        <w:rPr>
          <w:rFonts w:hint="eastAsia" w:ascii="宋体" w:hAnsi="宋体" w:cs="仿宋"/>
          <w:color w:val="000000"/>
          <w:highlight w:val="none"/>
        </w:rPr>
      </w:pPr>
      <w:r>
        <w:rPr>
          <w:rFonts w:hint="eastAsia" w:ascii="宋体" w:hAnsi="宋体" w:cs="仿宋"/>
          <w:color w:val="000000"/>
          <w:highlight w:val="none"/>
        </w:rPr>
        <w:t xml:space="preserve">(受托人身份证复印件附后)</w:t>
      </w:r>
      <w:r>
        <w:rPr>
          <w:rFonts w:hint="eastAsia" w:ascii="宋体" w:hAnsi="宋体" w:cs="仿宋"/>
          <w:color w:val="000000"/>
          <w:highlight w:val="none"/>
        </w:rPr>
      </w:r>
      <w:r/>
    </w:p>
    <w:p>
      <w:pPr>
        <w:pStyle w:val="916"/>
        <w:jc w:val="center"/>
        <w:spacing w:line="0" w:lineRule="atLeast"/>
        <w:rPr>
          <w:b/>
          <w:bCs/>
          <w:color w:val="000000"/>
          <w:sz w:val="30"/>
          <w:szCs w:val="30"/>
          <w:highlight w:val="none"/>
        </w:rPr>
        <w:outlineLvl w:val="0"/>
      </w:pPr>
      <w:r/>
      <w:bookmarkStart w:id="28" w:name="_Toc8528"/>
      <w:r/>
      <w:bookmarkStart w:id="29" w:name="_Toc15586"/>
      <w:r>
        <w:rPr>
          <w:b/>
          <w:color w:val="000000"/>
          <w:sz w:val="30"/>
          <w:szCs w:val="30"/>
          <w:highlight w:val="none"/>
        </w:rPr>
        <w:br w:type="page" w:clear="all"/>
      </w:r>
      <w:r>
        <w:rPr>
          <w:rFonts w:hint="eastAsia"/>
          <w:b/>
          <w:color w:val="000000"/>
          <w:sz w:val="30"/>
          <w:szCs w:val="30"/>
          <w:highlight w:val="none"/>
        </w:rPr>
        <w:t xml:space="preserve">5.</w:t>
      </w:r>
      <w:r>
        <w:rPr>
          <w:b/>
          <w:color w:val="000000"/>
          <w:sz w:val="30"/>
          <w:szCs w:val="30"/>
          <w:highlight w:val="none"/>
        </w:rPr>
        <w:t xml:space="preserve">偏离表</w:t>
      </w:r>
      <w:bookmarkEnd w:id="28"/>
      <w:r/>
      <w:bookmarkEnd w:id="29"/>
      <w:r>
        <w:rPr>
          <w:b/>
          <w:bCs/>
          <w:color w:val="000000"/>
          <w:sz w:val="30"/>
          <w:szCs w:val="30"/>
          <w:highlight w:val="none"/>
        </w:rPr>
      </w:r>
      <w:r/>
    </w:p>
    <w:p>
      <w:pPr>
        <w:pStyle w:val="916"/>
        <w:rPr>
          <w:color w:val="000000"/>
          <w:highlight w:val="none"/>
        </w:rPr>
      </w:pPr>
      <w:r>
        <w:rPr>
          <w:color w:val="000000"/>
          <w:highlight w:val="none"/>
        </w:rPr>
      </w:r>
      <w:r/>
    </w:p>
    <w:p>
      <w:pPr>
        <w:pStyle w:val="916"/>
        <w:rPr>
          <w:color w:val="000000"/>
          <w:highlight w:val="none"/>
        </w:rPr>
      </w:pPr>
      <w:r>
        <w:rPr>
          <w:color w:val="000000"/>
          <w:highlight w:val="none"/>
        </w:rPr>
        <w:t xml:space="preserve">项目编号：</w:t>
      </w:r>
      <w:r>
        <w:rPr>
          <w:color w:val="000000"/>
          <w:highlight w:val="none"/>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916"/>
              <w:jc w:val="center"/>
              <w:spacing w:line="400" w:lineRule="exact"/>
              <w:rPr>
                <w:caps/>
                <w:color w:val="000000"/>
                <w:highlight w:val="none"/>
              </w:rPr>
            </w:pPr>
            <w:r>
              <w:rPr>
                <w:caps/>
                <w:color w:val="000000"/>
                <w:highlight w:val="none"/>
              </w:rPr>
              <w:t xml:space="preserve">序号</w:t>
            </w:r>
            <w:r>
              <w:rPr>
                <w:caps/>
                <w:color w:val="000000"/>
                <w:highlight w:val="none"/>
              </w:rPr>
            </w:r>
            <w:r/>
          </w:p>
        </w:tc>
        <w:tc>
          <w:tcPr>
            <w:tcW w:w="1277" w:type="dxa"/>
            <w:vAlign w:val="center"/>
            <w:textDirection w:val="lrTb"/>
            <w:noWrap w:val="false"/>
          </w:tcPr>
          <w:p>
            <w:pPr>
              <w:pStyle w:val="916"/>
              <w:jc w:val="center"/>
              <w:spacing w:line="400" w:lineRule="exact"/>
              <w:rPr>
                <w:caps/>
                <w:color w:val="000000"/>
                <w:highlight w:val="none"/>
              </w:rPr>
            </w:pPr>
            <w:r>
              <w:rPr>
                <w:caps/>
                <w:color w:val="000000"/>
                <w:highlight w:val="none"/>
              </w:rPr>
              <w:t xml:space="preserve">偏离内容</w:t>
            </w:r>
            <w:r>
              <w:rPr>
                <w:caps/>
                <w:color w:val="000000"/>
                <w:highlight w:val="none"/>
              </w:rPr>
            </w:r>
            <w:r/>
          </w:p>
        </w:tc>
        <w:tc>
          <w:tcPr>
            <w:tcW w:w="2727" w:type="dxa"/>
            <w:vAlign w:val="center"/>
            <w:textDirection w:val="lrTb"/>
            <w:noWrap w:val="false"/>
          </w:tcPr>
          <w:p>
            <w:pPr>
              <w:pStyle w:val="916"/>
              <w:jc w:val="center"/>
              <w:spacing w:line="400" w:lineRule="exact"/>
              <w:rPr>
                <w:caps/>
                <w:color w:val="000000"/>
                <w:highlight w:val="none"/>
              </w:rPr>
            </w:pPr>
            <w:r>
              <w:rPr>
                <w:rFonts w:hint="eastAsia"/>
                <w:color w:val="000000"/>
                <w:highlight w:val="none"/>
              </w:rPr>
              <w:t xml:space="preserve">磋商文件</w:t>
            </w:r>
            <w:r>
              <w:rPr>
                <w:color w:val="000000"/>
                <w:highlight w:val="none"/>
              </w:rPr>
              <w:t xml:space="preserve">（含</w:t>
            </w:r>
            <w:r>
              <w:rPr>
                <w:rFonts w:hint="eastAsia"/>
                <w:color w:val="000000"/>
                <w:highlight w:val="none"/>
              </w:rPr>
              <w:t xml:space="preserve">磋商文件</w:t>
            </w:r>
            <w:r>
              <w:rPr>
                <w:color w:val="000000"/>
                <w:highlight w:val="none"/>
              </w:rPr>
              <w:t xml:space="preserve">修改（澄清））的要求</w:t>
            </w:r>
            <w:r>
              <w:rPr>
                <w:caps/>
                <w:color w:val="000000"/>
                <w:highlight w:val="none"/>
              </w:rPr>
            </w:r>
            <w:r/>
          </w:p>
        </w:tc>
        <w:tc>
          <w:tcPr>
            <w:tcW w:w="1835" w:type="dxa"/>
            <w:vAlign w:val="center"/>
            <w:textDirection w:val="lrTb"/>
            <w:noWrap w:val="false"/>
          </w:tcPr>
          <w:p>
            <w:pPr>
              <w:pStyle w:val="916"/>
              <w:jc w:val="center"/>
              <w:spacing w:line="400" w:lineRule="exact"/>
              <w:rPr>
                <w:caps/>
                <w:color w:val="000000"/>
                <w:highlight w:val="none"/>
              </w:rPr>
            </w:pPr>
            <w:r>
              <w:rPr>
                <w:color w:val="000000"/>
                <w:highlight w:val="none"/>
              </w:rPr>
              <w:t xml:space="preserve">首次响应文件中的内容</w:t>
            </w:r>
            <w:r>
              <w:rPr>
                <w:caps/>
                <w:color w:val="000000"/>
                <w:highlight w:val="none"/>
              </w:rPr>
            </w:r>
            <w:r/>
          </w:p>
        </w:tc>
        <w:tc>
          <w:tcPr>
            <w:tcW w:w="1708" w:type="dxa"/>
            <w:vAlign w:val="center"/>
            <w:textDirection w:val="lrTb"/>
            <w:noWrap w:val="false"/>
          </w:tcPr>
          <w:p>
            <w:pPr>
              <w:pStyle w:val="916"/>
              <w:jc w:val="center"/>
              <w:spacing w:line="400" w:lineRule="exact"/>
              <w:rPr>
                <w:caps/>
                <w:color w:val="000000"/>
                <w:highlight w:val="none"/>
              </w:rPr>
            </w:pPr>
            <w:r>
              <w:rPr>
                <w:caps/>
                <w:color w:val="000000"/>
                <w:highlight w:val="none"/>
              </w:rPr>
              <w:t xml:space="preserve">（正/负/无）</w:t>
            </w:r>
            <w:r>
              <w:rPr>
                <w:caps/>
                <w:color w:val="000000"/>
                <w:highlight w:val="none"/>
              </w:rPr>
            </w:r>
            <w:r/>
          </w:p>
          <w:p>
            <w:pPr>
              <w:pStyle w:val="916"/>
              <w:jc w:val="center"/>
              <w:spacing w:line="400" w:lineRule="exact"/>
              <w:rPr>
                <w:caps/>
                <w:color w:val="000000"/>
                <w:highlight w:val="none"/>
              </w:rPr>
            </w:pPr>
            <w:r>
              <w:rPr>
                <w:caps/>
                <w:color w:val="000000"/>
                <w:highlight w:val="none"/>
              </w:rPr>
              <w:t xml:space="preserve">偏离</w:t>
            </w:r>
            <w:r>
              <w:rPr>
                <w:caps/>
                <w:color w:val="000000"/>
                <w:highlight w:val="none"/>
              </w:rPr>
            </w:r>
            <w:r/>
          </w:p>
        </w:tc>
        <w:tc>
          <w:tcPr>
            <w:tcW w:w="930" w:type="dxa"/>
            <w:vAlign w:val="center"/>
            <w:textDirection w:val="lrTb"/>
            <w:noWrap w:val="false"/>
          </w:tcPr>
          <w:p>
            <w:pPr>
              <w:pStyle w:val="916"/>
              <w:jc w:val="center"/>
              <w:spacing w:line="400" w:lineRule="exact"/>
              <w:rPr>
                <w:caps/>
                <w:color w:val="000000"/>
                <w:highlight w:val="none"/>
              </w:rPr>
            </w:pPr>
            <w:r>
              <w:rPr>
                <w:caps/>
                <w:color w:val="000000"/>
                <w:highlight w:val="none"/>
              </w:rPr>
              <w:t xml:space="preserve">说明</w:t>
            </w:r>
            <w:r>
              <w:rPr>
                <w:caps/>
                <w:color w:val="000000"/>
                <w:highlight w:val="none"/>
              </w:rPr>
            </w:r>
            <w:r/>
          </w:p>
        </w:tc>
      </w:tr>
      <w:tr>
        <w:trPr>
          <w:trHeight w:val="794"/>
        </w:trPr>
        <w:tc>
          <w:tcPr>
            <w:tcW w:w="804"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c>
          <w:tcPr>
            <w:tcW w:w="1277"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c>
          <w:tcPr>
            <w:tcW w:w="2727"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c>
          <w:tcPr>
            <w:tcW w:w="1835"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c>
          <w:tcPr>
            <w:tcW w:w="1708"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c>
          <w:tcPr>
            <w:tcW w:w="930" w:type="dxa"/>
            <w:vAlign w:val="center"/>
            <w:textDirection w:val="lrTb"/>
            <w:noWrap w:val="false"/>
          </w:tcPr>
          <w:p>
            <w:pPr>
              <w:pStyle w:val="916"/>
              <w:jc w:val="center"/>
              <w:spacing w:line="400" w:lineRule="exact"/>
              <w:rPr>
                <w:caps/>
                <w:color w:val="000000"/>
                <w:highlight w:val="none"/>
              </w:rPr>
            </w:pPr>
            <w:r>
              <w:rPr>
                <w:caps/>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rFonts w:hint="eastAsia"/>
                <w:color w:val="000000"/>
                <w:highlight w:val="none"/>
              </w:rPr>
              <w:t xml:space="preserve"> </w:t>
            </w: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6"/>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6"/>
              <w:jc w:val="center"/>
              <w:spacing w:line="400" w:lineRule="exact"/>
              <w:rPr>
                <w:color w:val="000000"/>
                <w:highlight w:val="none"/>
              </w:rPr>
            </w:pPr>
            <w:r>
              <w:rPr>
                <w:color w:val="000000"/>
                <w:highlight w:val="none"/>
              </w:rPr>
            </w:r>
            <w:r/>
          </w:p>
        </w:tc>
      </w:tr>
    </w:tbl>
    <w:p>
      <w:pPr>
        <w:pStyle w:val="916"/>
        <w:rPr>
          <w:color w:val="000000"/>
          <w:highlight w:val="none"/>
          <w:u w:val="single"/>
        </w:rPr>
      </w:pPr>
      <w:r>
        <w:rPr>
          <w:color w:val="000000"/>
          <w:highlight w:val="none"/>
          <w:u w:val="single"/>
        </w:rPr>
      </w:r>
      <w:r/>
    </w:p>
    <w:p>
      <w:pPr>
        <w:pStyle w:val="916"/>
        <w:ind w:left="198" w:right="183" w:firstLine="410"/>
        <w:spacing w:line="400" w:lineRule="exact"/>
        <w:rPr>
          <w:color w:val="000000"/>
          <w:highlight w:val="none"/>
          <w:u w:val="single"/>
        </w:rPr>
      </w:pPr>
      <w:r>
        <w:rPr>
          <w:color w:val="000000"/>
          <w:highlight w:val="none"/>
        </w:rPr>
        <w:t xml:space="preserve">注：供应商的首次响应文件中的内容与竞争性磋商文件（含竞争性磋商文件的澄清或者修改，下同）的要求不同时，逐条列在偏离表中</w:t>
      </w:r>
      <w:r>
        <w:rPr>
          <w:rFonts w:hint="eastAsia"/>
          <w:color w:val="000000"/>
          <w:highlight w:val="none"/>
        </w:rPr>
        <w:t xml:space="preserve">，如满足则填写无偏离。</w:t>
      </w:r>
      <w:r>
        <w:rPr>
          <w:color w:val="000000"/>
          <w:highlight w:val="none"/>
          <w:u w:val="single"/>
        </w:rPr>
      </w:r>
      <w:r/>
    </w:p>
    <w:p>
      <w:pPr>
        <w:pStyle w:val="916"/>
        <w:rPr>
          <w:color w:val="000000"/>
          <w:highlight w:val="none"/>
        </w:rPr>
      </w:pPr>
      <w:r>
        <w:rPr>
          <w:color w:val="000000"/>
          <w:highlight w:val="none"/>
        </w:rPr>
      </w:r>
      <w:r/>
    </w:p>
    <w:p>
      <w:pPr>
        <w:pStyle w:val="916"/>
        <w:spacing w:line="360" w:lineRule="auto"/>
        <w:rPr>
          <w:color w:val="000000"/>
          <w:highlight w:val="none"/>
        </w:rPr>
      </w:pPr>
      <w:r>
        <w:rPr>
          <w:color w:val="000000"/>
          <w:highlight w:val="none"/>
        </w:rPr>
        <w:t xml:space="preserve">供应商名称：</w:t>
      </w:r>
      <w:r>
        <w:rPr>
          <w:color w:val="000000"/>
          <w:highlight w:val="none"/>
          <w:u w:val="single"/>
        </w:rPr>
        <w:t xml:space="preserve">           </w:t>
      </w:r>
      <w:r>
        <w:rPr>
          <w:color w:val="000000"/>
          <w:highlight w:val="none"/>
        </w:rPr>
        <w:t xml:space="preserve">（盖电子签章） </w:t>
      </w:r>
      <w:r>
        <w:rPr>
          <w:color w:val="000000"/>
          <w:highlight w:val="none"/>
        </w:rPr>
      </w:r>
      <w:r/>
    </w:p>
    <w:p>
      <w:pPr>
        <w:pStyle w:val="916"/>
        <w:spacing w:line="360" w:lineRule="auto"/>
        <w:rPr>
          <w:color w:val="000000"/>
          <w:highlight w:val="none"/>
        </w:rPr>
      </w:pPr>
      <w:r>
        <w:rPr>
          <w:rFonts w:hint="eastAsia"/>
          <w:color w:val="000000"/>
          <w:highlight w:val="none"/>
        </w:rPr>
        <w:t xml:space="preserve">磋商</w:t>
      </w:r>
      <w:r>
        <w:rPr>
          <w:color w:val="000000"/>
          <w:highlight w:val="none"/>
        </w:rPr>
        <w:t xml:space="preserve">代表（授权人）签字：___________ </w:t>
      </w:r>
      <w:r>
        <w:rPr>
          <w:color w:val="000000"/>
          <w:highlight w:val="none"/>
        </w:rPr>
      </w:r>
      <w:r/>
    </w:p>
    <w:p>
      <w:pPr>
        <w:pStyle w:val="896"/>
        <w:ind w:firstLine="222"/>
        <w:rPr>
          <w:color w:val="000000"/>
          <w:sz w:val="24"/>
          <w:highlight w:val="none"/>
        </w:rPr>
      </w:pPr>
      <w:r>
        <w:rPr>
          <w:color w:val="000000"/>
          <w:sz w:val="24"/>
          <w:highlight w:val="none"/>
        </w:rPr>
      </w:r>
      <w:r/>
    </w:p>
    <w:p>
      <w:pPr>
        <w:pStyle w:val="861"/>
        <w:jc w:val="center"/>
        <w:keepNext/>
        <w:pageBreakBefore/>
        <w:spacing w:line="360" w:lineRule="auto"/>
        <w:rPr>
          <w:rFonts w:ascii="宋体" w:hAnsi="宋体"/>
          <w:b/>
          <w:color w:val="000000"/>
          <w:sz w:val="30"/>
          <w:szCs w:val="30"/>
          <w:highlight w:val="none"/>
        </w:rPr>
        <w:outlineLvl w:val="0"/>
      </w:pPr>
      <w:r/>
      <w:bookmarkStart w:id="30" w:name="_Toc26069"/>
      <w:r/>
      <w:bookmarkStart w:id="31" w:name="_Toc30564"/>
      <w:r>
        <w:rPr>
          <w:rFonts w:hint="eastAsia" w:ascii="宋体" w:hAnsi="宋体"/>
          <w:b/>
          <w:color w:val="000000"/>
          <w:sz w:val="30"/>
          <w:szCs w:val="30"/>
          <w:highlight w:val="none"/>
        </w:rPr>
        <w:t xml:space="preserve">6.具备履行合同所必需的设备和专业技术能力的声明</w:t>
      </w:r>
      <w:bookmarkEnd w:id="30"/>
      <w:r/>
      <w:bookmarkEnd w:id="31"/>
      <w:r>
        <w:rPr>
          <w:rFonts w:ascii="宋体" w:hAnsi="宋体"/>
          <w:b/>
          <w:color w:val="000000"/>
          <w:sz w:val="30"/>
          <w:szCs w:val="30"/>
          <w:highlight w:val="none"/>
        </w:rPr>
      </w:r>
      <w:r/>
    </w:p>
    <w:p>
      <w:pPr>
        <w:pStyle w:val="893"/>
        <w:jc w:val="center"/>
        <w:spacing w:line="400" w:lineRule="exact"/>
        <w:rPr>
          <w:rFonts w:cs="宋体"/>
          <w:b/>
          <w:color w:val="000000"/>
          <w:highlight w:val="none"/>
        </w:rPr>
      </w:pPr>
      <w:r>
        <w:rPr>
          <w:rFonts w:hint="eastAsia" w:cs="宋体"/>
          <w:color w:val="000000"/>
          <w:highlight w:val="none"/>
        </w:rPr>
        <w:t xml:space="preserve">（附证明材料原件扫描件）</w:t>
      </w:r>
      <w:r>
        <w:rPr>
          <w:rFonts w:cs="宋体"/>
          <w:b/>
          <w:color w:val="000000"/>
          <w:highlight w:val="none"/>
        </w:rPr>
      </w:r>
      <w:r/>
    </w:p>
    <w:p>
      <w:pPr>
        <w:pStyle w:val="893"/>
        <w:spacing w:line="400" w:lineRule="exact"/>
        <w:rPr>
          <w:rFonts w:cs="宋体"/>
          <w:color w:val="000000"/>
          <w:highlight w:val="none"/>
          <w:u w:val="single"/>
        </w:rPr>
      </w:pPr>
      <w:r>
        <w:rPr>
          <w:rFonts w:hint="eastAsia" w:cs="宋体"/>
          <w:color w:val="000000"/>
          <w:highlight w:val="none"/>
        </w:rPr>
        <w:t xml:space="preserve">项目名称：</w:t>
      </w:r>
      <w:r>
        <w:rPr>
          <w:rFonts w:hint="eastAsia" w:cs="宋体"/>
          <w:color w:val="000000"/>
          <w:highlight w:val="none"/>
          <w:u w:val="single"/>
        </w:rPr>
        <w:t xml:space="preserve">              </w:t>
      </w:r>
      <w:r>
        <w:rPr>
          <w:rFonts w:cs="宋体"/>
          <w:color w:val="000000"/>
          <w:highlight w:val="none"/>
          <w:u w:val="single"/>
        </w:rPr>
      </w:r>
      <w:r/>
    </w:p>
    <w:p>
      <w:pPr>
        <w:pStyle w:val="893"/>
        <w:spacing w:line="400" w:lineRule="exact"/>
        <w:rPr>
          <w:rFonts w:cs="宋体"/>
          <w:color w:val="000000"/>
          <w:highlight w:val="none"/>
          <w:u w:val="single"/>
        </w:rPr>
      </w:pPr>
      <w:r>
        <w:rPr>
          <w:rFonts w:hint="eastAsia" w:cs="宋体"/>
          <w:color w:val="000000"/>
          <w:highlight w:val="none"/>
        </w:rPr>
        <w:t xml:space="preserve">项目编号：</w:t>
      </w:r>
      <w:r>
        <w:rPr>
          <w:rFonts w:hint="eastAsia" w:cs="宋体"/>
          <w:color w:val="000000"/>
          <w:highlight w:val="none"/>
          <w:u w:val="single"/>
        </w:rPr>
        <w:t xml:space="preserve">              </w:t>
      </w:r>
      <w:r>
        <w:rPr>
          <w:rFonts w:cs="宋体"/>
          <w:color w:val="000000"/>
          <w:highlight w:val="none"/>
          <w:u w:val="single"/>
        </w:rPr>
      </w:r>
      <w:r/>
    </w:p>
    <w:p>
      <w:pPr>
        <w:pStyle w:val="861"/>
        <w:ind w:firstLine="44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供应商郑重声明：供应商具备履行合同（项目名称：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）所必需的设备和专业技术能力。具体为：</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资质：</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专业技术能力（人员）：</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contextualSpacing/>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4"/>
        <w:ind w:firstLine="44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p>
      <w:pPr>
        <w:pStyle w:val="89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特此声明。 </w:t>
      </w:r>
      <w:r>
        <w:rPr>
          <w:rFonts w:ascii="宋体" w:hAnsi="宋体" w:cs="宋体"/>
          <w:color w:val="000000"/>
          <w:sz w:val="24"/>
          <w:highlight w:val="none"/>
        </w:rPr>
      </w:r>
      <w:r/>
    </w:p>
    <w:p>
      <w:pPr>
        <w:pStyle w:val="89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 </w:t>
      </w:r>
      <w:r>
        <w:rPr>
          <w:rFonts w:ascii="宋体" w:hAnsi="宋体" w:cs="宋体"/>
          <w:color w:val="000000"/>
          <w:sz w:val="24"/>
          <w:highlight w:val="none"/>
        </w:rPr>
      </w:r>
      <w:r/>
    </w:p>
    <w:p>
      <w:pPr>
        <w:pStyle w:val="891"/>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91"/>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keepNext/>
        <w:pageBreakBefore/>
        <w:rPr>
          <w:rFonts w:ascii="宋体" w:hAnsi="宋体" w:cs="宋体"/>
          <w:b/>
          <w:color w:val="000000"/>
          <w:sz w:val="30"/>
          <w:szCs w:val="30"/>
          <w:highlight w:val="none"/>
        </w:rPr>
        <w:outlineLvl w:val="0"/>
      </w:pPr>
      <w:r/>
      <w:bookmarkStart w:id="32" w:name="_Toc2839"/>
      <w:r/>
      <w:bookmarkStart w:id="33" w:name="_Toc17437"/>
      <w:r>
        <w:rPr>
          <w:rFonts w:hint="eastAsia" w:ascii="宋体" w:hAnsi="宋体" w:cs="宋体"/>
          <w:b/>
          <w:color w:val="000000"/>
          <w:sz w:val="30"/>
          <w:szCs w:val="30"/>
          <w:highlight w:val="none"/>
        </w:rPr>
        <w:t xml:space="preserve">7.</w:t>
      </w:r>
      <w:r>
        <w:rPr>
          <w:rFonts w:hint="eastAsia" w:ascii="宋体" w:hAnsi="宋体" w:cs="宋体"/>
          <w:b/>
          <w:color w:val="000000"/>
          <w:sz w:val="30"/>
          <w:szCs w:val="30"/>
          <w:highlight w:val="none"/>
        </w:rPr>
        <w:t xml:space="preserve">供应商参加政府采购活动前3年内在经营活动中没有重大违法记录的书面声明</w:t>
      </w:r>
      <w:bookmarkEnd w:id="32"/>
      <w:r/>
      <w:bookmarkEnd w:id="33"/>
      <w:r>
        <w:rPr>
          <w:rFonts w:ascii="宋体" w:hAnsi="宋体" w:cs="宋体"/>
          <w:b/>
          <w:color w:val="000000"/>
          <w:sz w:val="30"/>
          <w:szCs w:val="30"/>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rPr>
          <w:rFonts w:ascii="宋体" w:hAnsi="宋体" w:cs="宋体"/>
          <w:b/>
          <w:color w:val="000000"/>
          <w:sz w:val="30"/>
          <w:szCs w:val="30"/>
          <w:highlight w:val="none"/>
        </w:rPr>
      </w:pPr>
      <w:r/>
      <w:bookmarkStart w:id="34" w:name="_Toc16786"/>
      <w:r/>
      <w:bookmarkStart w:id="35" w:name="_Toc32232"/>
      <w:r>
        <w:rPr>
          <w:rFonts w:ascii="宋体" w:hAnsi="宋体" w:cs="宋体"/>
          <w:color w:val="000000"/>
          <w:sz w:val="30"/>
          <w:szCs w:val="30"/>
          <w:highlight w:val="none"/>
        </w:rPr>
        <w:br w:type="page" w:clear="all"/>
      </w:r>
      <w:r>
        <w:rPr>
          <w:rFonts w:hint="eastAsia" w:ascii="宋体" w:hAnsi="宋体" w:cs="宋体"/>
          <w:b/>
          <w:bCs/>
          <w:color w:val="000000"/>
          <w:sz w:val="30"/>
          <w:szCs w:val="30"/>
          <w:highlight w:val="none"/>
        </w:rPr>
        <w:t xml:space="preserve">8</w:t>
      </w:r>
      <w:bookmarkEnd w:id="34"/>
      <w:r/>
      <w:bookmarkEnd w:id="35"/>
      <w:r/>
      <w:bookmarkStart w:id="36" w:name="_Toc29329"/>
      <w:r/>
      <w:bookmarkStart w:id="37" w:name="_Toc28496"/>
      <w:r>
        <w:rPr>
          <w:rFonts w:hint="eastAsia" w:ascii="宋体" w:hAnsi="宋体" w:cs="宋体"/>
          <w:b/>
          <w:bCs/>
          <w:color w:val="000000"/>
          <w:sz w:val="30"/>
          <w:szCs w:val="30"/>
          <w:highlight w:val="none"/>
        </w:rPr>
        <w:t xml:space="preserve">.</w:t>
      </w:r>
      <w:r>
        <w:rPr>
          <w:rFonts w:hint="eastAsia" w:ascii="宋体" w:hAnsi="宋体" w:cs="宋体"/>
          <w:b/>
          <w:color w:val="000000"/>
          <w:sz w:val="30"/>
          <w:szCs w:val="30"/>
          <w:highlight w:val="none"/>
        </w:rPr>
        <w:t xml:space="preserve">中小企业声明函（工程、服务）</w:t>
      </w:r>
      <w:r>
        <w:rPr>
          <w:rFonts w:ascii="宋体" w:hAnsi="宋体" w:cs="宋体"/>
          <w:b/>
          <w:color w:val="000000"/>
          <w:sz w:val="30"/>
          <w:szCs w:val="30"/>
          <w:highlight w:val="none"/>
        </w:rPr>
      </w:r>
      <w:r/>
    </w:p>
    <w:p>
      <w:pPr>
        <w:pStyle w:val="861"/>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61"/>
        <w:ind w:firstLine="48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的具体情况如下：</w:t>
      </w:r>
      <w:r>
        <w:rPr>
          <w:rFonts w:ascii="宋体" w:hAnsi="宋体"/>
          <w:color w:val="000000"/>
          <w:sz w:val="28"/>
          <w:szCs w:val="28"/>
          <w:highlight w:val="none"/>
        </w:rPr>
      </w:r>
      <w:r/>
    </w:p>
    <w:p>
      <w:pPr>
        <w:pStyle w:val="861"/>
        <w:ind w:firstLine="789"/>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（标的名称）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，属于</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（采购文件中明确的所属行业）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；承建（承接）企业为</w:t>
      </w:r>
      <w:r>
        <w:rPr>
          <w:rFonts w:hint="eastAsia" w:ascii="宋体" w:hAnsi="宋体"/>
          <w:color w:val="000000"/>
          <w:sz w:val="28"/>
          <w:szCs w:val="28"/>
          <w:highlight w:val="none"/>
          <w:u w:val="single"/>
        </w:rPr>
        <w:t xml:space="preserve"> （企业名称）  </w:t>
      </w:r>
      <w:r>
        <w:rPr>
          <w:rFonts w:hint="eastAsia" w:ascii="宋体" w:hAnsi="宋体"/>
          <w:color w:val="000000"/>
          <w:sz w:val="28"/>
          <w:szCs w:val="28"/>
          <w:highlight w:val="none"/>
        </w:rPr>
        <w:t xml:space="preserve">，从业人员</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万元，属于</w:t>
      </w:r>
      <w:r>
        <w:rPr>
          <w:rFonts w:hint="eastAsia" w:ascii="宋体" w:hAnsi="宋体"/>
          <w:color w:val="000000"/>
          <w:sz w:val="28"/>
          <w:szCs w:val="28"/>
          <w:highlight w:val="none"/>
          <w:u w:val="single"/>
        </w:rPr>
        <w:t xml:space="preserve"> （中型企业、小型企业、微型企业） </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861"/>
        <w:ind w:firstLine="789"/>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（标的名称）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，属于</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（采购文件中明确的所属行业）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；承建（承接）企业为</w:t>
      </w:r>
      <w:r>
        <w:rPr>
          <w:rFonts w:hint="eastAsia" w:ascii="宋体" w:hAnsi="宋体"/>
          <w:color w:val="000000"/>
          <w:sz w:val="28"/>
          <w:szCs w:val="28"/>
          <w:highlight w:val="none"/>
          <w:u w:val="single"/>
        </w:rPr>
        <w:t xml:space="preserve"> （企业名称）  </w:t>
      </w:r>
      <w:r>
        <w:rPr>
          <w:rFonts w:hint="eastAsia" w:ascii="宋体" w:hAnsi="宋体"/>
          <w:color w:val="000000"/>
          <w:sz w:val="28"/>
          <w:szCs w:val="28"/>
          <w:highlight w:val="none"/>
        </w:rPr>
        <w:t xml:space="preserve">，从业人员</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万元，属于</w:t>
      </w:r>
      <w:r>
        <w:rPr>
          <w:rFonts w:hint="eastAsia" w:ascii="宋体" w:hAnsi="宋体"/>
          <w:color w:val="000000"/>
          <w:sz w:val="28"/>
          <w:szCs w:val="28"/>
          <w:highlight w:val="none"/>
          <w:u w:val="single"/>
        </w:rPr>
        <w:t xml:space="preserve"> （中型企业、小型企业、微型企业）</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861"/>
        <w:ind w:firstLine="789"/>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61"/>
        <w:ind w:firstLine="789"/>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861"/>
        <w:ind w:firstLine="48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61"/>
        <w:ind w:firstLine="48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olor w:val="000000"/>
          <w:sz w:val="28"/>
          <w:szCs w:val="28"/>
          <w:highlight w:val="none"/>
        </w:rPr>
      </w:r>
      <w:r/>
    </w:p>
    <w:p>
      <w:pPr>
        <w:pStyle w:val="861"/>
        <w:ind w:firstLine="48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861"/>
        <w:jc w:val="center"/>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企业名称</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861"/>
        <w:ind w:firstLine="3656"/>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日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期：</w:t>
      </w:r>
      <w:r>
        <w:rPr>
          <w:rFonts w:ascii="宋体" w:hAnsi="宋体"/>
          <w:color w:val="000000"/>
          <w:sz w:val="28"/>
          <w:szCs w:val="28"/>
          <w:highlight w:val="none"/>
        </w:rPr>
      </w:r>
      <w:r/>
    </w:p>
    <w:p>
      <w:pPr>
        <w:pStyle w:val="861"/>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6"/>
        <w:jc w:val="center"/>
        <w:keepNext/>
        <w:pageBreakBefore/>
        <w:rPr>
          <w:b/>
          <w:bCs/>
          <w:color w:val="000000"/>
          <w:sz w:val="30"/>
          <w:szCs w:val="30"/>
          <w:highlight w:val="none"/>
        </w:rPr>
        <w:outlineLvl w:val="0"/>
      </w:pPr>
      <w:r>
        <w:rPr>
          <w:rFonts w:hint="eastAsia"/>
          <w:b/>
          <w:color w:val="000000"/>
          <w:sz w:val="30"/>
          <w:szCs w:val="30"/>
          <w:highlight w:val="none"/>
        </w:rPr>
        <w:t xml:space="preserve">9.</w:t>
      </w:r>
      <w:r>
        <w:rPr>
          <w:b/>
          <w:bCs/>
          <w:color w:val="000000"/>
          <w:sz w:val="30"/>
          <w:szCs w:val="30"/>
          <w:highlight w:val="none"/>
        </w:rPr>
        <w:t xml:space="preserve">残疾人福利性单位声明函</w:t>
      </w:r>
      <w:bookmarkEnd w:id="36"/>
      <w:r/>
      <w:bookmarkEnd w:id="37"/>
      <w:r>
        <w:rPr>
          <w:b/>
          <w:bCs/>
          <w:color w:val="000000"/>
          <w:sz w:val="30"/>
          <w:szCs w:val="30"/>
          <w:highlight w:val="none"/>
        </w:rPr>
      </w:r>
      <w:r/>
    </w:p>
    <w:p>
      <w:pPr>
        <w:pStyle w:val="916"/>
        <w:ind w:right="183" w:firstLine="390"/>
        <w:spacing w:line="588" w:lineRule="exact"/>
        <w:rPr>
          <w:color w:val="000000"/>
          <w:spacing w:val="6"/>
          <w:highlight w:val="none"/>
        </w:rPr>
      </w:pPr>
      <w:r>
        <w:rPr>
          <w:color w:val="000000"/>
          <w:spacing w:val="6"/>
          <w:highlight w:val="none"/>
        </w:rPr>
      </w:r>
      <w:r/>
    </w:p>
    <w:p>
      <w:pPr>
        <w:pStyle w:val="916"/>
        <w:ind w:right="183" w:firstLine="390"/>
        <w:spacing w:line="588" w:lineRule="exact"/>
        <w:rPr>
          <w:rFonts w:cs="宋体"/>
          <w:color w:val="000000"/>
          <w:spacing w:val="6"/>
          <w:highlight w:val="none"/>
        </w:rPr>
      </w:pPr>
      <w:r>
        <w:rPr>
          <w:rFonts w:hint="eastAsia" w:cs="宋体"/>
          <w:color w:val="000000"/>
          <w:spacing w:val="6"/>
          <w:highlight w:val="none"/>
        </w:rPr>
        <w:t xml:space="preserve">本单位郑重声明，根据《财政部 民政部 中国残疾人联合会关于促进残疾人就业政府采购政策的通知》（财库</w:t>
      </w:r>
      <w:r>
        <w:rPr>
          <w:rFonts w:hint="eastAsia" w:cs="宋体"/>
          <w:color w:val="000000"/>
          <w:highlight w:val="none"/>
        </w:rPr>
        <w:t xml:space="preserve">〔2017〕141</w:t>
      </w:r>
      <w:r>
        <w:rPr>
          <w:rFonts w:hint="eastAsia" w:cs="宋体"/>
          <w:color w:val="000000"/>
          <w:spacing w:val="6"/>
          <w:highlight w:val="none"/>
        </w:rPr>
        <w:t xml:space="preserve">号）的规定，本单位为符合条件的残疾人福利性单位，且本单位参加</w:t>
      </w:r>
      <w:r>
        <w:rPr>
          <w:rFonts w:hint="eastAsia" w:cs="宋体"/>
          <w:color w:val="000000"/>
          <w:spacing w:val="6"/>
          <w:highlight w:val="none"/>
          <w:u w:val="single"/>
        </w:rPr>
        <w:t xml:space="preserve">                  </w:t>
      </w:r>
      <w:r>
        <w:rPr>
          <w:rFonts w:hint="eastAsia" w:cs="宋体"/>
          <w:color w:val="000000"/>
          <w:spacing w:val="6"/>
          <w:highlight w:val="none"/>
        </w:rPr>
        <w:t xml:space="preserve">本单位的</w:t>
      </w:r>
      <w:r>
        <w:rPr>
          <w:rFonts w:hint="eastAsia" w:cs="宋体"/>
          <w:color w:val="000000"/>
          <w:spacing w:val="6"/>
          <w:highlight w:val="none"/>
          <w:u w:val="single"/>
        </w:rPr>
        <w:t xml:space="preserve">             </w:t>
      </w:r>
      <w:r>
        <w:rPr>
          <w:rFonts w:hint="eastAsia" w:cs="宋体"/>
          <w:color w:val="000000"/>
          <w:spacing w:val="6"/>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pacing w:val="6"/>
          <w:highlight w:val="none"/>
        </w:rPr>
      </w:r>
      <w:r/>
    </w:p>
    <w:p>
      <w:pPr>
        <w:pStyle w:val="916"/>
        <w:ind w:right="183" w:firstLine="390"/>
        <w:spacing w:line="588" w:lineRule="exact"/>
        <w:rPr>
          <w:rFonts w:cs="宋体"/>
          <w:color w:val="000000"/>
          <w:spacing w:val="6"/>
          <w:highlight w:val="none"/>
        </w:rPr>
      </w:pPr>
      <w:r>
        <w:rPr>
          <w:rFonts w:hint="eastAsia" w:cs="宋体"/>
          <w:color w:val="000000"/>
          <w:spacing w:val="6"/>
          <w:highlight w:val="none"/>
        </w:rPr>
        <w:t xml:space="preserve">本单位对上述声明的真实性负责。如有虚假，将依法承担相应责任。</w:t>
      </w:r>
      <w:r>
        <w:rPr>
          <w:rFonts w:cs="宋体"/>
          <w:color w:val="000000"/>
          <w:spacing w:val="6"/>
          <w:highlight w:val="none"/>
        </w:rPr>
      </w:r>
      <w:r/>
    </w:p>
    <w:p>
      <w:pPr>
        <w:pStyle w:val="916"/>
        <w:ind w:firstLine="504"/>
        <w:spacing w:line="588" w:lineRule="exact"/>
        <w:rPr>
          <w:rFonts w:cs="宋体"/>
          <w:color w:val="000000"/>
          <w:spacing w:val="6"/>
          <w:highlight w:val="none"/>
        </w:rPr>
      </w:pPr>
      <w:r>
        <w:rPr>
          <w:rFonts w:cs="宋体"/>
          <w:color w:val="000000"/>
          <w:spacing w:val="6"/>
          <w:highlight w:val="none"/>
        </w:rPr>
      </w:r>
      <w:r/>
    </w:p>
    <w:p>
      <w:pPr>
        <w:pStyle w:val="916"/>
        <w:ind w:firstLine="504"/>
        <w:spacing w:line="500" w:lineRule="exact"/>
        <w:rPr>
          <w:rFonts w:cs="宋体"/>
          <w:color w:val="000000"/>
          <w:spacing w:val="6"/>
          <w:highlight w:val="none"/>
        </w:rPr>
      </w:pPr>
      <w:r>
        <w:rPr>
          <w:rFonts w:cs="宋体"/>
          <w:color w:val="000000"/>
          <w:spacing w:val="6"/>
          <w:highlight w:val="none"/>
        </w:rPr>
      </w:r>
      <w:r/>
    </w:p>
    <w:p>
      <w:pPr>
        <w:pStyle w:val="916"/>
        <w:ind w:firstLine="3568"/>
        <w:spacing w:line="500" w:lineRule="exact"/>
        <w:rPr>
          <w:rFonts w:cs="宋体"/>
          <w:color w:val="000000"/>
          <w:highlight w:val="none"/>
        </w:rPr>
      </w:pPr>
      <w:r>
        <w:rPr>
          <w:rFonts w:hint="eastAsia" w:cs="宋体"/>
          <w:color w:val="000000"/>
          <w:highlight w:val="none"/>
        </w:rPr>
        <w:t xml:space="preserve">响应单位：</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6"/>
        <w:ind w:firstLine="480"/>
        <w:spacing w:line="500" w:lineRule="exact"/>
        <w:rPr>
          <w:rFonts w:cs="宋体"/>
          <w:color w:val="000000"/>
          <w:highlight w:val="none"/>
        </w:rPr>
      </w:pPr>
      <w:r>
        <w:rPr>
          <w:rFonts w:hint="eastAsia" w:cs="宋体"/>
          <w:color w:val="000000"/>
          <w:highlight w:val="none"/>
        </w:rPr>
        <w:t xml:space="preserve">                          响应单位授权代表：</w:t>
      </w:r>
      <w:r>
        <w:rPr>
          <w:rFonts w:hint="eastAsia" w:cs="宋体"/>
          <w:color w:val="000000"/>
          <w:highlight w:val="none"/>
          <w:u w:val="single"/>
        </w:rPr>
        <w:t xml:space="preserve">          </w:t>
      </w:r>
      <w:r>
        <w:rPr>
          <w:rFonts w:hint="eastAsia" w:cs="宋体"/>
          <w:color w:val="000000"/>
          <w:highlight w:val="none"/>
        </w:rPr>
        <w:t xml:space="preserve">（签字或盖章）</w:t>
      </w:r>
      <w:r>
        <w:rPr>
          <w:rFonts w:cs="宋体"/>
          <w:color w:val="000000"/>
          <w:highlight w:val="none"/>
        </w:rPr>
      </w:r>
      <w:r/>
    </w:p>
    <w:p>
      <w:pPr>
        <w:pStyle w:val="916"/>
        <w:ind w:firstLine="3600"/>
        <w:spacing w:line="500" w:lineRule="exact"/>
        <w:rPr>
          <w:rFonts w:cs="宋体"/>
          <w:color w:val="000000"/>
          <w:highlight w:val="none"/>
        </w:rPr>
      </w:pPr>
      <w:r>
        <w:rPr>
          <w:rFonts w:hint="eastAsia" w:cs="宋体"/>
          <w:color w:val="000000"/>
          <w:highlight w:val="none"/>
        </w:rPr>
        <w:t xml:space="preserve">日期：   年  月  日</w:t>
      </w:r>
      <w:r>
        <w:rPr>
          <w:rFonts w:cs="宋体"/>
          <w:color w:val="000000"/>
          <w:highlight w:val="none"/>
        </w:rPr>
      </w:r>
      <w:r/>
    </w:p>
    <w:p>
      <w:pPr>
        <w:pStyle w:val="916"/>
        <w:jc w:val="center"/>
        <w:keepNext/>
        <w:pageBreakBefore/>
        <w:rPr>
          <w:b/>
          <w:color w:val="000000"/>
          <w:sz w:val="30"/>
          <w:szCs w:val="30"/>
          <w:highlight w:val="none"/>
        </w:rPr>
        <w:outlineLvl w:val="0"/>
      </w:pPr>
      <w:r/>
      <w:bookmarkStart w:id="38" w:name="_Toc29543"/>
      <w:r>
        <w:rPr>
          <w:rFonts w:hint="eastAsia"/>
          <w:b/>
          <w:color w:val="000000"/>
          <w:sz w:val="30"/>
          <w:szCs w:val="30"/>
          <w:highlight w:val="none"/>
        </w:rPr>
        <w:t xml:space="preserve">10.供应商基本情况表</w:t>
      </w:r>
      <w:bookmarkEnd w:id="38"/>
      <w:r>
        <w:rPr>
          <w:b/>
          <w:color w:val="000000"/>
          <w:sz w:val="30"/>
          <w:szCs w:val="30"/>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ascii="宋体" w:hAnsi="宋体" w:cs="宋体"/>
                <w:color w:val="000000"/>
                <w:sz w:val="24"/>
                <w:szCs w:val="24"/>
                <w:highlight w:val="none"/>
              </w:rPr>
            </w:r>
            <w:r/>
          </w:p>
        </w:tc>
        <w:tc>
          <w:tcPr>
            <w:gridSpan w:val="3"/>
            <w:tcW w:w="645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办公地址</w:t>
            </w:r>
            <w:r>
              <w:rPr>
                <w:rFonts w:ascii="宋体" w:hAnsi="宋体" w:cs="宋体"/>
                <w:color w:val="000000"/>
                <w:sz w:val="24"/>
                <w:szCs w:val="24"/>
                <w:highlight w:val="none"/>
              </w:rPr>
            </w:r>
            <w:r/>
          </w:p>
        </w:tc>
        <w:tc>
          <w:tcPr>
            <w:gridSpan w:val="3"/>
            <w:tcW w:w="645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ascii="宋体" w:hAnsi="宋体" w:cs="宋体"/>
                <w:color w:val="000000"/>
                <w:sz w:val="24"/>
                <w:szCs w:val="24"/>
                <w:highlight w:val="none"/>
              </w:rPr>
            </w:r>
            <w:r/>
          </w:p>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账号</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ascii="宋体" w:hAnsi="宋体" w:cs="宋体"/>
                <w:color w:val="000000"/>
                <w:sz w:val="24"/>
                <w:szCs w:val="24"/>
                <w:highlight w:val="none"/>
              </w:rPr>
            </w:r>
            <w:r/>
          </w:p>
        </w:tc>
        <w:tc>
          <w:tcPr>
            <w:tcW w:w="2576"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宋体" w:hAnsi="宋体" w:cs="宋体"/>
                <w:color w:val="000000"/>
                <w:sz w:val="24"/>
                <w:szCs w:val="24"/>
                <w:highlight w:val="none"/>
              </w:rPr>
            </w:r>
            <w:r/>
          </w:p>
        </w:tc>
        <w:tc>
          <w:tcPr>
            <w:tcW w:w="2160"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696"/>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ascii="宋体" w:hAnsi="宋体" w:cs="宋体"/>
                <w:color w:val="000000"/>
                <w:sz w:val="24"/>
                <w:szCs w:val="24"/>
                <w:highlight w:val="none"/>
              </w:rPr>
            </w:r>
            <w:r/>
          </w:p>
        </w:tc>
        <w:tc>
          <w:tcPr>
            <w:gridSpan w:val="3"/>
            <w:tcW w:w="6456" w:type="dxa"/>
            <w:vAlign w:val="center"/>
            <w:textDirection w:val="lrTb"/>
            <w:noWrap w:val="false"/>
          </w:tcPr>
          <w:p>
            <w:pPr>
              <w:pStyle w:val="927"/>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3"/>
        </w:trPr>
        <w:tc>
          <w:tcPr>
            <w:tcW w:w="2068" w:type="dxa"/>
            <w:vAlign w:val="center"/>
            <w:textDirection w:val="lrTb"/>
            <w:noWrap w:val="false"/>
          </w:tcPr>
          <w:p>
            <w:pPr>
              <w:pStyle w:val="927"/>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c>
          <w:tcPr>
            <w:gridSpan w:val="3"/>
            <w:tcW w:w="6456" w:type="dxa"/>
            <w:vAlign w:val="center"/>
            <w:textDirection w:val="lrTb"/>
            <w:noWrap w:val="false"/>
          </w:tcPr>
          <w:p>
            <w:pPr>
              <w:pStyle w:val="927"/>
              <w:jc w:val="left"/>
              <w:spacing w:line="400" w:lineRule="exact"/>
              <w:rPr>
                <w:rFonts w:ascii="宋体" w:hAnsi="宋体" w:cs="宋体"/>
                <w:color w:val="000000"/>
                <w:sz w:val="24"/>
                <w:szCs w:val="24"/>
                <w:highlight w:val="none"/>
              </w:rPr>
            </w:pP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小微企业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中型企业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大型企业</w:t>
            </w:r>
            <w:r>
              <w:rPr>
                <w:rFonts w:ascii="宋体" w:hAnsi="宋体" w:cs="宋体"/>
                <w:color w:val="000000"/>
                <w:sz w:val="24"/>
                <w:szCs w:val="24"/>
                <w:highlight w:val="none"/>
              </w:rPr>
            </w:r>
            <w:r/>
          </w:p>
          <w:p>
            <w:pPr>
              <w:pStyle w:val="927"/>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（请勾选供应商所属行业划分）</w:t>
            </w:r>
            <w:r>
              <w:rPr>
                <w:rFonts w:ascii="宋体" w:hAnsi="宋体" w:cs="宋体"/>
                <w:color w:val="000000"/>
                <w:sz w:val="24"/>
                <w:szCs w:val="24"/>
                <w:highlight w:val="none"/>
              </w:rPr>
            </w:r>
            <w:r/>
          </w:p>
        </w:tc>
      </w:tr>
    </w:tbl>
    <w:p>
      <w:pPr>
        <w:pStyle w:val="861"/>
        <w:rPr>
          <w:rFonts w:hint="eastAsia"/>
          <w:color w:val="000000"/>
          <w:highlight w:val="none"/>
        </w:rPr>
      </w:pPr>
      <w:r>
        <w:rPr>
          <w:rFonts w:hint="eastAsia"/>
          <w:color w:val="000000"/>
          <w:highlight w:val="none"/>
        </w:rPr>
      </w:r>
      <w:r/>
    </w:p>
    <w:p>
      <w:pPr>
        <w:pStyle w:val="916"/>
        <w:jc w:val="center"/>
        <w:keepNext/>
        <w:pageBreakBefore/>
        <w:rPr>
          <w:b/>
          <w:bCs/>
          <w:color w:val="000000"/>
          <w:sz w:val="32"/>
          <w:szCs w:val="32"/>
          <w:highlight w:val="none"/>
        </w:rPr>
        <w:outlineLvl w:val="0"/>
      </w:pPr>
      <w:r/>
      <w:bookmarkStart w:id="39" w:name="_Toc26794"/>
      <w:r/>
      <w:bookmarkStart w:id="40" w:name="_Toc26296"/>
      <w:r>
        <w:rPr>
          <w:rFonts w:hint="eastAsia"/>
          <w:b/>
          <w:bCs/>
          <w:color w:val="000000"/>
          <w:sz w:val="32"/>
          <w:szCs w:val="32"/>
          <w:highlight w:val="none"/>
        </w:rPr>
        <w:t xml:space="preserve">第十章 拟签订的合同文本</w:t>
      </w:r>
      <w:bookmarkEnd w:id="39"/>
      <w:r/>
      <w:bookmarkEnd w:id="40"/>
      <w:r>
        <w:rPr>
          <w:b/>
          <w:bCs/>
          <w:color w:val="000000"/>
          <w:sz w:val="32"/>
          <w:szCs w:val="32"/>
          <w:highlight w:val="none"/>
        </w:rPr>
      </w:r>
      <w:r/>
    </w:p>
    <w:p>
      <w:pPr>
        <w:pStyle w:val="861"/>
        <w:jc w:val="center"/>
        <w:spacing w:line="360" w:lineRule="auto"/>
        <w:rPr>
          <w:rFonts w:ascii="宋体" w:hAnsi="宋体"/>
          <w:b/>
          <w:bCs/>
          <w:color w:val="000000"/>
          <w:sz w:val="32"/>
          <w:szCs w:val="32"/>
          <w:highlight w:val="none"/>
        </w:rPr>
        <w:outlineLvl w:val="1"/>
      </w:pPr>
      <w:r/>
      <w:bookmarkStart w:id="41" w:name="_Toc29626"/>
      <w:r/>
      <w:bookmarkStart w:id="42" w:name="_Toc16549"/>
      <w:r/>
      <w:bookmarkStart w:id="43" w:name="_Toc11290"/>
      <w:r/>
      <w:bookmarkStart w:id="44" w:name="_Toc25098"/>
      <w:r/>
      <w:bookmarkStart w:id="45" w:name="_Toc7054"/>
      <w:r>
        <w:rPr>
          <w:rFonts w:ascii="宋体" w:hAnsi="宋体" w:eastAsia="宋体"/>
          <w:b/>
          <w:bCs/>
          <w:color w:val="000000"/>
          <w:sz w:val="32"/>
          <w:szCs w:val="32"/>
          <w:highlight w:val="none"/>
        </w:rPr>
        <w:t xml:space="preserve">第1节</w:t>
      </w:r>
      <w:r>
        <w:rPr>
          <w:rFonts w:hint="eastAsia" w:ascii="宋体" w:hAnsi="宋体" w:eastAsia="宋体"/>
          <w:b w:val="0"/>
          <w:color w:val="000000"/>
          <w:sz w:val="24"/>
          <w:highlight w:val="none"/>
          <w:lang w:val="en-US" w:eastAsia="zh-CN"/>
        </w:rPr>
        <w:t xml:space="preserve">  </w:t>
      </w:r>
      <w:r>
        <w:rPr>
          <w:rFonts w:ascii="宋体" w:hAnsi="宋体"/>
          <w:b/>
          <w:bCs/>
          <w:color w:val="000000"/>
          <w:sz w:val="32"/>
          <w:szCs w:val="32"/>
          <w:highlight w:val="none"/>
        </w:rPr>
        <w:t xml:space="preserve">合同协议书</w:t>
      </w:r>
      <w:bookmarkEnd w:id="41"/>
      <w:r/>
      <w:bookmarkEnd w:id="42"/>
      <w:r/>
      <w:bookmarkEnd w:id="43"/>
      <w:r>
        <w:rPr>
          <w:rFonts w:ascii="宋体" w:hAnsi="宋体"/>
          <w:b/>
          <w:bCs/>
          <w:color w:val="000000"/>
          <w:sz w:val="32"/>
          <w:szCs w:val="32"/>
          <w:highlight w:val="none"/>
        </w:rPr>
      </w:r>
      <w:r/>
    </w:p>
    <w:p>
      <w:pPr>
        <w:pStyle w:val="861"/>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（发包人名称，以下简称“发包人”）为实施</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（项目名称），已接受</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（承包人名称，以下简称“承包人”）对</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（项目名称）</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（标段名称）的投标，并确定为中标人。发包人和承包人共同达成如下协议。</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1. 本协议书与下列文件一起构成合同文件：</w:t>
      </w:r>
      <w:r>
        <w:rPr>
          <w:rFonts w:ascii="宋体" w:hAnsi="宋体"/>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（1）合同协议书（包括补充协议）；</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（2）中标通知书；</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（3）中标人对投标文件所做出的澄清或说明；</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（4）投标函及投标函附录； </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（5）专用合同条款；</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（6）通用合同条款；</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（7）技术标准和要求（合同技术条款）；</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（8）图纸；</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（9）已标价的工程量清单；</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（10）工程建设项目廉政合同、安全生产协议书、非道路移动机械使用承诺书、水利施工企业农民工工资承诺书；</w:t>
      </w:r>
      <w:r>
        <w:rPr>
          <w:rFonts w:ascii="宋体" w:hAnsi="宋体"/>
          <w:bCs/>
          <w:color w:val="000000"/>
          <w:sz w:val="22"/>
          <w:szCs w:val="22"/>
          <w:highlight w:val="none"/>
        </w:rPr>
      </w:r>
      <w:r/>
    </w:p>
    <w:p>
      <w:pPr>
        <w:pStyle w:val="861"/>
        <w:ind w:firstLine="406"/>
        <w:keepLines w:val="0"/>
        <w:keepNext w:val="0"/>
        <w:pageBreakBefore w:val="0"/>
        <w:spacing w:line="500" w:lineRule="exact"/>
        <w:widowControl w:val="off"/>
        <w:tabs>
          <w:tab w:val="left" w:pos="1117" w:leader="none"/>
        </w:tabs>
        <w:rPr>
          <w:rFonts w:ascii="宋体" w:hAnsi="宋体"/>
          <w:color w:val="000000"/>
          <w:sz w:val="22"/>
          <w:szCs w:val="22"/>
          <w:highlight w:val="none"/>
        </w:rPr>
      </w:pPr>
      <w:r>
        <w:rPr>
          <w:rFonts w:ascii="宋体" w:hAnsi="宋体"/>
          <w:bCs/>
          <w:color w:val="000000"/>
          <w:sz w:val="22"/>
          <w:szCs w:val="22"/>
          <w:highlight w:val="none"/>
        </w:rPr>
        <w:t xml:space="preserve">（11）经双方确认进入合同的其他文件。</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2. 上述文件互相补充和解释，如有不明确或不一致之处，以合同约定次序在先者为准。</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3. 签约合同价：人民币（大写）</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元（¥</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u w:val="single"/>
        </w:rPr>
      </w:pPr>
      <w:r>
        <w:rPr>
          <w:rFonts w:ascii="宋体" w:hAnsi="宋体"/>
          <w:color w:val="000000"/>
          <w:sz w:val="22"/>
          <w:szCs w:val="22"/>
          <w:highlight w:val="none"/>
        </w:rPr>
        <w:t xml:space="preserve">4. 合同形式：</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861"/>
        <w:ind w:firstLine="406"/>
        <w:keepLines w:val="0"/>
        <w:keepNext w:val="0"/>
        <w:pageBreakBefore w:val="0"/>
        <w:spacing w:line="500" w:lineRule="exact"/>
        <w:widowControl w:val="off"/>
        <w:rPr>
          <w:rFonts w:ascii="宋体" w:hAnsi="宋体"/>
          <w:color w:val="000000"/>
          <w:sz w:val="22"/>
          <w:szCs w:val="22"/>
          <w:highlight w:val="none"/>
          <w:u w:val="single"/>
        </w:rPr>
      </w:pPr>
      <w:r>
        <w:rPr>
          <w:rFonts w:ascii="宋体" w:hAnsi="宋体"/>
          <w:color w:val="000000"/>
          <w:sz w:val="22"/>
          <w:szCs w:val="22"/>
          <w:highlight w:val="none"/>
        </w:rPr>
        <w:t xml:space="preserve">5. 承包人</w:t>
      </w:r>
      <w:r>
        <w:rPr>
          <w:rFonts w:hint="eastAsia" w:ascii="宋体" w:hAnsi="宋体"/>
          <w:color w:val="000000"/>
          <w:sz w:val="22"/>
          <w:szCs w:val="22"/>
          <w:highlight w:val="none"/>
          <w:lang w:val="en-US" w:eastAsia="zh-CN"/>
        </w:rPr>
        <w:t xml:space="preserve">项目负责人</w:t>
      </w:r>
      <w:r>
        <w:rPr>
          <w:rFonts w:ascii="宋体" w:hAnsi="宋体"/>
          <w:color w:val="000000"/>
          <w:sz w:val="22"/>
          <w:szCs w:val="22"/>
          <w:highlight w:val="none"/>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6. 工程质量符合</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标准。</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7. 承包人承诺按合同约定承担工程的实施、完成及缺陷修复。</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8. 发包人承诺按合同约定的条件、时间和方式向承包人支付合同价款。</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9. 承包人应按照监理人指示开工，计划开工日期为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，计划完工日期为：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，工期为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天。</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10. 本协议书一式</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份，合同双方各执</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份。</w:t>
      </w:r>
      <w:r>
        <w:rPr>
          <w:rFonts w:ascii="宋体" w:hAnsi="宋体"/>
          <w:color w:val="000000"/>
          <w:sz w:val="22"/>
          <w:szCs w:val="22"/>
          <w:highlight w:val="none"/>
        </w:rPr>
      </w:r>
      <w:r/>
    </w:p>
    <w:p>
      <w:pPr>
        <w:pStyle w:val="861"/>
        <w:ind w:firstLine="406"/>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t xml:space="preserve">11. 合同未尽事宜，双方另行签订补充协议。补充协议是合同的组成部分。</w:t>
      </w:r>
      <w:r>
        <w:rPr>
          <w:rFonts w:ascii="宋体" w:hAnsi="宋体"/>
          <w:color w:val="000000"/>
          <w:sz w:val="22"/>
          <w:szCs w:val="22"/>
          <w:highlight w:val="none"/>
        </w:rPr>
      </w:r>
      <w:r/>
    </w:p>
    <w:p>
      <w:pPr>
        <w:pStyle w:val="861"/>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r>
      <w:r/>
    </w:p>
    <w:p>
      <w:pPr>
        <w:pStyle w:val="861"/>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r>
      <w:r/>
    </w:p>
    <w:p>
      <w:pPr>
        <w:pStyle w:val="861"/>
        <w:keepLines w:val="0"/>
        <w:keepNext w:val="0"/>
        <w:pageBreakBefore w:val="0"/>
        <w:spacing w:line="500" w:lineRule="exact"/>
        <w:widowControl w:val="off"/>
        <w:rPr>
          <w:rFonts w:ascii="宋体" w:hAnsi="宋体"/>
          <w:color w:val="000000"/>
          <w:sz w:val="22"/>
          <w:szCs w:val="22"/>
          <w:highlight w:val="none"/>
        </w:rPr>
      </w:pPr>
      <w:r>
        <w:rPr>
          <w:rFonts w:ascii="宋体" w:hAnsi="宋体"/>
          <w:color w:val="000000"/>
          <w:sz w:val="22"/>
          <w:szCs w:val="22"/>
          <w:highlight w:val="none"/>
        </w:rPr>
      </w:r>
      <w:r/>
    </w:p>
    <w:p>
      <w:pPr>
        <w:pStyle w:val="861"/>
        <w:spacing w:line="360" w:lineRule="auto"/>
        <w:rPr>
          <w:rFonts w:ascii="宋体" w:hAnsi="宋体"/>
          <w:color w:val="000000"/>
          <w:position w:val="2"/>
          <w:sz w:val="22"/>
          <w:szCs w:val="24"/>
          <w:highlight w:val="none"/>
        </w:rPr>
      </w:pPr>
      <w:r>
        <w:rPr>
          <w:rFonts w:ascii="宋体" w:hAnsi="宋体"/>
          <w:color w:val="000000"/>
          <w:sz w:val="22"/>
          <w:szCs w:val="24"/>
          <w:highlight w:val="none"/>
        </w:rPr>
        <w:t xml:space="preserve">发包人</w:t>
      </w:r>
      <w:r>
        <w:rPr>
          <w:rFonts w:ascii="宋体" w:hAnsi="宋体"/>
          <w:color w:val="000000"/>
          <w:position w:val="2"/>
          <w:sz w:val="22"/>
          <w:szCs w:val="24"/>
          <w:highlight w:val="none"/>
        </w:rPr>
        <w:t xml:space="preserve">：</w:t>
      </w:r>
      <w:r>
        <w:rPr>
          <w:rFonts w:ascii="宋体" w:hAnsi="宋体"/>
          <w:color w:val="000000"/>
          <w:position w:val="2"/>
          <w:sz w:val="22"/>
          <w:szCs w:val="24"/>
          <w:highlight w:val="none"/>
          <w:u w:val="single"/>
        </w:rPr>
        <w:t xml:space="preserve">    </w:t>
      </w:r>
      <w:r>
        <w:rPr>
          <w:rFonts w:hint="eastAsia" w:ascii="宋体" w:hAnsi="宋体"/>
          <w:color w:val="000000"/>
          <w:position w:val="2"/>
          <w:sz w:val="22"/>
          <w:szCs w:val="24"/>
          <w:highlight w:val="none"/>
          <w:u w:val="single"/>
          <w:lang w:val="en-US" w:eastAsia="zh-CN"/>
        </w:rPr>
        <w:t xml:space="preserve"> </w:t>
      </w:r>
      <w:r>
        <w:rPr>
          <w:rFonts w:ascii="宋体" w:hAnsi="宋体"/>
          <w:color w:val="000000"/>
          <w:position w:val="2"/>
          <w:sz w:val="22"/>
          <w:szCs w:val="24"/>
          <w:highlight w:val="none"/>
          <w:u w:val="single"/>
        </w:rPr>
        <w:t xml:space="preserve">（名称） </w:t>
      </w:r>
      <w:r>
        <w:rPr>
          <w:rFonts w:ascii="宋体" w:hAnsi="宋体"/>
          <w:color w:val="000000"/>
          <w:position w:val="2"/>
          <w:sz w:val="22"/>
          <w:szCs w:val="24"/>
          <w:highlight w:val="none"/>
        </w:rPr>
        <w:t xml:space="preserve">（盖单位公章） </w:t>
      </w:r>
      <w:r>
        <w:rPr>
          <w:rFonts w:hint="eastAsia" w:ascii="宋体" w:hAnsi="宋体"/>
          <w:color w:val="000000"/>
          <w:position w:val="2"/>
          <w:sz w:val="22"/>
          <w:szCs w:val="24"/>
          <w:highlight w:val="none"/>
          <w:lang w:val="en-US" w:eastAsia="zh-CN"/>
        </w:rPr>
        <w:t xml:space="preserve">  </w:t>
      </w:r>
      <w:r>
        <w:rPr>
          <w:rFonts w:ascii="宋体" w:hAnsi="宋体"/>
          <w:color w:val="000000"/>
          <w:sz w:val="22"/>
          <w:szCs w:val="24"/>
          <w:highlight w:val="none"/>
        </w:rPr>
        <w:t xml:space="preserve">承包人</w:t>
      </w:r>
      <w:r>
        <w:rPr>
          <w:rFonts w:ascii="宋体" w:hAnsi="宋体"/>
          <w:color w:val="000000"/>
          <w:position w:val="2"/>
          <w:sz w:val="22"/>
          <w:szCs w:val="24"/>
          <w:highlight w:val="none"/>
        </w:rPr>
        <w:t xml:space="preserve">：</w:t>
      </w:r>
      <w:r>
        <w:rPr>
          <w:rFonts w:ascii="宋体" w:hAnsi="宋体"/>
          <w:color w:val="000000"/>
          <w:position w:val="2"/>
          <w:sz w:val="22"/>
          <w:szCs w:val="24"/>
          <w:highlight w:val="none"/>
          <w:u w:val="single"/>
        </w:rPr>
        <w:t xml:space="preserve">    （名称） </w:t>
      </w:r>
      <w:r>
        <w:rPr>
          <w:rFonts w:ascii="宋体" w:hAnsi="宋体"/>
          <w:color w:val="000000"/>
          <w:position w:val="2"/>
          <w:sz w:val="22"/>
          <w:szCs w:val="24"/>
          <w:highlight w:val="none"/>
        </w:rPr>
        <w:t xml:space="preserve">（盖单</w:t>
      </w:r>
      <w:r>
        <w:rPr>
          <w:rFonts w:hint="eastAsia" w:ascii="宋体" w:hAnsi="宋体"/>
          <w:color w:val="000000"/>
          <w:position w:val="2"/>
          <w:sz w:val="22"/>
          <w:szCs w:val="24"/>
          <w:highlight w:val="none"/>
          <w:lang w:eastAsia="zh-CN"/>
        </w:rPr>
        <w:t xml:space="preserve">位公</w:t>
      </w:r>
      <w:r>
        <w:rPr>
          <w:rFonts w:ascii="宋体" w:hAnsi="宋体"/>
          <w:color w:val="000000"/>
          <w:position w:val="2"/>
          <w:sz w:val="22"/>
          <w:szCs w:val="24"/>
          <w:highlight w:val="none"/>
        </w:rPr>
        <w:t xml:space="preserve">章）   </w:t>
      </w:r>
      <w:r>
        <w:rPr>
          <w:rFonts w:ascii="宋体" w:hAnsi="宋体"/>
          <w:color w:val="000000"/>
          <w:position w:val="2"/>
          <w:sz w:val="22"/>
          <w:szCs w:val="24"/>
          <w:highlight w:val="none"/>
        </w:rPr>
      </w:r>
      <w:r/>
    </w:p>
    <w:p>
      <w:pPr>
        <w:pStyle w:val="861"/>
        <w:spacing w:line="360" w:lineRule="auto"/>
        <w:rPr>
          <w:rFonts w:ascii="宋体" w:hAnsi="宋体"/>
          <w:color w:val="000000"/>
          <w:position w:val="2"/>
          <w:sz w:val="22"/>
          <w:szCs w:val="24"/>
          <w:highlight w:val="none"/>
        </w:rPr>
      </w:pPr>
      <w:r>
        <w:rPr>
          <w:rFonts w:ascii="宋体" w:hAnsi="宋体"/>
          <w:color w:val="000000"/>
          <w:position w:val="2"/>
          <w:sz w:val="22"/>
          <w:szCs w:val="24"/>
          <w:highlight w:val="none"/>
        </w:rPr>
        <w:t xml:space="preserve">法定代表人：</w:t>
      </w:r>
      <w:r>
        <w:rPr>
          <w:rFonts w:ascii="宋体" w:hAnsi="宋体"/>
          <w:color w:val="000000"/>
          <w:position w:val="2"/>
          <w:sz w:val="22"/>
          <w:szCs w:val="24"/>
          <w:highlight w:val="none"/>
          <w:u w:val="single"/>
        </w:rPr>
        <w:t xml:space="preserve"> </w:t>
      </w:r>
      <w:r>
        <w:rPr>
          <w:rFonts w:hint="eastAsia" w:ascii="宋体" w:hAnsi="宋体"/>
          <w:color w:val="000000"/>
          <w:position w:val="2"/>
          <w:sz w:val="22"/>
          <w:szCs w:val="24"/>
          <w:highlight w:val="none"/>
          <w:u w:val="single"/>
          <w:lang w:val="en-US" w:eastAsia="zh-CN"/>
        </w:rPr>
        <w:t xml:space="preserve">             </w:t>
      </w:r>
      <w:r>
        <w:rPr>
          <w:rFonts w:ascii="宋体" w:hAnsi="宋体"/>
          <w:color w:val="000000"/>
          <w:position w:val="2"/>
          <w:sz w:val="22"/>
          <w:szCs w:val="24"/>
          <w:highlight w:val="none"/>
        </w:rPr>
        <w:t xml:space="preserve">（签名）</w:t>
      </w:r>
      <w:r>
        <w:rPr>
          <w:rFonts w:hint="eastAsia" w:ascii="宋体" w:hAnsi="宋体"/>
          <w:color w:val="000000"/>
          <w:position w:val="2"/>
          <w:sz w:val="22"/>
          <w:szCs w:val="24"/>
          <w:highlight w:val="none"/>
        </w:rPr>
        <w:t xml:space="preserve"> </w:t>
      </w:r>
      <w:r>
        <w:rPr>
          <w:rFonts w:hint="eastAsia" w:ascii="宋体" w:hAnsi="宋体"/>
          <w:color w:val="000000"/>
          <w:position w:val="2"/>
          <w:sz w:val="22"/>
          <w:szCs w:val="24"/>
          <w:highlight w:val="none"/>
          <w:lang w:val="en-US" w:eastAsia="zh-CN"/>
        </w:rPr>
        <w:t xml:space="preserve">   </w:t>
      </w:r>
      <w:r>
        <w:rPr>
          <w:rFonts w:hint="eastAsia" w:ascii="宋体" w:hAnsi="宋体"/>
          <w:color w:val="000000"/>
          <w:position w:val="2"/>
          <w:sz w:val="22"/>
          <w:szCs w:val="24"/>
          <w:highlight w:val="none"/>
        </w:rPr>
        <w:t xml:space="preserve"> </w:t>
      </w:r>
      <w:r>
        <w:rPr>
          <w:rFonts w:ascii="宋体" w:hAnsi="宋体"/>
          <w:color w:val="000000"/>
          <w:position w:val="2"/>
          <w:sz w:val="22"/>
          <w:szCs w:val="24"/>
          <w:highlight w:val="none"/>
        </w:rPr>
        <w:t xml:space="preserve">法定代表人：</w:t>
      </w:r>
      <w:r>
        <w:rPr>
          <w:rFonts w:ascii="宋体" w:hAnsi="宋体"/>
          <w:color w:val="000000"/>
          <w:position w:val="2"/>
          <w:sz w:val="22"/>
          <w:szCs w:val="24"/>
          <w:highlight w:val="none"/>
          <w:u w:val="single"/>
        </w:rPr>
        <w:t xml:space="preserve">  </w:t>
      </w:r>
      <w:r>
        <w:rPr>
          <w:rFonts w:hint="eastAsia" w:ascii="宋体" w:hAnsi="宋体"/>
          <w:color w:val="000000"/>
          <w:position w:val="2"/>
          <w:sz w:val="22"/>
          <w:szCs w:val="24"/>
          <w:highlight w:val="none"/>
          <w:u w:val="single"/>
          <w:lang w:val="en-US" w:eastAsia="zh-CN"/>
        </w:rPr>
        <w:t xml:space="preserve">           </w:t>
      </w:r>
      <w:r>
        <w:rPr>
          <w:rFonts w:ascii="宋体" w:hAnsi="宋体"/>
          <w:color w:val="000000"/>
          <w:position w:val="2"/>
          <w:sz w:val="22"/>
          <w:szCs w:val="24"/>
          <w:highlight w:val="none"/>
        </w:rPr>
        <w:t xml:space="preserve">（签名）</w:t>
      </w:r>
      <w:r>
        <w:rPr>
          <w:rFonts w:ascii="宋体" w:hAnsi="宋体"/>
          <w:color w:val="000000"/>
          <w:position w:val="2"/>
          <w:sz w:val="22"/>
          <w:szCs w:val="24"/>
          <w:highlight w:val="none"/>
        </w:rPr>
      </w:r>
      <w:r/>
    </w:p>
    <w:p>
      <w:pPr>
        <w:pStyle w:val="861"/>
        <w:spacing w:line="360" w:lineRule="auto"/>
        <w:rPr>
          <w:rFonts w:ascii="宋体" w:hAnsi="宋体"/>
          <w:color w:val="000000"/>
          <w:position w:val="2"/>
          <w:sz w:val="22"/>
          <w:szCs w:val="24"/>
          <w:highlight w:val="none"/>
        </w:rPr>
      </w:pPr>
      <w:r>
        <w:rPr>
          <w:rFonts w:ascii="宋体" w:hAnsi="宋体"/>
          <w:color w:val="000000"/>
          <w:position w:val="2"/>
          <w:sz w:val="22"/>
          <w:szCs w:val="24"/>
          <w:highlight w:val="none"/>
        </w:rPr>
        <w:t xml:space="preserve">（或其委托代理人）：</w:t>
      </w:r>
      <w:r>
        <w:rPr>
          <w:rFonts w:ascii="宋体" w:hAnsi="宋体"/>
          <w:color w:val="000000"/>
          <w:position w:val="2"/>
          <w:sz w:val="22"/>
          <w:szCs w:val="24"/>
          <w:highlight w:val="none"/>
          <w:u w:val="single"/>
        </w:rPr>
        <w:t xml:space="preserve"> </w:t>
      </w:r>
      <w:r>
        <w:rPr>
          <w:rFonts w:hint="eastAsia" w:ascii="宋体" w:hAnsi="宋体"/>
          <w:color w:val="000000"/>
          <w:position w:val="2"/>
          <w:sz w:val="22"/>
          <w:szCs w:val="24"/>
          <w:highlight w:val="none"/>
          <w:u w:val="single"/>
          <w:lang w:val="en-US" w:eastAsia="zh-CN"/>
        </w:rPr>
        <w:t xml:space="preserve">     </w:t>
      </w:r>
      <w:r>
        <w:rPr>
          <w:rFonts w:ascii="宋体" w:hAnsi="宋体"/>
          <w:color w:val="000000"/>
          <w:position w:val="2"/>
          <w:sz w:val="22"/>
          <w:szCs w:val="24"/>
          <w:highlight w:val="none"/>
        </w:rPr>
        <w:t xml:space="preserve">（签名）</w:t>
      </w:r>
      <w:r>
        <w:rPr>
          <w:rFonts w:hint="eastAsia" w:ascii="宋体" w:hAnsi="宋体"/>
          <w:color w:val="000000"/>
          <w:position w:val="2"/>
          <w:sz w:val="22"/>
          <w:szCs w:val="24"/>
          <w:highlight w:val="none"/>
        </w:rPr>
        <w:t xml:space="preserve">   </w:t>
      </w:r>
      <w:r>
        <w:rPr>
          <w:rFonts w:hint="eastAsia" w:ascii="宋体" w:hAnsi="宋体"/>
          <w:color w:val="000000"/>
          <w:position w:val="2"/>
          <w:sz w:val="22"/>
          <w:szCs w:val="24"/>
          <w:highlight w:val="none"/>
          <w:lang w:val="en-US" w:eastAsia="zh-CN"/>
        </w:rPr>
        <w:t xml:space="preserve"> </w:t>
      </w:r>
      <w:r>
        <w:rPr>
          <w:rFonts w:ascii="宋体" w:hAnsi="宋体"/>
          <w:color w:val="000000"/>
          <w:position w:val="2"/>
          <w:sz w:val="22"/>
          <w:szCs w:val="24"/>
          <w:highlight w:val="none"/>
        </w:rPr>
        <w:t xml:space="preserve">（或其委托代理人）：</w:t>
      </w:r>
      <w:r>
        <w:rPr>
          <w:rFonts w:hint="eastAsia" w:ascii="宋体" w:hAnsi="宋体"/>
          <w:color w:val="000000"/>
          <w:position w:val="2"/>
          <w:sz w:val="22"/>
          <w:szCs w:val="24"/>
          <w:highlight w:val="none"/>
          <w:u w:val="single"/>
          <w:lang w:val="en-US" w:eastAsia="zh-CN"/>
        </w:rPr>
        <w:t xml:space="preserve">      </w:t>
      </w:r>
      <w:r>
        <w:rPr>
          <w:rFonts w:ascii="宋体" w:hAnsi="宋体"/>
          <w:color w:val="000000"/>
          <w:position w:val="2"/>
          <w:sz w:val="22"/>
          <w:szCs w:val="24"/>
          <w:highlight w:val="none"/>
        </w:rPr>
        <w:t xml:space="preserve">（签名）</w:t>
      </w:r>
      <w:r>
        <w:rPr>
          <w:rFonts w:ascii="宋体" w:hAnsi="宋体"/>
          <w:color w:val="000000"/>
          <w:position w:val="2"/>
          <w:sz w:val="22"/>
          <w:szCs w:val="24"/>
          <w:highlight w:val="none"/>
        </w:rPr>
      </w:r>
      <w:r/>
    </w:p>
    <w:p>
      <w:pPr>
        <w:pStyle w:val="861"/>
        <w:spacing w:line="360" w:lineRule="auto"/>
        <w:rPr>
          <w:color w:val="000000"/>
          <w:position w:val="2"/>
          <w:sz w:val="22"/>
          <w:szCs w:val="24"/>
          <w:highlight w:val="none"/>
        </w:rPr>
      </w:pPr>
      <w:r>
        <w:rPr>
          <w:color w:val="000000"/>
          <w:position w:val="2"/>
          <w:sz w:val="22"/>
          <w:szCs w:val="24"/>
          <w:highlight w:val="none"/>
        </w:rPr>
        <w:t xml:space="preserve">地    址：</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t xml:space="preserve"> </w:t>
      </w:r>
      <w:r>
        <w:rPr>
          <w:rFonts w:hint="eastAsia"/>
          <w:color w:val="000000"/>
          <w:position w:val="2"/>
          <w:sz w:val="22"/>
          <w:szCs w:val="24"/>
          <w:highlight w:val="none"/>
        </w:rPr>
        <w:t xml:space="preserve">   </w:t>
      </w:r>
      <w:r>
        <w:rPr>
          <w:rFonts w:hint="eastAsia"/>
          <w:color w:val="000000"/>
          <w:position w:val="2"/>
          <w:sz w:val="22"/>
          <w:szCs w:val="24"/>
          <w:highlight w:val="none"/>
          <w:lang w:val="en-US" w:eastAsia="zh-CN"/>
        </w:rPr>
        <w:t xml:space="preserve"> </w:t>
      </w:r>
      <w:r>
        <w:rPr>
          <w:rFonts w:hint="eastAsia"/>
          <w:color w:val="000000"/>
          <w:position w:val="2"/>
          <w:sz w:val="22"/>
          <w:szCs w:val="24"/>
          <w:highlight w:val="none"/>
        </w:rPr>
        <w:t xml:space="preserve">  </w:t>
      </w:r>
      <w:r>
        <w:rPr>
          <w:color w:val="000000"/>
          <w:position w:val="2"/>
          <w:sz w:val="22"/>
          <w:szCs w:val="24"/>
          <w:highlight w:val="none"/>
        </w:rPr>
        <w:t xml:space="preserve">地    址：</w:t>
      </w:r>
      <w:r>
        <w:rPr>
          <w:color w:val="000000"/>
          <w:position w:val="2"/>
          <w:sz w:val="22"/>
          <w:szCs w:val="24"/>
          <w:highlight w:val="none"/>
          <w:u w:val="single"/>
        </w:rPr>
        <w:t xml:space="preserve">                       </w:t>
      </w:r>
      <w:r>
        <w:rPr>
          <w:color w:val="000000"/>
          <w:position w:val="2"/>
          <w:sz w:val="22"/>
          <w:szCs w:val="24"/>
          <w:highlight w:val="none"/>
        </w:rPr>
        <w:t xml:space="preserve"> </w:t>
      </w:r>
      <w:r>
        <w:rPr>
          <w:color w:val="000000"/>
          <w:position w:val="2"/>
          <w:sz w:val="22"/>
          <w:szCs w:val="24"/>
          <w:highlight w:val="none"/>
        </w:rPr>
      </w:r>
      <w:r/>
    </w:p>
    <w:p>
      <w:pPr>
        <w:pStyle w:val="861"/>
        <w:spacing w:line="360" w:lineRule="auto"/>
        <w:rPr>
          <w:color w:val="000000"/>
          <w:position w:val="2"/>
          <w:sz w:val="22"/>
          <w:szCs w:val="24"/>
          <w:highlight w:val="none"/>
        </w:rPr>
      </w:pPr>
      <w:r>
        <w:rPr>
          <w:color w:val="000000"/>
          <w:position w:val="2"/>
          <w:sz w:val="22"/>
          <w:szCs w:val="24"/>
          <w:highlight w:val="none"/>
        </w:rPr>
        <w:t xml:space="preserve">电    话：</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t xml:space="preserve"> </w:t>
      </w:r>
      <w:r>
        <w:rPr>
          <w:rFonts w:hint="eastAsia"/>
          <w:color w:val="000000"/>
          <w:position w:val="2"/>
          <w:sz w:val="22"/>
          <w:szCs w:val="24"/>
          <w:highlight w:val="none"/>
        </w:rPr>
        <w:t xml:space="preserve">    </w:t>
      </w:r>
      <w:r>
        <w:rPr>
          <w:rFonts w:hint="eastAsia"/>
          <w:color w:val="000000"/>
          <w:position w:val="2"/>
          <w:sz w:val="22"/>
          <w:szCs w:val="24"/>
          <w:highlight w:val="none"/>
          <w:lang w:val="en-US" w:eastAsia="zh-CN"/>
        </w:rPr>
        <w:t xml:space="preserve"> </w:t>
      </w:r>
      <w:r>
        <w:rPr>
          <w:rFonts w:hint="eastAsia"/>
          <w:color w:val="000000"/>
          <w:position w:val="2"/>
          <w:sz w:val="22"/>
          <w:szCs w:val="24"/>
          <w:highlight w:val="none"/>
        </w:rPr>
        <w:t xml:space="preserve"> </w:t>
      </w:r>
      <w:r>
        <w:rPr>
          <w:color w:val="000000"/>
          <w:position w:val="2"/>
          <w:sz w:val="22"/>
          <w:szCs w:val="24"/>
          <w:highlight w:val="none"/>
        </w:rPr>
        <w:t xml:space="preserve">电    话：</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r>
      <w:r/>
    </w:p>
    <w:p>
      <w:pPr>
        <w:pStyle w:val="861"/>
        <w:spacing w:line="360" w:lineRule="auto"/>
        <w:rPr>
          <w:color w:val="000000"/>
          <w:sz w:val="22"/>
          <w:szCs w:val="24"/>
          <w:highlight w:val="none"/>
        </w:rPr>
      </w:pPr>
      <w:r>
        <w:rPr>
          <w:color w:val="000000"/>
          <w:sz w:val="22"/>
          <w:szCs w:val="24"/>
          <w:highlight w:val="none"/>
        </w:rPr>
        <w:t xml:space="preserve">传    真：</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t xml:space="preserve"> </w:t>
      </w:r>
      <w:r>
        <w:rPr>
          <w:color w:val="000000"/>
          <w:sz w:val="22"/>
          <w:szCs w:val="24"/>
          <w:highlight w:val="none"/>
        </w:rPr>
        <w:t xml:space="preserve">     </w:t>
      </w:r>
      <w:r>
        <w:rPr>
          <w:rFonts w:hint="eastAsia"/>
          <w:color w:val="000000"/>
          <w:sz w:val="22"/>
          <w:szCs w:val="24"/>
          <w:highlight w:val="none"/>
          <w:lang w:val="en-US" w:eastAsia="zh-CN"/>
        </w:rPr>
        <w:t xml:space="preserve"> </w:t>
      </w:r>
      <w:r>
        <w:rPr>
          <w:color w:val="000000"/>
          <w:sz w:val="22"/>
          <w:szCs w:val="24"/>
          <w:highlight w:val="none"/>
        </w:rPr>
        <w:t xml:space="preserve">传    真：</w:t>
      </w:r>
      <w:r>
        <w:rPr>
          <w:color w:val="000000"/>
          <w:position w:val="2"/>
          <w:sz w:val="22"/>
          <w:szCs w:val="24"/>
          <w:highlight w:val="none"/>
          <w:u w:val="single"/>
        </w:rPr>
        <w:t xml:space="preserve">                       </w:t>
      </w:r>
      <w:r>
        <w:rPr>
          <w:color w:val="000000"/>
          <w:sz w:val="22"/>
          <w:szCs w:val="24"/>
          <w:highlight w:val="none"/>
        </w:rPr>
        <w:t xml:space="preserve"> </w:t>
      </w:r>
      <w:r>
        <w:rPr>
          <w:color w:val="000000"/>
          <w:sz w:val="22"/>
          <w:szCs w:val="24"/>
          <w:highlight w:val="none"/>
        </w:rPr>
      </w:r>
      <w:r/>
    </w:p>
    <w:p>
      <w:pPr>
        <w:pStyle w:val="861"/>
        <w:spacing w:line="360" w:lineRule="auto"/>
        <w:rPr>
          <w:color w:val="000000"/>
          <w:position w:val="2"/>
          <w:sz w:val="22"/>
          <w:szCs w:val="24"/>
          <w:highlight w:val="none"/>
        </w:rPr>
      </w:pPr>
      <w:r>
        <w:rPr>
          <w:color w:val="000000"/>
          <w:sz w:val="22"/>
          <w:szCs w:val="24"/>
          <w:highlight w:val="none"/>
        </w:rPr>
        <w:t xml:space="preserve">邮政</w:t>
      </w:r>
      <w:r>
        <w:rPr>
          <w:color w:val="000000"/>
          <w:position w:val="2"/>
          <w:sz w:val="22"/>
          <w:szCs w:val="24"/>
          <w:highlight w:val="none"/>
        </w:rPr>
        <w:t xml:space="preserve">编码：</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rFonts w:hint="eastAsia"/>
          <w:color w:val="000000"/>
          <w:position w:val="2"/>
          <w:sz w:val="22"/>
          <w:szCs w:val="24"/>
          <w:highlight w:val="none"/>
        </w:rPr>
        <w:t xml:space="preserve">     </w:t>
      </w:r>
      <w:r>
        <w:rPr>
          <w:rFonts w:hint="eastAsia"/>
          <w:color w:val="000000"/>
          <w:position w:val="2"/>
          <w:sz w:val="22"/>
          <w:szCs w:val="24"/>
          <w:highlight w:val="none"/>
          <w:lang w:val="en-US" w:eastAsia="zh-CN"/>
        </w:rPr>
        <w:t xml:space="preserve">  </w:t>
      </w:r>
      <w:r>
        <w:rPr>
          <w:color w:val="000000"/>
          <w:sz w:val="22"/>
          <w:szCs w:val="24"/>
          <w:highlight w:val="none"/>
        </w:rPr>
        <w:t xml:space="preserve">邮政</w:t>
      </w:r>
      <w:r>
        <w:rPr>
          <w:color w:val="000000"/>
          <w:position w:val="2"/>
          <w:sz w:val="22"/>
          <w:szCs w:val="24"/>
          <w:highlight w:val="none"/>
        </w:rPr>
        <w:t xml:space="preserve">编码：</w:t>
      </w:r>
      <w:r>
        <w:rPr>
          <w:color w:val="000000"/>
          <w:position w:val="2"/>
          <w:sz w:val="22"/>
          <w:szCs w:val="24"/>
          <w:highlight w:val="none"/>
          <w:u w:val="single"/>
        </w:rPr>
        <w:t xml:space="preserve">                       </w:t>
      </w:r>
      <w:r>
        <w:rPr>
          <w:color w:val="000000"/>
          <w:position w:val="2"/>
          <w:sz w:val="22"/>
          <w:szCs w:val="24"/>
          <w:highlight w:val="none"/>
        </w:rPr>
      </w:r>
      <w:r/>
    </w:p>
    <w:p>
      <w:pPr>
        <w:pStyle w:val="861"/>
        <w:spacing w:line="360" w:lineRule="auto"/>
        <w:rPr>
          <w:color w:val="000000"/>
          <w:position w:val="2"/>
          <w:sz w:val="22"/>
          <w:szCs w:val="24"/>
          <w:highlight w:val="none"/>
        </w:rPr>
      </w:pPr>
      <w:r>
        <w:rPr>
          <w:color w:val="000000"/>
          <w:sz w:val="22"/>
          <w:szCs w:val="24"/>
          <w:highlight w:val="none"/>
        </w:rPr>
        <w:t xml:space="preserve">开户</w:t>
      </w:r>
      <w:r>
        <w:rPr>
          <w:color w:val="000000"/>
          <w:position w:val="2"/>
          <w:sz w:val="22"/>
          <w:szCs w:val="24"/>
          <w:highlight w:val="none"/>
        </w:rPr>
        <w:t xml:space="preserve">银行：</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t xml:space="preserve"> </w:t>
      </w:r>
      <w:r>
        <w:rPr>
          <w:rFonts w:hint="eastAsia"/>
          <w:color w:val="000000"/>
          <w:position w:val="2"/>
          <w:sz w:val="22"/>
          <w:szCs w:val="24"/>
          <w:highlight w:val="none"/>
        </w:rPr>
        <w:t xml:space="preserve">    </w:t>
      </w:r>
      <w:r>
        <w:rPr>
          <w:rFonts w:hint="eastAsia"/>
          <w:color w:val="000000"/>
          <w:position w:val="2"/>
          <w:sz w:val="22"/>
          <w:szCs w:val="24"/>
          <w:highlight w:val="none"/>
          <w:lang w:val="en-US" w:eastAsia="zh-CN"/>
        </w:rPr>
        <w:t xml:space="preserve">  </w:t>
      </w:r>
      <w:r>
        <w:rPr>
          <w:color w:val="000000"/>
          <w:sz w:val="22"/>
          <w:szCs w:val="24"/>
          <w:highlight w:val="none"/>
        </w:rPr>
        <w:t xml:space="preserve">开户</w:t>
      </w:r>
      <w:r>
        <w:rPr>
          <w:color w:val="000000"/>
          <w:position w:val="2"/>
          <w:sz w:val="22"/>
          <w:szCs w:val="24"/>
          <w:highlight w:val="none"/>
        </w:rPr>
        <w:t xml:space="preserve">银行：</w:t>
      </w:r>
      <w:r>
        <w:rPr>
          <w:color w:val="000000"/>
          <w:position w:val="2"/>
          <w:sz w:val="22"/>
          <w:szCs w:val="24"/>
          <w:highlight w:val="none"/>
          <w:u w:val="single"/>
        </w:rPr>
        <w:t xml:space="preserve">                       </w:t>
      </w:r>
      <w:r>
        <w:rPr>
          <w:color w:val="000000"/>
          <w:position w:val="2"/>
          <w:sz w:val="22"/>
          <w:szCs w:val="24"/>
          <w:highlight w:val="none"/>
        </w:rPr>
      </w:r>
      <w:r/>
    </w:p>
    <w:p>
      <w:pPr>
        <w:pStyle w:val="861"/>
        <w:spacing w:line="360" w:lineRule="auto"/>
        <w:rPr>
          <w:color w:val="000000"/>
          <w:position w:val="2"/>
          <w:sz w:val="22"/>
          <w:szCs w:val="24"/>
          <w:highlight w:val="none"/>
        </w:rPr>
      </w:pPr>
      <w:r>
        <w:rPr>
          <w:rFonts w:hint="eastAsia"/>
          <w:color w:val="000000"/>
          <w:position w:val="2"/>
          <w:sz w:val="22"/>
          <w:szCs w:val="24"/>
          <w:highlight w:val="none"/>
          <w:lang w:eastAsia="zh-CN"/>
        </w:rPr>
        <w:t xml:space="preserve">账</w:t>
      </w:r>
      <w:r>
        <w:rPr>
          <w:color w:val="000000"/>
          <w:position w:val="2"/>
          <w:sz w:val="22"/>
          <w:szCs w:val="24"/>
          <w:highlight w:val="none"/>
        </w:rPr>
        <w:t xml:space="preserve">    号：</w:t>
      </w:r>
      <w:r>
        <w:rPr>
          <w:color w:val="000000"/>
          <w:position w:val="2"/>
          <w:sz w:val="22"/>
          <w:szCs w:val="24"/>
          <w:highlight w:val="none"/>
          <w:u w:val="single"/>
        </w:rPr>
        <w:t xml:space="preserve">              </w:t>
      </w:r>
      <w:r>
        <w:rPr>
          <w:rFonts w:hint="eastAsia"/>
          <w:color w:val="000000"/>
          <w:position w:val="2"/>
          <w:sz w:val="22"/>
          <w:szCs w:val="24"/>
          <w:highlight w:val="none"/>
          <w:u w:val="single"/>
          <w:lang w:val="en-US" w:eastAsia="zh-CN"/>
        </w:rPr>
        <w:t xml:space="preserve">   </w:t>
      </w:r>
      <w:r>
        <w:rPr>
          <w:color w:val="000000"/>
          <w:position w:val="2"/>
          <w:sz w:val="22"/>
          <w:szCs w:val="24"/>
          <w:highlight w:val="none"/>
          <w:u w:val="single"/>
        </w:rPr>
        <w:t xml:space="preserve">     </w:t>
      </w:r>
      <w:r>
        <w:rPr>
          <w:color w:val="000000"/>
          <w:position w:val="2"/>
          <w:sz w:val="22"/>
          <w:szCs w:val="24"/>
          <w:highlight w:val="none"/>
        </w:rPr>
        <w:t xml:space="preserve"> </w:t>
      </w:r>
      <w:r>
        <w:rPr>
          <w:rFonts w:hint="eastAsia"/>
          <w:color w:val="000000"/>
          <w:position w:val="2"/>
          <w:sz w:val="22"/>
          <w:szCs w:val="24"/>
          <w:highlight w:val="none"/>
        </w:rPr>
        <w:t xml:space="preserve">     </w:t>
      </w:r>
      <w:r>
        <w:rPr>
          <w:rFonts w:hint="eastAsia"/>
          <w:color w:val="000000"/>
          <w:position w:val="2"/>
          <w:sz w:val="22"/>
          <w:szCs w:val="24"/>
          <w:highlight w:val="none"/>
          <w:lang w:val="en-US" w:eastAsia="zh-CN"/>
        </w:rPr>
        <w:t xml:space="preserve"> </w:t>
      </w:r>
      <w:r>
        <w:rPr>
          <w:rFonts w:hint="eastAsia"/>
          <w:color w:val="000000"/>
          <w:position w:val="2"/>
          <w:sz w:val="22"/>
          <w:szCs w:val="24"/>
          <w:highlight w:val="none"/>
          <w:lang w:eastAsia="zh-CN"/>
        </w:rPr>
        <w:t xml:space="preserve">账</w:t>
      </w:r>
      <w:r>
        <w:rPr>
          <w:color w:val="000000"/>
          <w:position w:val="2"/>
          <w:sz w:val="22"/>
          <w:szCs w:val="24"/>
          <w:highlight w:val="none"/>
        </w:rPr>
        <w:t xml:space="preserve">    号：</w:t>
      </w:r>
      <w:r>
        <w:rPr>
          <w:color w:val="000000"/>
          <w:position w:val="2"/>
          <w:sz w:val="22"/>
          <w:szCs w:val="24"/>
          <w:highlight w:val="none"/>
          <w:u w:val="single"/>
        </w:rPr>
        <w:t xml:space="preserve">                       </w:t>
      </w:r>
      <w:r>
        <w:rPr>
          <w:color w:val="000000"/>
          <w:position w:val="2"/>
          <w:sz w:val="22"/>
          <w:szCs w:val="24"/>
          <w:highlight w:val="none"/>
        </w:rPr>
      </w:r>
      <w:r/>
    </w:p>
    <w:p>
      <w:pPr>
        <w:pStyle w:val="863"/>
        <w:jc w:val="center"/>
        <w:pageBreakBefore w:val="0"/>
        <w:spacing w:before="0" w:after="0" w:line="360" w:lineRule="exact"/>
        <w:rPr>
          <w:rFonts w:ascii="宋体" w:hAnsi="宋体" w:eastAsia="宋体"/>
          <w:b w:val="0"/>
          <w:color w:val="000000"/>
          <w:sz w:val="24"/>
          <w:szCs w:val="24"/>
          <w:highlight w:val="none"/>
        </w:rPr>
      </w:pPr>
      <w:r>
        <w:rPr>
          <w:rFonts w:ascii="宋体" w:hAnsi="宋体"/>
          <w:color w:val="000000"/>
          <w:sz w:val="24"/>
          <w:szCs w:val="24"/>
          <w:highlight w:val="none"/>
        </w:rPr>
        <w:br w:type="page" w:clear="all"/>
      </w:r>
      <w:bookmarkStart w:id="46" w:name="_Toc158"/>
      <w:r/>
      <w:bookmarkStart w:id="47" w:name="_Toc18549"/>
      <w:r/>
      <w:bookmarkStart w:id="48" w:name="_Toc20589"/>
      <w:r>
        <w:rPr>
          <w:rFonts w:ascii="宋体" w:hAnsi="宋体" w:eastAsia="宋体" w:cs="Times New Roman"/>
          <w:b/>
          <w:bCs/>
          <w:color w:val="000000"/>
          <w:sz w:val="32"/>
          <w:szCs w:val="32"/>
          <w:highlight w:val="none"/>
          <w:lang w:val="en-US" w:eastAsia="zh-CN" w:bidi="ar-SA"/>
        </w:rPr>
        <w:t xml:space="preserve">第</w:t>
      </w:r>
      <w:r>
        <w:rPr>
          <w:rFonts w:hint="eastAsia" w:ascii="宋体" w:hAnsi="宋体" w:eastAsia="宋体" w:cs="Times New Roman"/>
          <w:b/>
          <w:bCs/>
          <w:color w:val="000000"/>
          <w:sz w:val="32"/>
          <w:szCs w:val="32"/>
          <w:highlight w:val="none"/>
          <w:lang w:val="en-US" w:eastAsia="zh-CN" w:bidi="ar-SA"/>
        </w:rPr>
        <w:t xml:space="preserve">2</w:t>
      </w:r>
      <w:r>
        <w:rPr>
          <w:rFonts w:ascii="宋体" w:hAnsi="宋体" w:eastAsia="宋体" w:cs="Times New Roman"/>
          <w:b/>
          <w:bCs/>
          <w:color w:val="000000"/>
          <w:sz w:val="32"/>
          <w:szCs w:val="32"/>
          <w:highlight w:val="none"/>
          <w:lang w:val="en-US" w:eastAsia="zh-CN" w:bidi="ar-SA"/>
        </w:rPr>
        <w:t xml:space="preserve">节  通用合同条款</w:t>
      </w:r>
      <w:bookmarkEnd w:id="46"/>
      <w:r/>
      <w:bookmarkEnd w:id="47"/>
      <w:r/>
      <w:bookmarkEnd w:id="48"/>
      <w:r>
        <w:rPr>
          <w:rFonts w:ascii="宋体" w:hAnsi="宋体" w:eastAsia="宋体"/>
          <w:b w:val="0"/>
          <w:color w:val="000000"/>
          <w:sz w:val="24"/>
          <w:szCs w:val="24"/>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49" w:name="_Toc256159898"/>
      <w:r/>
      <w:bookmarkStart w:id="50" w:name="_Toc221950662"/>
      <w:r/>
      <w:bookmarkStart w:id="51" w:name="_Toc222029502"/>
      <w:r/>
      <w:bookmarkStart w:id="52" w:name="_Toc16524"/>
      <w:r/>
      <w:bookmarkStart w:id="53" w:name="_Toc17300"/>
      <w:r/>
      <w:bookmarkStart w:id="54" w:name="_Toc222033853"/>
      <w:r/>
      <w:bookmarkStart w:id="55" w:name="_Toc48315762"/>
      <w:r/>
      <w:bookmarkStart w:id="56" w:name="_Toc222031004"/>
      <w:r/>
      <w:bookmarkStart w:id="57" w:name="_Toc257014398"/>
      <w:r/>
      <w:bookmarkStart w:id="58" w:name="_Toc229305362"/>
      <w:r/>
      <w:bookmarkStart w:id="59" w:name="_Toc9325"/>
      <w:r/>
      <w:bookmarkStart w:id="60" w:name="_Toc222032671"/>
      <w:r>
        <w:rPr>
          <w:rFonts w:ascii="宋体" w:hAnsi="宋体"/>
          <w:b/>
          <w:bCs/>
          <w:color w:val="000000"/>
          <w:sz w:val="22"/>
          <w:szCs w:val="22"/>
          <w:highlight w:val="none"/>
        </w:rPr>
        <w:t xml:space="preserve">1 一般约定</w:t>
      </w:r>
      <w:bookmarkEnd w:id="49"/>
      <w:r/>
      <w:bookmarkEnd w:id="50"/>
      <w:r/>
      <w:bookmarkEnd w:id="51"/>
      <w:r/>
      <w:bookmarkEnd w:id="52"/>
      <w:r/>
      <w:bookmarkEnd w:id="53"/>
      <w:r/>
      <w:bookmarkEnd w:id="54"/>
      <w:r/>
      <w:bookmarkEnd w:id="55"/>
      <w:r/>
      <w:bookmarkEnd w:id="56"/>
      <w:r/>
      <w:bookmarkEnd w:id="57"/>
      <w:r/>
      <w:bookmarkEnd w:id="58"/>
      <w:r/>
      <w:bookmarkEnd w:id="59"/>
      <w:r/>
      <w:bookmarkEnd w:id="60"/>
      <w:r/>
      <w:bookmarkStart w:id="61" w:name="_Toc221950667"/>
      <w:r/>
      <w:bookmarkStart w:id="62" w:name="_Toc194486444"/>
      <w:r/>
      <w:bookmarkStart w:id="63" w:name="_Toc194486096"/>
      <w:r>
        <w:rPr>
          <w:rFonts w:ascii="宋体" w:hAnsi="宋体"/>
          <w:b/>
          <w:bCs/>
          <w:color w:val="000000"/>
          <w:sz w:val="22"/>
          <w:szCs w:val="22"/>
          <w:highlight w:val="none"/>
        </w:rPr>
      </w:r>
      <w:r/>
    </w:p>
    <w:p>
      <w:pPr>
        <w:pStyle w:val="861"/>
        <w:ind w:left="562" w:hanging="406"/>
        <w:jc w:val="left"/>
        <w:keepLines w:val="0"/>
        <w:keepNext w:val="0"/>
        <w:pageBreakBefore w:val="0"/>
        <w:spacing w:line="400" w:lineRule="exact"/>
        <w:widowControl w:val="off"/>
        <w:rPr>
          <w:rFonts w:ascii="宋体" w:hAnsi="宋体"/>
          <w:b/>
          <w:bCs/>
          <w:color w:val="000000"/>
          <w:sz w:val="22"/>
          <w:szCs w:val="22"/>
          <w:highlight w:val="none"/>
        </w:rPr>
      </w:pPr>
      <w:r/>
      <w:bookmarkStart w:id="64" w:name="_Toc256159899"/>
      <w:r>
        <w:rPr>
          <w:rFonts w:ascii="宋体" w:hAnsi="宋体"/>
          <w:b/>
          <w:bCs/>
          <w:color w:val="000000"/>
          <w:sz w:val="22"/>
          <w:szCs w:val="22"/>
          <w:highlight w:val="none"/>
        </w:rPr>
        <w:t xml:space="preserve">1.1词语定义</w:t>
      </w:r>
      <w:bookmarkEnd w:id="62"/>
      <w:r/>
      <w:bookmarkEnd w:id="63"/>
      <w:r/>
      <w:bookmarkEnd w:id="64"/>
      <w:r>
        <w:rPr>
          <w:rFonts w:ascii="宋体" w:hAnsi="宋体"/>
          <w:b/>
          <w:bCs/>
          <w:color w:val="000000"/>
          <w:sz w:val="22"/>
          <w:szCs w:val="22"/>
          <w:highlight w:val="none"/>
        </w:rPr>
      </w:r>
      <w:r/>
    </w:p>
    <w:p>
      <w:pPr>
        <w:pStyle w:val="861"/>
        <w:ind w:firstLine="406"/>
        <w:keepLines w:val="0"/>
        <w:keepNext w:val="0"/>
        <w:pageBreakBefore w:val="0"/>
        <w:spacing w:line="400" w:lineRule="exact"/>
        <w:widowControl w:val="off"/>
        <w:rPr>
          <w:rFonts w:ascii="宋体" w:hAnsi="宋体"/>
          <w:color w:val="000000"/>
          <w:sz w:val="22"/>
          <w:szCs w:val="22"/>
          <w:highlight w:val="none"/>
        </w:rPr>
      </w:pPr>
      <w:r>
        <w:rPr>
          <w:rFonts w:ascii="宋体" w:hAnsi="宋体"/>
          <w:color w:val="000000"/>
          <w:sz w:val="22"/>
          <w:szCs w:val="22"/>
          <w:highlight w:val="none"/>
        </w:rPr>
        <w:t xml:space="preserve">通用合同条款、专用合同条款中的下列词语应具有本款所赋予的含义。</w:t>
      </w:r>
      <w:r>
        <w:rPr>
          <w:rFonts w:ascii="宋体" w:hAnsi="宋体"/>
          <w:color w:val="000000"/>
          <w:sz w:val="22"/>
          <w:szCs w:val="22"/>
          <w:highlight w:val="none"/>
        </w:rPr>
      </w:r>
      <w:r/>
    </w:p>
    <w:p>
      <w:pPr>
        <w:pStyle w:val="861"/>
        <w:ind w:firstLine="406"/>
        <w:jc w:val="left"/>
        <w:keepLines w:val="0"/>
        <w:keepNext w:val="0"/>
        <w:pageBreakBefore w:val="0"/>
        <w:spacing w:line="400" w:lineRule="exact"/>
        <w:widowControl w:val="off"/>
        <w:rPr>
          <w:rFonts w:ascii="宋体" w:hAnsi="宋体"/>
          <w:b/>
          <w:color w:val="000000"/>
          <w:sz w:val="22"/>
          <w:szCs w:val="22"/>
          <w:highlight w:val="none"/>
        </w:rPr>
      </w:pPr>
      <w:r/>
      <w:bookmarkStart w:id="65" w:name="_Toc295295046"/>
      <w:r/>
      <w:bookmarkStart w:id="66" w:name="_Toc302324191"/>
      <w:r/>
      <w:bookmarkStart w:id="67" w:name="_Toc294601336"/>
      <w:r/>
      <w:bookmarkStart w:id="68" w:name="_Toc302297719"/>
      <w:r/>
      <w:bookmarkStart w:id="69" w:name="_Toc256159900"/>
      <w:r>
        <w:rPr>
          <w:rFonts w:ascii="宋体" w:hAnsi="宋体"/>
          <w:b/>
          <w:color w:val="000000"/>
          <w:sz w:val="22"/>
          <w:szCs w:val="22"/>
          <w:highlight w:val="none"/>
        </w:rPr>
        <w:t xml:space="preserve">1.1.1合同</w:t>
      </w:r>
      <w:bookmarkEnd w:id="65"/>
      <w:r/>
      <w:bookmarkEnd w:id="66"/>
      <w:r/>
      <w:bookmarkEnd w:id="67"/>
      <w:r/>
      <w:bookmarkEnd w:id="68"/>
      <w:r/>
      <w:bookmarkEnd w:id="69"/>
      <w:r>
        <w:rPr>
          <w:rFonts w:ascii="宋体" w:hAnsi="宋体"/>
          <w:b/>
          <w:color w:val="000000"/>
          <w:sz w:val="22"/>
          <w:szCs w:val="22"/>
          <w:highlight w:val="none"/>
        </w:rPr>
      </w:r>
      <w:r/>
    </w:p>
    <w:p>
      <w:pPr>
        <w:pStyle w:val="861"/>
        <w:ind w:firstLine="406"/>
        <w:keepLines w:val="0"/>
        <w:keepNext w:val="0"/>
        <w:pageBreakBefore w:val="0"/>
        <w:spacing w:line="400" w:lineRule="exact"/>
        <w:widowControl w:val="off"/>
        <w:rPr>
          <w:rFonts w:ascii="宋体" w:hAnsi="宋体"/>
          <w:color w:val="000000"/>
          <w:sz w:val="22"/>
          <w:szCs w:val="22"/>
          <w:highlight w:val="none"/>
        </w:rPr>
      </w:pPr>
      <w:r>
        <w:rPr>
          <w:rFonts w:ascii="宋体" w:hAnsi="宋体"/>
          <w:color w:val="000000"/>
          <w:sz w:val="22"/>
          <w:szCs w:val="22"/>
          <w:highlight w:val="none"/>
        </w:rPr>
        <w:t xml:space="preserve">1.1.1.1 合同文件（或称合同）：指合同协议书、中标通知书、投标函及投标函附录、专用合同条款、通用合同条款、技术标准和要求、图纸、已标价工程量清单，以及其他合同文件。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1.1.1.2 合同协议书：指第1.5款所指的合同协议书。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1.1.1.3 中标通知书：指发包人通知承包人中标的函件。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1.1.1.4 投标函：指构成合同文件组成部分的由承包人填写并签署的投标函。</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1.1.1.5 投标函附录：指附在投标函后构成合同文件的投标函附录。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1.1.1.6 技术标准和要求：指构成合同文件组成部分的名为技术标准和要求（合同技术条款）的文件，包括合同双方当事人约定对其所作的修改或补充。</w:t>
      </w:r>
      <w:bookmarkEnd w:id="61"/>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0" w:name="_Toc221950668"/>
      <w:r>
        <w:rPr>
          <w:rFonts w:ascii="宋体" w:hAnsi="宋体"/>
          <w:color w:val="000000"/>
          <w:sz w:val="22"/>
          <w:szCs w:val="22"/>
          <w:highlight w:val="none"/>
        </w:rPr>
        <w:t xml:space="preserve">1.1.1.7 图纸：指列入合同的招标图纸、投标图纸和发包人按合同约定向承包人提供的施工图纸和其他图纸（包括配套说明和有关资料）。</w:t>
      </w:r>
      <w:bookmarkEnd w:id="70"/>
      <w:r>
        <w:rPr>
          <w:rFonts w:ascii="宋体" w:hAnsi="宋体"/>
          <w:color w:val="000000"/>
          <w:sz w:val="22"/>
          <w:szCs w:val="22"/>
          <w:highlight w:val="none"/>
        </w:rPr>
        <w:t xml:space="preserve">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1.1.1.8 已标价工程量清单：指构成合同文件组成部分的由承包人按照规定的格式和要求填写并标明价格的工程量清单。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1.1.1.9 其他合同文件：指经合同双方当事人确认构成合同文件的其他文件。</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bookmarkStart w:id="71" w:name="_Toc221950669"/>
      <w:r>
        <w:rPr>
          <w:rFonts w:ascii="宋体" w:hAnsi="宋体"/>
          <w:b/>
          <w:color w:val="000000"/>
          <w:sz w:val="22"/>
          <w:szCs w:val="22"/>
          <w:highlight w:val="none"/>
        </w:rPr>
        <w:t xml:space="preserve">1.1.2合同当事人和人员</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1.1.2.1 合同当事人：指发包人和（或）承包人。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1.1.2.2 发包人：指专用合同条款中指明并与承包人在合同协议书中签字的当事人。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1.1.2.3 承包人：指专用合同条款中指明并与发包人在合同协议书中签字的当事人。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1.1.2.4 承包人项目经理：指承包人派驻施工场地的全权负责人。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End w:id="71"/>
      <w:r/>
      <w:bookmarkStart w:id="72" w:name="_Toc221950674"/>
      <w:r>
        <w:rPr>
          <w:rFonts w:ascii="宋体" w:hAnsi="宋体"/>
          <w:color w:val="000000"/>
          <w:sz w:val="22"/>
          <w:szCs w:val="22"/>
          <w:highlight w:val="none"/>
        </w:rPr>
        <w:t xml:space="preserve">1.1.2.5 分包人：指专用合同条款中指明的，从承包人处分包合同中某一部分工程，并与其签订分包合同的分包人。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1.1.2.6 监理人：指在专用合同条款中指明的，受发包人委托对合同履行实施管理的法人或其他组织。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1.1.2.7 总监理工程师（总监）：指由监理人委派常驻施工场地对合同履行实施管理的全权负责人。</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1.1.3工程和设备</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1.1.3.1 工程：指永久工程和（或）临时工程。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1.1.3.2 永久工程：指按合同约定建造并移交给发包人的工程，包括工程设备。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1.1.3.3 临时工程：指为完成合同约定的永久工程所修建的各类临时性工程，不包括施工设备。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1.1.3.4 单位工程：指专用合同条款中指明特定范围的永久工程。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1.1.3.5 工程设备：指构成或计划构成永久工程一部分的机电设备、金属结构设备、仪器装置及其他类似的设备和装置。</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1.1.3.6 施工设备：指为完成合同约定的各项工作所需的设备、器具和其他物品，不包括临时工程和材料。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1.1.3.7 临时设施：指为完成合同约定的各项工作所服务的临时性生产和生活设施。</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1.1.3.8 承包人设备：指承包人自带的施工设备。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1.1.3.9 施工场地（或称工地、现场）：指用于合同工程施工的场所，以及在合同中指定作为施工场地组成部分的其他场所，包括永久占地和临时占地。</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1.1.3.10 永久占地：指发包人为建设本合同工程永久征用的场地。</w:t>
      </w:r>
      <w:bookmarkEnd w:id="72"/>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3" w:name="_Toc221950675"/>
      <w:r>
        <w:rPr>
          <w:rFonts w:ascii="宋体" w:hAnsi="宋体"/>
          <w:color w:val="000000"/>
          <w:sz w:val="22"/>
          <w:szCs w:val="22"/>
          <w:highlight w:val="none"/>
        </w:rPr>
        <w:t xml:space="preserve">1.1.3.11 临时占地：指发包人为建设本合同工程临时征用，承包人在完工后须按合同要求退还的场地</w:t>
      </w:r>
      <w:bookmarkEnd w:id="73"/>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bookmarkStart w:id="74" w:name="_Toc221950676"/>
      <w:r>
        <w:rPr>
          <w:rFonts w:ascii="宋体" w:hAnsi="宋体"/>
          <w:b/>
          <w:color w:val="000000"/>
          <w:sz w:val="22"/>
          <w:szCs w:val="22"/>
          <w:highlight w:val="none"/>
        </w:rPr>
        <w:t xml:space="preserve">1.1.4</w:t>
      </w:r>
      <w:bookmarkEnd w:id="74"/>
      <w:r>
        <w:rPr>
          <w:rFonts w:ascii="宋体" w:hAnsi="宋体"/>
          <w:b/>
          <w:color w:val="000000"/>
          <w:sz w:val="22"/>
          <w:szCs w:val="22"/>
          <w:highlight w:val="none"/>
        </w:rPr>
        <w:t xml:space="preserve">日期</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1.1.4.1 开工通知：指监理人按第11.1款通知承包人开工的函件。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1.1.4.2 开工日期：指监理人按第11.1款发出的开工通知中写明的开工日期。</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1.1.4.3 工期：指承包人在投标函中承诺的完成合同工程所需的期限，包括按第11.3款、第11.4款和第11.6款约定所作的变更。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1.1.4.4 竣工日期：即合同工程完工日期，指第 1.1.4.3 目约定工期届满时的日期。实际完工日期以合同工程完工证书中写明的日期为准。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1.1.4.5 缺陷责任期：即工程质量保修期，指履行第19.2款约定的缺陷责任的期限，包括根据第19.3款约定所作的延长，具体期限由专用合同条款约定。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1.1.4.6 基准日期：指投标截止时间前28天的日期。</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1.1.4.7 天：除特别指明外，指日历天。合同中按天计算时间的，开始当天不计入，从次日开始计算。期限最后一天的截止时间为当天24：00。</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1.1.5合同价格和费用</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1.1.5.1 签约合同价：指</w:t>
      </w:r>
      <w:r>
        <w:rPr>
          <w:rFonts w:hint="eastAsia" w:ascii="宋体" w:hAnsi="宋体"/>
          <w:color w:val="000000"/>
          <w:sz w:val="22"/>
          <w:szCs w:val="22"/>
          <w:highlight w:val="none"/>
          <w:lang w:eastAsia="zh-CN"/>
        </w:rPr>
        <w:t xml:space="preserve">签订合同</w:t>
      </w:r>
      <w:r>
        <w:rPr>
          <w:rFonts w:ascii="宋体" w:hAnsi="宋体"/>
          <w:color w:val="000000"/>
          <w:sz w:val="22"/>
          <w:szCs w:val="22"/>
          <w:highlight w:val="none"/>
        </w:rPr>
        <w:t xml:space="preserve">时合同协议书中写明的，包括了暂列金额、暂估价的合同总金额。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1.1.5.2 合同价格：指承包人按合同约定完成了包括缺陷责任期（工程质量保修期）内的全部承包工作后，发包人应付给承包人的金额，包括在履行合同过程中按合同约定进行的变更和调整。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1.1.5.3 费用：指为履行合同所发生的或将要发生的所有合理开支，包括管理费和应分摊的其他费用，但不包括利润。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1.1.5.4 暂列金额：指已标价工程量清单中所列的暂列金额，用于在签订协议书时尚未确定或不可预见变更的施工及其所需材料、工程设备、服务等的金额，包括以计日工方式支付的金额。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1.1.5.5 暂估价：指发包人在工程量清单中给定的用于支付必然发生但暂时不能确定价格的材料、设备以及专业工程的金额。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1.1.5.6 计日工：指对零星工作采取的一种计价方式，按合同中的计日工子目及其单价计价付款。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1.1.5.7 质量保证金（或称保留金）：指按第17.4.1项约定用于保证在缺陷责任期（工程质量保修期）内履行缺陷修复义务的金额。</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1.1.6其他</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5" w:name="_Toc484015629"/>
      <w:r/>
      <w:bookmarkStart w:id="76" w:name="_Toc476582008"/>
      <w:r/>
      <w:bookmarkStart w:id="77" w:name="_Toc480795719"/>
      <w:r/>
      <w:bookmarkStart w:id="78" w:name="_Toc486160885"/>
      <w:r/>
      <w:bookmarkStart w:id="79" w:name="_Toc256159901"/>
      <w:r/>
      <w:bookmarkStart w:id="80" w:name="_Toc480795978"/>
      <w:r>
        <w:rPr>
          <w:rFonts w:ascii="宋体" w:hAnsi="宋体"/>
          <w:color w:val="000000"/>
          <w:sz w:val="22"/>
          <w:szCs w:val="22"/>
          <w:highlight w:val="none"/>
        </w:rPr>
        <w:t xml:space="preserve">1.1.6.1 书面形式：指合同文件、信函、电报、传真等可以有形地表现所载内容的形式。</w:t>
      </w:r>
      <w:bookmarkEnd w:id="75"/>
      <w:r/>
      <w:bookmarkEnd w:id="76"/>
      <w:r/>
      <w:bookmarkEnd w:id="77"/>
      <w:r/>
      <w:bookmarkEnd w:id="78"/>
      <w:r/>
      <w:bookmarkEnd w:id="79"/>
      <w:r/>
      <w:bookmarkEnd w:id="80"/>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1" w:name="_Toc187824779"/>
      <w:r/>
      <w:bookmarkStart w:id="82" w:name="_Toc256159902"/>
      <w:r>
        <w:rPr>
          <w:rFonts w:ascii="宋体" w:hAnsi="宋体"/>
          <w:b/>
          <w:bCs/>
          <w:color w:val="000000"/>
          <w:sz w:val="22"/>
          <w:szCs w:val="22"/>
          <w:highlight w:val="none"/>
        </w:rPr>
        <w:t xml:space="preserve">1.2语言文字</w:t>
      </w:r>
      <w:bookmarkEnd w:id="81"/>
      <w:r/>
      <w:bookmarkEnd w:id="8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除专用术语外，合同使用的语言文字为中文。必要时专用术语应附有中文注释。</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3" w:name="_Toc486160886"/>
      <w:r/>
      <w:bookmarkStart w:id="84" w:name="_Toc476582009"/>
      <w:r/>
      <w:bookmarkStart w:id="85" w:name="_Toc187824780"/>
      <w:r/>
      <w:bookmarkStart w:id="86" w:name="_Toc294601337"/>
      <w:r/>
      <w:bookmarkStart w:id="87" w:name="_Toc484015630"/>
      <w:r/>
      <w:bookmarkStart w:id="88" w:name="_Toc480795979"/>
      <w:r/>
      <w:bookmarkStart w:id="89" w:name="_Toc302297720"/>
      <w:r/>
      <w:bookmarkStart w:id="90" w:name="_Toc302324192"/>
      <w:r/>
      <w:bookmarkStart w:id="91" w:name="_Toc295295047"/>
      <w:r/>
      <w:bookmarkStart w:id="92" w:name="_Toc256159903"/>
      <w:r/>
      <w:bookmarkStart w:id="93" w:name="_Toc480795720"/>
      <w:r>
        <w:rPr>
          <w:rFonts w:ascii="宋体" w:hAnsi="宋体"/>
          <w:b/>
          <w:bCs/>
          <w:color w:val="000000"/>
          <w:sz w:val="22"/>
          <w:szCs w:val="22"/>
          <w:highlight w:val="none"/>
        </w:rPr>
        <w:t xml:space="preserve">1.3法律</w:t>
      </w:r>
      <w:bookmarkEnd w:id="83"/>
      <w:r/>
      <w:bookmarkEnd w:id="84"/>
      <w:r/>
      <w:bookmarkEnd w:id="85"/>
      <w:r/>
      <w:bookmarkEnd w:id="86"/>
      <w:r/>
      <w:bookmarkEnd w:id="87"/>
      <w:r/>
      <w:bookmarkEnd w:id="88"/>
      <w:r/>
      <w:bookmarkEnd w:id="89"/>
      <w:r/>
      <w:bookmarkEnd w:id="90"/>
      <w:r/>
      <w:bookmarkEnd w:id="91"/>
      <w:r/>
      <w:bookmarkEnd w:id="92"/>
      <w:r/>
      <w:bookmarkEnd w:id="9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适用于合同的法律包括中华人民共和国法律、行政法规、部门规章，以及工程所在地的</w:t>
      </w:r>
      <w:r>
        <w:rPr>
          <w:rFonts w:hint="eastAsia" w:ascii="宋体" w:hAnsi="宋体"/>
          <w:color w:val="000000"/>
          <w:sz w:val="22"/>
          <w:szCs w:val="22"/>
          <w:highlight w:val="none"/>
          <w:lang w:eastAsia="zh-CN"/>
        </w:rPr>
        <w:t xml:space="preserve">地方性法规</w:t>
      </w:r>
      <w:r>
        <w:rPr>
          <w:rFonts w:ascii="宋体" w:hAnsi="宋体"/>
          <w:color w:val="000000"/>
          <w:sz w:val="22"/>
          <w:szCs w:val="22"/>
          <w:highlight w:val="none"/>
        </w:rPr>
        <w:t xml:space="preserve">、自治条例、单行条例和地方政府规章。</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4" w:name="_Toc187824781"/>
      <w:r/>
      <w:bookmarkStart w:id="95" w:name="_Toc480795721"/>
      <w:r/>
      <w:bookmarkStart w:id="96" w:name="_Toc486160887"/>
      <w:r/>
      <w:bookmarkStart w:id="97" w:name="_Toc476582010"/>
      <w:r/>
      <w:bookmarkStart w:id="98" w:name="_Toc256159904"/>
      <w:r/>
      <w:bookmarkStart w:id="99" w:name="_Toc302297721"/>
      <w:r/>
      <w:bookmarkStart w:id="100" w:name="_Toc302324193"/>
      <w:r/>
      <w:bookmarkStart w:id="101" w:name="_Toc295295048"/>
      <w:r/>
      <w:bookmarkStart w:id="102" w:name="_Toc484015631"/>
      <w:r/>
      <w:bookmarkStart w:id="103" w:name="_Toc480795980"/>
      <w:r/>
      <w:bookmarkStart w:id="104" w:name="_Toc294601338"/>
      <w:r>
        <w:rPr>
          <w:rFonts w:ascii="宋体" w:hAnsi="宋体"/>
          <w:b/>
          <w:bCs/>
          <w:color w:val="000000"/>
          <w:sz w:val="22"/>
          <w:szCs w:val="22"/>
          <w:highlight w:val="none"/>
        </w:rPr>
        <w:t xml:space="preserve">1.4合同文件的优先顺序</w:t>
      </w:r>
      <w:bookmarkEnd w:id="94"/>
      <w:r/>
      <w:bookmarkEnd w:id="95"/>
      <w:r/>
      <w:bookmarkEnd w:id="96"/>
      <w:r/>
      <w:bookmarkEnd w:id="97"/>
      <w:r/>
      <w:bookmarkEnd w:id="98"/>
      <w:r/>
      <w:bookmarkEnd w:id="99"/>
      <w:r/>
      <w:bookmarkEnd w:id="100"/>
      <w:r/>
      <w:bookmarkEnd w:id="101"/>
      <w:r/>
      <w:bookmarkEnd w:id="102"/>
      <w:r/>
      <w:bookmarkEnd w:id="103"/>
      <w:r/>
      <w:bookmarkEnd w:id="10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组成合同的各项文件应互相解释，互为说明。除专用合同条款另有约定外，解释合同文件的优先顺序如下：</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（1）合同协议书；</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（2）中标通知书；</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（3）投标函及投标函附录；</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（4）专用合同条款；</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（5）通用合同条款；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（6）技术标准和要求；</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（7）图纸；</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（8）已标价工程量清单；</w:t>
      </w:r>
      <w:r>
        <w:rPr>
          <w:rFonts w:ascii="宋体" w:hAnsi="宋体"/>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（9）其他合同文件。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5" w:name="_Toc256159905"/>
      <w:r/>
      <w:bookmarkStart w:id="106" w:name="_Toc187824782"/>
      <w:r>
        <w:rPr>
          <w:rFonts w:ascii="宋体" w:hAnsi="宋体"/>
          <w:b/>
          <w:bCs/>
          <w:color w:val="000000"/>
          <w:sz w:val="22"/>
          <w:szCs w:val="22"/>
          <w:highlight w:val="none"/>
        </w:rPr>
        <w:t xml:space="preserve">1.5合同协议书</w:t>
      </w:r>
      <w:bookmarkEnd w:id="105"/>
      <w:r/>
      <w:bookmarkEnd w:id="106"/>
      <w:r>
        <w:rPr>
          <w:rFonts w:ascii="宋体" w:hAnsi="宋体"/>
          <w:b/>
          <w:bCs/>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color w:val="000000"/>
          <w:sz w:val="22"/>
          <w:szCs w:val="22"/>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7" w:name="_Toc294601339"/>
      <w:r/>
      <w:bookmarkStart w:id="108" w:name="_Toc256159906"/>
      <w:r/>
      <w:bookmarkStart w:id="109" w:name="_Toc476582011"/>
      <w:r/>
      <w:bookmarkStart w:id="110" w:name="_Toc484015632"/>
      <w:r/>
      <w:bookmarkStart w:id="111" w:name="_Toc480795981"/>
      <w:r/>
      <w:bookmarkStart w:id="112" w:name="_Toc480795722"/>
      <w:r/>
      <w:bookmarkStart w:id="113" w:name="_Toc486160888"/>
      <w:r/>
      <w:bookmarkStart w:id="114" w:name="_Toc302324194"/>
      <w:r/>
      <w:bookmarkStart w:id="115" w:name="_Toc221950693"/>
      <w:r/>
      <w:bookmarkStart w:id="116" w:name="_Toc302297722"/>
      <w:r/>
      <w:bookmarkStart w:id="117" w:name="_Toc295295049"/>
      <w:r>
        <w:rPr>
          <w:rFonts w:ascii="宋体" w:hAnsi="宋体"/>
          <w:b/>
          <w:bCs/>
          <w:color w:val="000000"/>
          <w:sz w:val="22"/>
          <w:szCs w:val="22"/>
          <w:highlight w:val="none"/>
        </w:rPr>
        <w:t xml:space="preserve">1.6图纸和承包人文件</w:t>
      </w:r>
      <w:bookmarkEnd w:id="107"/>
      <w:r/>
      <w:bookmarkEnd w:id="108"/>
      <w:r/>
      <w:bookmarkEnd w:id="109"/>
      <w:r/>
      <w:bookmarkEnd w:id="110"/>
      <w:r/>
      <w:bookmarkEnd w:id="111"/>
      <w:r/>
      <w:bookmarkEnd w:id="112"/>
      <w:r/>
      <w:bookmarkEnd w:id="113"/>
      <w:r/>
      <w:bookmarkEnd w:id="114"/>
      <w:r/>
      <w:bookmarkEnd w:id="116"/>
      <w:r/>
      <w:bookmarkEnd w:id="117"/>
      <w:r>
        <w:rPr>
          <w:rFonts w:ascii="宋体" w:hAnsi="宋体"/>
          <w:b/>
          <w:bCs/>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1.6.1</w:t>
      </w:r>
      <w:bookmarkEnd w:id="115"/>
      <w:r/>
      <w:bookmarkStart w:id="118" w:name="_Toc221950694"/>
      <w:r>
        <w:rPr>
          <w:rFonts w:ascii="宋体" w:hAnsi="宋体"/>
          <w:b/>
          <w:color w:val="000000"/>
          <w:sz w:val="22"/>
          <w:szCs w:val="22"/>
          <w:highlight w:val="none"/>
        </w:rPr>
        <w:t xml:space="preserve">图纸的提供</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发包人应按技术标准和要求（合同技术条款）约定的期限和数量将施工图纸以及其他图纸（包括配套说明和有关资料）提供给承包人。</w:t>
      </w:r>
      <w:bookmarkEnd w:id="118"/>
      <w:r>
        <w:rPr>
          <w:rFonts w:ascii="宋体" w:hAnsi="宋体"/>
          <w:color w:val="000000"/>
          <w:sz w:val="22"/>
          <w:szCs w:val="22"/>
          <w:highlight w:val="none"/>
        </w:rPr>
        <w:t xml:space="preserve">由于发包人未按时提供图纸造成工期延误的，按第11.3款的约定办理。</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9" w:name="_Toc256159907"/>
      <w:r/>
      <w:bookmarkStart w:id="120" w:name="_Toc302297723"/>
      <w:r/>
      <w:bookmarkStart w:id="121" w:name="_Toc302324195"/>
      <w:r/>
      <w:bookmarkStart w:id="122" w:name="_Toc484015633"/>
      <w:r/>
      <w:bookmarkStart w:id="123" w:name="_Toc476582012"/>
      <w:r/>
      <w:bookmarkStart w:id="124" w:name="_Toc480795982"/>
      <w:r/>
      <w:bookmarkStart w:id="125" w:name="_Toc294601340"/>
      <w:r/>
      <w:bookmarkStart w:id="126" w:name="_Toc486160889"/>
      <w:r/>
      <w:bookmarkStart w:id="127" w:name="_Toc295295050"/>
      <w:r/>
      <w:bookmarkStart w:id="128" w:name="_Toc480795723"/>
      <w:r/>
      <w:bookmarkStart w:id="129" w:name="_Toc221950695"/>
      <w:r>
        <w:rPr>
          <w:rFonts w:ascii="宋体" w:hAnsi="宋体"/>
          <w:b/>
          <w:color w:val="000000"/>
          <w:sz w:val="22"/>
          <w:szCs w:val="22"/>
          <w:highlight w:val="none"/>
        </w:rPr>
        <w:t xml:space="preserve">1.6.2</w:t>
      </w:r>
      <w:bookmarkEnd w:id="129"/>
      <w:r/>
      <w:bookmarkStart w:id="130" w:name="_Toc221950696"/>
      <w:r>
        <w:rPr>
          <w:rFonts w:ascii="宋体" w:hAnsi="宋体"/>
          <w:b/>
          <w:color w:val="000000"/>
          <w:sz w:val="22"/>
          <w:szCs w:val="22"/>
          <w:highlight w:val="none"/>
        </w:rPr>
        <w:t xml:space="preserve">承包人提供的文件</w:t>
      </w:r>
      <w:bookmarkEnd w:id="119"/>
      <w:r/>
      <w:bookmarkEnd w:id="120"/>
      <w:r/>
      <w:bookmarkEnd w:id="121"/>
      <w:r/>
      <w:bookmarkEnd w:id="122"/>
      <w:r/>
      <w:bookmarkEnd w:id="123"/>
      <w:r/>
      <w:bookmarkEnd w:id="124"/>
      <w:r/>
      <w:bookmarkEnd w:id="125"/>
      <w:r/>
      <w:bookmarkEnd w:id="126"/>
      <w:r/>
      <w:bookmarkEnd w:id="127"/>
      <w:r/>
      <w:bookmarkEnd w:id="12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承包人提供的文件应按技术标准和要求（合同技术条款）约定的期限和数量提供给监理人。监理人应按技术标准和要求（合同技术条款）约定的期限批复承包人。</w:t>
      </w:r>
      <w:bookmarkEnd w:id="130"/>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31" w:name="_Toc295295051"/>
      <w:r/>
      <w:bookmarkStart w:id="132" w:name="_Toc294601341"/>
      <w:r/>
      <w:bookmarkStart w:id="133" w:name="_Toc484015634"/>
      <w:r/>
      <w:bookmarkStart w:id="134" w:name="_Toc486160890"/>
      <w:r/>
      <w:bookmarkStart w:id="135" w:name="_Toc480795983"/>
      <w:r/>
      <w:bookmarkStart w:id="136" w:name="_Toc302324196"/>
      <w:r/>
      <w:bookmarkStart w:id="137" w:name="_Toc302297724"/>
      <w:r/>
      <w:bookmarkStart w:id="138" w:name="_Toc476582013"/>
      <w:r/>
      <w:bookmarkStart w:id="139" w:name="_Toc221950697"/>
      <w:r/>
      <w:bookmarkStart w:id="140" w:name="_Toc480795724"/>
      <w:r/>
      <w:bookmarkStart w:id="141" w:name="_Toc256159908"/>
      <w:r>
        <w:rPr>
          <w:rFonts w:ascii="宋体" w:hAnsi="宋体"/>
          <w:b/>
          <w:color w:val="000000"/>
          <w:sz w:val="22"/>
          <w:szCs w:val="22"/>
          <w:highlight w:val="none"/>
        </w:rPr>
        <w:t xml:space="preserve">1.6.3</w:t>
      </w:r>
      <w:r>
        <w:rPr>
          <w:rFonts w:ascii="宋体" w:hAnsi="宋体"/>
          <w:b/>
          <w:color w:val="000000"/>
          <w:sz w:val="22"/>
          <w:szCs w:val="22"/>
          <w:highlight w:val="none"/>
        </w:rPr>
        <w:t xml:space="preserve">图纸的修改</w:t>
      </w:r>
      <w:bookmarkEnd w:id="131"/>
      <w:r/>
      <w:bookmarkEnd w:id="132"/>
      <w:r/>
      <w:bookmarkEnd w:id="133"/>
      <w:r/>
      <w:bookmarkEnd w:id="134"/>
      <w:r/>
      <w:bookmarkEnd w:id="135"/>
      <w:r/>
      <w:bookmarkEnd w:id="136"/>
      <w:r/>
      <w:bookmarkEnd w:id="137"/>
      <w:r/>
      <w:bookmarkEnd w:id="138"/>
      <w:r/>
      <w:bookmarkEnd w:id="139"/>
      <w:r/>
      <w:bookmarkEnd w:id="140"/>
      <w:r/>
      <w:bookmarkEnd w:id="141"/>
      <w:r/>
      <w:bookmarkStart w:id="142" w:name="_Toc22195069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设计人需要对已发给承包人的施工图纸进行修改时，监理人应在技术标准和要求（合同技术条款）约定的期限内签发施工图纸的修改图给承包人。</w:t>
      </w:r>
      <w:bookmarkEnd w:id="142"/>
      <w:r>
        <w:rPr>
          <w:rFonts w:ascii="宋体" w:hAnsi="宋体"/>
          <w:color w:val="000000"/>
          <w:sz w:val="22"/>
          <w:szCs w:val="22"/>
          <w:highlight w:val="none"/>
        </w:rPr>
        <w:t xml:space="preserve">承包人应按技术标准和要求（合同技术条款）的约定编制一份承包人实施计划提交监理人批准后执行。</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43" w:name="_Toc484015635"/>
      <w:r/>
      <w:bookmarkStart w:id="144" w:name="_Toc302324197"/>
      <w:r/>
      <w:bookmarkStart w:id="145" w:name="_Toc302297725"/>
      <w:r/>
      <w:bookmarkStart w:id="146" w:name="_Toc476582014"/>
      <w:r/>
      <w:bookmarkStart w:id="147" w:name="_Toc294601342"/>
      <w:r/>
      <w:bookmarkStart w:id="148" w:name="_Toc486160891"/>
      <w:r/>
      <w:bookmarkStart w:id="149" w:name="_Toc480795984"/>
      <w:r/>
      <w:bookmarkStart w:id="150" w:name="_Toc480795725"/>
      <w:r/>
      <w:bookmarkStart w:id="151" w:name="_Toc295295052"/>
      <w:r/>
      <w:bookmarkStart w:id="152" w:name="_Toc256159909"/>
      <w:r>
        <w:rPr>
          <w:rFonts w:ascii="宋体" w:hAnsi="宋体"/>
          <w:b/>
          <w:color w:val="000000"/>
          <w:sz w:val="22"/>
          <w:szCs w:val="22"/>
          <w:highlight w:val="none"/>
        </w:rPr>
        <w:t xml:space="preserve">1.6.4</w:t>
      </w:r>
      <w:r>
        <w:rPr>
          <w:rFonts w:ascii="宋体" w:hAnsi="宋体"/>
          <w:b/>
          <w:color w:val="000000"/>
          <w:sz w:val="22"/>
          <w:szCs w:val="22"/>
          <w:highlight w:val="none"/>
        </w:rPr>
        <w:t xml:space="preserve">图纸的错误</w:t>
      </w:r>
      <w:bookmarkEnd w:id="143"/>
      <w:r/>
      <w:bookmarkEnd w:id="144"/>
      <w:r/>
      <w:bookmarkEnd w:id="145"/>
      <w:r/>
      <w:bookmarkEnd w:id="146"/>
      <w:r/>
      <w:bookmarkEnd w:id="147"/>
      <w:r/>
      <w:bookmarkEnd w:id="148"/>
      <w:r/>
      <w:bookmarkEnd w:id="149"/>
      <w:r/>
      <w:bookmarkEnd w:id="150"/>
      <w:r/>
      <w:bookmarkEnd w:id="151"/>
      <w:r/>
      <w:bookmarkEnd w:id="152"/>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承包人发现发包人提供的图纸存在明显错误或疏忽，应及时通知监理人。</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53" w:name="_Toc294601343"/>
      <w:r/>
      <w:bookmarkStart w:id="154" w:name="_Toc302324198"/>
      <w:r/>
      <w:bookmarkStart w:id="155" w:name="_Toc302297726"/>
      <w:r/>
      <w:bookmarkStart w:id="156" w:name="_Toc484015636"/>
      <w:r/>
      <w:bookmarkStart w:id="157" w:name="_Toc476582015"/>
      <w:r/>
      <w:bookmarkStart w:id="158" w:name="_Toc256159910"/>
      <w:r/>
      <w:bookmarkStart w:id="159" w:name="_Toc486160892"/>
      <w:r/>
      <w:bookmarkStart w:id="160" w:name="_Toc480795726"/>
      <w:r/>
      <w:bookmarkStart w:id="161" w:name="_Toc295295053"/>
      <w:r/>
      <w:bookmarkStart w:id="162" w:name="_Toc480795985"/>
      <w:r>
        <w:rPr>
          <w:rFonts w:ascii="宋体" w:hAnsi="宋体"/>
          <w:b/>
          <w:color w:val="000000"/>
          <w:sz w:val="22"/>
          <w:szCs w:val="22"/>
          <w:highlight w:val="none"/>
        </w:rPr>
        <w:t xml:space="preserve">1.6.5</w:t>
      </w:r>
      <w:r>
        <w:rPr>
          <w:rFonts w:ascii="宋体" w:hAnsi="宋体"/>
          <w:b/>
          <w:color w:val="000000"/>
          <w:sz w:val="22"/>
          <w:szCs w:val="22"/>
          <w:highlight w:val="none"/>
        </w:rPr>
        <w:t xml:space="preserve">图纸和承包人文件的保管</w:t>
      </w:r>
      <w:bookmarkEnd w:id="153"/>
      <w:r/>
      <w:bookmarkEnd w:id="154"/>
      <w:r/>
      <w:bookmarkEnd w:id="155"/>
      <w:r/>
      <w:bookmarkEnd w:id="156"/>
      <w:r/>
      <w:bookmarkEnd w:id="157"/>
      <w:r/>
      <w:bookmarkEnd w:id="158"/>
      <w:r/>
      <w:bookmarkEnd w:id="159"/>
      <w:r/>
      <w:bookmarkEnd w:id="160"/>
      <w:r/>
      <w:bookmarkEnd w:id="161"/>
      <w:r/>
      <w:bookmarkEnd w:id="162"/>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监理人和承包人均应在施工场地各保存一套完整的包含第1.6.1项、第1.6.2项、第1.6.3项约定内容的图纸和承包人文件。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3" w:name="_Toc484015637"/>
      <w:r/>
      <w:bookmarkStart w:id="164" w:name="_Toc302324199"/>
      <w:r/>
      <w:bookmarkStart w:id="165" w:name="_Toc295295054"/>
      <w:r/>
      <w:bookmarkStart w:id="166" w:name="_Toc294601344"/>
      <w:r/>
      <w:bookmarkStart w:id="167" w:name="_Toc302297727"/>
      <w:r/>
      <w:bookmarkStart w:id="168" w:name="_Toc476582016"/>
      <w:r/>
      <w:bookmarkStart w:id="169" w:name="_Toc480795727"/>
      <w:r/>
      <w:bookmarkStart w:id="170" w:name="_Toc256159911"/>
      <w:r/>
      <w:bookmarkStart w:id="171" w:name="_Toc221950701"/>
      <w:r/>
      <w:bookmarkStart w:id="172" w:name="_Toc486160893"/>
      <w:r/>
      <w:bookmarkStart w:id="173" w:name="_Toc480795986"/>
      <w:r>
        <w:rPr>
          <w:rFonts w:ascii="宋体" w:hAnsi="宋体"/>
          <w:b/>
          <w:bCs/>
          <w:color w:val="000000"/>
          <w:sz w:val="22"/>
          <w:szCs w:val="22"/>
          <w:highlight w:val="none"/>
        </w:rPr>
        <w:t xml:space="preserve">1.7联络</w:t>
      </w:r>
      <w:bookmarkEnd w:id="163"/>
      <w:r/>
      <w:bookmarkEnd w:id="164"/>
      <w:r/>
      <w:bookmarkEnd w:id="165"/>
      <w:r/>
      <w:bookmarkEnd w:id="166"/>
      <w:r/>
      <w:bookmarkEnd w:id="167"/>
      <w:r/>
      <w:bookmarkEnd w:id="168"/>
      <w:r/>
      <w:bookmarkEnd w:id="169"/>
      <w:r/>
      <w:bookmarkEnd w:id="170"/>
      <w:r/>
      <w:bookmarkEnd w:id="172"/>
      <w:r/>
      <w:bookmarkEnd w:id="17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1.7.1 与合同有关的通知、批准、证明、证书、指示、要求、请求、同意、意见、确定和决定等，均应采用书面形式。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1.7.3 来往函件均应按合同约定的期限及时发出和答复，不得无故扣压和拖延，亦不得拒收。否则，由此造成的后果由责任方负责。</w:t>
      </w:r>
      <w:bookmarkEnd w:id="171"/>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74" w:name="_Toc256159912"/>
      <w:r/>
      <w:bookmarkStart w:id="175" w:name="_Toc187824785"/>
      <w:r>
        <w:rPr>
          <w:rFonts w:ascii="宋体" w:hAnsi="宋体"/>
          <w:b/>
          <w:bCs/>
          <w:color w:val="000000"/>
          <w:sz w:val="22"/>
          <w:szCs w:val="22"/>
          <w:highlight w:val="none"/>
        </w:rPr>
        <w:t xml:space="preserve">1.8转让</w:t>
      </w:r>
      <w:bookmarkEnd w:id="174"/>
      <w:r/>
      <w:bookmarkEnd w:id="17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除合同另有约定外，未经对方当事人同意，一方当事人不得将合同权利全部或部分转让给第三人，也不得全部或部分转移合同义务。</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76" w:name="_Toc294601345"/>
      <w:r/>
      <w:bookmarkStart w:id="177" w:name="_Toc476582017"/>
      <w:r/>
      <w:bookmarkStart w:id="178" w:name="_Toc295295055"/>
      <w:r/>
      <w:bookmarkStart w:id="179" w:name="_Toc187824786"/>
      <w:r/>
      <w:bookmarkStart w:id="180" w:name="_Toc302297728"/>
      <w:r/>
      <w:bookmarkStart w:id="181" w:name="_Toc480795987"/>
      <w:r/>
      <w:bookmarkStart w:id="182" w:name="_Toc302324200"/>
      <w:r/>
      <w:bookmarkStart w:id="183" w:name="_Toc484015638"/>
      <w:r/>
      <w:bookmarkStart w:id="184" w:name="_Toc256159913"/>
      <w:r/>
      <w:bookmarkStart w:id="185" w:name="_Toc480795728"/>
      <w:r/>
      <w:bookmarkStart w:id="186" w:name="_Toc486160894"/>
      <w:r>
        <w:rPr>
          <w:rFonts w:ascii="宋体" w:hAnsi="宋体"/>
          <w:b/>
          <w:bCs/>
          <w:color w:val="000000"/>
          <w:sz w:val="22"/>
          <w:szCs w:val="22"/>
          <w:highlight w:val="none"/>
        </w:rPr>
        <w:t xml:space="preserve">1.9严禁贿赂</w:t>
      </w:r>
      <w:bookmarkEnd w:id="176"/>
      <w:r/>
      <w:bookmarkEnd w:id="177"/>
      <w:r/>
      <w:bookmarkEnd w:id="178"/>
      <w:r/>
      <w:bookmarkEnd w:id="179"/>
      <w:r/>
      <w:bookmarkEnd w:id="180"/>
      <w:r/>
      <w:bookmarkEnd w:id="181"/>
      <w:r/>
      <w:bookmarkEnd w:id="182"/>
      <w:r/>
      <w:bookmarkEnd w:id="183"/>
      <w:r/>
      <w:bookmarkEnd w:id="184"/>
      <w:r/>
      <w:bookmarkEnd w:id="185"/>
      <w:r/>
      <w:bookmarkEnd w:id="18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合同双方当事人不得以贿赂或变相贿赂的方式，谋取不当利益或损害对方权益。因贿赂造成对方损失的，行为人应赔偿损失，并承担相应的法律责任。</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87" w:name="_Toc486160895"/>
      <w:r/>
      <w:bookmarkStart w:id="188" w:name="_Toc484015639"/>
      <w:r/>
      <w:bookmarkStart w:id="189" w:name="_Toc476582018"/>
      <w:r/>
      <w:bookmarkStart w:id="190" w:name="_Toc302297729"/>
      <w:r/>
      <w:bookmarkStart w:id="191" w:name="_Toc302324201"/>
      <w:r/>
      <w:bookmarkStart w:id="192" w:name="_Toc294601346"/>
      <w:r/>
      <w:bookmarkStart w:id="193" w:name="_Toc480795729"/>
      <w:r/>
      <w:bookmarkStart w:id="194" w:name="_Toc295295056"/>
      <w:r/>
      <w:bookmarkStart w:id="195" w:name="_Toc480795988"/>
      <w:r/>
      <w:bookmarkStart w:id="196" w:name="_Toc187824787"/>
      <w:r/>
      <w:bookmarkStart w:id="197" w:name="_Toc256159914"/>
      <w:r>
        <w:rPr>
          <w:rFonts w:ascii="宋体" w:hAnsi="宋体"/>
          <w:b/>
          <w:bCs/>
          <w:color w:val="000000"/>
          <w:sz w:val="22"/>
          <w:szCs w:val="22"/>
          <w:highlight w:val="none"/>
        </w:rPr>
        <w:t xml:space="preserve">1.10化石、文物</w:t>
      </w:r>
      <w:bookmarkEnd w:id="187"/>
      <w:r/>
      <w:bookmarkEnd w:id="188"/>
      <w:r/>
      <w:bookmarkEnd w:id="189"/>
      <w:r/>
      <w:bookmarkEnd w:id="190"/>
      <w:r/>
      <w:bookmarkEnd w:id="191"/>
      <w:r/>
      <w:bookmarkEnd w:id="192"/>
      <w:r/>
      <w:bookmarkEnd w:id="193"/>
      <w:r/>
      <w:bookmarkEnd w:id="194"/>
      <w:r/>
      <w:bookmarkEnd w:id="195"/>
      <w:r/>
      <w:bookmarkEnd w:id="196"/>
      <w:r/>
      <w:bookmarkEnd w:id="19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1.10.2 承包人发现文物后不及时报告或隐瞒不报，致使文物丢失或损坏的，应赔偿损失，并承担相应的法律责任。</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98" w:name="_Toc256159915"/>
      <w:r>
        <w:rPr>
          <w:rFonts w:ascii="宋体" w:hAnsi="宋体"/>
          <w:b/>
          <w:bCs/>
          <w:color w:val="000000"/>
          <w:sz w:val="22"/>
          <w:szCs w:val="22"/>
          <w:highlight w:val="none"/>
        </w:rPr>
        <w:t xml:space="preserve">1.11专利技术</w:t>
      </w:r>
      <w:bookmarkEnd w:id="19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99" w:name="_Toc221950710"/>
      <w:r>
        <w:rPr>
          <w:rFonts w:ascii="宋体" w:hAnsi="宋体"/>
          <w:color w:val="000000"/>
          <w:sz w:val="22"/>
          <w:szCs w:val="22"/>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1.11.2 承包人在投标文件中采用专利技术的，专利技术的使用费包含在投标报价内。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1.11.3 承包人的技术秘密和声明需要保密的资料和信息，发包人和监理人不得为合同以外的目的泄露给他人。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1.11.4 合同实施过程中，发包人要求承包人采用专利技术的，发包人应办理相应的使用手续，承包人应按发包人约定的条件使用，并承担使用专利技术的相关试验工作</w:t>
      </w:r>
      <w:bookmarkEnd w:id="199"/>
      <w:r>
        <w:rPr>
          <w:rFonts w:ascii="宋体" w:hAnsi="宋体"/>
          <w:color w:val="000000"/>
          <w:sz w:val="22"/>
          <w:szCs w:val="22"/>
          <w:highlight w:val="none"/>
        </w:rPr>
        <w:t xml:space="preserve">，所需费用由发包人承担。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00" w:name="_Toc256159916"/>
      <w:r/>
      <w:bookmarkStart w:id="201" w:name="_Toc187824789"/>
      <w:r>
        <w:rPr>
          <w:rFonts w:ascii="宋体" w:hAnsi="宋体"/>
          <w:b/>
          <w:bCs/>
          <w:color w:val="000000"/>
          <w:sz w:val="22"/>
          <w:szCs w:val="22"/>
          <w:highlight w:val="none"/>
        </w:rPr>
        <w:t xml:space="preserve">1.12图纸和文件的保密</w:t>
      </w:r>
      <w:bookmarkEnd w:id="200"/>
      <w:r/>
      <w:bookmarkEnd w:id="20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1.12.1发包人提供的图纸和文件，未经发包人同意，承包人不得为合同以外的目的泄露给他人或公开发表与引用。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1.12.2承包人提供的文件，未经承包人同意，发包人和监理人不得为合同以外的目的泄露给他人或公开发表与引用。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202" w:name="_Toc222032672"/>
      <w:r/>
      <w:bookmarkStart w:id="203" w:name="_Toc48315763"/>
      <w:r/>
      <w:bookmarkStart w:id="204" w:name="_Toc22842"/>
      <w:r/>
      <w:bookmarkStart w:id="205" w:name="_Toc222029503"/>
      <w:r/>
      <w:bookmarkStart w:id="206" w:name="_Toc222033854"/>
      <w:r/>
      <w:bookmarkStart w:id="207" w:name="_Toc229305363"/>
      <w:r/>
      <w:bookmarkStart w:id="208" w:name="_Toc27553"/>
      <w:r/>
      <w:bookmarkStart w:id="209" w:name="_Toc221950713"/>
      <w:r/>
      <w:bookmarkStart w:id="210" w:name="_Toc222031005"/>
      <w:r/>
      <w:bookmarkStart w:id="211" w:name="_Toc257014399"/>
      <w:r/>
      <w:bookmarkStart w:id="212" w:name="_Toc25579"/>
      <w:r>
        <w:rPr>
          <w:rFonts w:ascii="宋体" w:hAnsi="宋体"/>
          <w:b/>
          <w:bCs/>
          <w:color w:val="000000"/>
          <w:sz w:val="22"/>
          <w:szCs w:val="22"/>
          <w:highlight w:val="none"/>
        </w:rPr>
        <w:t xml:space="preserve">2 发包人义务</w:t>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Toc221950720"/>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14" w:name="_Toc187824791"/>
      <w:r/>
      <w:bookmarkStart w:id="215" w:name="_Toc256159918"/>
      <w:r>
        <w:rPr>
          <w:rFonts w:ascii="宋体" w:hAnsi="宋体"/>
          <w:b/>
          <w:bCs/>
          <w:color w:val="000000"/>
          <w:sz w:val="22"/>
          <w:szCs w:val="22"/>
          <w:highlight w:val="none"/>
        </w:rPr>
        <w:t xml:space="preserve">2.1遵守法律</w:t>
      </w:r>
      <w:bookmarkEnd w:id="214"/>
      <w:r/>
      <w:bookmarkEnd w:id="21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发包人在履行合同过程中应遵守法律，并保证承包人免于承担因发包人违反法律而引起的任何责任。</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16" w:name="_Toc302297731"/>
      <w:r/>
      <w:bookmarkStart w:id="217" w:name="_Toc187824792"/>
      <w:r/>
      <w:bookmarkStart w:id="218" w:name="_Toc486160897"/>
      <w:r/>
      <w:bookmarkStart w:id="219" w:name="_Toc480795990"/>
      <w:r/>
      <w:bookmarkStart w:id="220" w:name="_Toc484015641"/>
      <w:r/>
      <w:bookmarkStart w:id="221" w:name="_Toc295295058"/>
      <w:r/>
      <w:bookmarkStart w:id="222" w:name="_Toc302324203"/>
      <w:r/>
      <w:bookmarkStart w:id="223" w:name="_Toc476582020"/>
      <w:r/>
      <w:bookmarkStart w:id="224" w:name="_Toc256159919"/>
      <w:r/>
      <w:bookmarkStart w:id="225" w:name="_Toc480795731"/>
      <w:r/>
      <w:bookmarkStart w:id="226" w:name="_Toc294601348"/>
      <w:r>
        <w:rPr>
          <w:rFonts w:ascii="宋体" w:hAnsi="宋体"/>
          <w:b/>
          <w:bCs/>
          <w:color w:val="000000"/>
          <w:sz w:val="22"/>
          <w:szCs w:val="22"/>
          <w:highlight w:val="none"/>
        </w:rPr>
        <w:t xml:space="preserve">2.2发出开工通知</w:t>
      </w:r>
      <w:bookmarkEnd w:id="216"/>
      <w:r/>
      <w:bookmarkEnd w:id="217"/>
      <w:r/>
      <w:bookmarkEnd w:id="218"/>
      <w:r/>
      <w:bookmarkEnd w:id="219"/>
      <w:r/>
      <w:bookmarkEnd w:id="220"/>
      <w:r/>
      <w:bookmarkEnd w:id="221"/>
      <w:r/>
      <w:bookmarkEnd w:id="222"/>
      <w:r/>
      <w:bookmarkEnd w:id="223"/>
      <w:r/>
      <w:bookmarkEnd w:id="224"/>
      <w:r/>
      <w:bookmarkEnd w:id="225"/>
      <w:r/>
      <w:bookmarkEnd w:id="22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发包人应委托监理人按第11.1款的约定向承包人发出开工通知。</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27" w:name="_Toc295295059"/>
      <w:r/>
      <w:bookmarkStart w:id="228" w:name="_Toc256159920"/>
      <w:r/>
      <w:bookmarkStart w:id="229" w:name="_Toc476582021"/>
      <w:r/>
      <w:bookmarkStart w:id="230" w:name="_Toc302324204"/>
      <w:r/>
      <w:bookmarkStart w:id="231" w:name="_Toc480795991"/>
      <w:r/>
      <w:bookmarkStart w:id="232" w:name="_Toc302297732"/>
      <w:r/>
      <w:bookmarkStart w:id="233" w:name="_Toc486160898"/>
      <w:r/>
      <w:bookmarkStart w:id="234" w:name="_Toc480795732"/>
      <w:r/>
      <w:bookmarkStart w:id="235" w:name="_Toc484015642"/>
      <w:r/>
      <w:bookmarkStart w:id="236" w:name="_Toc294601349"/>
      <w:r>
        <w:rPr>
          <w:rFonts w:ascii="宋体" w:hAnsi="宋体"/>
          <w:b/>
          <w:bCs/>
          <w:color w:val="000000"/>
          <w:sz w:val="22"/>
          <w:szCs w:val="22"/>
          <w:highlight w:val="none"/>
        </w:rPr>
        <w:t xml:space="preserve">2.3提供施工场地</w:t>
      </w:r>
      <w:bookmarkEnd w:id="227"/>
      <w:r/>
      <w:bookmarkEnd w:id="228"/>
      <w:r/>
      <w:bookmarkEnd w:id="229"/>
      <w:r/>
      <w:bookmarkEnd w:id="230"/>
      <w:r/>
      <w:bookmarkEnd w:id="231"/>
      <w:r/>
      <w:bookmarkEnd w:id="232"/>
      <w:r/>
      <w:bookmarkEnd w:id="233"/>
      <w:r/>
      <w:bookmarkEnd w:id="234"/>
      <w:r/>
      <w:bookmarkEnd w:id="235"/>
      <w:r/>
      <w:bookmarkEnd w:id="23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213"/>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2.3.2发包人提供的施工用地范围在专用合同条款中约定。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237" w:name="_Toc221950721"/>
      <w:r>
        <w:rPr>
          <w:rFonts w:ascii="宋体" w:hAnsi="宋体"/>
          <w:color w:val="000000"/>
          <w:sz w:val="22"/>
          <w:szCs w:val="22"/>
          <w:highlight w:val="none"/>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bookmarkEnd w:id="237"/>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38" w:name="_Toc480795992"/>
      <w:r/>
      <w:bookmarkStart w:id="239" w:name="_Toc476582022"/>
      <w:r/>
      <w:bookmarkStart w:id="240" w:name="_Toc302324205"/>
      <w:r/>
      <w:bookmarkStart w:id="241" w:name="_Toc486160899"/>
      <w:r/>
      <w:bookmarkStart w:id="242" w:name="_Toc302297733"/>
      <w:r/>
      <w:bookmarkStart w:id="243" w:name="_Toc484015643"/>
      <w:r/>
      <w:bookmarkStart w:id="244" w:name="_Toc187824794"/>
      <w:r/>
      <w:bookmarkStart w:id="245" w:name="_Toc294601350"/>
      <w:r/>
      <w:bookmarkStart w:id="246" w:name="_Toc256159921"/>
      <w:r/>
      <w:bookmarkStart w:id="247" w:name="_Toc480795733"/>
      <w:r/>
      <w:bookmarkStart w:id="248" w:name="_Toc295295060"/>
      <w:r>
        <w:rPr>
          <w:rFonts w:ascii="宋体" w:hAnsi="宋体"/>
          <w:b/>
          <w:bCs/>
          <w:color w:val="000000"/>
          <w:sz w:val="22"/>
          <w:szCs w:val="22"/>
          <w:highlight w:val="none"/>
        </w:rPr>
        <w:t xml:space="preserve">2.4协助承包人办理证件和批件</w:t>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发包人应协助承包人办理法律规定的有关施工证件和批件。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49" w:name="_Toc484015644"/>
      <w:r/>
      <w:bookmarkStart w:id="250" w:name="_Toc480795734"/>
      <w:r/>
      <w:bookmarkStart w:id="251" w:name="_Toc480795993"/>
      <w:r/>
      <w:bookmarkStart w:id="252" w:name="_Toc295295061"/>
      <w:r/>
      <w:bookmarkStart w:id="253" w:name="_Toc486160900"/>
      <w:r/>
      <w:bookmarkStart w:id="254" w:name="_Toc187824795"/>
      <w:r/>
      <w:bookmarkStart w:id="255" w:name="_Toc302324206"/>
      <w:r/>
      <w:bookmarkStart w:id="256" w:name="_Toc294601351"/>
      <w:r/>
      <w:bookmarkStart w:id="257" w:name="_Toc256159922"/>
      <w:r/>
      <w:bookmarkStart w:id="258" w:name="_Toc302297734"/>
      <w:r/>
      <w:bookmarkStart w:id="259" w:name="_Toc476582023"/>
      <w:r>
        <w:rPr>
          <w:rFonts w:ascii="宋体" w:hAnsi="宋体"/>
          <w:b/>
          <w:bCs/>
          <w:color w:val="000000"/>
          <w:sz w:val="22"/>
          <w:szCs w:val="22"/>
          <w:highlight w:val="none"/>
        </w:rPr>
        <w:t xml:space="preserve">2.5组织设计交底</w:t>
      </w:r>
      <w:bookmarkEnd w:id="249"/>
      <w:r/>
      <w:bookmarkEnd w:id="250"/>
      <w:r/>
      <w:bookmarkEnd w:id="251"/>
      <w:r/>
      <w:bookmarkEnd w:id="252"/>
      <w:r/>
      <w:bookmarkEnd w:id="253"/>
      <w:r/>
      <w:bookmarkEnd w:id="254"/>
      <w:r/>
      <w:bookmarkEnd w:id="255"/>
      <w:r/>
      <w:bookmarkEnd w:id="256"/>
      <w:r/>
      <w:bookmarkEnd w:id="257"/>
      <w:r/>
      <w:bookmarkEnd w:id="258"/>
      <w:r/>
      <w:bookmarkEnd w:id="25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发包人应根据合同进度计划，组织设计单位向承包人进行设计交底。</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60" w:name="_Toc295295062"/>
      <w:r/>
      <w:bookmarkStart w:id="261" w:name="_Toc476582024"/>
      <w:r/>
      <w:bookmarkStart w:id="262" w:name="_Toc256159923"/>
      <w:r/>
      <w:bookmarkStart w:id="263" w:name="_Toc484015645"/>
      <w:r/>
      <w:bookmarkStart w:id="264" w:name="_Toc302324207"/>
      <w:r/>
      <w:bookmarkStart w:id="265" w:name="_Toc302297735"/>
      <w:r/>
      <w:bookmarkStart w:id="266" w:name="_Toc294601352"/>
      <w:r/>
      <w:bookmarkStart w:id="267" w:name="_Toc486160901"/>
      <w:r/>
      <w:bookmarkStart w:id="268" w:name="_Toc187824796"/>
      <w:r/>
      <w:bookmarkStart w:id="269" w:name="_Toc480795994"/>
      <w:r/>
      <w:bookmarkStart w:id="270" w:name="_Toc480795735"/>
      <w:r>
        <w:rPr>
          <w:rFonts w:ascii="宋体" w:hAnsi="宋体"/>
          <w:b/>
          <w:bCs/>
          <w:color w:val="000000"/>
          <w:sz w:val="22"/>
          <w:szCs w:val="22"/>
          <w:highlight w:val="none"/>
        </w:rPr>
        <w:t xml:space="preserve">2.6支付合同价款</w:t>
      </w:r>
      <w:bookmarkEnd w:id="260"/>
      <w:r/>
      <w:bookmarkEnd w:id="261"/>
      <w:r/>
      <w:bookmarkEnd w:id="262"/>
      <w:r/>
      <w:bookmarkEnd w:id="263"/>
      <w:r/>
      <w:bookmarkEnd w:id="264"/>
      <w:r/>
      <w:bookmarkEnd w:id="265"/>
      <w:r/>
      <w:bookmarkEnd w:id="266"/>
      <w:r/>
      <w:bookmarkEnd w:id="267"/>
      <w:r/>
      <w:bookmarkEnd w:id="268"/>
      <w:r/>
      <w:bookmarkEnd w:id="269"/>
      <w:r/>
      <w:bookmarkEnd w:id="27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发包人应按合同约定向承包人及时支付合同价款。</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71" w:name="_Toc476582025"/>
      <w:r/>
      <w:bookmarkStart w:id="272" w:name="_Toc256159924"/>
      <w:r/>
      <w:bookmarkStart w:id="273" w:name="_Toc480795995"/>
      <w:r/>
      <w:bookmarkStart w:id="274" w:name="_Toc302297736"/>
      <w:r/>
      <w:bookmarkStart w:id="275" w:name="_Toc486160902"/>
      <w:r/>
      <w:bookmarkStart w:id="276" w:name="_Toc484015646"/>
      <w:r/>
      <w:bookmarkStart w:id="277" w:name="_Toc302324208"/>
      <w:r/>
      <w:bookmarkStart w:id="278" w:name="_Toc295295063"/>
      <w:r/>
      <w:bookmarkStart w:id="279" w:name="_Toc480795736"/>
      <w:r/>
      <w:bookmarkStart w:id="280" w:name="_Toc294601353"/>
      <w:r>
        <w:rPr>
          <w:rFonts w:ascii="宋体" w:hAnsi="宋体"/>
          <w:b/>
          <w:bCs/>
          <w:color w:val="000000"/>
          <w:sz w:val="22"/>
          <w:szCs w:val="22"/>
          <w:highlight w:val="none"/>
        </w:rPr>
        <w:t xml:space="preserve">2.7组织竣工验收（组织法人验收）</w:t>
      </w:r>
      <w:bookmarkEnd w:id="271"/>
      <w:r/>
      <w:bookmarkEnd w:id="272"/>
      <w:r/>
      <w:bookmarkEnd w:id="273"/>
      <w:r/>
      <w:bookmarkEnd w:id="274"/>
      <w:r/>
      <w:bookmarkEnd w:id="275"/>
      <w:r/>
      <w:bookmarkEnd w:id="276"/>
      <w:r/>
      <w:bookmarkEnd w:id="277"/>
      <w:r/>
      <w:bookmarkEnd w:id="278"/>
      <w:r/>
      <w:bookmarkEnd w:id="279"/>
      <w:r/>
      <w:bookmarkEnd w:id="28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发包人应按合同约定及时组织法人验收。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81" w:name="_Toc295295064"/>
      <w:r/>
      <w:bookmarkStart w:id="282" w:name="_Toc476582026"/>
      <w:r/>
      <w:bookmarkStart w:id="283" w:name="_Toc294601354"/>
      <w:r/>
      <w:bookmarkStart w:id="284" w:name="_Toc486160903"/>
      <w:r/>
      <w:bookmarkStart w:id="285" w:name="_Toc256159925"/>
      <w:r/>
      <w:bookmarkStart w:id="286" w:name="_Toc480795996"/>
      <w:r/>
      <w:bookmarkStart w:id="287" w:name="_Toc302324209"/>
      <w:r/>
      <w:bookmarkStart w:id="288" w:name="_Toc484015647"/>
      <w:r/>
      <w:bookmarkStart w:id="289" w:name="_Toc302297737"/>
      <w:r/>
      <w:bookmarkStart w:id="290" w:name="_Toc480795737"/>
      <w:r>
        <w:rPr>
          <w:rFonts w:ascii="宋体" w:hAnsi="宋体"/>
          <w:b/>
          <w:bCs/>
          <w:color w:val="000000"/>
          <w:sz w:val="22"/>
          <w:szCs w:val="22"/>
          <w:highlight w:val="none"/>
        </w:rPr>
        <w:t xml:space="preserve">2.8其他义务</w:t>
      </w:r>
      <w:bookmarkEnd w:id="281"/>
      <w:r/>
      <w:bookmarkEnd w:id="282"/>
      <w:r/>
      <w:bookmarkEnd w:id="283"/>
      <w:r/>
      <w:bookmarkEnd w:id="284"/>
      <w:r/>
      <w:bookmarkEnd w:id="285"/>
      <w:r/>
      <w:bookmarkEnd w:id="286"/>
      <w:r/>
      <w:bookmarkEnd w:id="287"/>
      <w:r/>
      <w:bookmarkEnd w:id="288"/>
      <w:r/>
      <w:bookmarkEnd w:id="289"/>
      <w:r/>
      <w:bookmarkEnd w:id="29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其他义务在专用合同条款中补充约定。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291" w:name="_Toc10887"/>
      <w:r/>
      <w:bookmarkStart w:id="292" w:name="_Toc48315764"/>
      <w:r/>
      <w:bookmarkStart w:id="293" w:name="_Toc1773"/>
      <w:r/>
      <w:bookmarkStart w:id="294" w:name="_Toc6929"/>
      <w:r/>
      <w:bookmarkStart w:id="295" w:name="_Toc257014400"/>
      <w:r/>
      <w:bookmarkStart w:id="296" w:name="_Toc187824799"/>
      <w:r>
        <w:rPr>
          <w:rFonts w:ascii="宋体" w:hAnsi="宋体"/>
          <w:b/>
          <w:bCs/>
          <w:color w:val="000000"/>
          <w:sz w:val="22"/>
          <w:szCs w:val="22"/>
          <w:highlight w:val="none"/>
        </w:rPr>
        <w:t xml:space="preserve">3 监理人</w:t>
      </w:r>
      <w:bookmarkEnd w:id="291"/>
      <w:r/>
      <w:bookmarkEnd w:id="292"/>
      <w:r/>
      <w:bookmarkEnd w:id="293"/>
      <w:r/>
      <w:bookmarkEnd w:id="294"/>
      <w:r/>
      <w:bookmarkEnd w:id="295"/>
      <w:r/>
      <w:bookmarkEnd w:id="296"/>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97" w:name="_Toc256159927"/>
      <w:r/>
      <w:bookmarkStart w:id="298" w:name="_Toc187824800"/>
      <w:r>
        <w:rPr>
          <w:rFonts w:ascii="宋体" w:hAnsi="宋体"/>
          <w:b/>
          <w:bCs/>
          <w:color w:val="000000"/>
          <w:sz w:val="22"/>
          <w:szCs w:val="22"/>
          <w:highlight w:val="none"/>
        </w:rPr>
        <w:t xml:space="preserve">3.1监理人的职责和权力</w:t>
      </w:r>
      <w:bookmarkEnd w:id="297"/>
      <w:r/>
      <w:bookmarkEnd w:id="29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3.1.2 监理人发出的任何指示应视为已得到发包人的批准，但监理人无权免除或变更合同约定的</w:t>
      </w:r>
      <w:r>
        <w:rPr>
          <w:rFonts w:hint="eastAsia" w:ascii="宋体" w:hAnsi="宋体"/>
          <w:color w:val="000000"/>
          <w:sz w:val="22"/>
          <w:szCs w:val="22"/>
          <w:highlight w:val="none"/>
          <w:lang w:eastAsia="zh-CN"/>
        </w:rPr>
        <w:t xml:space="preserve">发包人</w:t>
      </w:r>
      <w:r>
        <w:rPr>
          <w:rFonts w:ascii="宋体" w:hAnsi="宋体"/>
          <w:color w:val="000000"/>
          <w:sz w:val="22"/>
          <w:szCs w:val="22"/>
          <w:highlight w:val="none"/>
        </w:rPr>
        <w:t xml:space="preserve">和承包人的权利、义务和责任。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3.1.3 合同约定应由承包人承担的义务和责任，不因监理人对承包人提交文件的审查或批准，对工程、材料和设备的检查和检验，以及为实施监理作出的指示等职务行为而减轻或解除。</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299" w:name="_Toc256159928"/>
      <w:r/>
      <w:bookmarkStart w:id="300" w:name="_Toc187824801"/>
      <w:r>
        <w:rPr>
          <w:rFonts w:ascii="宋体" w:hAnsi="宋体"/>
          <w:b/>
          <w:bCs/>
          <w:color w:val="000000"/>
          <w:sz w:val="22"/>
          <w:szCs w:val="22"/>
          <w:highlight w:val="none"/>
        </w:rPr>
        <w:t xml:space="preserve">3.2总监理工程师</w:t>
      </w:r>
      <w:bookmarkEnd w:id="299"/>
      <w:r/>
      <w:bookmarkEnd w:id="30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01" w:name="_Toc295295066"/>
      <w:r/>
      <w:bookmarkStart w:id="302" w:name="_Toc302297739"/>
      <w:r/>
      <w:bookmarkStart w:id="303" w:name="_Toc484015649"/>
      <w:r/>
      <w:bookmarkStart w:id="304" w:name="_Toc294601356"/>
      <w:r/>
      <w:bookmarkStart w:id="305" w:name="_Toc486160905"/>
      <w:r/>
      <w:bookmarkStart w:id="306" w:name="_Toc476582028"/>
      <w:r/>
      <w:bookmarkStart w:id="307" w:name="_Toc256159929"/>
      <w:r/>
      <w:bookmarkStart w:id="308" w:name="_Toc302324211"/>
      <w:r/>
      <w:bookmarkStart w:id="309" w:name="_Toc480795739"/>
      <w:r/>
      <w:bookmarkStart w:id="310" w:name="_Toc187824802"/>
      <w:r/>
      <w:bookmarkStart w:id="311" w:name="_Toc480795998"/>
      <w:r>
        <w:rPr>
          <w:rFonts w:ascii="宋体" w:hAnsi="宋体"/>
          <w:b/>
          <w:bCs/>
          <w:color w:val="000000"/>
          <w:sz w:val="22"/>
          <w:szCs w:val="22"/>
          <w:highlight w:val="none"/>
        </w:rPr>
        <w:t xml:space="preserve">3.3监理人员</w:t>
      </w:r>
      <w:bookmarkEnd w:id="301"/>
      <w:r/>
      <w:bookmarkEnd w:id="302"/>
      <w:r/>
      <w:bookmarkEnd w:id="303"/>
      <w:r/>
      <w:bookmarkEnd w:id="304"/>
      <w:r/>
      <w:bookmarkEnd w:id="305"/>
      <w:r/>
      <w:bookmarkEnd w:id="306"/>
      <w:r/>
      <w:bookmarkEnd w:id="307"/>
      <w:r/>
      <w:bookmarkEnd w:id="308"/>
      <w:r/>
      <w:bookmarkEnd w:id="309"/>
      <w:r/>
      <w:bookmarkEnd w:id="310"/>
      <w:r/>
      <w:bookmarkEnd w:id="31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3.3.3 承包人对总监理工程师授权的监理人员发出的指示有疑问的，可向总监理工程师提出书面异议，总监理工程师应在48小时内对该指示予以确认、更改或撤销。</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3.3.4 除专用合同条款另有约定外，总监理工程师不应将第3.5款约定应由总监理工程师作出确定的权力授权或委托给其他监理人员。</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12" w:name="_Toc256159930"/>
      <w:r/>
      <w:bookmarkStart w:id="313" w:name="_Toc187824803"/>
      <w:r>
        <w:rPr>
          <w:rFonts w:ascii="宋体" w:hAnsi="宋体"/>
          <w:b/>
          <w:bCs/>
          <w:color w:val="000000"/>
          <w:sz w:val="22"/>
          <w:szCs w:val="22"/>
          <w:highlight w:val="none"/>
        </w:rPr>
        <w:t xml:space="preserve">3.4监理人的指示</w:t>
      </w:r>
      <w:bookmarkEnd w:id="312"/>
      <w:r/>
      <w:bookmarkEnd w:id="31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3.4.1 监理人应按第3.1款的约定向承包人发出指示，监理人的指示应盖有监理人授权的施工场地机构章，并由总监理工程师或总监理工程师按第3.3.1项约定授权的监理人员签字。</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3.4.2 承包人收到监理人按第3.4.1项作出的指示后应遵照执行。指示构成变更的，应按第15条处理。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3.4.4 除合同另有约定外，承包人只从总监理工程师或按第3.3.1项被授权的监理人员处取得指示。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3.4.5 由于监理人未能按合同约定发出指示、指示延误或指示错误而导致承包人费用增加和（或）工期延误的，由发包人承担赔偿责任。</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14" w:name="_Toc187824804"/>
      <w:r/>
      <w:bookmarkStart w:id="315" w:name="_Toc256159931"/>
      <w:r>
        <w:rPr>
          <w:rFonts w:ascii="宋体" w:hAnsi="宋体"/>
          <w:b/>
          <w:bCs/>
          <w:color w:val="000000"/>
          <w:sz w:val="22"/>
          <w:szCs w:val="22"/>
          <w:highlight w:val="none"/>
        </w:rPr>
        <w:t xml:space="preserve">3.5商定或确定</w:t>
      </w:r>
      <w:bookmarkEnd w:id="314"/>
      <w:r/>
      <w:bookmarkEnd w:id="31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3.5.1 合同约定总监理工程师应按照本款对任何事项进行商定或确定时，总监理工程师应与合同当事人协商，尽量达成一致。不能达成一致的，总监理工程师应认真研究后审慎确定。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316" w:name="_Toc187824805"/>
      <w:r/>
      <w:bookmarkStart w:id="317" w:name="_Toc32468"/>
      <w:r/>
      <w:bookmarkStart w:id="318" w:name="_Toc12804"/>
      <w:r/>
      <w:bookmarkStart w:id="319" w:name="_Toc257014401"/>
      <w:r/>
      <w:bookmarkStart w:id="320" w:name="_Toc48315765"/>
      <w:r/>
      <w:bookmarkStart w:id="321" w:name="_Toc32130"/>
      <w:r>
        <w:rPr>
          <w:rFonts w:ascii="宋体" w:hAnsi="宋体"/>
          <w:b/>
          <w:bCs/>
          <w:color w:val="000000"/>
          <w:sz w:val="22"/>
          <w:szCs w:val="22"/>
          <w:highlight w:val="none"/>
        </w:rPr>
        <w:t xml:space="preserve">4 承包人</w:t>
      </w:r>
      <w:bookmarkEnd w:id="316"/>
      <w:r/>
      <w:bookmarkEnd w:id="317"/>
      <w:r/>
      <w:bookmarkEnd w:id="318"/>
      <w:r/>
      <w:bookmarkEnd w:id="319"/>
      <w:r/>
      <w:bookmarkEnd w:id="320"/>
      <w:r/>
      <w:bookmarkEnd w:id="321"/>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22" w:name="_Toc256159933"/>
      <w:r/>
      <w:bookmarkStart w:id="323" w:name="_Toc187824806"/>
      <w:r>
        <w:rPr>
          <w:rFonts w:ascii="宋体" w:hAnsi="宋体"/>
          <w:b/>
          <w:bCs/>
          <w:color w:val="000000"/>
          <w:sz w:val="22"/>
          <w:szCs w:val="22"/>
          <w:highlight w:val="none"/>
        </w:rPr>
        <w:t xml:space="preserve">4.1承包人的一般义务</w:t>
      </w:r>
      <w:bookmarkEnd w:id="322"/>
      <w:r/>
      <w:bookmarkEnd w:id="323"/>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24" w:name="_Toc256159934"/>
      <w:r>
        <w:rPr>
          <w:rFonts w:ascii="宋体" w:hAnsi="宋体"/>
          <w:b/>
          <w:color w:val="000000"/>
          <w:sz w:val="22"/>
          <w:szCs w:val="22"/>
          <w:highlight w:val="none"/>
        </w:rPr>
        <w:t xml:space="preserve">4.1.1遵守法律</w:t>
      </w:r>
      <w:bookmarkEnd w:id="32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承包人在履行合同过程中应遵守法律，并保证发包人免于承担因承包人违反法律而引起的任何责任。</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25" w:name="_Toc256159935"/>
      <w:r/>
      <w:bookmarkStart w:id="326" w:name="_Toc294601358"/>
      <w:r/>
      <w:bookmarkStart w:id="327" w:name="_Toc302324213"/>
      <w:r/>
      <w:bookmarkStart w:id="328" w:name="_Toc295295068"/>
      <w:r/>
      <w:bookmarkStart w:id="329" w:name="_Toc302297741"/>
      <w:r>
        <w:rPr>
          <w:rFonts w:ascii="宋体" w:hAnsi="宋体"/>
          <w:b/>
          <w:color w:val="000000"/>
          <w:sz w:val="22"/>
          <w:szCs w:val="22"/>
          <w:highlight w:val="none"/>
        </w:rPr>
        <w:t xml:space="preserve">4.1.2依法纳税</w:t>
      </w:r>
      <w:bookmarkEnd w:id="325"/>
      <w:r/>
      <w:bookmarkEnd w:id="326"/>
      <w:r/>
      <w:bookmarkEnd w:id="327"/>
      <w:r/>
      <w:bookmarkEnd w:id="328"/>
      <w:r/>
      <w:bookmarkEnd w:id="32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承包人应按有关法律规定纳税，应缴纳的税金包括在合同价格内。</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30" w:name="_Toc256159936"/>
      <w:r/>
      <w:bookmarkStart w:id="331" w:name="_Toc302324214"/>
      <w:r/>
      <w:bookmarkStart w:id="332" w:name="_Toc294601359"/>
      <w:r/>
      <w:bookmarkStart w:id="333" w:name="_Toc295295069"/>
      <w:r/>
      <w:bookmarkStart w:id="334" w:name="_Toc302297742"/>
      <w:r>
        <w:rPr>
          <w:rFonts w:ascii="宋体" w:hAnsi="宋体"/>
          <w:b/>
          <w:color w:val="000000"/>
          <w:sz w:val="22"/>
          <w:szCs w:val="22"/>
          <w:highlight w:val="none"/>
        </w:rPr>
        <w:t xml:space="preserve">4.1.3完成各项承包工作</w:t>
      </w:r>
      <w:bookmarkEnd w:id="330"/>
      <w:r/>
      <w:bookmarkEnd w:id="331"/>
      <w:r/>
      <w:bookmarkEnd w:id="332"/>
      <w:r/>
      <w:bookmarkEnd w:id="333"/>
      <w:r/>
      <w:bookmarkEnd w:id="33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35" w:name="_Toc256159937"/>
      <w:r/>
      <w:bookmarkStart w:id="336" w:name="_Toc302324215"/>
      <w:r/>
      <w:bookmarkStart w:id="337" w:name="_Toc294601360"/>
      <w:r/>
      <w:bookmarkStart w:id="338" w:name="_Toc295295070"/>
      <w:r/>
      <w:bookmarkStart w:id="339" w:name="_Toc302297743"/>
      <w:r>
        <w:rPr>
          <w:rFonts w:ascii="宋体" w:hAnsi="宋体"/>
          <w:b/>
          <w:color w:val="000000"/>
          <w:sz w:val="22"/>
          <w:szCs w:val="22"/>
          <w:highlight w:val="none"/>
        </w:rPr>
        <w:t xml:space="preserve">4.1.4对施工作业和施工方法的完备性负责</w:t>
      </w:r>
      <w:bookmarkEnd w:id="335"/>
      <w:r/>
      <w:bookmarkEnd w:id="336"/>
      <w:r/>
      <w:bookmarkEnd w:id="337"/>
      <w:r/>
      <w:bookmarkEnd w:id="338"/>
      <w:r/>
      <w:bookmarkEnd w:id="33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承包人应按合同约定的工作内容和施工进度要求，编制施工组织设计和施工措施计划，并对所有施工作业和施工方法的完备性和安全可靠性负责。</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40" w:name="_Toc294601361"/>
      <w:r/>
      <w:bookmarkStart w:id="341" w:name="_Toc302297744"/>
      <w:r/>
      <w:bookmarkStart w:id="342" w:name="_Toc256159938"/>
      <w:r/>
      <w:bookmarkStart w:id="343" w:name="_Toc295295071"/>
      <w:r/>
      <w:bookmarkStart w:id="344" w:name="_Toc302324216"/>
      <w:r>
        <w:rPr>
          <w:rFonts w:ascii="宋体" w:hAnsi="宋体"/>
          <w:b/>
          <w:color w:val="000000"/>
          <w:sz w:val="22"/>
          <w:szCs w:val="22"/>
          <w:highlight w:val="none"/>
        </w:rPr>
        <w:t xml:space="preserve">4.1.5保证工程施工和人员的安全</w:t>
      </w:r>
      <w:bookmarkEnd w:id="340"/>
      <w:r/>
      <w:bookmarkEnd w:id="341"/>
      <w:r/>
      <w:bookmarkEnd w:id="342"/>
      <w:r/>
      <w:bookmarkEnd w:id="343"/>
      <w:r/>
      <w:bookmarkEnd w:id="34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承包人应按第9.2款约定采取施工安全措施，确保工程及其人员、材料、设备和设施的安全，防止因工程施工造成的人身伤害和财产损失。</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45" w:name="_Toc294601362"/>
      <w:r/>
      <w:bookmarkStart w:id="346" w:name="_Toc256159939"/>
      <w:r/>
      <w:bookmarkStart w:id="347" w:name="_Toc295295072"/>
      <w:r/>
      <w:bookmarkStart w:id="348" w:name="_Toc302324217"/>
      <w:r/>
      <w:bookmarkStart w:id="349" w:name="_Toc302297745"/>
      <w:r>
        <w:rPr>
          <w:rFonts w:ascii="宋体" w:hAnsi="宋体"/>
          <w:b/>
          <w:color w:val="000000"/>
          <w:sz w:val="22"/>
          <w:szCs w:val="22"/>
          <w:highlight w:val="none"/>
        </w:rPr>
        <w:t xml:space="preserve">4.1.6负责施工场地及其周边环境与生态的保护工作</w:t>
      </w:r>
      <w:bookmarkEnd w:id="345"/>
      <w:r/>
      <w:bookmarkEnd w:id="346"/>
      <w:r/>
      <w:bookmarkEnd w:id="347"/>
      <w:r/>
      <w:bookmarkEnd w:id="348"/>
      <w:r/>
      <w:bookmarkEnd w:id="34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承包人应按照第9.4款约定负责施工场地及其周边环境与生态的保护工作。</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50" w:name="_Toc295295073"/>
      <w:r/>
      <w:bookmarkStart w:id="351" w:name="_Toc294601363"/>
      <w:r/>
      <w:bookmarkStart w:id="352" w:name="_Toc302324218"/>
      <w:r/>
      <w:bookmarkStart w:id="353" w:name="_Toc302297746"/>
      <w:r/>
      <w:bookmarkStart w:id="354" w:name="_Toc256159940"/>
      <w:r>
        <w:rPr>
          <w:rFonts w:ascii="宋体" w:hAnsi="宋体"/>
          <w:b/>
          <w:color w:val="000000"/>
          <w:sz w:val="22"/>
          <w:szCs w:val="22"/>
          <w:highlight w:val="none"/>
        </w:rPr>
        <w:t xml:space="preserve">4.1.7避免施工对公众与他人的利益造成损害</w:t>
      </w:r>
      <w:bookmarkEnd w:id="350"/>
      <w:r/>
      <w:bookmarkEnd w:id="351"/>
      <w:r/>
      <w:bookmarkEnd w:id="352"/>
      <w:r/>
      <w:bookmarkEnd w:id="353"/>
      <w:r/>
      <w:bookmarkEnd w:id="35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55" w:name="_Toc294601364"/>
      <w:r/>
      <w:bookmarkStart w:id="356" w:name="_Toc302297747"/>
      <w:r/>
      <w:bookmarkStart w:id="357" w:name="_Toc302324219"/>
      <w:r/>
      <w:bookmarkStart w:id="358" w:name="_Toc256159941"/>
      <w:r/>
      <w:bookmarkStart w:id="359" w:name="_Toc295295074"/>
      <w:r>
        <w:rPr>
          <w:rFonts w:ascii="宋体" w:hAnsi="宋体"/>
          <w:b/>
          <w:color w:val="000000"/>
          <w:sz w:val="22"/>
          <w:szCs w:val="22"/>
          <w:highlight w:val="none"/>
        </w:rPr>
        <w:t xml:space="preserve">4.1.8为</w:t>
      </w:r>
      <w:r>
        <w:rPr>
          <w:rFonts w:ascii="宋体" w:hAnsi="宋体"/>
          <w:b/>
          <w:color w:val="000000"/>
          <w:sz w:val="22"/>
          <w:szCs w:val="22"/>
          <w:highlight w:val="none"/>
        </w:rPr>
        <w:t xml:space="preserve">他人</w:t>
      </w:r>
      <w:r>
        <w:rPr>
          <w:rFonts w:ascii="宋体" w:hAnsi="宋体"/>
          <w:b/>
          <w:color w:val="000000"/>
          <w:sz w:val="22"/>
          <w:szCs w:val="22"/>
          <w:highlight w:val="none"/>
        </w:rPr>
        <w:t xml:space="preserve">提供方便</w:t>
      </w:r>
      <w:bookmarkEnd w:id="355"/>
      <w:r/>
      <w:bookmarkEnd w:id="356"/>
      <w:r/>
      <w:bookmarkEnd w:id="357"/>
      <w:r/>
      <w:bookmarkEnd w:id="358"/>
      <w:r/>
      <w:bookmarkEnd w:id="35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60" w:name="_Toc295295075"/>
      <w:r/>
      <w:bookmarkStart w:id="361" w:name="_Toc294601365"/>
      <w:r/>
      <w:bookmarkStart w:id="362" w:name="_Toc256159942"/>
      <w:r/>
      <w:bookmarkStart w:id="363" w:name="_Toc302297748"/>
      <w:r/>
      <w:bookmarkStart w:id="364" w:name="_Toc302324220"/>
      <w:r>
        <w:rPr>
          <w:rFonts w:ascii="宋体" w:hAnsi="宋体"/>
          <w:b/>
          <w:color w:val="000000"/>
          <w:sz w:val="22"/>
          <w:szCs w:val="22"/>
          <w:highlight w:val="none"/>
        </w:rPr>
        <w:t xml:space="preserve">4.1.9工程的维护和照管</w:t>
      </w:r>
      <w:bookmarkEnd w:id="360"/>
      <w:r/>
      <w:bookmarkEnd w:id="361"/>
      <w:r/>
      <w:bookmarkEnd w:id="362"/>
      <w:r/>
      <w:bookmarkEnd w:id="363"/>
      <w:r/>
      <w:bookmarkEnd w:id="36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365" w:name="_Toc302324221"/>
      <w:r/>
      <w:bookmarkStart w:id="366" w:name="_Toc294601366"/>
      <w:r/>
      <w:bookmarkStart w:id="367" w:name="_Toc256159943"/>
      <w:r/>
      <w:bookmarkStart w:id="368" w:name="_Toc302297749"/>
      <w:r/>
      <w:bookmarkStart w:id="369" w:name="_Toc187824807"/>
      <w:r/>
      <w:bookmarkStart w:id="370" w:name="_Toc295295076"/>
      <w:r>
        <w:rPr>
          <w:rFonts w:ascii="宋体" w:hAnsi="宋体"/>
          <w:b/>
          <w:color w:val="000000"/>
          <w:sz w:val="22"/>
          <w:szCs w:val="22"/>
          <w:highlight w:val="none"/>
        </w:rPr>
        <w:t xml:space="preserve">4.1.10其他义务</w:t>
      </w:r>
      <w:bookmarkEnd w:id="365"/>
      <w:r/>
      <w:bookmarkEnd w:id="366"/>
      <w:r/>
      <w:bookmarkEnd w:id="367"/>
      <w:r/>
      <w:bookmarkEnd w:id="368"/>
      <w:r/>
      <w:bookmarkEnd w:id="370"/>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371" w:name="_Toc256159944"/>
      <w:r>
        <w:rPr>
          <w:rFonts w:ascii="宋体" w:hAnsi="宋体"/>
          <w:color w:val="000000"/>
          <w:sz w:val="22"/>
          <w:szCs w:val="22"/>
          <w:highlight w:val="none"/>
        </w:rPr>
        <w:t xml:space="preserve">其他义务在专用合同条款中补充约定。</w:t>
      </w:r>
      <w:bookmarkEnd w:id="371"/>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72" w:name="_Toc302297750"/>
      <w:r/>
      <w:bookmarkStart w:id="373" w:name="_Toc294601367"/>
      <w:r/>
      <w:bookmarkStart w:id="374" w:name="_Toc480795741"/>
      <w:r/>
      <w:bookmarkStart w:id="375" w:name="_Toc484015651"/>
      <w:r/>
      <w:bookmarkStart w:id="376" w:name="_Toc480796000"/>
      <w:r/>
      <w:bookmarkStart w:id="377" w:name="_Toc302324222"/>
      <w:r/>
      <w:bookmarkStart w:id="378" w:name="_Toc476582030"/>
      <w:r/>
      <w:bookmarkStart w:id="379" w:name="_Toc295295077"/>
      <w:r/>
      <w:bookmarkStart w:id="380" w:name="_Toc256159945"/>
      <w:r/>
      <w:bookmarkStart w:id="381" w:name="_Toc486160907"/>
      <w:r>
        <w:rPr>
          <w:rFonts w:ascii="宋体" w:hAnsi="宋体"/>
          <w:b/>
          <w:bCs/>
          <w:color w:val="000000"/>
          <w:sz w:val="22"/>
          <w:szCs w:val="22"/>
          <w:highlight w:val="none"/>
        </w:rPr>
        <w:t xml:space="preserve">4.2履约担保</w:t>
      </w:r>
      <w:bookmarkEnd w:id="369"/>
      <w:r/>
      <w:bookmarkEnd w:id="372"/>
      <w:r/>
      <w:bookmarkEnd w:id="373"/>
      <w:r/>
      <w:bookmarkEnd w:id="374"/>
      <w:r/>
      <w:bookmarkEnd w:id="375"/>
      <w:r/>
      <w:bookmarkEnd w:id="376"/>
      <w:r/>
      <w:bookmarkEnd w:id="377"/>
      <w:r/>
      <w:bookmarkEnd w:id="378"/>
      <w:r/>
      <w:bookmarkEnd w:id="379"/>
      <w:r/>
      <w:bookmarkEnd w:id="380"/>
      <w:r/>
      <w:bookmarkEnd w:id="38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承包人应保证其履约担保在发包人颁发合同工程完工证书前一直有效。发包人应在合同工程完工证书颁发后28天内将履约担保退还给承包人。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82" w:name="_Toc484015652"/>
      <w:r/>
      <w:bookmarkStart w:id="383" w:name="_Toc486160908"/>
      <w:r/>
      <w:bookmarkStart w:id="384" w:name="_Toc302324223"/>
      <w:r/>
      <w:bookmarkStart w:id="385" w:name="_Toc294601368"/>
      <w:r/>
      <w:bookmarkStart w:id="386" w:name="_Toc480795742"/>
      <w:r/>
      <w:bookmarkStart w:id="387" w:name="_Toc476582031"/>
      <w:r/>
      <w:bookmarkStart w:id="388" w:name="_Toc187824808"/>
      <w:r/>
      <w:bookmarkStart w:id="389" w:name="_Toc480796001"/>
      <w:r/>
      <w:bookmarkStart w:id="390" w:name="_Toc302297751"/>
      <w:r/>
      <w:bookmarkStart w:id="391" w:name="_Toc256159946"/>
      <w:r/>
      <w:bookmarkStart w:id="392" w:name="_Toc295295078"/>
      <w:r>
        <w:rPr>
          <w:rFonts w:ascii="宋体" w:hAnsi="宋体"/>
          <w:b/>
          <w:bCs/>
          <w:color w:val="000000"/>
          <w:sz w:val="22"/>
          <w:szCs w:val="22"/>
          <w:highlight w:val="none"/>
        </w:rPr>
        <w:t xml:space="preserve">4.3分包</w:t>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4.3.1 承包人不得将其承包的全部工程转包给第三人，或将其承包的全部工程肢解后以分包的名义转包给第三人。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4.3.2 承包人不得将工程主体、关键性工作分包给第三人。除专用合同条款另有约定外，未经发包人同意，承包人不得将工程的其他部分或工作分包给第三人。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4.3.3 分包人的资格能力应与其分包工程的标准和规模相适应。</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4.3.4 按投标函附录约定分包工程的，承包人应向发包人和监理人提交分包合同副本。</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4.3.5 承包人应与分包人就分包工程向发包人承担连带责任。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由指定分包人造成的与其分包工作有关的一切索赔、诉讼和损失赔偿由指定分包人直接对发包人负责，承包人不对此承担责任。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4.3.9 除4.3.7项规定的指定分包外，承包人对其分包项目的实施以及分包人的行为向发包人负全部责任。承包人应对分包项目的工程进度、质量、安全、计量和验收等实施监督和管理。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4.3.10 分包人应按专用合同条款的约定设立项目管理机构组织管理分包工程的施工活动。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93" w:name="_Toc256159947"/>
      <w:r/>
      <w:bookmarkStart w:id="394" w:name="_Toc187824809"/>
      <w:r>
        <w:rPr>
          <w:rFonts w:ascii="宋体" w:hAnsi="宋体"/>
          <w:b/>
          <w:bCs/>
          <w:color w:val="000000"/>
          <w:sz w:val="22"/>
          <w:szCs w:val="22"/>
          <w:highlight w:val="none"/>
        </w:rPr>
        <w:t xml:space="preserve">4.4联合体</w:t>
      </w:r>
      <w:bookmarkEnd w:id="393"/>
      <w:r/>
      <w:bookmarkEnd w:id="39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4.4.1 联合体各方应共同与发包人签订合同协议书。联合体各方应为履行合同承担连带责任。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4.4.2 联合体协议经发包人确认后作为合同附件。在履行合同过程中，未经发包人同意，不得修改联合体协议。</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4.4.3 联合体牵头人负责与发包人和监理人联系，并接受指示，负责组织联合体各成员全面履行合同。</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95" w:name="_Toc187824810"/>
      <w:r/>
      <w:bookmarkStart w:id="396" w:name="_Toc256159948"/>
      <w:r>
        <w:rPr>
          <w:rFonts w:ascii="宋体" w:hAnsi="宋体"/>
          <w:b/>
          <w:bCs/>
          <w:color w:val="000000"/>
          <w:sz w:val="22"/>
          <w:szCs w:val="22"/>
          <w:highlight w:val="none"/>
        </w:rPr>
        <w:t xml:space="preserve">4.5承包人项目经理</w:t>
      </w:r>
      <w:bookmarkEnd w:id="395"/>
      <w:r/>
      <w:bookmarkEnd w:id="39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4.5.3 承包人为履行合同发出的一切函件均应盖有承包人授权的施工场地管理机构章，并由承包人项目经理或其授权代表签字。</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4.5.4 承包人项目经理可以授权其下属人员履行其某项职责，但事先应将这些人员的姓名和授权范围通知监理人。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97" w:name="_Toc187824811"/>
      <w:r/>
      <w:bookmarkStart w:id="398" w:name="_Toc256159949"/>
      <w:r>
        <w:rPr>
          <w:rFonts w:ascii="宋体" w:hAnsi="宋体"/>
          <w:b/>
          <w:bCs/>
          <w:color w:val="000000"/>
          <w:sz w:val="22"/>
          <w:szCs w:val="22"/>
          <w:highlight w:val="none"/>
        </w:rPr>
        <w:t xml:space="preserve">4.6承包人人员的管理</w:t>
      </w:r>
      <w:bookmarkEnd w:id="397"/>
      <w:r/>
      <w:bookmarkEnd w:id="39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4.6.2 为完成合同约定的各项工作，承包人应向施工场地派遣或雇佣足够数量的下列人员：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（1）具有相应资格的专业技工和合格的普工；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（2）具有相应施工经验的技术人员；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（3）具有相应岗位资格的各级管理人员。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4.6.3 承包人安排在施工场地的主要管理人员和技术骨干应相对稳定。承包人更换主要管理人员和技术骨干时，应取得监理人的同意。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4.6.4 特殊岗位的工作人员均应持有相应的资格证明，监理人有权随时检查。监理人认为有必要时，可进行现场考核。</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399" w:name="_Toc187824812"/>
      <w:r/>
      <w:bookmarkStart w:id="400" w:name="_Toc256159950"/>
      <w:r>
        <w:rPr>
          <w:rFonts w:ascii="宋体" w:hAnsi="宋体"/>
          <w:b/>
          <w:bCs/>
          <w:color w:val="000000"/>
          <w:sz w:val="22"/>
          <w:szCs w:val="22"/>
          <w:highlight w:val="none"/>
        </w:rPr>
        <w:t xml:space="preserve">4.7撤换承包人项目经理和其他人员</w:t>
      </w:r>
      <w:bookmarkEnd w:id="399"/>
      <w:r/>
      <w:bookmarkEnd w:id="40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承包人应对其项目经理和其他人员进行有效管理。监理人要求撤换不能胜任本职工作、行为不端或玩忽职守的承包人项目经理和其他人员的，承包人应予以撤换。</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01" w:name="_Toc302297752"/>
      <w:r/>
      <w:bookmarkStart w:id="402" w:name="_Toc294601369"/>
      <w:r/>
      <w:bookmarkStart w:id="403" w:name="_Toc480796002"/>
      <w:r/>
      <w:bookmarkStart w:id="404" w:name="_Toc256159951"/>
      <w:r/>
      <w:bookmarkStart w:id="405" w:name="_Toc480795743"/>
      <w:r/>
      <w:bookmarkStart w:id="406" w:name="_Toc302324224"/>
      <w:r/>
      <w:bookmarkStart w:id="407" w:name="_Toc484015653"/>
      <w:r/>
      <w:bookmarkStart w:id="408" w:name="_Toc295295079"/>
      <w:r/>
      <w:bookmarkStart w:id="409" w:name="_Toc486160909"/>
      <w:r/>
      <w:bookmarkStart w:id="410" w:name="_Toc476582032"/>
      <w:r/>
      <w:bookmarkStart w:id="411" w:name="_Toc187824813"/>
      <w:r>
        <w:rPr>
          <w:rFonts w:ascii="宋体" w:hAnsi="宋体"/>
          <w:b/>
          <w:bCs/>
          <w:color w:val="000000"/>
          <w:sz w:val="22"/>
          <w:szCs w:val="22"/>
          <w:highlight w:val="none"/>
        </w:rPr>
        <w:t xml:space="preserve">4.8保障承包人人员的合法权益</w:t>
      </w:r>
      <w:bookmarkEnd w:id="401"/>
      <w:r/>
      <w:bookmarkEnd w:id="402"/>
      <w:r/>
      <w:bookmarkEnd w:id="403"/>
      <w:r/>
      <w:bookmarkEnd w:id="404"/>
      <w:r/>
      <w:bookmarkEnd w:id="405"/>
      <w:r/>
      <w:bookmarkEnd w:id="406"/>
      <w:r/>
      <w:bookmarkEnd w:id="407"/>
      <w:r/>
      <w:bookmarkEnd w:id="408"/>
      <w:r/>
      <w:bookmarkEnd w:id="409"/>
      <w:r/>
      <w:bookmarkEnd w:id="410"/>
      <w:r/>
      <w:bookmarkEnd w:id="41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4.8.1 承包人应与其雇佣的人员签订劳动合同，并按时发放工资。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4.8.3 承包人应为其雇佣人员提供必要的食宿条件，以及符合环境保护和卫生要求的生活环境，在远离城镇的施工场地，还应配备必要的伤病防治和急救的医务人员与医疗设施。</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4.8.5承包人应按有关法律规定和合同约定，为其雇佣人员办理保险。</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4.8.6承包人应负责处理其雇佣人员因工伤亡事故的善后事宜。</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12" w:name="_Toc187824814"/>
      <w:r/>
      <w:bookmarkStart w:id="413" w:name="_Toc256159952"/>
      <w:r>
        <w:rPr>
          <w:rFonts w:ascii="宋体" w:hAnsi="宋体"/>
          <w:b/>
          <w:bCs/>
          <w:color w:val="000000"/>
          <w:sz w:val="22"/>
          <w:szCs w:val="22"/>
          <w:highlight w:val="none"/>
        </w:rPr>
        <w:t xml:space="preserve">4.9工程价款应专款专用</w:t>
      </w:r>
      <w:bookmarkEnd w:id="412"/>
      <w:r/>
      <w:bookmarkEnd w:id="41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发包人按合同约定支付给承包人的各项价款应专用于合同工程。</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14" w:name="_Toc187824815"/>
      <w:r/>
      <w:bookmarkStart w:id="415" w:name="_Toc486160910"/>
      <w:r/>
      <w:bookmarkStart w:id="416" w:name="_Toc302297753"/>
      <w:r/>
      <w:bookmarkStart w:id="417" w:name="_Toc256159953"/>
      <w:r/>
      <w:bookmarkStart w:id="418" w:name="_Toc302324225"/>
      <w:r/>
      <w:bookmarkStart w:id="419" w:name="_Toc484015654"/>
      <w:r/>
      <w:bookmarkStart w:id="420" w:name="_Toc476582033"/>
      <w:r/>
      <w:bookmarkStart w:id="421" w:name="_Toc294601370"/>
      <w:r/>
      <w:bookmarkStart w:id="422" w:name="_Toc295295080"/>
      <w:r/>
      <w:bookmarkStart w:id="423" w:name="_Toc480796003"/>
      <w:r/>
      <w:bookmarkStart w:id="424" w:name="_Toc480795744"/>
      <w:r>
        <w:rPr>
          <w:rFonts w:ascii="宋体" w:hAnsi="宋体"/>
          <w:b/>
          <w:bCs/>
          <w:color w:val="000000"/>
          <w:sz w:val="22"/>
          <w:szCs w:val="22"/>
          <w:highlight w:val="none"/>
        </w:rPr>
        <w:t xml:space="preserve">4.10承包人现场查勘</w:t>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4.10.1 发包人应将其持有的现场地质勘探资料、水文气象资料提供给承包人，并对其准确性负责。但承包人应对其阅读上述有关资料后所作出的解释和推断负责。</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25" w:name="_Toc256159954"/>
      <w:r/>
      <w:bookmarkStart w:id="426" w:name="_Toc187824816"/>
      <w:r>
        <w:rPr>
          <w:rFonts w:ascii="宋体" w:hAnsi="宋体"/>
          <w:b/>
          <w:bCs/>
          <w:color w:val="000000"/>
          <w:sz w:val="22"/>
          <w:szCs w:val="22"/>
          <w:highlight w:val="none"/>
        </w:rPr>
        <w:t xml:space="preserve">4.11不利物质条件</w:t>
      </w:r>
      <w:bookmarkEnd w:id="425"/>
      <w:r/>
      <w:bookmarkEnd w:id="42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4.11.1 除专用合同条款另有约定外，不利物质条件是指在施工中遭遇不可预见的外界障碍或自然条件造成施工受阻。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427" w:name="_Toc6815"/>
      <w:r/>
      <w:bookmarkStart w:id="428" w:name="_Toc187824817"/>
      <w:r/>
      <w:bookmarkStart w:id="429" w:name="_Toc30692"/>
      <w:r/>
      <w:bookmarkStart w:id="430" w:name="_Toc48315766"/>
      <w:r/>
      <w:bookmarkStart w:id="431" w:name="_Toc8244"/>
      <w:r/>
      <w:bookmarkStart w:id="432" w:name="_Toc257014402"/>
      <w:r>
        <w:rPr>
          <w:rFonts w:ascii="宋体" w:hAnsi="宋体"/>
          <w:b/>
          <w:bCs/>
          <w:color w:val="000000"/>
          <w:sz w:val="22"/>
          <w:szCs w:val="22"/>
          <w:highlight w:val="none"/>
        </w:rPr>
        <w:t xml:space="preserve">5 材料和工程设备</w:t>
      </w:r>
      <w:bookmarkEnd w:id="427"/>
      <w:r/>
      <w:bookmarkEnd w:id="428"/>
      <w:r/>
      <w:bookmarkEnd w:id="429"/>
      <w:r/>
      <w:bookmarkEnd w:id="430"/>
      <w:r/>
      <w:bookmarkEnd w:id="431"/>
      <w:r/>
      <w:bookmarkEnd w:id="432"/>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33" w:name="_Toc256159956"/>
      <w:r/>
      <w:bookmarkStart w:id="434" w:name="_Toc187824818"/>
      <w:r>
        <w:rPr>
          <w:rFonts w:ascii="宋体" w:hAnsi="宋体"/>
          <w:b/>
          <w:bCs/>
          <w:color w:val="000000"/>
          <w:sz w:val="22"/>
          <w:szCs w:val="22"/>
          <w:highlight w:val="none"/>
        </w:rPr>
        <w:t xml:space="preserve">5.1承包人提供的材料和工程设备</w:t>
      </w:r>
      <w:bookmarkEnd w:id="433"/>
      <w:r/>
      <w:bookmarkEnd w:id="43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5.1.1 除第5.2款约定由发包人提供的材料和工程设备外，承包人负责采购、运输和保管完成本合同工作所需的材料和工程设备。承包人应对其采购的材料和工程设备负责。</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35" w:name="_Toc187824819"/>
      <w:r/>
      <w:bookmarkStart w:id="436" w:name="_Toc256159957"/>
      <w:r>
        <w:rPr>
          <w:rFonts w:ascii="宋体" w:hAnsi="宋体"/>
          <w:b/>
          <w:bCs/>
          <w:color w:val="000000"/>
          <w:sz w:val="22"/>
          <w:szCs w:val="22"/>
          <w:highlight w:val="none"/>
        </w:rPr>
        <w:t xml:space="preserve">5.2发包人提供的材料和工程设备</w:t>
      </w:r>
      <w:bookmarkEnd w:id="435"/>
      <w:r/>
      <w:bookmarkEnd w:id="43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5.2.1 发包人提供的材料和工程设备，应在专用合同条款中写明材料和工程设备的名称、规格、数量、价格、交货方式、交货地点和计划交货日期等。</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5.2.2 承包人应根据合同进度计划的安排，向监理人报送要求发包人交货的日期计划。发包人应按照监理人与合同双方当事人商定的交货日期，向承包人提交材料和工程设备。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437" w:name="_Toc221950780"/>
      <w:r>
        <w:rPr>
          <w:rFonts w:ascii="宋体" w:hAnsi="宋体"/>
          <w:color w:val="000000"/>
          <w:sz w:val="22"/>
          <w:szCs w:val="22"/>
          <w:highlight w:val="none"/>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bookmarkEnd w:id="437"/>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5.2.4 发包人要求向承包人提前交货的，承包人不得拒绝，但发包人应承担承包人由此增加的费用。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5.2.5 承包人要求更改交货日期或地点的，应事先报请监理人批准。由于承包人要求更改交货时间或地点所增加的费用和（或）工期延误由承包人承担。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38" w:name="_Toc187824820"/>
      <w:r/>
      <w:bookmarkStart w:id="439" w:name="_Toc256159958"/>
      <w:r>
        <w:rPr>
          <w:rFonts w:ascii="宋体" w:hAnsi="宋体"/>
          <w:b/>
          <w:bCs/>
          <w:color w:val="000000"/>
          <w:sz w:val="22"/>
          <w:szCs w:val="22"/>
          <w:highlight w:val="none"/>
        </w:rPr>
        <w:t xml:space="preserve">5.3材料和工程设备专用于合同工程</w:t>
      </w:r>
      <w:bookmarkEnd w:id="438"/>
      <w:r/>
      <w:bookmarkEnd w:id="43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5.3.1 运入施工场地的材料、工程设备，包括备品备件、安装专用工器具与随机资料，必须专用于合同工程，未经监理人同意，承包人不得运出施工场地或挪作他用。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40" w:name="_Toc256159959"/>
      <w:r/>
      <w:bookmarkStart w:id="441" w:name="_Toc187824821"/>
      <w:r>
        <w:rPr>
          <w:rFonts w:ascii="宋体" w:hAnsi="宋体"/>
          <w:b/>
          <w:bCs/>
          <w:color w:val="000000"/>
          <w:sz w:val="22"/>
          <w:szCs w:val="22"/>
          <w:highlight w:val="none"/>
        </w:rPr>
        <w:t xml:space="preserve">5.4禁止使用不合格的材料和工程设备</w:t>
      </w:r>
      <w:bookmarkEnd w:id="440"/>
      <w:r/>
      <w:bookmarkEnd w:id="44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5.4.1 监理人有权拒绝承包人提供的不合格材料或工程设备，并要求承包人立即进行更换。监理人应在更换后再次进行检查和检验，由此增加的费用和（或）工期延误由承包人承担。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5.4.2 监理人发现承包人使用了不合格的材料和工程设备，应</w:t>
      </w:r>
      <w:r>
        <w:rPr>
          <w:rFonts w:hint="eastAsia" w:ascii="宋体" w:hAnsi="宋体"/>
          <w:color w:val="000000"/>
          <w:sz w:val="22"/>
          <w:szCs w:val="22"/>
          <w:highlight w:val="none"/>
          <w:lang w:eastAsia="zh-CN"/>
        </w:rPr>
        <w:t xml:space="preserve">及时</w:t>
      </w:r>
      <w:r>
        <w:rPr>
          <w:rFonts w:ascii="宋体" w:hAnsi="宋体"/>
          <w:color w:val="000000"/>
          <w:sz w:val="22"/>
          <w:szCs w:val="22"/>
          <w:highlight w:val="none"/>
        </w:rPr>
        <w:t xml:space="preserve">发出指示要求承包人立即改正，并禁止在工程中继续使用不合格的材料和工程设备。</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5.4.3 发包人提供的材料或工程设备不符合合同要求的，承包人有权拒绝，并可要求发包人更换，由此增加的费用和（或）工期延误由发包人承担。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442" w:name="_Toc14222"/>
      <w:r/>
      <w:bookmarkStart w:id="443" w:name="_Toc23063"/>
      <w:r/>
      <w:bookmarkStart w:id="444" w:name="_Toc257014403"/>
      <w:r/>
      <w:bookmarkStart w:id="445" w:name="_Toc48315767"/>
      <w:r/>
      <w:bookmarkStart w:id="446" w:name="_Toc9016"/>
      <w:r/>
      <w:bookmarkStart w:id="447" w:name="_Toc187824822"/>
      <w:r>
        <w:rPr>
          <w:rFonts w:ascii="宋体" w:hAnsi="宋体"/>
          <w:b/>
          <w:bCs/>
          <w:color w:val="000000"/>
          <w:sz w:val="22"/>
          <w:szCs w:val="22"/>
          <w:highlight w:val="none"/>
        </w:rPr>
        <w:t xml:space="preserve">6 施工设备和临时设施</w:t>
      </w:r>
      <w:bookmarkEnd w:id="442"/>
      <w:r/>
      <w:bookmarkEnd w:id="443"/>
      <w:r/>
      <w:bookmarkEnd w:id="444"/>
      <w:r/>
      <w:bookmarkEnd w:id="445"/>
      <w:r/>
      <w:bookmarkEnd w:id="446"/>
      <w:r/>
      <w:bookmarkEnd w:id="44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48" w:name="_Toc256159961"/>
      <w:r/>
      <w:bookmarkStart w:id="449" w:name="_Toc187824823"/>
      <w:r>
        <w:rPr>
          <w:rFonts w:ascii="宋体" w:hAnsi="宋体"/>
          <w:b/>
          <w:bCs/>
          <w:color w:val="000000"/>
          <w:sz w:val="22"/>
          <w:szCs w:val="22"/>
          <w:highlight w:val="none"/>
        </w:rPr>
        <w:t xml:space="preserve">6.1承包人提供的施工设备和临时设施</w:t>
      </w:r>
      <w:bookmarkEnd w:id="448"/>
      <w:r/>
      <w:bookmarkEnd w:id="44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6.1.2 除专用合同条款另有约定外，承包人应自行承担修建临时设施的费用，需要临时占地的，应由发包人办理申请手续并承担相应费用。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50" w:name="_Toc256159962"/>
      <w:r/>
      <w:bookmarkStart w:id="451" w:name="_Toc187824824"/>
      <w:r>
        <w:rPr>
          <w:rFonts w:ascii="宋体" w:hAnsi="宋体"/>
          <w:b/>
          <w:bCs/>
          <w:color w:val="000000"/>
          <w:sz w:val="22"/>
          <w:szCs w:val="22"/>
          <w:highlight w:val="none"/>
        </w:rPr>
        <w:t xml:space="preserve">6.2发包人提供的施工设备和临时设施</w:t>
      </w:r>
      <w:bookmarkEnd w:id="450"/>
      <w:r/>
      <w:bookmarkEnd w:id="45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发包人提供的施工设备或临时设施在专用合同条款中约定。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52" w:name="_Toc187824825"/>
      <w:r/>
      <w:bookmarkStart w:id="453" w:name="_Toc486160913"/>
      <w:r/>
      <w:bookmarkStart w:id="454" w:name="_Toc302324228"/>
      <w:r/>
      <w:bookmarkStart w:id="455" w:name="_Toc294601373"/>
      <w:r/>
      <w:bookmarkStart w:id="456" w:name="_Toc295295083"/>
      <w:r/>
      <w:bookmarkStart w:id="457" w:name="_Toc480795747"/>
      <w:r/>
      <w:bookmarkStart w:id="458" w:name="_Toc256159963"/>
      <w:r/>
      <w:bookmarkStart w:id="459" w:name="_Toc480796006"/>
      <w:r/>
      <w:bookmarkStart w:id="460" w:name="_Toc302297756"/>
      <w:r/>
      <w:bookmarkStart w:id="461" w:name="_Toc484015657"/>
      <w:r/>
      <w:bookmarkStart w:id="462" w:name="_Toc476582036"/>
      <w:r>
        <w:rPr>
          <w:rFonts w:ascii="宋体" w:hAnsi="宋体"/>
          <w:b/>
          <w:bCs/>
          <w:color w:val="000000"/>
          <w:sz w:val="22"/>
          <w:szCs w:val="22"/>
          <w:highlight w:val="none"/>
        </w:rPr>
        <w:t xml:space="preserve">6.3要求承包人增加或更换施工设备</w:t>
      </w:r>
      <w:bookmarkEnd w:id="452"/>
      <w:r/>
      <w:bookmarkEnd w:id="453"/>
      <w:r/>
      <w:bookmarkEnd w:id="454"/>
      <w:r/>
      <w:bookmarkEnd w:id="455"/>
      <w:r/>
      <w:bookmarkEnd w:id="456"/>
      <w:r/>
      <w:bookmarkEnd w:id="457"/>
      <w:r/>
      <w:bookmarkEnd w:id="458"/>
      <w:r/>
      <w:bookmarkEnd w:id="459"/>
      <w:r/>
      <w:bookmarkEnd w:id="460"/>
      <w:r/>
      <w:bookmarkEnd w:id="461"/>
      <w:r/>
      <w:bookmarkEnd w:id="46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63" w:name="_Toc256159964"/>
      <w:r/>
      <w:bookmarkStart w:id="464" w:name="_Toc480795748"/>
      <w:r/>
      <w:bookmarkStart w:id="465" w:name="_Toc302297757"/>
      <w:r/>
      <w:bookmarkStart w:id="466" w:name="_Toc295295084"/>
      <w:r/>
      <w:bookmarkStart w:id="467" w:name="_Toc486160914"/>
      <w:r/>
      <w:bookmarkStart w:id="468" w:name="_Toc294601374"/>
      <w:r/>
      <w:bookmarkStart w:id="469" w:name="_Toc476582037"/>
      <w:r/>
      <w:bookmarkStart w:id="470" w:name="_Toc187824826"/>
      <w:r/>
      <w:bookmarkStart w:id="471" w:name="_Toc302324229"/>
      <w:r/>
      <w:bookmarkStart w:id="472" w:name="_Toc480796007"/>
      <w:r/>
      <w:bookmarkStart w:id="473" w:name="_Toc484015658"/>
      <w:r>
        <w:rPr>
          <w:rFonts w:ascii="宋体" w:hAnsi="宋体"/>
          <w:b/>
          <w:bCs/>
          <w:color w:val="000000"/>
          <w:sz w:val="22"/>
          <w:szCs w:val="22"/>
          <w:highlight w:val="none"/>
        </w:rPr>
        <w:t xml:space="preserve">6.4施工设备和临时设施专用于合同工程</w:t>
      </w:r>
      <w:bookmarkEnd w:id="463"/>
      <w:r/>
      <w:bookmarkEnd w:id="464"/>
      <w:r/>
      <w:bookmarkEnd w:id="465"/>
      <w:r/>
      <w:bookmarkEnd w:id="466"/>
      <w:r/>
      <w:bookmarkEnd w:id="467"/>
      <w:r/>
      <w:bookmarkEnd w:id="468"/>
      <w:r/>
      <w:bookmarkEnd w:id="469"/>
      <w:r/>
      <w:bookmarkEnd w:id="470"/>
      <w:r/>
      <w:bookmarkEnd w:id="471"/>
      <w:r/>
      <w:bookmarkEnd w:id="472"/>
      <w:r/>
      <w:bookmarkEnd w:id="47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6.4.2 经监理人同意，承包人可根据合同进度计划撤走闲置的施工设备。</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474" w:name="_Toc257014404"/>
      <w:r/>
      <w:bookmarkStart w:id="475" w:name="_Toc3158"/>
      <w:r/>
      <w:bookmarkStart w:id="476" w:name="_Toc20627"/>
      <w:r/>
      <w:bookmarkStart w:id="477" w:name="_Toc15717"/>
      <w:r/>
      <w:bookmarkStart w:id="478" w:name="_Toc187824827"/>
      <w:r/>
      <w:bookmarkStart w:id="479" w:name="_Toc48315768"/>
      <w:r>
        <w:rPr>
          <w:rFonts w:ascii="宋体" w:hAnsi="宋体"/>
          <w:b/>
          <w:bCs/>
          <w:color w:val="000000"/>
          <w:sz w:val="22"/>
          <w:szCs w:val="22"/>
          <w:highlight w:val="none"/>
        </w:rPr>
        <w:t xml:space="preserve">7 交通运输</w:t>
      </w:r>
      <w:bookmarkEnd w:id="474"/>
      <w:r/>
      <w:bookmarkEnd w:id="475"/>
      <w:r/>
      <w:bookmarkEnd w:id="476"/>
      <w:r/>
      <w:bookmarkEnd w:id="477"/>
      <w:r/>
      <w:bookmarkEnd w:id="478"/>
      <w:r/>
      <w:bookmarkEnd w:id="47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80" w:name="_Toc187824828"/>
      <w:r/>
      <w:bookmarkStart w:id="481" w:name="_Toc256159966"/>
      <w:r>
        <w:rPr>
          <w:rFonts w:ascii="宋体" w:hAnsi="宋体"/>
          <w:b/>
          <w:bCs/>
          <w:color w:val="000000"/>
          <w:sz w:val="22"/>
          <w:szCs w:val="22"/>
          <w:highlight w:val="none"/>
        </w:rPr>
        <w:t xml:space="preserve">7.1道路通行权和场外设施</w:t>
      </w:r>
      <w:bookmarkEnd w:id="480"/>
      <w:r/>
      <w:bookmarkEnd w:id="48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82" w:name="_Toc302297759"/>
      <w:r/>
      <w:bookmarkStart w:id="483" w:name="_Toc486160916"/>
      <w:r/>
      <w:bookmarkStart w:id="484" w:name="_Toc476582039"/>
      <w:r/>
      <w:bookmarkStart w:id="485" w:name="_Toc295295086"/>
      <w:r/>
      <w:bookmarkStart w:id="486" w:name="_Toc484015660"/>
      <w:r/>
      <w:bookmarkStart w:id="487" w:name="_Toc256159967"/>
      <w:r/>
      <w:bookmarkStart w:id="488" w:name="_Toc187824829"/>
      <w:r/>
      <w:bookmarkStart w:id="489" w:name="_Toc480796009"/>
      <w:r/>
      <w:bookmarkStart w:id="490" w:name="_Toc294601376"/>
      <w:r/>
      <w:bookmarkStart w:id="491" w:name="_Toc302324231"/>
      <w:r/>
      <w:bookmarkStart w:id="492" w:name="_Toc480795750"/>
      <w:r>
        <w:rPr>
          <w:rFonts w:ascii="宋体" w:hAnsi="宋体"/>
          <w:b/>
          <w:bCs/>
          <w:color w:val="000000"/>
          <w:sz w:val="22"/>
          <w:szCs w:val="22"/>
          <w:highlight w:val="none"/>
        </w:rPr>
        <w:t xml:space="preserve">7.2场内施工道路</w:t>
      </w:r>
      <w:bookmarkEnd w:id="482"/>
      <w:r/>
      <w:bookmarkEnd w:id="483"/>
      <w:r/>
      <w:bookmarkEnd w:id="484"/>
      <w:r/>
      <w:bookmarkEnd w:id="485"/>
      <w:r/>
      <w:bookmarkEnd w:id="486"/>
      <w:r/>
      <w:bookmarkEnd w:id="487"/>
      <w:r/>
      <w:bookmarkEnd w:id="488"/>
      <w:r/>
      <w:bookmarkEnd w:id="489"/>
      <w:r/>
      <w:bookmarkEnd w:id="490"/>
      <w:r/>
      <w:bookmarkEnd w:id="491"/>
      <w:r/>
      <w:bookmarkEnd w:id="49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493" w:name="_Toc221950801"/>
      <w:r>
        <w:rPr>
          <w:rFonts w:ascii="宋体" w:hAnsi="宋体"/>
          <w:color w:val="000000"/>
          <w:sz w:val="22"/>
          <w:szCs w:val="22"/>
          <w:highlight w:val="none"/>
        </w:rPr>
        <w:t xml:space="preserve">7.2.2 承包人修建的临时道路和交通设施，应免费提供发包人、监理人以及与本合同有关的其他承包人使用。</w:t>
      </w:r>
      <w:bookmarkEnd w:id="493"/>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94" w:name="_Toc187824830"/>
      <w:r/>
      <w:bookmarkStart w:id="495" w:name="_Toc256159968"/>
      <w:r>
        <w:rPr>
          <w:rFonts w:ascii="宋体" w:hAnsi="宋体"/>
          <w:b/>
          <w:bCs/>
          <w:color w:val="000000"/>
          <w:sz w:val="22"/>
          <w:szCs w:val="22"/>
          <w:highlight w:val="none"/>
        </w:rPr>
        <w:t xml:space="preserve">7.3场外交通</w:t>
      </w:r>
      <w:bookmarkEnd w:id="494"/>
      <w:r/>
      <w:bookmarkEnd w:id="49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7.3.1 承包人车辆外出行驶所需的场外公共道路的通行费、养路费和税款等由承包人承担。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7.3.2 承包人应遵守有关交通法规，严格按照道路和桥梁的限制荷重安全行驶，并服从交通管理部门的检查和监督。</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96" w:name="_Toc187824831"/>
      <w:r/>
      <w:bookmarkStart w:id="497" w:name="_Toc256159969"/>
      <w:r>
        <w:rPr>
          <w:rFonts w:ascii="宋体" w:hAnsi="宋体"/>
          <w:b/>
          <w:bCs/>
          <w:color w:val="000000"/>
          <w:sz w:val="22"/>
          <w:szCs w:val="22"/>
          <w:highlight w:val="none"/>
        </w:rPr>
        <w:t xml:space="preserve">7.4超大件和超重件的运输</w:t>
      </w:r>
      <w:bookmarkEnd w:id="496"/>
      <w:r/>
      <w:bookmarkEnd w:id="49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498" w:name="_Toc302324232"/>
      <w:r/>
      <w:bookmarkStart w:id="499" w:name="_Toc302297760"/>
      <w:r/>
      <w:bookmarkStart w:id="500" w:name="_Toc256159970"/>
      <w:r/>
      <w:bookmarkStart w:id="501" w:name="_Toc476582040"/>
      <w:r/>
      <w:bookmarkStart w:id="502" w:name="_Toc486160917"/>
      <w:r/>
      <w:bookmarkStart w:id="503" w:name="_Toc484015661"/>
      <w:r/>
      <w:bookmarkStart w:id="504" w:name="_Toc295295087"/>
      <w:r/>
      <w:bookmarkStart w:id="505" w:name="_Toc480796010"/>
      <w:r/>
      <w:bookmarkStart w:id="506" w:name="_Toc187824832"/>
      <w:r/>
      <w:bookmarkStart w:id="507" w:name="_Toc294601377"/>
      <w:r/>
      <w:bookmarkStart w:id="508" w:name="_Toc480795751"/>
      <w:r>
        <w:rPr>
          <w:rFonts w:ascii="宋体" w:hAnsi="宋体"/>
          <w:b/>
          <w:bCs/>
          <w:color w:val="000000"/>
          <w:sz w:val="22"/>
          <w:szCs w:val="22"/>
          <w:highlight w:val="none"/>
        </w:rPr>
        <w:t xml:space="preserve">7.5道路和桥梁的损坏责任</w:t>
      </w:r>
      <w:bookmarkEnd w:id="498"/>
      <w:r/>
      <w:bookmarkEnd w:id="499"/>
      <w:r/>
      <w:bookmarkEnd w:id="500"/>
      <w:r/>
      <w:bookmarkEnd w:id="501"/>
      <w:r/>
      <w:bookmarkEnd w:id="502"/>
      <w:r/>
      <w:bookmarkEnd w:id="503"/>
      <w:r/>
      <w:bookmarkEnd w:id="504"/>
      <w:r/>
      <w:bookmarkEnd w:id="505"/>
      <w:r/>
      <w:bookmarkEnd w:id="506"/>
      <w:r/>
      <w:bookmarkEnd w:id="507"/>
      <w:r/>
      <w:bookmarkEnd w:id="50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因承包人运输造成施工场地内外公共道路和桥梁损坏的，由承包人承担修复损坏的全部费用和可能引起的赔偿。</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09" w:name="_Toc480795752"/>
      <w:r/>
      <w:bookmarkStart w:id="510" w:name="_Toc486160918"/>
      <w:r/>
      <w:bookmarkStart w:id="511" w:name="_Toc295295088"/>
      <w:r/>
      <w:bookmarkStart w:id="512" w:name="_Toc476582041"/>
      <w:r/>
      <w:bookmarkStart w:id="513" w:name="_Toc294601378"/>
      <w:r/>
      <w:bookmarkStart w:id="514" w:name="_Toc302297761"/>
      <w:r/>
      <w:bookmarkStart w:id="515" w:name="_Toc187824833"/>
      <w:r/>
      <w:bookmarkStart w:id="516" w:name="_Toc302324233"/>
      <w:r/>
      <w:bookmarkStart w:id="517" w:name="_Toc256159971"/>
      <w:r/>
      <w:bookmarkStart w:id="518" w:name="_Toc484015662"/>
      <w:r/>
      <w:bookmarkStart w:id="519" w:name="_Toc480796011"/>
      <w:r>
        <w:rPr>
          <w:rFonts w:ascii="宋体" w:hAnsi="宋体"/>
          <w:b/>
          <w:bCs/>
          <w:color w:val="000000"/>
          <w:sz w:val="22"/>
          <w:szCs w:val="22"/>
          <w:highlight w:val="none"/>
        </w:rPr>
        <w:t xml:space="preserve">7.6水路和航空运输</w:t>
      </w:r>
      <w:bookmarkEnd w:id="509"/>
      <w:r/>
      <w:bookmarkEnd w:id="510"/>
      <w:r/>
      <w:bookmarkEnd w:id="511"/>
      <w:r/>
      <w:bookmarkEnd w:id="512"/>
      <w:r/>
      <w:bookmarkEnd w:id="513"/>
      <w:r/>
      <w:bookmarkEnd w:id="514"/>
      <w:r/>
      <w:bookmarkEnd w:id="515"/>
      <w:r/>
      <w:bookmarkEnd w:id="516"/>
      <w:r/>
      <w:bookmarkEnd w:id="517"/>
      <w:r/>
      <w:bookmarkEnd w:id="518"/>
      <w:r/>
      <w:bookmarkEnd w:id="51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本条上述各款的内容适用于水路运输和航空运输，其中“道路”一词的</w:t>
      </w:r>
      <w:r>
        <w:rPr>
          <w:rFonts w:hint="eastAsia" w:ascii="宋体" w:hAnsi="宋体"/>
          <w:color w:val="000000"/>
          <w:sz w:val="22"/>
          <w:szCs w:val="22"/>
          <w:highlight w:val="none"/>
          <w:lang w:eastAsia="zh-CN"/>
        </w:rPr>
        <w:t xml:space="preserve">含义</w:t>
      </w:r>
      <w:r>
        <w:rPr>
          <w:rFonts w:ascii="宋体" w:hAnsi="宋体"/>
          <w:color w:val="000000"/>
          <w:sz w:val="22"/>
          <w:szCs w:val="22"/>
          <w:highlight w:val="none"/>
        </w:rPr>
        <w:t xml:space="preserve">包括河道、航线、船闸、机场、码头、堤防以及水路或航空运输中其他相似结构物；“车辆”一词的</w:t>
      </w:r>
      <w:r>
        <w:rPr>
          <w:rFonts w:hint="eastAsia" w:ascii="宋体" w:hAnsi="宋体"/>
          <w:color w:val="000000"/>
          <w:sz w:val="22"/>
          <w:szCs w:val="22"/>
          <w:highlight w:val="none"/>
          <w:lang w:eastAsia="zh-CN"/>
        </w:rPr>
        <w:t xml:space="preserve">含义</w:t>
      </w:r>
      <w:r>
        <w:rPr>
          <w:rFonts w:ascii="宋体" w:hAnsi="宋体"/>
          <w:color w:val="000000"/>
          <w:sz w:val="22"/>
          <w:szCs w:val="22"/>
          <w:highlight w:val="none"/>
        </w:rPr>
        <w:t xml:space="preserve">包括船舶和飞机等。</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520" w:name="_Toc48315769"/>
      <w:r/>
      <w:bookmarkStart w:id="521" w:name="_Toc26646"/>
      <w:r/>
      <w:bookmarkStart w:id="522" w:name="_Toc257014405"/>
      <w:r/>
      <w:bookmarkStart w:id="523" w:name="_Toc8546"/>
      <w:r/>
      <w:bookmarkStart w:id="524" w:name="_Toc4133"/>
      <w:r/>
      <w:bookmarkStart w:id="525" w:name="_Toc187824834"/>
      <w:r>
        <w:rPr>
          <w:rFonts w:ascii="宋体" w:hAnsi="宋体"/>
          <w:b/>
          <w:bCs/>
          <w:color w:val="000000"/>
          <w:sz w:val="22"/>
          <w:szCs w:val="22"/>
          <w:highlight w:val="none"/>
        </w:rPr>
        <w:t xml:space="preserve">8 测量放线</w:t>
      </w:r>
      <w:bookmarkEnd w:id="520"/>
      <w:r/>
      <w:bookmarkEnd w:id="521"/>
      <w:r/>
      <w:bookmarkEnd w:id="522"/>
      <w:r/>
      <w:bookmarkEnd w:id="523"/>
      <w:r/>
      <w:bookmarkEnd w:id="524"/>
      <w:r/>
      <w:bookmarkEnd w:id="52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26" w:name="_Toc187824835"/>
      <w:r/>
      <w:bookmarkStart w:id="527" w:name="_Toc256159973"/>
      <w:r>
        <w:rPr>
          <w:rFonts w:ascii="宋体" w:hAnsi="宋体"/>
          <w:b/>
          <w:bCs/>
          <w:color w:val="000000"/>
          <w:sz w:val="22"/>
          <w:szCs w:val="22"/>
          <w:highlight w:val="none"/>
        </w:rPr>
        <w:t xml:space="preserve">8.1施工控制网</w:t>
      </w:r>
      <w:bookmarkEnd w:id="526"/>
      <w:r/>
      <w:bookmarkEnd w:id="52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8.1.2 承包人应负责管理施工控制网点。施工控制网点丢失或损坏的，承包人应及时修复。承包人应承担施工控制网点的管理与修复费用，并在工程完工后将施工控制网点移交发包人。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28" w:name="_Toc256159974"/>
      <w:r/>
      <w:bookmarkStart w:id="529" w:name="_Toc187824836"/>
      <w:r>
        <w:rPr>
          <w:rFonts w:ascii="宋体" w:hAnsi="宋体"/>
          <w:b/>
          <w:bCs/>
          <w:color w:val="000000"/>
          <w:sz w:val="22"/>
          <w:szCs w:val="22"/>
          <w:highlight w:val="none"/>
        </w:rPr>
        <w:t xml:space="preserve">8.2施工测量</w:t>
      </w:r>
      <w:bookmarkEnd w:id="528"/>
      <w:r/>
      <w:bookmarkEnd w:id="52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8.2.1 承包人应负责施工过程中的全部施工测量放线工作，并配置合格的人员、仪器、设备和其他物品。</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8.2.2 监理人可以指示承包人进行抽样复测，当复测中发现错误或出现超过合同约定的误差时，承包人应按监理人指示进行修正或补测，并承担相应的复测费用。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30" w:name="_Toc256159975"/>
      <w:r/>
      <w:bookmarkStart w:id="531" w:name="_Toc187824837"/>
      <w:r>
        <w:rPr>
          <w:rFonts w:ascii="宋体" w:hAnsi="宋体"/>
          <w:b/>
          <w:bCs/>
          <w:color w:val="000000"/>
          <w:sz w:val="22"/>
          <w:szCs w:val="22"/>
          <w:highlight w:val="none"/>
        </w:rPr>
        <w:t xml:space="preserve">8.3基准资料错误的责任</w:t>
      </w:r>
      <w:bookmarkEnd w:id="530"/>
      <w:r/>
      <w:bookmarkEnd w:id="53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32" w:name="_Toc480796013"/>
      <w:r/>
      <w:bookmarkStart w:id="533" w:name="_Toc295295090"/>
      <w:r/>
      <w:bookmarkStart w:id="534" w:name="_Toc302324235"/>
      <w:r/>
      <w:bookmarkStart w:id="535" w:name="_Toc484015664"/>
      <w:r/>
      <w:bookmarkStart w:id="536" w:name="_Toc480795754"/>
      <w:r/>
      <w:bookmarkStart w:id="537" w:name="_Toc187824838"/>
      <w:r/>
      <w:bookmarkStart w:id="538" w:name="_Toc294601380"/>
      <w:r/>
      <w:bookmarkStart w:id="539" w:name="_Toc302297763"/>
      <w:r/>
      <w:bookmarkStart w:id="540" w:name="_Toc256159976"/>
      <w:r/>
      <w:bookmarkStart w:id="541" w:name="_Toc486160920"/>
      <w:r/>
      <w:bookmarkStart w:id="542" w:name="_Toc476582043"/>
      <w:r>
        <w:rPr>
          <w:rFonts w:ascii="宋体" w:hAnsi="宋体"/>
          <w:b/>
          <w:bCs/>
          <w:color w:val="000000"/>
          <w:sz w:val="22"/>
          <w:szCs w:val="22"/>
          <w:highlight w:val="none"/>
        </w:rPr>
        <w:t xml:space="preserve">8.4监理人使用施工控制网</w:t>
      </w:r>
      <w:bookmarkEnd w:id="532"/>
      <w:r/>
      <w:bookmarkEnd w:id="533"/>
      <w:r/>
      <w:bookmarkEnd w:id="534"/>
      <w:r/>
      <w:bookmarkEnd w:id="535"/>
      <w:r/>
      <w:bookmarkEnd w:id="536"/>
      <w:r/>
      <w:bookmarkEnd w:id="537"/>
      <w:r/>
      <w:bookmarkEnd w:id="538"/>
      <w:r/>
      <w:bookmarkEnd w:id="539"/>
      <w:r/>
      <w:bookmarkEnd w:id="540"/>
      <w:r/>
      <w:bookmarkEnd w:id="541"/>
      <w:r/>
      <w:bookmarkEnd w:id="54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监理人需要使用施工控制网的，承包人应提供必要的协助，发包人不再为此支付费用。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43" w:name="_Toc484015665"/>
      <w:r/>
      <w:bookmarkStart w:id="544" w:name="_Toc480796014"/>
      <w:r/>
      <w:bookmarkStart w:id="545" w:name="_Toc295295091"/>
      <w:r/>
      <w:bookmarkStart w:id="546" w:name="_Toc302297764"/>
      <w:r/>
      <w:bookmarkStart w:id="547" w:name="_Toc221950821"/>
      <w:r/>
      <w:bookmarkStart w:id="548" w:name="_Toc480795755"/>
      <w:r/>
      <w:bookmarkStart w:id="549" w:name="_Toc294601381"/>
      <w:r/>
      <w:bookmarkStart w:id="550" w:name="_Toc476582044"/>
      <w:r/>
      <w:bookmarkStart w:id="551" w:name="_Toc302324236"/>
      <w:r/>
      <w:bookmarkStart w:id="552" w:name="_Toc486160921"/>
      <w:r/>
      <w:bookmarkStart w:id="553" w:name="_Toc256159977"/>
      <w:r>
        <w:rPr>
          <w:rFonts w:ascii="宋体" w:hAnsi="宋体"/>
          <w:b/>
          <w:bCs/>
          <w:color w:val="000000"/>
          <w:sz w:val="22"/>
          <w:szCs w:val="22"/>
          <w:highlight w:val="none"/>
        </w:rPr>
        <w:t xml:space="preserve">8.5 补充地质勘探</w:t>
      </w:r>
      <w:bookmarkEnd w:id="543"/>
      <w:r/>
      <w:bookmarkEnd w:id="544"/>
      <w:r/>
      <w:bookmarkEnd w:id="545"/>
      <w:r/>
      <w:bookmarkEnd w:id="546"/>
      <w:r/>
      <w:bookmarkEnd w:id="547"/>
      <w:r/>
      <w:bookmarkEnd w:id="548"/>
      <w:r/>
      <w:bookmarkEnd w:id="549"/>
      <w:r/>
      <w:bookmarkEnd w:id="550"/>
      <w:r/>
      <w:bookmarkEnd w:id="551"/>
      <w:r/>
      <w:bookmarkEnd w:id="552"/>
      <w:r/>
      <w:bookmarkEnd w:id="55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554" w:name="_Toc221950822"/>
      <w:r>
        <w:rPr>
          <w:rFonts w:ascii="宋体" w:hAnsi="宋体"/>
          <w:color w:val="000000"/>
          <w:sz w:val="22"/>
          <w:szCs w:val="22"/>
          <w:highlight w:val="non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554"/>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555" w:name="_Toc187824839"/>
      <w:r/>
      <w:bookmarkStart w:id="556" w:name="_Toc257014406"/>
      <w:r/>
      <w:bookmarkStart w:id="557" w:name="_Toc14717"/>
      <w:r/>
      <w:bookmarkStart w:id="558" w:name="_Toc48315770"/>
      <w:r/>
      <w:bookmarkStart w:id="559" w:name="_Toc28686"/>
      <w:r/>
      <w:bookmarkStart w:id="560" w:name="_Toc18768"/>
      <w:r>
        <w:rPr>
          <w:rFonts w:ascii="宋体" w:hAnsi="宋体"/>
          <w:b/>
          <w:bCs/>
          <w:color w:val="000000"/>
          <w:sz w:val="22"/>
          <w:szCs w:val="22"/>
          <w:highlight w:val="none"/>
        </w:rPr>
        <w:t xml:space="preserve">9 施工安全、治安保卫和环境保护</w:t>
      </w:r>
      <w:bookmarkEnd w:id="555"/>
      <w:r/>
      <w:bookmarkEnd w:id="556"/>
      <w:r/>
      <w:bookmarkEnd w:id="557"/>
      <w:r/>
      <w:bookmarkEnd w:id="558"/>
      <w:r/>
      <w:bookmarkEnd w:id="559"/>
      <w:r/>
      <w:bookmarkEnd w:id="560"/>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61" w:name="_Toc256159979"/>
      <w:r/>
      <w:bookmarkStart w:id="562" w:name="_Toc187824840"/>
      <w:r>
        <w:rPr>
          <w:rFonts w:ascii="宋体" w:hAnsi="宋体"/>
          <w:b/>
          <w:bCs/>
          <w:color w:val="000000"/>
          <w:sz w:val="22"/>
          <w:szCs w:val="22"/>
          <w:highlight w:val="none"/>
        </w:rPr>
        <w:t xml:space="preserve">9.1发包人的施工安全责任</w:t>
      </w:r>
      <w:bookmarkEnd w:id="561"/>
      <w:r/>
      <w:bookmarkEnd w:id="56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9.1.1 发包人应按合同约定履行安全职责。发包人委托监理人根据国家有关安全的</w:t>
      </w:r>
      <w:r>
        <w:rPr>
          <w:rFonts w:hint="eastAsia" w:ascii="宋体" w:hAnsi="宋体"/>
          <w:color w:val="000000"/>
          <w:sz w:val="22"/>
          <w:szCs w:val="22"/>
          <w:highlight w:val="none"/>
          <w:lang w:eastAsia="zh-CN"/>
        </w:rPr>
        <w:t xml:space="preserve">法律法规</w:t>
      </w:r>
      <w:r>
        <w:rPr>
          <w:rFonts w:ascii="宋体" w:hAnsi="宋体"/>
          <w:color w:val="000000"/>
          <w:sz w:val="22"/>
          <w:szCs w:val="22"/>
          <w:highlight w:val="none"/>
        </w:rPr>
        <w:t xml:space="preserve">、强制性标准以及部门规章，对承包人的安全责任履行情况进行监督和检查。监理人的监督检查不减轻承包人应负的安全责任。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9.1.2 发包人应对其现场机构雇佣的全部人员的工伤事故承担责任，但由于承包人原因造成发包人人员工伤的，应由承包人承担责任。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9.1.3 发包人应负责赔偿以下各种情况造成的第三者人身伤亡和财产损失：</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（1）工程或工程的任何部分对土地的占用所造成的第三者财产损失；</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（2）由于发包人原因在施工场地及其毗邻地带造成的第三者人身伤亡和财产损失。</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9.1.4 除专用合同条款另有约定外，发包人负责向承包人提供施工现场及施工可能影响的毗邻区域内供水、排水、供电、供气、供热、通讯、广播电视等地下管线资料、气象和水文观测资料、拟建工程可能影响的相邻建筑物地下工程的有关资料，并保证有关资料的真实、准确、完整，满足有关技术规程的要求。</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9.1.5 发包人按照已标价工程量清单所列金额和合同约定的计量支付规定，支付安全作业环境及安全施工措施所需费用。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9.1.6 发包人负责组织工程参建单位编制保证安全生产的措施方案。工程开工前，就落实保证安全生产的措施进行全面系统的布置，进一步明确承包人的安全生产责任。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9.1.7发包人负责在拆除工程和爆破工程施工14天前向有关部门或机构报送相关备案资料。</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63" w:name="_Toc187824841"/>
      <w:r/>
      <w:bookmarkStart w:id="564" w:name="_Toc256159980"/>
      <w:r>
        <w:rPr>
          <w:rFonts w:ascii="宋体" w:hAnsi="宋体"/>
          <w:b/>
          <w:bCs/>
          <w:color w:val="000000"/>
          <w:sz w:val="22"/>
          <w:szCs w:val="22"/>
          <w:highlight w:val="none"/>
        </w:rPr>
        <w:t xml:space="preserve">9.2承包人的施工安全责任</w:t>
      </w:r>
      <w:bookmarkEnd w:id="563"/>
      <w:r/>
      <w:bookmarkEnd w:id="56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9.2.2 承包人应加强施工作业安全管理，特别应加强易燃、易爆材料、火工器材、有毒与腐蚀性材料和其他危险品的管理，以及对爆破作业和地下工程施工等危险作业的管理。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9.2.3 承包人应严格按照国家安全标准制定施工安全操作规程，配备必要的安全生产和劳动保护设施，加强对承包人人员的安全教育，并发放安全工作手册和劳动保护用具。</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9.2.4 承包人应按监理人的指示制定应对灾害的紧急预案，报送监理人审批。承包人还应按预案做好安全检查，配置必要的救助物资和器材，切实保护好有关人员的人身和财产安全。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9.2.6 承包人应对其履行合同所雇佣的全部人员，包括分包人人员的工伤事故承担责任，但由于发包人原因造成承包人人员工伤事故的，应由发包人承担责任。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9.2.7 由于承包人原因在施工场地内及其毗邻地带造成的第三者人员伤亡和财产损失，由承包人负责赔偿。</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9.2.8 承包人已标价工程量清单应包含工程安全作业环境及安全施工措施所需费用。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9.2.10 承包人应当设立安全生产管理机构，施工现场必须有专职安全生产管理人员。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9.2.11 承包人应负责对特种作业人员进行专门的安全作业培训，并保证特种作业人员持证上岗。</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9.2.13 承包人在使用施工起重机械和整体提升脚手架、模板等自升式架设设施前，应当组织有关单位进行验收。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65" w:name="_Toc256159981"/>
      <w:r/>
      <w:bookmarkStart w:id="566" w:name="_Toc187824842"/>
      <w:r>
        <w:rPr>
          <w:rFonts w:ascii="宋体" w:hAnsi="宋体"/>
          <w:b/>
          <w:bCs/>
          <w:color w:val="000000"/>
          <w:sz w:val="22"/>
          <w:szCs w:val="22"/>
          <w:highlight w:val="none"/>
        </w:rPr>
        <w:t xml:space="preserve">9.3治安保卫</w:t>
      </w:r>
      <w:bookmarkEnd w:id="565"/>
      <w:r/>
      <w:bookmarkEnd w:id="56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9.3.1 除合同另有约定外，发包人应与当地公安部门协商，在现场建立治安管理机构或联防组织，统一管理施工场地的治安保卫事项，履行合同工程的治安保卫职责。</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9.3.2 发包人和承包人除应协助现场治安管理机构或联防组织维护施工场地的社会治安外，还应做好包括生活区在内的各自管辖区的治安保卫工作。</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67" w:name="_Toc256159982"/>
      <w:r/>
      <w:bookmarkStart w:id="568" w:name="_Toc187824843"/>
      <w:r>
        <w:rPr>
          <w:rFonts w:ascii="宋体" w:hAnsi="宋体"/>
          <w:b/>
          <w:bCs/>
          <w:color w:val="000000"/>
          <w:sz w:val="22"/>
          <w:szCs w:val="22"/>
          <w:highlight w:val="none"/>
        </w:rPr>
        <w:t xml:space="preserve">9.4环境保护</w:t>
      </w:r>
      <w:bookmarkEnd w:id="567"/>
      <w:r/>
      <w:bookmarkEnd w:id="56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9.4.1 承包人在施工过程中，应遵守有关环境保护的法律，履行合同约定的环境保护义务，并对违反法律和合同约定义务所造成的环境破坏、人身伤害和财产损失负责。</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9.4.2 承包人应按合同约定的环保工作内容，编制施工环保措施计划，报送监理人审批。</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9.4.4 承包人应按合同约定采取有效措施，对施工开挖的边坡及时进行支护，维护排水设施，并进行</w:t>
      </w:r>
      <w:r>
        <w:rPr>
          <w:rFonts w:hint="eastAsia" w:ascii="宋体" w:hAnsi="宋体"/>
          <w:color w:val="000000"/>
          <w:sz w:val="22"/>
          <w:szCs w:val="22"/>
          <w:highlight w:val="none"/>
          <w:lang w:eastAsia="zh-CN"/>
        </w:rPr>
        <w:t xml:space="preserve">水土保持</w:t>
      </w:r>
      <w:r>
        <w:rPr>
          <w:rFonts w:ascii="宋体" w:hAnsi="宋体"/>
          <w:color w:val="000000"/>
          <w:sz w:val="22"/>
          <w:szCs w:val="22"/>
          <w:highlight w:val="none"/>
        </w:rPr>
        <w:t xml:space="preserve">，避免因施工造成的地质灾害。</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9.4.5 承包人应按国家饮用水管理标准定期对饮用水源进行监测，防止施工活动污染饮用水源。</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9.4.6 承包人应按合同约定，加强对噪声、粉尘、废气、废水和废油的控制，努力降低噪声，控制粉尘和废气浓度，做好废水和废油的治理和排放。</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69" w:name="_Toc256159983"/>
      <w:r/>
      <w:bookmarkStart w:id="570" w:name="_Toc187824845"/>
      <w:r>
        <w:rPr>
          <w:rFonts w:ascii="宋体" w:hAnsi="宋体"/>
          <w:b/>
          <w:bCs/>
          <w:color w:val="000000"/>
          <w:sz w:val="22"/>
          <w:szCs w:val="22"/>
          <w:highlight w:val="none"/>
        </w:rPr>
        <w:t xml:space="preserve">9.5事故处理</w:t>
      </w:r>
      <w:bookmarkEnd w:id="56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9.5.1 发包人负责组织参建单位制定本工程的质量与安全事故应急预案，建立质量与安全事故应急处置指挥部。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9.5.2 承包人应对施工现场易发生重大事故的部位、环节进行监控，配备救援器材、设备，并定期组织演练。</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9.5.3 工程开工前，承包人应根据本工程的特点制定施工现场施工质量与安全事故应急预案，并报发包人备案。</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9.5.4 施工过程中发生事故时，发包人、承包人应立即启动应急预案。</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9.5.5 事故调查处理由发包人按相关规定履行手续，承包人应配合。</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71" w:name="_Toc256159984"/>
      <w:r>
        <w:rPr>
          <w:rFonts w:ascii="宋体" w:hAnsi="宋体"/>
          <w:b/>
          <w:bCs/>
          <w:color w:val="000000"/>
          <w:sz w:val="22"/>
          <w:szCs w:val="22"/>
          <w:highlight w:val="none"/>
        </w:rPr>
        <w:t xml:space="preserve">9.6水土保持</w:t>
      </w:r>
      <w:bookmarkEnd w:id="57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572" w:name="_Toc221950837"/>
      <w:r>
        <w:rPr>
          <w:rFonts w:ascii="宋体" w:hAnsi="宋体"/>
          <w:color w:val="000000"/>
          <w:sz w:val="22"/>
          <w:szCs w:val="22"/>
          <w:highlight w:val="none"/>
        </w:rPr>
        <w:t xml:space="preserve">9.6.1 发包人应及时向承包人提供水土保持方案。</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9.6.2 承包人在施工过程中，应遵守有关水土保持的法律法规和规章，履行合同约定的水土保持义务，并对其违反法律和合同约定义务所造成的水土流失灾害、人身伤害和财产损失负责。</w:t>
      </w:r>
      <w:bookmarkEnd w:id="572"/>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573" w:name="_Toc221950839"/>
      <w:r>
        <w:rPr>
          <w:rFonts w:ascii="宋体" w:hAnsi="宋体"/>
          <w:color w:val="000000"/>
          <w:sz w:val="22"/>
          <w:szCs w:val="22"/>
          <w:highlight w:val="none"/>
        </w:rPr>
        <w:t xml:space="preserve">9.6.3 承包人的水土保持措施计划，应满足技术标准和要求（合同技术条款）约定的水土保持要求。</w:t>
      </w:r>
      <w:bookmarkEnd w:id="573"/>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74" w:name="_Toc256159985"/>
      <w:r>
        <w:rPr>
          <w:rFonts w:ascii="宋体" w:hAnsi="宋体"/>
          <w:b/>
          <w:bCs/>
          <w:color w:val="000000"/>
          <w:sz w:val="22"/>
          <w:szCs w:val="22"/>
          <w:highlight w:val="none"/>
        </w:rPr>
        <w:t xml:space="preserve">9.7文明工地</w:t>
      </w:r>
      <w:bookmarkEnd w:id="57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9.7.1 发包人应按专用合同条款的约定，负责建立创建文明建设工地的组织机构，制定创建文明建设工地的规划和办法。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9.7.2 承包人应按创建文明建设工地的规划和办法，履行职责，承担相应责任。所需费用应含在已标价工程量清单中。</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75" w:name="_Toc256159986"/>
      <w:r>
        <w:rPr>
          <w:rFonts w:ascii="宋体" w:hAnsi="宋体"/>
          <w:b/>
          <w:bCs/>
          <w:color w:val="000000"/>
          <w:sz w:val="22"/>
          <w:szCs w:val="22"/>
          <w:highlight w:val="none"/>
        </w:rPr>
        <w:t xml:space="preserve">9.8防汛度汛</w:t>
      </w:r>
      <w:bookmarkEnd w:id="57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9.8.1 发包人组织工程参建单位编制本工程的度汛方案和措施。</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9.8.2 承包人应根据发包人编制的本工程度汛方案和措施，制定相应的度汛方案，报送发包人批准后实施。</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576" w:name="_Toc28268"/>
      <w:r/>
      <w:bookmarkStart w:id="577" w:name="_Toc21386"/>
      <w:r/>
      <w:bookmarkStart w:id="578" w:name="_Toc48315771"/>
      <w:r/>
      <w:bookmarkStart w:id="579" w:name="_Toc257014407"/>
      <w:r/>
      <w:bookmarkStart w:id="580" w:name="_Toc11646"/>
      <w:r>
        <w:rPr>
          <w:rFonts w:ascii="宋体" w:hAnsi="宋体"/>
          <w:b/>
          <w:bCs/>
          <w:color w:val="000000"/>
          <w:sz w:val="22"/>
          <w:szCs w:val="22"/>
          <w:highlight w:val="none"/>
        </w:rPr>
        <w:t xml:space="preserve">10 进度计划</w:t>
      </w:r>
      <w:bookmarkEnd w:id="570"/>
      <w:r/>
      <w:bookmarkEnd w:id="576"/>
      <w:r/>
      <w:bookmarkEnd w:id="577"/>
      <w:r/>
      <w:bookmarkEnd w:id="578"/>
      <w:r/>
      <w:bookmarkEnd w:id="579"/>
      <w:r/>
      <w:bookmarkEnd w:id="580"/>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81" w:name="_Toc256159988"/>
      <w:r/>
      <w:bookmarkStart w:id="582" w:name="_Toc187824846"/>
      <w:r>
        <w:rPr>
          <w:rFonts w:ascii="宋体" w:hAnsi="宋体"/>
          <w:b/>
          <w:bCs/>
          <w:color w:val="000000"/>
          <w:sz w:val="22"/>
          <w:szCs w:val="22"/>
          <w:highlight w:val="none"/>
        </w:rPr>
        <w:t xml:space="preserve">10.1合同进度计划</w:t>
      </w:r>
      <w:bookmarkEnd w:id="581"/>
      <w:r/>
      <w:bookmarkEnd w:id="58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83" w:name="_Toc484015668"/>
      <w:r/>
      <w:bookmarkStart w:id="584" w:name="_Toc302324239"/>
      <w:r/>
      <w:bookmarkStart w:id="585" w:name="_Toc486160924"/>
      <w:r/>
      <w:bookmarkStart w:id="586" w:name="_Toc256159989"/>
      <w:r/>
      <w:bookmarkStart w:id="587" w:name="_Toc294601384"/>
      <w:r/>
      <w:bookmarkStart w:id="588" w:name="_Toc187824847"/>
      <w:r/>
      <w:bookmarkStart w:id="589" w:name="_Toc480796017"/>
      <w:r/>
      <w:bookmarkStart w:id="590" w:name="_Toc295295094"/>
      <w:r/>
      <w:bookmarkStart w:id="591" w:name="_Toc302297767"/>
      <w:r/>
      <w:bookmarkStart w:id="592" w:name="_Toc476582047"/>
      <w:r/>
      <w:bookmarkStart w:id="593" w:name="_Toc480795758"/>
      <w:r>
        <w:rPr>
          <w:rFonts w:ascii="宋体" w:hAnsi="宋体"/>
          <w:b/>
          <w:bCs/>
          <w:color w:val="000000"/>
          <w:sz w:val="22"/>
          <w:szCs w:val="22"/>
          <w:highlight w:val="none"/>
        </w:rPr>
        <w:t xml:space="preserve">10.2合同进度计划的修订</w:t>
      </w:r>
      <w:bookmarkEnd w:id="583"/>
      <w:r/>
      <w:bookmarkEnd w:id="584"/>
      <w:r/>
      <w:bookmarkEnd w:id="585"/>
      <w:r/>
      <w:bookmarkEnd w:id="586"/>
      <w:r/>
      <w:bookmarkEnd w:id="587"/>
      <w:r/>
      <w:bookmarkEnd w:id="588"/>
      <w:r/>
      <w:bookmarkEnd w:id="589"/>
      <w:r/>
      <w:bookmarkEnd w:id="590"/>
      <w:r/>
      <w:bookmarkEnd w:id="591"/>
      <w:r/>
      <w:bookmarkEnd w:id="592"/>
      <w:r/>
      <w:bookmarkEnd w:id="59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594" w:name="_Toc480796018"/>
      <w:r/>
      <w:bookmarkStart w:id="595" w:name="_Toc294601385"/>
      <w:r/>
      <w:bookmarkStart w:id="596" w:name="_Toc302297768"/>
      <w:r/>
      <w:bookmarkStart w:id="597" w:name="_Toc221950846"/>
      <w:r/>
      <w:bookmarkStart w:id="598" w:name="_Toc256159990"/>
      <w:r/>
      <w:bookmarkStart w:id="599" w:name="_Toc484015669"/>
      <w:r/>
      <w:bookmarkStart w:id="600" w:name="_Toc476582048"/>
      <w:r/>
      <w:bookmarkStart w:id="601" w:name="_Toc295295095"/>
      <w:r/>
      <w:bookmarkStart w:id="602" w:name="_Toc480795759"/>
      <w:r/>
      <w:bookmarkStart w:id="603" w:name="_Toc486160925"/>
      <w:r/>
      <w:bookmarkStart w:id="604" w:name="_Toc302324240"/>
      <w:r>
        <w:rPr>
          <w:rFonts w:ascii="宋体" w:hAnsi="宋体"/>
          <w:b/>
          <w:bCs/>
          <w:color w:val="000000"/>
          <w:sz w:val="22"/>
          <w:szCs w:val="22"/>
          <w:highlight w:val="none"/>
        </w:rPr>
        <w:t xml:space="preserve">10.3单位工程进度计划</w:t>
      </w:r>
      <w:bookmarkEnd w:id="594"/>
      <w:r/>
      <w:bookmarkEnd w:id="595"/>
      <w:r/>
      <w:bookmarkEnd w:id="596"/>
      <w:r/>
      <w:bookmarkEnd w:id="597"/>
      <w:r/>
      <w:bookmarkEnd w:id="598"/>
      <w:r/>
      <w:bookmarkEnd w:id="599"/>
      <w:r/>
      <w:bookmarkEnd w:id="600"/>
      <w:r/>
      <w:bookmarkEnd w:id="601"/>
      <w:r/>
      <w:bookmarkEnd w:id="602"/>
      <w:r/>
      <w:bookmarkEnd w:id="603"/>
      <w:r/>
      <w:bookmarkEnd w:id="60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605" w:name="_Toc221950847"/>
      <w:r>
        <w:rPr>
          <w:rFonts w:ascii="宋体" w:hAnsi="宋体"/>
          <w:color w:val="000000"/>
          <w:sz w:val="22"/>
          <w:szCs w:val="22"/>
          <w:highlight w:val="none"/>
        </w:rPr>
        <w:t xml:space="preserve">监理人认为有必要时，承包人应按监理人指示的内容和期限，并根据合同进度计划的进度控制要求，编制单位工程进度计划，提交监理人审批。</w:t>
      </w:r>
      <w:bookmarkEnd w:id="605"/>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06" w:name="_Toc484015670"/>
      <w:r/>
      <w:bookmarkStart w:id="607" w:name="_Toc302324241"/>
      <w:r/>
      <w:bookmarkStart w:id="608" w:name="_Toc294601386"/>
      <w:r/>
      <w:bookmarkStart w:id="609" w:name="_Toc221950848"/>
      <w:r/>
      <w:bookmarkStart w:id="610" w:name="_Toc480796019"/>
      <w:r/>
      <w:bookmarkStart w:id="611" w:name="_Toc295295096"/>
      <w:r/>
      <w:bookmarkStart w:id="612" w:name="_Toc476582049"/>
      <w:r/>
      <w:bookmarkStart w:id="613" w:name="_Toc302297769"/>
      <w:r/>
      <w:bookmarkStart w:id="614" w:name="_Toc480795760"/>
      <w:r/>
      <w:bookmarkStart w:id="615" w:name="_Toc486160926"/>
      <w:r/>
      <w:bookmarkStart w:id="616" w:name="_Toc256159991"/>
      <w:r>
        <w:rPr>
          <w:rFonts w:ascii="宋体" w:hAnsi="宋体"/>
          <w:b/>
          <w:bCs/>
          <w:color w:val="000000"/>
          <w:sz w:val="22"/>
          <w:szCs w:val="22"/>
          <w:highlight w:val="none"/>
        </w:rPr>
        <w:t xml:space="preserve">10.4提交资金流估算表</w:t>
      </w:r>
      <w:bookmarkEnd w:id="606"/>
      <w:r/>
      <w:bookmarkEnd w:id="607"/>
      <w:r/>
      <w:bookmarkEnd w:id="608"/>
      <w:r/>
      <w:bookmarkEnd w:id="609"/>
      <w:r/>
      <w:bookmarkEnd w:id="610"/>
      <w:r/>
      <w:bookmarkEnd w:id="611"/>
      <w:r/>
      <w:bookmarkEnd w:id="612"/>
      <w:r/>
      <w:bookmarkEnd w:id="613"/>
      <w:r/>
      <w:bookmarkEnd w:id="614"/>
      <w:r/>
      <w:bookmarkEnd w:id="615"/>
      <w:r/>
      <w:bookmarkEnd w:id="616"/>
      <w:r>
        <w:rPr>
          <w:rFonts w:ascii="宋体" w:hAnsi="宋体"/>
          <w:b/>
          <w:bCs/>
          <w:color w:val="000000"/>
          <w:sz w:val="22"/>
          <w:szCs w:val="22"/>
          <w:highlight w:val="none"/>
        </w:rPr>
        <w:t xml:space="preserve">  </w:t>
      </w:r>
      <w:r>
        <w:rPr>
          <w:rFonts w:ascii="宋体" w:hAnsi="宋体"/>
          <w:b/>
          <w:bCs/>
          <w:color w:val="000000"/>
          <w:sz w:val="22"/>
          <w:szCs w:val="22"/>
          <w:highlight w:val="none"/>
        </w:rPr>
      </w:r>
      <w:r/>
    </w:p>
    <w:p>
      <w:pPr>
        <w:pStyle w:val="861"/>
        <w:ind w:firstLine="406"/>
        <w:pageBreakBefore w:val="0"/>
        <w:spacing w:line="400" w:lineRule="exact"/>
        <w:rPr>
          <w:rFonts w:ascii="宋体" w:hAnsi="宋体"/>
          <w:bCs/>
          <w:color w:val="000000"/>
          <w:sz w:val="22"/>
          <w:szCs w:val="22"/>
          <w:highlight w:val="none"/>
        </w:rPr>
      </w:pPr>
      <w:r/>
      <w:bookmarkStart w:id="617" w:name="_Toc221950849"/>
      <w:r>
        <w:rPr>
          <w:rFonts w:ascii="宋体" w:hAnsi="宋体"/>
          <w:color w:val="000000"/>
          <w:sz w:val="22"/>
          <w:szCs w:val="22"/>
          <w:highlight w:val="none"/>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617"/>
      <w:r>
        <w:rPr>
          <w:rFonts w:ascii="宋体" w:hAnsi="宋体"/>
          <w:bCs/>
          <w:color w:val="000000"/>
          <w:sz w:val="22"/>
          <w:szCs w:val="22"/>
          <w:highlight w:val="none"/>
        </w:rPr>
      </w:r>
      <w:r/>
    </w:p>
    <w:p>
      <w:pPr>
        <w:pStyle w:val="861"/>
        <w:pageBreakBefore w:val="0"/>
        <w:spacing w:line="400" w:lineRule="exact"/>
        <w:rPr>
          <w:rFonts w:ascii="宋体" w:hAnsi="宋体"/>
          <w:color w:val="000000"/>
          <w:sz w:val="22"/>
          <w:szCs w:val="22"/>
          <w:highlight w:val="none"/>
        </w:rPr>
      </w:pPr>
      <w:r>
        <w:rPr>
          <w:rFonts w:ascii="宋体" w:hAnsi="宋体"/>
          <w:b/>
          <w:color w:val="000000"/>
          <w:sz w:val="22"/>
          <w:szCs w:val="22"/>
          <w:highlight w:val="none"/>
        </w:rPr>
        <w:t xml:space="preserve">                      </w:t>
      </w:r>
      <w:bookmarkStart w:id="618" w:name="_Toc221950850"/>
      <w:r>
        <w:rPr>
          <w:rFonts w:ascii="宋体" w:hAnsi="宋体"/>
          <w:b/>
          <w:color w:val="000000"/>
          <w:sz w:val="22"/>
          <w:szCs w:val="22"/>
          <w:highlight w:val="none"/>
        </w:rPr>
        <w:t xml:space="preserve">资金流估算表（</w:t>
      </w:r>
      <w:r>
        <w:rPr>
          <w:rFonts w:ascii="宋体" w:hAnsi="宋体"/>
          <w:color w:val="000000"/>
          <w:sz w:val="22"/>
          <w:szCs w:val="22"/>
          <w:highlight w:val="none"/>
        </w:rPr>
        <w:t xml:space="preserve">参考格式</w:t>
      </w:r>
      <w:r>
        <w:rPr>
          <w:rFonts w:ascii="宋体" w:hAnsi="宋体"/>
          <w:b/>
          <w:color w:val="000000"/>
          <w:sz w:val="22"/>
          <w:szCs w:val="22"/>
          <w:highlight w:val="none"/>
        </w:rPr>
        <w:t xml:space="preserve">）         </w:t>
      </w:r>
      <w:r>
        <w:rPr>
          <w:rFonts w:ascii="宋体" w:hAnsi="宋体"/>
          <w:color w:val="000000"/>
          <w:sz w:val="22"/>
          <w:szCs w:val="22"/>
          <w:highlight w:val="none"/>
        </w:rPr>
        <w:t xml:space="preserve">  金额单位</w:t>
      </w:r>
      <w:bookmarkEnd w:id="618"/>
      <w:r>
        <w:rPr>
          <w:rFonts w:ascii="宋体" w:hAnsi="宋体"/>
          <w:color w:val="000000"/>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14"/>
        <w:gridCol w:w="960"/>
        <w:gridCol w:w="1155"/>
        <w:gridCol w:w="1125"/>
        <w:gridCol w:w="870"/>
        <w:gridCol w:w="945"/>
        <w:gridCol w:w="945"/>
        <w:gridCol w:w="1050"/>
        <w:gridCol w:w="1302"/>
      </w:tblGrid>
      <w:tr>
        <w:trPr/>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19" w:name="_Toc221950851"/>
            <w:r>
              <w:rPr>
                <w:rFonts w:ascii="宋体" w:hAnsi="宋体"/>
                <w:color w:val="000000"/>
                <w:sz w:val="22"/>
                <w:szCs w:val="22"/>
                <w:highlight w:val="none"/>
              </w:rPr>
              <w:t xml:space="preserve">年</w:t>
            </w:r>
            <w:bookmarkEnd w:id="619"/>
            <w:r>
              <w:rPr>
                <w:rFonts w:ascii="宋体" w:hAnsi="宋体"/>
                <w:color w:val="000000"/>
                <w:sz w:val="22"/>
                <w:szCs w:val="22"/>
                <w:highlight w:val="none"/>
              </w:rPr>
            </w:r>
            <w:r/>
          </w:p>
        </w:tc>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0" w:name="_Toc221950852"/>
            <w:r>
              <w:rPr>
                <w:rFonts w:ascii="宋体" w:hAnsi="宋体"/>
                <w:color w:val="000000"/>
                <w:sz w:val="22"/>
                <w:szCs w:val="22"/>
                <w:highlight w:val="none"/>
              </w:rPr>
              <w:t xml:space="preserve">月</w:t>
            </w:r>
            <w:bookmarkEnd w:id="620"/>
            <w:r>
              <w:rPr>
                <w:rFonts w:ascii="宋体" w:hAnsi="宋体"/>
                <w:color w:val="000000"/>
                <w:sz w:val="22"/>
                <w:szCs w:val="22"/>
                <w:highlight w:val="none"/>
              </w:rPr>
            </w:r>
            <w:r/>
          </w:p>
        </w:tc>
        <w:tc>
          <w:tcPr>
            <w:tcW w:w="96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1" w:name="_Toc221950853"/>
            <w:r>
              <w:rPr>
                <w:rFonts w:ascii="宋体" w:hAnsi="宋体"/>
                <w:color w:val="000000"/>
                <w:sz w:val="22"/>
                <w:szCs w:val="22"/>
                <w:highlight w:val="none"/>
              </w:rPr>
              <w:t xml:space="preserve">工程</w:t>
            </w:r>
            <w:bookmarkEnd w:id="621"/>
            <w:r>
              <w:rPr>
                <w:rFonts w:ascii="宋体" w:hAnsi="宋体"/>
                <w:color w:val="000000"/>
                <w:sz w:val="22"/>
                <w:szCs w:val="22"/>
                <w:highlight w:val="none"/>
              </w:rPr>
            </w:r>
            <w:r/>
          </w:p>
          <w:p>
            <w:pPr>
              <w:pStyle w:val="861"/>
              <w:jc w:val="center"/>
              <w:pageBreakBefore w:val="0"/>
              <w:spacing w:line="400" w:lineRule="exact"/>
              <w:rPr>
                <w:rFonts w:ascii="宋体" w:hAnsi="宋体"/>
                <w:color w:val="000000"/>
                <w:sz w:val="22"/>
                <w:szCs w:val="22"/>
                <w:highlight w:val="none"/>
              </w:rPr>
            </w:pPr>
            <w:r/>
            <w:bookmarkStart w:id="622" w:name="_Toc221950854"/>
            <w:r>
              <w:rPr>
                <w:rFonts w:ascii="宋体" w:hAnsi="宋体"/>
                <w:color w:val="000000"/>
                <w:sz w:val="22"/>
                <w:szCs w:val="22"/>
                <w:highlight w:val="none"/>
              </w:rPr>
              <w:t xml:space="preserve">预付款</w:t>
            </w:r>
            <w:bookmarkEnd w:id="622"/>
            <w:r>
              <w:rPr>
                <w:rFonts w:ascii="宋体" w:hAnsi="宋体"/>
                <w:color w:val="000000"/>
                <w:sz w:val="22"/>
                <w:szCs w:val="22"/>
                <w:highlight w:val="none"/>
              </w:rPr>
            </w:r>
            <w:r/>
          </w:p>
        </w:tc>
        <w:tc>
          <w:tcPr>
            <w:tcW w:w="115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3" w:name="_Toc221950855"/>
            <w:r>
              <w:rPr>
                <w:rFonts w:ascii="宋体" w:hAnsi="宋体"/>
                <w:color w:val="000000"/>
                <w:sz w:val="22"/>
                <w:szCs w:val="22"/>
                <w:highlight w:val="none"/>
              </w:rPr>
              <w:t xml:space="preserve">完成工作量付款</w:t>
            </w:r>
            <w:bookmarkEnd w:id="623"/>
            <w:r>
              <w:rPr>
                <w:rFonts w:ascii="宋体" w:hAnsi="宋体"/>
                <w:color w:val="000000"/>
                <w:sz w:val="22"/>
                <w:szCs w:val="22"/>
                <w:highlight w:val="none"/>
              </w:rPr>
            </w:r>
            <w:r/>
          </w:p>
        </w:tc>
        <w:tc>
          <w:tcPr>
            <w:tcW w:w="112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质量保证金</w:t>
            </w:r>
            <w:bookmarkStart w:id="624" w:name="_Toc221950857"/>
            <w:r>
              <w:rPr>
                <w:rFonts w:ascii="宋体" w:hAnsi="宋体"/>
                <w:color w:val="000000"/>
                <w:sz w:val="22"/>
                <w:szCs w:val="22"/>
                <w:highlight w:val="none"/>
              </w:rPr>
              <w:t xml:space="preserve">扣留</w:t>
            </w:r>
            <w:bookmarkEnd w:id="624"/>
            <w:r>
              <w:rPr>
                <w:rFonts w:ascii="宋体" w:hAnsi="宋体"/>
                <w:color w:val="000000"/>
                <w:sz w:val="22"/>
                <w:szCs w:val="22"/>
                <w:highlight w:val="none"/>
              </w:rPr>
            </w:r>
            <w:r/>
          </w:p>
        </w:tc>
        <w:tc>
          <w:tcPr>
            <w:tcW w:w="87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5" w:name="_Toc221950858"/>
            <w:r>
              <w:rPr>
                <w:rFonts w:ascii="宋体" w:hAnsi="宋体"/>
                <w:color w:val="000000"/>
                <w:sz w:val="22"/>
                <w:szCs w:val="22"/>
                <w:highlight w:val="none"/>
              </w:rPr>
              <w:t xml:space="preserve">材料款</w:t>
            </w:r>
            <w:bookmarkEnd w:id="625"/>
            <w:r>
              <w:rPr>
                <w:rFonts w:ascii="宋体" w:hAnsi="宋体"/>
                <w:color w:val="000000"/>
                <w:sz w:val="22"/>
                <w:szCs w:val="22"/>
                <w:highlight w:val="none"/>
              </w:rPr>
            </w:r>
            <w:r/>
          </w:p>
          <w:p>
            <w:pPr>
              <w:pStyle w:val="861"/>
              <w:jc w:val="center"/>
              <w:pageBreakBefore w:val="0"/>
              <w:spacing w:line="400" w:lineRule="exact"/>
              <w:rPr>
                <w:rFonts w:ascii="宋体" w:hAnsi="宋体"/>
                <w:color w:val="000000"/>
                <w:sz w:val="22"/>
                <w:szCs w:val="22"/>
                <w:highlight w:val="none"/>
              </w:rPr>
            </w:pPr>
            <w:r/>
            <w:bookmarkStart w:id="626" w:name="_Toc221950859"/>
            <w:r>
              <w:rPr>
                <w:rFonts w:ascii="宋体" w:hAnsi="宋体"/>
                <w:color w:val="000000"/>
                <w:sz w:val="22"/>
                <w:szCs w:val="22"/>
                <w:highlight w:val="none"/>
              </w:rPr>
              <w:t xml:space="preserve">扣除</w:t>
            </w:r>
            <w:bookmarkEnd w:id="626"/>
            <w:r>
              <w:rPr>
                <w:rFonts w:ascii="宋体" w:hAnsi="宋体"/>
                <w:color w:val="000000"/>
                <w:sz w:val="22"/>
                <w:szCs w:val="22"/>
                <w:highlight w:val="none"/>
              </w:rPr>
            </w:r>
            <w:r/>
          </w:p>
        </w:tc>
        <w:tc>
          <w:tcPr>
            <w:tcW w:w="94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7" w:name="_Toc221950860"/>
            <w:r>
              <w:rPr>
                <w:rFonts w:ascii="宋体" w:hAnsi="宋体"/>
                <w:color w:val="000000"/>
                <w:sz w:val="22"/>
                <w:szCs w:val="22"/>
                <w:highlight w:val="none"/>
              </w:rPr>
              <w:t xml:space="preserve">预付款</w:t>
            </w:r>
            <w:bookmarkEnd w:id="627"/>
            <w:r>
              <w:rPr>
                <w:rFonts w:ascii="宋体" w:hAnsi="宋体"/>
                <w:color w:val="000000"/>
                <w:sz w:val="22"/>
                <w:szCs w:val="22"/>
                <w:highlight w:val="none"/>
              </w:rPr>
            </w:r>
            <w:r/>
          </w:p>
          <w:p>
            <w:pPr>
              <w:pStyle w:val="861"/>
              <w:jc w:val="center"/>
              <w:pageBreakBefore w:val="0"/>
              <w:spacing w:line="400" w:lineRule="exact"/>
              <w:rPr>
                <w:rFonts w:ascii="宋体" w:hAnsi="宋体"/>
                <w:color w:val="000000"/>
                <w:sz w:val="22"/>
                <w:szCs w:val="22"/>
                <w:highlight w:val="none"/>
              </w:rPr>
            </w:pPr>
            <w:r/>
            <w:bookmarkStart w:id="628" w:name="_Toc221950861"/>
            <w:r>
              <w:rPr>
                <w:rFonts w:ascii="宋体" w:hAnsi="宋体"/>
                <w:color w:val="000000"/>
                <w:sz w:val="22"/>
                <w:szCs w:val="22"/>
                <w:highlight w:val="none"/>
              </w:rPr>
              <w:t xml:space="preserve">扣还</w:t>
            </w:r>
            <w:bookmarkEnd w:id="628"/>
            <w:r>
              <w:rPr>
                <w:rFonts w:ascii="宋体" w:hAnsi="宋体"/>
                <w:color w:val="000000"/>
                <w:sz w:val="22"/>
                <w:szCs w:val="22"/>
                <w:highlight w:val="none"/>
              </w:rPr>
            </w:r>
            <w:r/>
          </w:p>
        </w:tc>
        <w:tc>
          <w:tcPr>
            <w:tcW w:w="94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其他</w:t>
            </w:r>
            <w:r>
              <w:rPr>
                <w:rFonts w:ascii="宋体" w:hAnsi="宋体"/>
                <w:color w:val="000000"/>
                <w:sz w:val="22"/>
                <w:szCs w:val="22"/>
                <w:highlight w:val="none"/>
              </w:rPr>
            </w:r>
            <w:r/>
          </w:p>
        </w:tc>
        <w:tc>
          <w:tcPr>
            <w:tcW w:w="105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29" w:name="_Toc221950863"/>
            <w:r>
              <w:rPr>
                <w:rFonts w:ascii="宋体" w:hAnsi="宋体"/>
                <w:color w:val="000000"/>
                <w:sz w:val="22"/>
                <w:szCs w:val="22"/>
                <w:highlight w:val="none"/>
              </w:rPr>
              <w:t xml:space="preserve">应收款</w:t>
            </w:r>
            <w:bookmarkEnd w:id="629"/>
            <w:r>
              <w:rPr>
                <w:rFonts w:ascii="宋体" w:hAnsi="宋体"/>
                <w:color w:val="000000"/>
                <w:sz w:val="22"/>
                <w:szCs w:val="22"/>
                <w:highlight w:val="none"/>
              </w:rPr>
            </w:r>
            <w:r/>
          </w:p>
        </w:tc>
        <w:tc>
          <w:tcPr>
            <w:tcW w:w="1302"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bookmarkStart w:id="630" w:name="_Toc221950864"/>
            <w:r>
              <w:rPr>
                <w:rFonts w:ascii="宋体" w:hAnsi="宋体"/>
                <w:color w:val="000000"/>
                <w:sz w:val="22"/>
                <w:szCs w:val="22"/>
                <w:highlight w:val="none"/>
              </w:rPr>
              <w:t xml:space="preserve">累计</w:t>
            </w:r>
            <w:bookmarkEnd w:id="630"/>
            <w:r>
              <w:rPr>
                <w:rFonts w:ascii="宋体" w:hAnsi="宋体"/>
                <w:color w:val="000000"/>
                <w:sz w:val="22"/>
                <w:szCs w:val="22"/>
                <w:highlight w:val="none"/>
              </w:rPr>
            </w:r>
            <w:r/>
          </w:p>
          <w:p>
            <w:pPr>
              <w:pStyle w:val="861"/>
              <w:jc w:val="center"/>
              <w:pageBreakBefore w:val="0"/>
              <w:spacing w:line="400" w:lineRule="exact"/>
              <w:rPr>
                <w:rFonts w:ascii="宋体" w:hAnsi="宋体"/>
                <w:color w:val="000000"/>
                <w:sz w:val="22"/>
                <w:szCs w:val="22"/>
                <w:highlight w:val="none"/>
              </w:rPr>
            </w:pPr>
            <w:r/>
            <w:bookmarkStart w:id="631" w:name="_Toc221950865"/>
            <w:r>
              <w:rPr>
                <w:rFonts w:ascii="宋体" w:hAnsi="宋体"/>
                <w:color w:val="000000"/>
                <w:sz w:val="22"/>
                <w:szCs w:val="22"/>
                <w:highlight w:val="none"/>
              </w:rPr>
              <w:t xml:space="preserve">应收款</w:t>
            </w:r>
            <w:bookmarkEnd w:id="631"/>
            <w:r>
              <w:rPr>
                <w:rFonts w:ascii="宋体" w:hAnsi="宋体"/>
                <w:color w:val="000000"/>
                <w:sz w:val="22"/>
                <w:szCs w:val="22"/>
                <w:highlight w:val="none"/>
              </w:rPr>
            </w:r>
            <w:r/>
          </w:p>
        </w:tc>
      </w:tr>
      <w:tr>
        <w:trPr/>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6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5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2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7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050"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302"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6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5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2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7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050"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302"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41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6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5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2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7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945"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050"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302"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bl>
    <w:p>
      <w:pPr>
        <w:pStyle w:val="861"/>
        <w:jc w:val="left"/>
        <w:pageBreakBefore w:val="0"/>
        <w:spacing w:line="400" w:lineRule="exact"/>
        <w:rPr>
          <w:rFonts w:ascii="宋体" w:hAnsi="宋体"/>
          <w:b/>
          <w:bCs/>
          <w:color w:val="000000"/>
          <w:sz w:val="22"/>
          <w:szCs w:val="22"/>
          <w:highlight w:val="none"/>
        </w:rPr>
        <w:outlineLvl w:val="2"/>
      </w:pPr>
      <w:r/>
      <w:bookmarkStart w:id="632" w:name="_Toc187824848"/>
      <w:r/>
      <w:bookmarkStart w:id="633" w:name="_Toc257014408"/>
      <w:r/>
      <w:bookmarkStart w:id="634" w:name="_Toc48315772"/>
      <w:r/>
      <w:bookmarkStart w:id="635" w:name="_Toc14516"/>
      <w:r/>
      <w:bookmarkStart w:id="636" w:name="_Toc30141"/>
      <w:r/>
      <w:bookmarkStart w:id="637" w:name="_Toc18636"/>
      <w:r>
        <w:rPr>
          <w:rFonts w:ascii="宋体" w:hAnsi="宋体"/>
          <w:b/>
          <w:bCs/>
          <w:color w:val="000000"/>
          <w:sz w:val="22"/>
          <w:szCs w:val="22"/>
          <w:highlight w:val="none"/>
        </w:rPr>
        <w:t xml:space="preserve">11 开工和竣工</w:t>
      </w:r>
      <w:bookmarkEnd w:id="632"/>
      <w:r>
        <w:rPr>
          <w:rFonts w:ascii="宋体" w:hAnsi="宋体"/>
          <w:b/>
          <w:bCs/>
          <w:color w:val="000000"/>
          <w:sz w:val="22"/>
          <w:szCs w:val="22"/>
          <w:highlight w:val="none"/>
        </w:rPr>
        <w:t xml:space="preserve">（完工）</w:t>
      </w:r>
      <w:bookmarkEnd w:id="633"/>
      <w:r/>
      <w:bookmarkEnd w:id="634"/>
      <w:r/>
      <w:bookmarkEnd w:id="635"/>
      <w:r/>
      <w:bookmarkEnd w:id="636"/>
      <w:r/>
      <w:bookmarkEnd w:id="63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38" w:name="_Toc187824849"/>
      <w:r/>
      <w:bookmarkStart w:id="639" w:name="_Toc256159993"/>
      <w:r>
        <w:rPr>
          <w:rFonts w:ascii="宋体" w:hAnsi="宋体"/>
          <w:b/>
          <w:bCs/>
          <w:color w:val="000000"/>
          <w:sz w:val="22"/>
          <w:szCs w:val="22"/>
          <w:highlight w:val="none"/>
        </w:rPr>
        <w:t xml:space="preserve">11.1开工</w:t>
      </w:r>
      <w:bookmarkEnd w:id="638"/>
      <w:r/>
      <w:bookmarkEnd w:id="63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11.1.3 若发包人未能按合同约定向承包人提供开工的必要条件，承包人有权要求延长工期。监理人应在收到承包人的书面要求后，按第3.5款的约定，与合同双方商定或确定增加的费用和延长的工期。</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640" w:name="_Toc221950870"/>
      <w:r>
        <w:rPr>
          <w:rFonts w:ascii="宋体" w:hAnsi="宋体"/>
          <w:color w:val="000000"/>
          <w:sz w:val="22"/>
          <w:szCs w:val="22"/>
          <w:highlight w:val="none"/>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640"/>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41" w:name="_Toc179632702"/>
      <w:r/>
      <w:bookmarkStart w:id="642" w:name="_Toc152042462"/>
      <w:r/>
      <w:bookmarkStart w:id="643" w:name="_Toc144974652"/>
      <w:r/>
      <w:bookmarkStart w:id="644" w:name="_Toc302297771"/>
      <w:r/>
      <w:bookmarkStart w:id="645" w:name="_Toc484015672"/>
      <w:r/>
      <w:bookmarkStart w:id="646" w:name="_Toc294601388"/>
      <w:r/>
      <w:bookmarkStart w:id="647" w:name="_Toc480796021"/>
      <w:r/>
      <w:bookmarkStart w:id="648" w:name="_Toc480795762"/>
      <w:r/>
      <w:bookmarkStart w:id="649" w:name="_Toc256159994"/>
      <w:r/>
      <w:bookmarkStart w:id="650" w:name="_Toc476582051"/>
      <w:r/>
      <w:bookmarkStart w:id="651" w:name="_Toc302324243"/>
      <w:r/>
      <w:bookmarkStart w:id="652" w:name="_Toc295295098"/>
      <w:r/>
      <w:bookmarkStart w:id="653" w:name="_Toc486160928"/>
      <w:r/>
      <w:bookmarkStart w:id="654" w:name="_Toc152045684"/>
      <w:r>
        <w:rPr>
          <w:rFonts w:ascii="宋体" w:hAnsi="宋体"/>
          <w:b/>
          <w:bCs/>
          <w:color w:val="000000"/>
          <w:sz w:val="22"/>
          <w:szCs w:val="22"/>
          <w:highlight w:val="none"/>
        </w:rPr>
        <w:t xml:space="preserve">11.2 竣工</w:t>
      </w:r>
      <w:bookmarkEnd w:id="641"/>
      <w:r/>
      <w:bookmarkEnd w:id="642"/>
      <w:r/>
      <w:bookmarkEnd w:id="643"/>
      <w:r/>
      <w:bookmarkEnd w:id="654"/>
      <w:r>
        <w:rPr>
          <w:rFonts w:ascii="宋体" w:hAnsi="宋体"/>
          <w:b/>
          <w:bCs/>
          <w:color w:val="000000"/>
          <w:sz w:val="22"/>
          <w:szCs w:val="22"/>
          <w:highlight w:val="none"/>
        </w:rPr>
        <w:t xml:space="preserve">（完工）</w:t>
      </w:r>
      <w:bookmarkEnd w:id="644"/>
      <w:r/>
      <w:bookmarkEnd w:id="645"/>
      <w:r/>
      <w:bookmarkEnd w:id="646"/>
      <w:r/>
      <w:bookmarkEnd w:id="647"/>
      <w:r/>
      <w:bookmarkEnd w:id="648"/>
      <w:r/>
      <w:bookmarkEnd w:id="649"/>
      <w:r/>
      <w:bookmarkEnd w:id="650"/>
      <w:r/>
      <w:bookmarkEnd w:id="651"/>
      <w:r/>
      <w:bookmarkEnd w:id="652"/>
      <w:r/>
      <w:bookmarkEnd w:id="65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承包人应在第1.1.4.3目约定的期限内完成合同工程。合同工程实际</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日期在合同工程</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证书中明确。</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55" w:name="_Toc187824851"/>
      <w:r/>
      <w:bookmarkStart w:id="656" w:name="_Toc256159995"/>
      <w:r>
        <w:rPr>
          <w:rFonts w:ascii="宋体" w:hAnsi="宋体"/>
          <w:b/>
          <w:bCs/>
          <w:color w:val="000000"/>
          <w:sz w:val="22"/>
          <w:szCs w:val="22"/>
          <w:highlight w:val="none"/>
        </w:rPr>
        <w:t xml:space="preserve">11.3发包人的工期延误</w:t>
      </w:r>
      <w:bookmarkEnd w:id="655"/>
      <w:r/>
      <w:bookmarkEnd w:id="65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在履行合同过程中，由于发包人的下列原因造成工期延误的，承包人有权要求发包人延长工期和（或）增加费用，并支付合理利润。需要修订合同进度计划的，按照第10.2款的约定办理。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（1）增加合同工作内容；</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（2）改变合同中任何一项工作的质量要求或其他特性；</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（3）发包人迟延提供材料、工程设备或变更交货地点的；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（4）因发包人原因导致的暂停施工；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（5）提供图纸延误；</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（6）未按合同约定及时支付预付款、进度款；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（7）发包人造成工期延误的其他原因。</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57" w:name="_Toc187824852"/>
      <w:r/>
      <w:bookmarkStart w:id="658" w:name="_Toc256159996"/>
      <w:r>
        <w:rPr>
          <w:rFonts w:ascii="宋体" w:hAnsi="宋体"/>
          <w:b/>
          <w:bCs/>
          <w:color w:val="000000"/>
          <w:sz w:val="22"/>
          <w:szCs w:val="22"/>
          <w:highlight w:val="none"/>
        </w:rPr>
        <w:t xml:space="preserve">11.4异常恶劣的气候条件</w:t>
      </w:r>
      <w:bookmarkEnd w:id="657"/>
      <w:r/>
      <w:bookmarkEnd w:id="65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11.4.2 异常恶劣气候条件造成的工期延误和工程损坏，应由发包人与承包人参照本合同通用合同条款第21.3款的约定协商处理。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11.4.3 本合同工程界定异常恶劣气候条件的范围在专用合同条款中约定。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59" w:name="_Toc187824853"/>
      <w:r/>
      <w:bookmarkStart w:id="660" w:name="_Toc256159997"/>
      <w:r>
        <w:rPr>
          <w:rFonts w:ascii="宋体" w:hAnsi="宋体"/>
          <w:b/>
          <w:bCs/>
          <w:color w:val="000000"/>
          <w:sz w:val="22"/>
          <w:szCs w:val="22"/>
          <w:highlight w:val="none"/>
        </w:rPr>
        <w:t xml:space="preserve">11.5承包人的工期延误</w:t>
      </w:r>
      <w:bookmarkEnd w:id="659"/>
      <w:r/>
      <w:bookmarkEnd w:id="66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61" w:name="_Toc302324244"/>
      <w:r/>
      <w:bookmarkStart w:id="662" w:name="_Toc486160929"/>
      <w:r/>
      <w:bookmarkStart w:id="663" w:name="_Toc256159998"/>
      <w:r/>
      <w:bookmarkStart w:id="664" w:name="_Toc294601389"/>
      <w:r/>
      <w:bookmarkStart w:id="665" w:name="_Toc484015673"/>
      <w:r/>
      <w:bookmarkStart w:id="666" w:name="_Toc302297772"/>
      <w:r/>
      <w:bookmarkStart w:id="667" w:name="_Toc476582052"/>
      <w:r/>
      <w:bookmarkStart w:id="668" w:name="_Toc480795763"/>
      <w:r/>
      <w:bookmarkStart w:id="669" w:name="_Toc295295099"/>
      <w:r/>
      <w:bookmarkStart w:id="670" w:name="_Toc480796022"/>
      <w:r/>
      <w:bookmarkStart w:id="671" w:name="_Toc187824854"/>
      <w:r>
        <w:rPr>
          <w:rFonts w:ascii="宋体" w:hAnsi="宋体"/>
          <w:b/>
          <w:bCs/>
          <w:color w:val="000000"/>
          <w:sz w:val="22"/>
          <w:szCs w:val="22"/>
          <w:highlight w:val="none"/>
        </w:rPr>
        <w:t xml:space="preserve">11.6工期提前</w:t>
      </w:r>
      <w:bookmarkEnd w:id="661"/>
      <w:r/>
      <w:bookmarkEnd w:id="662"/>
      <w:r/>
      <w:bookmarkEnd w:id="663"/>
      <w:r/>
      <w:bookmarkEnd w:id="664"/>
      <w:r/>
      <w:bookmarkEnd w:id="665"/>
      <w:r/>
      <w:bookmarkEnd w:id="666"/>
      <w:r/>
      <w:bookmarkEnd w:id="667"/>
      <w:r/>
      <w:bookmarkEnd w:id="668"/>
      <w:r/>
      <w:bookmarkEnd w:id="669"/>
      <w:r/>
      <w:bookmarkEnd w:id="670"/>
      <w:r/>
      <w:bookmarkEnd w:id="67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发包人要求提前完工的，双方协商一致后应签订提前完工协议，协议内容包括：</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（1）提前的时间和修订后的进度计划；</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（2）承包人的赶工措施；</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（3）发包人为赶工提供的条件；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（4）赶工费用（包括利润和奖金）。</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672" w:name="_Toc31398"/>
      <w:r/>
      <w:bookmarkStart w:id="673" w:name="_Toc12579"/>
      <w:r/>
      <w:bookmarkStart w:id="674" w:name="_Toc14255"/>
      <w:r/>
      <w:bookmarkStart w:id="675" w:name="_Toc187824855"/>
      <w:r/>
      <w:bookmarkStart w:id="676" w:name="_Toc48315773"/>
      <w:r/>
      <w:bookmarkStart w:id="677" w:name="_Toc257014409"/>
      <w:r>
        <w:rPr>
          <w:rFonts w:ascii="宋体" w:hAnsi="宋体"/>
          <w:b/>
          <w:bCs/>
          <w:color w:val="000000"/>
          <w:sz w:val="22"/>
          <w:szCs w:val="22"/>
          <w:highlight w:val="none"/>
        </w:rPr>
        <w:t xml:space="preserve">12 暂停施工</w:t>
      </w:r>
      <w:bookmarkEnd w:id="672"/>
      <w:r/>
      <w:bookmarkEnd w:id="673"/>
      <w:r/>
      <w:bookmarkEnd w:id="674"/>
      <w:r/>
      <w:bookmarkEnd w:id="675"/>
      <w:r/>
      <w:bookmarkEnd w:id="676"/>
      <w:r/>
      <w:bookmarkEnd w:id="67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78" w:name="_Toc187824856"/>
      <w:r/>
      <w:bookmarkStart w:id="679" w:name="_Toc256160000"/>
      <w:r>
        <w:rPr>
          <w:rFonts w:ascii="宋体" w:hAnsi="宋体"/>
          <w:b/>
          <w:bCs/>
          <w:color w:val="000000"/>
          <w:sz w:val="22"/>
          <w:szCs w:val="22"/>
          <w:highlight w:val="none"/>
        </w:rPr>
        <w:t xml:space="preserve">12.1承包人暂停施工的责任</w:t>
      </w:r>
      <w:bookmarkEnd w:id="678"/>
      <w:r/>
      <w:bookmarkEnd w:id="67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因下列暂停施工增加的费用和（或）工期延误由承包人承担：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（1）承包人违约引起的暂停施工；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（2）由于承包人原因为工程合理施工和安全保障所必需的暂停施工；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（3）承包人擅自暂停施工；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（4）承包人其他原因引起的暂停施工；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（5）专用合同条款约定由承包人承担的其他暂停施工。</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80" w:name="_Toc256160001"/>
      <w:r/>
      <w:bookmarkStart w:id="681" w:name="_Toc187824857"/>
      <w:r>
        <w:rPr>
          <w:rFonts w:ascii="宋体" w:hAnsi="宋体"/>
          <w:b/>
          <w:bCs/>
          <w:color w:val="000000"/>
          <w:sz w:val="22"/>
          <w:szCs w:val="22"/>
          <w:highlight w:val="none"/>
        </w:rPr>
        <w:t xml:space="preserve">12.2发包人暂停施工的责任</w:t>
      </w:r>
      <w:bookmarkEnd w:id="680"/>
      <w:r/>
      <w:bookmarkEnd w:id="68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由于发包人原因引起的暂停施工造成工期延误的，承包人有权要求发包人延长工期和（或）增加费用，并支付合理利润。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属于下列任何一种情况引起的暂停施工，均为发包人的责任：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682" w:name="_Toc221950894"/>
      <w:r>
        <w:rPr>
          <w:rFonts w:ascii="宋体" w:hAnsi="宋体"/>
          <w:color w:val="000000"/>
          <w:sz w:val="22"/>
          <w:szCs w:val="22"/>
          <w:highlight w:val="none"/>
        </w:rPr>
        <w:t xml:space="preserve">（1）由于发包人违约引起的暂停施工</w:t>
      </w:r>
      <w:bookmarkEnd w:id="682"/>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683" w:name="_Toc221950895"/>
      <w:r>
        <w:rPr>
          <w:rFonts w:ascii="宋体" w:hAnsi="宋体"/>
          <w:color w:val="000000"/>
          <w:sz w:val="22"/>
          <w:szCs w:val="22"/>
          <w:highlight w:val="none"/>
        </w:rPr>
        <w:t xml:space="preserve">（2）由于不可抗力的自然或社会因素引起的暂停施工</w:t>
      </w:r>
      <w:bookmarkEnd w:id="683"/>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（3）专用合同条款中约定的其他由于发包人原因引起的暂停施工。</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84" w:name="_Toc256160002"/>
      <w:r/>
      <w:bookmarkStart w:id="685" w:name="_Toc187824858"/>
      <w:r>
        <w:rPr>
          <w:rFonts w:ascii="宋体" w:hAnsi="宋体"/>
          <w:b/>
          <w:bCs/>
          <w:color w:val="000000"/>
          <w:sz w:val="22"/>
          <w:szCs w:val="22"/>
          <w:highlight w:val="none"/>
        </w:rPr>
        <w:t xml:space="preserve">12.3监理人暂停施工指示</w:t>
      </w:r>
      <w:bookmarkEnd w:id="684"/>
      <w:r/>
      <w:bookmarkEnd w:id="68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86" w:name="_Toc187824859"/>
      <w:r/>
      <w:bookmarkStart w:id="687" w:name="_Toc256160003"/>
      <w:r>
        <w:rPr>
          <w:rFonts w:ascii="宋体" w:hAnsi="宋体"/>
          <w:b/>
          <w:bCs/>
          <w:color w:val="000000"/>
          <w:sz w:val="22"/>
          <w:szCs w:val="22"/>
          <w:highlight w:val="none"/>
        </w:rPr>
        <w:t xml:space="preserve">12.4暂停施工后的复工</w:t>
      </w:r>
      <w:bookmarkEnd w:id="686"/>
      <w:r/>
      <w:bookmarkEnd w:id="68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12.4.2 承包人无故拖延和拒绝复工的，由此增加的费用和工期延误由承包人承担；因发包人原因无法按时复工的，承包人有权要求发包人延长工期和（或）增加费用，并支付合理利润。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88" w:name="_Toc256160004"/>
      <w:r/>
      <w:bookmarkStart w:id="689" w:name="_Toc187824860"/>
      <w:r>
        <w:rPr>
          <w:rFonts w:ascii="宋体" w:hAnsi="宋体"/>
          <w:b/>
          <w:bCs/>
          <w:color w:val="000000"/>
          <w:sz w:val="22"/>
          <w:szCs w:val="22"/>
          <w:highlight w:val="none"/>
        </w:rPr>
        <w:t xml:space="preserve">12.5暂停施工持续56天以上</w:t>
      </w:r>
      <w:bookmarkEnd w:id="688"/>
      <w:r/>
      <w:bookmarkEnd w:id="68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12.5.2 由于承包人责任引起的暂停施工，如承包人在收到监理人暂停施工指示后56天内不认真采取有效的复工措施，造成工期延误，可视为承包人违约，应按第22.1款的规定办理。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690" w:name="_Toc30371"/>
      <w:r/>
      <w:bookmarkStart w:id="691" w:name="_Toc2994"/>
      <w:r/>
      <w:bookmarkStart w:id="692" w:name="_Toc23738"/>
      <w:r/>
      <w:bookmarkStart w:id="693" w:name="_Toc187824861"/>
      <w:r/>
      <w:bookmarkStart w:id="694" w:name="_Toc257014410"/>
      <w:r/>
      <w:bookmarkStart w:id="695" w:name="_Toc48315774"/>
      <w:r>
        <w:rPr>
          <w:rFonts w:ascii="宋体" w:hAnsi="宋体"/>
          <w:b/>
          <w:bCs/>
          <w:color w:val="000000"/>
          <w:sz w:val="22"/>
          <w:szCs w:val="22"/>
          <w:highlight w:val="none"/>
        </w:rPr>
        <w:t xml:space="preserve">13 工程质量</w:t>
      </w:r>
      <w:bookmarkEnd w:id="690"/>
      <w:r/>
      <w:bookmarkEnd w:id="691"/>
      <w:r/>
      <w:bookmarkEnd w:id="692"/>
      <w:r/>
      <w:bookmarkEnd w:id="693"/>
      <w:r/>
      <w:bookmarkEnd w:id="694"/>
      <w:r/>
      <w:bookmarkEnd w:id="69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96" w:name="_Toc256160006"/>
      <w:r/>
      <w:bookmarkStart w:id="697" w:name="_Toc187824862"/>
      <w:r>
        <w:rPr>
          <w:rFonts w:ascii="宋体" w:hAnsi="宋体"/>
          <w:b/>
          <w:bCs/>
          <w:color w:val="000000"/>
          <w:sz w:val="22"/>
          <w:szCs w:val="22"/>
          <w:highlight w:val="none"/>
        </w:rPr>
        <w:t xml:space="preserve">13.1工程质量要求</w:t>
      </w:r>
      <w:bookmarkEnd w:id="696"/>
      <w:r/>
      <w:bookmarkEnd w:id="69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13.1.1 工程质量验收按合同约定验收标准执行。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13.1.2 因承包人原因造成工程质量达不到合同约定验收标准的，监理人有权要求承包人返工直至符合合同要求为止，由此造成的费用增加和（或）工期延误由承包人承担。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13.1.3 因发包人原因造成工程质量达不到合同约定验收标准的，发包人应承担由于承包人返工造成的费用增加和（或）工期延误，并支付承包人合理利润。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698" w:name="_Toc187824863"/>
      <w:r/>
      <w:bookmarkStart w:id="699" w:name="_Toc256160007"/>
      <w:r>
        <w:rPr>
          <w:rFonts w:ascii="宋体" w:hAnsi="宋体"/>
          <w:b/>
          <w:bCs/>
          <w:color w:val="000000"/>
          <w:sz w:val="22"/>
          <w:szCs w:val="22"/>
          <w:highlight w:val="none"/>
        </w:rPr>
        <w:t xml:space="preserve">13.2承包人的质量管理</w:t>
      </w:r>
      <w:bookmarkEnd w:id="698"/>
      <w:r/>
      <w:bookmarkEnd w:id="69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13.2.2 承包人应加强对施工人员的质量教育和技术培训，定期考核施工人员的劳动技能，严格执行规范和操作规程。</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00" w:name="_Toc256160008"/>
      <w:r/>
      <w:bookmarkStart w:id="701" w:name="_Toc187824864"/>
      <w:r>
        <w:rPr>
          <w:rFonts w:ascii="宋体" w:hAnsi="宋体"/>
          <w:b/>
          <w:bCs/>
          <w:color w:val="000000"/>
          <w:sz w:val="22"/>
          <w:szCs w:val="22"/>
          <w:highlight w:val="none"/>
        </w:rPr>
        <w:t xml:space="preserve">13.3承包人的质量检查</w:t>
      </w:r>
      <w:bookmarkEnd w:id="700"/>
      <w:r/>
      <w:bookmarkEnd w:id="70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承包人应按合同约定对材料、工程设备以及工程的所有部位及其施工工艺进行全过程的质量检查和检验，并作详细记录，编制工程质量报表，报送监理人审查。</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02" w:name="_Toc295295102"/>
      <w:r/>
      <w:bookmarkStart w:id="703" w:name="_Toc480796025"/>
      <w:r/>
      <w:bookmarkStart w:id="704" w:name="_Toc294601392"/>
      <w:r/>
      <w:bookmarkStart w:id="705" w:name="_Toc480795766"/>
      <w:r/>
      <w:bookmarkStart w:id="706" w:name="_Toc302324247"/>
      <w:r/>
      <w:bookmarkStart w:id="707" w:name="_Toc256160009"/>
      <w:r/>
      <w:bookmarkStart w:id="708" w:name="_Toc187824865"/>
      <w:r/>
      <w:bookmarkStart w:id="709" w:name="_Toc486160932"/>
      <w:r/>
      <w:bookmarkStart w:id="710" w:name="_Toc476582055"/>
      <w:r/>
      <w:bookmarkStart w:id="711" w:name="_Toc484015676"/>
      <w:r/>
      <w:bookmarkStart w:id="712" w:name="_Toc302297775"/>
      <w:r>
        <w:rPr>
          <w:rFonts w:ascii="宋体" w:hAnsi="宋体"/>
          <w:b/>
          <w:bCs/>
          <w:color w:val="000000"/>
          <w:sz w:val="22"/>
          <w:szCs w:val="22"/>
          <w:highlight w:val="none"/>
        </w:rPr>
        <w:t xml:space="preserve">13.4监理人的质量检查</w:t>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13" w:name="_Toc295295103"/>
      <w:r/>
      <w:bookmarkStart w:id="714" w:name="_Toc480796026"/>
      <w:r/>
      <w:bookmarkStart w:id="715" w:name="_Toc480795767"/>
      <w:r/>
      <w:bookmarkStart w:id="716" w:name="_Toc302297776"/>
      <w:r/>
      <w:bookmarkStart w:id="717" w:name="_Toc476582056"/>
      <w:r/>
      <w:bookmarkStart w:id="718" w:name="_Toc302324248"/>
      <w:r/>
      <w:bookmarkStart w:id="719" w:name="_Toc187824866"/>
      <w:r/>
      <w:bookmarkStart w:id="720" w:name="_Toc256160010"/>
      <w:r/>
      <w:bookmarkStart w:id="721" w:name="_Toc294601393"/>
      <w:r/>
      <w:bookmarkStart w:id="722" w:name="_Toc486160933"/>
      <w:r/>
      <w:bookmarkStart w:id="723" w:name="_Toc484015677"/>
      <w:r>
        <w:rPr>
          <w:rFonts w:ascii="宋体" w:hAnsi="宋体"/>
          <w:b/>
          <w:bCs/>
          <w:color w:val="000000"/>
          <w:sz w:val="22"/>
          <w:szCs w:val="22"/>
          <w:highlight w:val="none"/>
        </w:rPr>
        <w:t xml:space="preserve">13.5工程隐蔽部位覆盖前的检查</w:t>
      </w:r>
      <w:bookmarkEnd w:id="713"/>
      <w:r/>
      <w:bookmarkEnd w:id="714"/>
      <w:r/>
      <w:bookmarkEnd w:id="715"/>
      <w:r/>
      <w:bookmarkEnd w:id="716"/>
      <w:r/>
      <w:bookmarkEnd w:id="717"/>
      <w:r/>
      <w:bookmarkEnd w:id="718"/>
      <w:r/>
      <w:bookmarkEnd w:id="719"/>
      <w:r/>
      <w:bookmarkEnd w:id="720"/>
      <w:r/>
      <w:bookmarkEnd w:id="721"/>
      <w:r/>
      <w:bookmarkEnd w:id="722"/>
      <w:r/>
      <w:bookmarkEnd w:id="723"/>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724" w:name="_Toc256160011"/>
      <w:r>
        <w:rPr>
          <w:rFonts w:ascii="宋体" w:hAnsi="宋体"/>
          <w:b/>
          <w:color w:val="000000"/>
          <w:sz w:val="22"/>
          <w:szCs w:val="22"/>
          <w:highlight w:val="none"/>
        </w:rPr>
        <w:t xml:space="preserve">13.5.1 通知监理人检查</w:t>
      </w:r>
      <w:bookmarkEnd w:id="72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13.5.2 监理人未到场检查</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725" w:name="_Toc256160012"/>
      <w:r>
        <w:rPr>
          <w:rFonts w:ascii="宋体" w:hAnsi="宋体"/>
          <w:b/>
          <w:color w:val="000000"/>
          <w:sz w:val="22"/>
          <w:szCs w:val="22"/>
          <w:highlight w:val="none"/>
        </w:rPr>
        <w:t xml:space="preserve">13.5.3 监理人重新检查</w:t>
      </w:r>
      <w:bookmarkEnd w:id="725"/>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726" w:name="_Toc256160013"/>
      <w:r>
        <w:rPr>
          <w:rFonts w:ascii="宋体" w:hAnsi="宋体"/>
          <w:b/>
          <w:color w:val="000000"/>
          <w:sz w:val="22"/>
          <w:szCs w:val="22"/>
          <w:highlight w:val="none"/>
        </w:rPr>
        <w:t xml:space="preserve">13.5.4 承包人私自覆盖</w:t>
      </w:r>
      <w:bookmarkEnd w:id="726"/>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承包人未通知监理人到场检查，私自将工程隐蔽部位覆盖的，监理人有权指示承包人钻孔探测或揭开检查，由此增加的费用和（或）工期延误由承包人承担。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27" w:name="_Toc486160934"/>
      <w:r/>
      <w:bookmarkStart w:id="728" w:name="_Toc294601394"/>
      <w:r/>
      <w:bookmarkStart w:id="729" w:name="_Toc256160014"/>
      <w:r/>
      <w:bookmarkStart w:id="730" w:name="_Toc295295104"/>
      <w:r/>
      <w:bookmarkStart w:id="731" w:name="_Toc302324249"/>
      <w:r/>
      <w:bookmarkStart w:id="732" w:name="_Toc476582057"/>
      <w:r/>
      <w:bookmarkStart w:id="733" w:name="_Toc480795768"/>
      <w:r/>
      <w:bookmarkStart w:id="734" w:name="_Toc302297777"/>
      <w:r/>
      <w:bookmarkStart w:id="735" w:name="_Toc484015678"/>
      <w:r/>
      <w:bookmarkStart w:id="736" w:name="_Toc187824867"/>
      <w:r/>
      <w:bookmarkStart w:id="737" w:name="_Toc480796027"/>
      <w:r>
        <w:rPr>
          <w:rFonts w:ascii="宋体" w:hAnsi="宋体"/>
          <w:b/>
          <w:bCs/>
          <w:color w:val="000000"/>
          <w:sz w:val="22"/>
          <w:szCs w:val="22"/>
          <w:highlight w:val="none"/>
        </w:rPr>
        <w:t xml:space="preserve">13.6清除不合格工程</w:t>
      </w:r>
      <w:bookmarkEnd w:id="727"/>
      <w:r/>
      <w:bookmarkEnd w:id="728"/>
      <w:r/>
      <w:bookmarkEnd w:id="729"/>
      <w:r/>
      <w:bookmarkEnd w:id="730"/>
      <w:r/>
      <w:bookmarkEnd w:id="731"/>
      <w:r/>
      <w:bookmarkEnd w:id="732"/>
      <w:r/>
      <w:bookmarkEnd w:id="733"/>
      <w:r/>
      <w:bookmarkEnd w:id="734"/>
      <w:r/>
      <w:bookmarkEnd w:id="735"/>
      <w:r/>
      <w:bookmarkEnd w:id="736"/>
      <w:r/>
      <w:bookmarkEnd w:id="73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13.6.2 由于发包人提供的材料或工程设备不合格造成的工程不合格，需要承包人采取措施补救的，发包人应承担由此增加的费用和（或）工期延误，并支付承包人合理利润。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38" w:name="_Toc256160015"/>
      <w:r>
        <w:rPr>
          <w:rFonts w:ascii="宋体" w:hAnsi="宋体"/>
          <w:b/>
          <w:bCs/>
          <w:color w:val="000000"/>
          <w:sz w:val="22"/>
          <w:szCs w:val="22"/>
          <w:highlight w:val="none"/>
        </w:rPr>
        <w:t xml:space="preserve">13.7质量评定</w:t>
      </w:r>
      <w:bookmarkEnd w:id="73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13.7.1 发包人应组织承包人进行工程项目划分，并确定单位工程、主要分部工程、重要隐蔽单元工程和关键部位单元工程。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13.7.2 工程实施过程中，单位工程、主要分部工程、重要隐蔽单元工程和关键部位单元工程的项目划分需要调整时，承包人应报发包人确认。</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13.7.3 承包人应在单元（工序）工程质量自评合格后，报监理人核定质量等级并签证认可。</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13.7.5 承包人应在分部工程质量自评合格后，报监理人复核和发包人认定。发包人负责按有关规定完成分部工程质量结论报工程质量监督机构核备（核定）手续。</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13.7.6 承包人应在单位工程质量自评合格后，报监理人复核和发包人认定。发包人负责按有关规定完成单位工程质量结论报工程质量监督机构核定手续。</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13.7.7 除专用合同条款另有约定外，工程质量等级分为合格和优良，应分别达到约定的标准。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39" w:name="_Toc256160016"/>
      <w:r>
        <w:rPr>
          <w:rFonts w:ascii="宋体" w:hAnsi="宋体"/>
          <w:b/>
          <w:bCs/>
          <w:color w:val="000000"/>
          <w:sz w:val="22"/>
          <w:szCs w:val="22"/>
          <w:highlight w:val="none"/>
        </w:rPr>
        <w:t xml:space="preserve">13.8质量事故处理</w:t>
      </w:r>
      <w:bookmarkEnd w:id="73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40" w:name="_Toc256160017"/>
      <w:r>
        <w:rPr>
          <w:rFonts w:ascii="宋体" w:hAnsi="宋体"/>
          <w:color w:val="000000"/>
          <w:sz w:val="22"/>
          <w:szCs w:val="22"/>
          <w:highlight w:val="none"/>
        </w:rPr>
        <w:t xml:space="preserve">13.8.1 发生质量事故时，承包人应及时向发包人和监理人报告。</w:t>
      </w:r>
      <w:bookmarkEnd w:id="740"/>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13.8.2 质量事故调查处理由发包人按相关规定履行手续，承包人应配合。</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41" w:name="_Toc256160018"/>
      <w:r>
        <w:rPr>
          <w:rFonts w:ascii="宋体" w:hAnsi="宋体"/>
          <w:color w:val="000000"/>
          <w:sz w:val="22"/>
          <w:szCs w:val="22"/>
          <w:highlight w:val="none"/>
        </w:rPr>
        <w:t xml:space="preserve">13.8.3 承包人应对质量缺陷进行备案。发包人委托监理人对质量缺陷备案情况进行监督检查并履行相关手续。</w:t>
      </w:r>
      <w:bookmarkEnd w:id="741"/>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13.8.4 除专用合同条款另有约定外，工程竣工验收时，发包人负责向竣工验收委员会汇报并提交历次质量缺陷处理的备案资料。</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742" w:name="_Toc48315775"/>
      <w:r/>
      <w:bookmarkStart w:id="743" w:name="_Toc257014411"/>
      <w:r/>
      <w:bookmarkStart w:id="744" w:name="_Toc1730"/>
      <w:r/>
      <w:bookmarkStart w:id="745" w:name="_Toc4961"/>
      <w:r/>
      <w:bookmarkStart w:id="746" w:name="_Toc187824868"/>
      <w:r/>
      <w:bookmarkStart w:id="747" w:name="_Toc28700"/>
      <w:r>
        <w:rPr>
          <w:rFonts w:ascii="宋体" w:hAnsi="宋体"/>
          <w:b/>
          <w:bCs/>
          <w:color w:val="000000"/>
          <w:sz w:val="22"/>
          <w:szCs w:val="22"/>
          <w:highlight w:val="none"/>
        </w:rPr>
        <w:t xml:space="preserve">14 试验和检验</w:t>
      </w:r>
      <w:bookmarkEnd w:id="742"/>
      <w:r/>
      <w:bookmarkEnd w:id="743"/>
      <w:r/>
      <w:bookmarkEnd w:id="744"/>
      <w:r/>
      <w:bookmarkEnd w:id="745"/>
      <w:r/>
      <w:bookmarkEnd w:id="746"/>
      <w:r/>
      <w:bookmarkEnd w:id="74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48" w:name="_Toc256160020"/>
      <w:r/>
      <w:bookmarkStart w:id="749" w:name="_Toc187824869"/>
      <w:r>
        <w:rPr>
          <w:rFonts w:ascii="宋体" w:hAnsi="宋体"/>
          <w:b/>
          <w:bCs/>
          <w:color w:val="000000"/>
          <w:sz w:val="22"/>
          <w:szCs w:val="22"/>
          <w:highlight w:val="none"/>
        </w:rPr>
        <w:t xml:space="preserve">14.1材料、工程设备和工程的试验和检验</w:t>
      </w:r>
      <w:bookmarkEnd w:id="748"/>
      <w:r/>
      <w:bookmarkEnd w:id="74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14.1.2 监理人未按合同约定派员参加试验和检验的，除监理人另有指示外，承包人可自行试验和检验，并应立即将试验和检验结果报送监理人，监理人应签字确认。</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14.1.4 承包人应按相关规定和标准对水泥、钢材等原材料与中间产品质量进行检验，并报监理人复核。</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olor w:val="000000"/>
          <w:sz w:val="22"/>
          <w:szCs w:val="22"/>
          <w:highlight w:val="none"/>
          <w:lang w:eastAsia="zh-CN"/>
        </w:rPr>
        <w:t xml:space="preserve">做好</w:t>
      </w:r>
      <w:r>
        <w:rPr>
          <w:rFonts w:ascii="宋体" w:hAnsi="宋体"/>
          <w:color w:val="000000"/>
          <w:sz w:val="22"/>
          <w:szCs w:val="22"/>
          <w:highlight w:val="none"/>
        </w:rPr>
        <w:t xml:space="preserve">记录，并进行妥善处理。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14.1.6 对专用合同条款约定的试块、试件及有关材料，监理人实行见证取样。见证取样资料由承包人制备，记录应真实齐全，监理人、承包人等参与见证取样人员均应在相关文件上签字。</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50" w:name="_Toc256160021"/>
      <w:r/>
      <w:bookmarkStart w:id="751" w:name="_Toc187824870"/>
      <w:r>
        <w:rPr>
          <w:rFonts w:ascii="宋体" w:hAnsi="宋体"/>
          <w:b/>
          <w:bCs/>
          <w:color w:val="000000"/>
          <w:sz w:val="22"/>
          <w:szCs w:val="22"/>
          <w:highlight w:val="none"/>
        </w:rPr>
        <w:t xml:space="preserve">14.2现场材料试验</w:t>
      </w:r>
      <w:bookmarkEnd w:id="750"/>
      <w:r/>
      <w:bookmarkEnd w:id="75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14.2.1 承包人根据合同约定或监理人指示进行的现场材料试验，应由承包人提供试验场所、试验人员、试验设备器材以及其他必要的试验条件。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14.2.2 监理人在必要时可以使用承包人的试验场所、试验设备器材以及其他试验条件，进行以工程质量检查为目的的复核性材料试验，承包人应予以协助。</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52" w:name="_Toc256160022"/>
      <w:r/>
      <w:bookmarkStart w:id="753" w:name="_Toc187824871"/>
      <w:r>
        <w:rPr>
          <w:rFonts w:ascii="宋体" w:hAnsi="宋体"/>
          <w:b/>
          <w:bCs/>
          <w:color w:val="000000"/>
          <w:sz w:val="22"/>
          <w:szCs w:val="22"/>
          <w:highlight w:val="none"/>
        </w:rPr>
        <w:t xml:space="preserve">14.3现场工艺试验</w:t>
      </w:r>
      <w:bookmarkEnd w:id="752"/>
      <w:r/>
      <w:bookmarkEnd w:id="75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754" w:name="_Toc19825"/>
      <w:r/>
      <w:bookmarkStart w:id="755" w:name="_Toc257014412"/>
      <w:r/>
      <w:bookmarkStart w:id="756" w:name="_Toc187824872"/>
      <w:r/>
      <w:bookmarkStart w:id="757" w:name="_Toc48315776"/>
      <w:r/>
      <w:bookmarkStart w:id="758" w:name="_Toc12880"/>
      <w:r/>
      <w:bookmarkStart w:id="759" w:name="_Toc21158"/>
      <w:r>
        <w:rPr>
          <w:rFonts w:ascii="宋体" w:hAnsi="宋体"/>
          <w:b/>
          <w:bCs/>
          <w:color w:val="000000"/>
          <w:sz w:val="22"/>
          <w:szCs w:val="22"/>
          <w:highlight w:val="none"/>
        </w:rPr>
        <w:t xml:space="preserve">15 变更</w:t>
      </w:r>
      <w:bookmarkEnd w:id="754"/>
      <w:r/>
      <w:bookmarkEnd w:id="755"/>
      <w:r/>
      <w:bookmarkEnd w:id="756"/>
      <w:r/>
      <w:bookmarkEnd w:id="757"/>
      <w:r/>
      <w:bookmarkEnd w:id="758"/>
      <w:r/>
      <w:bookmarkEnd w:id="75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60" w:name="_Toc256160024"/>
      <w:r/>
      <w:bookmarkStart w:id="761" w:name="_Toc187824873"/>
      <w:r>
        <w:rPr>
          <w:rFonts w:ascii="宋体" w:hAnsi="宋体"/>
          <w:b/>
          <w:bCs/>
          <w:color w:val="000000"/>
          <w:sz w:val="22"/>
          <w:szCs w:val="22"/>
          <w:highlight w:val="none"/>
        </w:rPr>
        <w:t xml:space="preserve">15.1变更的范围和内容</w:t>
      </w:r>
      <w:bookmarkEnd w:id="760"/>
      <w:r/>
      <w:bookmarkEnd w:id="76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在履行合同中发生以下情形之一，应按照本款规定进行变更。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762" w:name="_Toc295295107"/>
      <w:r/>
      <w:bookmarkStart w:id="763" w:name="_Toc302297780"/>
      <w:r/>
      <w:bookmarkStart w:id="764" w:name="_Toc294601397"/>
      <w:r/>
      <w:bookmarkStart w:id="765" w:name="_Toc302324252"/>
      <w:r/>
      <w:bookmarkStart w:id="766" w:name="_Toc256160025"/>
      <w:r>
        <w:rPr>
          <w:rFonts w:ascii="宋体" w:hAnsi="宋体"/>
          <w:color w:val="000000"/>
          <w:sz w:val="22"/>
          <w:szCs w:val="22"/>
          <w:highlight w:val="none"/>
        </w:rPr>
        <w:t xml:space="preserve">（1）取消合同中任何一项工作，但被取消的工作不能转由发包人或其他人实施；</w:t>
      </w:r>
      <w:bookmarkEnd w:id="762"/>
      <w:r/>
      <w:bookmarkEnd w:id="763"/>
      <w:r/>
      <w:bookmarkEnd w:id="764"/>
      <w:r/>
      <w:bookmarkEnd w:id="765"/>
      <w:r/>
      <w:bookmarkEnd w:id="766"/>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（2）改变合同中任何一项工作的质量或其他特性；</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（3）改变合同工程的基线、标高、位置或尺寸；</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（4）改变合同中任何一项工作的施工时间或改变已批准的施工工艺或顺序；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（5）为完成工程需要追加的额外工作；</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（6）增加或减少专用合同条款中约定的关键项目工程量超过其工程总量的一定数量百分比。</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上述第（1）～（6</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目的变更内容引起工程施工组织和进度计划发生实质性变动和影响其原定的价格时，才予调整该项目的单价。第（6）目情形下单价调整方式在专用合同条款中约定。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67" w:name="_Toc294601398"/>
      <w:r/>
      <w:bookmarkStart w:id="768" w:name="_Toc486160937"/>
      <w:r/>
      <w:bookmarkStart w:id="769" w:name="_Toc187824874"/>
      <w:r/>
      <w:bookmarkStart w:id="770" w:name="_Toc302324253"/>
      <w:r/>
      <w:bookmarkStart w:id="771" w:name="_Toc295295108"/>
      <w:r/>
      <w:bookmarkStart w:id="772" w:name="_Toc480796030"/>
      <w:r/>
      <w:bookmarkStart w:id="773" w:name="_Toc484015681"/>
      <w:r/>
      <w:bookmarkStart w:id="774" w:name="_Toc256160026"/>
      <w:r/>
      <w:bookmarkStart w:id="775" w:name="_Toc480795771"/>
      <w:r/>
      <w:bookmarkStart w:id="776" w:name="_Toc476582060"/>
      <w:r/>
      <w:bookmarkStart w:id="777" w:name="_Toc302297781"/>
      <w:r>
        <w:rPr>
          <w:rFonts w:ascii="宋体" w:hAnsi="宋体"/>
          <w:b/>
          <w:bCs/>
          <w:color w:val="000000"/>
          <w:sz w:val="22"/>
          <w:szCs w:val="22"/>
          <w:highlight w:val="none"/>
        </w:rPr>
        <w:t xml:space="preserve">15.2变更权</w:t>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在履行合同过程中，经发包人同意，监理人可按第15.3款约定的变更程序向承包人作出变更指示，承包人应遵照执行。没有监理人的变更指示，承包人不得擅自变更。</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78" w:name="_Toc480796031"/>
      <w:r/>
      <w:bookmarkStart w:id="779" w:name="_Toc302324254"/>
      <w:r/>
      <w:bookmarkStart w:id="780" w:name="_Toc295295109"/>
      <w:r/>
      <w:bookmarkStart w:id="781" w:name="_Toc294601399"/>
      <w:r/>
      <w:bookmarkStart w:id="782" w:name="_Toc476582061"/>
      <w:r/>
      <w:bookmarkStart w:id="783" w:name="_Toc187824875"/>
      <w:r/>
      <w:bookmarkStart w:id="784" w:name="_Toc302297782"/>
      <w:r/>
      <w:bookmarkStart w:id="785" w:name="_Toc486160938"/>
      <w:r/>
      <w:bookmarkStart w:id="786" w:name="_Toc480795772"/>
      <w:r/>
      <w:bookmarkStart w:id="787" w:name="_Toc256160027"/>
      <w:r/>
      <w:bookmarkStart w:id="788" w:name="_Toc484015682"/>
      <w:r>
        <w:rPr>
          <w:rFonts w:ascii="宋体" w:hAnsi="宋体"/>
          <w:b/>
          <w:bCs/>
          <w:color w:val="000000"/>
          <w:sz w:val="22"/>
          <w:szCs w:val="22"/>
          <w:highlight w:val="none"/>
        </w:rPr>
        <w:t xml:space="preserve">15.3变更程序</w:t>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789" w:name="_Toc256160028"/>
      <w:r>
        <w:rPr>
          <w:rFonts w:ascii="宋体" w:hAnsi="宋体"/>
          <w:b/>
          <w:color w:val="000000"/>
          <w:sz w:val="22"/>
          <w:szCs w:val="22"/>
          <w:highlight w:val="none"/>
        </w:rPr>
        <w:t xml:space="preserve">15.3.1 变更的提出</w:t>
      </w:r>
      <w:bookmarkEnd w:id="78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（2）在合同履行过程中，发生第15.1款约定情形的，监理人应按照第15.3.3项约定向承包人发出变更指示。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（4）若承包人收到监理人的变更意向书后认为难以实施此项变更，应立即通知监理人，说明原因并附详细依据。监理人与承包人和发包人协商后确定撤销、改变或不改变原变更意向书。</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15.3.2 变更估价</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（2）变更工作影响工期的，承包人应提出调整工期的具体细节。监理人认为有必要时，可要求承包人提交要求提前或延长工期的施工进度计划及相应施工措施等详细资料。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（3）除专用合同条款对期限另有约定外，监理人收到承包人变更报价书后的14天内，根据第15.4款约定的估价原则，按照第3.5款商定或确定变更价格。</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790" w:name="_Toc256160029"/>
      <w:r>
        <w:rPr>
          <w:rFonts w:ascii="宋体" w:hAnsi="宋体"/>
          <w:b/>
          <w:color w:val="000000"/>
          <w:sz w:val="22"/>
          <w:szCs w:val="22"/>
          <w:highlight w:val="none"/>
        </w:rPr>
        <w:t xml:space="preserve">15.3.3 变更指示</w:t>
      </w:r>
      <w:bookmarkEnd w:id="790"/>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（1）变更指示只能由监理人发出。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（2）变更指示应说明变更的目的、范围、变更内容以及变更的工程量及其进度和技术要求，并附有关图纸和文件。承包人收到变更指示后，应按变更指示进行变更工作。</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791" w:name="_Toc476582062"/>
      <w:r/>
      <w:bookmarkStart w:id="792" w:name="_Toc295295110"/>
      <w:r/>
      <w:bookmarkStart w:id="793" w:name="_Toc302324255"/>
      <w:r/>
      <w:bookmarkStart w:id="794" w:name="_Toc480795773"/>
      <w:r/>
      <w:bookmarkStart w:id="795" w:name="_Toc256160030"/>
      <w:r/>
      <w:bookmarkStart w:id="796" w:name="_Toc187824876"/>
      <w:r/>
      <w:bookmarkStart w:id="797" w:name="_Toc480796032"/>
      <w:r/>
      <w:bookmarkStart w:id="798" w:name="_Toc486160939"/>
      <w:r/>
      <w:bookmarkStart w:id="799" w:name="_Toc484015683"/>
      <w:r/>
      <w:bookmarkStart w:id="800" w:name="_Toc294601400"/>
      <w:r/>
      <w:bookmarkStart w:id="801" w:name="_Toc302297783"/>
      <w:r>
        <w:rPr>
          <w:rFonts w:ascii="宋体" w:hAnsi="宋体"/>
          <w:b/>
          <w:bCs/>
          <w:color w:val="000000"/>
          <w:sz w:val="22"/>
          <w:szCs w:val="22"/>
          <w:highlight w:val="none"/>
        </w:rPr>
        <w:t xml:space="preserve">15.4变更的估价原则</w:t>
      </w:r>
      <w:bookmarkEnd w:id="791"/>
      <w:r/>
      <w:bookmarkEnd w:id="792"/>
      <w:r/>
      <w:bookmarkEnd w:id="793"/>
      <w:r/>
      <w:bookmarkEnd w:id="794"/>
      <w:r/>
      <w:bookmarkEnd w:id="795"/>
      <w:r/>
      <w:bookmarkEnd w:id="796"/>
      <w:r/>
      <w:bookmarkEnd w:id="797"/>
      <w:r/>
      <w:bookmarkEnd w:id="798"/>
      <w:r/>
      <w:bookmarkEnd w:id="799"/>
      <w:r/>
      <w:bookmarkEnd w:id="800"/>
      <w:r/>
      <w:bookmarkEnd w:id="80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除专用合同条款另有约定外，因变更引起的价格调整按照本款约定处理。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15.4.1 己标价工程量清单中有适用于变更工作的子目的，采用该子目的单价。</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15.4.2 已标价工程量清单中无适用于变更工作的子目，但有类似子目的，可在合理范围内参照类似子目的单价，由监理人按第3.5款商定或确定变更工作的单价。</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15.4.3 已标价工程量清单中无适用或类似子目的单价，可按照成本加利润的原则，由监理人按第3.5款商定或确定变更工作的单价。</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02" w:name="_Toc256160031"/>
      <w:r/>
      <w:bookmarkStart w:id="803" w:name="_Toc187824877"/>
      <w:r>
        <w:rPr>
          <w:rFonts w:ascii="宋体" w:hAnsi="宋体"/>
          <w:b/>
          <w:bCs/>
          <w:color w:val="000000"/>
          <w:sz w:val="22"/>
          <w:szCs w:val="22"/>
          <w:highlight w:val="none"/>
        </w:rPr>
        <w:t xml:space="preserve">15.5承包人的合理化建议</w:t>
      </w:r>
      <w:bookmarkEnd w:id="802"/>
      <w:r/>
      <w:bookmarkEnd w:id="80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15.5.2 承包人提出的合理化建议降低了合同价格、缩短了工期或者提高了工程经济效益的，发包人可按国家有关规定在专用合同条款中约定给予奖励。</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04" w:name="_Toc187824878"/>
      <w:r/>
      <w:bookmarkStart w:id="805" w:name="_Toc256160032"/>
      <w:r>
        <w:rPr>
          <w:rFonts w:ascii="宋体" w:hAnsi="宋体"/>
          <w:b/>
          <w:bCs/>
          <w:color w:val="000000"/>
          <w:sz w:val="22"/>
          <w:szCs w:val="22"/>
          <w:highlight w:val="none"/>
        </w:rPr>
        <w:t xml:space="preserve">15.6暂列金额</w:t>
      </w:r>
      <w:bookmarkEnd w:id="804"/>
      <w:r/>
      <w:bookmarkEnd w:id="80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暂列金额只能按照监理人的指示使用，并对合同价格进行相应调整。</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06" w:name="_Toc294601401"/>
      <w:r/>
      <w:bookmarkStart w:id="807" w:name="_Toc484015684"/>
      <w:r/>
      <w:bookmarkStart w:id="808" w:name="_Toc302297784"/>
      <w:r/>
      <w:bookmarkStart w:id="809" w:name="_Toc480795774"/>
      <w:r/>
      <w:bookmarkStart w:id="810" w:name="_Toc476582063"/>
      <w:r/>
      <w:bookmarkStart w:id="811" w:name="_Toc187824879"/>
      <w:r/>
      <w:bookmarkStart w:id="812" w:name="_Toc480796033"/>
      <w:r/>
      <w:bookmarkStart w:id="813" w:name="_Toc256160033"/>
      <w:r/>
      <w:bookmarkStart w:id="814" w:name="_Toc486160940"/>
      <w:r/>
      <w:bookmarkStart w:id="815" w:name="_Toc302324256"/>
      <w:r/>
      <w:bookmarkStart w:id="816" w:name="_Toc295295111"/>
      <w:r>
        <w:rPr>
          <w:rFonts w:ascii="宋体" w:hAnsi="宋体"/>
          <w:b/>
          <w:bCs/>
          <w:color w:val="000000"/>
          <w:sz w:val="22"/>
          <w:szCs w:val="22"/>
          <w:highlight w:val="none"/>
        </w:rPr>
        <w:t xml:space="preserve">15.7计日工</w:t>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15.7.1 发包人认为有必要时，由监理人通知承包人以计日工方式实施变更的零星工作。其价款按列入已标价工程量清单中的计日工计价子目及其单价进行计算。</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15.7.2 采用计日工计价的任何一项变更工作，应从暂列金额中支付，承包人应在该项变更的实施过程中，每天提交以下报表和有关凭证报送监理人审批：</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（1）工作名称、内容和数量；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（2）投入该工作所有人员的姓名、工种、级别和耗用工时；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（3）投入该工作的材料类别和数量；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（4）投入该工作的施工设备型号、台数和耗用台时；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（5）监理人要求提交的其他资料和凭证。</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15.7.3 计日工由承包人汇总后，按第17.3.2项的约定列入进度付款申请单，由监理人复核并经发包人同意后列入进度付款。</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17" w:name="_Toc187824880"/>
      <w:r/>
      <w:bookmarkStart w:id="818" w:name="_Toc256160034"/>
      <w:r>
        <w:rPr>
          <w:rFonts w:ascii="宋体" w:hAnsi="宋体"/>
          <w:b/>
          <w:bCs/>
          <w:color w:val="000000"/>
          <w:sz w:val="22"/>
          <w:szCs w:val="22"/>
          <w:highlight w:val="none"/>
        </w:rPr>
        <w:t xml:space="preserve">15.8暂估价</w:t>
      </w:r>
      <w:bookmarkEnd w:id="817"/>
      <w:r/>
      <w:bookmarkEnd w:id="81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819" w:name="_Toc48315777"/>
      <w:r/>
      <w:bookmarkStart w:id="820" w:name="_Toc257014413"/>
      <w:r/>
      <w:bookmarkStart w:id="821" w:name="_Toc10328"/>
      <w:r/>
      <w:bookmarkStart w:id="822" w:name="_Toc9064"/>
      <w:r/>
      <w:bookmarkStart w:id="823" w:name="_Toc9820"/>
      <w:r/>
      <w:bookmarkStart w:id="824" w:name="_Toc187824881"/>
      <w:r>
        <w:rPr>
          <w:rFonts w:ascii="宋体" w:hAnsi="宋体"/>
          <w:b/>
          <w:bCs/>
          <w:color w:val="000000"/>
          <w:sz w:val="22"/>
          <w:szCs w:val="22"/>
          <w:highlight w:val="none"/>
        </w:rPr>
        <w:t xml:space="preserve">16 价格调整</w:t>
      </w:r>
      <w:bookmarkEnd w:id="819"/>
      <w:r/>
      <w:bookmarkEnd w:id="820"/>
      <w:r/>
      <w:bookmarkEnd w:id="821"/>
      <w:r/>
      <w:bookmarkEnd w:id="822"/>
      <w:r/>
      <w:bookmarkEnd w:id="823"/>
      <w:r/>
      <w:bookmarkEnd w:id="824"/>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25" w:name="_Toc187824882"/>
      <w:r/>
      <w:bookmarkStart w:id="826" w:name="_Toc256160036"/>
      <w:r>
        <w:rPr>
          <w:rFonts w:ascii="宋体" w:hAnsi="宋体"/>
          <w:b/>
          <w:bCs/>
          <w:color w:val="000000"/>
          <w:sz w:val="22"/>
          <w:szCs w:val="22"/>
          <w:highlight w:val="none"/>
        </w:rPr>
        <w:t xml:space="preserve">16.1物价波动引起的价格调整</w:t>
      </w:r>
      <w:bookmarkEnd w:id="825"/>
      <w:r/>
      <w:bookmarkEnd w:id="82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由于物价波动原因引起合同价格需要调整的，其价格调整方式在专用合同条款中约定。</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27" w:name="_Toc256160037"/>
      <w:r>
        <w:rPr>
          <w:rFonts w:ascii="宋体" w:hAnsi="宋体"/>
          <w:b/>
          <w:color w:val="000000"/>
          <w:sz w:val="22"/>
          <w:szCs w:val="22"/>
          <w:highlight w:val="none"/>
        </w:rPr>
        <w:t xml:space="preserve">16.1.1采用价格指数调整价格差额</w:t>
      </w:r>
      <w:bookmarkEnd w:id="827"/>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828" w:name="_Toc480795776"/>
      <w:r/>
      <w:bookmarkStart w:id="829" w:name="_Toc302324258"/>
      <w:r/>
      <w:bookmarkStart w:id="830" w:name="_Toc486160942"/>
      <w:r/>
      <w:bookmarkStart w:id="831" w:name="_Toc294601403"/>
      <w:r/>
      <w:bookmarkStart w:id="832" w:name="_Toc480796035"/>
      <w:r/>
      <w:bookmarkStart w:id="833" w:name="_Toc295295113"/>
      <w:r/>
      <w:bookmarkStart w:id="834" w:name="_Toc476582065"/>
      <w:r/>
      <w:bookmarkStart w:id="835" w:name="_Toc302297786"/>
      <w:r/>
      <w:bookmarkStart w:id="836" w:name="_Toc484015686"/>
      <w:r>
        <w:rPr>
          <w:rFonts w:ascii="宋体" w:hAnsi="宋体"/>
          <w:color w:val="000000"/>
          <w:sz w:val="22"/>
          <w:szCs w:val="22"/>
          <w:highlight w:val="none"/>
        </w:rPr>
        <w:t xml:space="preserve">16.1.1.1 价格调整公式</w:t>
      </w:r>
      <w:bookmarkEnd w:id="828"/>
      <w:r/>
      <w:bookmarkEnd w:id="829"/>
      <w:r/>
      <w:bookmarkEnd w:id="830"/>
      <w:r/>
      <w:bookmarkEnd w:id="831"/>
      <w:r/>
      <w:bookmarkEnd w:id="832"/>
      <w:r/>
      <w:bookmarkEnd w:id="833"/>
      <w:r/>
      <w:bookmarkEnd w:id="834"/>
      <w:r/>
      <w:bookmarkEnd w:id="835"/>
      <w:r/>
      <w:bookmarkEnd w:id="836"/>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因人工、材料和设备等价格波动影响合同价格时，根据投标函附录中的价格指数和权重表约定的数据，按以下公式计算差额并调整合同价格。</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s="Cambria Math"/>
          <w:color w:val="000000"/>
          <w:sz w:val="22"/>
          <w:szCs w:val="22"/>
          <w:highlight w:val="none"/>
        </w:rPr>
        <w:t xml:space="preserve">△</w:t>
      </w:r>
      <w:r>
        <w:rPr>
          <w:rFonts w:ascii="宋体" w:hAnsi="宋体"/>
          <w:color w:val="000000"/>
          <w:sz w:val="22"/>
          <w:szCs w:val="22"/>
          <w:highlight w:val="none"/>
        </w:rPr>
        <w:t xml:space="preserve">P= P0｛A+【B1</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Ft1/ Fo1）＋B2</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Ft2/ Fo2）＋B3</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Ft3/ Fo3）＋…＋Bn</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Ftn/ Fon</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】-1｝</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式中：</w:t>
      </w:r>
      <w:r>
        <w:rPr>
          <w:rFonts w:ascii="宋体" w:hAnsi="宋体" w:cs="Cambria Math"/>
          <w:color w:val="000000"/>
          <w:sz w:val="22"/>
          <w:szCs w:val="22"/>
          <w:highlight w:val="none"/>
        </w:rPr>
        <w:t xml:space="preserve">△</w:t>
      </w:r>
      <w:r>
        <w:rPr>
          <w:rFonts w:ascii="宋体" w:hAnsi="宋体"/>
          <w:color w:val="000000"/>
          <w:sz w:val="22"/>
          <w:szCs w:val="22"/>
          <w:highlight w:val="none"/>
        </w:rPr>
        <w:t xml:space="preserve">P--需调整的价格差额；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A--定值权重（即不调部分的权重）；</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B1；B2；B3……Bn --各可调因子的变值权重（即可调部分的权重）为各可调因子在投标函投标总报价中所占的比例；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Ft1；Ft2；Ft3……Ftn--各可调因子的现行价格指数，指第17.3.3项、第17.5.2项和第17.6.2项约定的付款证书相关周期最后一天的前42天的各可调因子的价格指数；</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Fo1；Fo2；Fo3……Fon --各可调因子的基本价格指数，指基准日期的各可调因子的价格指数。</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837" w:name="_Toc256160038"/>
      <w:r>
        <w:rPr>
          <w:rFonts w:ascii="宋体" w:hAnsi="宋体"/>
          <w:color w:val="000000"/>
          <w:sz w:val="22"/>
          <w:szCs w:val="22"/>
          <w:highlight w:val="none"/>
        </w:rPr>
        <w:t xml:space="preserve">16.1.1.2 暂时确定调整差额</w:t>
      </w:r>
      <w:bookmarkEnd w:id="837"/>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在计算调整差额时得不到现行价格指数的，可暂用上一次价格指数计算，并在以后的付款中再按实际价格指数进行调整。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838" w:name="_Toc486160943"/>
      <w:r/>
      <w:bookmarkStart w:id="839" w:name="_Toc476582066"/>
      <w:r/>
      <w:bookmarkStart w:id="840" w:name="_Toc295295114"/>
      <w:r/>
      <w:bookmarkStart w:id="841" w:name="_Toc480795777"/>
      <w:r/>
      <w:bookmarkStart w:id="842" w:name="_Toc302297787"/>
      <w:r/>
      <w:bookmarkStart w:id="843" w:name="_Toc302324259"/>
      <w:r/>
      <w:bookmarkStart w:id="844" w:name="_Toc480796036"/>
      <w:r/>
      <w:bookmarkStart w:id="845" w:name="_Toc294601404"/>
      <w:r/>
      <w:bookmarkStart w:id="846" w:name="_Toc484015687"/>
      <w:r>
        <w:rPr>
          <w:rFonts w:ascii="宋体" w:hAnsi="宋体"/>
          <w:color w:val="000000"/>
          <w:sz w:val="22"/>
          <w:szCs w:val="22"/>
          <w:highlight w:val="none"/>
        </w:rPr>
        <w:t xml:space="preserve">16.1.1.3 权重的调整</w:t>
      </w:r>
      <w:bookmarkEnd w:id="838"/>
      <w:r/>
      <w:bookmarkEnd w:id="839"/>
      <w:r/>
      <w:bookmarkEnd w:id="840"/>
      <w:r/>
      <w:bookmarkEnd w:id="841"/>
      <w:r/>
      <w:bookmarkEnd w:id="842"/>
      <w:r/>
      <w:bookmarkEnd w:id="843"/>
      <w:r/>
      <w:bookmarkEnd w:id="844"/>
      <w:r/>
      <w:bookmarkEnd w:id="845"/>
      <w:r/>
      <w:bookmarkEnd w:id="846"/>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按第15.1款约定的变更导致原定合同中的权重不合理时，由监理人与承包人和发包人协商后进行调整。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847" w:name="_Toc476582067"/>
      <w:r/>
      <w:bookmarkStart w:id="848" w:name="_Toc484015688"/>
      <w:r/>
      <w:bookmarkStart w:id="849" w:name="_Toc256160039"/>
      <w:r/>
      <w:bookmarkStart w:id="850" w:name="_Toc486160944"/>
      <w:r/>
      <w:bookmarkStart w:id="851" w:name="_Toc480795778"/>
      <w:r/>
      <w:bookmarkStart w:id="852" w:name="_Toc480796037"/>
      <w:r>
        <w:rPr>
          <w:rFonts w:ascii="宋体" w:hAnsi="宋体"/>
          <w:color w:val="000000"/>
          <w:sz w:val="22"/>
          <w:szCs w:val="22"/>
          <w:highlight w:val="none"/>
        </w:rPr>
        <w:t xml:space="preserve">16.1.1.4 承包人工期延误后的价格调整</w:t>
      </w:r>
      <w:bookmarkEnd w:id="847"/>
      <w:r/>
      <w:bookmarkEnd w:id="848"/>
      <w:r/>
      <w:bookmarkEnd w:id="849"/>
      <w:r/>
      <w:bookmarkEnd w:id="850"/>
      <w:r/>
      <w:bookmarkEnd w:id="851"/>
      <w:r/>
      <w:bookmarkEnd w:id="852"/>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由于承包人原因未在约定的工期内完工的，则对原约定完工日期后继续施工的工程，在使用第16.1.1.1目价格调整公式时，应采用原约定完工日期与实际完工日期的两个价格指数中较低的一个作为现行价格指数。</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53" w:name="_Toc256160040"/>
      <w:r>
        <w:rPr>
          <w:rFonts w:ascii="宋体" w:hAnsi="宋体"/>
          <w:b/>
          <w:color w:val="000000"/>
          <w:sz w:val="22"/>
          <w:szCs w:val="22"/>
          <w:highlight w:val="none"/>
        </w:rPr>
        <w:t xml:space="preserve">16.1.2  采用造价信息调整价格差额</w:t>
      </w:r>
      <w:bookmarkEnd w:id="853"/>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工程造价信息的来源以及价格调整的项目和系数在专用合同条款中约定。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54" w:name="_Toc187824883"/>
      <w:r/>
      <w:bookmarkStart w:id="855" w:name="_Toc476582068"/>
      <w:r/>
      <w:bookmarkStart w:id="856" w:name="_Toc302297788"/>
      <w:r/>
      <w:bookmarkStart w:id="857" w:name="_Toc256160041"/>
      <w:r/>
      <w:bookmarkStart w:id="858" w:name="_Toc480796038"/>
      <w:r/>
      <w:bookmarkStart w:id="859" w:name="_Toc486160945"/>
      <w:r/>
      <w:bookmarkStart w:id="860" w:name="_Toc295295115"/>
      <w:r/>
      <w:bookmarkStart w:id="861" w:name="_Toc480795779"/>
      <w:r/>
      <w:bookmarkStart w:id="862" w:name="_Toc294601405"/>
      <w:r/>
      <w:bookmarkStart w:id="863" w:name="_Toc302324260"/>
      <w:r/>
      <w:bookmarkStart w:id="864" w:name="_Toc484015689"/>
      <w:r>
        <w:rPr>
          <w:rFonts w:ascii="宋体" w:hAnsi="宋体"/>
          <w:b/>
          <w:bCs/>
          <w:color w:val="000000"/>
          <w:sz w:val="22"/>
          <w:szCs w:val="22"/>
          <w:highlight w:val="none"/>
        </w:rPr>
        <w:t xml:space="preserve">16.2法律变化引起的价格调整</w:t>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865" w:name="_Toc187824884"/>
      <w:r/>
      <w:bookmarkStart w:id="866" w:name="_Toc25288"/>
      <w:r/>
      <w:bookmarkStart w:id="867" w:name="_Toc257014414"/>
      <w:r/>
      <w:bookmarkStart w:id="868" w:name="_Toc48315778"/>
      <w:r/>
      <w:bookmarkStart w:id="869" w:name="_Toc12478"/>
      <w:r/>
      <w:bookmarkStart w:id="870" w:name="_Toc22261"/>
      <w:r>
        <w:rPr>
          <w:rFonts w:ascii="宋体" w:hAnsi="宋体"/>
          <w:b/>
          <w:bCs/>
          <w:color w:val="000000"/>
          <w:sz w:val="22"/>
          <w:szCs w:val="22"/>
          <w:highlight w:val="none"/>
        </w:rPr>
        <w:t xml:space="preserve">17 计量与支付</w:t>
      </w:r>
      <w:bookmarkEnd w:id="865"/>
      <w:r/>
      <w:bookmarkEnd w:id="866"/>
      <w:r/>
      <w:bookmarkEnd w:id="867"/>
      <w:r/>
      <w:bookmarkEnd w:id="868"/>
      <w:r/>
      <w:bookmarkEnd w:id="869"/>
      <w:r/>
      <w:bookmarkEnd w:id="870"/>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71" w:name="_Toc187824885"/>
      <w:r/>
      <w:bookmarkStart w:id="872" w:name="_Toc256160043"/>
      <w:r>
        <w:rPr>
          <w:rFonts w:ascii="宋体" w:hAnsi="宋体"/>
          <w:b/>
          <w:bCs/>
          <w:color w:val="000000"/>
          <w:sz w:val="22"/>
          <w:szCs w:val="22"/>
          <w:highlight w:val="none"/>
        </w:rPr>
        <w:t xml:space="preserve">17.1计量</w:t>
      </w:r>
      <w:bookmarkEnd w:id="871"/>
      <w:r/>
      <w:bookmarkEnd w:id="872"/>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73" w:name="_Toc256160044"/>
      <w:r>
        <w:rPr>
          <w:rFonts w:ascii="宋体" w:hAnsi="宋体"/>
          <w:b/>
          <w:color w:val="000000"/>
          <w:sz w:val="22"/>
          <w:szCs w:val="22"/>
          <w:highlight w:val="none"/>
        </w:rPr>
        <w:t xml:space="preserve">17.1.1 计量单位</w:t>
      </w:r>
      <w:bookmarkEnd w:id="873"/>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计量采用国家法定的计量单位。</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17.1.2 计量方法</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结算工程量应按工程量清单中约定的方法计量。</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74" w:name="_Toc256160045"/>
      <w:r>
        <w:rPr>
          <w:rFonts w:ascii="宋体" w:hAnsi="宋体"/>
          <w:b/>
          <w:color w:val="000000"/>
          <w:sz w:val="22"/>
          <w:szCs w:val="22"/>
          <w:highlight w:val="none"/>
        </w:rPr>
        <w:t xml:space="preserve">17.1.3 计量周期</w:t>
      </w:r>
      <w:bookmarkEnd w:id="87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除专用合同条款另有约定外，单价子目已完成工程量按月计量，总价子目的计量周期按批准的支付分解报告确定。</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bookmarkStart w:id="875" w:name="_Toc294601407"/>
      <w:r/>
      <w:bookmarkStart w:id="876" w:name="_Toc302297790"/>
      <w:r/>
      <w:bookmarkStart w:id="877" w:name="_Toc295295117"/>
      <w:r/>
      <w:bookmarkStart w:id="878" w:name="_Toc302324262"/>
      <w:r>
        <w:rPr>
          <w:rFonts w:ascii="宋体" w:hAnsi="宋体"/>
          <w:b/>
          <w:color w:val="000000"/>
          <w:sz w:val="22"/>
          <w:szCs w:val="22"/>
          <w:highlight w:val="none"/>
        </w:rPr>
        <w:t xml:space="preserve">17.1.4 单价子目的计量</w:t>
      </w:r>
      <w:bookmarkEnd w:id="875"/>
      <w:r/>
      <w:bookmarkEnd w:id="876"/>
      <w:r/>
      <w:bookmarkEnd w:id="877"/>
      <w:r/>
      <w:bookmarkEnd w:id="87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（1）己标价工程量清单中的单价子目工程量为估算工程量。结算工程量是承包人实际完成的，并按合同约定的计量方法进行计量的工程量。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（2）承包人对已完成的工程进行计量，向监理人提交进度付款申请单、已完成工程量报表和有关计量资料。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（4）监理人认为有必要时，可通知承包人共同进行联合测量、计量，承包人应遵照执行。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79" w:name="_Toc256160046"/>
      <w:r>
        <w:rPr>
          <w:rFonts w:ascii="宋体" w:hAnsi="宋体"/>
          <w:b/>
          <w:color w:val="000000"/>
          <w:sz w:val="22"/>
          <w:szCs w:val="22"/>
          <w:highlight w:val="none"/>
        </w:rPr>
        <w:t xml:space="preserve">17.1.5 总价子目的计量</w:t>
      </w:r>
      <w:bookmarkEnd w:id="87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color w:val="000000"/>
          <w:sz w:val="22"/>
          <w:szCs w:val="22"/>
          <w:highlight w:val="none"/>
        </w:rPr>
        <w:t xml:space="preserve">总价子目的分解和计量按照下述约定进行。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（1）总价子目的计量和支付应以总价为基础，不因第16.1款中的因素而进行调整。承包人实际完成的工程量，是进行工程目标管理和控制进度支付的依据。</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（3）监理人对承包人提交的上述资料进行复核，以确定分阶段实际完成的工程量和工程形象目标。对其有异议的，可要求承包人按第8.2款约定进行共同复核和抽样复测。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（4）除按照第15条约定的变更外，总价子目的工程量是承包人用于结算的最终工程量。</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880" w:name="_Toc294601408"/>
      <w:r/>
      <w:bookmarkStart w:id="881" w:name="_Toc295295118"/>
      <w:r/>
      <w:bookmarkStart w:id="882" w:name="_Toc480796040"/>
      <w:r/>
      <w:bookmarkStart w:id="883" w:name="_Toc187824886"/>
      <w:r/>
      <w:bookmarkStart w:id="884" w:name="_Toc302324263"/>
      <w:r/>
      <w:bookmarkStart w:id="885" w:name="_Toc302297791"/>
      <w:r/>
      <w:bookmarkStart w:id="886" w:name="_Toc486160947"/>
      <w:r/>
      <w:bookmarkStart w:id="887" w:name="_Toc476582070"/>
      <w:r/>
      <w:bookmarkStart w:id="888" w:name="_Toc256160047"/>
      <w:r/>
      <w:bookmarkStart w:id="889" w:name="_Toc484015691"/>
      <w:r/>
      <w:bookmarkStart w:id="890" w:name="_Toc480795781"/>
      <w:r>
        <w:rPr>
          <w:rFonts w:ascii="宋体" w:hAnsi="宋体"/>
          <w:b/>
          <w:bCs/>
          <w:color w:val="000000"/>
          <w:sz w:val="22"/>
          <w:szCs w:val="22"/>
          <w:highlight w:val="none"/>
        </w:rPr>
        <w:t xml:space="preserve">17.2预付款</w:t>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891" w:name="_Toc302324264"/>
      <w:r/>
      <w:bookmarkStart w:id="892" w:name="_Toc294601409"/>
      <w:r/>
      <w:bookmarkStart w:id="893" w:name="_Toc295295119"/>
      <w:r/>
      <w:bookmarkStart w:id="894" w:name="_Toc480795782"/>
      <w:r/>
      <w:bookmarkStart w:id="895" w:name="_Toc484015692"/>
      <w:r/>
      <w:bookmarkStart w:id="896" w:name="_Toc480796041"/>
      <w:r/>
      <w:bookmarkStart w:id="897" w:name="_Toc302297792"/>
      <w:r/>
      <w:bookmarkStart w:id="898" w:name="_Toc476582071"/>
      <w:r/>
      <w:bookmarkStart w:id="899" w:name="_Toc486160948"/>
      <w:r>
        <w:rPr>
          <w:rFonts w:ascii="宋体" w:hAnsi="宋体"/>
          <w:b/>
          <w:color w:val="000000"/>
          <w:sz w:val="22"/>
          <w:szCs w:val="22"/>
          <w:highlight w:val="none"/>
        </w:rPr>
        <w:t xml:space="preserve">17.2.1 预付款</w:t>
      </w:r>
      <w:bookmarkEnd w:id="891"/>
      <w:r/>
      <w:bookmarkEnd w:id="892"/>
      <w:r/>
      <w:bookmarkEnd w:id="893"/>
      <w:r/>
      <w:bookmarkEnd w:id="894"/>
      <w:r/>
      <w:bookmarkEnd w:id="895"/>
      <w:r/>
      <w:bookmarkEnd w:id="896"/>
      <w:r/>
      <w:bookmarkEnd w:id="897"/>
      <w:r/>
      <w:bookmarkEnd w:id="898"/>
      <w:r/>
      <w:bookmarkEnd w:id="89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17.2.2 预付款保函（担保）</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（1）承包人应在收到第一次工程预付款的同时向发包人提交工程预付款</w:t>
      </w:r>
      <w:r>
        <w:rPr>
          <w:rFonts w:hint="eastAsia" w:ascii="宋体" w:hAnsi="宋体"/>
          <w:color w:val="000000"/>
          <w:sz w:val="22"/>
          <w:szCs w:val="22"/>
          <w:highlight w:val="none"/>
        </w:rPr>
        <w:t xml:space="preserve">担保</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担保</w:t>
      </w:r>
      <w:r>
        <w:rPr>
          <w:rFonts w:ascii="宋体" w:hAnsi="宋体"/>
          <w:color w:val="000000"/>
          <w:sz w:val="22"/>
          <w:szCs w:val="22"/>
          <w:highlight w:val="none"/>
        </w:rPr>
        <w:t xml:space="preserve">金额应与第一次工程预付款金额相同，工程预付款担保在第一次工程预付款被发包人扣回前一直有效。</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（2）工程材料预付款的担保在专用合同条款中约定。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（3）预付款担保的担保金额可根据预付款扣回的金额相应递减。</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00" w:name="_Toc295295120"/>
      <w:r/>
      <w:bookmarkStart w:id="901" w:name="_Toc302297793"/>
      <w:r/>
      <w:bookmarkStart w:id="902" w:name="_Toc480795783"/>
      <w:r/>
      <w:bookmarkStart w:id="903" w:name="_Toc486160949"/>
      <w:r/>
      <w:bookmarkStart w:id="904" w:name="_Toc302324265"/>
      <w:r/>
      <w:bookmarkStart w:id="905" w:name="_Toc484015693"/>
      <w:r/>
      <w:bookmarkStart w:id="906" w:name="_Toc294601410"/>
      <w:r/>
      <w:bookmarkStart w:id="907" w:name="_Toc476582072"/>
      <w:r/>
      <w:bookmarkStart w:id="908" w:name="_Toc480796042"/>
      <w:r>
        <w:rPr>
          <w:rFonts w:ascii="宋体" w:hAnsi="宋体"/>
          <w:b/>
          <w:color w:val="000000"/>
          <w:sz w:val="22"/>
          <w:szCs w:val="22"/>
          <w:highlight w:val="none"/>
        </w:rPr>
        <w:t xml:space="preserve">17.2.3 预付款的扣回与还清</w:t>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预付款在进度付款中扣回，扣回与还清办法在专用合同条款中约定。在颁发合同工程完工证书前，由于不可抗力或其他原因解除合同时，预付款尚未扣清的，尚未扣清的预付款余额应作为承包人的到期应付款。</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09" w:name="_Toc476582073"/>
      <w:r/>
      <w:bookmarkStart w:id="910" w:name="_Toc480796043"/>
      <w:r/>
      <w:bookmarkStart w:id="911" w:name="_Toc484015694"/>
      <w:r/>
      <w:bookmarkStart w:id="912" w:name="_Toc295295121"/>
      <w:r/>
      <w:bookmarkStart w:id="913" w:name="_Toc294601411"/>
      <w:r/>
      <w:bookmarkStart w:id="914" w:name="_Toc302324266"/>
      <w:r/>
      <w:bookmarkStart w:id="915" w:name="_Toc187824887"/>
      <w:r/>
      <w:bookmarkStart w:id="916" w:name="_Toc256160048"/>
      <w:r/>
      <w:bookmarkStart w:id="917" w:name="_Toc480795784"/>
      <w:r/>
      <w:bookmarkStart w:id="918" w:name="_Toc302297794"/>
      <w:r/>
      <w:bookmarkStart w:id="919" w:name="_Toc486160950"/>
      <w:r>
        <w:rPr>
          <w:rFonts w:ascii="宋体" w:hAnsi="宋体"/>
          <w:b/>
          <w:bCs/>
          <w:color w:val="000000"/>
          <w:sz w:val="22"/>
          <w:szCs w:val="22"/>
          <w:highlight w:val="none"/>
        </w:rPr>
        <w:t xml:space="preserve">17.3工程进度付款</w:t>
      </w:r>
      <w:bookmarkEnd w:id="909"/>
      <w:r/>
      <w:bookmarkEnd w:id="910"/>
      <w:r/>
      <w:bookmarkEnd w:id="911"/>
      <w:r/>
      <w:bookmarkEnd w:id="912"/>
      <w:r/>
      <w:bookmarkEnd w:id="913"/>
      <w:r/>
      <w:bookmarkEnd w:id="914"/>
      <w:r/>
      <w:bookmarkEnd w:id="915"/>
      <w:r/>
      <w:bookmarkEnd w:id="916"/>
      <w:r/>
      <w:bookmarkEnd w:id="917"/>
      <w:r/>
      <w:bookmarkEnd w:id="918"/>
      <w:r/>
      <w:bookmarkEnd w:id="919"/>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20" w:name="_Toc256160049"/>
      <w:r>
        <w:rPr>
          <w:rFonts w:ascii="宋体" w:hAnsi="宋体"/>
          <w:b/>
          <w:color w:val="000000"/>
          <w:sz w:val="22"/>
          <w:szCs w:val="22"/>
          <w:highlight w:val="none"/>
        </w:rPr>
        <w:t xml:space="preserve">17.3.1 付款周期</w:t>
      </w:r>
      <w:bookmarkEnd w:id="920"/>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付款周期同计量周期。</w:t>
      </w:r>
      <w:r>
        <w:rPr>
          <w:rFonts w:ascii="宋体" w:hAnsi="宋体"/>
          <w:color w:val="000000"/>
          <w:sz w:val="22"/>
          <w:szCs w:val="22"/>
          <w:highlight w:val="none"/>
        </w:rPr>
      </w:r>
      <w:r/>
    </w:p>
    <w:p>
      <w:pPr>
        <w:pStyle w:val="861"/>
        <w:ind w:firstLine="398"/>
        <w:pageBreakBefore w:val="0"/>
        <w:spacing w:line="400" w:lineRule="exact"/>
        <w:rPr>
          <w:rFonts w:ascii="宋体" w:hAnsi="宋体"/>
          <w:b/>
          <w:color w:val="000000"/>
          <w:sz w:val="22"/>
          <w:szCs w:val="22"/>
          <w:highlight w:val="none"/>
        </w:rPr>
      </w:pPr>
      <w:r/>
      <w:bookmarkStart w:id="921" w:name="_Toc295295122"/>
      <w:r/>
      <w:bookmarkStart w:id="922" w:name="_Toc294601412"/>
      <w:r/>
      <w:bookmarkStart w:id="923" w:name="_Toc302297795"/>
      <w:r/>
      <w:bookmarkStart w:id="924" w:name="_Toc480796044"/>
      <w:r/>
      <w:bookmarkStart w:id="925" w:name="_Toc476582074"/>
      <w:r/>
      <w:bookmarkStart w:id="926" w:name="_Toc302324267"/>
      <w:r/>
      <w:bookmarkStart w:id="927" w:name="_Toc480795785"/>
      <w:r/>
      <w:bookmarkStart w:id="928" w:name="_Toc484015695"/>
      <w:r/>
      <w:bookmarkStart w:id="929" w:name="_Toc486160951"/>
      <w:r>
        <w:rPr>
          <w:rFonts w:ascii="宋体" w:hAnsi="宋体"/>
          <w:b/>
          <w:color w:val="000000"/>
          <w:sz w:val="22"/>
          <w:szCs w:val="22"/>
          <w:highlight w:val="none"/>
        </w:rPr>
        <w:t xml:space="preserve">17.3.2 进度付款申请单</w:t>
      </w:r>
      <w:bookmarkEnd w:id="921"/>
      <w:r/>
      <w:bookmarkEnd w:id="922"/>
      <w:r/>
      <w:bookmarkEnd w:id="923"/>
      <w:r/>
      <w:bookmarkEnd w:id="924"/>
      <w:r/>
      <w:bookmarkEnd w:id="925"/>
      <w:r/>
      <w:bookmarkEnd w:id="926"/>
      <w:r/>
      <w:bookmarkEnd w:id="927"/>
      <w:r/>
      <w:bookmarkEnd w:id="928"/>
      <w:r/>
      <w:bookmarkEnd w:id="92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（1）截至本次付款周期末已实施工程的价款；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（2）根据第15条应增加和扣减的变更金额；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（3）根据第23条应增加和扣减的索赔金额；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（4）根据第17.2款约定应支付的预付款和扣减的返还预付款；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（5）根据第17.4.1项约定应扣减的质量保证金；</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（6）根据合同应增加和扣减的其他金额。</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30" w:name="_Toc256160050"/>
      <w:r>
        <w:rPr>
          <w:rFonts w:ascii="宋体" w:hAnsi="宋体"/>
          <w:b/>
          <w:color w:val="000000"/>
          <w:sz w:val="22"/>
          <w:szCs w:val="22"/>
          <w:highlight w:val="none"/>
        </w:rPr>
        <w:t xml:space="preserve">17.3.3 进度付款证书和支付时间</w:t>
      </w:r>
      <w:bookmarkEnd w:id="930"/>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（2）发包人应在监理人收到进度付款申请单后的28天内，将进度应付款支付给承包人。发包人不按期支付的，按专用合同条款的约定支付逾期付款违约金。</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（3）监理人出具进度付款证书，不应视为监理人己同意、批准或接受了承包人完成的该部分工作。</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（4）进度付款涉及政府投资资金的，按照国库集中支付等国家相关规定和专用合同条款的约定办理。</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31" w:name="_Toc480795786"/>
      <w:r/>
      <w:bookmarkStart w:id="932" w:name="_Toc294601413"/>
      <w:r/>
      <w:bookmarkStart w:id="933" w:name="_Toc484015696"/>
      <w:r/>
      <w:bookmarkStart w:id="934" w:name="_Toc476582075"/>
      <w:r/>
      <w:bookmarkStart w:id="935" w:name="_Toc486160952"/>
      <w:r/>
      <w:bookmarkStart w:id="936" w:name="_Toc480796045"/>
      <w:r/>
      <w:bookmarkStart w:id="937" w:name="_Toc302324268"/>
      <w:r/>
      <w:bookmarkStart w:id="938" w:name="_Toc295295123"/>
      <w:r/>
      <w:bookmarkStart w:id="939" w:name="_Toc302297796"/>
      <w:r>
        <w:rPr>
          <w:rFonts w:ascii="宋体" w:hAnsi="宋体"/>
          <w:b/>
          <w:color w:val="000000"/>
          <w:sz w:val="22"/>
          <w:szCs w:val="22"/>
          <w:highlight w:val="none"/>
        </w:rPr>
        <w:t xml:space="preserve">17.3.4 工程进度付款的修正</w:t>
      </w:r>
      <w:bookmarkEnd w:id="931"/>
      <w:r/>
      <w:bookmarkEnd w:id="932"/>
      <w:r/>
      <w:bookmarkEnd w:id="933"/>
      <w:r/>
      <w:bookmarkEnd w:id="934"/>
      <w:r/>
      <w:bookmarkEnd w:id="935"/>
      <w:r/>
      <w:bookmarkEnd w:id="936"/>
      <w:r/>
      <w:bookmarkEnd w:id="937"/>
      <w:r/>
      <w:bookmarkEnd w:id="938"/>
      <w:r/>
      <w:bookmarkEnd w:id="93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40" w:name="_Toc302324269"/>
      <w:r/>
      <w:bookmarkStart w:id="941" w:name="_Toc480796046"/>
      <w:r/>
      <w:bookmarkStart w:id="942" w:name="_Toc256160051"/>
      <w:r/>
      <w:bookmarkStart w:id="943" w:name="_Toc484015697"/>
      <w:r/>
      <w:bookmarkStart w:id="944" w:name="_Toc476582076"/>
      <w:r/>
      <w:bookmarkStart w:id="945" w:name="_Toc295295124"/>
      <w:r/>
      <w:bookmarkStart w:id="946" w:name="_Toc480795787"/>
      <w:r/>
      <w:bookmarkStart w:id="947" w:name="_Toc486160953"/>
      <w:r/>
      <w:bookmarkStart w:id="948" w:name="_Toc294601414"/>
      <w:r/>
      <w:bookmarkStart w:id="949" w:name="_Toc187824888"/>
      <w:r/>
      <w:bookmarkStart w:id="950" w:name="_Toc302297797"/>
      <w:r>
        <w:rPr>
          <w:rFonts w:ascii="宋体" w:hAnsi="宋体"/>
          <w:b/>
          <w:bCs/>
          <w:color w:val="000000"/>
          <w:sz w:val="22"/>
          <w:szCs w:val="22"/>
          <w:highlight w:val="none"/>
        </w:rPr>
        <w:t xml:space="preserve">17.4质量保证金</w:t>
      </w:r>
      <w:bookmarkEnd w:id="940"/>
      <w:r/>
      <w:bookmarkEnd w:id="941"/>
      <w:r/>
      <w:bookmarkEnd w:id="942"/>
      <w:r/>
      <w:bookmarkEnd w:id="943"/>
      <w:r/>
      <w:bookmarkEnd w:id="944"/>
      <w:r/>
      <w:bookmarkEnd w:id="945"/>
      <w:r/>
      <w:bookmarkEnd w:id="946"/>
      <w:r/>
      <w:bookmarkEnd w:id="947"/>
      <w:r/>
      <w:bookmarkEnd w:id="948"/>
      <w:r/>
      <w:bookmarkEnd w:id="949"/>
      <w:r/>
      <w:bookmarkEnd w:id="95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17.4.3 在第1.1.4.5目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51" w:name="_Toc187824889"/>
      <w:r/>
      <w:bookmarkStart w:id="952" w:name="_Toc256160052"/>
      <w:r>
        <w:rPr>
          <w:rFonts w:ascii="宋体" w:hAnsi="宋体"/>
          <w:b/>
          <w:bCs/>
          <w:color w:val="000000"/>
          <w:sz w:val="22"/>
          <w:szCs w:val="22"/>
          <w:highlight w:val="none"/>
        </w:rPr>
        <w:t xml:space="preserve">17.5竣工结算</w:t>
      </w:r>
      <w:bookmarkEnd w:id="951"/>
      <w:r>
        <w:rPr>
          <w:rFonts w:ascii="宋体" w:hAnsi="宋体"/>
          <w:b/>
          <w:bCs/>
          <w:color w:val="000000"/>
          <w:sz w:val="22"/>
          <w:szCs w:val="22"/>
          <w:highlight w:val="none"/>
        </w:rPr>
        <w:t xml:space="preserve">（完工结算）</w:t>
      </w:r>
      <w:bookmarkEnd w:id="952"/>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53" w:name="_Toc256160053"/>
      <w:r>
        <w:rPr>
          <w:rFonts w:ascii="宋体" w:hAnsi="宋体"/>
          <w:b/>
          <w:color w:val="000000"/>
          <w:sz w:val="22"/>
          <w:szCs w:val="22"/>
          <w:highlight w:val="none"/>
        </w:rPr>
        <w:t xml:space="preserve">17.5.1  </w:t>
      </w:r>
      <w:r>
        <w:rPr>
          <w:rFonts w:ascii="宋体" w:hAnsi="宋体"/>
          <w:b/>
          <w:color w:val="000000"/>
          <w:sz w:val="22"/>
          <w:szCs w:val="22"/>
          <w:highlight w:val="none"/>
        </w:rPr>
        <w:t xml:space="preserve">竣工</w:t>
      </w:r>
      <w:r>
        <w:rPr>
          <w:rFonts w:ascii="宋体" w:hAnsi="宋体"/>
          <w:b/>
          <w:color w:val="000000"/>
          <w:sz w:val="22"/>
          <w:szCs w:val="22"/>
          <w:highlight w:val="none"/>
        </w:rPr>
        <w:t xml:space="preserve">（完工）付款申请单</w:t>
      </w:r>
      <w:bookmarkEnd w:id="953"/>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（1）承包人应在合同工程</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证书颁发后28天内，按专用合同条款约定的份数向监理人提交</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付款申请单，并提供相关证明材料。</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付款申请单应包括下列内容：完工结算合同总价、发包人已支付承包人的工程价款、应扣留的质量保证金、应支付的</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（2）监理人对</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付款申请单有异议的，有权要求承包人进行修正和提供补充资料。经监理人和承包人协商后，由承包人向监理人提交修正后的</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17.5.2  竣工（完工）付款证书及支付时间</w:t>
      </w:r>
      <w:r>
        <w:rPr>
          <w:rFonts w:ascii="宋体" w:hAnsi="宋体"/>
          <w:b/>
          <w:color w:val="000000"/>
          <w:sz w:val="22"/>
          <w:szCs w:val="22"/>
          <w:highlight w:val="none"/>
        </w:rPr>
      </w:r>
      <w:r/>
    </w:p>
    <w:p>
      <w:pPr>
        <w:pStyle w:val="861"/>
        <w:ind w:firstLine="406"/>
        <w:pageBreakBefore w:val="0"/>
        <w:spacing w:line="400" w:lineRule="exact"/>
        <w:rPr>
          <w:rFonts w:ascii="宋体" w:hAnsi="宋体"/>
          <w:strike/>
          <w:color w:val="000000"/>
          <w:sz w:val="22"/>
          <w:szCs w:val="22"/>
          <w:highlight w:val="none"/>
        </w:rPr>
      </w:pPr>
      <w:r>
        <w:rPr>
          <w:rFonts w:ascii="宋体" w:hAnsi="宋体"/>
          <w:color w:val="000000"/>
          <w:sz w:val="22"/>
          <w:szCs w:val="22"/>
          <w:highlight w:val="none"/>
        </w:rPr>
        <w:t xml:space="preserve">（1）监理人在收到承包人提交的</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付款申请单后的14天内完成核查，提出发包人到期应支付给承包人的价款送发包人审核并抄送承包人。发包人应在收到后14天内审核完毕，由监理人向承包人出具经发包人签认的</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ascii="宋体" w:hAnsi="宋体"/>
          <w:strike/>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（2）发包人应在监理人出具</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付款证书后的14天内，将应支付款支付给承包人。发包人不按期支付的，按第17.3.3（2）目的约定，将逾期付款违约金支付给承包人。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（3）承包人对发包人签认的</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付款证书有异议的，发包人可出具</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付款申请单中承包人已同意部分的临时付款证书。存在争议的部分，按第24条的约定办理。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w:t>
      </w:r>
      <w:r>
        <w:rPr>
          <w:rFonts w:hint="eastAsia" w:ascii="宋体" w:hAnsi="宋体"/>
          <w:color w:val="000000"/>
          <w:sz w:val="22"/>
          <w:szCs w:val="22"/>
          <w:highlight w:val="none"/>
        </w:rPr>
        <w:t xml:space="preserve">完工</w:t>
      </w:r>
      <w:r>
        <w:rPr>
          <w:rFonts w:ascii="宋体" w:hAnsi="宋体"/>
          <w:color w:val="000000"/>
          <w:sz w:val="22"/>
          <w:szCs w:val="22"/>
          <w:highlight w:val="none"/>
        </w:rPr>
        <w:t xml:space="preserve">付款涉及政府投资资金的，按第17.3.3（4）目的约定办理。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54" w:name="_Toc302297798"/>
      <w:r/>
      <w:bookmarkStart w:id="955" w:name="_Toc476582077"/>
      <w:r/>
      <w:bookmarkStart w:id="956" w:name="_Toc480796047"/>
      <w:r/>
      <w:bookmarkStart w:id="957" w:name="_Toc256160054"/>
      <w:r/>
      <w:bookmarkStart w:id="958" w:name="_Toc187824890"/>
      <w:r/>
      <w:bookmarkStart w:id="959" w:name="_Toc484015698"/>
      <w:r/>
      <w:bookmarkStart w:id="960" w:name="_Toc302324270"/>
      <w:r/>
      <w:bookmarkStart w:id="961" w:name="_Toc480795788"/>
      <w:r/>
      <w:bookmarkStart w:id="962" w:name="_Toc486160954"/>
      <w:r/>
      <w:bookmarkStart w:id="963" w:name="_Toc294601415"/>
      <w:r/>
      <w:bookmarkStart w:id="964" w:name="_Toc295295125"/>
      <w:r>
        <w:rPr>
          <w:rFonts w:ascii="宋体" w:hAnsi="宋体"/>
          <w:b/>
          <w:bCs/>
          <w:color w:val="000000"/>
          <w:sz w:val="22"/>
          <w:szCs w:val="22"/>
          <w:highlight w:val="none"/>
        </w:rPr>
        <w:t xml:space="preserve">17.6最终结清</w:t>
      </w:r>
      <w:bookmarkEnd w:id="954"/>
      <w:r/>
      <w:bookmarkEnd w:id="955"/>
      <w:r/>
      <w:bookmarkEnd w:id="956"/>
      <w:r/>
      <w:bookmarkEnd w:id="957"/>
      <w:r/>
      <w:bookmarkEnd w:id="958"/>
      <w:r/>
      <w:bookmarkEnd w:id="959"/>
      <w:r/>
      <w:bookmarkEnd w:id="960"/>
      <w:r/>
      <w:bookmarkEnd w:id="961"/>
      <w:r/>
      <w:bookmarkEnd w:id="962"/>
      <w:r/>
      <w:bookmarkEnd w:id="963"/>
      <w:r/>
      <w:bookmarkEnd w:id="964"/>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65" w:name="_Toc256160055"/>
      <w:r>
        <w:rPr>
          <w:rFonts w:ascii="宋体" w:hAnsi="宋体"/>
          <w:b/>
          <w:color w:val="000000"/>
          <w:sz w:val="22"/>
          <w:szCs w:val="22"/>
          <w:highlight w:val="none"/>
        </w:rPr>
        <w:t xml:space="preserve">17.6.1 最终结清申请单</w:t>
      </w:r>
      <w:bookmarkEnd w:id="965"/>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（1）工程质量保修责任终止证书签发后，承包人应按监理人批准的格式提交最终结清申请单。提交最终结清申请单的份数在专用合同条款中约定。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（2）发包人对最终结清申请单内容有异议的，有权要求承包人进行修正和提供补充资料，由承包人向监理人提交修正后的最终结清申请单。</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966" w:name="_Toc256160056"/>
      <w:r>
        <w:rPr>
          <w:rFonts w:ascii="宋体" w:hAnsi="宋体"/>
          <w:b/>
          <w:color w:val="000000"/>
          <w:sz w:val="22"/>
          <w:szCs w:val="22"/>
          <w:highlight w:val="none"/>
        </w:rPr>
        <w:t xml:space="preserve">17.6.2 最终结清证书和支付时间</w:t>
      </w:r>
      <w:bookmarkEnd w:id="966"/>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（2）发包人应在监理人出具最终结清证书后的14天内，将应支付款支付给承包人。发包人不按期支付的，按第17.3.3（2）目的约定，将逾期付款违约金支付给承包人。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（3）承包人对发包人签认的最终结清证书有异议的，按第24条的约定办理。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（4）最终结清付款涉及政府投资资金的，按第17.3.3（4）目的约定办理。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67" w:name="_Toc256160057"/>
      <w:r>
        <w:rPr>
          <w:rFonts w:ascii="宋体" w:hAnsi="宋体"/>
          <w:b/>
          <w:bCs/>
          <w:color w:val="000000"/>
          <w:sz w:val="22"/>
          <w:szCs w:val="22"/>
          <w:highlight w:val="none"/>
        </w:rPr>
        <w:t xml:space="preserve">17.7竣工财务决算</w:t>
      </w:r>
      <w:bookmarkEnd w:id="96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发包人负责编制本工程项目竣工财务决算，承包人应按专用合同条款的约定提供竣工财务决算编制所需的相关材料。</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68" w:name="_Toc480795789"/>
      <w:r/>
      <w:bookmarkStart w:id="969" w:name="_Toc302324271"/>
      <w:r/>
      <w:bookmarkStart w:id="970" w:name="_Toc480796048"/>
      <w:r/>
      <w:bookmarkStart w:id="971" w:name="_Toc295295126"/>
      <w:r/>
      <w:bookmarkStart w:id="972" w:name="_Toc476582078"/>
      <w:r/>
      <w:bookmarkStart w:id="973" w:name="_Toc302297799"/>
      <w:r/>
      <w:bookmarkStart w:id="974" w:name="_Toc486160955"/>
      <w:r/>
      <w:bookmarkStart w:id="975" w:name="_Toc484015699"/>
      <w:r/>
      <w:bookmarkStart w:id="976" w:name="_Toc294601416"/>
      <w:r/>
      <w:bookmarkStart w:id="977" w:name="_Toc256160058"/>
      <w:r>
        <w:rPr>
          <w:rFonts w:ascii="宋体" w:hAnsi="宋体"/>
          <w:b/>
          <w:bCs/>
          <w:color w:val="000000"/>
          <w:sz w:val="22"/>
          <w:szCs w:val="22"/>
          <w:highlight w:val="none"/>
        </w:rPr>
        <w:t xml:space="preserve">17.8审计</w:t>
      </w:r>
      <w:bookmarkEnd w:id="968"/>
      <w:r/>
      <w:bookmarkEnd w:id="969"/>
      <w:r/>
      <w:bookmarkEnd w:id="970"/>
      <w:r/>
      <w:bookmarkEnd w:id="971"/>
      <w:r/>
      <w:bookmarkEnd w:id="972"/>
      <w:r/>
      <w:bookmarkEnd w:id="973"/>
      <w:r/>
      <w:bookmarkEnd w:id="974"/>
      <w:r/>
      <w:bookmarkEnd w:id="975"/>
      <w:r/>
      <w:bookmarkEnd w:id="976"/>
      <w:r/>
      <w:bookmarkEnd w:id="97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发包人负责完成本工程竣工审计手续，承包人应完成相关配合工作。</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978" w:name="_Toc187824891"/>
      <w:r/>
      <w:bookmarkStart w:id="979" w:name="_Toc48315779"/>
      <w:r/>
      <w:bookmarkStart w:id="980" w:name="_Toc25313"/>
      <w:r/>
      <w:bookmarkStart w:id="981" w:name="_Toc24842"/>
      <w:r/>
      <w:bookmarkStart w:id="982" w:name="_Toc257014415"/>
      <w:r/>
      <w:bookmarkStart w:id="983" w:name="_Toc14028"/>
      <w:r>
        <w:rPr>
          <w:rFonts w:ascii="宋体" w:hAnsi="宋体"/>
          <w:b/>
          <w:bCs/>
          <w:color w:val="000000"/>
          <w:sz w:val="22"/>
          <w:szCs w:val="22"/>
          <w:highlight w:val="none"/>
        </w:rPr>
        <w:t xml:space="preserve">18 竣工验收</w:t>
      </w:r>
      <w:bookmarkEnd w:id="978"/>
      <w:r>
        <w:rPr>
          <w:rFonts w:ascii="宋体" w:hAnsi="宋体"/>
          <w:b/>
          <w:bCs/>
          <w:color w:val="000000"/>
          <w:sz w:val="22"/>
          <w:szCs w:val="22"/>
          <w:highlight w:val="none"/>
        </w:rPr>
        <w:t xml:space="preserve">（验收）</w:t>
      </w:r>
      <w:bookmarkEnd w:id="979"/>
      <w:r/>
      <w:bookmarkEnd w:id="980"/>
      <w:r/>
      <w:bookmarkEnd w:id="981"/>
      <w:r/>
      <w:bookmarkEnd w:id="982"/>
      <w:r/>
      <w:bookmarkEnd w:id="983"/>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84" w:name="_Toc256160060"/>
      <w:r>
        <w:rPr>
          <w:rFonts w:ascii="宋体" w:hAnsi="宋体"/>
          <w:b/>
          <w:bCs/>
          <w:color w:val="000000"/>
          <w:sz w:val="22"/>
          <w:szCs w:val="22"/>
          <w:highlight w:val="none"/>
        </w:rPr>
        <w:t xml:space="preserve">18.1验收工作分类</w:t>
      </w:r>
      <w:bookmarkEnd w:id="98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85" w:name="_Toc294601418"/>
      <w:r/>
      <w:bookmarkStart w:id="986" w:name="_Toc256160061"/>
      <w:r/>
      <w:bookmarkStart w:id="987" w:name="_Toc486160957"/>
      <w:r/>
      <w:bookmarkStart w:id="988" w:name="_Toc484015701"/>
      <w:r/>
      <w:bookmarkStart w:id="989" w:name="_Toc295295128"/>
      <w:r/>
      <w:bookmarkStart w:id="990" w:name="_Toc302324273"/>
      <w:r/>
      <w:bookmarkStart w:id="991" w:name="_Toc476582080"/>
      <w:r/>
      <w:bookmarkStart w:id="992" w:name="_Toc480795791"/>
      <w:r/>
      <w:bookmarkStart w:id="993" w:name="_Toc302297801"/>
      <w:r/>
      <w:bookmarkStart w:id="994" w:name="_Toc480796050"/>
      <w:r>
        <w:rPr>
          <w:rFonts w:ascii="宋体" w:hAnsi="宋体"/>
          <w:b/>
          <w:bCs/>
          <w:color w:val="000000"/>
          <w:sz w:val="22"/>
          <w:szCs w:val="22"/>
          <w:highlight w:val="none"/>
        </w:rPr>
        <w:t xml:space="preserve">18.2分部工程验收</w:t>
      </w:r>
      <w:bookmarkEnd w:id="985"/>
      <w:r/>
      <w:bookmarkEnd w:id="986"/>
      <w:r/>
      <w:bookmarkEnd w:id="987"/>
      <w:r/>
      <w:bookmarkEnd w:id="988"/>
      <w:r/>
      <w:bookmarkEnd w:id="989"/>
      <w:r/>
      <w:bookmarkEnd w:id="990"/>
      <w:r/>
      <w:bookmarkEnd w:id="991"/>
      <w:r/>
      <w:bookmarkEnd w:id="992"/>
      <w:r/>
      <w:bookmarkEnd w:id="993"/>
      <w:r/>
      <w:bookmarkEnd w:id="99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18.2.1 分部工程具备验收条件时，承包人应向发包人提交验收申请报告，发包人应在收到验收申请报告之日起10个工作日内决定是否同意进行验收。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18.2.2 除专用合同条款另有约定外，监理人主持分部工程验收，承包人应派符合条件的代表参加验收工作组。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18.2.3 分部工程验收通过后，发包人向承包人发送分部工程验收鉴定书。承包人应及时完成分部工程验收鉴定书载明应由承包人处理的遗留问题。</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95" w:name="_Toc256160062"/>
      <w:r>
        <w:rPr>
          <w:rFonts w:ascii="宋体" w:hAnsi="宋体"/>
          <w:b/>
          <w:bCs/>
          <w:color w:val="000000"/>
          <w:sz w:val="22"/>
          <w:szCs w:val="22"/>
          <w:highlight w:val="none"/>
        </w:rPr>
        <w:t xml:space="preserve">18.3单位工程验收</w:t>
      </w:r>
      <w:bookmarkEnd w:id="99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18.3.1 单位工程具备验收条件时，承包人应向发包人提交验收申请报告，发包人应在收到验收申请报告之日起10个工作日内决定是否同意进行验收。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18.3.2 发包人主持单位工程验收，承包人应派符合条件的代表参加验收工作组。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18.3.3 单位工程验收通过后，发包人向承包人发送单位工程验收鉴定书。承包人应及时完成单位工程验收鉴定书载明应由承包人处理的遗留问题。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18.3.4 需提前投入使用的单位工程在专用合同条款中明确。 </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96" w:name="_Toc256160063"/>
      <w:r>
        <w:rPr>
          <w:rFonts w:ascii="宋体" w:hAnsi="宋体"/>
          <w:b/>
          <w:bCs/>
          <w:color w:val="000000"/>
          <w:sz w:val="22"/>
          <w:szCs w:val="22"/>
          <w:highlight w:val="none"/>
        </w:rPr>
        <w:t xml:space="preserve">18.4合同工程完工验收</w:t>
      </w:r>
      <w:bookmarkEnd w:id="99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18.4.1 合同工程具备验收条件时，承包人应向发包人提交验收申请报告，发包人应在收到验收申请报告之日起20个工作日内决定是否同意进行验收。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18.4.2 发包人主持合同工程完工验收，承包人应派代表参加验收工作组。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18.4.3 合同工程完工验收通过后，发包人向承包人发送合同工程完工验收鉴定书。承包人应及时完成合同工程完工验收鉴定书载明应由承包人处理的遗留问题。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97" w:name="_Toc256160064"/>
      <w:r>
        <w:rPr>
          <w:rFonts w:ascii="宋体" w:hAnsi="宋体"/>
          <w:b/>
          <w:bCs/>
          <w:color w:val="000000"/>
          <w:sz w:val="22"/>
          <w:szCs w:val="22"/>
          <w:highlight w:val="none"/>
        </w:rPr>
        <w:t xml:space="preserve">18.5阶段验收</w:t>
      </w:r>
      <w:bookmarkEnd w:id="99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18.5.2 承包人应及时完成阶段验收鉴定书载明应由承包人处理的遗留问题。</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98" w:name="_Toc256160065"/>
      <w:r>
        <w:rPr>
          <w:rFonts w:ascii="宋体" w:hAnsi="宋体"/>
          <w:b/>
          <w:bCs/>
          <w:color w:val="000000"/>
          <w:sz w:val="22"/>
          <w:szCs w:val="22"/>
          <w:highlight w:val="none"/>
        </w:rPr>
        <w:t xml:space="preserve">18.6专项验收</w:t>
      </w:r>
      <w:bookmarkEnd w:id="99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18.6.1 发包人负责提出专项验收申请报告。承包人应按专项验收的相关规定参加专项验收。专项验收的具体类别在专用合同条款中约定。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18.6.2 承包人应及时完成专项验收成果性文件载明应由承包人处理的遗留问题。</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999" w:name="_Toc256160066"/>
      <w:r>
        <w:rPr>
          <w:rFonts w:ascii="宋体" w:hAnsi="宋体"/>
          <w:b/>
          <w:bCs/>
          <w:color w:val="000000"/>
          <w:sz w:val="22"/>
          <w:szCs w:val="22"/>
          <w:highlight w:val="none"/>
        </w:rPr>
        <w:t xml:space="preserve">18.7竣工验收</w:t>
      </w:r>
      <w:bookmarkEnd w:id="99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18.7.1 申请竣工验收前，发包人组织竣工验收自查，承包人应派代表参加。</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18.7.2 竣工验收分为竣工技术预验收和竣工验收两个阶段。发包人应通知承包人派代表参加技术预验收和竣工验收。</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18.7.3专用合同条款约定工程需要进行技术鉴定的，承包人应提交有关资料并完成配合工作。</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18.7.4 竣工验收需要进行质量检测的，所需费用由发包人承担，但因承包人原因造成质量不合格的除外。</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18.7.5 工程质量保修期满以及竣工验收遗留问题和尾工处理完成并通过验收后，发包人负责将处理情况和验收成果报送竣工验收主持单位，申请领取工程竣工证书，并发送承包人。</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00" w:name="_Toc256160067"/>
      <w:r>
        <w:rPr>
          <w:rFonts w:ascii="宋体" w:hAnsi="宋体"/>
          <w:b/>
          <w:bCs/>
          <w:color w:val="000000"/>
          <w:sz w:val="22"/>
          <w:szCs w:val="22"/>
          <w:highlight w:val="none"/>
        </w:rPr>
        <w:t xml:space="preserve">18.8施工期运行</w:t>
      </w:r>
      <w:bookmarkEnd w:id="100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18.8.2 在施工期运行中发现工程或工程设备损坏或存在缺陷的，由承包人按第19.2款约定进行修复。</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01" w:name="_Toc256160068"/>
      <w:r>
        <w:rPr>
          <w:rFonts w:ascii="宋体" w:hAnsi="宋体"/>
          <w:b/>
          <w:bCs/>
          <w:color w:val="000000"/>
          <w:sz w:val="22"/>
          <w:szCs w:val="22"/>
          <w:highlight w:val="none"/>
        </w:rPr>
        <w:t xml:space="preserve">18.9试运行</w:t>
      </w:r>
      <w:bookmarkEnd w:id="1001"/>
      <w:r>
        <w:rPr>
          <w:rFonts w:ascii="宋体" w:hAnsi="宋体"/>
          <w:b/>
          <w:bCs/>
          <w:color w:val="000000"/>
          <w:sz w:val="22"/>
          <w:szCs w:val="22"/>
          <w:highlight w:val="none"/>
        </w:rPr>
        <w:t xml:space="preserve"> </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18.9.1 除专用合同条款另有约定外，承包人应按规定进行工程及工程设备试运行，负责提供试运行所需的人员、器材和必要的条件，并承担全部试运行费用。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02" w:name="_Toc256160069"/>
      <w:r>
        <w:rPr>
          <w:rFonts w:ascii="宋体" w:hAnsi="宋体"/>
          <w:b/>
          <w:bCs/>
          <w:color w:val="000000"/>
          <w:sz w:val="22"/>
          <w:szCs w:val="22"/>
          <w:highlight w:val="none"/>
        </w:rPr>
        <w:t xml:space="preserve">18.10竣工（完工）清场</w:t>
      </w:r>
      <w:bookmarkEnd w:id="100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18.10.1 工程项目竣工（完工）清场的工作范围和内容在技术标准和要求（合同技术条款）中约定。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18.10.2 承包人未按监理人的要求恢复临时占地，或者场地清理未达到合同约定的，发包人有权委托其他人恢复或清理，所发生的金额从拟支付给承包人的款项中扣除。</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03" w:name="_Toc256160070"/>
      <w:r>
        <w:rPr>
          <w:rFonts w:ascii="宋体" w:hAnsi="宋体"/>
          <w:b/>
          <w:bCs/>
          <w:color w:val="000000"/>
          <w:sz w:val="22"/>
          <w:szCs w:val="22"/>
          <w:highlight w:val="none"/>
        </w:rPr>
        <w:t xml:space="preserve">18.11施工队伍的撤离</w:t>
      </w:r>
      <w:bookmarkEnd w:id="100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004" w:name="_Toc21462"/>
      <w:r/>
      <w:bookmarkStart w:id="1005" w:name="_Toc1370"/>
      <w:r/>
      <w:bookmarkStart w:id="1006" w:name="_Toc17756"/>
      <w:r/>
      <w:bookmarkStart w:id="1007" w:name="_Toc257014416"/>
      <w:r/>
      <w:bookmarkStart w:id="1008" w:name="_Toc48315780"/>
      <w:r/>
      <w:bookmarkStart w:id="1009" w:name="_Toc187824900"/>
      <w:r>
        <w:rPr>
          <w:rFonts w:ascii="宋体" w:hAnsi="宋体"/>
          <w:b/>
          <w:bCs/>
          <w:color w:val="000000"/>
          <w:sz w:val="22"/>
          <w:szCs w:val="22"/>
          <w:highlight w:val="none"/>
        </w:rPr>
        <w:t xml:space="preserve">19 缺陷责任与保修责任</w:t>
      </w:r>
      <w:bookmarkEnd w:id="1004"/>
      <w:r/>
      <w:bookmarkEnd w:id="1005"/>
      <w:r/>
      <w:bookmarkEnd w:id="1006"/>
      <w:r/>
      <w:bookmarkEnd w:id="1007"/>
      <w:r/>
      <w:bookmarkEnd w:id="1008"/>
      <w:r/>
      <w:bookmarkEnd w:id="100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10" w:name="_Toc187824901"/>
      <w:r/>
      <w:bookmarkStart w:id="1011" w:name="_Toc256160072"/>
      <w:r>
        <w:rPr>
          <w:rFonts w:ascii="宋体" w:hAnsi="宋体"/>
          <w:b/>
          <w:bCs/>
          <w:color w:val="000000"/>
          <w:sz w:val="22"/>
          <w:szCs w:val="22"/>
          <w:highlight w:val="none"/>
        </w:rPr>
        <w:t xml:space="preserve">19.1缺陷责任期（工程质量保修期）的起算时间</w:t>
      </w:r>
      <w:bookmarkEnd w:id="1010"/>
      <w:r/>
      <w:bookmarkEnd w:id="101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012" w:name="_Toc221951047"/>
      <w:r>
        <w:rPr>
          <w:rFonts w:ascii="宋体" w:hAnsi="宋体"/>
          <w:color w:val="000000"/>
          <w:sz w:val="22"/>
          <w:szCs w:val="22"/>
          <w:highlight w:val="non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w:t>
      </w:r>
      <w:bookmarkEnd w:id="1012"/>
      <w:r>
        <w:rPr>
          <w:rFonts w:ascii="宋体" w:hAnsi="宋体"/>
          <w:color w:val="000000"/>
          <w:sz w:val="22"/>
          <w:szCs w:val="22"/>
          <w:highlight w:val="none"/>
        </w:rPr>
        <w:t xml:space="preserve">；若已投入使用，其缺陷责任期（工程质量保修期）从通过单位工程或部分工程投入使用验收后开始计算。缺陷责任期（工程质量保修期）的期限在专用条款中约定。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13" w:name="_Toc302324275"/>
      <w:r/>
      <w:bookmarkStart w:id="1014" w:name="_Toc480796052"/>
      <w:r/>
      <w:bookmarkStart w:id="1015" w:name="_Toc256160073"/>
      <w:r/>
      <w:bookmarkStart w:id="1016" w:name="_Toc484015703"/>
      <w:r/>
      <w:bookmarkStart w:id="1017" w:name="_Toc295295130"/>
      <w:r/>
      <w:bookmarkStart w:id="1018" w:name="_Toc302297803"/>
      <w:r/>
      <w:bookmarkStart w:id="1019" w:name="_Toc486160959"/>
      <w:r/>
      <w:bookmarkStart w:id="1020" w:name="_Toc294601420"/>
      <w:r/>
      <w:bookmarkStart w:id="1021" w:name="_Toc476582082"/>
      <w:r/>
      <w:bookmarkStart w:id="1022" w:name="_Toc187824902"/>
      <w:r/>
      <w:bookmarkStart w:id="1023" w:name="_Toc480795793"/>
      <w:r>
        <w:rPr>
          <w:rFonts w:ascii="宋体" w:hAnsi="宋体"/>
          <w:b/>
          <w:bCs/>
          <w:color w:val="000000"/>
          <w:sz w:val="22"/>
          <w:szCs w:val="22"/>
          <w:highlight w:val="none"/>
        </w:rPr>
        <w:t xml:space="preserve">19.2缺陷责任</w:t>
      </w:r>
      <w:bookmarkEnd w:id="1013"/>
      <w:r/>
      <w:bookmarkEnd w:id="1014"/>
      <w:r/>
      <w:bookmarkEnd w:id="1015"/>
      <w:r/>
      <w:bookmarkEnd w:id="1016"/>
      <w:r/>
      <w:bookmarkEnd w:id="1017"/>
      <w:r/>
      <w:bookmarkEnd w:id="1018"/>
      <w:r/>
      <w:bookmarkEnd w:id="1019"/>
      <w:r/>
      <w:bookmarkEnd w:id="1020"/>
      <w:r/>
      <w:bookmarkEnd w:id="1021"/>
      <w:r/>
      <w:bookmarkEnd w:id="1022"/>
      <w:r/>
      <w:bookmarkEnd w:id="102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19.2.1 承包人应在缺陷责任期（工程质量保修期）内对已交付使用的工程承担缺陷责任。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19.2.2 缺陷责任期（工程质量保修期）内，发包人对</w:t>
      </w:r>
      <w:r>
        <w:rPr>
          <w:rFonts w:hint="eastAsia" w:ascii="宋体" w:hAnsi="宋体"/>
          <w:color w:val="000000"/>
          <w:sz w:val="22"/>
          <w:szCs w:val="22"/>
          <w:highlight w:val="none"/>
          <w:lang w:eastAsia="zh-CN"/>
        </w:rPr>
        <w:t xml:space="preserve">已</w:t>
      </w:r>
      <w:r>
        <w:rPr>
          <w:rFonts w:ascii="宋体" w:hAnsi="宋体"/>
          <w:color w:val="000000"/>
          <w:sz w:val="22"/>
          <w:szCs w:val="22"/>
          <w:highlight w:val="none"/>
        </w:rPr>
        <w:t xml:space="preserve">接收使用的工程负责日常维护工作。发包人在使用过程中，发现已接收的工程存在新的缺陷或已修复的缺陷部位或部件又遭损坏的，承包人应负责修复，直至检验合格为止。</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19.2.4 承包人不能在合理时间内修复缺陷的，发包人可自行修复或委托其他人修复，所需费用和利润的承担，按第19.2.3项约定办理。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24" w:name="_Toc256160074"/>
      <w:r/>
      <w:bookmarkStart w:id="1025" w:name="_Toc187824903"/>
      <w:r>
        <w:rPr>
          <w:rFonts w:ascii="宋体" w:hAnsi="宋体"/>
          <w:b/>
          <w:bCs/>
          <w:color w:val="000000"/>
          <w:sz w:val="22"/>
          <w:szCs w:val="22"/>
          <w:highlight w:val="none"/>
        </w:rPr>
        <w:t xml:space="preserve">19.3缺陷责任期（工程质量保修期）的延长</w:t>
      </w:r>
      <w:bookmarkEnd w:id="1024"/>
      <w:r/>
      <w:bookmarkEnd w:id="102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26" w:name="_Toc480796053"/>
      <w:r/>
      <w:bookmarkStart w:id="1027" w:name="_Toc302297804"/>
      <w:r/>
      <w:bookmarkStart w:id="1028" w:name="_Toc187824904"/>
      <w:r/>
      <w:bookmarkStart w:id="1029" w:name="_Toc294601421"/>
      <w:r/>
      <w:bookmarkStart w:id="1030" w:name="_Toc302324276"/>
      <w:r/>
      <w:bookmarkStart w:id="1031" w:name="_Toc256160075"/>
      <w:r/>
      <w:bookmarkStart w:id="1032" w:name="_Toc295295131"/>
      <w:r/>
      <w:bookmarkStart w:id="1033" w:name="_Toc484015704"/>
      <w:r/>
      <w:bookmarkStart w:id="1034" w:name="_Toc486160960"/>
      <w:r/>
      <w:bookmarkStart w:id="1035" w:name="_Toc476582083"/>
      <w:r/>
      <w:bookmarkStart w:id="1036" w:name="_Toc480795794"/>
      <w:r>
        <w:rPr>
          <w:rFonts w:ascii="宋体" w:hAnsi="宋体"/>
          <w:b/>
          <w:bCs/>
          <w:color w:val="000000"/>
          <w:sz w:val="22"/>
          <w:szCs w:val="22"/>
          <w:highlight w:val="none"/>
        </w:rPr>
        <w:t xml:space="preserve">19.4进一步试验和试运行</w:t>
      </w:r>
      <w:bookmarkEnd w:id="1026"/>
      <w:r/>
      <w:bookmarkEnd w:id="1027"/>
      <w:r/>
      <w:bookmarkEnd w:id="1028"/>
      <w:r/>
      <w:bookmarkEnd w:id="1029"/>
      <w:r/>
      <w:bookmarkEnd w:id="1030"/>
      <w:r/>
      <w:bookmarkEnd w:id="1031"/>
      <w:r/>
      <w:bookmarkEnd w:id="1032"/>
      <w:r/>
      <w:bookmarkEnd w:id="1033"/>
      <w:r/>
      <w:bookmarkEnd w:id="1034"/>
      <w:r/>
      <w:bookmarkEnd w:id="1035"/>
      <w:r/>
      <w:bookmarkEnd w:id="103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任何一项缺陷或损坏修复后，经检查证明其影响了工程或工程设备的使用性能，承包人应重新进行合同约定的试验和试运行，试验和试运行的全部费用应由责任方承担。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37" w:name="_Toc256160076"/>
      <w:r/>
      <w:bookmarkStart w:id="1038" w:name="_Toc476582084"/>
      <w:r/>
      <w:bookmarkStart w:id="1039" w:name="_Toc187824905"/>
      <w:r/>
      <w:bookmarkStart w:id="1040" w:name="_Toc302297805"/>
      <w:r/>
      <w:bookmarkStart w:id="1041" w:name="_Toc486160961"/>
      <w:r/>
      <w:bookmarkStart w:id="1042" w:name="_Toc294601422"/>
      <w:r/>
      <w:bookmarkStart w:id="1043" w:name="_Toc480796054"/>
      <w:r/>
      <w:bookmarkStart w:id="1044" w:name="_Toc302324277"/>
      <w:r/>
      <w:bookmarkStart w:id="1045" w:name="_Toc295295132"/>
      <w:r/>
      <w:bookmarkStart w:id="1046" w:name="_Toc484015705"/>
      <w:r/>
      <w:bookmarkStart w:id="1047" w:name="_Toc480795795"/>
      <w:r>
        <w:rPr>
          <w:rFonts w:ascii="宋体" w:hAnsi="宋体"/>
          <w:b/>
          <w:bCs/>
          <w:color w:val="000000"/>
          <w:sz w:val="22"/>
          <w:szCs w:val="22"/>
          <w:highlight w:val="none"/>
        </w:rPr>
        <w:t xml:space="preserve">19.5承包人的进入权</w:t>
      </w:r>
      <w:bookmarkEnd w:id="1037"/>
      <w:r/>
      <w:bookmarkEnd w:id="1038"/>
      <w:r/>
      <w:bookmarkEnd w:id="1039"/>
      <w:r/>
      <w:bookmarkEnd w:id="1040"/>
      <w:r/>
      <w:bookmarkEnd w:id="1041"/>
      <w:r/>
      <w:bookmarkEnd w:id="1042"/>
      <w:r/>
      <w:bookmarkEnd w:id="1043"/>
      <w:r/>
      <w:bookmarkEnd w:id="1044"/>
      <w:r/>
      <w:bookmarkEnd w:id="1045"/>
      <w:r/>
      <w:bookmarkEnd w:id="1046"/>
      <w:r/>
      <w:bookmarkEnd w:id="104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缺陷责任期（工程质量保修期）内承包人为缺陷修复工作需要，有权进入工程现场，但应遵守发包人的保安和保密规定。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48" w:name="_Toc302324278"/>
      <w:r/>
      <w:bookmarkStart w:id="1049" w:name="_Toc484015706"/>
      <w:r/>
      <w:bookmarkStart w:id="1050" w:name="_Toc486160962"/>
      <w:r/>
      <w:bookmarkStart w:id="1051" w:name="_Toc480795796"/>
      <w:r/>
      <w:bookmarkStart w:id="1052" w:name="_Toc476582085"/>
      <w:r/>
      <w:bookmarkStart w:id="1053" w:name="_Toc295295133"/>
      <w:r/>
      <w:bookmarkStart w:id="1054" w:name="_Toc302297806"/>
      <w:r/>
      <w:bookmarkStart w:id="1055" w:name="_Toc480796055"/>
      <w:r/>
      <w:bookmarkStart w:id="1056" w:name="_Toc294601423"/>
      <w:r/>
      <w:bookmarkStart w:id="1057" w:name="_Toc221951058"/>
      <w:r/>
      <w:bookmarkStart w:id="1058" w:name="_Toc256160077"/>
      <w:r>
        <w:rPr>
          <w:rFonts w:ascii="宋体" w:hAnsi="宋体"/>
          <w:b/>
          <w:bCs/>
          <w:color w:val="000000"/>
          <w:sz w:val="22"/>
          <w:szCs w:val="22"/>
          <w:highlight w:val="none"/>
        </w:rPr>
        <w:t xml:space="preserve">19.6</w:t>
      </w:r>
      <w:bookmarkEnd w:id="1057"/>
      <w:r>
        <w:rPr>
          <w:rFonts w:ascii="宋体" w:hAnsi="宋体"/>
          <w:b/>
          <w:bCs/>
          <w:color w:val="000000"/>
          <w:sz w:val="22"/>
          <w:szCs w:val="22"/>
          <w:highlight w:val="none"/>
        </w:rPr>
        <w:t xml:space="preserve">缺陷责任期终止证书（工程质量保修责任终止证书）</w:t>
      </w:r>
      <w:bookmarkEnd w:id="1048"/>
      <w:r/>
      <w:bookmarkEnd w:id="1049"/>
      <w:r/>
      <w:bookmarkEnd w:id="1050"/>
      <w:r/>
      <w:bookmarkEnd w:id="1051"/>
      <w:r/>
      <w:bookmarkEnd w:id="1052"/>
      <w:r/>
      <w:bookmarkEnd w:id="1053"/>
      <w:r/>
      <w:bookmarkEnd w:id="1054"/>
      <w:r/>
      <w:bookmarkEnd w:id="1055"/>
      <w:r/>
      <w:bookmarkEnd w:id="1056"/>
      <w:r/>
      <w:bookmarkEnd w:id="105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合同工程完工验收或投入使用验收后，发包人与承包人应办理工程交接手续，承包人应向发包人递交工程质量保修书。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缺陷责任期（工程质量保修期）满后30个工作日内，发包人应向承包人颁发工程质量保修责任终止证书，并退还剩余的质量保证金，但保修责任范围内的质量缺陷未处理完成的应除外。</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59" w:name="_Toc294601424"/>
      <w:r/>
      <w:bookmarkStart w:id="1060" w:name="_Toc256160078"/>
      <w:r/>
      <w:bookmarkStart w:id="1061" w:name="_Toc480795797"/>
      <w:r/>
      <w:bookmarkStart w:id="1062" w:name="_Toc187824907"/>
      <w:r/>
      <w:bookmarkStart w:id="1063" w:name="_Toc486160963"/>
      <w:r/>
      <w:bookmarkStart w:id="1064" w:name="_Toc295295134"/>
      <w:r/>
      <w:bookmarkStart w:id="1065" w:name="_Toc302324279"/>
      <w:r/>
      <w:bookmarkStart w:id="1066" w:name="_Toc484015707"/>
      <w:r/>
      <w:bookmarkStart w:id="1067" w:name="_Toc302297807"/>
      <w:r/>
      <w:bookmarkStart w:id="1068" w:name="_Toc480796056"/>
      <w:r/>
      <w:bookmarkStart w:id="1069" w:name="_Toc476582086"/>
      <w:r>
        <w:rPr>
          <w:rFonts w:ascii="宋体" w:hAnsi="宋体"/>
          <w:b/>
          <w:bCs/>
          <w:color w:val="000000"/>
          <w:sz w:val="22"/>
          <w:szCs w:val="22"/>
          <w:highlight w:val="none"/>
        </w:rPr>
        <w:t xml:space="preserve">19.7保修责任</w:t>
      </w:r>
      <w:bookmarkEnd w:id="1059"/>
      <w:r/>
      <w:bookmarkEnd w:id="1060"/>
      <w:r/>
      <w:bookmarkEnd w:id="1061"/>
      <w:r/>
      <w:bookmarkEnd w:id="1062"/>
      <w:r/>
      <w:bookmarkEnd w:id="1063"/>
      <w:r/>
      <w:bookmarkEnd w:id="1064"/>
      <w:r/>
      <w:bookmarkEnd w:id="1065"/>
      <w:r/>
      <w:bookmarkEnd w:id="1066"/>
      <w:r/>
      <w:bookmarkEnd w:id="1067"/>
      <w:r/>
      <w:bookmarkEnd w:id="1068"/>
      <w:r/>
      <w:bookmarkEnd w:id="106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合同当事人根据有关法律规定，在专用合同条款中约定工程质量保修范围、期限和责任。保修期自实际完工日期起计算。在全部工程完工验收前，已经发包人提前验收的单位工程，其保修期的起算日期相应提前。</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070" w:name="_Toc48315781"/>
      <w:r/>
      <w:bookmarkStart w:id="1071" w:name="_Toc20004"/>
      <w:r/>
      <w:bookmarkStart w:id="1072" w:name="_Toc187824908"/>
      <w:r/>
      <w:bookmarkStart w:id="1073" w:name="_Toc2123"/>
      <w:r/>
      <w:bookmarkStart w:id="1074" w:name="_Toc257014417"/>
      <w:r/>
      <w:bookmarkStart w:id="1075" w:name="_Toc23885"/>
      <w:r>
        <w:rPr>
          <w:rFonts w:ascii="宋体" w:hAnsi="宋体"/>
          <w:b/>
          <w:bCs/>
          <w:color w:val="000000"/>
          <w:sz w:val="22"/>
          <w:szCs w:val="22"/>
          <w:highlight w:val="none"/>
        </w:rPr>
        <w:t xml:space="preserve">20 保险</w:t>
      </w:r>
      <w:bookmarkEnd w:id="1070"/>
      <w:r/>
      <w:bookmarkEnd w:id="1071"/>
      <w:r/>
      <w:bookmarkEnd w:id="1072"/>
      <w:r/>
      <w:bookmarkEnd w:id="1073"/>
      <w:r/>
      <w:bookmarkEnd w:id="1074"/>
      <w:r/>
      <w:bookmarkEnd w:id="107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76" w:name="_Toc256160080"/>
      <w:r/>
      <w:bookmarkStart w:id="1077" w:name="_Toc187824909"/>
      <w:r>
        <w:rPr>
          <w:rFonts w:ascii="宋体" w:hAnsi="宋体"/>
          <w:b/>
          <w:bCs/>
          <w:color w:val="000000"/>
          <w:sz w:val="22"/>
          <w:szCs w:val="22"/>
          <w:highlight w:val="none"/>
        </w:rPr>
        <w:t xml:space="preserve">20.1工程保险</w:t>
      </w:r>
      <w:bookmarkEnd w:id="1076"/>
      <w:r/>
      <w:bookmarkEnd w:id="107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78" w:name="_Toc476582088"/>
      <w:r/>
      <w:bookmarkStart w:id="1079" w:name="_Toc484015709"/>
      <w:r/>
      <w:bookmarkStart w:id="1080" w:name="_Toc480795799"/>
      <w:r/>
      <w:bookmarkStart w:id="1081" w:name="_Toc302297809"/>
      <w:r/>
      <w:bookmarkStart w:id="1082" w:name="_Toc302324281"/>
      <w:r/>
      <w:bookmarkStart w:id="1083" w:name="_Toc294601426"/>
      <w:r/>
      <w:bookmarkStart w:id="1084" w:name="_Toc295295136"/>
      <w:r/>
      <w:bookmarkStart w:id="1085" w:name="_Toc256160081"/>
      <w:r/>
      <w:bookmarkStart w:id="1086" w:name="_Toc480796058"/>
      <w:r/>
      <w:bookmarkStart w:id="1087" w:name="_Toc187824910"/>
      <w:r/>
      <w:bookmarkStart w:id="1088" w:name="_Toc486160965"/>
      <w:r>
        <w:rPr>
          <w:rFonts w:ascii="宋体" w:hAnsi="宋体"/>
          <w:b/>
          <w:bCs/>
          <w:color w:val="000000"/>
          <w:sz w:val="22"/>
          <w:szCs w:val="22"/>
          <w:highlight w:val="none"/>
        </w:rPr>
        <w:t xml:space="preserve">20.2人员工伤事故的保险</w:t>
      </w:r>
      <w:bookmarkEnd w:id="1078"/>
      <w:r/>
      <w:bookmarkEnd w:id="1079"/>
      <w:r/>
      <w:bookmarkEnd w:id="1080"/>
      <w:r/>
      <w:bookmarkEnd w:id="1081"/>
      <w:r/>
      <w:bookmarkEnd w:id="1082"/>
      <w:r/>
      <w:bookmarkEnd w:id="1083"/>
      <w:r/>
      <w:bookmarkEnd w:id="1084"/>
      <w:r/>
      <w:bookmarkEnd w:id="1085"/>
      <w:r/>
      <w:bookmarkEnd w:id="1086"/>
      <w:r/>
      <w:bookmarkEnd w:id="1087"/>
      <w:r/>
      <w:bookmarkEnd w:id="1088"/>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089" w:name="_Toc484015710"/>
      <w:r/>
      <w:bookmarkStart w:id="1090" w:name="_Toc294601427"/>
      <w:r/>
      <w:bookmarkStart w:id="1091" w:name="_Toc302297810"/>
      <w:r/>
      <w:bookmarkStart w:id="1092" w:name="_Toc486160966"/>
      <w:r/>
      <w:bookmarkStart w:id="1093" w:name="_Toc476582089"/>
      <w:r/>
      <w:bookmarkStart w:id="1094" w:name="_Toc480795800"/>
      <w:r/>
      <w:bookmarkStart w:id="1095" w:name="_Toc480796059"/>
      <w:r/>
      <w:bookmarkStart w:id="1096" w:name="_Toc256160082"/>
      <w:r/>
      <w:bookmarkStart w:id="1097" w:name="_Toc302324282"/>
      <w:r/>
      <w:bookmarkStart w:id="1098" w:name="_Toc295295137"/>
      <w:r>
        <w:rPr>
          <w:rFonts w:ascii="宋体" w:hAnsi="宋体"/>
          <w:b/>
          <w:color w:val="000000"/>
          <w:sz w:val="22"/>
          <w:szCs w:val="22"/>
          <w:highlight w:val="none"/>
        </w:rPr>
        <w:t xml:space="preserve">20.2.1 承包人员工伤事故的保险</w:t>
      </w:r>
      <w:bookmarkEnd w:id="1089"/>
      <w:r/>
      <w:bookmarkEnd w:id="1090"/>
      <w:r/>
      <w:bookmarkEnd w:id="1091"/>
      <w:r/>
      <w:bookmarkEnd w:id="1092"/>
      <w:r/>
      <w:bookmarkEnd w:id="1093"/>
      <w:r/>
      <w:bookmarkEnd w:id="1094"/>
      <w:r/>
      <w:bookmarkEnd w:id="1095"/>
      <w:r/>
      <w:bookmarkEnd w:id="1096"/>
      <w:r/>
      <w:bookmarkEnd w:id="1097"/>
      <w:r/>
      <w:bookmarkEnd w:id="109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承包人应依照有关法律规定参加工伤保险，为其履行合同所雇佣的全部人员，缴纳工伤保险费，并要求其分包人也进行此项保险。</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20.2.2 发包人员工伤事故的保险</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发包人应依照有关法律规定参加工伤保险，为其现场机构雇佣的全部人员，缴纳工伤保险费，并要求其监理人也进行此项保险。</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099" w:name="_Toc484015711"/>
      <w:r/>
      <w:bookmarkStart w:id="1100" w:name="_Toc295295138"/>
      <w:r/>
      <w:bookmarkStart w:id="1101" w:name="_Toc480795801"/>
      <w:r/>
      <w:bookmarkStart w:id="1102" w:name="_Toc302297811"/>
      <w:r/>
      <w:bookmarkStart w:id="1103" w:name="_Toc486160967"/>
      <w:r/>
      <w:bookmarkStart w:id="1104" w:name="_Toc302324283"/>
      <w:r/>
      <w:bookmarkStart w:id="1105" w:name="_Toc480796060"/>
      <w:r/>
      <w:bookmarkStart w:id="1106" w:name="_Toc256160083"/>
      <w:r/>
      <w:bookmarkStart w:id="1107" w:name="_Toc294601428"/>
      <w:r/>
      <w:bookmarkStart w:id="1108" w:name="_Toc187824911"/>
      <w:r/>
      <w:bookmarkStart w:id="1109" w:name="_Toc476582090"/>
      <w:r>
        <w:rPr>
          <w:rFonts w:ascii="宋体" w:hAnsi="宋体"/>
          <w:b/>
          <w:bCs/>
          <w:color w:val="000000"/>
          <w:sz w:val="22"/>
          <w:szCs w:val="22"/>
          <w:highlight w:val="none"/>
        </w:rPr>
        <w:t xml:space="preserve">20.3人身意外伤害险</w:t>
      </w:r>
      <w:bookmarkEnd w:id="1099"/>
      <w:r/>
      <w:bookmarkEnd w:id="1100"/>
      <w:r/>
      <w:bookmarkEnd w:id="1101"/>
      <w:r/>
      <w:bookmarkEnd w:id="1102"/>
      <w:r/>
      <w:bookmarkEnd w:id="1103"/>
      <w:r/>
      <w:bookmarkEnd w:id="1104"/>
      <w:r/>
      <w:bookmarkEnd w:id="1105"/>
      <w:r/>
      <w:bookmarkEnd w:id="1106"/>
      <w:r/>
      <w:bookmarkEnd w:id="1107"/>
      <w:r/>
      <w:bookmarkEnd w:id="1108"/>
      <w:r/>
      <w:bookmarkEnd w:id="110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20.3.1 发包人应在整个施工期间为其现场机构雇用的全部人员，投保人身意外伤害险，缴纳保险费，并要求其监理人也进行此项保险。</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20.3.2 承包人应在整个施工期间为其现场机构雇用的全部人员，投保人身意外伤害险，缴纳保险费，并要求其分包人也进行此项保险。</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10" w:name="_Toc256160084"/>
      <w:r/>
      <w:bookmarkStart w:id="1111" w:name="_Toc187824912"/>
      <w:r>
        <w:rPr>
          <w:rFonts w:ascii="宋体" w:hAnsi="宋体"/>
          <w:b/>
          <w:bCs/>
          <w:color w:val="000000"/>
          <w:sz w:val="22"/>
          <w:szCs w:val="22"/>
          <w:highlight w:val="none"/>
        </w:rPr>
        <w:t xml:space="preserve">20.4第三者责任险</w:t>
      </w:r>
      <w:bookmarkEnd w:id="1110"/>
      <w:r/>
      <w:bookmarkEnd w:id="111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20.4.2 在工程质量保修责任终止证书颁发前，承包人应以承包人和发包人的共同名义，投保第20.4.1项约定的第三者责任险，其保险费率、保险金额等有关内容在专用合同条款中约定。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12" w:name="_Toc256160085"/>
      <w:r/>
      <w:bookmarkStart w:id="1113" w:name="_Toc187824913"/>
      <w:r>
        <w:rPr>
          <w:rFonts w:ascii="宋体" w:hAnsi="宋体"/>
          <w:b/>
          <w:bCs/>
          <w:color w:val="000000"/>
          <w:sz w:val="22"/>
          <w:szCs w:val="22"/>
          <w:highlight w:val="none"/>
        </w:rPr>
        <w:t xml:space="preserve">20.5其他保险</w:t>
      </w:r>
      <w:bookmarkEnd w:id="1112"/>
      <w:r/>
      <w:bookmarkEnd w:id="111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除专用合同条款另有约定外，承包人应为其施工设备、进场的材料和工程设备等办理保险。</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14" w:name="_Toc295295139"/>
      <w:r/>
      <w:bookmarkStart w:id="1115" w:name="_Toc484015712"/>
      <w:r/>
      <w:bookmarkStart w:id="1116" w:name="_Toc187824914"/>
      <w:r/>
      <w:bookmarkStart w:id="1117" w:name="_Toc480795802"/>
      <w:r/>
      <w:bookmarkStart w:id="1118" w:name="_Toc294601429"/>
      <w:r/>
      <w:bookmarkStart w:id="1119" w:name="_Toc302324284"/>
      <w:r/>
      <w:bookmarkStart w:id="1120" w:name="_Toc480796061"/>
      <w:r/>
      <w:bookmarkStart w:id="1121" w:name="_Toc256160086"/>
      <w:r/>
      <w:bookmarkStart w:id="1122" w:name="_Toc486160968"/>
      <w:r/>
      <w:bookmarkStart w:id="1123" w:name="_Toc476582091"/>
      <w:r/>
      <w:bookmarkStart w:id="1124" w:name="_Toc302297812"/>
      <w:r>
        <w:rPr>
          <w:rFonts w:ascii="宋体" w:hAnsi="宋体"/>
          <w:b/>
          <w:bCs/>
          <w:color w:val="000000"/>
          <w:sz w:val="22"/>
          <w:szCs w:val="22"/>
          <w:highlight w:val="none"/>
        </w:rPr>
        <w:t xml:space="preserve">20.6对各项保险的一般要求</w:t>
      </w:r>
      <w:bookmarkEnd w:id="1114"/>
      <w:r/>
      <w:bookmarkEnd w:id="1115"/>
      <w:r/>
      <w:bookmarkEnd w:id="1116"/>
      <w:r/>
      <w:bookmarkEnd w:id="1117"/>
      <w:r/>
      <w:bookmarkEnd w:id="1118"/>
      <w:r/>
      <w:bookmarkEnd w:id="1119"/>
      <w:r/>
      <w:bookmarkEnd w:id="1120"/>
      <w:r/>
      <w:bookmarkEnd w:id="1121"/>
      <w:r/>
      <w:bookmarkEnd w:id="1122"/>
      <w:r/>
      <w:bookmarkEnd w:id="1123"/>
      <w:r/>
      <w:bookmarkEnd w:id="1124"/>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25" w:name="_Toc256160087"/>
      <w:r/>
      <w:bookmarkStart w:id="1126" w:name="_Toc302297813"/>
      <w:r/>
      <w:bookmarkStart w:id="1127" w:name="_Toc294601430"/>
      <w:r/>
      <w:bookmarkStart w:id="1128" w:name="_Toc486160969"/>
      <w:r/>
      <w:bookmarkStart w:id="1129" w:name="_Toc484015713"/>
      <w:r/>
      <w:bookmarkStart w:id="1130" w:name="_Toc302324285"/>
      <w:r/>
      <w:bookmarkStart w:id="1131" w:name="_Toc295295140"/>
      <w:r/>
      <w:bookmarkStart w:id="1132" w:name="_Toc480795803"/>
      <w:r/>
      <w:bookmarkStart w:id="1133" w:name="_Toc480796062"/>
      <w:r/>
      <w:bookmarkStart w:id="1134" w:name="_Toc476582092"/>
      <w:r>
        <w:rPr>
          <w:rFonts w:ascii="宋体" w:hAnsi="宋体"/>
          <w:b/>
          <w:color w:val="000000"/>
          <w:sz w:val="22"/>
          <w:szCs w:val="22"/>
          <w:highlight w:val="none"/>
        </w:rPr>
        <w:t xml:space="preserve">20.6.1 保险</w:t>
      </w:r>
      <w:r>
        <w:rPr>
          <w:rFonts w:ascii="宋体" w:hAnsi="宋体"/>
          <w:b/>
          <w:color w:val="000000"/>
          <w:sz w:val="22"/>
          <w:szCs w:val="22"/>
          <w:highlight w:val="none"/>
        </w:rPr>
        <w:t xml:space="preserve">凭证</w:t>
      </w:r>
      <w:bookmarkEnd w:id="1125"/>
      <w:r/>
      <w:bookmarkEnd w:id="1126"/>
      <w:r/>
      <w:bookmarkEnd w:id="1127"/>
      <w:r/>
      <w:bookmarkEnd w:id="1128"/>
      <w:r/>
      <w:bookmarkEnd w:id="1129"/>
      <w:r/>
      <w:bookmarkEnd w:id="1130"/>
      <w:r/>
      <w:bookmarkEnd w:id="1131"/>
      <w:r/>
      <w:bookmarkEnd w:id="1132"/>
      <w:r/>
      <w:bookmarkEnd w:id="1133"/>
      <w:r/>
      <w:bookmarkEnd w:id="113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承包人应在专用合同条款约定的期限内向发包人提交各项保险生效的证据和保险单副本，保险单必须与专用合同条款约定的条件保持一致。</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20.6.2 保险合同条款的变动</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承包人需要变动保险合同条款时，应事先征得发包人同意，并通知监理人。保险人作出变动的，承包人应在收到保险人通知后立即通知发包人和监理人。</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35" w:name="_Toc486160970"/>
      <w:r/>
      <w:bookmarkStart w:id="1136" w:name="_Toc302297814"/>
      <w:r/>
      <w:bookmarkStart w:id="1137" w:name="_Toc484015714"/>
      <w:r/>
      <w:bookmarkStart w:id="1138" w:name="_Toc480796063"/>
      <w:r/>
      <w:bookmarkStart w:id="1139" w:name="_Toc295295141"/>
      <w:r/>
      <w:bookmarkStart w:id="1140" w:name="_Toc476582093"/>
      <w:r/>
      <w:bookmarkStart w:id="1141" w:name="_Toc480795804"/>
      <w:r/>
      <w:bookmarkStart w:id="1142" w:name="_Toc256160088"/>
      <w:r/>
      <w:bookmarkStart w:id="1143" w:name="_Toc302324286"/>
      <w:r/>
      <w:bookmarkStart w:id="1144" w:name="_Toc294601431"/>
      <w:r>
        <w:rPr>
          <w:rFonts w:ascii="宋体" w:hAnsi="宋体"/>
          <w:b/>
          <w:color w:val="000000"/>
          <w:sz w:val="22"/>
          <w:szCs w:val="22"/>
          <w:highlight w:val="none"/>
        </w:rPr>
        <w:t xml:space="preserve">20.6.3 持续保险</w:t>
      </w:r>
      <w:bookmarkEnd w:id="1135"/>
      <w:r/>
      <w:bookmarkEnd w:id="1136"/>
      <w:r/>
      <w:bookmarkEnd w:id="1137"/>
      <w:r/>
      <w:bookmarkEnd w:id="1138"/>
      <w:r/>
      <w:bookmarkEnd w:id="1139"/>
      <w:r/>
      <w:bookmarkEnd w:id="1140"/>
      <w:r/>
      <w:bookmarkEnd w:id="1141"/>
      <w:r/>
      <w:bookmarkEnd w:id="1142"/>
      <w:r/>
      <w:bookmarkEnd w:id="1143"/>
      <w:r/>
      <w:bookmarkEnd w:id="114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承包人应与保险人保持联系，使保险人能够随时了解工程实施中的变动，并确保按保险合同条款要求持续保险。</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20.6.4 保险金不足的补偿</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保险金不足以补偿损失时，应由承包人和发包人各自负责补偿的范围和金额在专用合同条款中约定。</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45" w:name="_Toc486160971"/>
      <w:r/>
      <w:bookmarkStart w:id="1146" w:name="_Toc480796064"/>
      <w:r/>
      <w:bookmarkStart w:id="1147" w:name="_Toc302324287"/>
      <w:r/>
      <w:bookmarkStart w:id="1148" w:name="_Toc295295142"/>
      <w:r/>
      <w:bookmarkStart w:id="1149" w:name="_Toc294601432"/>
      <w:r/>
      <w:bookmarkStart w:id="1150" w:name="_Toc476582094"/>
      <w:r/>
      <w:bookmarkStart w:id="1151" w:name="_Toc256160089"/>
      <w:r/>
      <w:bookmarkStart w:id="1152" w:name="_Toc480795805"/>
      <w:r/>
      <w:bookmarkStart w:id="1153" w:name="_Toc484015715"/>
      <w:r/>
      <w:bookmarkStart w:id="1154" w:name="_Toc302297815"/>
      <w:r>
        <w:rPr>
          <w:rFonts w:ascii="宋体" w:hAnsi="宋体"/>
          <w:b/>
          <w:color w:val="000000"/>
          <w:sz w:val="22"/>
          <w:szCs w:val="22"/>
          <w:highlight w:val="none"/>
        </w:rPr>
        <w:t xml:space="preserve">20.6.5 未按约定投保的补救</w:t>
      </w:r>
      <w:bookmarkEnd w:id="1145"/>
      <w:r/>
      <w:bookmarkEnd w:id="1146"/>
      <w:r/>
      <w:bookmarkEnd w:id="1147"/>
      <w:r/>
      <w:bookmarkEnd w:id="1148"/>
      <w:r/>
      <w:bookmarkEnd w:id="1149"/>
      <w:r/>
      <w:bookmarkEnd w:id="1150"/>
      <w:r/>
      <w:bookmarkEnd w:id="1151"/>
      <w:r/>
      <w:bookmarkEnd w:id="1152"/>
      <w:r/>
      <w:bookmarkEnd w:id="1153"/>
      <w:r/>
      <w:bookmarkEnd w:id="1154"/>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（1）由于负有投保义务的一方当事人未按合同约定办理保险，或未能使保险持续有效的，另一方当事人可代为办理，所需费用由对方当事人承担。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（2）由于负有投保义务的一方当事人未按合同约定办理某项保险，导致受益人未能得到保险人的赔偿，原应从该项保险得到的保险金应由负有投保义务的一方当事人支付。</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55" w:name="_Toc256160090"/>
      <w:r>
        <w:rPr>
          <w:rFonts w:ascii="宋体" w:hAnsi="宋体"/>
          <w:b/>
          <w:color w:val="000000"/>
          <w:sz w:val="22"/>
          <w:szCs w:val="22"/>
          <w:highlight w:val="none"/>
        </w:rPr>
        <w:t xml:space="preserve">20.6.6 报告义务</w:t>
      </w:r>
      <w:bookmarkEnd w:id="1155"/>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当保险事故发生时，投保人应按照保险单规定的条件和期限及时向保险人报告。</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56" w:name="_Toc302324288"/>
      <w:r/>
      <w:bookmarkStart w:id="1157" w:name="_Toc480795806"/>
      <w:r/>
      <w:bookmarkStart w:id="1158" w:name="_Toc294601433"/>
      <w:r/>
      <w:bookmarkStart w:id="1159" w:name="_Toc484015716"/>
      <w:r/>
      <w:bookmarkStart w:id="1160" w:name="_Toc256160091"/>
      <w:r/>
      <w:bookmarkStart w:id="1161" w:name="_Toc486160972"/>
      <w:r/>
      <w:bookmarkStart w:id="1162" w:name="_Toc480796065"/>
      <w:r/>
      <w:bookmarkStart w:id="1163" w:name="_Toc221951074"/>
      <w:r/>
      <w:bookmarkStart w:id="1164" w:name="_Toc476582095"/>
      <w:r/>
      <w:bookmarkStart w:id="1165" w:name="_Toc295295143"/>
      <w:r/>
      <w:bookmarkStart w:id="1166" w:name="_Toc302297816"/>
      <w:r>
        <w:rPr>
          <w:rFonts w:ascii="宋体" w:hAnsi="宋体"/>
          <w:b/>
          <w:bCs/>
          <w:color w:val="000000"/>
          <w:sz w:val="22"/>
          <w:szCs w:val="22"/>
          <w:highlight w:val="none"/>
        </w:rPr>
        <w:t xml:space="preserve">20.7风险责任的转移</w:t>
      </w:r>
      <w:bookmarkEnd w:id="1156"/>
      <w:r/>
      <w:bookmarkEnd w:id="1157"/>
      <w:r/>
      <w:bookmarkEnd w:id="1158"/>
      <w:r/>
      <w:bookmarkEnd w:id="1159"/>
      <w:r/>
      <w:bookmarkEnd w:id="1160"/>
      <w:r/>
      <w:bookmarkEnd w:id="1161"/>
      <w:r/>
      <w:bookmarkEnd w:id="1162"/>
      <w:r/>
      <w:bookmarkEnd w:id="1163"/>
      <w:r/>
      <w:bookmarkEnd w:id="1164"/>
      <w:r/>
      <w:bookmarkEnd w:id="1165"/>
      <w:r/>
      <w:bookmarkEnd w:id="116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167" w:name="_Toc6722"/>
      <w:r/>
      <w:bookmarkStart w:id="1168" w:name="_Toc48315782"/>
      <w:r/>
      <w:bookmarkStart w:id="1169" w:name="_Toc24652"/>
      <w:r/>
      <w:bookmarkStart w:id="1170" w:name="_Toc187824915"/>
      <w:r/>
      <w:bookmarkStart w:id="1171" w:name="_Toc15524"/>
      <w:r/>
      <w:bookmarkStart w:id="1172" w:name="_Toc257014418"/>
      <w:r>
        <w:rPr>
          <w:rFonts w:ascii="宋体" w:hAnsi="宋体"/>
          <w:b/>
          <w:bCs/>
          <w:color w:val="000000"/>
          <w:sz w:val="22"/>
          <w:szCs w:val="22"/>
          <w:highlight w:val="none"/>
        </w:rPr>
        <w:t xml:space="preserve">21 不可抗力</w:t>
      </w:r>
      <w:bookmarkEnd w:id="1167"/>
      <w:r/>
      <w:bookmarkEnd w:id="1168"/>
      <w:r/>
      <w:bookmarkEnd w:id="1169"/>
      <w:r/>
      <w:bookmarkEnd w:id="1170"/>
      <w:r/>
      <w:bookmarkEnd w:id="1171"/>
      <w:r/>
      <w:bookmarkEnd w:id="1172"/>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73" w:name="_Toc256160093"/>
      <w:r/>
      <w:bookmarkStart w:id="1174" w:name="_Toc187824916"/>
      <w:r>
        <w:rPr>
          <w:rFonts w:ascii="宋体" w:hAnsi="宋体"/>
          <w:b/>
          <w:bCs/>
          <w:color w:val="000000"/>
          <w:sz w:val="22"/>
          <w:szCs w:val="22"/>
          <w:highlight w:val="none"/>
        </w:rPr>
        <w:t xml:space="preserve">21.1不可抗力的确认</w:t>
      </w:r>
      <w:bookmarkEnd w:id="1173"/>
      <w:r/>
      <w:bookmarkEnd w:id="117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175" w:name="_Toc256160094"/>
      <w:r>
        <w:rPr>
          <w:rFonts w:ascii="宋体" w:hAnsi="宋体"/>
          <w:color w:val="000000"/>
          <w:sz w:val="22"/>
          <w:szCs w:val="22"/>
          <w:highlight w:val="none"/>
        </w:rPr>
        <w:t xml:space="preserve">21.1.1 </w:t>
      </w:r>
      <w:bookmarkEnd w:id="1175"/>
      <w:r>
        <w:rPr>
          <w:rFonts w:ascii="宋体" w:hAnsi="宋体"/>
          <w:color w:val="000000"/>
          <w:sz w:val="22"/>
          <w:szCs w:val="22"/>
          <w:highlight w:val="none"/>
        </w:rPr>
        <w:t xml:space="preserve">不可抗力是指承包人和发包人在订立合同时不可预见，在工程施工过程中不可避免发生并不能克服的自然灾害和社会突发性事件，如地震、海啸、瘟疫、水灾、骚乱、暴动、战争和专用合同条款约定的其他情形。</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76" w:name="_Toc187824917"/>
      <w:r/>
      <w:bookmarkStart w:id="1177" w:name="_Toc256160095"/>
      <w:r>
        <w:rPr>
          <w:rFonts w:ascii="宋体" w:hAnsi="宋体"/>
          <w:b/>
          <w:bCs/>
          <w:color w:val="000000"/>
          <w:sz w:val="22"/>
          <w:szCs w:val="22"/>
          <w:highlight w:val="none"/>
        </w:rPr>
        <w:t xml:space="preserve">21.2不可抗力的通知</w:t>
      </w:r>
      <w:bookmarkEnd w:id="1176"/>
      <w:r/>
      <w:bookmarkEnd w:id="117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21.2.1 合同一方当事人遇到不可抗力事件，使其履行合同义务受到阻碍时，应立即通知合同另一方当事人和监理人，书面说明不可抗力和受阻碍的详细情况，并提供必要的证明。</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178" w:name="_Toc256160096"/>
      <w:r/>
      <w:bookmarkStart w:id="1179" w:name="_Toc187824918"/>
      <w:r>
        <w:rPr>
          <w:rFonts w:ascii="宋体" w:hAnsi="宋体"/>
          <w:b/>
          <w:bCs/>
          <w:color w:val="000000"/>
          <w:sz w:val="22"/>
          <w:szCs w:val="22"/>
          <w:highlight w:val="none"/>
        </w:rPr>
        <w:t xml:space="preserve">21.3不可抗力后果及其处理</w:t>
      </w:r>
      <w:bookmarkEnd w:id="1178"/>
      <w:r/>
      <w:bookmarkEnd w:id="1179"/>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80" w:name="_Toc480796067"/>
      <w:r/>
      <w:bookmarkStart w:id="1181" w:name="_Toc302297818"/>
      <w:r/>
      <w:bookmarkStart w:id="1182" w:name="_Toc486160974"/>
      <w:r/>
      <w:bookmarkStart w:id="1183" w:name="_Toc295295145"/>
      <w:r/>
      <w:bookmarkStart w:id="1184" w:name="_Toc476582097"/>
      <w:r/>
      <w:bookmarkStart w:id="1185" w:name="_Toc302324290"/>
      <w:r/>
      <w:bookmarkStart w:id="1186" w:name="_Toc294601435"/>
      <w:r/>
      <w:bookmarkStart w:id="1187" w:name="_Toc480795808"/>
      <w:r/>
      <w:bookmarkStart w:id="1188" w:name="_Toc484015718"/>
      <w:r>
        <w:rPr>
          <w:rFonts w:ascii="宋体" w:hAnsi="宋体"/>
          <w:b/>
          <w:color w:val="000000"/>
          <w:sz w:val="22"/>
          <w:szCs w:val="22"/>
          <w:highlight w:val="none"/>
        </w:rPr>
        <w:t xml:space="preserve">21.3.1 不可抗力造成损害的责任</w:t>
      </w:r>
      <w:bookmarkEnd w:id="1180"/>
      <w:r/>
      <w:bookmarkEnd w:id="1181"/>
      <w:r/>
      <w:bookmarkEnd w:id="1182"/>
      <w:r/>
      <w:bookmarkEnd w:id="1183"/>
      <w:r/>
      <w:bookmarkEnd w:id="1184"/>
      <w:r/>
      <w:bookmarkEnd w:id="1185"/>
      <w:r/>
      <w:bookmarkEnd w:id="1186"/>
      <w:r/>
      <w:bookmarkEnd w:id="1187"/>
      <w:r/>
      <w:bookmarkEnd w:id="118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除专用合同条款另有约定外，不可抗力导致的人员伤亡、财产损失、费用增加和（或）工期延误等后果，由合同双方按以下原则承担：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（1）永久工程，包括己运至施工场地的材料和工程设备的损害，以及因工程损害造成的第三者人员伤亡和财产损失由发包人承担；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（2）承包人设备的损坏由承包人承担；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（3）发包人和承包人各自承担其人员伤亡和其他财产损失及其相关费用；</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（4）承包人的停工损失由承包人承担，但停工期间应监理人要求照管工程和清理、修复工程的金额由发包人承担；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（5）不能按期完工的，应合理延长工期，承包人不需支付逾期完工违约金。发包人要求赶工的，承包人应采取赶工措施，赶工费用由发包人承担。</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21.3.2 延迟履行期间发生的不可抗力</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合同一方当事人延迟履行，在延迟履行期间发生不可抗力的，不免除其责任。</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189" w:name="_Toc480796068"/>
      <w:r/>
      <w:bookmarkStart w:id="1190" w:name="_Toc302324291"/>
      <w:r/>
      <w:bookmarkStart w:id="1191" w:name="_Toc302297819"/>
      <w:r/>
      <w:bookmarkStart w:id="1192" w:name="_Toc480795809"/>
      <w:r/>
      <w:bookmarkStart w:id="1193" w:name="_Toc476582098"/>
      <w:r/>
      <w:bookmarkStart w:id="1194" w:name="_Toc295295146"/>
      <w:r/>
      <w:bookmarkStart w:id="1195" w:name="_Toc486160975"/>
      <w:r/>
      <w:bookmarkStart w:id="1196" w:name="_Toc294601436"/>
      <w:r/>
      <w:bookmarkStart w:id="1197" w:name="_Toc484015719"/>
      <w:r>
        <w:rPr>
          <w:rFonts w:ascii="宋体" w:hAnsi="宋体"/>
          <w:b/>
          <w:color w:val="000000"/>
          <w:sz w:val="22"/>
          <w:szCs w:val="22"/>
          <w:highlight w:val="none"/>
        </w:rPr>
        <w:t xml:space="preserve">21.3.3 避免和</w:t>
      </w:r>
      <w:r>
        <w:rPr>
          <w:rFonts w:ascii="宋体" w:hAnsi="宋体"/>
          <w:b/>
          <w:color w:val="000000"/>
          <w:sz w:val="22"/>
          <w:szCs w:val="22"/>
          <w:highlight w:val="none"/>
        </w:rPr>
        <w:t xml:space="preserve">减少</w:t>
      </w:r>
      <w:r>
        <w:rPr>
          <w:rFonts w:ascii="宋体" w:hAnsi="宋体"/>
          <w:b/>
          <w:color w:val="000000"/>
          <w:sz w:val="22"/>
          <w:szCs w:val="22"/>
          <w:highlight w:val="none"/>
        </w:rPr>
        <w:t xml:space="preserve">不可抗力损失</w:t>
      </w:r>
      <w:bookmarkEnd w:id="1189"/>
      <w:r/>
      <w:bookmarkEnd w:id="1190"/>
      <w:r/>
      <w:bookmarkEnd w:id="1191"/>
      <w:r/>
      <w:bookmarkEnd w:id="1192"/>
      <w:r/>
      <w:bookmarkEnd w:id="1193"/>
      <w:r/>
      <w:bookmarkEnd w:id="1194"/>
      <w:r/>
      <w:bookmarkEnd w:id="1195"/>
      <w:r/>
      <w:bookmarkEnd w:id="1196"/>
      <w:r/>
      <w:bookmarkEnd w:id="1197"/>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不可抗力发生后，发包人和承包人均应采取措施尽量避免和减少损失的扩大，任何一方没有采取有效措施导致损失扩大的，应对扩大的损失承担责任。</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21.3.4 因不可抗力解除合同</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198" w:name="_Toc187824919"/>
      <w:r/>
      <w:bookmarkStart w:id="1199" w:name="_Toc3359"/>
      <w:r/>
      <w:bookmarkStart w:id="1200" w:name="_Toc48315783"/>
      <w:r/>
      <w:bookmarkStart w:id="1201" w:name="_Toc257014419"/>
      <w:r/>
      <w:bookmarkStart w:id="1202" w:name="_Toc11127"/>
      <w:r>
        <w:rPr>
          <w:rFonts w:ascii="宋体" w:hAnsi="宋体"/>
          <w:b/>
          <w:bCs/>
          <w:color w:val="000000"/>
          <w:sz w:val="22"/>
          <w:szCs w:val="22"/>
          <w:highlight w:val="none"/>
        </w:rPr>
        <w:t xml:space="preserve">22 违约</w:t>
      </w:r>
      <w:bookmarkEnd w:id="1198"/>
      <w:r/>
      <w:bookmarkEnd w:id="1199"/>
      <w:r/>
      <w:bookmarkEnd w:id="1200"/>
      <w:r/>
      <w:bookmarkEnd w:id="1201"/>
      <w:r/>
      <w:bookmarkEnd w:id="1202"/>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03" w:name="_Toc187824920"/>
      <w:r/>
      <w:bookmarkStart w:id="1204" w:name="_Toc256160098"/>
      <w:r>
        <w:rPr>
          <w:rFonts w:ascii="宋体" w:hAnsi="宋体"/>
          <w:b/>
          <w:bCs/>
          <w:color w:val="000000"/>
          <w:sz w:val="22"/>
          <w:szCs w:val="22"/>
          <w:highlight w:val="none"/>
        </w:rPr>
        <w:t xml:space="preserve">22.1承包人违约</w:t>
      </w:r>
      <w:bookmarkEnd w:id="1203"/>
      <w:r/>
      <w:bookmarkEnd w:id="1204"/>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05" w:name="_Toc302297821"/>
      <w:r/>
      <w:bookmarkStart w:id="1206" w:name="_Toc295295148"/>
      <w:r/>
      <w:bookmarkStart w:id="1207" w:name="_Toc294601438"/>
      <w:r/>
      <w:bookmarkStart w:id="1208" w:name="_Toc302324293"/>
      <w:r>
        <w:rPr>
          <w:rFonts w:ascii="宋体" w:hAnsi="宋体"/>
          <w:b/>
          <w:color w:val="000000"/>
          <w:sz w:val="22"/>
          <w:szCs w:val="22"/>
          <w:highlight w:val="none"/>
        </w:rPr>
        <w:t xml:space="preserve">22.1.1 承包人违约的情形</w:t>
      </w:r>
      <w:bookmarkEnd w:id="1205"/>
      <w:r/>
      <w:bookmarkEnd w:id="1206"/>
      <w:r/>
      <w:bookmarkEnd w:id="1207"/>
      <w:r/>
      <w:bookmarkEnd w:id="120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在履行合同过程中发生的下列情况属承包人违约：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（1）承包人违反第1.8款或第4.3款的约定，私自将合同的全部或部分权利转让给其他人，或私自将合同的全部或部分义务转移给其他人；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（2）承包人违反第5.3款或第6.4款的约定，未经监理人批准，私自将已按合同约定进入施工场地的施工设备、临时设施或材料撤离施工场地；</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（3）承包人违反第5.4款的约定使用了不合格材料或工程设备，工程质量达不到标准要求，又拒绝清除不合格工程；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（4）承包人未能按合同进度计划及时完成合同约定的工作，已造成或预期造成工期延误；</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（5）承包人在缺陷责任期（工程质量保修期）内，未能对工程接收证书所列的缺陷清单的内容或缺陷责任期（工程质量保修期）内发生的缺陷进行修复，而又拒绝按监理人指示再进行修补；</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（6）承包人无法继续履行或明确表示不履行或实质上</w:t>
      </w:r>
      <w:r>
        <w:rPr>
          <w:rFonts w:hint="eastAsia" w:ascii="宋体" w:hAnsi="宋体"/>
          <w:color w:val="000000"/>
          <w:sz w:val="22"/>
          <w:szCs w:val="22"/>
          <w:highlight w:val="none"/>
          <w:lang w:eastAsia="zh-CN"/>
        </w:rPr>
        <w:t xml:space="preserve">已</w:t>
      </w:r>
      <w:r>
        <w:rPr>
          <w:rFonts w:ascii="宋体" w:hAnsi="宋体"/>
          <w:color w:val="000000"/>
          <w:sz w:val="22"/>
          <w:szCs w:val="22"/>
          <w:highlight w:val="none"/>
        </w:rPr>
        <w:t xml:space="preserve">停止履行合同；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（7）承包人不按合同约定履行义务的其他情况。</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22.1.2 对承包人违约的处理</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（1）承包人发生第22.1.1（6）目约定的违约情况时，发包人可通知承包人立即解除合同，并按有关法律处理。</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（2）承包人发生除第22.1.1（6）目约定以外的其他违约情况时，监理人可向承包人发出整改通知，要求其在指定的期限内改正。承包人应承担其违约所引起的费用增加和（或）工期延误。</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（3）经检查证明承包人已采取了有效措施纠正违约行为，具备复工条件的，可由监理人签发复工通知复工。</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09" w:name="_Toc295295149"/>
      <w:r/>
      <w:bookmarkStart w:id="1210" w:name="_Toc294601439"/>
      <w:r/>
      <w:bookmarkStart w:id="1211" w:name="_Toc302297822"/>
      <w:r/>
      <w:bookmarkStart w:id="1212" w:name="_Toc302324294"/>
      <w:r>
        <w:rPr>
          <w:rFonts w:ascii="宋体" w:hAnsi="宋体"/>
          <w:b/>
          <w:color w:val="000000"/>
          <w:sz w:val="22"/>
          <w:szCs w:val="22"/>
          <w:highlight w:val="none"/>
        </w:rPr>
        <w:t xml:space="preserve">22.1.3 承包人违约解除合同</w:t>
      </w:r>
      <w:bookmarkEnd w:id="1209"/>
      <w:r/>
      <w:bookmarkEnd w:id="1210"/>
      <w:r/>
      <w:bookmarkEnd w:id="1211"/>
      <w:r/>
      <w:bookmarkEnd w:id="1212"/>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22.1.4 合同解除后的估价、付款和结清</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（1）合同解除后，监理人按第3.5款商定或确定承包人实际完成工作的价值，以及承包人已提供的材料、施工设备、工程设备和临时工程等的价值。</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（2）合同解除后，发包人应暂停对承包人的一切付款，查清各项付款和已扣款金额，包括承包人应支付的违约金。</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（3）合同解除后，发包人应按第23.4款的约定向承包人索赔由于解除合同给发包人造成的损失。</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（4）合同双方确认上述往来款项后，出具最终结清付款证书，结清全部合同款项。</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（5）发包人和承包人未能就解除合同后的结清达成一致而形成争议的，按第24条的约定办理。</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13" w:name="_Toc302297823"/>
      <w:r/>
      <w:bookmarkStart w:id="1214" w:name="_Toc302324295"/>
      <w:r/>
      <w:bookmarkStart w:id="1215" w:name="_Toc295295150"/>
      <w:r/>
      <w:bookmarkStart w:id="1216" w:name="_Toc294601440"/>
      <w:r>
        <w:rPr>
          <w:rFonts w:ascii="宋体" w:hAnsi="宋体"/>
          <w:b/>
          <w:color w:val="000000"/>
          <w:sz w:val="22"/>
          <w:szCs w:val="22"/>
          <w:highlight w:val="none"/>
        </w:rPr>
        <w:t xml:space="preserve">22.1.5 协议利益的转让</w:t>
      </w:r>
      <w:bookmarkEnd w:id="1213"/>
      <w:r/>
      <w:bookmarkEnd w:id="1214"/>
      <w:r/>
      <w:bookmarkEnd w:id="1215"/>
      <w:r/>
      <w:bookmarkEnd w:id="1216"/>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22.1.6 紧急情况下无能力或不愿进行抢救</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17" w:name="_Toc295295151"/>
      <w:r/>
      <w:bookmarkStart w:id="1218" w:name="_Toc302324296"/>
      <w:r/>
      <w:bookmarkStart w:id="1219" w:name="_Toc256160099"/>
      <w:r/>
      <w:bookmarkStart w:id="1220" w:name="_Toc486160977"/>
      <w:r/>
      <w:bookmarkStart w:id="1221" w:name="_Toc294601441"/>
      <w:r/>
      <w:bookmarkStart w:id="1222" w:name="_Toc480796070"/>
      <w:r/>
      <w:bookmarkStart w:id="1223" w:name="_Toc302297824"/>
      <w:r/>
      <w:bookmarkStart w:id="1224" w:name="_Toc476582100"/>
      <w:r/>
      <w:bookmarkStart w:id="1225" w:name="_Toc484015721"/>
      <w:r/>
      <w:bookmarkStart w:id="1226" w:name="_Toc187824921"/>
      <w:r/>
      <w:bookmarkStart w:id="1227" w:name="_Toc480795811"/>
      <w:r>
        <w:rPr>
          <w:rFonts w:ascii="宋体" w:hAnsi="宋体"/>
          <w:b/>
          <w:bCs/>
          <w:color w:val="000000"/>
          <w:sz w:val="22"/>
          <w:szCs w:val="22"/>
          <w:highlight w:val="none"/>
        </w:rPr>
        <w:t xml:space="preserve">22.2发包人违约</w:t>
      </w:r>
      <w:bookmarkEnd w:id="1217"/>
      <w:r/>
      <w:bookmarkEnd w:id="1218"/>
      <w:r/>
      <w:bookmarkEnd w:id="1219"/>
      <w:r/>
      <w:bookmarkEnd w:id="1220"/>
      <w:r/>
      <w:bookmarkEnd w:id="1221"/>
      <w:r/>
      <w:bookmarkEnd w:id="1222"/>
      <w:r/>
      <w:bookmarkEnd w:id="1223"/>
      <w:r/>
      <w:bookmarkEnd w:id="1224"/>
      <w:r/>
      <w:bookmarkEnd w:id="1225"/>
      <w:r/>
      <w:bookmarkEnd w:id="1226"/>
      <w:r/>
      <w:bookmarkEnd w:id="1227"/>
      <w:r>
        <w:rPr>
          <w:rFonts w:ascii="宋体" w:hAnsi="宋体"/>
          <w:b/>
          <w:bCs/>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28" w:name="_Toc256160100"/>
      <w:r>
        <w:rPr>
          <w:rFonts w:ascii="宋体" w:hAnsi="宋体"/>
          <w:b/>
          <w:color w:val="000000"/>
          <w:sz w:val="22"/>
          <w:szCs w:val="22"/>
          <w:highlight w:val="none"/>
        </w:rPr>
        <w:t xml:space="preserve">22.2.1 发包人违约的情形</w:t>
      </w:r>
      <w:bookmarkEnd w:id="1228"/>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在履行合同过程中发生的下列情形，属发包人违约：</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（1）发包人未能按合同约定支付预付款或合同价款，或拖延、拒绝批准付款申请和支付凭证，导致付款延误的；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（2）发包人原因造成停工的；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（3）监理人无正当理由没有在约定期限内发出复工指示，导致承包人无法复工的；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（4）发包人无法继续履行或明确表示不履行或实质上已停止履行合同的；</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（5）发包人不履行合同约定其他义务的。</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22.2.2 承包人有权暂停施工</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29" w:name="_Toc256160101"/>
      <w:r>
        <w:rPr>
          <w:rFonts w:ascii="宋体" w:hAnsi="宋体"/>
          <w:b/>
          <w:color w:val="000000"/>
          <w:sz w:val="22"/>
          <w:szCs w:val="22"/>
          <w:highlight w:val="none"/>
        </w:rPr>
        <w:t xml:space="preserve">22.2.3 发包人违约解除合同</w:t>
      </w:r>
      <w:bookmarkEnd w:id="1229"/>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（1）发生第22.2.1（4）目的违约情况时，承包人可书面通知发包人解除合同。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rPr>
          <w:rFonts w:ascii="宋体" w:hAnsi="宋体"/>
          <w:b/>
          <w:color w:val="000000"/>
          <w:sz w:val="22"/>
          <w:szCs w:val="22"/>
          <w:highlight w:val="none"/>
        </w:rPr>
        <w:t xml:space="preserve">22.2.4 解除合同后的付款</w:t>
      </w:r>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因发包人违约解除合同的，发包人应在解除合同后28天内向承包人支付下列金额，承包人应在此期限内及时向发包人提交要求支付下列金额的有关资料和凭证：</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（1）合同解除日以前所完成工作的价款；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（2）承包人为该工程施工订购并已付款的材料、工程设备和其他物品的金额。发包人付还后，该材料、工程设备和其他物品归发包人所有；</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（3）承包人为完成工程所发生的，而发包人未支付的金额；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（4）承包人撤离施工场地以及遣散承包人人员的金额；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（5）由于解除合同应赔偿的承包人损失；</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（6）按合同约定在合同解除日前应支付给承包人的其他金额。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发包人应按本项约定支付上述金额并退还质量保证金和履约担保，但有权要求承包人支付应偿还给发包人的各项金额。</w:t>
      </w:r>
      <w:r>
        <w:rPr>
          <w:rFonts w:ascii="宋体" w:hAnsi="宋体"/>
          <w:color w:val="000000"/>
          <w:sz w:val="22"/>
          <w:szCs w:val="22"/>
          <w:highlight w:val="none"/>
        </w:rPr>
      </w:r>
      <w:r/>
    </w:p>
    <w:p>
      <w:pPr>
        <w:pStyle w:val="861"/>
        <w:ind w:firstLine="398"/>
        <w:jc w:val="left"/>
        <w:pageBreakBefore w:val="0"/>
        <w:spacing w:line="400" w:lineRule="exact"/>
        <w:rPr>
          <w:rFonts w:ascii="宋体" w:hAnsi="宋体"/>
          <w:b/>
          <w:color w:val="000000"/>
          <w:sz w:val="22"/>
          <w:szCs w:val="22"/>
          <w:highlight w:val="none"/>
        </w:rPr>
      </w:pPr>
      <w:r/>
      <w:bookmarkStart w:id="1230" w:name="_Toc256160102"/>
      <w:r>
        <w:rPr>
          <w:rFonts w:ascii="宋体" w:hAnsi="宋体"/>
          <w:b/>
          <w:color w:val="000000"/>
          <w:sz w:val="22"/>
          <w:szCs w:val="22"/>
          <w:highlight w:val="none"/>
        </w:rPr>
        <w:t xml:space="preserve">22.2.5 解除</w:t>
      </w:r>
      <w:r>
        <w:rPr>
          <w:rFonts w:ascii="宋体" w:hAnsi="宋体"/>
          <w:b/>
          <w:color w:val="000000"/>
          <w:sz w:val="22"/>
          <w:szCs w:val="22"/>
          <w:highlight w:val="none"/>
        </w:rPr>
        <w:t xml:space="preserve">合同</w:t>
      </w:r>
      <w:r>
        <w:rPr>
          <w:rFonts w:ascii="宋体" w:hAnsi="宋体"/>
          <w:b/>
          <w:color w:val="000000"/>
          <w:sz w:val="22"/>
          <w:szCs w:val="22"/>
          <w:highlight w:val="none"/>
        </w:rPr>
        <w:t xml:space="preserve">后的承包人撤离</w:t>
      </w:r>
      <w:bookmarkEnd w:id="1230"/>
      <w:r>
        <w:rPr>
          <w:rFonts w:ascii="宋体" w:hAnsi="宋体"/>
          <w:b/>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31" w:name="_Toc484015722"/>
      <w:r/>
      <w:bookmarkStart w:id="1232" w:name="_Toc295295152"/>
      <w:r/>
      <w:bookmarkStart w:id="1233" w:name="_Toc256160103"/>
      <w:r/>
      <w:bookmarkStart w:id="1234" w:name="_Toc187824922"/>
      <w:r/>
      <w:bookmarkStart w:id="1235" w:name="_Toc294601442"/>
      <w:r/>
      <w:bookmarkStart w:id="1236" w:name="_Toc302297825"/>
      <w:r/>
      <w:bookmarkStart w:id="1237" w:name="_Toc486160978"/>
      <w:r/>
      <w:bookmarkStart w:id="1238" w:name="_Toc480796071"/>
      <w:r/>
      <w:bookmarkStart w:id="1239" w:name="_Toc480795812"/>
      <w:r/>
      <w:bookmarkStart w:id="1240" w:name="_Toc476582101"/>
      <w:r/>
      <w:bookmarkStart w:id="1241" w:name="_Toc302324297"/>
      <w:r>
        <w:rPr>
          <w:rFonts w:ascii="宋体" w:hAnsi="宋体"/>
          <w:b/>
          <w:bCs/>
          <w:color w:val="000000"/>
          <w:sz w:val="22"/>
          <w:szCs w:val="22"/>
          <w:highlight w:val="none"/>
        </w:rPr>
        <w:t xml:space="preserve">22.3第三人造成的违约</w:t>
      </w:r>
      <w:bookmarkEnd w:id="1231"/>
      <w:r/>
      <w:bookmarkEnd w:id="1232"/>
      <w:r/>
      <w:bookmarkEnd w:id="1233"/>
      <w:r/>
      <w:bookmarkEnd w:id="1234"/>
      <w:r/>
      <w:bookmarkEnd w:id="1235"/>
      <w:r/>
      <w:bookmarkEnd w:id="1236"/>
      <w:r/>
      <w:bookmarkEnd w:id="1237"/>
      <w:r/>
      <w:bookmarkEnd w:id="1238"/>
      <w:r/>
      <w:bookmarkEnd w:id="1239"/>
      <w:r/>
      <w:bookmarkEnd w:id="1240"/>
      <w:r/>
      <w:bookmarkEnd w:id="124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在履行合同过程中，一方当事人因第三人的原因造成违约的，应当向对方当事人承担违约责任。一方当事人和第三人之间的纠纷，依照法律规定或者按照约定解决。</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242" w:name="_Toc23641"/>
      <w:r/>
      <w:bookmarkStart w:id="1243" w:name="_Toc11111"/>
      <w:r/>
      <w:bookmarkStart w:id="1244" w:name="_Toc27406"/>
      <w:r/>
      <w:bookmarkStart w:id="1245" w:name="_Toc187824923"/>
      <w:r/>
      <w:bookmarkStart w:id="1246" w:name="_Toc257014420"/>
      <w:r/>
      <w:bookmarkStart w:id="1247" w:name="_Toc48315784"/>
      <w:r>
        <w:rPr>
          <w:rFonts w:ascii="宋体" w:hAnsi="宋体"/>
          <w:b/>
          <w:bCs/>
          <w:color w:val="000000"/>
          <w:sz w:val="22"/>
          <w:szCs w:val="22"/>
          <w:highlight w:val="none"/>
        </w:rPr>
        <w:t xml:space="preserve">23 索赔</w:t>
      </w:r>
      <w:bookmarkEnd w:id="1242"/>
      <w:r/>
      <w:bookmarkEnd w:id="1243"/>
      <w:r/>
      <w:bookmarkEnd w:id="1244"/>
      <w:r/>
      <w:bookmarkEnd w:id="1245"/>
      <w:r/>
      <w:bookmarkEnd w:id="1246"/>
      <w:r/>
      <w:bookmarkEnd w:id="124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48" w:name="_Toc187824924"/>
      <w:r/>
      <w:bookmarkStart w:id="1249" w:name="_Toc256160105"/>
      <w:r>
        <w:rPr>
          <w:rFonts w:ascii="宋体" w:hAnsi="宋体"/>
          <w:b/>
          <w:bCs/>
          <w:color w:val="000000"/>
          <w:sz w:val="22"/>
          <w:szCs w:val="22"/>
          <w:highlight w:val="none"/>
        </w:rPr>
        <w:t xml:space="preserve">23.1承包人索赔的提出</w:t>
      </w:r>
      <w:bookmarkEnd w:id="1248"/>
      <w:r/>
      <w:bookmarkEnd w:id="124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根据合同约定，承包人认为有权得到追加付款和（或）延长工期的，应按以下程序向发包人提出索赔：</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（3）索赔事件具有连续影响的，承包人应按合理时间间隔继续递交延续索赔通知，说明连续影响的实际情况和记录，列出累计的追加付款金额和（或）工期延长天数；</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（4）在索赔事件影响结束后的28天内，承包人应向监理人递交最终索赔通知书，说明最终要求索赔的追加付款金额和延长的工期，并附必要的记录和证明材料。</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50" w:name="_Toc486160980"/>
      <w:r/>
      <w:bookmarkStart w:id="1251" w:name="_Toc480796073"/>
      <w:r/>
      <w:bookmarkStart w:id="1252" w:name="_Toc484015724"/>
      <w:r/>
      <w:bookmarkStart w:id="1253" w:name="_Toc302297827"/>
      <w:r/>
      <w:bookmarkStart w:id="1254" w:name="_Toc476582103"/>
      <w:r/>
      <w:bookmarkStart w:id="1255" w:name="_Toc187824925"/>
      <w:r/>
      <w:bookmarkStart w:id="1256" w:name="_Toc294601444"/>
      <w:r/>
      <w:bookmarkStart w:id="1257" w:name="_Toc480795814"/>
      <w:r/>
      <w:bookmarkStart w:id="1258" w:name="_Toc295295154"/>
      <w:r/>
      <w:bookmarkStart w:id="1259" w:name="_Toc256160106"/>
      <w:r/>
      <w:bookmarkStart w:id="1260" w:name="_Toc302324299"/>
      <w:r>
        <w:rPr>
          <w:rFonts w:ascii="宋体" w:hAnsi="宋体"/>
          <w:b/>
          <w:bCs/>
          <w:color w:val="000000"/>
          <w:sz w:val="22"/>
          <w:szCs w:val="22"/>
          <w:highlight w:val="none"/>
        </w:rPr>
        <w:t xml:space="preserve">23.2承包人索赔处理程序</w:t>
      </w:r>
      <w:bookmarkEnd w:id="1250"/>
      <w:r/>
      <w:bookmarkEnd w:id="1251"/>
      <w:r/>
      <w:bookmarkEnd w:id="1252"/>
      <w:r/>
      <w:bookmarkEnd w:id="1253"/>
      <w:r/>
      <w:bookmarkEnd w:id="1254"/>
      <w:r/>
      <w:bookmarkEnd w:id="1255"/>
      <w:r/>
      <w:bookmarkEnd w:id="1256"/>
      <w:r/>
      <w:bookmarkEnd w:id="1257"/>
      <w:r/>
      <w:bookmarkEnd w:id="1258"/>
      <w:r/>
      <w:bookmarkEnd w:id="1259"/>
      <w:r/>
      <w:bookmarkEnd w:id="126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（1）监理人收到承包人提交的索赔通知书后，应及时审查索赔通知书的内容、查验承包人的记录和证明材料，必要时监理人可要求承包人提交全部原始记录副本。</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（2）监理人应按第3.5款商定或确定追加的付款和（或）延长的工期，并在收到上述索赔通知书或有关索赔的进一步证明材料后的42天内，将索赔处理结果答复承包人。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（3）承包人接受索赔处理结果的，发包人应在作出索赔处理结果答复后28天内完成赔付。承包人不接受索赔处理结果的，按第24条的约定办理。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61" w:name="_Toc480796074"/>
      <w:r/>
      <w:bookmarkStart w:id="1262" w:name="_Toc295295155"/>
      <w:r/>
      <w:bookmarkStart w:id="1263" w:name="_Toc476582104"/>
      <w:r/>
      <w:bookmarkStart w:id="1264" w:name="_Toc187824926"/>
      <w:r/>
      <w:bookmarkStart w:id="1265" w:name="_Toc302324300"/>
      <w:r/>
      <w:bookmarkStart w:id="1266" w:name="_Toc480795815"/>
      <w:r/>
      <w:bookmarkStart w:id="1267" w:name="_Toc486160981"/>
      <w:r/>
      <w:bookmarkStart w:id="1268" w:name="_Toc294601445"/>
      <w:r/>
      <w:bookmarkStart w:id="1269" w:name="_Toc302297828"/>
      <w:r/>
      <w:bookmarkStart w:id="1270" w:name="_Toc484015725"/>
      <w:r/>
      <w:bookmarkStart w:id="1271" w:name="_Toc256160107"/>
      <w:r>
        <w:rPr>
          <w:rFonts w:ascii="宋体" w:hAnsi="宋体"/>
          <w:b/>
          <w:bCs/>
          <w:color w:val="000000"/>
          <w:sz w:val="22"/>
          <w:szCs w:val="22"/>
          <w:highlight w:val="none"/>
        </w:rPr>
        <w:t xml:space="preserve">23.3承包人提出索赔的期限</w:t>
      </w:r>
      <w:bookmarkEnd w:id="1261"/>
      <w:r/>
      <w:bookmarkEnd w:id="1262"/>
      <w:r/>
      <w:bookmarkEnd w:id="1263"/>
      <w:r/>
      <w:bookmarkEnd w:id="1264"/>
      <w:r/>
      <w:bookmarkEnd w:id="1265"/>
      <w:r/>
      <w:bookmarkEnd w:id="1266"/>
      <w:r/>
      <w:bookmarkEnd w:id="1267"/>
      <w:r/>
      <w:bookmarkEnd w:id="1268"/>
      <w:r/>
      <w:bookmarkEnd w:id="1269"/>
      <w:r/>
      <w:bookmarkEnd w:id="1270"/>
      <w:r/>
      <w:bookmarkEnd w:id="127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23.3.1 承包人按第17.5款的约定接受了完工付款证书后，应被认为已无权再提出在合同工程完工证书颁发前所发生的任何索赔。</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23.3.2 承包人按第17.6款的约定提交的最终结清申请单中，只限于提出合同工程完工证书颁发后发生的索赔。提出索赔的期限自接受最终结清证书时终止。</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72" w:name="_Toc256160108"/>
      <w:r/>
      <w:bookmarkStart w:id="1273" w:name="_Toc187824927"/>
      <w:r>
        <w:rPr>
          <w:rFonts w:ascii="宋体" w:hAnsi="宋体"/>
          <w:b/>
          <w:bCs/>
          <w:color w:val="000000"/>
          <w:sz w:val="22"/>
          <w:szCs w:val="22"/>
          <w:highlight w:val="none"/>
        </w:rPr>
        <w:t xml:space="preserve">23.4发包人的索赔</w:t>
      </w:r>
      <w:bookmarkEnd w:id="1272"/>
      <w:r/>
      <w:bookmarkEnd w:id="127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23.4.1 发生索赔事件后，监理人应及时书面通知承包人，详细说明发包人有权得到的索赔金额和（或）延长缺陷责任期（工程质量保修期）的细节和依据。发包人提出索赔的期限和要求与第23.3款的约定相同，延长缺陷责任期（工程质量保修期）的通知应在缺陷责任期（工程质量保修期）届满前发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274" w:name="_Toc23374"/>
      <w:r/>
      <w:bookmarkStart w:id="1275" w:name="_Toc17519"/>
      <w:r/>
      <w:bookmarkStart w:id="1276" w:name="_Toc187824928"/>
      <w:r/>
      <w:bookmarkStart w:id="1277" w:name="_Toc3231"/>
      <w:r/>
      <w:bookmarkStart w:id="1278" w:name="_Toc257014421"/>
      <w:r/>
      <w:bookmarkStart w:id="1279" w:name="_Toc48315785"/>
      <w:r>
        <w:rPr>
          <w:rFonts w:ascii="宋体" w:hAnsi="宋体"/>
          <w:b/>
          <w:bCs/>
          <w:color w:val="000000"/>
          <w:sz w:val="22"/>
          <w:szCs w:val="22"/>
          <w:highlight w:val="none"/>
        </w:rPr>
        <w:t xml:space="preserve">24 争议的解决</w:t>
      </w:r>
      <w:bookmarkEnd w:id="1274"/>
      <w:r/>
      <w:bookmarkEnd w:id="1275"/>
      <w:r/>
      <w:bookmarkEnd w:id="1276"/>
      <w:r/>
      <w:bookmarkEnd w:id="1277"/>
      <w:r/>
      <w:bookmarkEnd w:id="1278"/>
      <w:r/>
      <w:bookmarkEnd w:id="127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80" w:name="_Toc256160110"/>
      <w:r/>
      <w:bookmarkStart w:id="1281" w:name="_Toc187824929"/>
      <w:r>
        <w:rPr>
          <w:rFonts w:ascii="宋体" w:hAnsi="宋体"/>
          <w:b/>
          <w:bCs/>
          <w:color w:val="000000"/>
          <w:sz w:val="22"/>
          <w:szCs w:val="22"/>
          <w:highlight w:val="none"/>
        </w:rPr>
        <w:t xml:space="preserve">24.l争议的解决方式</w:t>
      </w:r>
      <w:bookmarkEnd w:id="1280"/>
      <w:r/>
      <w:bookmarkEnd w:id="128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（1）向约定的仲裁委员会申请仲裁；</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（2）向有管辖权的人民法院提起诉讼。</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82" w:name="_Toc187824930"/>
      <w:r/>
      <w:bookmarkStart w:id="1283" w:name="_Toc256160111"/>
      <w:r>
        <w:rPr>
          <w:rFonts w:ascii="宋体" w:hAnsi="宋体"/>
          <w:b/>
          <w:bCs/>
          <w:color w:val="000000"/>
          <w:sz w:val="22"/>
          <w:szCs w:val="22"/>
          <w:highlight w:val="none"/>
        </w:rPr>
        <w:t xml:space="preserve">24.2友好解决</w:t>
      </w:r>
      <w:bookmarkEnd w:id="1282"/>
      <w:r/>
      <w:bookmarkEnd w:id="128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在提请争议评审、仲裁或者诉讼前，以及在争议评审、仲裁或诉讼过程中，发包人和承包人均可共同努力友好协商解决争议。</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84" w:name="_Toc302297830"/>
      <w:r/>
      <w:bookmarkStart w:id="1285" w:name="_Toc480795817"/>
      <w:r/>
      <w:bookmarkStart w:id="1286" w:name="_Toc294601447"/>
      <w:r/>
      <w:bookmarkStart w:id="1287" w:name="_Toc484015727"/>
      <w:r/>
      <w:bookmarkStart w:id="1288" w:name="_Toc476582106"/>
      <w:r/>
      <w:bookmarkStart w:id="1289" w:name="_Toc486160983"/>
      <w:r/>
      <w:bookmarkStart w:id="1290" w:name="_Toc295295157"/>
      <w:r/>
      <w:bookmarkStart w:id="1291" w:name="_Toc256160112"/>
      <w:r/>
      <w:bookmarkStart w:id="1292" w:name="_Toc302324302"/>
      <w:r/>
      <w:bookmarkStart w:id="1293" w:name="_Toc187824931"/>
      <w:r/>
      <w:bookmarkStart w:id="1294" w:name="_Toc480796076"/>
      <w:r>
        <w:rPr>
          <w:rFonts w:ascii="宋体" w:hAnsi="宋体"/>
          <w:b/>
          <w:bCs/>
          <w:color w:val="000000"/>
          <w:sz w:val="22"/>
          <w:szCs w:val="22"/>
          <w:highlight w:val="none"/>
        </w:rPr>
        <w:t xml:space="preserve">24.3争议评审</w:t>
      </w:r>
      <w:bookmarkEnd w:id="1284"/>
      <w:r/>
      <w:bookmarkEnd w:id="1285"/>
      <w:r/>
      <w:bookmarkEnd w:id="1286"/>
      <w:r/>
      <w:bookmarkEnd w:id="1287"/>
      <w:r/>
      <w:bookmarkEnd w:id="1288"/>
      <w:r/>
      <w:bookmarkEnd w:id="1289"/>
      <w:r/>
      <w:bookmarkEnd w:id="1290"/>
      <w:r/>
      <w:bookmarkEnd w:id="1291"/>
      <w:r/>
      <w:bookmarkEnd w:id="1292"/>
      <w:r/>
      <w:bookmarkEnd w:id="1293"/>
      <w:r/>
      <w:bookmarkEnd w:id="129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24.3.1 采用争议评审的，发包人和承包人应在开工日后的28天内或在争议发生后，协商成立争议评审组。争议评审组由有合同管理和工程实践经验的专家组成。</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24.3.2 合同双方的争议，应首先由申请人向争议评审组提交一份详细的评审申请报告，并附必要的文件、图纸和证明材料，申请人还应将上述报告的副本同时提交给被申请人和监理人。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24.3.3 被申请人在收到申请人评审申请报告副本后的28天内，向争议评审组提交一份答辩报告，并附证明材料。被申请人应将答辩报告的副本同时提交给申请人和监理人。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24.3.6 发包人和承包人接受评审意见的，由监理人根据评审意见拟定执行协议，经争议双方签字后作为合同的补充文件，并遵照执行。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295" w:name="_Toc256160113"/>
      <w:r>
        <w:rPr>
          <w:rFonts w:ascii="宋体" w:hAnsi="宋体"/>
          <w:b/>
          <w:bCs/>
          <w:color w:val="000000"/>
          <w:sz w:val="22"/>
          <w:szCs w:val="22"/>
          <w:highlight w:val="none"/>
        </w:rPr>
        <w:t xml:space="preserve">24.4仲裁</w:t>
      </w:r>
      <w:bookmarkEnd w:id="1295"/>
      <w:r>
        <w:rPr>
          <w:rFonts w:ascii="宋体" w:hAnsi="宋体"/>
          <w:b/>
          <w:bCs/>
          <w:color w:val="000000"/>
          <w:sz w:val="22"/>
          <w:szCs w:val="22"/>
          <w:highlight w:val="none"/>
        </w:rPr>
        <w:t xml:space="preserve"> </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296" w:name="_Toc221951108"/>
      <w:r>
        <w:rPr>
          <w:rFonts w:ascii="宋体" w:hAnsi="宋体"/>
          <w:color w:val="000000"/>
          <w:sz w:val="22"/>
          <w:szCs w:val="22"/>
          <w:highlight w:val="none"/>
        </w:rPr>
        <w:t xml:space="preserve">24.4.1若合同双方商定直接向仲裁机构申请仲裁，应签订仲裁协议并约定仲裁机构。</w:t>
      </w:r>
      <w:bookmarkEnd w:id="1296"/>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297" w:name="_Toc221951109"/>
      <w:r>
        <w:rPr>
          <w:rFonts w:ascii="宋体" w:hAnsi="宋体"/>
          <w:color w:val="000000"/>
          <w:sz w:val="22"/>
          <w:szCs w:val="22"/>
          <w:highlight w:val="none"/>
        </w:rPr>
        <w:t xml:space="preserve">24.4.2若合同双方未能达成仲裁协议，则本合同的仲裁条款无效，任一方均有权向人民法院提起诉讼。</w:t>
      </w:r>
      <w:bookmarkEnd w:id="1297"/>
      <w:r>
        <w:rPr>
          <w:rFonts w:ascii="宋体" w:hAnsi="宋体"/>
          <w:color w:val="000000"/>
          <w:sz w:val="22"/>
          <w:szCs w:val="22"/>
          <w:highlight w:val="none"/>
        </w:rPr>
      </w:r>
      <w:r/>
    </w:p>
    <w:p>
      <w:pPr>
        <w:pStyle w:val="863"/>
        <w:jc w:val="center"/>
        <w:pageBreakBefore w:val="0"/>
        <w:spacing w:before="0" w:after="0" w:line="400" w:lineRule="exact"/>
        <w:rPr>
          <w:rFonts w:ascii="宋体" w:hAnsi="宋体" w:eastAsia="宋体"/>
          <w:b w:val="0"/>
          <w:color w:val="000000"/>
          <w:sz w:val="24"/>
          <w:szCs w:val="24"/>
          <w:highlight w:val="none"/>
        </w:rPr>
      </w:pPr>
      <w:r>
        <w:rPr>
          <w:rFonts w:ascii="宋体" w:hAnsi="宋体" w:eastAsia="宋体"/>
          <w:b w:val="0"/>
          <w:color w:val="000000"/>
          <w:sz w:val="24"/>
          <w:szCs w:val="24"/>
          <w:highlight w:val="none"/>
        </w:rPr>
        <w:br w:type="page" w:clear="all"/>
      </w:r>
      <w:bookmarkStart w:id="1298" w:name="_Toc222029526"/>
      <w:r/>
      <w:bookmarkStart w:id="1299" w:name="_Toc222031028"/>
      <w:r/>
      <w:bookmarkStart w:id="1300" w:name="_Toc222032695"/>
      <w:r/>
      <w:bookmarkStart w:id="1301" w:name="_Toc221948340"/>
      <w:r/>
      <w:bookmarkStart w:id="1302" w:name="_Toc17360"/>
      <w:r/>
      <w:bookmarkStart w:id="1303" w:name="_Toc221951110"/>
      <w:r/>
      <w:bookmarkStart w:id="1304" w:name="_Toc48315786"/>
      <w:r/>
      <w:bookmarkStart w:id="1305" w:name="_Toc8634"/>
      <w:r/>
      <w:bookmarkStart w:id="1306" w:name="_Toc14156"/>
      <w:r/>
      <w:bookmarkStart w:id="1307" w:name="_Toc229305386"/>
      <w:r/>
      <w:bookmarkStart w:id="1308" w:name="_Toc222033877"/>
      <w:r>
        <w:rPr>
          <w:rFonts w:ascii="宋体" w:hAnsi="宋体" w:eastAsia="宋体" w:cs="Times New Roman"/>
          <w:b/>
          <w:bCs/>
          <w:color w:val="000000"/>
          <w:sz w:val="32"/>
          <w:szCs w:val="32"/>
          <w:highlight w:val="none"/>
          <w:lang w:val="en-US" w:eastAsia="zh-CN" w:bidi="ar-SA"/>
        </w:rPr>
        <w:t xml:space="preserve">第</w:t>
      </w:r>
      <w:r>
        <w:rPr>
          <w:rFonts w:hint="eastAsia" w:ascii="宋体" w:hAnsi="宋体" w:eastAsia="宋体" w:cs="Times New Roman"/>
          <w:b/>
          <w:bCs/>
          <w:color w:val="000000"/>
          <w:sz w:val="32"/>
          <w:szCs w:val="32"/>
          <w:highlight w:val="none"/>
          <w:lang w:val="en-US" w:eastAsia="zh-CN" w:bidi="ar-SA"/>
        </w:rPr>
        <w:t xml:space="preserve">3</w:t>
      </w:r>
      <w:r>
        <w:rPr>
          <w:rFonts w:ascii="宋体" w:hAnsi="宋体" w:eastAsia="宋体" w:cs="Times New Roman"/>
          <w:b/>
          <w:bCs/>
          <w:color w:val="000000"/>
          <w:sz w:val="32"/>
          <w:szCs w:val="32"/>
          <w:highlight w:val="none"/>
          <w:lang w:val="en-US" w:eastAsia="zh-CN" w:bidi="ar-SA"/>
        </w:rPr>
        <w:t xml:space="preserve">节  专用合同条款</w:t>
      </w:r>
      <w:bookmarkEnd w:id="1298"/>
      <w:r/>
      <w:bookmarkEnd w:id="1299"/>
      <w:r/>
      <w:bookmarkEnd w:id="1300"/>
      <w:r/>
      <w:bookmarkEnd w:id="1301"/>
      <w:r/>
      <w:bookmarkEnd w:id="1302"/>
      <w:r/>
      <w:bookmarkEnd w:id="1303"/>
      <w:r/>
      <w:bookmarkEnd w:id="1304"/>
      <w:r/>
      <w:bookmarkEnd w:id="1305"/>
      <w:r/>
      <w:bookmarkEnd w:id="1306"/>
      <w:r/>
      <w:bookmarkEnd w:id="1307"/>
      <w:r/>
      <w:bookmarkEnd w:id="1308"/>
      <w:r>
        <w:rPr>
          <w:rFonts w:ascii="宋体" w:hAnsi="宋体" w:eastAsia="宋体"/>
          <w:b w:val="0"/>
          <w:color w:val="000000"/>
          <w:sz w:val="24"/>
          <w:szCs w:val="24"/>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309" w:name="_Toc48315787"/>
      <w:r/>
      <w:bookmarkStart w:id="1310" w:name="_Toc25748"/>
      <w:r/>
      <w:bookmarkStart w:id="1311" w:name="_Toc10507"/>
      <w:r/>
      <w:bookmarkStart w:id="1312" w:name="_Toc6194"/>
      <w:r>
        <w:rPr>
          <w:rFonts w:ascii="宋体" w:hAnsi="宋体"/>
          <w:b/>
          <w:bCs/>
          <w:color w:val="000000"/>
          <w:sz w:val="22"/>
          <w:szCs w:val="22"/>
          <w:highlight w:val="none"/>
        </w:rPr>
        <w:t xml:space="preserve">1 一般约定</w:t>
      </w:r>
      <w:bookmarkEnd w:id="1309"/>
      <w:r/>
      <w:bookmarkEnd w:id="1310"/>
      <w:r/>
      <w:bookmarkEnd w:id="1311"/>
      <w:r/>
      <w:bookmarkEnd w:id="1312"/>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1.1 词语定义</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 合同当事人和人员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1.1.2.2 发包人：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1.1.2.3 承包人：</w:t>
      </w:r>
      <w:r>
        <w:rPr>
          <w:rFonts w:ascii="宋体" w:hAnsi="宋体"/>
          <w:color w:val="000000"/>
          <w:sz w:val="22"/>
          <w:szCs w:val="22"/>
          <w:highlight w:val="none"/>
          <w:u w:val="single"/>
        </w:rPr>
        <w:t xml:space="preserve">         （签约后填入承包人的名称）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1.1.2.5 分包人：</w:t>
      </w:r>
      <w:r>
        <w:rPr>
          <w:rFonts w:ascii="宋体" w:hAnsi="宋体"/>
          <w:color w:val="000000"/>
          <w:sz w:val="22"/>
          <w:szCs w:val="22"/>
          <w:highlight w:val="none"/>
          <w:u w:val="single"/>
        </w:rPr>
        <w:t xml:space="preserve">         （签约后填入分包人的名称）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1.1.2.6 监理人：</w:t>
      </w:r>
      <w:r>
        <w:rPr>
          <w:rFonts w:ascii="宋体" w:hAnsi="宋体"/>
          <w:color w:val="000000"/>
          <w:sz w:val="22"/>
          <w:szCs w:val="22"/>
          <w:highlight w:val="none"/>
          <w:u w:val="single"/>
        </w:rPr>
        <w:t xml:space="preserve">            （填入监理人的名称）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本项后补充：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u w:val="single"/>
        </w:rPr>
      </w:pPr>
      <w:r>
        <w:rPr>
          <w:rFonts w:ascii="宋体" w:hAnsi="宋体"/>
          <w:color w:val="000000"/>
          <w:sz w:val="22"/>
          <w:szCs w:val="22"/>
          <w:highlight w:val="none"/>
        </w:rPr>
        <w:t xml:space="preserve">1.1.2.8 项目管理公司</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代建机构</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。本项目发包人将委托专门的项目管理公司进行工程建设管理工作。</w:t>
      </w:r>
      <w:r>
        <w:rPr>
          <w:rFonts w:ascii="宋体" w:hAnsi="宋体"/>
          <w:b/>
          <w:color w:val="000000"/>
          <w:sz w:val="22"/>
          <w:szCs w:val="22"/>
          <w:highlight w:val="none"/>
        </w:rPr>
        <w:t xml:space="preserve">（如招标项目未涉及此条，应删除）</w:t>
      </w:r>
      <w:r>
        <w:rPr>
          <w:rFonts w:ascii="宋体" w:hAnsi="宋体"/>
          <w:color w:val="000000"/>
          <w:sz w:val="22"/>
          <w:szCs w:val="22"/>
          <w:highlight w:val="none"/>
          <w:u w:val="singl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 日期</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313" w:name="_Toc294601449"/>
      <w:r/>
      <w:bookmarkStart w:id="1314" w:name="_Toc295295159"/>
      <w:r/>
      <w:bookmarkStart w:id="1315" w:name="_Toc476582108"/>
      <w:r/>
      <w:bookmarkStart w:id="1316" w:name="_Toc486160985"/>
      <w:r/>
      <w:bookmarkStart w:id="1317" w:name="_Toc480796078"/>
      <w:r/>
      <w:bookmarkStart w:id="1318" w:name="_Toc484015729"/>
      <w:r/>
      <w:bookmarkStart w:id="1319" w:name="_Toc302324304"/>
      <w:r/>
      <w:bookmarkStart w:id="1320" w:name="_Toc480795819"/>
      <w:r/>
      <w:bookmarkStart w:id="1321" w:name="_Toc302297832"/>
      <w:r>
        <w:rPr>
          <w:rFonts w:ascii="宋体" w:hAnsi="宋体"/>
          <w:color w:val="000000"/>
          <w:sz w:val="22"/>
          <w:szCs w:val="22"/>
          <w:highlight w:val="none"/>
        </w:rPr>
        <w:t xml:space="preserve">1.1.4.5 缺陷责任期（工程质量保修期）：</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2年</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bookmarkEnd w:id="1313"/>
      <w:r/>
      <w:bookmarkEnd w:id="1314"/>
      <w:r/>
      <w:bookmarkEnd w:id="1315"/>
      <w:r/>
      <w:bookmarkEnd w:id="1316"/>
      <w:r/>
      <w:bookmarkEnd w:id="1317"/>
      <w:r/>
      <w:bookmarkEnd w:id="1318"/>
      <w:r/>
      <w:bookmarkEnd w:id="1319"/>
      <w:r/>
      <w:bookmarkEnd w:id="1320"/>
      <w:r/>
      <w:bookmarkEnd w:id="1321"/>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22" w:name="_Toc476582109"/>
      <w:r/>
      <w:bookmarkStart w:id="1323" w:name="_Toc486160986"/>
      <w:r/>
      <w:bookmarkStart w:id="1324" w:name="_Toc484015730"/>
      <w:r/>
      <w:bookmarkStart w:id="1325" w:name="_Toc294601450"/>
      <w:r/>
      <w:bookmarkStart w:id="1326" w:name="_Toc295295160"/>
      <w:r/>
      <w:bookmarkStart w:id="1327" w:name="_Toc302297833"/>
      <w:r/>
      <w:bookmarkStart w:id="1328" w:name="_Toc480796079"/>
      <w:r/>
      <w:bookmarkStart w:id="1329" w:name="_Toc302324305"/>
      <w:r/>
      <w:bookmarkStart w:id="1330" w:name="_Toc480795820"/>
      <w:r>
        <w:rPr>
          <w:rFonts w:ascii="宋体" w:hAnsi="宋体"/>
          <w:b/>
          <w:bCs/>
          <w:color w:val="000000"/>
          <w:sz w:val="22"/>
          <w:szCs w:val="22"/>
          <w:highlight w:val="none"/>
        </w:rPr>
        <w:t xml:space="preserve">1.4 合同文件的优先顺序</w:t>
      </w:r>
      <w:bookmarkEnd w:id="1322"/>
      <w:r/>
      <w:bookmarkEnd w:id="1323"/>
      <w:r/>
      <w:bookmarkEnd w:id="1324"/>
      <w:r/>
      <w:bookmarkEnd w:id="1325"/>
      <w:r/>
      <w:bookmarkEnd w:id="1326"/>
      <w:r/>
      <w:bookmarkEnd w:id="1327"/>
      <w:r/>
      <w:bookmarkEnd w:id="1328"/>
      <w:r/>
      <w:bookmarkEnd w:id="1329"/>
      <w:r/>
      <w:bookmarkEnd w:id="133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进入合同文件的各项文件及其优先顺序是：</w:t>
      </w:r>
      <w:r>
        <w:rPr>
          <w:rFonts w:ascii="宋体" w:hAnsi="宋体"/>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（1）合同协议书（包括补充协议）；</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（2）中标通知书；</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（3）中标人对投标文件所做出的澄清或说明；</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（4）投标函及投标函附录；</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（5）专用合同条款；</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（6）通用合同条款；</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（7）技术标准和要求（合同技术条款）；</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（8）图纸；</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（9）已标价的工程量清单；</w:t>
      </w:r>
      <w:r>
        <w:rPr>
          <w:rFonts w:ascii="宋体" w:hAnsi="宋体"/>
          <w:bCs/>
          <w:color w:val="000000"/>
          <w:sz w:val="22"/>
          <w:szCs w:val="22"/>
          <w:highlight w:val="none"/>
        </w:rPr>
      </w:r>
      <w:r/>
    </w:p>
    <w:p>
      <w:pPr>
        <w:pStyle w:val="861"/>
        <w:ind w:firstLine="406"/>
        <w:pageBreakBefore w:val="0"/>
        <w:spacing w:line="400" w:lineRule="exact"/>
        <w:tabs>
          <w:tab w:val="left" w:pos="1117" w:leader="none"/>
        </w:tabs>
        <w:rPr>
          <w:rFonts w:ascii="宋体" w:hAnsi="宋体"/>
          <w:bCs/>
          <w:color w:val="000000"/>
          <w:sz w:val="22"/>
          <w:szCs w:val="22"/>
          <w:highlight w:val="none"/>
        </w:rPr>
      </w:pPr>
      <w:r>
        <w:rPr>
          <w:rFonts w:ascii="宋体" w:hAnsi="宋体"/>
          <w:bCs/>
          <w:color w:val="000000"/>
          <w:sz w:val="22"/>
          <w:szCs w:val="22"/>
          <w:highlight w:val="none"/>
        </w:rPr>
        <w:t xml:space="preserve">（10）经双方确认进入合同的其他文件。</w:t>
      </w:r>
      <w:r>
        <w:rPr>
          <w:rFonts w:ascii="宋体" w:hAnsi="宋体"/>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31" w:name="_Toc295295161"/>
      <w:r/>
      <w:bookmarkStart w:id="1332" w:name="_Toc302324306"/>
      <w:r/>
      <w:bookmarkStart w:id="1333" w:name="_Toc302297834"/>
      <w:r/>
      <w:bookmarkStart w:id="1334" w:name="_Toc294601451"/>
      <w:r>
        <w:rPr>
          <w:rFonts w:ascii="宋体" w:hAnsi="宋体"/>
          <w:b/>
          <w:bCs/>
          <w:color w:val="000000"/>
          <w:sz w:val="22"/>
          <w:szCs w:val="22"/>
          <w:highlight w:val="none"/>
        </w:rPr>
        <w:t xml:space="preserve">1.7 联络</w:t>
      </w:r>
      <w:bookmarkEnd w:id="1331"/>
      <w:r/>
      <w:bookmarkEnd w:id="1332"/>
      <w:r/>
      <w:bookmarkEnd w:id="1333"/>
      <w:r/>
      <w:bookmarkEnd w:id="133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 来往函件均应按技术标准和要求（合同技术条款）约定的期限送达</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eastAsia="zh-CN"/>
        </w:rPr>
        <w:t xml:space="preserve">（</w:t>
      </w:r>
      <w:r>
        <w:rPr>
          <w:rFonts w:hint="eastAsia" w:ascii="宋体" w:hAnsi="宋体"/>
          <w:color w:val="000000"/>
          <w:sz w:val="22"/>
          <w:szCs w:val="22"/>
          <w:highlight w:val="none"/>
          <w:u w:val="single"/>
          <w:lang w:val="en-US" w:eastAsia="zh-CN"/>
        </w:rPr>
        <w:t xml:space="preserve">填写文件送达地点</w:t>
      </w:r>
      <w:r>
        <w:rPr>
          <w:rFonts w:hint="eastAsia" w:ascii="宋体" w:hAnsi="宋体"/>
          <w:color w:val="000000"/>
          <w:sz w:val="22"/>
          <w:szCs w:val="22"/>
          <w:highlight w:val="none"/>
          <w:u w:val="single"/>
          <w:lang w:eastAsia="zh-CN"/>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335" w:name="_Toc31156"/>
      <w:r/>
      <w:bookmarkStart w:id="1336" w:name="_Toc10299"/>
      <w:r/>
      <w:bookmarkStart w:id="1337" w:name="_Toc48315788"/>
      <w:r/>
      <w:bookmarkStart w:id="1338" w:name="_Toc1093"/>
      <w:r>
        <w:rPr>
          <w:rFonts w:ascii="宋体" w:hAnsi="宋体"/>
          <w:b/>
          <w:bCs/>
          <w:color w:val="000000"/>
          <w:sz w:val="22"/>
          <w:szCs w:val="22"/>
          <w:highlight w:val="none"/>
        </w:rPr>
        <w:t xml:space="preserve">2 发包人义务</w:t>
      </w:r>
      <w:bookmarkEnd w:id="1335"/>
      <w:r/>
      <w:bookmarkEnd w:id="1336"/>
      <w:r/>
      <w:bookmarkEnd w:id="1337"/>
      <w:r/>
      <w:bookmarkEnd w:id="1338"/>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39" w:name="_Toc480795821"/>
      <w:r/>
      <w:bookmarkStart w:id="1340" w:name="_Toc484015731"/>
      <w:r/>
      <w:bookmarkStart w:id="1341" w:name="_Toc476582110"/>
      <w:r/>
      <w:bookmarkStart w:id="1342" w:name="_Toc302324307"/>
      <w:r/>
      <w:bookmarkStart w:id="1343" w:name="_Toc486160987"/>
      <w:r/>
      <w:bookmarkStart w:id="1344" w:name="_Toc294601452"/>
      <w:r/>
      <w:bookmarkStart w:id="1345" w:name="_Toc480796080"/>
      <w:r/>
      <w:bookmarkStart w:id="1346" w:name="_Toc302297835"/>
      <w:r/>
      <w:bookmarkStart w:id="1347" w:name="_Toc295295162"/>
      <w:r>
        <w:rPr>
          <w:rFonts w:ascii="宋体" w:hAnsi="宋体"/>
          <w:b/>
          <w:bCs/>
          <w:color w:val="000000"/>
          <w:sz w:val="22"/>
          <w:szCs w:val="22"/>
          <w:highlight w:val="none"/>
        </w:rPr>
        <w:t xml:space="preserve">2.3 提供施工场地</w:t>
      </w:r>
      <w:bookmarkEnd w:id="1339"/>
      <w:r/>
      <w:bookmarkEnd w:id="1340"/>
      <w:r/>
      <w:bookmarkEnd w:id="1341"/>
      <w:r/>
      <w:bookmarkEnd w:id="1342"/>
      <w:r/>
      <w:bookmarkEnd w:id="1343"/>
      <w:r/>
      <w:bookmarkEnd w:id="1344"/>
      <w:r/>
      <w:bookmarkEnd w:id="1345"/>
      <w:r/>
      <w:bookmarkEnd w:id="1346"/>
      <w:r/>
      <w:bookmarkEnd w:id="1347"/>
      <w:r>
        <w:rPr>
          <w:rFonts w:ascii="宋体" w:hAnsi="宋体"/>
          <w:b/>
          <w:bCs/>
          <w:color w:val="000000"/>
          <w:sz w:val="22"/>
          <w:szCs w:val="22"/>
          <w:highlight w:val="none"/>
        </w:rPr>
      </w:r>
      <w:r/>
    </w:p>
    <w:p>
      <w:pPr>
        <w:pStyle w:val="861"/>
        <w:ind w:firstLine="406"/>
        <w:pageBreakBefore w:val="0"/>
        <w:spacing w:line="400" w:lineRule="exact"/>
        <w:rPr>
          <w:rFonts w:ascii="宋体" w:hAnsi="宋体"/>
          <w:bCs/>
          <w:color w:val="000000"/>
          <w:sz w:val="22"/>
          <w:szCs w:val="22"/>
          <w:highlight w:val="none"/>
        </w:rPr>
      </w:pPr>
      <w:r>
        <w:rPr>
          <w:rFonts w:ascii="宋体" w:hAnsi="宋体"/>
          <w:color w:val="000000"/>
          <w:sz w:val="22"/>
          <w:szCs w:val="22"/>
          <w:highlight w:val="none"/>
        </w:rPr>
        <w:t xml:space="preserve">2.3.2 发包人提供的施工场地范围为：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bCs/>
          <w:color w:val="000000"/>
          <w:sz w:val="22"/>
          <w:szCs w:val="22"/>
          <w:highlight w:val="none"/>
        </w:rPr>
      </w:r>
      <w:r/>
    </w:p>
    <w:p>
      <w:pPr>
        <w:pStyle w:val="861"/>
        <w:ind w:firstLine="406"/>
        <w:pageBreakBefore w:val="0"/>
        <w:spacing w:line="400" w:lineRule="exact"/>
        <w:rPr>
          <w:rFonts w:ascii="宋体" w:hAnsi="宋体"/>
          <w:b/>
          <w:bCs/>
          <w:color w:val="000000"/>
          <w:sz w:val="22"/>
          <w:szCs w:val="22"/>
          <w:highlight w:val="none"/>
        </w:rPr>
      </w:pPr>
      <w:r>
        <w:rPr>
          <w:rFonts w:ascii="宋体" w:hAnsi="宋体"/>
          <w:color w:val="000000"/>
          <w:sz w:val="22"/>
          <w:szCs w:val="22"/>
          <w:highlight w:val="none"/>
        </w:rPr>
        <w:t xml:space="preserve">2.3.3 承包人自行勘察的施工场地范围为：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bCs/>
          <w:color w:val="000000"/>
          <w:sz w:val="22"/>
          <w:szCs w:val="22"/>
          <w:highlight w:val="none"/>
        </w:rPr>
        <w:t xml:space="preserve">。</w:t>
      </w:r>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48" w:name="_Toc295295163"/>
      <w:r/>
      <w:bookmarkStart w:id="1349" w:name="_Toc302297836"/>
      <w:r/>
      <w:bookmarkStart w:id="1350" w:name="_Toc302324308"/>
      <w:r/>
      <w:bookmarkStart w:id="1351" w:name="_Toc294601453"/>
      <w:r>
        <w:rPr>
          <w:rFonts w:ascii="宋体" w:hAnsi="宋体"/>
          <w:b/>
          <w:bCs/>
          <w:color w:val="000000"/>
          <w:sz w:val="22"/>
          <w:szCs w:val="22"/>
          <w:highlight w:val="none"/>
        </w:rPr>
        <w:t xml:space="preserve">2.8 其他义务</w:t>
      </w:r>
      <w:bookmarkEnd w:id="1348"/>
      <w:r/>
      <w:bookmarkEnd w:id="1349"/>
      <w:r/>
      <w:bookmarkEnd w:id="1350"/>
      <w:r/>
      <w:bookmarkEnd w:id="1351"/>
      <w:r>
        <w:rPr>
          <w:rFonts w:ascii="宋体" w:hAnsi="宋体"/>
          <w:b/>
          <w:bCs/>
          <w:color w:val="000000"/>
          <w:sz w:val="22"/>
          <w:szCs w:val="22"/>
          <w:highlight w:val="none"/>
        </w:rPr>
      </w:r>
      <w:r/>
    </w:p>
    <w:p>
      <w:pPr>
        <w:pStyle w:val="861"/>
        <w:ind w:firstLine="465"/>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（根据发包人的合同管理要求补充，如没有其他义务，应填写“无”）</w:t>
      </w:r>
      <w:r>
        <w:rPr>
          <w:rFonts w:ascii="宋体" w:hAnsi="宋体"/>
          <w:color w:val="000000"/>
          <w:sz w:val="22"/>
          <w:szCs w:val="22"/>
          <w:highlight w:val="none"/>
        </w:rPr>
      </w:r>
      <w:r/>
    </w:p>
    <w:p>
      <w:pPr>
        <w:pStyle w:val="861"/>
        <w:ind w:firstLine="465"/>
        <w:pageBreakBefore w:val="0"/>
        <w:spacing w:line="400" w:lineRule="exact"/>
        <w:rPr>
          <w:rFonts w:ascii="宋体" w:hAnsi="宋体"/>
          <w:color w:val="000000"/>
          <w:sz w:val="22"/>
          <w:szCs w:val="22"/>
          <w:highlight w:val="none"/>
        </w:rPr>
      </w:pP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1</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65"/>
        <w:pageBreakBefore w:val="0"/>
        <w:spacing w:line="400" w:lineRule="exact"/>
        <w:rPr>
          <w:rFonts w:ascii="宋体" w:hAnsi="宋体"/>
          <w:color w:val="000000"/>
          <w:sz w:val="22"/>
          <w:szCs w:val="22"/>
          <w:highlight w:val="none"/>
        </w:rPr>
      </w:pP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2</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352" w:name="_Toc21265"/>
      <w:r/>
      <w:bookmarkStart w:id="1353" w:name="_Toc13497"/>
      <w:r/>
      <w:bookmarkStart w:id="1354" w:name="_Toc48315789"/>
      <w:r/>
      <w:bookmarkStart w:id="1355" w:name="_Toc2966"/>
      <w:r>
        <w:rPr>
          <w:rFonts w:ascii="宋体" w:hAnsi="宋体"/>
          <w:b/>
          <w:bCs/>
          <w:color w:val="000000"/>
          <w:sz w:val="22"/>
          <w:szCs w:val="22"/>
          <w:highlight w:val="none"/>
        </w:rPr>
        <w:t xml:space="preserve">3 监理人</w:t>
      </w:r>
      <w:bookmarkEnd w:id="1352"/>
      <w:r/>
      <w:bookmarkEnd w:id="1353"/>
      <w:r/>
      <w:bookmarkEnd w:id="1354"/>
      <w:r/>
      <w:bookmarkEnd w:id="135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56" w:name="_Toc486160988"/>
      <w:r/>
      <w:bookmarkStart w:id="1357" w:name="_Toc476582111"/>
      <w:r/>
      <w:bookmarkStart w:id="1358" w:name="_Toc480796081"/>
      <w:r/>
      <w:bookmarkStart w:id="1359" w:name="_Toc480795822"/>
      <w:r/>
      <w:bookmarkStart w:id="1360" w:name="_Toc484015732"/>
      <w:r>
        <w:rPr>
          <w:rFonts w:ascii="宋体" w:hAnsi="宋体"/>
          <w:b/>
          <w:bCs/>
          <w:color w:val="000000"/>
          <w:sz w:val="22"/>
          <w:szCs w:val="22"/>
          <w:highlight w:val="none"/>
        </w:rPr>
        <w:t xml:space="preserve">3.1 监理人的职责和权力</w:t>
      </w:r>
      <w:bookmarkEnd w:id="1356"/>
      <w:r/>
      <w:bookmarkEnd w:id="1357"/>
      <w:r/>
      <w:bookmarkEnd w:id="1358"/>
      <w:r/>
      <w:bookmarkEnd w:id="1359"/>
      <w:r/>
      <w:bookmarkEnd w:id="1360"/>
      <w:r>
        <w:rPr>
          <w:rFonts w:ascii="宋体" w:hAnsi="宋体"/>
          <w:b/>
          <w:bCs/>
          <w:color w:val="000000"/>
          <w:sz w:val="22"/>
          <w:szCs w:val="22"/>
          <w:highlight w:val="none"/>
        </w:rPr>
      </w:r>
      <w:r/>
    </w:p>
    <w:p>
      <w:pPr>
        <w:pStyle w:val="861"/>
        <w:ind w:firstLine="406"/>
        <w:pageBreakBefore w:val="0"/>
        <w:spacing w:line="400" w:lineRule="exact"/>
        <w:rPr>
          <w:rFonts w:ascii="宋体" w:hAnsi="宋体"/>
          <w:b/>
          <w:color w:val="000000"/>
          <w:sz w:val="22"/>
          <w:szCs w:val="22"/>
          <w:highlight w:val="none"/>
        </w:rPr>
      </w:pPr>
      <w:r>
        <w:rPr>
          <w:rFonts w:ascii="宋体" w:hAnsi="宋体"/>
          <w:color w:val="000000"/>
          <w:sz w:val="22"/>
          <w:szCs w:val="22"/>
          <w:highlight w:val="none"/>
        </w:rPr>
        <w:t xml:space="preserve">3.1.1 监理人须根据发包人事先批准的权力范围行使权力，发包人批准的权力范围：</w:t>
      </w:r>
      <w:r>
        <w:rPr>
          <w:rFonts w:ascii="宋体" w:hAnsi="宋体"/>
          <w:b/>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（1）按第4.3款约定，批准工程的分包；</w:t>
      </w:r>
      <w:r>
        <w:rPr>
          <w:rFonts w:ascii="宋体" w:hAnsi="宋体"/>
          <w:bCs/>
          <w:color w:val="000000"/>
          <w:sz w:val="22"/>
          <w:szCs w:val="22"/>
          <w:highlight w:val="none"/>
          <w:lang w:eastAsia="zh-CN"/>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2</w:t>
      </w:r>
      <w:r>
        <w:rPr>
          <w:rFonts w:ascii="宋体" w:hAnsi="宋体"/>
          <w:bCs/>
          <w:color w:val="000000"/>
          <w:sz w:val="22"/>
          <w:szCs w:val="22"/>
          <w:highlight w:val="none"/>
        </w:rPr>
        <w:t xml:space="preserve">）按第4.5款和4.6款的规定，批准人员的更换；</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3</w:t>
      </w:r>
      <w:r>
        <w:rPr>
          <w:rFonts w:ascii="宋体" w:hAnsi="宋体"/>
          <w:bCs/>
          <w:color w:val="000000"/>
          <w:sz w:val="22"/>
          <w:szCs w:val="22"/>
          <w:highlight w:val="none"/>
        </w:rPr>
        <w:t xml:space="preserve">）按第11.3款、第11.4款的规定，确定延长工期；</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4</w:t>
      </w:r>
      <w:r>
        <w:rPr>
          <w:rFonts w:ascii="宋体" w:hAnsi="宋体"/>
          <w:bCs/>
          <w:color w:val="000000"/>
          <w:sz w:val="22"/>
          <w:szCs w:val="22"/>
          <w:highlight w:val="none"/>
        </w:rPr>
        <w:t xml:space="preserve">）按第12.3款的规定，作出暂停施工的指示；</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5</w:t>
      </w:r>
      <w:r>
        <w:rPr>
          <w:rFonts w:ascii="宋体" w:hAnsi="宋体"/>
          <w:bCs/>
          <w:color w:val="000000"/>
          <w:sz w:val="22"/>
          <w:szCs w:val="22"/>
          <w:highlight w:val="none"/>
        </w:rPr>
        <w:t xml:space="preserve">）按第15条的规定，作出任何变更；</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6</w:t>
      </w:r>
      <w:r>
        <w:rPr>
          <w:rFonts w:ascii="宋体" w:hAnsi="宋体"/>
          <w:bCs/>
          <w:color w:val="000000"/>
          <w:sz w:val="22"/>
          <w:szCs w:val="22"/>
          <w:highlight w:val="none"/>
        </w:rPr>
        <w:t xml:space="preserve">）按第23.2款的规定，作出索赔的处理；</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7</w:t>
      </w:r>
      <w:r>
        <w:rPr>
          <w:rFonts w:ascii="宋体" w:hAnsi="宋体"/>
          <w:bCs/>
          <w:color w:val="000000"/>
          <w:sz w:val="22"/>
          <w:szCs w:val="22"/>
          <w:highlight w:val="none"/>
        </w:rPr>
        <w:t xml:space="preserve">）合同范围变更以及重大技术变更；</w:t>
      </w:r>
      <w:r>
        <w:rPr>
          <w:rFonts w:ascii="宋体" w:hAnsi="宋体"/>
          <w:bCs/>
          <w:color w:val="000000"/>
          <w:sz w:val="22"/>
          <w:szCs w:val="22"/>
          <w:highlight w:val="none"/>
        </w:rPr>
      </w:r>
      <w:r/>
    </w:p>
    <w:p>
      <w:pPr>
        <w:pStyle w:val="868"/>
        <w:ind w:firstLine="359"/>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rPr>
        <w:t xml:space="preserve">（</w:t>
      </w:r>
      <w:r>
        <w:rPr>
          <w:rFonts w:ascii="宋体" w:hAnsi="宋体"/>
          <w:bCs/>
          <w:color w:val="000000"/>
          <w:sz w:val="22"/>
          <w:szCs w:val="22"/>
          <w:highlight w:val="none"/>
          <w:lang w:eastAsia="zh-CN"/>
        </w:rPr>
        <w:t xml:space="preserve">8</w:t>
      </w:r>
      <w:r>
        <w:rPr>
          <w:rFonts w:ascii="宋体" w:hAnsi="宋体"/>
          <w:bCs/>
          <w:color w:val="000000"/>
          <w:sz w:val="22"/>
          <w:szCs w:val="22"/>
          <w:highlight w:val="none"/>
        </w:rPr>
        <w:t xml:space="preserve">）采用新技术、新材料、新工艺</w:t>
      </w:r>
      <w:r>
        <w:rPr>
          <w:rFonts w:ascii="宋体" w:hAnsi="宋体"/>
          <w:bCs/>
          <w:color w:val="000000"/>
          <w:sz w:val="22"/>
          <w:szCs w:val="22"/>
          <w:highlight w:val="none"/>
          <w:lang w:eastAsia="zh-CN"/>
        </w:rPr>
        <w:t xml:space="preserve">；</w:t>
      </w:r>
      <w:r>
        <w:rPr>
          <w:rFonts w:ascii="宋体" w:hAnsi="宋体"/>
          <w:bCs/>
          <w:color w:val="000000"/>
          <w:sz w:val="22"/>
          <w:szCs w:val="22"/>
          <w:highlight w:val="none"/>
          <w:lang w:eastAsia="zh-CN"/>
        </w:rPr>
      </w:r>
      <w:r/>
    </w:p>
    <w:p>
      <w:pPr>
        <w:pStyle w:val="868"/>
        <w:ind w:firstLine="359"/>
        <w:pageBreakBefore w:val="0"/>
        <w:spacing w:line="400" w:lineRule="exact"/>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w:t>
      </w:r>
      <w:r>
        <w:rPr>
          <w:rFonts w:ascii="宋体" w:hAnsi="宋体"/>
          <w:bCs/>
          <w:color w:val="000000"/>
          <w:sz w:val="22"/>
          <w:szCs w:val="22"/>
          <w:highlight w:val="none"/>
          <w:lang w:eastAsia="zh-CN"/>
        </w:rPr>
        <w:t xml:space="preserve">9</w:t>
      </w:r>
      <w:r>
        <w:rPr>
          <w:rFonts w:hint="eastAsia" w:ascii="宋体" w:hAnsi="宋体"/>
          <w:bCs/>
          <w:color w:val="000000"/>
          <w:sz w:val="22"/>
          <w:szCs w:val="22"/>
          <w:highlight w:val="none"/>
          <w:lang w:eastAsia="zh-CN"/>
        </w:rPr>
        <w:t xml:space="preserve">)</w:t>
      </w:r>
      <w:r>
        <w:rPr>
          <w:rFonts w:ascii="宋体" w:hAnsi="宋体"/>
          <w:color w:val="000000"/>
          <w:sz w:val="22"/>
          <w:szCs w:val="22"/>
          <w:highlight w:val="none"/>
        </w:rPr>
        <w:t xml:space="preserve">……</w:t>
      </w:r>
      <w:r>
        <w:rPr>
          <w:rFonts w:ascii="宋体" w:hAnsi="宋体"/>
          <w:bCs/>
          <w:color w:val="000000"/>
          <w:sz w:val="22"/>
          <w:szCs w:val="22"/>
          <w:highlight w:val="none"/>
          <w:lang w:eastAsia="zh-CN"/>
        </w:rPr>
      </w:r>
      <w:r/>
    </w:p>
    <w:p>
      <w:pPr>
        <w:pStyle w:val="861"/>
        <w:jc w:val="left"/>
        <w:pageBreakBefore w:val="0"/>
        <w:spacing w:line="400" w:lineRule="exact"/>
        <w:rPr>
          <w:rFonts w:ascii="宋体" w:hAnsi="宋体"/>
          <w:b/>
          <w:bCs/>
          <w:color w:val="000000"/>
          <w:sz w:val="22"/>
          <w:szCs w:val="22"/>
          <w:highlight w:val="none"/>
        </w:rPr>
        <w:outlineLvl w:val="2"/>
      </w:pPr>
      <w:r/>
      <w:bookmarkStart w:id="1361" w:name="_Toc15738"/>
      <w:r/>
      <w:bookmarkStart w:id="1362" w:name="_Toc6697"/>
      <w:r/>
      <w:bookmarkStart w:id="1363" w:name="_Toc10316"/>
      <w:r/>
      <w:bookmarkStart w:id="1364" w:name="_Toc48315790"/>
      <w:r>
        <w:rPr>
          <w:rFonts w:ascii="宋体" w:hAnsi="宋体"/>
          <w:b/>
          <w:bCs/>
          <w:color w:val="000000"/>
          <w:sz w:val="22"/>
          <w:szCs w:val="22"/>
          <w:highlight w:val="none"/>
        </w:rPr>
        <w:t xml:space="preserve">4 承包人</w:t>
      </w:r>
      <w:bookmarkEnd w:id="1361"/>
      <w:r/>
      <w:bookmarkEnd w:id="1362"/>
      <w:r/>
      <w:bookmarkEnd w:id="1363"/>
      <w:r/>
      <w:bookmarkEnd w:id="1364"/>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65" w:name="_Toc302297837"/>
      <w:r/>
      <w:bookmarkStart w:id="1366" w:name="_Toc295295164"/>
      <w:r/>
      <w:bookmarkStart w:id="1367" w:name="_Toc480796082"/>
      <w:r/>
      <w:bookmarkStart w:id="1368" w:name="_Toc484015733"/>
      <w:r/>
      <w:bookmarkStart w:id="1369" w:name="_Toc294601454"/>
      <w:r/>
      <w:bookmarkStart w:id="1370" w:name="_Toc302324309"/>
      <w:r/>
      <w:bookmarkStart w:id="1371" w:name="_Toc480795823"/>
      <w:r/>
      <w:bookmarkStart w:id="1372" w:name="_Toc476582112"/>
      <w:r/>
      <w:bookmarkStart w:id="1373" w:name="_Toc486160989"/>
      <w:r>
        <w:rPr>
          <w:rFonts w:ascii="宋体" w:hAnsi="宋体"/>
          <w:b/>
          <w:bCs/>
          <w:color w:val="000000"/>
          <w:sz w:val="22"/>
          <w:szCs w:val="22"/>
          <w:highlight w:val="none"/>
        </w:rPr>
        <w:t xml:space="preserve">4.1 承包人的一般义务</w:t>
      </w:r>
      <w:bookmarkEnd w:id="1365"/>
      <w:r/>
      <w:bookmarkEnd w:id="1366"/>
      <w:r/>
      <w:bookmarkEnd w:id="1367"/>
      <w:r/>
      <w:bookmarkEnd w:id="1368"/>
      <w:r/>
      <w:bookmarkEnd w:id="1369"/>
      <w:r/>
      <w:bookmarkEnd w:id="1370"/>
      <w:r/>
      <w:bookmarkEnd w:id="1371"/>
      <w:r/>
      <w:bookmarkEnd w:id="1372"/>
      <w:r/>
      <w:bookmarkEnd w:id="137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4.1.10 其他义务</w:t>
      </w:r>
      <w:r>
        <w:rPr>
          <w:rFonts w:ascii="宋体" w:hAnsi="宋体"/>
          <w:color w:val="000000"/>
          <w:sz w:val="22"/>
          <w:szCs w:val="22"/>
          <w:highlight w:val="none"/>
        </w:rPr>
      </w:r>
      <w:r/>
    </w:p>
    <w:p>
      <w:pPr>
        <w:pStyle w:val="868"/>
        <w:ind w:firstLine="480"/>
        <w:pageBreakBefore w:val="0"/>
        <w:spacing w:line="400" w:lineRule="exact"/>
        <w:rPr>
          <w:rFonts w:ascii="宋体" w:hAnsi="宋体"/>
          <w:b/>
          <w:bCs/>
          <w:color w:val="000000"/>
          <w:sz w:val="22"/>
          <w:szCs w:val="22"/>
          <w:highlight w:val="none"/>
          <w:lang w:eastAsia="zh-CN"/>
        </w:rPr>
      </w:pPr>
      <w:r>
        <w:rPr>
          <w:rFonts w:ascii="宋体" w:hAnsi="宋体"/>
          <w:bCs/>
          <w:color w:val="000000"/>
          <w:sz w:val="22"/>
          <w:szCs w:val="22"/>
          <w:highlight w:val="none"/>
        </w:rPr>
        <w:t xml:space="preserve">（1）本工程在设计度汛标准内的安全度汛由承包人负责，并承担由此发生的一切费用。</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ascii="宋体" w:hAnsi="宋体"/>
          <w:b/>
          <w:bCs/>
          <w:color w:val="000000"/>
          <w:sz w:val="22"/>
          <w:szCs w:val="22"/>
          <w:highlight w:val="none"/>
          <w:lang w:eastAsia="zh-CN"/>
        </w:rPr>
        <w:t xml:space="preserve">（若招标项目不包括汛期6月-9月，应删除此条）</w:t>
      </w:r>
      <w:r>
        <w:rPr>
          <w:rFonts w:ascii="宋体" w:hAnsi="宋体"/>
          <w:b/>
          <w:bCs/>
          <w:color w:val="000000"/>
          <w:sz w:val="22"/>
          <w:szCs w:val="22"/>
          <w:highlight w:val="none"/>
          <w:lang w:eastAsia="zh-CN"/>
        </w:rPr>
      </w:r>
      <w:r/>
    </w:p>
    <w:p>
      <w:pPr>
        <w:pStyle w:val="868"/>
        <w:ind w:firstLine="480"/>
        <w:pageBreakBefore w:val="0"/>
        <w:spacing w:line="400" w:lineRule="exact"/>
        <w:rPr>
          <w:rFonts w:hint="eastAsia" w:ascii="宋体" w:hAnsi="宋体"/>
          <w:bCs/>
          <w:color w:val="000000"/>
          <w:sz w:val="22"/>
          <w:szCs w:val="22"/>
          <w:highlight w:val="none"/>
          <w:lang w:eastAsia="zh-CN"/>
        </w:rPr>
      </w:pPr>
      <w:r>
        <w:rPr>
          <w:rFonts w:ascii="宋体" w:hAnsi="宋体"/>
          <w:bCs/>
          <w:color w:val="000000"/>
          <w:sz w:val="22"/>
          <w:szCs w:val="22"/>
          <w:highlight w:val="none"/>
          <w:lang w:eastAsia="zh-CN"/>
        </w:rPr>
        <w:t xml:space="preserve">（2）承包人应</w:t>
      </w:r>
      <w:r>
        <w:rPr>
          <w:rFonts w:hint="eastAsia" w:ascii="宋体" w:hAnsi="宋体"/>
          <w:bCs/>
          <w:color w:val="000000"/>
          <w:sz w:val="22"/>
          <w:szCs w:val="22"/>
          <w:highlight w:val="none"/>
          <w:lang w:val="en-US" w:eastAsia="zh-CN"/>
        </w:rPr>
        <w:t xml:space="preserve">满足建设项目所在地关于使用高排放非道路移动机械</w:t>
      </w:r>
      <w:r>
        <w:rPr>
          <w:rFonts w:ascii="宋体" w:hAnsi="宋体"/>
          <w:bCs/>
          <w:color w:val="000000"/>
          <w:sz w:val="22"/>
          <w:szCs w:val="22"/>
          <w:highlight w:val="none"/>
          <w:lang w:eastAsia="zh-CN"/>
        </w:rPr>
        <w:t xml:space="preserve">的</w:t>
      </w:r>
      <w:r>
        <w:rPr>
          <w:rFonts w:hint="eastAsia" w:ascii="宋体" w:hAnsi="宋体"/>
          <w:bCs/>
          <w:color w:val="000000"/>
          <w:sz w:val="22"/>
          <w:szCs w:val="22"/>
          <w:highlight w:val="none"/>
          <w:lang w:val="en-US" w:eastAsia="zh-CN"/>
        </w:rPr>
        <w:t xml:space="preserve">相关</w:t>
      </w:r>
      <w:r>
        <w:rPr>
          <w:rFonts w:ascii="宋体" w:hAnsi="宋体"/>
          <w:bCs/>
          <w:color w:val="000000"/>
          <w:sz w:val="22"/>
          <w:szCs w:val="22"/>
          <w:highlight w:val="none"/>
          <w:lang w:eastAsia="zh-CN"/>
        </w:rPr>
        <w:t xml:space="preserve">要求，否则，将自行承担相应法律后果和一切处罚。</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u w:val="none"/>
          <w:lang w:eastAsia="zh-CN"/>
        </w:rPr>
      </w:pPr>
      <w:r>
        <w:rPr>
          <w:rFonts w:hint="eastAsia" w:ascii="宋体" w:hAnsi="宋体"/>
          <w:bCs/>
          <w:color w:val="000000"/>
          <w:sz w:val="22"/>
          <w:szCs w:val="22"/>
          <w:highlight w:val="none"/>
          <w:lang w:eastAsia="zh-CN"/>
        </w:rPr>
        <w:t xml:space="preserve">（3）承包人应</w:t>
      </w:r>
      <w:r>
        <w:rPr>
          <w:rFonts w:hint="eastAsia" w:ascii="宋体" w:hAnsi="宋体"/>
          <w:bCs/>
          <w:color w:val="000000"/>
          <w:sz w:val="22"/>
          <w:szCs w:val="22"/>
          <w:highlight w:val="none"/>
          <w:lang w:val="en-US" w:eastAsia="zh-CN"/>
        </w:rPr>
        <w:t xml:space="preserve">满足建设项目所在地</w:t>
      </w:r>
      <w:r>
        <w:rPr>
          <w:rFonts w:hint="eastAsia" w:ascii="宋体" w:hAnsi="宋体"/>
          <w:bCs/>
          <w:color w:val="000000"/>
          <w:sz w:val="22"/>
          <w:szCs w:val="22"/>
          <w:highlight w:val="none"/>
          <w:lang w:eastAsia="zh-CN"/>
        </w:rPr>
        <w:t xml:space="preserve">机动车和非道路移动机械排放污染防治的</w:t>
      </w:r>
      <w:r>
        <w:rPr>
          <w:rFonts w:hint="eastAsia" w:ascii="宋体" w:hAnsi="宋体"/>
          <w:bCs/>
          <w:color w:val="000000"/>
          <w:sz w:val="22"/>
          <w:szCs w:val="22"/>
          <w:highlight w:val="none"/>
          <w:lang w:val="en-US" w:eastAsia="zh-CN"/>
        </w:rPr>
        <w:t xml:space="preserve">相关</w:t>
      </w:r>
      <w:r>
        <w:rPr>
          <w:rFonts w:hint="eastAsia" w:ascii="宋体" w:hAnsi="宋体"/>
          <w:bCs/>
          <w:color w:val="000000"/>
          <w:sz w:val="22"/>
          <w:szCs w:val="22"/>
          <w:highlight w:val="none"/>
          <w:lang w:eastAsia="zh-CN"/>
        </w:rPr>
        <w:t xml:space="preserve">要求，</w:t>
      </w:r>
      <w:r>
        <w:rPr>
          <w:rFonts w:ascii="宋体" w:hAnsi="宋体"/>
          <w:bCs/>
          <w:color w:val="000000"/>
          <w:sz w:val="22"/>
          <w:szCs w:val="22"/>
          <w:highlight w:val="none"/>
          <w:lang w:eastAsia="zh-CN"/>
        </w:rPr>
        <w:t xml:space="preserve">否则，将自行承担相应法律后果和一切处罚</w:t>
      </w:r>
      <w:r>
        <w:rPr>
          <w:rFonts w:hint="eastAsia"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u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eastAsia="zh-CN"/>
        </w:rPr>
        <w:t xml:space="preserve">4</w:t>
      </w:r>
      <w:r>
        <w:rPr>
          <w:rFonts w:ascii="宋体" w:hAnsi="宋体"/>
          <w:bCs/>
          <w:color w:val="000000"/>
          <w:sz w:val="22"/>
          <w:szCs w:val="22"/>
          <w:highlight w:val="none"/>
          <w:lang w:eastAsia="zh-CN"/>
        </w:rPr>
        <w:t xml:space="preserve">）承包人应</w:t>
      </w:r>
      <w:r>
        <w:rPr>
          <w:rFonts w:hint="eastAsia" w:ascii="宋体" w:hAnsi="宋体"/>
          <w:bCs/>
          <w:color w:val="000000"/>
          <w:sz w:val="22"/>
          <w:szCs w:val="22"/>
          <w:highlight w:val="none"/>
          <w:lang w:val="en-US" w:eastAsia="zh-CN"/>
        </w:rPr>
        <w:t xml:space="preserve">满足建设项目所在地</w:t>
      </w:r>
      <w:r>
        <w:rPr>
          <w:rFonts w:ascii="宋体" w:hAnsi="宋体"/>
          <w:bCs/>
          <w:color w:val="000000"/>
          <w:sz w:val="22"/>
          <w:szCs w:val="22"/>
          <w:highlight w:val="none"/>
          <w:lang w:eastAsia="zh-CN"/>
        </w:rPr>
        <w:t xml:space="preserve">扬尘污染防治</w:t>
      </w:r>
      <w:r>
        <w:rPr>
          <w:rFonts w:hint="eastAsia" w:ascii="宋体" w:hAnsi="宋体"/>
          <w:bCs/>
          <w:color w:val="000000"/>
          <w:sz w:val="22"/>
          <w:szCs w:val="22"/>
          <w:highlight w:val="none"/>
          <w:lang w:val="en-US" w:eastAsia="zh-CN"/>
        </w:rPr>
        <w:t xml:space="preserve">的相关要求</w:t>
      </w: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ascii="宋体" w:hAnsi="宋体"/>
          <w:bCs/>
          <w:color w:val="000000"/>
          <w:sz w:val="22"/>
          <w:szCs w:val="22"/>
          <w:highlight w:val="none"/>
          <w:lang w:eastAsia="zh-CN"/>
        </w:rPr>
        <w:t xml:space="preserve">。</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eastAsia="zh-CN"/>
        </w:rPr>
        <w:t xml:space="preserve">5</w:t>
      </w:r>
      <w:r>
        <w:rPr>
          <w:rFonts w:ascii="宋体" w:hAnsi="宋体"/>
          <w:bCs/>
          <w:color w:val="000000"/>
          <w:sz w:val="22"/>
          <w:szCs w:val="22"/>
          <w:highlight w:val="none"/>
          <w:lang w:eastAsia="zh-CN"/>
        </w:rPr>
        <w:t xml:space="preserve">）承包人应严格执行</w:t>
      </w:r>
      <w:r>
        <w:rPr>
          <w:rFonts w:hint="eastAsia" w:ascii="宋体" w:hAnsi="宋体"/>
          <w:bCs/>
          <w:color w:val="000000"/>
          <w:sz w:val="22"/>
          <w:szCs w:val="22"/>
          <w:highlight w:val="none"/>
          <w:lang w:val="en-US" w:eastAsia="zh-CN"/>
        </w:rPr>
        <w:t xml:space="preserve">建设项目所在地</w:t>
      </w:r>
      <w:r>
        <w:rPr>
          <w:rFonts w:ascii="宋体" w:hAnsi="宋体"/>
          <w:bCs/>
          <w:color w:val="000000"/>
          <w:sz w:val="22"/>
          <w:szCs w:val="22"/>
          <w:highlight w:val="none"/>
          <w:lang w:eastAsia="zh-CN"/>
        </w:rPr>
        <w:t xml:space="preserve">有关部门对运输车辆、建筑垃圾管理的有关规定及要求。</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eastAsia="zh-CN"/>
        </w:rPr>
        <w:t xml:space="preserve">6</w:t>
      </w:r>
      <w:r>
        <w:rPr>
          <w:rFonts w:ascii="宋体" w:hAnsi="宋体"/>
          <w:bCs/>
          <w:color w:val="000000"/>
          <w:sz w:val="22"/>
          <w:szCs w:val="22"/>
          <w:highlight w:val="none"/>
          <w:lang w:eastAsia="zh-CN"/>
        </w:rPr>
        <w:t xml:space="preserve">）承包人应认真贯彻落实国家、行业和</w:t>
      </w:r>
      <w:r>
        <w:rPr>
          <w:rFonts w:hint="eastAsia" w:ascii="宋体" w:hAnsi="宋体"/>
          <w:bCs/>
          <w:color w:val="000000"/>
          <w:sz w:val="22"/>
          <w:szCs w:val="22"/>
          <w:highlight w:val="none"/>
          <w:lang w:val="en-US" w:eastAsia="zh-CN"/>
        </w:rPr>
        <w:t xml:space="preserve">建设项目所在地</w:t>
      </w:r>
      <w:r>
        <w:rPr>
          <w:rFonts w:ascii="宋体" w:hAnsi="宋体"/>
          <w:bCs/>
          <w:color w:val="000000"/>
          <w:sz w:val="22"/>
          <w:szCs w:val="22"/>
          <w:highlight w:val="none"/>
          <w:lang w:eastAsia="zh-CN"/>
        </w:rPr>
        <w:t xml:space="preserve">有关规定，严格保障农民工合法权益，不拖欠农民工工资。</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eastAsia="zh-CN"/>
        </w:rPr>
        <w:t xml:space="preserve">7</w:t>
      </w: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承包人应</w:t>
      </w:r>
      <w:r>
        <w:rPr>
          <w:rFonts w:ascii="宋体" w:hAnsi="宋体"/>
          <w:bCs/>
          <w:color w:val="000000"/>
          <w:sz w:val="22"/>
          <w:szCs w:val="22"/>
          <w:highlight w:val="none"/>
          <w:lang w:eastAsia="zh-CN"/>
        </w:rPr>
        <w:t xml:space="preserve">认真贯彻落实国家、行业和</w:t>
      </w:r>
      <w:r>
        <w:rPr>
          <w:rFonts w:hint="eastAsia" w:ascii="宋体" w:hAnsi="宋体"/>
          <w:bCs/>
          <w:color w:val="000000"/>
          <w:sz w:val="22"/>
          <w:szCs w:val="22"/>
          <w:highlight w:val="none"/>
          <w:lang w:val="en-US" w:eastAsia="zh-CN"/>
        </w:rPr>
        <w:t xml:space="preserve">建设项目所在地</w:t>
      </w:r>
      <w:r>
        <w:rPr>
          <w:rFonts w:ascii="宋体" w:hAnsi="宋体"/>
          <w:bCs/>
          <w:color w:val="000000"/>
          <w:sz w:val="22"/>
          <w:szCs w:val="22"/>
          <w:highlight w:val="none"/>
          <w:lang w:eastAsia="zh-CN"/>
        </w:rPr>
        <w:t xml:space="preserve">有关</w:t>
      </w:r>
      <w:r>
        <w:rPr>
          <w:rFonts w:hint="eastAsia" w:ascii="宋体" w:hAnsi="宋体"/>
          <w:bCs/>
          <w:color w:val="000000"/>
          <w:sz w:val="22"/>
          <w:szCs w:val="22"/>
          <w:highlight w:val="none"/>
          <w:lang w:val="en-US" w:eastAsia="zh-CN"/>
        </w:rPr>
        <w:t xml:space="preserve">安全保险</w:t>
      </w:r>
      <w:r>
        <w:rPr>
          <w:rFonts w:ascii="宋体" w:hAnsi="宋体"/>
          <w:bCs/>
          <w:color w:val="000000"/>
          <w:sz w:val="22"/>
          <w:szCs w:val="22"/>
          <w:highlight w:val="none"/>
          <w:lang w:eastAsia="zh-CN"/>
        </w:rPr>
        <w:t xml:space="preserve">规定</w:t>
      </w:r>
      <w:r>
        <w:rPr>
          <w:rFonts w:hint="eastAsia" w:ascii="宋体" w:hAnsi="宋体"/>
          <w:bCs/>
          <w:color w:val="000000"/>
          <w:sz w:val="22"/>
          <w:szCs w:val="22"/>
          <w:highlight w:val="none"/>
          <w:lang w:eastAsia="zh-CN"/>
        </w:rPr>
        <w:t xml:space="preserve">，</w:t>
      </w:r>
      <w:r>
        <w:rPr>
          <w:rFonts w:ascii="宋体" w:hAnsi="宋体"/>
          <w:bCs/>
          <w:color w:val="000000"/>
          <w:sz w:val="22"/>
          <w:szCs w:val="22"/>
          <w:highlight w:val="none"/>
          <w:lang w:eastAsia="zh-CN"/>
        </w:rPr>
        <w:t xml:space="preserve">保证工程施工安全。</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8</w:t>
      </w:r>
      <w:r>
        <w:rPr>
          <w:rFonts w:hint="eastAsia" w:ascii="宋体" w:hAnsi="宋体"/>
          <w:bCs/>
          <w:color w:val="000000"/>
          <w:sz w:val="22"/>
          <w:szCs w:val="22"/>
          <w:highlight w:val="none"/>
          <w:lang w:eastAsia="zh-CN"/>
        </w:rPr>
        <w:t xml:space="preserve">）承包人应遵守国家和</w:t>
      </w:r>
      <w:r>
        <w:rPr>
          <w:rFonts w:hint="eastAsia" w:ascii="宋体" w:hAnsi="宋体"/>
          <w:bCs/>
          <w:color w:val="000000"/>
          <w:sz w:val="22"/>
          <w:szCs w:val="22"/>
          <w:highlight w:val="none"/>
          <w:lang w:val="en-US" w:eastAsia="zh-CN"/>
        </w:rPr>
        <w:t xml:space="preserve">建设项目所在地</w:t>
      </w:r>
      <w:r>
        <w:rPr>
          <w:rFonts w:hint="eastAsia" w:ascii="宋体" w:hAnsi="宋体"/>
          <w:bCs/>
          <w:color w:val="000000"/>
          <w:sz w:val="22"/>
          <w:szCs w:val="22"/>
          <w:highlight w:val="none"/>
          <w:lang w:eastAsia="zh-CN"/>
        </w:rPr>
        <w:t xml:space="preserve">关于建筑垃圾、生活垃圾分类管理的有关规定和要求。</w:t>
      </w:r>
      <w:r>
        <w:rPr>
          <w:rFonts w:hint="eastAsia" w:ascii="宋体" w:hAnsi="宋体"/>
          <w:bCs/>
          <w:color w:val="000000"/>
          <w:sz w:val="22"/>
          <w:szCs w:val="22"/>
          <w:highlight w:val="none"/>
          <w:lang w:val="en-US" w:eastAsia="zh-CN"/>
        </w:rPr>
        <w:t xml:space="preserve">具体要求：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u w:val="none"/>
          <w:lang w:eastAsia="zh-CN"/>
        </w:rPr>
      </w:pP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9</w:t>
      </w:r>
      <w:r>
        <w:rPr>
          <w:rFonts w:ascii="宋体" w:hAnsi="宋体"/>
          <w:bCs/>
          <w:color w:val="000000"/>
          <w:sz w:val="22"/>
          <w:szCs w:val="22"/>
          <w:highlight w:val="none"/>
          <w:lang w:eastAsia="zh-CN"/>
        </w:rPr>
        <w:t xml:space="preserve">）</w:t>
      </w:r>
      <w:r>
        <w:rPr>
          <w:rFonts w:hint="eastAsia" w:ascii="宋体" w:hAnsi="宋体"/>
          <w:bCs/>
          <w:color w:val="000000"/>
          <w:sz w:val="22"/>
          <w:szCs w:val="22"/>
          <w:highlight w:val="none"/>
          <w:lang w:val="en-US" w:eastAsia="zh-CN"/>
        </w:rPr>
        <w:t xml:space="preserve">其他要求：</w:t>
      </w:r>
      <w:r>
        <w:rPr>
          <w:rFonts w:hint="eastAsia" w:ascii="宋体" w:hAnsi="宋体"/>
          <w:bCs/>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bCs/>
          <w:color w:val="000000"/>
          <w:sz w:val="22"/>
          <w:szCs w:val="22"/>
          <w:highlight w:val="none"/>
          <w:u w:val="none"/>
          <w:lang w:eastAsia="zh-CN"/>
        </w:rPr>
      </w:r>
      <w:r/>
    </w:p>
    <w:p>
      <w:pPr>
        <w:pStyle w:val="861"/>
        <w:jc w:val="left"/>
        <w:pageBreakBefore w:val="0"/>
        <w:spacing w:line="400" w:lineRule="exact"/>
        <w:rPr>
          <w:rFonts w:ascii="宋体" w:hAnsi="宋体"/>
          <w:b/>
          <w:bCs/>
          <w:color w:val="000000"/>
          <w:sz w:val="22"/>
          <w:szCs w:val="22"/>
          <w:highlight w:val="none"/>
        </w:rPr>
      </w:pPr>
      <w:r/>
      <w:bookmarkStart w:id="1374" w:name="_Toc295295165"/>
      <w:r/>
      <w:bookmarkStart w:id="1375" w:name="_Toc302297838"/>
      <w:r/>
      <w:bookmarkStart w:id="1376" w:name="_Toc294601455"/>
      <w:r/>
      <w:bookmarkStart w:id="1377" w:name="_Toc302324310"/>
      <w:r/>
      <w:bookmarkStart w:id="1378" w:name="_Toc480795824"/>
      <w:r/>
      <w:bookmarkStart w:id="1379" w:name="_Toc484015734"/>
      <w:r/>
      <w:bookmarkStart w:id="1380" w:name="_Toc486160990"/>
      <w:r/>
      <w:bookmarkStart w:id="1381" w:name="_Toc476582113"/>
      <w:r/>
      <w:bookmarkStart w:id="1382" w:name="_Toc480796083"/>
      <w:r>
        <w:rPr>
          <w:rFonts w:ascii="宋体" w:hAnsi="宋体"/>
          <w:b/>
          <w:bCs/>
          <w:color w:val="000000"/>
          <w:sz w:val="22"/>
          <w:szCs w:val="22"/>
          <w:highlight w:val="none"/>
        </w:rPr>
        <w:t xml:space="preserve">4.3 分包</w:t>
      </w:r>
      <w:bookmarkEnd w:id="1374"/>
      <w:r/>
      <w:bookmarkEnd w:id="1375"/>
      <w:r/>
      <w:bookmarkEnd w:id="1376"/>
      <w:r/>
      <w:bookmarkEnd w:id="1377"/>
      <w:r/>
      <w:bookmarkEnd w:id="1378"/>
      <w:r/>
      <w:bookmarkEnd w:id="1379"/>
      <w:r/>
      <w:bookmarkEnd w:id="1380"/>
      <w:r/>
      <w:bookmarkEnd w:id="1381"/>
      <w:r/>
      <w:bookmarkEnd w:id="1382"/>
      <w:r>
        <w:rPr>
          <w:rFonts w:ascii="宋体" w:hAnsi="宋体"/>
          <w:b/>
          <w:bCs/>
          <w:color w:val="000000"/>
          <w:sz w:val="22"/>
          <w:szCs w:val="22"/>
          <w:highlight w:val="none"/>
        </w:rPr>
      </w:r>
      <w:r/>
    </w:p>
    <w:p>
      <w:pPr>
        <w:pStyle w:val="868"/>
        <w:ind w:firstLine="480"/>
        <w:pageBreakBefore w:val="0"/>
        <w:spacing w:line="400" w:lineRule="exact"/>
        <w:rPr>
          <w:rFonts w:ascii="宋体" w:hAnsi="宋体"/>
          <w:b/>
          <w:bCs/>
          <w:color w:val="000000"/>
          <w:sz w:val="22"/>
          <w:szCs w:val="22"/>
          <w:highlight w:val="none"/>
          <w:lang w:eastAsia="zh-CN"/>
        </w:rPr>
      </w:pPr>
      <w:r>
        <w:rPr>
          <w:rFonts w:ascii="宋体" w:hAnsi="宋体"/>
          <w:bCs/>
          <w:color w:val="000000"/>
          <w:sz w:val="22"/>
          <w:szCs w:val="22"/>
          <w:highlight w:val="none"/>
        </w:rPr>
        <w:t xml:space="preserve">4.3.2</w:t>
      </w:r>
      <w:r>
        <w:rPr>
          <w:rFonts w:ascii="宋体" w:hAnsi="宋体"/>
          <w:bCs/>
          <w:color w:val="000000"/>
          <w:sz w:val="22"/>
          <w:szCs w:val="22"/>
          <w:highlight w:val="none"/>
          <w:lang w:eastAsia="zh-CN"/>
        </w:rPr>
        <w:t xml:space="preserve"> </w:t>
      </w:r>
      <w:r>
        <w:rPr>
          <w:rFonts w:ascii="宋体" w:hAnsi="宋体"/>
          <w:bCs/>
          <w:color w:val="000000"/>
          <w:sz w:val="22"/>
          <w:szCs w:val="22"/>
          <w:highlight w:val="none"/>
        </w:rPr>
        <w:t xml:space="preserve">本</w:t>
      </w:r>
      <w:r>
        <w:rPr>
          <w:rFonts w:ascii="宋体" w:hAnsi="宋体"/>
          <w:bCs/>
          <w:color w:val="000000"/>
          <w:sz w:val="22"/>
          <w:szCs w:val="22"/>
          <w:highlight w:val="none"/>
          <w:lang w:eastAsia="zh-CN"/>
        </w:rPr>
        <w:t xml:space="preserve">项目</w:t>
      </w:r>
      <w:r>
        <w:rPr>
          <w:rFonts w:ascii="宋体" w:hAnsi="宋体"/>
          <w:bCs/>
          <w:color w:val="000000"/>
          <w:sz w:val="22"/>
          <w:szCs w:val="22"/>
          <w:highlight w:val="none"/>
        </w:rPr>
        <w:t xml:space="preserve">不允许工程分包。</w:t>
      </w:r>
      <w:r>
        <w:rPr>
          <w:rFonts w:ascii="宋体" w:hAnsi="宋体"/>
          <w:b/>
          <w:bCs/>
          <w:color w:val="000000"/>
          <w:sz w:val="22"/>
          <w:szCs w:val="22"/>
          <w:highlight w:val="none"/>
          <w:lang w:eastAsia="zh-CN"/>
        </w:rPr>
        <w:t xml:space="preserve">（无分包情况）</w:t>
      </w:r>
      <w:r>
        <w:rPr>
          <w:rFonts w:ascii="宋体" w:hAnsi="宋体"/>
          <w:b/>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lang w:eastAsia="zh-CN"/>
        </w:rPr>
      </w:pPr>
      <w:r>
        <w:rPr>
          <w:rFonts w:ascii="宋体" w:hAnsi="宋体"/>
          <w:bCs/>
          <w:color w:val="000000"/>
          <w:sz w:val="22"/>
          <w:szCs w:val="22"/>
          <w:highlight w:val="none"/>
          <w:lang w:eastAsia="zh-CN"/>
        </w:rPr>
        <w:t xml:space="preserve">4.3.2 允许承包人分包的工程项目、工作内容与分包金额限额为：</w:t>
      </w:r>
      <w:r>
        <w:rPr>
          <w:rFonts w:ascii="宋体" w:hAnsi="宋体"/>
          <w:b/>
          <w:bCs/>
          <w:color w:val="000000"/>
          <w:sz w:val="22"/>
          <w:szCs w:val="22"/>
          <w:highlight w:val="none"/>
          <w:lang w:eastAsia="zh-CN"/>
        </w:rPr>
        <w:t xml:space="preserve">（有分包情况）</w:t>
      </w:r>
      <w:r>
        <w:rPr>
          <w:rFonts w:ascii="宋体" w:hAnsi="宋体"/>
          <w:bCs/>
          <w:color w:val="000000"/>
          <w:sz w:val="22"/>
          <w:szCs w:val="22"/>
          <w:highlight w:val="none"/>
          <w:lang w:eastAsia="zh-CN"/>
        </w:rPr>
      </w:r>
      <w:r/>
    </w:p>
    <w:p>
      <w:pPr>
        <w:pStyle w:val="868"/>
        <w:ind w:firstLine="480"/>
        <w:pageBreakBefore w:val="0"/>
        <w:spacing w:line="400" w:lineRule="exact"/>
        <w:rPr>
          <w:rFonts w:ascii="宋体" w:hAnsi="宋体"/>
          <w:bCs/>
          <w:color w:val="000000"/>
          <w:sz w:val="22"/>
          <w:szCs w:val="22"/>
          <w:highlight w:val="none"/>
          <w:u w:val="single"/>
          <w:lang w:eastAsia="zh-CN"/>
        </w:rPr>
      </w:pPr>
      <w:r>
        <w:rPr>
          <w:rFonts w:ascii="宋体" w:hAnsi="宋体"/>
          <w:bCs/>
          <w:color w:val="000000"/>
          <w:sz w:val="22"/>
          <w:szCs w:val="22"/>
          <w:highlight w:val="none"/>
          <w:lang w:eastAsia="zh-CN"/>
        </w:rPr>
        <w:t xml:space="preserve">（1）工程项目：</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lang w:eastAsia="zh-CN"/>
        </w:rPr>
        <w:t xml:space="preserve">。</w:t>
      </w:r>
      <w:r>
        <w:rPr>
          <w:rFonts w:ascii="宋体" w:hAnsi="宋体"/>
          <w:bCs/>
          <w:color w:val="000000"/>
          <w:sz w:val="22"/>
          <w:szCs w:val="22"/>
          <w:highlight w:val="none"/>
          <w:u w:val="single"/>
          <w:lang w:eastAsia="zh-CN"/>
        </w:rPr>
      </w:r>
      <w:r/>
    </w:p>
    <w:p>
      <w:pPr>
        <w:pStyle w:val="868"/>
        <w:ind w:firstLine="480"/>
        <w:pageBreakBefore w:val="0"/>
        <w:spacing w:line="400" w:lineRule="exact"/>
        <w:rPr>
          <w:rFonts w:ascii="宋体" w:hAnsi="宋体"/>
          <w:bCs/>
          <w:color w:val="000000"/>
          <w:sz w:val="22"/>
          <w:szCs w:val="22"/>
          <w:highlight w:val="none"/>
          <w:u w:val="single"/>
          <w:lang w:eastAsia="zh-CN"/>
        </w:rPr>
      </w:pPr>
      <w:r>
        <w:rPr>
          <w:rFonts w:ascii="宋体" w:hAnsi="宋体"/>
          <w:bCs/>
          <w:color w:val="000000"/>
          <w:sz w:val="22"/>
          <w:szCs w:val="22"/>
          <w:highlight w:val="none"/>
          <w:lang w:eastAsia="zh-CN"/>
        </w:rPr>
        <w:t xml:space="preserve">（2）工作内容：</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lang w:eastAsia="zh-CN"/>
        </w:rPr>
        <w:t xml:space="preserve">。</w:t>
      </w:r>
      <w:r>
        <w:rPr>
          <w:rFonts w:ascii="宋体" w:hAnsi="宋体"/>
          <w:bCs/>
          <w:color w:val="000000"/>
          <w:sz w:val="22"/>
          <w:szCs w:val="22"/>
          <w:highlight w:val="none"/>
          <w:u w:val="single"/>
          <w:lang w:eastAsia="zh-CN"/>
        </w:rPr>
      </w:r>
      <w:r/>
    </w:p>
    <w:p>
      <w:pPr>
        <w:pStyle w:val="868"/>
        <w:ind w:firstLine="480"/>
        <w:pageBreakBefore w:val="0"/>
        <w:spacing w:line="400" w:lineRule="exact"/>
        <w:rPr>
          <w:rFonts w:ascii="宋体" w:hAnsi="宋体"/>
          <w:bCs/>
          <w:color w:val="000000"/>
          <w:sz w:val="22"/>
          <w:szCs w:val="22"/>
          <w:highlight w:val="none"/>
          <w:u w:val="single"/>
          <w:lang w:eastAsia="zh-CN"/>
        </w:rPr>
      </w:pPr>
      <w:r>
        <w:rPr>
          <w:rFonts w:ascii="宋体" w:hAnsi="宋体"/>
          <w:bCs/>
          <w:color w:val="000000"/>
          <w:sz w:val="22"/>
          <w:szCs w:val="22"/>
          <w:highlight w:val="none"/>
          <w:lang w:eastAsia="zh-CN"/>
        </w:rPr>
        <w:t xml:space="preserve">（3）分包金额限额：</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lang w:eastAsia="zh-CN"/>
        </w:rPr>
        <w:t xml:space="preserve">。</w:t>
      </w:r>
      <w:r>
        <w:rPr>
          <w:rFonts w:ascii="宋体" w:hAnsi="宋体"/>
          <w:bCs/>
          <w:color w:val="000000"/>
          <w:sz w:val="22"/>
          <w:szCs w:val="22"/>
          <w:highlight w:val="none"/>
          <w:u w:val="single"/>
          <w:lang w:eastAsia="zh-CN"/>
        </w:rPr>
      </w:r>
      <w:r/>
    </w:p>
    <w:p>
      <w:pPr>
        <w:pStyle w:val="868"/>
        <w:ind w:firstLine="480"/>
        <w:pageBreakBefore w:val="0"/>
        <w:spacing w:line="400" w:lineRule="exact"/>
        <w:rPr>
          <w:rFonts w:ascii="宋体" w:hAnsi="宋体"/>
          <w:b/>
          <w:bCs/>
          <w:color w:val="000000"/>
          <w:sz w:val="22"/>
          <w:szCs w:val="22"/>
          <w:highlight w:val="none"/>
          <w:u w:val="single"/>
          <w:lang w:eastAsia="zh-CN"/>
        </w:rPr>
      </w:pPr>
      <w:r>
        <w:rPr>
          <w:rFonts w:ascii="宋体" w:hAnsi="宋体"/>
          <w:bCs/>
          <w:color w:val="000000"/>
          <w:sz w:val="22"/>
          <w:szCs w:val="22"/>
          <w:highlight w:val="none"/>
          <w:lang w:eastAsia="zh-CN"/>
        </w:rPr>
        <w:t xml:space="preserve">4.3.10分包人项目管理机构的设立：</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lang w:eastAsia="zh-CN"/>
        </w:rPr>
        <w:t xml:space="preserve">。</w:t>
      </w:r>
      <w:r>
        <w:rPr>
          <w:rFonts w:ascii="宋体" w:hAnsi="宋体"/>
          <w:b/>
          <w:bCs/>
          <w:color w:val="000000"/>
          <w:sz w:val="22"/>
          <w:szCs w:val="22"/>
          <w:highlight w:val="none"/>
          <w:u w:val="single"/>
          <w:lang w:eastAsia="zh-CN"/>
        </w:rPr>
      </w:r>
      <w:r/>
    </w:p>
    <w:p>
      <w:pPr>
        <w:pStyle w:val="861"/>
        <w:jc w:val="left"/>
        <w:pageBreakBefore w:val="0"/>
        <w:spacing w:line="400" w:lineRule="exact"/>
        <w:rPr>
          <w:rFonts w:ascii="宋体" w:hAnsi="宋体"/>
          <w:b/>
          <w:bCs/>
          <w:color w:val="000000"/>
          <w:sz w:val="22"/>
          <w:szCs w:val="22"/>
          <w:highlight w:val="none"/>
        </w:rPr>
      </w:pPr>
      <w:r/>
      <w:bookmarkStart w:id="1383" w:name="_Toc302297839"/>
      <w:r/>
      <w:bookmarkStart w:id="1384" w:name="_Toc480796084"/>
      <w:r/>
      <w:bookmarkStart w:id="1385" w:name="_Toc295295166"/>
      <w:r/>
      <w:bookmarkStart w:id="1386" w:name="_Toc302324311"/>
      <w:r/>
      <w:bookmarkStart w:id="1387" w:name="_Toc480795825"/>
      <w:r/>
      <w:bookmarkStart w:id="1388" w:name="_Toc486160991"/>
      <w:r/>
      <w:bookmarkStart w:id="1389" w:name="_Toc476582114"/>
      <w:r/>
      <w:bookmarkStart w:id="1390" w:name="_Toc484015735"/>
      <w:r/>
      <w:bookmarkStart w:id="1391" w:name="_Toc294601456"/>
      <w:r>
        <w:rPr>
          <w:rFonts w:ascii="宋体" w:hAnsi="宋体"/>
          <w:b/>
          <w:bCs/>
          <w:color w:val="000000"/>
          <w:sz w:val="22"/>
          <w:szCs w:val="22"/>
          <w:highlight w:val="none"/>
        </w:rPr>
        <w:t xml:space="preserve">4.5 承包人项目经理</w:t>
      </w:r>
      <w:bookmarkEnd w:id="1383"/>
      <w:r/>
      <w:bookmarkEnd w:id="1384"/>
      <w:r/>
      <w:bookmarkEnd w:id="1385"/>
      <w:r/>
      <w:bookmarkEnd w:id="1386"/>
      <w:r/>
      <w:bookmarkEnd w:id="1387"/>
      <w:r/>
      <w:bookmarkEnd w:id="1388"/>
      <w:r/>
      <w:bookmarkEnd w:id="1389"/>
      <w:r/>
      <w:bookmarkEnd w:id="1390"/>
      <w:r/>
      <w:bookmarkEnd w:id="1391"/>
      <w:r>
        <w:rPr>
          <w:rFonts w:ascii="宋体" w:hAnsi="宋体"/>
          <w:b/>
          <w:bCs/>
          <w:color w:val="000000"/>
          <w:sz w:val="22"/>
          <w:szCs w:val="22"/>
          <w:highlight w:val="none"/>
        </w:rPr>
      </w:r>
      <w:r/>
    </w:p>
    <w:p>
      <w:pPr>
        <w:pStyle w:val="868"/>
        <w:ind w:firstLine="480"/>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本款补充第4.5.5项：</w:t>
      </w:r>
      <w:r>
        <w:rPr>
          <w:rFonts w:ascii="宋体" w:hAnsi="宋体"/>
          <w:color w:val="000000"/>
          <w:sz w:val="22"/>
          <w:szCs w:val="22"/>
          <w:highlight w:val="none"/>
        </w:rPr>
      </w:r>
      <w:r/>
    </w:p>
    <w:p>
      <w:pPr>
        <w:pStyle w:val="868"/>
        <w:ind w:firstLine="480"/>
        <w:pageBreakBefore w:val="0"/>
        <w:spacing w:line="400" w:lineRule="exact"/>
        <w:rPr>
          <w:rFonts w:ascii="宋体" w:hAnsi="宋体"/>
          <w:bCs/>
          <w:color w:val="000000"/>
          <w:sz w:val="22"/>
          <w:szCs w:val="22"/>
          <w:highlight w:val="none"/>
        </w:rPr>
      </w:pPr>
      <w:r>
        <w:rPr>
          <w:rFonts w:ascii="宋体" w:hAnsi="宋体"/>
          <w:color w:val="000000"/>
          <w:sz w:val="22"/>
          <w:szCs w:val="22"/>
          <w:highlight w:val="none"/>
        </w:rPr>
        <w:t xml:space="preserve">4.5.5 </w:t>
      </w:r>
      <w:r>
        <w:rPr>
          <w:rFonts w:ascii="宋体" w:hAnsi="宋体"/>
          <w:bCs/>
          <w:color w:val="000000"/>
          <w:sz w:val="22"/>
          <w:szCs w:val="22"/>
          <w:highlight w:val="none"/>
        </w:rPr>
        <w:t xml:space="preserve">承包人须派投标文件中明确的项目经理进驻施工现场，且不得兼任除本合同以外其他工程的项目经理或主要负责人。未经发包人同意，本合同实施期间内项目经理不得更换，否则，承包人应向发包人支付违约金</w:t>
      </w:r>
      <w:r>
        <w:rPr>
          <w:rFonts w:ascii="宋体" w:hAnsi="宋体"/>
          <w:bCs/>
          <w:color w:val="000000"/>
          <w:sz w:val="22"/>
          <w:szCs w:val="22"/>
          <w:highlight w:val="none"/>
          <w:u w:val="single"/>
          <w:lang w:eastAsia="zh-CN"/>
        </w:rPr>
        <w:t xml:space="preserve">  </w:t>
      </w:r>
      <w:r>
        <w:rPr>
          <w:rFonts w:hint="eastAsia" w:ascii="宋体" w:hAnsi="宋体"/>
          <w:bCs/>
          <w:color w:val="000000"/>
          <w:sz w:val="22"/>
          <w:szCs w:val="22"/>
          <w:highlight w:val="none"/>
          <w:u w:val="single"/>
          <w:lang w:val="en-US" w:eastAsia="zh-CN"/>
        </w:rPr>
        <w:t xml:space="preserve">3</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rPr>
        <w:t xml:space="preserve">万元人民币。项目经理每月在现场工作天数不得少于21天，发包人将根据监理人提交的考勤记录进行考评，每差一天承包人应向发包人支付违约金</w:t>
      </w:r>
      <w:r>
        <w:rPr>
          <w:rFonts w:ascii="宋体" w:hAnsi="宋体"/>
          <w:bCs/>
          <w:color w:val="000000"/>
          <w:sz w:val="22"/>
          <w:szCs w:val="22"/>
          <w:highlight w:val="none"/>
          <w:u w:val="single"/>
          <w:lang w:eastAsia="zh-CN"/>
        </w:rPr>
        <w:t xml:space="preserve">  </w:t>
      </w:r>
      <w:r>
        <w:rPr>
          <w:rFonts w:hint="eastAsia" w:ascii="宋体" w:hAnsi="宋体"/>
          <w:bCs/>
          <w:color w:val="000000"/>
          <w:sz w:val="22"/>
          <w:szCs w:val="22"/>
          <w:highlight w:val="none"/>
          <w:u w:val="single"/>
          <w:lang w:val="en-US" w:eastAsia="zh-CN"/>
        </w:rPr>
        <w:t xml:space="preserve">0.3</w:t>
      </w:r>
      <w:r>
        <w:rPr>
          <w:rFonts w:ascii="宋体" w:hAnsi="宋体"/>
          <w:bCs/>
          <w:color w:val="000000"/>
          <w:sz w:val="22"/>
          <w:szCs w:val="22"/>
          <w:highlight w:val="none"/>
          <w:u w:val="single"/>
          <w:lang w:eastAsia="zh-CN"/>
        </w:rPr>
        <w:t xml:space="preserve">  </w:t>
      </w:r>
      <w:r>
        <w:rPr>
          <w:rFonts w:ascii="宋体" w:hAnsi="宋体"/>
          <w:bCs/>
          <w:color w:val="000000"/>
          <w:sz w:val="22"/>
          <w:szCs w:val="22"/>
          <w:highlight w:val="none"/>
        </w:rPr>
        <w:t xml:space="preserve">万元人民币（发包人批准的除外）。</w:t>
      </w:r>
      <w:r>
        <w:rPr>
          <w:rFonts w:ascii="宋体" w:hAnsi="宋体"/>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4.11 不利物质条件</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bCs/>
          <w:color w:val="000000"/>
          <w:sz w:val="22"/>
          <w:szCs w:val="22"/>
          <w:highlight w:val="none"/>
        </w:rPr>
        <w:t xml:space="preserve">4.11.1 </w:t>
      </w:r>
      <w:r>
        <w:rPr>
          <w:rFonts w:ascii="宋体" w:hAnsi="宋体"/>
          <w:color w:val="000000"/>
          <w:sz w:val="22"/>
          <w:szCs w:val="22"/>
          <w:highlight w:val="none"/>
        </w:rPr>
        <w:t xml:space="preserve">不利物质条件的范围：</w:t>
      </w:r>
      <w:r>
        <w:rPr>
          <w:rFonts w:hint="eastAsia" w:ascii="宋体" w:hAnsi="宋体"/>
          <w:color w:val="000000"/>
          <w:sz w:val="22"/>
          <w:szCs w:val="22"/>
          <w:highlight w:val="none"/>
          <w:u w:val="single"/>
          <w:lang w:val="en-US" w:eastAsia="zh-CN"/>
        </w:rPr>
        <w:t xml:space="preserve">             </w:t>
      </w:r>
      <w:r>
        <w:rPr>
          <w:rFonts w:hint="eastAsia" w:ascii="宋体" w:hAnsi="宋体"/>
          <w:bCs/>
          <w:color w:val="000000"/>
          <w:sz w:val="22"/>
          <w:szCs w:val="22"/>
          <w:highlight w:val="none"/>
          <w:u w:val="none"/>
          <w:lang w:val="en-US" w:eastAsia="zh-CN"/>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392" w:name="_Toc4340"/>
      <w:r/>
      <w:bookmarkStart w:id="1393" w:name="_Toc48315791"/>
      <w:r/>
      <w:bookmarkStart w:id="1394" w:name="_Toc21838"/>
      <w:r/>
      <w:bookmarkStart w:id="1395" w:name="_Toc31385"/>
      <w:r>
        <w:rPr>
          <w:rFonts w:ascii="宋体" w:hAnsi="宋体"/>
          <w:b/>
          <w:bCs/>
          <w:color w:val="000000"/>
          <w:sz w:val="22"/>
          <w:szCs w:val="22"/>
          <w:highlight w:val="none"/>
        </w:rPr>
        <w:t xml:space="preserve">5 材料和工程设备</w:t>
      </w:r>
      <w:bookmarkEnd w:id="1392"/>
      <w:r/>
      <w:bookmarkEnd w:id="1393"/>
      <w:r/>
      <w:bookmarkEnd w:id="1394"/>
      <w:r/>
      <w:bookmarkEnd w:id="139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396" w:name="_Toc484015737"/>
      <w:r/>
      <w:bookmarkStart w:id="1397" w:name="_Toc302297841"/>
      <w:r/>
      <w:bookmarkStart w:id="1398" w:name="_Toc480795827"/>
      <w:r/>
      <w:bookmarkStart w:id="1399" w:name="_Toc486160993"/>
      <w:r/>
      <w:bookmarkStart w:id="1400" w:name="_Toc480796086"/>
      <w:r/>
      <w:bookmarkStart w:id="1401" w:name="_Toc294601458"/>
      <w:r/>
      <w:bookmarkStart w:id="1402" w:name="_Toc302324313"/>
      <w:r/>
      <w:bookmarkStart w:id="1403" w:name="_Toc476582116"/>
      <w:r/>
      <w:bookmarkStart w:id="1404" w:name="_Toc295295168"/>
      <w:r>
        <w:rPr>
          <w:rFonts w:ascii="宋体" w:hAnsi="宋体"/>
          <w:b/>
          <w:bCs/>
          <w:color w:val="000000"/>
          <w:sz w:val="22"/>
          <w:szCs w:val="22"/>
          <w:highlight w:val="none"/>
        </w:rPr>
        <w:t xml:space="preserve">5.2 发包人提供的材料和工程设备</w:t>
      </w:r>
      <w:bookmarkEnd w:id="1396"/>
      <w:r/>
      <w:bookmarkEnd w:id="1397"/>
      <w:r/>
      <w:bookmarkEnd w:id="1398"/>
      <w:r/>
      <w:bookmarkEnd w:id="1399"/>
      <w:r/>
      <w:bookmarkEnd w:id="1400"/>
      <w:r/>
      <w:bookmarkEnd w:id="1401"/>
      <w:r/>
      <w:bookmarkEnd w:id="1402"/>
      <w:r/>
      <w:bookmarkEnd w:id="1403"/>
      <w:r/>
      <w:bookmarkEnd w:id="1404"/>
      <w:r>
        <w:rPr>
          <w:rFonts w:ascii="宋体" w:hAnsi="宋体"/>
          <w:b/>
          <w:bCs/>
          <w:color w:val="000000"/>
          <w:sz w:val="22"/>
          <w:szCs w:val="22"/>
          <w:highlight w:val="none"/>
        </w:rPr>
      </w:r>
      <w:r/>
    </w:p>
    <w:p>
      <w:pPr>
        <w:pStyle w:val="861"/>
        <w:ind w:firstLine="406"/>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5.2.1 发包人提供的材料和工程设备：</w:t>
      </w:r>
      <w:r>
        <w:rPr>
          <w:rFonts w:ascii="宋体" w:hAnsi="宋体"/>
          <w:bCs/>
          <w:color w:val="000000"/>
          <w:sz w:val="22"/>
          <w:szCs w:val="22"/>
          <w:highlight w:val="none"/>
          <w:u w:val="single"/>
        </w:rPr>
        <w:t xml:space="preserve"> 无 </w:t>
      </w:r>
      <w:r>
        <w:rPr>
          <w:rFonts w:ascii="宋体" w:hAnsi="宋体"/>
          <w:bCs/>
          <w:color w:val="000000"/>
          <w:sz w:val="22"/>
          <w:szCs w:val="22"/>
          <w:highlight w:val="none"/>
        </w:rPr>
        <w:t xml:space="preserve">。</w:t>
      </w:r>
      <w:r>
        <w:rPr>
          <w:rFonts w:ascii="宋体" w:hAnsi="宋体"/>
          <w:b/>
          <w:color w:val="000000"/>
          <w:sz w:val="22"/>
          <w:szCs w:val="22"/>
          <w:highlight w:val="none"/>
        </w:rPr>
        <w:t xml:space="preserve">（发包人不提供材料和工程设备情况）</w:t>
      </w:r>
      <w:r>
        <w:rPr>
          <w:rFonts w:ascii="宋体" w:hAnsi="宋体"/>
          <w:bCs/>
          <w:color w:val="000000"/>
          <w:sz w:val="22"/>
          <w:szCs w:val="22"/>
          <w:highlight w:val="none"/>
        </w:rPr>
      </w:r>
      <w:r/>
    </w:p>
    <w:p>
      <w:pPr>
        <w:pStyle w:val="861"/>
        <w:ind w:firstLine="406"/>
        <w:pageBreakBefore w:val="0"/>
        <w:spacing w:line="400" w:lineRule="exact"/>
        <w:rPr>
          <w:rFonts w:ascii="宋体" w:hAnsi="宋体"/>
          <w:b/>
          <w:color w:val="000000"/>
          <w:sz w:val="22"/>
          <w:szCs w:val="22"/>
          <w:highlight w:val="none"/>
        </w:rPr>
      </w:pPr>
      <w:r>
        <w:rPr>
          <w:rFonts w:ascii="宋体" w:hAnsi="宋体"/>
          <w:bCs/>
          <w:color w:val="000000"/>
          <w:sz w:val="22"/>
          <w:szCs w:val="22"/>
          <w:highlight w:val="none"/>
        </w:rPr>
        <w:t xml:space="preserve">5.2.1 发包人提供的材料和工程设备见下表：</w:t>
      </w:r>
      <w:r>
        <w:rPr>
          <w:rFonts w:ascii="宋体" w:hAnsi="宋体"/>
          <w:b/>
          <w:color w:val="000000"/>
          <w:sz w:val="22"/>
          <w:szCs w:val="22"/>
          <w:highlight w:val="none"/>
        </w:rPr>
        <w:t xml:space="preserve">（发包人提供材料和工程设备情况）</w:t>
      </w:r>
      <w:r>
        <w:rPr>
          <w:rFonts w:ascii="宋体" w:hAnsi="宋体"/>
          <w:b/>
          <w:color w:val="000000"/>
          <w:sz w:val="22"/>
          <w:szCs w:val="22"/>
          <w:highlight w:val="none"/>
        </w:rPr>
      </w:r>
      <w:r/>
    </w:p>
    <w:p>
      <w:pPr>
        <w:pStyle w:val="861"/>
        <w:ind w:right="248"/>
        <w:jc w:val="center"/>
        <w:pageBreakBefore w:val="0"/>
        <w:spacing w:line="400" w:lineRule="exact"/>
        <w:rPr>
          <w:rFonts w:ascii="宋体" w:hAnsi="宋体"/>
          <w:color w:val="000000"/>
          <w:sz w:val="22"/>
          <w:szCs w:val="22"/>
          <w:highlight w:val="none"/>
        </w:rPr>
      </w:pPr>
      <w:r>
        <w:rPr>
          <w:rFonts w:ascii="宋体" w:hAnsi="宋体"/>
          <w:b/>
          <w:color w:val="000000"/>
          <w:sz w:val="22"/>
          <w:szCs w:val="22"/>
          <w:highlight w:val="none"/>
        </w:rPr>
        <w:t xml:space="preserve">发包人提供的材料表（</w:t>
      </w:r>
      <w:r>
        <w:rPr>
          <w:rFonts w:ascii="宋体" w:hAnsi="宋体"/>
          <w:color w:val="000000"/>
          <w:sz w:val="22"/>
          <w:szCs w:val="22"/>
          <w:highlight w:val="none"/>
        </w:rPr>
        <w:t xml:space="preserve">参考格式</w:t>
      </w:r>
      <w:r>
        <w:rPr>
          <w:rFonts w:ascii="宋体" w:hAnsi="宋体"/>
          <w:b/>
          <w:color w:val="000000"/>
          <w:sz w:val="22"/>
          <w:szCs w:val="22"/>
          <w:highlight w:val="none"/>
        </w:rPr>
        <w:t xml:space="preserve">）</w:t>
      </w:r>
      <w:r>
        <w:rPr>
          <w:rFonts w:ascii="宋体" w:hAnsi="宋体"/>
          <w:color w:val="000000"/>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95"/>
        <w:gridCol w:w="1295"/>
        <w:gridCol w:w="740"/>
        <w:gridCol w:w="1294"/>
        <w:gridCol w:w="1294"/>
        <w:gridCol w:w="1811"/>
        <w:gridCol w:w="780"/>
      </w:tblGrid>
      <w:tr>
        <w:trPr/>
        <w:tc>
          <w:tcPr>
            <w:tcW w:w="777" w:type="dxa"/>
            <w:vAlign w:val="center"/>
            <w:textDirection w:val="lrTb"/>
            <w:noWrap w:val="false"/>
          </w:tcPr>
          <w:p>
            <w:pPr>
              <w:pStyle w:val="861"/>
              <w:ind w:right="-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29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材料名称</w:t>
            </w:r>
            <w:r>
              <w:rPr>
                <w:rFonts w:ascii="宋体" w:hAnsi="宋体"/>
                <w:color w:val="000000"/>
                <w:sz w:val="22"/>
                <w:szCs w:val="22"/>
                <w:highlight w:val="none"/>
              </w:rPr>
            </w:r>
            <w:r/>
          </w:p>
        </w:tc>
        <w:tc>
          <w:tcPr>
            <w:tcW w:w="129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材料规格</w:t>
            </w:r>
            <w:r>
              <w:rPr>
                <w:rFonts w:ascii="宋体" w:hAnsi="宋体"/>
                <w:color w:val="000000"/>
                <w:sz w:val="22"/>
                <w:szCs w:val="22"/>
                <w:highlight w:val="none"/>
              </w:rPr>
            </w:r>
            <w:r/>
          </w:p>
        </w:tc>
        <w:tc>
          <w:tcPr>
            <w:tcW w:w="740" w:type="dxa"/>
            <w:vAlign w:val="center"/>
            <w:textDirection w:val="lrTb"/>
            <w:noWrap w:val="false"/>
          </w:tcPr>
          <w:p>
            <w:pPr>
              <w:pStyle w:val="861"/>
              <w:ind w:right="-3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数量</w:t>
            </w:r>
            <w:r>
              <w:rPr>
                <w:rFonts w:ascii="宋体" w:hAnsi="宋体"/>
                <w:color w:val="000000"/>
                <w:sz w:val="22"/>
                <w:szCs w:val="22"/>
                <w:highlight w:val="none"/>
              </w:rPr>
            </w:r>
            <w:r/>
          </w:p>
        </w:tc>
        <w:tc>
          <w:tcPr>
            <w:tcW w:w="129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交货地点</w:t>
            </w:r>
            <w:r>
              <w:rPr>
                <w:rFonts w:ascii="宋体" w:hAnsi="宋体"/>
                <w:color w:val="000000"/>
                <w:sz w:val="22"/>
                <w:szCs w:val="22"/>
                <w:highlight w:val="none"/>
              </w:rPr>
            </w:r>
            <w:r/>
          </w:p>
        </w:tc>
        <w:tc>
          <w:tcPr>
            <w:tcW w:w="129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交货方式</w:t>
            </w:r>
            <w:r>
              <w:rPr>
                <w:rFonts w:ascii="宋体" w:hAnsi="宋体"/>
                <w:color w:val="000000"/>
                <w:sz w:val="22"/>
                <w:szCs w:val="22"/>
                <w:highlight w:val="none"/>
              </w:rPr>
            </w:r>
            <w:r/>
          </w:p>
        </w:tc>
        <w:tc>
          <w:tcPr>
            <w:tcW w:w="1811"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计划交货日期</w:t>
            </w:r>
            <w:r>
              <w:rPr>
                <w:rFonts w:ascii="宋体" w:hAnsi="宋体"/>
                <w:color w:val="000000"/>
                <w:sz w:val="22"/>
                <w:szCs w:val="22"/>
                <w:highlight w:val="none"/>
              </w:rPr>
            </w:r>
            <w:r/>
          </w:p>
        </w:tc>
        <w:tc>
          <w:tcPr>
            <w:tcW w:w="780"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77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4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81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8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77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4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81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8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77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4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9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81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80"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bl>
    <w:p>
      <w:pPr>
        <w:pStyle w:val="861"/>
        <w:ind w:right="248"/>
        <w:jc w:val="center"/>
        <w:pageBreakBefore w:val="0"/>
        <w:spacing w:line="400" w:lineRule="exact"/>
        <w:rPr>
          <w:rFonts w:ascii="宋体" w:hAnsi="宋体"/>
          <w:color w:val="000000"/>
          <w:sz w:val="22"/>
          <w:szCs w:val="22"/>
          <w:highlight w:val="none"/>
        </w:rPr>
      </w:pPr>
      <w:r>
        <w:rPr>
          <w:rFonts w:ascii="宋体" w:hAnsi="宋体"/>
          <w:b/>
          <w:color w:val="000000"/>
          <w:sz w:val="22"/>
          <w:szCs w:val="22"/>
          <w:highlight w:val="none"/>
        </w:rPr>
        <w:t xml:space="preserve">发包人提供的工程设备表（</w:t>
      </w:r>
      <w:r>
        <w:rPr>
          <w:rFonts w:ascii="宋体" w:hAnsi="宋体"/>
          <w:color w:val="000000"/>
          <w:sz w:val="22"/>
          <w:szCs w:val="22"/>
          <w:highlight w:val="none"/>
        </w:rPr>
        <w:t xml:space="preserve">参考格式</w:t>
      </w:r>
      <w:r>
        <w:rPr>
          <w:rFonts w:ascii="宋体" w:hAnsi="宋体"/>
          <w:b/>
          <w:color w:val="000000"/>
          <w:sz w:val="22"/>
          <w:szCs w:val="22"/>
          <w:highlight w:val="none"/>
        </w:rPr>
        <w:t xml:space="preserve">）</w:t>
      </w:r>
      <w:r>
        <w:rPr>
          <w:rFonts w:ascii="宋体" w:hAnsi="宋体"/>
          <w:color w:val="000000"/>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671"/>
        <w:gridCol w:w="1434"/>
        <w:gridCol w:w="683"/>
        <w:gridCol w:w="1196"/>
        <w:gridCol w:w="1196"/>
        <w:gridCol w:w="1671"/>
        <w:gridCol w:w="717"/>
      </w:tblGrid>
      <w:tr>
        <w:trPr/>
        <w:tc>
          <w:tcPr>
            <w:tcW w:w="718" w:type="dxa"/>
            <w:vAlign w:val="center"/>
            <w:textDirection w:val="lrTb"/>
            <w:noWrap w:val="false"/>
          </w:tcPr>
          <w:p>
            <w:pPr>
              <w:pStyle w:val="861"/>
              <w:ind w:right="-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671"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工程设备名称</w:t>
            </w:r>
            <w:r>
              <w:rPr>
                <w:rFonts w:ascii="宋体" w:hAnsi="宋体"/>
                <w:color w:val="000000"/>
                <w:sz w:val="22"/>
                <w:szCs w:val="22"/>
                <w:highlight w:val="none"/>
              </w:rPr>
            </w:r>
            <w:r/>
          </w:p>
        </w:tc>
        <w:tc>
          <w:tcPr>
            <w:tcW w:w="1434"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型号及规格</w:t>
            </w:r>
            <w:r>
              <w:rPr>
                <w:rFonts w:ascii="宋体" w:hAnsi="宋体"/>
                <w:color w:val="000000"/>
                <w:sz w:val="22"/>
                <w:szCs w:val="22"/>
                <w:highlight w:val="none"/>
              </w:rPr>
            </w:r>
            <w:r/>
          </w:p>
        </w:tc>
        <w:tc>
          <w:tcPr>
            <w:tcW w:w="683" w:type="dxa"/>
            <w:vAlign w:val="center"/>
            <w:textDirection w:val="lrTb"/>
            <w:noWrap w:val="false"/>
          </w:tcPr>
          <w:p>
            <w:pPr>
              <w:pStyle w:val="861"/>
              <w:ind w:right="-3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数量</w:t>
            </w:r>
            <w:r>
              <w:rPr>
                <w:rFonts w:ascii="宋体" w:hAnsi="宋体"/>
                <w:color w:val="000000"/>
                <w:sz w:val="22"/>
                <w:szCs w:val="22"/>
                <w:highlight w:val="none"/>
              </w:rPr>
            </w:r>
            <w:r/>
          </w:p>
        </w:tc>
        <w:tc>
          <w:tcPr>
            <w:tcW w:w="1196"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交货地点</w:t>
            </w:r>
            <w:r>
              <w:rPr>
                <w:rFonts w:ascii="宋体" w:hAnsi="宋体"/>
                <w:color w:val="000000"/>
                <w:sz w:val="22"/>
                <w:szCs w:val="22"/>
                <w:highlight w:val="none"/>
              </w:rPr>
            </w:r>
            <w:r/>
          </w:p>
        </w:tc>
        <w:tc>
          <w:tcPr>
            <w:tcW w:w="1196"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交货方式</w:t>
            </w:r>
            <w:r>
              <w:rPr>
                <w:rFonts w:ascii="宋体" w:hAnsi="宋体"/>
                <w:color w:val="000000"/>
                <w:sz w:val="22"/>
                <w:szCs w:val="22"/>
                <w:highlight w:val="none"/>
              </w:rPr>
            </w:r>
            <w:r/>
          </w:p>
        </w:tc>
        <w:tc>
          <w:tcPr>
            <w:tcW w:w="1671"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计划交货日期</w:t>
            </w:r>
            <w:r>
              <w:rPr>
                <w:rFonts w:ascii="宋体" w:hAnsi="宋体"/>
                <w:color w:val="000000"/>
                <w:sz w:val="22"/>
                <w:szCs w:val="22"/>
                <w:highlight w:val="none"/>
              </w:rPr>
            </w:r>
            <w:r/>
          </w:p>
        </w:tc>
        <w:tc>
          <w:tcPr>
            <w:tcW w:w="717"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718"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3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8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718"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3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8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718"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34"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8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9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7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7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bl>
    <w:p>
      <w:pPr>
        <w:pStyle w:val="861"/>
        <w:jc w:val="left"/>
        <w:pageBreakBefore w:val="0"/>
        <w:spacing w:line="400" w:lineRule="exact"/>
        <w:rPr>
          <w:rFonts w:ascii="宋体" w:hAnsi="宋体"/>
          <w:b/>
          <w:bCs/>
          <w:color w:val="000000"/>
          <w:sz w:val="22"/>
          <w:szCs w:val="22"/>
          <w:highlight w:val="none"/>
        </w:rPr>
        <w:outlineLvl w:val="2"/>
      </w:pPr>
      <w:r/>
      <w:bookmarkStart w:id="1405" w:name="_Toc22786"/>
      <w:r/>
      <w:bookmarkStart w:id="1406" w:name="_Toc48315792"/>
      <w:r/>
      <w:bookmarkStart w:id="1407" w:name="_Toc5301"/>
      <w:r/>
      <w:bookmarkStart w:id="1408" w:name="_Toc21542"/>
      <w:r>
        <w:rPr>
          <w:rFonts w:ascii="宋体" w:hAnsi="宋体"/>
          <w:b/>
          <w:bCs/>
          <w:color w:val="000000"/>
          <w:sz w:val="22"/>
          <w:szCs w:val="22"/>
          <w:highlight w:val="none"/>
        </w:rPr>
        <w:t xml:space="preserve">6 施工设备和临时设施</w:t>
      </w:r>
      <w:bookmarkEnd w:id="1405"/>
      <w:r/>
      <w:bookmarkEnd w:id="1406"/>
      <w:r/>
      <w:bookmarkEnd w:id="1407"/>
      <w:r/>
      <w:bookmarkEnd w:id="1408"/>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09" w:name="_Toc486160994"/>
      <w:r/>
      <w:bookmarkStart w:id="1410" w:name="_Toc476582117"/>
      <w:r/>
      <w:bookmarkStart w:id="1411" w:name="_Toc302297842"/>
      <w:r/>
      <w:bookmarkStart w:id="1412" w:name="_Toc294601459"/>
      <w:r/>
      <w:bookmarkStart w:id="1413" w:name="_Toc484015738"/>
      <w:r/>
      <w:bookmarkStart w:id="1414" w:name="_Toc295295169"/>
      <w:r/>
      <w:bookmarkStart w:id="1415" w:name="_Toc480796087"/>
      <w:r/>
      <w:bookmarkStart w:id="1416" w:name="_Toc480795828"/>
      <w:r/>
      <w:bookmarkStart w:id="1417" w:name="_Toc302324314"/>
      <w:r>
        <w:rPr>
          <w:rFonts w:ascii="宋体" w:hAnsi="宋体"/>
          <w:b/>
          <w:bCs/>
          <w:color w:val="000000"/>
          <w:sz w:val="22"/>
          <w:szCs w:val="22"/>
          <w:highlight w:val="none"/>
        </w:rPr>
        <w:t xml:space="preserve">6.2 发包人提供的施工设备和临时设施</w:t>
      </w:r>
      <w:bookmarkEnd w:id="1409"/>
      <w:r/>
      <w:bookmarkEnd w:id="1410"/>
      <w:r/>
      <w:bookmarkEnd w:id="1411"/>
      <w:r/>
      <w:bookmarkEnd w:id="1412"/>
      <w:r/>
      <w:bookmarkEnd w:id="1413"/>
      <w:r/>
      <w:bookmarkEnd w:id="1414"/>
      <w:r/>
      <w:bookmarkEnd w:id="1415"/>
      <w:r/>
      <w:bookmarkEnd w:id="1416"/>
      <w:r/>
      <w:bookmarkEnd w:id="1417"/>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（1）发包人提供的施工设备：</w:t>
      </w:r>
      <w:r>
        <w:rPr>
          <w:rFonts w:ascii="宋体" w:hAnsi="宋体"/>
          <w:color w:val="000000"/>
          <w:sz w:val="22"/>
          <w:szCs w:val="22"/>
          <w:highlight w:val="none"/>
          <w:u w:val="single"/>
        </w:rPr>
        <w:t xml:space="preserve"> 无 </w:t>
      </w:r>
      <w:r>
        <w:rPr>
          <w:rFonts w:ascii="宋体" w:hAnsi="宋体"/>
          <w:color w:val="000000"/>
          <w:sz w:val="22"/>
          <w:szCs w:val="22"/>
          <w:highlight w:val="none"/>
        </w:rPr>
        <w:t xml:space="preserve">。</w:t>
      </w:r>
      <w:r>
        <w:rPr>
          <w:rFonts w:ascii="宋体" w:hAnsi="宋体"/>
          <w:b/>
          <w:color w:val="000000"/>
          <w:sz w:val="22"/>
          <w:szCs w:val="22"/>
          <w:highlight w:val="none"/>
        </w:rPr>
        <w:t xml:space="preserve">（发包人不提供施工设备情况）</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（1）发包人提供的施工设备见下表：</w:t>
      </w:r>
      <w:r>
        <w:rPr>
          <w:rFonts w:ascii="宋体" w:hAnsi="宋体"/>
          <w:b/>
          <w:color w:val="000000"/>
          <w:sz w:val="22"/>
          <w:szCs w:val="22"/>
          <w:highlight w:val="none"/>
        </w:rPr>
        <w:t xml:space="preserve">（发包人提供施工设备情况）</w:t>
      </w:r>
      <w:r>
        <w:rPr>
          <w:rFonts w:ascii="宋体" w:hAnsi="宋体"/>
          <w:color w:val="000000"/>
          <w:sz w:val="22"/>
          <w:szCs w:val="22"/>
          <w:highlight w:val="none"/>
        </w:rPr>
      </w:r>
      <w:r/>
    </w:p>
    <w:p>
      <w:pPr>
        <w:pStyle w:val="861"/>
        <w:ind w:right="248"/>
        <w:jc w:val="center"/>
        <w:pageBreakBefore w:val="0"/>
        <w:spacing w:line="400" w:lineRule="exact"/>
        <w:rPr>
          <w:rFonts w:ascii="宋体" w:hAnsi="宋体"/>
          <w:color w:val="000000"/>
          <w:sz w:val="22"/>
          <w:szCs w:val="22"/>
          <w:highlight w:val="none"/>
        </w:rPr>
      </w:pPr>
      <w:r>
        <w:rPr>
          <w:rFonts w:ascii="宋体" w:hAnsi="宋体"/>
          <w:b/>
          <w:color w:val="000000"/>
          <w:sz w:val="22"/>
          <w:szCs w:val="22"/>
          <w:highlight w:val="none"/>
        </w:rPr>
        <w:t xml:space="preserve">发包人提供的施工设备表（</w:t>
      </w:r>
      <w:r>
        <w:rPr>
          <w:rFonts w:ascii="宋体" w:hAnsi="宋体"/>
          <w:color w:val="000000"/>
          <w:sz w:val="22"/>
          <w:szCs w:val="22"/>
          <w:highlight w:val="none"/>
        </w:rPr>
        <w:t xml:space="preserve">参考格式</w:t>
      </w:r>
      <w:r>
        <w:rPr>
          <w:rFonts w:ascii="宋体" w:hAnsi="宋体"/>
          <w:b/>
          <w:color w:val="000000"/>
          <w:sz w:val="22"/>
          <w:szCs w:val="22"/>
          <w:highlight w:val="none"/>
        </w:rPr>
        <w:t xml:space="preserve">）</w:t>
      </w:r>
      <w:r>
        <w:rPr>
          <w:rFonts w:ascii="宋体" w:hAnsi="宋体"/>
          <w:color w:val="000000"/>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563"/>
        <w:gridCol w:w="1417"/>
        <w:gridCol w:w="1135"/>
        <w:gridCol w:w="851"/>
        <w:gridCol w:w="1276"/>
        <w:gridCol w:w="1699"/>
        <w:gridCol w:w="672"/>
      </w:tblGrid>
      <w:tr>
        <w:trPr/>
        <w:tc>
          <w:tcPr>
            <w:tcW w:w="673" w:type="dxa"/>
            <w:vAlign w:val="center"/>
            <w:textDirection w:val="lrTb"/>
            <w:noWrap w:val="false"/>
          </w:tcPr>
          <w:p>
            <w:pPr>
              <w:pStyle w:val="861"/>
              <w:ind w:right="-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563" w:type="dxa"/>
            <w:vAlign w:val="top"/>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施工设备名称</w:t>
            </w:r>
            <w:r>
              <w:rPr>
                <w:rFonts w:ascii="宋体" w:hAnsi="宋体"/>
                <w:color w:val="000000"/>
                <w:sz w:val="22"/>
                <w:szCs w:val="22"/>
                <w:highlight w:val="none"/>
              </w:rPr>
            </w:r>
            <w:r/>
          </w:p>
        </w:tc>
        <w:tc>
          <w:tcPr>
            <w:tcW w:w="1417"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型号及规格</w:t>
            </w:r>
            <w:r>
              <w:rPr>
                <w:rFonts w:ascii="宋体" w:hAnsi="宋体"/>
                <w:color w:val="000000"/>
                <w:sz w:val="22"/>
                <w:szCs w:val="22"/>
                <w:highlight w:val="none"/>
              </w:rPr>
            </w:r>
            <w:r/>
          </w:p>
        </w:tc>
        <w:tc>
          <w:tcPr>
            <w:tcW w:w="1135"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设备状况</w:t>
            </w:r>
            <w:r>
              <w:rPr>
                <w:rFonts w:ascii="宋体" w:hAnsi="宋体"/>
                <w:color w:val="000000"/>
                <w:sz w:val="22"/>
                <w:szCs w:val="22"/>
                <w:highlight w:val="none"/>
              </w:rPr>
            </w:r>
            <w:r/>
          </w:p>
        </w:tc>
        <w:tc>
          <w:tcPr>
            <w:tcW w:w="851" w:type="dxa"/>
            <w:vAlign w:val="center"/>
            <w:textDirection w:val="lrTb"/>
            <w:noWrap w:val="false"/>
          </w:tcPr>
          <w:p>
            <w:pPr>
              <w:pStyle w:val="861"/>
              <w:ind w:right="-33"/>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数量</w:t>
            </w:r>
            <w:r>
              <w:rPr>
                <w:rFonts w:ascii="宋体" w:hAnsi="宋体"/>
                <w:color w:val="000000"/>
                <w:sz w:val="22"/>
                <w:szCs w:val="22"/>
                <w:highlight w:val="none"/>
              </w:rPr>
            </w:r>
            <w:r/>
          </w:p>
        </w:tc>
        <w:tc>
          <w:tcPr>
            <w:tcW w:w="1276"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移交地点</w:t>
            </w:r>
            <w:r>
              <w:rPr>
                <w:rFonts w:ascii="宋体" w:hAnsi="宋体"/>
                <w:color w:val="000000"/>
                <w:sz w:val="22"/>
                <w:szCs w:val="22"/>
                <w:highlight w:val="none"/>
              </w:rPr>
            </w:r>
            <w:r/>
          </w:p>
        </w:tc>
        <w:tc>
          <w:tcPr>
            <w:tcW w:w="1699"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计划移交日期</w:t>
            </w:r>
            <w:r>
              <w:rPr>
                <w:rFonts w:ascii="宋体" w:hAnsi="宋体"/>
                <w:color w:val="000000"/>
                <w:sz w:val="22"/>
                <w:szCs w:val="22"/>
                <w:highlight w:val="none"/>
              </w:rPr>
            </w:r>
            <w:r/>
          </w:p>
        </w:tc>
        <w:tc>
          <w:tcPr>
            <w:tcW w:w="672" w:type="dxa"/>
            <w:vAlign w:val="center"/>
            <w:textDirection w:val="lrTb"/>
            <w:noWrap w:val="false"/>
          </w:tcPr>
          <w:p>
            <w:pPr>
              <w:pStyle w:val="861"/>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67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563"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3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5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7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99"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72"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67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563"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3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5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7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99"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72"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r>
        <w:trPr/>
        <w:tc>
          <w:tcPr>
            <w:tcW w:w="673"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563" w:type="dxa"/>
            <w:vAlign w:val="top"/>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417"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135"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851"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276"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1699"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c>
          <w:tcPr>
            <w:tcW w:w="672" w:type="dxa"/>
            <w:vAlign w:val="center"/>
            <w:textDirection w:val="lrTb"/>
            <w:noWrap w:val="false"/>
          </w:tcPr>
          <w:p>
            <w:pPr>
              <w:pStyle w:val="861"/>
              <w:ind w:right="248"/>
              <w:jc w:val="center"/>
              <w:pageBreakBefore w:val="0"/>
              <w:spacing w:line="400" w:lineRule="exact"/>
              <w:rPr>
                <w:rFonts w:ascii="宋体" w:hAnsi="宋体"/>
                <w:color w:val="000000"/>
                <w:sz w:val="22"/>
                <w:szCs w:val="22"/>
                <w:highlight w:val="none"/>
              </w:rPr>
            </w:pPr>
            <w:r>
              <w:rPr>
                <w:rFonts w:ascii="宋体" w:hAnsi="宋体"/>
                <w:color w:val="000000"/>
                <w:sz w:val="22"/>
                <w:szCs w:val="22"/>
                <w:highlight w:val="none"/>
              </w:rPr>
            </w:r>
            <w:r/>
          </w:p>
        </w:tc>
      </w:tr>
    </w:tbl>
    <w:p>
      <w:pPr>
        <w:pStyle w:val="861"/>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注：设备状况栏内填写该设备的新旧程度、购进时间、已使用小时数和最近一次的大修时间。</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（2）发包人提供的临时设施：</w:t>
      </w:r>
      <w:r>
        <w:rPr>
          <w:rFonts w:ascii="宋体" w:hAnsi="宋体"/>
          <w:color w:val="000000"/>
          <w:sz w:val="22"/>
          <w:szCs w:val="22"/>
          <w:highlight w:val="none"/>
          <w:u w:val="single"/>
        </w:rPr>
        <w:t xml:space="preserve"> 无 </w:t>
      </w:r>
      <w:r>
        <w:rPr>
          <w:rFonts w:ascii="宋体" w:hAnsi="宋体"/>
          <w:color w:val="000000"/>
          <w:sz w:val="22"/>
          <w:szCs w:val="22"/>
          <w:highlight w:val="none"/>
        </w:rPr>
        <w:t xml:space="preserve">。</w:t>
      </w:r>
      <w:r>
        <w:rPr>
          <w:rFonts w:ascii="宋体" w:hAnsi="宋体"/>
          <w:b/>
          <w:color w:val="000000"/>
          <w:sz w:val="22"/>
          <w:szCs w:val="22"/>
          <w:highlight w:val="none"/>
        </w:rPr>
        <w:t xml:space="preserve">（发包人不提供施工临时设施情况）</w:t>
      </w:r>
      <w:r>
        <w:rPr>
          <w:rFonts w:ascii="宋体" w:hAnsi="宋体"/>
          <w:color w:val="000000"/>
          <w:sz w:val="22"/>
          <w:szCs w:val="22"/>
          <w:highlight w:val="none"/>
        </w:rPr>
      </w:r>
      <w:r/>
    </w:p>
    <w:p>
      <w:pPr>
        <w:pStyle w:val="861"/>
        <w:ind w:firstLine="508"/>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（2）发包人提供的临时设施：</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b/>
          <w:color w:val="000000"/>
          <w:sz w:val="22"/>
          <w:szCs w:val="22"/>
          <w:highlight w:val="none"/>
        </w:rPr>
        <w:t xml:space="preserve">（发包人提供施工临时设施情况）</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18" w:name="_Toc10859"/>
      <w:r/>
      <w:bookmarkStart w:id="1419" w:name="_Toc17109"/>
      <w:r/>
      <w:bookmarkStart w:id="1420" w:name="_Toc48315793"/>
      <w:r/>
      <w:bookmarkStart w:id="1421" w:name="_Toc32661"/>
      <w:r>
        <w:rPr>
          <w:rFonts w:ascii="宋体" w:hAnsi="宋体"/>
          <w:b/>
          <w:bCs/>
          <w:color w:val="000000"/>
          <w:sz w:val="22"/>
          <w:szCs w:val="22"/>
          <w:highlight w:val="none"/>
        </w:rPr>
        <w:t xml:space="preserve">7 交通运输</w:t>
      </w:r>
      <w:bookmarkEnd w:id="1418"/>
      <w:r/>
      <w:bookmarkEnd w:id="1419"/>
      <w:r/>
      <w:bookmarkEnd w:id="1420"/>
      <w:r/>
      <w:bookmarkEnd w:id="1421"/>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7.1 道路通行权和场外设施</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7.1.1 道路通行权和场外设施的约定：</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22" w:name="_Toc32439"/>
      <w:r/>
      <w:bookmarkStart w:id="1423" w:name="_Toc32023"/>
      <w:r/>
      <w:bookmarkStart w:id="1424" w:name="_Toc48315794"/>
      <w:r/>
      <w:bookmarkStart w:id="1425" w:name="_Toc14904"/>
      <w:r>
        <w:rPr>
          <w:rFonts w:ascii="宋体" w:hAnsi="宋体"/>
          <w:b/>
          <w:bCs/>
          <w:color w:val="000000"/>
          <w:sz w:val="22"/>
          <w:szCs w:val="22"/>
          <w:highlight w:val="none"/>
        </w:rPr>
        <w:t xml:space="preserve">8 测量放线</w:t>
      </w:r>
      <w:bookmarkEnd w:id="1422"/>
      <w:r/>
      <w:bookmarkEnd w:id="1423"/>
      <w:r/>
      <w:bookmarkEnd w:id="1424"/>
      <w:r/>
      <w:bookmarkEnd w:id="1425"/>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8.1 施工控制网</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8.1.1 施工控制网的约定：</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26" w:name="_Toc29175"/>
      <w:r/>
      <w:bookmarkStart w:id="1427" w:name="_Toc1395"/>
      <w:r/>
      <w:bookmarkStart w:id="1428" w:name="_Toc10387"/>
      <w:r/>
      <w:bookmarkStart w:id="1429" w:name="_Toc48315795"/>
      <w:r>
        <w:rPr>
          <w:rFonts w:ascii="宋体" w:hAnsi="宋体"/>
          <w:b/>
          <w:bCs/>
          <w:color w:val="000000"/>
          <w:sz w:val="22"/>
          <w:szCs w:val="22"/>
          <w:highlight w:val="none"/>
        </w:rPr>
        <w:t xml:space="preserve">9 施工安全、治安保卫和环境保护</w:t>
      </w:r>
      <w:bookmarkEnd w:id="1426"/>
      <w:r/>
      <w:bookmarkEnd w:id="1427"/>
      <w:r/>
      <w:bookmarkEnd w:id="1428"/>
      <w:r/>
      <w:bookmarkEnd w:id="142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30" w:name="_Toc476582118"/>
      <w:r/>
      <w:bookmarkStart w:id="1431" w:name="_Toc486160995"/>
      <w:r/>
      <w:bookmarkStart w:id="1432" w:name="_Toc484015739"/>
      <w:r/>
      <w:bookmarkStart w:id="1433" w:name="_Toc480795829"/>
      <w:r/>
      <w:bookmarkStart w:id="1434" w:name="_Toc480796088"/>
      <w:r>
        <w:rPr>
          <w:rFonts w:ascii="宋体" w:hAnsi="宋体"/>
          <w:b/>
          <w:bCs/>
          <w:color w:val="000000"/>
          <w:sz w:val="22"/>
          <w:szCs w:val="22"/>
          <w:highlight w:val="none"/>
        </w:rPr>
        <w:t xml:space="preserve">9.1 发包人的施工安全责任</w:t>
      </w:r>
      <w:bookmarkEnd w:id="1430"/>
      <w:r/>
      <w:bookmarkEnd w:id="1431"/>
      <w:r/>
      <w:bookmarkEnd w:id="1432"/>
      <w:r/>
      <w:bookmarkEnd w:id="1433"/>
      <w:r/>
      <w:bookmarkEnd w:id="143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9.1.4 发包人</w:t>
      </w:r>
      <w:r>
        <w:rPr>
          <w:rFonts w:hint="eastAsia" w:ascii="宋体" w:hAnsi="宋体"/>
          <w:color w:val="000000"/>
          <w:sz w:val="22"/>
          <w:szCs w:val="22"/>
          <w:highlight w:val="none"/>
          <w:lang w:val="en-US" w:eastAsia="zh-CN"/>
        </w:rPr>
        <w:t xml:space="preserve">还应</w:t>
      </w:r>
      <w:r>
        <w:rPr>
          <w:rFonts w:ascii="宋体" w:hAnsi="宋体"/>
          <w:color w:val="000000"/>
          <w:sz w:val="22"/>
          <w:szCs w:val="22"/>
          <w:highlight w:val="none"/>
        </w:rPr>
        <w:t xml:space="preserve">提供</w:t>
      </w:r>
      <w:r>
        <w:rPr>
          <w:rFonts w:hint="eastAsia" w:ascii="宋体" w:hAnsi="宋体"/>
          <w:color w:val="000000"/>
          <w:sz w:val="22"/>
          <w:szCs w:val="22"/>
          <w:highlight w:val="none"/>
          <w:lang w:val="en-US" w:eastAsia="zh-CN"/>
        </w:rPr>
        <w:t xml:space="preserve">的</w:t>
      </w:r>
      <w:r>
        <w:rPr>
          <w:rFonts w:ascii="宋体" w:hAnsi="宋体"/>
          <w:color w:val="000000"/>
          <w:sz w:val="22"/>
          <w:szCs w:val="22"/>
          <w:highlight w:val="none"/>
        </w:rPr>
        <w:t xml:space="preserve">资料</w:t>
      </w:r>
      <w:r>
        <w:rPr>
          <w:rFonts w:hint="eastAsia" w:ascii="宋体" w:hAnsi="宋体"/>
          <w:bCs/>
          <w:color w:val="000000"/>
          <w:sz w:val="22"/>
          <w:szCs w:val="22"/>
          <w:highlight w:val="none"/>
          <w:u w:val="single"/>
          <w:lang w:val="en-US" w:eastAsia="zh-CN"/>
        </w:rPr>
        <w:t xml:space="preserve">                   </w:t>
      </w:r>
      <w:r>
        <w:rPr>
          <w:rFonts w:ascii="宋体" w:hAnsi="宋体"/>
          <w:color w:val="000000"/>
          <w:sz w:val="22"/>
          <w:szCs w:val="22"/>
          <w:highlight w:val="none"/>
        </w:rPr>
        <w:t xml:space="preserve">，其余资料由承包人负责收集。</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35" w:name="_Toc476582119"/>
      <w:r/>
      <w:bookmarkStart w:id="1436" w:name="_Toc486160996"/>
      <w:r/>
      <w:bookmarkStart w:id="1437" w:name="_Toc480795830"/>
      <w:r/>
      <w:bookmarkStart w:id="1438" w:name="_Toc484015740"/>
      <w:r/>
      <w:bookmarkStart w:id="1439" w:name="_Toc480796089"/>
      <w:r>
        <w:rPr>
          <w:rFonts w:ascii="宋体" w:hAnsi="宋体"/>
          <w:b/>
          <w:bCs/>
          <w:color w:val="000000"/>
          <w:sz w:val="22"/>
          <w:szCs w:val="22"/>
          <w:highlight w:val="none"/>
        </w:rPr>
        <w:t xml:space="preserve">9.2 承包人的施工安全责任</w:t>
      </w:r>
      <w:bookmarkEnd w:id="1435"/>
      <w:r/>
      <w:bookmarkEnd w:id="1436"/>
      <w:r/>
      <w:bookmarkEnd w:id="1437"/>
      <w:r/>
      <w:bookmarkEnd w:id="1438"/>
      <w:r/>
      <w:bookmarkEnd w:id="1439"/>
      <w:r>
        <w:rPr>
          <w:rFonts w:ascii="宋体" w:hAnsi="宋体"/>
          <w:b/>
          <w:bCs/>
          <w:color w:val="000000"/>
          <w:sz w:val="22"/>
          <w:szCs w:val="22"/>
          <w:highlight w:val="none"/>
        </w:rPr>
      </w:r>
      <w:r/>
    </w:p>
    <w:p>
      <w:pPr>
        <w:pStyle w:val="861"/>
        <w:ind w:firstLine="406"/>
        <w:pageBreakBefore w:val="0"/>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9.2.12 下列工程应编制专项施工方案：</w:t>
      </w:r>
      <w:r>
        <w:rPr>
          <w:rFonts w:hint="eastAsia" w:ascii="宋体" w:hAnsi="宋体"/>
          <w:color w:val="000000"/>
          <w:sz w:val="22"/>
          <w:szCs w:val="22"/>
          <w:highlight w:val="none"/>
          <w:u w:val="single"/>
          <w:lang w:val="en-US" w:eastAsia="zh-CN"/>
        </w:rPr>
        <w:t xml:space="preserve">                 </w:t>
      </w:r>
      <w:r>
        <w:rPr>
          <w:rFonts w:hint="eastAsia" w:ascii="宋体" w:hAnsi="宋体"/>
          <w:color w:val="000000"/>
          <w:sz w:val="22"/>
          <w:szCs w:val="22"/>
          <w:highlight w:val="none"/>
          <w:u w:val="single"/>
        </w:rPr>
        <w:t xml:space="preserve">。</w:t>
      </w:r>
      <w:r>
        <w:rPr>
          <w:rFonts w:hint="eastAsia"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40" w:name="_Toc480795831"/>
      <w:r/>
      <w:bookmarkStart w:id="1441" w:name="_Toc486160997"/>
      <w:r/>
      <w:bookmarkStart w:id="1442" w:name="_Toc480796090"/>
      <w:r/>
      <w:bookmarkStart w:id="1443" w:name="_Toc484015741"/>
      <w:r/>
      <w:bookmarkStart w:id="1444" w:name="_Toc476582120"/>
      <w:r>
        <w:rPr>
          <w:rFonts w:ascii="宋体" w:hAnsi="宋体"/>
          <w:b/>
          <w:bCs/>
          <w:color w:val="000000"/>
          <w:sz w:val="22"/>
          <w:szCs w:val="22"/>
          <w:highlight w:val="none"/>
        </w:rPr>
        <w:t xml:space="preserve">9.7 文明工地</w:t>
      </w:r>
      <w:bookmarkEnd w:id="1440"/>
      <w:r/>
      <w:bookmarkEnd w:id="1441"/>
      <w:r/>
      <w:bookmarkEnd w:id="1442"/>
      <w:r/>
      <w:bookmarkEnd w:id="1443"/>
      <w:r/>
      <w:bookmarkEnd w:id="144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9.7.1 本合同文明工地的约定：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安全无事故。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补充条款：承包人应认真落实环保部门对大气污染治理、工地扬尘抑制等有关规定要求。所需费用应在《工程量清单》中专项列报（或包含在《工程量清单》相应项目单价或总价中，发包人不另行支付）。</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45" w:name="_Toc4874"/>
      <w:r/>
      <w:bookmarkStart w:id="1446" w:name="_Toc2949"/>
      <w:r/>
      <w:bookmarkStart w:id="1447" w:name="_Toc18293"/>
      <w:r/>
      <w:bookmarkStart w:id="1448" w:name="_Toc48315796"/>
      <w:r>
        <w:rPr>
          <w:rFonts w:ascii="宋体" w:hAnsi="宋体"/>
          <w:b/>
          <w:bCs/>
          <w:color w:val="000000"/>
          <w:sz w:val="22"/>
          <w:szCs w:val="22"/>
          <w:highlight w:val="none"/>
        </w:rPr>
        <w:t xml:space="preserve">11 开工和竣工（完工）</w:t>
      </w:r>
      <w:bookmarkEnd w:id="1445"/>
      <w:r/>
      <w:bookmarkEnd w:id="1446"/>
      <w:r/>
      <w:bookmarkEnd w:id="1447"/>
      <w:r/>
      <w:bookmarkEnd w:id="1448"/>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11.4 异常恶劣的气候条件 </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11.4.3 本合同工程界定异常恶劣气候条件的范围为： </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（1）日降雨量大于</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50</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mm的雨日连续</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1</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天以上；</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（2）风速大于</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12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m/s的</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8</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级以上台风灾害；</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（3）日气温超过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38</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℃的高温连续</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10</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天以上；</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（4）日气温低于</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-20</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℃的严寒连续</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3</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天以上；</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u w:val="single"/>
        </w:rPr>
      </w:pPr>
      <w:r>
        <w:rPr>
          <w:rFonts w:ascii="宋体" w:hAnsi="宋体"/>
          <w:color w:val="000000"/>
          <w:sz w:val="22"/>
          <w:szCs w:val="22"/>
          <w:highlight w:val="none"/>
        </w:rPr>
        <w:t xml:space="preserve">（5）造成工程损坏的冰雹和大雪灾害：</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（6）其他异常恶劣气候条件：</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49" w:name="_Toc294601461"/>
      <w:r/>
      <w:bookmarkStart w:id="1450" w:name="_Toc295295171"/>
      <w:r/>
      <w:bookmarkStart w:id="1451" w:name="_Toc480796091"/>
      <w:r/>
      <w:bookmarkStart w:id="1452" w:name="_Toc302297844"/>
      <w:r/>
      <w:bookmarkStart w:id="1453" w:name="_Toc486160998"/>
      <w:r/>
      <w:bookmarkStart w:id="1454" w:name="_Toc484015742"/>
      <w:r/>
      <w:bookmarkStart w:id="1455" w:name="_Toc480795832"/>
      <w:r/>
      <w:bookmarkStart w:id="1456" w:name="_Toc302324316"/>
      <w:r/>
      <w:bookmarkStart w:id="1457" w:name="_Toc476582121"/>
      <w:r>
        <w:rPr>
          <w:rFonts w:ascii="宋体" w:hAnsi="宋体"/>
          <w:b/>
          <w:bCs/>
          <w:color w:val="000000"/>
          <w:sz w:val="22"/>
          <w:szCs w:val="22"/>
          <w:highlight w:val="none"/>
        </w:rPr>
        <w:t xml:space="preserve">11.5 承包人工期延误</w:t>
      </w:r>
      <w:bookmarkEnd w:id="1449"/>
      <w:r/>
      <w:bookmarkEnd w:id="1450"/>
      <w:r/>
      <w:bookmarkEnd w:id="1451"/>
      <w:r/>
      <w:bookmarkEnd w:id="1452"/>
      <w:r/>
      <w:bookmarkEnd w:id="1453"/>
      <w:r/>
      <w:bookmarkEnd w:id="1454"/>
      <w:r/>
      <w:bookmarkEnd w:id="1455"/>
      <w:r/>
      <w:bookmarkEnd w:id="1456"/>
      <w:r/>
      <w:bookmarkEnd w:id="1457"/>
      <w:r>
        <w:rPr>
          <w:rFonts w:ascii="宋体" w:hAnsi="宋体"/>
          <w:b/>
          <w:bCs/>
          <w:color w:val="000000"/>
          <w:sz w:val="22"/>
          <w:szCs w:val="22"/>
          <w:highlight w:val="none"/>
        </w:rPr>
        <w:t xml:space="preserve"> </w:t>
      </w:r>
      <w:r>
        <w:rPr>
          <w:rFonts w:ascii="宋体" w:hAnsi="宋体"/>
          <w:b/>
          <w:bCs/>
          <w:color w:val="000000"/>
          <w:sz w:val="22"/>
          <w:szCs w:val="22"/>
          <w:highlight w:val="none"/>
        </w:rPr>
      </w:r>
      <w:r/>
    </w:p>
    <w:p>
      <w:pPr>
        <w:pStyle w:val="861"/>
        <w:ind w:firstLine="406"/>
        <w:pageBreakBefore w:val="0"/>
        <w:spacing w:line="400" w:lineRule="exact"/>
        <w:rPr>
          <w:rFonts w:ascii="宋体" w:hAnsi="宋体"/>
          <w:bCs/>
          <w:color w:val="000000"/>
          <w:sz w:val="22"/>
          <w:szCs w:val="22"/>
          <w:highlight w:val="none"/>
        </w:rPr>
      </w:pPr>
      <w:r>
        <w:rPr>
          <w:rFonts w:ascii="宋体" w:hAnsi="宋体"/>
          <w:bCs/>
          <w:color w:val="000000"/>
          <w:sz w:val="22"/>
          <w:szCs w:val="22"/>
          <w:highlight w:val="none"/>
        </w:rPr>
        <w:t xml:space="preserve">（1）</w:t>
      </w:r>
      <w:r>
        <w:rPr>
          <w:rFonts w:ascii="宋体" w:hAnsi="宋体"/>
          <w:color w:val="000000"/>
          <w:sz w:val="22"/>
          <w:szCs w:val="22"/>
          <w:highlight w:val="none"/>
        </w:rPr>
        <w:t xml:space="preserve">逾期完工违约金计算方法：</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lang w:val="en-US" w:eastAsia="zh-CN"/>
        </w:rPr>
        <w:t xml:space="preserve">扣除3000元/天  </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w:t>
      </w:r>
      <w:r>
        <w:rPr>
          <w:rFonts w:ascii="宋体" w:hAnsi="宋体"/>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（2）逾期完工违约金的总限额为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合同价的10%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11.6 工期提前</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工期提前的奖金约定：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无</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58" w:name="_Toc3631"/>
      <w:r/>
      <w:bookmarkStart w:id="1459" w:name="_Toc16915"/>
      <w:r/>
      <w:bookmarkStart w:id="1460" w:name="_Toc31290"/>
      <w:r/>
      <w:bookmarkStart w:id="1461" w:name="_Toc48315797"/>
      <w:r>
        <w:rPr>
          <w:rFonts w:ascii="宋体" w:hAnsi="宋体"/>
          <w:b/>
          <w:bCs/>
          <w:color w:val="000000"/>
          <w:sz w:val="22"/>
          <w:szCs w:val="22"/>
          <w:highlight w:val="none"/>
        </w:rPr>
        <w:t xml:space="preserve">12 暂停施工</w:t>
      </w:r>
      <w:bookmarkEnd w:id="1458"/>
      <w:r/>
      <w:bookmarkEnd w:id="1459"/>
      <w:r/>
      <w:bookmarkEnd w:id="1460"/>
      <w:r/>
      <w:bookmarkEnd w:id="1461"/>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62" w:name="_Toc480795833"/>
      <w:r/>
      <w:bookmarkStart w:id="1463" w:name="_Toc294601462"/>
      <w:r/>
      <w:bookmarkStart w:id="1464" w:name="_Toc302324317"/>
      <w:r/>
      <w:bookmarkStart w:id="1465" w:name="_Toc302297845"/>
      <w:r/>
      <w:bookmarkStart w:id="1466" w:name="_Toc295295172"/>
      <w:r/>
      <w:bookmarkStart w:id="1467" w:name="_Toc486160999"/>
      <w:r/>
      <w:bookmarkStart w:id="1468" w:name="_Toc484015743"/>
      <w:r/>
      <w:bookmarkStart w:id="1469" w:name="_Toc480796092"/>
      <w:r/>
      <w:bookmarkStart w:id="1470" w:name="_Toc476582122"/>
      <w:r>
        <w:rPr>
          <w:rFonts w:ascii="宋体" w:hAnsi="宋体"/>
          <w:b/>
          <w:bCs/>
          <w:color w:val="000000"/>
          <w:sz w:val="22"/>
          <w:szCs w:val="22"/>
          <w:highlight w:val="none"/>
        </w:rPr>
        <w:t xml:space="preserve">12.1 承包人暂停施工的责任</w:t>
      </w:r>
      <w:bookmarkEnd w:id="1462"/>
      <w:r/>
      <w:bookmarkEnd w:id="1463"/>
      <w:r/>
      <w:bookmarkEnd w:id="1464"/>
      <w:r/>
      <w:bookmarkEnd w:id="1465"/>
      <w:r/>
      <w:bookmarkEnd w:id="1466"/>
      <w:r/>
      <w:bookmarkEnd w:id="1467"/>
      <w:r/>
      <w:bookmarkEnd w:id="1468"/>
      <w:r/>
      <w:bookmarkEnd w:id="1469"/>
      <w:r/>
      <w:bookmarkEnd w:id="1470"/>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（5）承包人承担暂停施工责任的其他情形：</w:t>
      </w:r>
      <w:r>
        <w:rPr>
          <w:rFonts w:ascii="宋体" w:hAnsi="宋体"/>
          <w:color w:val="000000"/>
          <w:sz w:val="22"/>
          <w:szCs w:val="22"/>
          <w:highlight w:val="none"/>
          <w:u w:val="single"/>
        </w:rPr>
        <w:t xml:space="preserve"> </w:t>
      </w:r>
      <w:r>
        <w:rPr>
          <w:rFonts w:hint="eastAsia" w:ascii="宋体" w:hAnsi="宋体"/>
          <w:bCs/>
          <w:color w:val="000000"/>
          <w:sz w:val="22"/>
          <w:szCs w:val="22"/>
          <w:highlight w:val="none"/>
          <w:u w:val="single"/>
          <w:lang w:val="en-US" w:eastAsia="zh-CN"/>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12.2 发包人暂停施工的责任</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（3）发包人承担暂停施工责任的其他情形：</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71" w:name="_Toc2591"/>
      <w:r/>
      <w:bookmarkStart w:id="1472" w:name="_Toc23681"/>
      <w:r/>
      <w:bookmarkStart w:id="1473" w:name="_Toc48315798"/>
      <w:r/>
      <w:bookmarkStart w:id="1474" w:name="_Toc3044"/>
      <w:r>
        <w:rPr>
          <w:rFonts w:ascii="宋体" w:hAnsi="宋体"/>
          <w:b/>
          <w:bCs/>
          <w:color w:val="000000"/>
          <w:sz w:val="22"/>
          <w:szCs w:val="22"/>
          <w:highlight w:val="none"/>
        </w:rPr>
        <w:t xml:space="preserve">13 工程质量</w:t>
      </w:r>
      <w:bookmarkEnd w:id="1471"/>
      <w:r/>
      <w:bookmarkEnd w:id="1472"/>
      <w:r/>
      <w:bookmarkEnd w:id="1473"/>
      <w:r/>
      <w:bookmarkEnd w:id="1474"/>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13.7 质量评定</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13.7.4 重要隐蔽单元工程和关键部位单元工程质量评定的约定：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合格</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13.7.7 工程合格标准为：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达到验收合格的标准</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，优良标准为：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。达到优良的奖金为：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75" w:name="_Toc486161000"/>
      <w:r/>
      <w:bookmarkStart w:id="1476" w:name="_Toc480796093"/>
      <w:r/>
      <w:bookmarkStart w:id="1477" w:name="_Toc480795834"/>
      <w:r/>
      <w:bookmarkStart w:id="1478" w:name="_Toc295295173"/>
      <w:r/>
      <w:bookmarkStart w:id="1479" w:name="_Toc484015744"/>
      <w:r/>
      <w:bookmarkStart w:id="1480" w:name="_Toc302297846"/>
      <w:r/>
      <w:bookmarkStart w:id="1481" w:name="_Toc302324318"/>
      <w:r/>
      <w:bookmarkStart w:id="1482" w:name="_Toc476582123"/>
      <w:r/>
      <w:bookmarkStart w:id="1483" w:name="_Toc294601463"/>
      <w:r>
        <w:rPr>
          <w:rFonts w:ascii="宋体" w:hAnsi="宋体"/>
          <w:b/>
          <w:bCs/>
          <w:color w:val="000000"/>
          <w:sz w:val="22"/>
          <w:szCs w:val="22"/>
          <w:highlight w:val="none"/>
        </w:rPr>
        <w:t xml:space="preserve">13.8 质量事故处理</w:t>
      </w:r>
      <w:bookmarkEnd w:id="1475"/>
      <w:r/>
      <w:bookmarkEnd w:id="1476"/>
      <w:r/>
      <w:bookmarkEnd w:id="1477"/>
      <w:r/>
      <w:bookmarkEnd w:id="1478"/>
      <w:r/>
      <w:bookmarkEnd w:id="1479"/>
      <w:r/>
      <w:bookmarkEnd w:id="1480"/>
      <w:r/>
      <w:bookmarkEnd w:id="1481"/>
      <w:r/>
      <w:b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13.8.4 本项不作另行约定。</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本款后补充：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13.8.5 因承包人原因造成地下管线、地上构筑物发生损坏的，由承包人承担相应责任和费用。</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484" w:name="_Toc19948"/>
      <w:r/>
      <w:bookmarkStart w:id="1485" w:name="_Toc4404"/>
      <w:r/>
      <w:bookmarkStart w:id="1486" w:name="_Toc48315799"/>
      <w:r/>
      <w:bookmarkStart w:id="1487" w:name="_Toc28622"/>
      <w:r>
        <w:rPr>
          <w:rFonts w:ascii="宋体" w:hAnsi="宋体"/>
          <w:b/>
          <w:bCs/>
          <w:color w:val="000000"/>
          <w:sz w:val="22"/>
          <w:szCs w:val="22"/>
          <w:highlight w:val="none"/>
        </w:rPr>
        <w:t xml:space="preserve">14 试验和检验</w:t>
      </w:r>
      <w:bookmarkEnd w:id="1484"/>
      <w:r/>
      <w:bookmarkEnd w:id="1485"/>
      <w:r/>
      <w:bookmarkEnd w:id="1486"/>
      <w:r/>
      <w:bookmarkEnd w:id="148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88" w:name="_Toc476582124"/>
      <w:r/>
      <w:bookmarkStart w:id="1489" w:name="_Toc484015745"/>
      <w:r/>
      <w:bookmarkStart w:id="1490" w:name="_Toc486161001"/>
      <w:r/>
      <w:bookmarkStart w:id="1491" w:name="_Toc480796094"/>
      <w:r/>
      <w:bookmarkStart w:id="1492" w:name="_Toc480795835"/>
      <w:r>
        <w:rPr>
          <w:rFonts w:ascii="宋体" w:hAnsi="宋体"/>
          <w:b/>
          <w:bCs/>
          <w:color w:val="000000"/>
          <w:sz w:val="22"/>
          <w:szCs w:val="22"/>
          <w:highlight w:val="none"/>
        </w:rPr>
        <w:t xml:space="preserve">14.1 材料、工程设备和工程的试验和检验</w:t>
      </w:r>
      <w:bookmarkEnd w:id="1488"/>
      <w:r/>
      <w:bookmarkEnd w:id="1489"/>
      <w:r/>
      <w:bookmarkEnd w:id="1490"/>
      <w:r/>
      <w:bookmarkEnd w:id="1491"/>
      <w:r/>
      <w:bookmarkEnd w:id="149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14.1.5 机电设备</w:t>
      </w:r>
      <w:r>
        <w:rPr>
          <w:rFonts w:ascii="宋体" w:hAnsi="宋体"/>
          <w:b/>
          <w:color w:val="000000"/>
          <w:sz w:val="22"/>
          <w:szCs w:val="22"/>
          <w:highlight w:val="none"/>
        </w:rPr>
        <w:t xml:space="preserve">（和/或金属结构设备）</w:t>
      </w:r>
      <w:r>
        <w:rPr>
          <w:rFonts w:ascii="宋体" w:hAnsi="宋体"/>
          <w:color w:val="000000"/>
          <w:sz w:val="22"/>
          <w:szCs w:val="22"/>
          <w:highlight w:val="none"/>
        </w:rPr>
        <w:t xml:space="preserve">进场后的交货检查和验收中，承包人负责</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b/>
          <w:color w:val="000000"/>
          <w:sz w:val="22"/>
          <w:szCs w:val="22"/>
          <w:highlight w:val="none"/>
        </w:rPr>
        <w:t xml:space="preserve">（如无，应删除此条）</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u w:val="single"/>
        </w:rPr>
      </w:pPr>
      <w:r>
        <w:rPr>
          <w:rFonts w:ascii="宋体" w:hAnsi="宋体"/>
          <w:color w:val="000000"/>
          <w:sz w:val="22"/>
          <w:szCs w:val="22"/>
          <w:highlight w:val="none"/>
        </w:rPr>
        <w:t xml:space="preserve">14.1.6 本工程实行见证取样的试块、试件及有关材料：</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861"/>
        <w:jc w:val="left"/>
        <w:pageBreakBefore w:val="0"/>
        <w:spacing w:line="400" w:lineRule="exact"/>
        <w:rPr>
          <w:rFonts w:ascii="宋体" w:hAnsi="宋体"/>
          <w:b/>
          <w:bCs/>
          <w:color w:val="000000"/>
          <w:sz w:val="22"/>
          <w:szCs w:val="22"/>
          <w:highlight w:val="none"/>
        </w:rPr>
        <w:outlineLvl w:val="2"/>
      </w:pPr>
      <w:r/>
      <w:bookmarkStart w:id="1493" w:name="_Toc48315800"/>
      <w:r/>
      <w:bookmarkStart w:id="1494" w:name="_Toc30603"/>
      <w:r/>
      <w:bookmarkStart w:id="1495" w:name="_Toc1007"/>
      <w:r/>
      <w:bookmarkStart w:id="1496" w:name="_Toc571"/>
      <w:r>
        <w:rPr>
          <w:rFonts w:ascii="宋体" w:hAnsi="宋体"/>
          <w:b/>
          <w:bCs/>
          <w:color w:val="000000"/>
          <w:sz w:val="22"/>
          <w:szCs w:val="22"/>
          <w:highlight w:val="none"/>
        </w:rPr>
        <w:t xml:space="preserve">15 变更</w:t>
      </w:r>
      <w:bookmarkEnd w:id="1493"/>
      <w:r/>
      <w:bookmarkEnd w:id="1494"/>
      <w:r/>
      <w:bookmarkEnd w:id="1495"/>
      <w:r/>
      <w:bookmarkEnd w:id="1496"/>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15.1 变更的范围和内容</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（6）增加或减少合同中关键项目的工程量超过其工程总量的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％，关键项目：</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，单价调整方式：</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497" w:name="_Toc480796095"/>
      <w:r/>
      <w:bookmarkStart w:id="1498" w:name="_Toc480795836"/>
      <w:r/>
      <w:bookmarkStart w:id="1499" w:name="_Toc476582125"/>
      <w:r/>
      <w:bookmarkStart w:id="1500" w:name="_Toc486161002"/>
      <w:r/>
      <w:bookmarkStart w:id="1501" w:name="_Toc484015746"/>
      <w:r>
        <w:rPr>
          <w:rFonts w:ascii="宋体" w:hAnsi="宋体"/>
          <w:b/>
          <w:bCs/>
          <w:color w:val="000000"/>
          <w:sz w:val="22"/>
          <w:szCs w:val="22"/>
          <w:highlight w:val="none"/>
        </w:rPr>
        <w:t xml:space="preserve">15.5 承包人的合理化建议</w:t>
      </w:r>
      <w:bookmarkEnd w:id="1497"/>
      <w:r/>
      <w:bookmarkEnd w:id="1498"/>
      <w:r/>
      <w:bookmarkEnd w:id="1499"/>
      <w:r/>
      <w:bookmarkEnd w:id="1500"/>
      <w:r/>
      <w:bookmarkEnd w:id="150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502" w:name="_Toc480796096"/>
      <w:r/>
      <w:bookmarkStart w:id="1503" w:name="_Toc484015747"/>
      <w:r/>
      <w:bookmarkStart w:id="1504" w:name="_Toc476582126"/>
      <w:r/>
      <w:bookmarkStart w:id="1505" w:name="_Toc480795837"/>
      <w:r/>
      <w:bookmarkStart w:id="1506" w:name="_Toc486161003"/>
      <w:r>
        <w:rPr>
          <w:rFonts w:ascii="宋体" w:hAnsi="宋体"/>
          <w:color w:val="000000"/>
          <w:sz w:val="22"/>
          <w:szCs w:val="22"/>
          <w:highlight w:val="none"/>
        </w:rPr>
        <w:t xml:space="preserve">15.5.2 承包人实现合理化建议的奖励金额为：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bookmarkEnd w:id="1502"/>
      <w:r/>
      <w:bookmarkEnd w:id="1503"/>
      <w:r/>
      <w:bookmarkEnd w:id="1504"/>
      <w:r/>
      <w:bookmarkEnd w:id="1505"/>
      <w:r/>
      <w:bookmarkEnd w:id="1506"/>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15.8 暂估价</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15.8.1（1）暂估价项目：</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b/>
          <w:color w:val="000000"/>
          <w:sz w:val="22"/>
          <w:szCs w:val="22"/>
          <w:highlight w:val="none"/>
        </w:rPr>
        <w:t xml:space="preserve">（如无，应填写“/”）</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（2）发包人和承包人以招标方式选择暂估价项目供应商或分包人时，</w:t>
      </w:r>
      <w:r>
        <w:rPr>
          <w:rFonts w:hint="eastAsia" w:ascii="宋体" w:hAnsi="宋体"/>
          <w:color w:val="000000"/>
          <w:sz w:val="22"/>
          <w:szCs w:val="22"/>
          <w:highlight w:val="none"/>
          <w:lang w:val="en-US" w:eastAsia="zh-CN"/>
        </w:rPr>
        <w:t xml:space="preserve">发包人和承包人</w:t>
      </w:r>
      <w:r>
        <w:rPr>
          <w:rFonts w:ascii="宋体" w:hAnsi="宋体"/>
          <w:color w:val="000000"/>
          <w:sz w:val="22"/>
          <w:szCs w:val="22"/>
          <w:highlight w:val="none"/>
        </w:rPr>
        <w:t xml:space="preserve">的权利义务关系：</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b/>
          <w:color w:val="000000"/>
          <w:sz w:val="22"/>
          <w:szCs w:val="22"/>
          <w:highlight w:val="none"/>
        </w:rPr>
        <w:t xml:space="preserve">（如无，应删除此条）</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507" w:name="_Toc302324319"/>
      <w:r/>
      <w:bookmarkStart w:id="1508" w:name="_Toc48315801"/>
      <w:r/>
      <w:bookmarkStart w:id="1509" w:name="_Toc294601464"/>
      <w:r/>
      <w:bookmarkStart w:id="1510" w:name="_Toc9753"/>
      <w:r/>
      <w:bookmarkStart w:id="1511" w:name="_Toc28800"/>
      <w:r/>
      <w:bookmarkStart w:id="1512" w:name="_Toc295295174"/>
      <w:r/>
      <w:bookmarkStart w:id="1513" w:name="_Toc302297847"/>
      <w:r/>
      <w:bookmarkStart w:id="1514" w:name="_Toc2560"/>
      <w:r>
        <w:rPr>
          <w:rFonts w:ascii="宋体" w:hAnsi="宋体"/>
          <w:b/>
          <w:bCs/>
          <w:color w:val="000000"/>
          <w:sz w:val="22"/>
          <w:szCs w:val="22"/>
          <w:highlight w:val="none"/>
        </w:rPr>
        <w:t xml:space="preserve">16 价格调整</w:t>
      </w:r>
      <w:bookmarkEnd w:id="1507"/>
      <w:r/>
      <w:bookmarkEnd w:id="1508"/>
      <w:r/>
      <w:bookmarkEnd w:id="1509"/>
      <w:r/>
      <w:bookmarkEnd w:id="1510"/>
      <w:r/>
      <w:bookmarkEnd w:id="1511"/>
      <w:r/>
      <w:bookmarkEnd w:id="1512"/>
      <w:r/>
      <w:bookmarkEnd w:id="1513"/>
      <w:r/>
      <w:bookmarkEnd w:id="1514"/>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15" w:name="_Toc486161004"/>
      <w:r/>
      <w:bookmarkStart w:id="1516" w:name="_Toc302297848"/>
      <w:r/>
      <w:bookmarkStart w:id="1517" w:name="_Toc484015748"/>
      <w:r/>
      <w:bookmarkStart w:id="1518" w:name="_Toc480796097"/>
      <w:r/>
      <w:bookmarkStart w:id="1519" w:name="_Toc476582127"/>
      <w:r/>
      <w:bookmarkStart w:id="1520" w:name="_Toc480795838"/>
      <w:r/>
      <w:bookmarkStart w:id="1521" w:name="_Toc302324320"/>
      <w:r/>
      <w:bookmarkStart w:id="1522" w:name="_Toc294601465"/>
      <w:r/>
      <w:bookmarkStart w:id="1523" w:name="_Toc295295175"/>
      <w:r>
        <w:rPr>
          <w:rFonts w:ascii="宋体" w:hAnsi="宋体"/>
          <w:b/>
          <w:bCs/>
          <w:color w:val="000000"/>
          <w:sz w:val="22"/>
          <w:szCs w:val="22"/>
          <w:highlight w:val="none"/>
        </w:rPr>
        <w:t xml:space="preserve">16.1 物价波动引起的价格调整</w:t>
      </w:r>
      <w:bookmarkEnd w:id="1515"/>
      <w:r/>
      <w:bookmarkEnd w:id="1516"/>
      <w:r/>
      <w:bookmarkEnd w:id="1517"/>
      <w:r/>
      <w:bookmarkEnd w:id="1518"/>
      <w:r/>
      <w:bookmarkEnd w:id="1519"/>
      <w:r/>
      <w:bookmarkEnd w:id="1520"/>
      <w:r/>
      <w:bookmarkEnd w:id="1521"/>
      <w:r/>
      <w:bookmarkEnd w:id="1522"/>
      <w:r/>
      <w:bookmarkEnd w:id="1523"/>
      <w:r>
        <w:rPr>
          <w:rFonts w:ascii="宋体" w:hAnsi="宋体"/>
          <w:b/>
          <w:bCs/>
          <w:color w:val="000000"/>
          <w:sz w:val="22"/>
          <w:szCs w:val="22"/>
          <w:highlight w:val="none"/>
        </w:rPr>
      </w:r>
      <w:r/>
    </w:p>
    <w:p>
      <w:pPr>
        <w:pStyle w:val="893"/>
        <w:ind w:firstLine="406"/>
        <w:pageBreakBefore w:val="0"/>
        <w:spacing w:line="400" w:lineRule="exact"/>
        <w:rPr>
          <w:rFonts w:ascii="宋体" w:hAnsi="宋体"/>
          <w:color w:val="000000"/>
          <w:sz w:val="22"/>
          <w:szCs w:val="22"/>
          <w:highlight w:val="none"/>
        </w:rPr>
      </w:pPr>
      <w:r>
        <w:rPr>
          <w:rFonts w:ascii="宋体" w:hAnsi="宋体"/>
          <w:bCs/>
          <w:color w:val="000000"/>
          <w:sz w:val="22"/>
          <w:szCs w:val="22"/>
          <w:highlight w:val="none"/>
        </w:rPr>
        <w:t xml:space="preserve">物价波动引起的价格调整方式：</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不予调整</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93"/>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16.1.2 采用造价信息调整价格差额</w:t>
      </w:r>
      <w:r>
        <w:rPr>
          <w:rFonts w:ascii="宋体" w:hAnsi="宋体"/>
          <w:color w:val="000000"/>
          <w:sz w:val="22"/>
          <w:szCs w:val="22"/>
          <w:highlight w:val="none"/>
        </w:rPr>
      </w:r>
      <w:r/>
    </w:p>
    <w:p>
      <w:pPr>
        <w:pStyle w:val="893"/>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工程造价信息的来源：</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93"/>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价格调整的项目和系数：</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524" w:name="_Toc9490"/>
      <w:r/>
      <w:bookmarkStart w:id="1525" w:name="_Toc48315802"/>
      <w:r/>
      <w:bookmarkStart w:id="1526" w:name="_Toc26891"/>
      <w:r/>
      <w:bookmarkStart w:id="1527" w:name="_Toc27182"/>
      <w:r>
        <w:rPr>
          <w:rFonts w:ascii="宋体" w:hAnsi="宋体"/>
          <w:b/>
          <w:bCs/>
          <w:color w:val="000000"/>
          <w:sz w:val="22"/>
          <w:szCs w:val="22"/>
          <w:highlight w:val="none"/>
        </w:rPr>
        <w:t xml:space="preserve">17 计量与支付</w:t>
      </w:r>
      <w:bookmarkEnd w:id="1524"/>
      <w:r/>
      <w:bookmarkEnd w:id="1525"/>
      <w:r/>
      <w:bookmarkEnd w:id="1526"/>
      <w:r/>
      <w:bookmarkEnd w:id="152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17.2 预付款</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17.2.1 预付款：</w:t>
      </w:r>
      <w:r>
        <w:rPr>
          <w:rFonts w:ascii="宋体" w:hAnsi="宋体"/>
          <w:b/>
          <w:color w:val="000000"/>
          <w:sz w:val="22"/>
          <w:szCs w:val="22"/>
          <w:highlight w:val="none"/>
        </w:rPr>
        <w:t xml:space="preserve">（多次支付预付款情况）</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（1）工程预付款的总金额为签约合同价的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%，分</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次支付给承包人。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各次预付款的支付额度和付款时间为：</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1）第一次预付款金额为工程预付款总金额的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%，付款时间应在合同协议书签订</w:t>
      </w:r>
      <w:r>
        <w:rPr>
          <w:rFonts w:hint="eastAsia" w:ascii="宋体" w:hAnsi="宋体"/>
          <w:color w:val="000000"/>
          <w:sz w:val="22"/>
          <w:szCs w:val="22"/>
          <w:highlight w:val="none"/>
        </w:rPr>
        <w:t xml:space="preserve">且</w:t>
      </w:r>
      <w:r>
        <w:rPr>
          <w:rFonts w:ascii="宋体" w:hAnsi="宋体"/>
          <w:color w:val="000000"/>
          <w:sz w:val="22"/>
          <w:szCs w:val="22"/>
          <w:highlight w:val="none"/>
        </w:rPr>
        <w:t xml:space="preserve">监理人出具付款证书报送发包人批准后14天内予以支付。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2）第二次预付款金额为工程预付款总金额的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%。付款时间需待承包人主要设备进入工地后，其估算价值已达到本次预付款金额时，由承包人提出书面申请，经监理人核实后出具付款证书报送发包人批准后14天内予以支付。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3）第三次预付款……。</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（2）工程材料预付款的额度和预付办法约定为：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17.2.1 预付款：</w:t>
      </w:r>
      <w:r>
        <w:rPr>
          <w:rFonts w:ascii="宋体" w:hAnsi="宋体"/>
          <w:b/>
          <w:color w:val="000000"/>
          <w:sz w:val="22"/>
          <w:szCs w:val="22"/>
          <w:highlight w:val="none"/>
        </w:rPr>
        <w:t xml:space="preserve">（一次支付预付款情况）</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b/>
          <w:color w:val="000000"/>
          <w:sz w:val="22"/>
          <w:szCs w:val="22"/>
          <w:highlight w:val="none"/>
        </w:rPr>
        <w:t xml:space="preserve">（1）</w:t>
      </w:r>
      <w:r>
        <w:rPr>
          <w:rFonts w:ascii="宋体" w:hAnsi="宋体"/>
          <w:color w:val="000000"/>
          <w:sz w:val="22"/>
          <w:szCs w:val="22"/>
          <w:highlight w:val="none"/>
        </w:rPr>
        <w:t xml:space="preserve">工程预付款的总金额为签约合同价的</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10</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%，一次性支付给承包人。付款时间应在合同协议书签订且承包人主要设备已进入工地后，经监理人出具付款证书报送发包人批准后14天内予以支付。</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（2）工程材料预付款的额度和预付办法约定为：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17.2.2 预付款保函（担保）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hint="eastAsia" w:ascii="宋体" w:hAnsi="宋体"/>
          <w:color w:val="000000"/>
          <w:sz w:val="22"/>
          <w:szCs w:val="22"/>
          <w:highlight w:val="none"/>
        </w:rPr>
        <w:t xml:space="preserve">本项不适用于本合同。</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17.2.3 预付款的扣回与还清</w:t>
      </w:r>
      <w:r>
        <w:rPr>
          <w:rFonts w:ascii="宋体" w:hAnsi="宋体"/>
          <w:b/>
          <w:color w:val="000000"/>
          <w:sz w:val="22"/>
          <w:szCs w:val="22"/>
          <w:highlight w:val="none"/>
        </w:rPr>
        <w:t xml:space="preserve">（预付款扣</w:t>
      </w:r>
      <w:r>
        <w:rPr>
          <w:rFonts w:hint="eastAsia" w:ascii="宋体" w:hAnsi="宋体"/>
          <w:b/>
          <w:color w:val="000000"/>
          <w:sz w:val="22"/>
          <w:szCs w:val="22"/>
          <w:highlight w:val="none"/>
        </w:rPr>
        <w:t xml:space="preserve">回</w:t>
      </w:r>
      <w:r>
        <w:rPr>
          <w:rFonts w:ascii="宋体" w:hAnsi="宋体"/>
          <w:b/>
          <w:color w:val="000000"/>
          <w:sz w:val="22"/>
          <w:szCs w:val="22"/>
          <w:highlight w:val="none"/>
        </w:rPr>
        <w:t xml:space="preserve">方式一）</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（1）工程预付款在合同累计完成金额达到签约合同价的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%时开始扣款，直至合同累计完成金额达到签约合同价的</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%时全部扣清。</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position w:val="-30"/>
          <w:sz w:val="22"/>
          <w:szCs w:val="22"/>
          <w:highlight w:val="none"/>
        </w:rPr>
        <mc:AlternateContent>
          <mc:Choice Requires="wpg">
            <w:drawing>
              <wp:inline xmlns:wp="http://schemas.openxmlformats.org/drawingml/2006/wordprocessingDrawing" distT="0" distB="0" distL="0" distR="0">
                <wp:extent cx="1571650" cy="42857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71650" cy="428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3.8pt;height:33.7pt;mso-wrap-distance-left:0.0pt;mso-wrap-distance-top:0.0pt;mso-wrap-distance-right:0.0pt;mso-wrap-distance-bottom:0.0pt;" stroked="f">
                <v:path textboxrect="0,0,0,0"/>
                <v:imagedata r:id="rId13" o:title=""/>
              </v:shape>
            </w:pict>
          </mc:Fallback>
        </mc:AlternateConten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式中  </w:t>
      </w:r>
      <w:r>
        <w:rPr>
          <w:rFonts w:ascii="宋体" w:hAnsi="宋体"/>
          <w:i/>
          <w:color w:val="000000"/>
          <w:sz w:val="22"/>
          <w:szCs w:val="22"/>
          <w:highlight w:val="none"/>
        </w:rPr>
        <w:t xml:space="preserve">R</w:t>
      </w:r>
      <w:r>
        <w:rPr>
          <w:rFonts w:ascii="宋体" w:hAnsi="宋体"/>
          <w:color w:val="000000"/>
          <w:sz w:val="22"/>
          <w:szCs w:val="22"/>
          <w:highlight w:val="none"/>
        </w:rPr>
        <w:t xml:space="preserve">——每次进度付款中累计扣回的金额；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i/>
          <w:color w:val="000000"/>
          <w:sz w:val="22"/>
          <w:szCs w:val="22"/>
          <w:highlight w:val="none"/>
        </w:rPr>
        <w:t xml:space="preserve"> A</w:t>
      </w:r>
      <w:r>
        <w:rPr>
          <w:rFonts w:ascii="宋体" w:hAnsi="宋体"/>
          <w:color w:val="000000"/>
          <w:sz w:val="22"/>
          <w:szCs w:val="22"/>
          <w:highlight w:val="none"/>
        </w:rPr>
        <w:t xml:space="preserve">——工程预付款总金额；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i/>
          <w:color w:val="000000"/>
          <w:sz w:val="22"/>
          <w:szCs w:val="22"/>
          <w:highlight w:val="none"/>
        </w:rPr>
        <w:t xml:space="preserve">S</w:t>
      </w:r>
      <w:r>
        <w:rPr>
          <w:rFonts w:ascii="宋体" w:hAnsi="宋体"/>
          <w:color w:val="000000"/>
          <w:sz w:val="22"/>
          <w:szCs w:val="22"/>
          <w:highlight w:val="none"/>
        </w:rPr>
        <w:t xml:space="preserve">——签约合同价；</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i/>
          <w:color w:val="000000"/>
          <w:sz w:val="22"/>
          <w:szCs w:val="22"/>
          <w:highlight w:val="none"/>
        </w:rPr>
        <w:t xml:space="preserve">C</w:t>
      </w:r>
      <w:r>
        <w:rPr>
          <w:rFonts w:ascii="宋体" w:hAnsi="宋体"/>
          <w:color w:val="000000"/>
          <w:sz w:val="22"/>
          <w:szCs w:val="22"/>
          <w:highlight w:val="none"/>
        </w:rPr>
        <w:t xml:space="preserve">——合同累计完成金额；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i/>
          <w:color w:val="000000"/>
          <w:sz w:val="22"/>
          <w:szCs w:val="22"/>
          <w:highlight w:val="none"/>
        </w:rPr>
        <w:t xml:space="preserve">F</w:t>
      </w:r>
      <w:r>
        <w:rPr>
          <w:rFonts w:ascii="宋体" w:hAnsi="宋体"/>
          <w:color w:val="000000"/>
          <w:sz w:val="22"/>
          <w:szCs w:val="22"/>
          <w:highlight w:val="none"/>
          <w:vertAlign w:val="subscript"/>
        </w:rPr>
        <w:t xml:space="preserve">1</w:t>
      </w:r>
      <w:r>
        <w:rPr>
          <w:rFonts w:ascii="宋体" w:hAnsi="宋体"/>
          <w:color w:val="000000"/>
          <w:sz w:val="22"/>
          <w:szCs w:val="22"/>
          <w:highlight w:val="none"/>
        </w:rPr>
        <w:t xml:space="preserve">——开始扣款时合同累计完成金额达到签约合同价的比例；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      </w:t>
      </w:r>
      <w:r>
        <w:rPr>
          <w:rFonts w:ascii="宋体" w:hAnsi="宋体"/>
          <w:i/>
          <w:color w:val="000000"/>
          <w:sz w:val="22"/>
          <w:szCs w:val="22"/>
          <w:highlight w:val="none"/>
        </w:rPr>
        <w:t xml:space="preserve">F</w:t>
      </w:r>
      <w:r>
        <w:rPr>
          <w:rFonts w:ascii="宋体" w:hAnsi="宋体"/>
          <w:color w:val="000000"/>
          <w:sz w:val="22"/>
          <w:szCs w:val="22"/>
          <w:highlight w:val="none"/>
          <w:vertAlign w:val="subscript"/>
        </w:rPr>
        <w:t xml:space="preserve">2</w:t>
      </w:r>
      <w:r>
        <w:rPr>
          <w:rFonts w:ascii="宋体" w:hAnsi="宋体"/>
          <w:color w:val="000000"/>
          <w:sz w:val="22"/>
          <w:szCs w:val="22"/>
          <w:highlight w:val="none"/>
        </w:rPr>
        <w:t xml:space="preserve">——全部扣清时合同累计完成金额达到签约合同价的比例。</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上述合同累计完成金额均指价格调整前未扣质量保证金的金额。</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（2）工程材料预付款的扣回与还清约定为：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17.2.3 预付款的扣回与还清</w:t>
      </w:r>
      <w:r>
        <w:rPr>
          <w:rFonts w:ascii="宋体" w:hAnsi="宋体"/>
          <w:b/>
          <w:color w:val="000000"/>
          <w:sz w:val="22"/>
          <w:szCs w:val="22"/>
          <w:highlight w:val="none"/>
        </w:rPr>
        <w:t xml:space="preserve">（预付款扣</w:t>
      </w:r>
      <w:r>
        <w:rPr>
          <w:rFonts w:hint="eastAsia" w:ascii="宋体" w:hAnsi="宋体"/>
          <w:b/>
          <w:color w:val="000000"/>
          <w:sz w:val="22"/>
          <w:szCs w:val="22"/>
          <w:highlight w:val="none"/>
        </w:rPr>
        <w:t xml:space="preserve">回</w:t>
      </w:r>
      <w:r>
        <w:rPr>
          <w:rFonts w:ascii="宋体" w:hAnsi="宋体"/>
          <w:b/>
          <w:color w:val="000000"/>
          <w:sz w:val="22"/>
          <w:szCs w:val="22"/>
          <w:highlight w:val="none"/>
        </w:rPr>
        <w:t xml:space="preserve">方式</w:t>
      </w:r>
      <w:r>
        <w:rPr>
          <w:rFonts w:hint="eastAsia" w:ascii="宋体" w:hAnsi="宋体"/>
          <w:b/>
          <w:color w:val="000000"/>
          <w:sz w:val="22"/>
          <w:szCs w:val="22"/>
          <w:highlight w:val="none"/>
        </w:rPr>
        <w:t xml:space="preserve">二</w:t>
      </w:r>
      <w:r>
        <w:rPr>
          <w:rFonts w:ascii="宋体" w:hAnsi="宋体"/>
          <w:b/>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（1）工程预付款在</w:t>
      </w:r>
      <w:r>
        <w:rPr>
          <w:rFonts w:hint="eastAsia" w:ascii="宋体" w:hAnsi="宋体"/>
          <w:color w:val="000000"/>
          <w:sz w:val="22"/>
          <w:szCs w:val="22"/>
          <w:highlight w:val="none"/>
          <w:lang w:eastAsia="zh-CN"/>
        </w:rPr>
        <w:t xml:space="preserve">最后一期</w:t>
      </w:r>
      <w:r>
        <w:rPr>
          <w:rFonts w:ascii="宋体" w:hAnsi="宋体"/>
          <w:color w:val="000000"/>
          <w:sz w:val="22"/>
          <w:szCs w:val="22"/>
          <w:highlight w:val="none"/>
        </w:rPr>
        <w:t xml:space="preserve">工程进度款付清前扣回。</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528" w:name="_Toc302324321"/>
      <w:r/>
      <w:bookmarkStart w:id="1529" w:name="_Toc302297849"/>
      <w:r/>
      <w:bookmarkStart w:id="1530" w:name="_Toc476582128"/>
      <w:r/>
      <w:bookmarkStart w:id="1531" w:name="_Toc294601466"/>
      <w:r/>
      <w:bookmarkStart w:id="1532" w:name="_Toc295295176"/>
      <w:r>
        <w:rPr>
          <w:rFonts w:ascii="宋体" w:hAnsi="宋体"/>
          <w:color w:val="000000"/>
          <w:sz w:val="22"/>
          <w:szCs w:val="22"/>
          <w:highlight w:val="none"/>
        </w:rPr>
        <w:t xml:space="preserve">（2）工程材料预付款的扣回与还清约定为：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End w:id="1528"/>
      <w:r/>
      <w:bookmarkEnd w:id="1529"/>
      <w:r/>
      <w:bookmarkEnd w:id="1530"/>
      <w:r/>
      <w:bookmarkEnd w:id="1531"/>
      <w:r/>
      <w:bookmarkEnd w:id="1532"/>
      <w:r/>
      <w:bookmarkStart w:id="1533" w:name="_Toc476582129"/>
      <w:r>
        <w:rPr>
          <w:rFonts w:ascii="宋体" w:hAnsi="宋体"/>
          <w:b/>
          <w:bCs/>
          <w:color w:val="000000"/>
          <w:sz w:val="22"/>
          <w:szCs w:val="22"/>
          <w:highlight w:val="none"/>
        </w:rPr>
        <w:t xml:space="preserve">17.4 质量保证金（适用于递交履约担保的项目）</w:t>
      </w:r>
      <w:r>
        <w:rPr>
          <w:rFonts w:ascii="宋体" w:hAnsi="宋体"/>
          <w:b/>
          <w:bCs/>
          <w:color w:val="000000"/>
          <w:sz w:val="22"/>
          <w:szCs w:val="22"/>
          <w:highlight w:val="none"/>
        </w:rPr>
      </w:r>
      <w:r/>
    </w:p>
    <w:p>
      <w:pPr>
        <w:pStyle w:val="861"/>
        <w:contextualSpacing/>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17.4.1本项修改为：承包人在合同工程完工证书颁发的同时，应向发包人递交工程价款结算总额</w:t>
      </w:r>
      <w:r>
        <w:rPr>
          <w:rFonts w:hint="eastAsia" w:ascii="宋体" w:hAnsi="宋体"/>
          <w:color w:val="000000"/>
          <w:sz w:val="22"/>
          <w:szCs w:val="22"/>
          <w:highlight w:val="none"/>
          <w:u w:val="single"/>
          <w:lang w:val="en-US" w:eastAsia="zh-CN"/>
        </w:rPr>
        <w:t xml:space="preserve">  3  </w:t>
      </w:r>
      <w:r>
        <w:rPr>
          <w:rFonts w:ascii="宋体" w:hAnsi="宋体"/>
          <w:color w:val="000000"/>
          <w:sz w:val="22"/>
          <w:szCs w:val="22"/>
          <w:highlight w:val="none"/>
        </w:rPr>
        <w:t xml:space="preserve">%的质量保证金。质量保证金应采用由中华人民共和国境内注册的商业银行（县、市级支行及以上银行）出具的质量保证保函或具有担保能力的专业担保机构出具的质量保证担保书或</w:t>
      </w:r>
      <w:r>
        <w:rPr>
          <w:rFonts w:hint="eastAsia" w:ascii="宋体" w:hAnsi="宋体"/>
          <w:color w:val="000000"/>
          <w:sz w:val="22"/>
          <w:szCs w:val="22"/>
          <w:highlight w:val="none"/>
          <w:lang w:val="en-US" w:eastAsia="zh-CN"/>
        </w:rPr>
        <w:t xml:space="preserve">经主管部门</w:t>
      </w:r>
      <w:r>
        <w:rPr>
          <w:rFonts w:ascii="宋体" w:hAnsi="宋体"/>
          <w:color w:val="000000"/>
          <w:sz w:val="22"/>
          <w:szCs w:val="22"/>
          <w:highlight w:val="none"/>
        </w:rPr>
        <w:t xml:space="preserve">批准的保险机构出具的工程质量保险的方式递交。</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17.4 质量保证金（适用于不递交履约担保的项目）</w:t>
      </w:r>
      <w:r>
        <w:rPr>
          <w:rFonts w:ascii="宋体" w:hAnsi="宋体"/>
          <w:b/>
          <w:bCs/>
          <w:color w:val="000000"/>
          <w:sz w:val="22"/>
          <w:szCs w:val="22"/>
          <w:highlight w:val="none"/>
        </w:rPr>
      </w:r>
      <w:r/>
    </w:p>
    <w:p>
      <w:pPr>
        <w:pStyle w:val="861"/>
        <w:contextualSpacing/>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17.4.1 每个付款周期扣留的质量保证金为工程进度付款的</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%，扣留的质量保证金总额为工程价款结算总额的</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contextualSpacing/>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17.4.2 本项修改为：</w:t>
      </w:r>
      <w:r>
        <w:rPr>
          <w:rFonts w:ascii="宋体" w:hAnsi="宋体"/>
          <w:b/>
          <w:color w:val="000000"/>
          <w:sz w:val="22"/>
          <w:szCs w:val="22"/>
          <w:highlight w:val="none"/>
        </w:rPr>
        <w:t xml:space="preserve">（适用于分两次返还的情形）</w:t>
      </w:r>
      <w:r>
        <w:rPr>
          <w:rFonts w:ascii="宋体" w:hAnsi="宋体"/>
          <w:color w:val="000000"/>
          <w:sz w:val="22"/>
          <w:szCs w:val="22"/>
          <w:highlight w:val="none"/>
        </w:rPr>
      </w:r>
      <w:r/>
    </w:p>
    <w:p>
      <w:pPr>
        <w:pStyle w:val="861"/>
        <w:contextualSpacing/>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合同工程完工证书颁发后14天内，发包人将质量保证金总额的50%支付给承包人（若承包人向发包人提交了质量保证金总额50%的质量保证金保函或质量保证担保书或工程质量保险，发包人应向承包人支付全部质量保证金。其中，</w:t>
      </w:r>
      <w:r>
        <w:rPr>
          <w:rFonts w:ascii="宋体" w:hAnsi="宋体"/>
          <w:color w:val="000000"/>
          <w:sz w:val="22"/>
          <w:szCs w:val="22"/>
          <w:highlight w:val="none"/>
        </w:rPr>
        <w:t xml:space="preserve">质量保证保函应由中华人民共和国境内注册的商业银行（县、市级支行及以上银行）出具，质量保证担保书应由具有担保能力的专业担保机构出具，工程质量保险应由</w:t>
      </w:r>
      <w:r>
        <w:rPr>
          <w:rFonts w:hint="eastAsia" w:ascii="宋体" w:hAnsi="宋体"/>
          <w:color w:val="000000"/>
          <w:sz w:val="22"/>
          <w:szCs w:val="22"/>
          <w:highlight w:val="none"/>
          <w:lang w:val="en-US" w:eastAsia="zh-CN"/>
        </w:rPr>
        <w:t xml:space="preserve">主管部门</w:t>
      </w:r>
      <w:r>
        <w:rPr>
          <w:rFonts w:ascii="宋体" w:hAnsi="宋体"/>
          <w:color w:val="000000"/>
          <w:sz w:val="22"/>
          <w:szCs w:val="22"/>
          <w:highlight w:val="none"/>
        </w:rPr>
        <w:t xml:space="preserve">批准的保险机构出具</w:t>
      </w:r>
      <w:r>
        <w:rPr>
          <w:rFonts w:ascii="宋体" w:hAnsi="宋体"/>
          <w:color w:val="000000"/>
          <w:sz w:val="22"/>
          <w:szCs w:val="22"/>
          <w:highlight w:val="none"/>
        </w:rPr>
        <w:t xml:space="preserve">）。</w:t>
      </w:r>
      <w:bookmarkEnd w:id="1533"/>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34" w:name="_Toc476582130"/>
      <w:r/>
      <w:bookmarkStart w:id="1535" w:name="_Toc480796099"/>
      <w:r/>
      <w:bookmarkStart w:id="1536" w:name="_Toc484015750"/>
      <w:r/>
      <w:bookmarkStart w:id="1537" w:name="_Toc480795840"/>
      <w:r/>
      <w:bookmarkStart w:id="1538" w:name="_Toc486161006"/>
      <w:r>
        <w:rPr>
          <w:rFonts w:ascii="宋体" w:hAnsi="宋体"/>
          <w:b/>
          <w:bCs/>
          <w:color w:val="000000"/>
          <w:sz w:val="22"/>
          <w:szCs w:val="22"/>
          <w:highlight w:val="none"/>
        </w:rPr>
        <w:t xml:space="preserve">17.5完工结算</w:t>
      </w:r>
      <w:bookmarkEnd w:id="1534"/>
      <w:r/>
      <w:bookmarkEnd w:id="1535"/>
      <w:r/>
      <w:bookmarkEnd w:id="1536"/>
      <w:r/>
      <w:bookmarkEnd w:id="1537"/>
      <w:r/>
      <w:bookmarkEnd w:id="153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539" w:name="_Toc480796100"/>
      <w:r/>
      <w:bookmarkStart w:id="1540" w:name="_Toc476582131"/>
      <w:r/>
      <w:bookmarkStart w:id="1541" w:name="_Toc486161007"/>
      <w:r/>
      <w:bookmarkStart w:id="1542" w:name="_Toc480795841"/>
      <w:r/>
      <w:bookmarkStart w:id="1543" w:name="_Toc484015751"/>
      <w:r>
        <w:rPr>
          <w:rFonts w:ascii="宋体" w:hAnsi="宋体"/>
          <w:color w:val="000000"/>
          <w:sz w:val="22"/>
          <w:szCs w:val="22"/>
          <w:highlight w:val="none"/>
        </w:rPr>
        <w:t xml:space="preserve">17.5.1完工付款申请单</w:t>
      </w:r>
      <w:bookmarkEnd w:id="1539"/>
      <w:r/>
      <w:bookmarkEnd w:id="1540"/>
      <w:r/>
      <w:bookmarkEnd w:id="1541"/>
      <w:r/>
      <w:bookmarkEnd w:id="1542"/>
      <w:r/>
      <w:bookmarkEnd w:id="1543"/>
      <w:r>
        <w:rPr>
          <w:rFonts w:ascii="宋体" w:hAnsi="宋体"/>
          <w:color w:val="000000"/>
          <w:sz w:val="22"/>
          <w:szCs w:val="22"/>
          <w:highlight w:val="none"/>
        </w:rPr>
        <w:t xml:space="preserve"> </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（1）承包人应提交完工付款申请单一式</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份。</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44" w:name="_Toc486161008"/>
      <w:r/>
      <w:bookmarkStart w:id="1545" w:name="_Toc484015752"/>
      <w:r/>
      <w:bookmarkStart w:id="1546" w:name="_Toc480796101"/>
      <w:r/>
      <w:bookmarkStart w:id="1547" w:name="_Toc480795842"/>
      <w:r/>
      <w:bookmarkStart w:id="1548" w:name="_Toc476582132"/>
      <w:r>
        <w:rPr>
          <w:rFonts w:ascii="宋体" w:hAnsi="宋体"/>
          <w:b/>
          <w:bCs/>
          <w:color w:val="000000"/>
          <w:sz w:val="22"/>
          <w:szCs w:val="22"/>
          <w:highlight w:val="none"/>
        </w:rPr>
        <w:t xml:space="preserve">17.6 最终结清</w:t>
      </w:r>
      <w:bookmarkEnd w:id="1544"/>
      <w:r/>
      <w:bookmarkEnd w:id="1545"/>
      <w:r/>
      <w:bookmarkEnd w:id="1546"/>
      <w:r/>
      <w:bookmarkEnd w:id="1547"/>
      <w:r/>
      <w:bookmarkEnd w:id="1548"/>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17.6.1 最终结清申请单</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（1）承包人应提交最终结清申请单一式</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份。</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49" w:name="_Toc484015753"/>
      <w:r/>
      <w:bookmarkStart w:id="1550" w:name="_Toc486161009"/>
      <w:r/>
      <w:bookmarkStart w:id="1551" w:name="_Toc480795843"/>
      <w:r/>
      <w:bookmarkStart w:id="1552" w:name="_Toc476582133"/>
      <w:r/>
      <w:bookmarkStart w:id="1553" w:name="_Toc480796102"/>
      <w:r>
        <w:rPr>
          <w:rFonts w:ascii="宋体" w:hAnsi="宋体"/>
          <w:b/>
          <w:bCs/>
          <w:color w:val="000000"/>
          <w:sz w:val="22"/>
          <w:szCs w:val="22"/>
          <w:highlight w:val="none"/>
        </w:rPr>
        <w:t xml:space="preserve">17.7 竣工财务决算</w:t>
      </w:r>
      <w:bookmarkEnd w:id="1549"/>
      <w:r/>
      <w:bookmarkEnd w:id="1550"/>
      <w:r/>
      <w:bookmarkEnd w:id="1551"/>
      <w:r/>
      <w:bookmarkEnd w:id="1552"/>
      <w:r/>
      <w:bookmarkEnd w:id="155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承包人应为竣工财务决算编制提供的资料：</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554" w:name="_Toc302546006"/>
      <w:r/>
      <w:bookmarkStart w:id="1555" w:name="_Toc29301"/>
      <w:r/>
      <w:bookmarkStart w:id="1556" w:name="_Toc480796103"/>
      <w:r/>
      <w:bookmarkStart w:id="1557" w:name="_Toc476582134"/>
      <w:r/>
      <w:bookmarkStart w:id="1558" w:name="_Toc5270"/>
      <w:r/>
      <w:bookmarkStart w:id="1559" w:name="_Toc297543109"/>
      <w:r/>
      <w:bookmarkStart w:id="1560" w:name="_Toc301627099"/>
      <w:r/>
      <w:bookmarkStart w:id="1561" w:name="_Toc294601468"/>
      <w:r/>
      <w:bookmarkStart w:id="1562" w:name="_Toc301858038"/>
      <w:r/>
      <w:bookmarkStart w:id="1563" w:name="_Toc401765740"/>
      <w:r/>
      <w:bookmarkStart w:id="1564" w:name="_Toc32487"/>
      <w:r/>
      <w:bookmarkStart w:id="1565" w:name="_Toc486161010"/>
      <w:r/>
      <w:bookmarkStart w:id="1566" w:name="_Toc480795844"/>
      <w:r/>
      <w:bookmarkStart w:id="1567" w:name="_Toc48315803"/>
      <w:r/>
      <w:bookmarkStart w:id="1568" w:name="_Toc313525883"/>
      <w:r/>
      <w:bookmarkStart w:id="1569" w:name="_Toc484015754"/>
      <w:r>
        <w:rPr>
          <w:rFonts w:ascii="宋体" w:hAnsi="宋体"/>
          <w:b/>
          <w:bCs/>
          <w:color w:val="000000"/>
          <w:sz w:val="22"/>
          <w:szCs w:val="22"/>
          <w:highlight w:val="none"/>
        </w:rPr>
        <w:t xml:space="preserve">18 验收</w:t>
      </w:r>
      <w:bookmarkEnd w:id="1554"/>
      <w:r/>
      <w:bookmarkEnd w:id="1555"/>
      <w:r/>
      <w:bookmarkEnd w:id="1556"/>
      <w:r/>
      <w:bookmarkEnd w:id="1557"/>
      <w:r/>
      <w:bookmarkEnd w:id="1558"/>
      <w:r/>
      <w:bookmarkEnd w:id="1559"/>
      <w:r/>
      <w:bookmarkEnd w:id="1560"/>
      <w:r/>
      <w:bookmarkEnd w:id="1561"/>
      <w:r/>
      <w:bookmarkEnd w:id="1562"/>
      <w:r/>
      <w:bookmarkEnd w:id="1563"/>
      <w:r/>
      <w:bookmarkEnd w:id="1564"/>
      <w:r/>
      <w:bookmarkEnd w:id="1565"/>
      <w:r/>
      <w:bookmarkEnd w:id="1566"/>
      <w:r/>
      <w:bookmarkEnd w:id="1567"/>
      <w:r/>
      <w:bookmarkEnd w:id="1568"/>
      <w:r/>
      <w:bookmarkEnd w:id="1569"/>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70" w:name="_Toc301858039"/>
      <w:r/>
      <w:bookmarkStart w:id="1571" w:name="_Toc297543110"/>
      <w:r/>
      <w:bookmarkStart w:id="1572" w:name="_Toc313525884"/>
      <w:r/>
      <w:bookmarkStart w:id="1573" w:name="_Toc302546007"/>
      <w:r/>
      <w:bookmarkStart w:id="1574" w:name="_Toc294601469"/>
      <w:r/>
      <w:bookmarkStart w:id="1575" w:name="_Toc301627100"/>
      <w:r>
        <w:rPr>
          <w:rFonts w:ascii="宋体" w:hAnsi="宋体"/>
          <w:b/>
          <w:bCs/>
          <w:color w:val="000000"/>
          <w:sz w:val="22"/>
          <w:szCs w:val="22"/>
          <w:highlight w:val="none"/>
        </w:rPr>
        <w:t xml:space="preserve">18.1 验收工作分类</w:t>
      </w:r>
      <w:bookmarkEnd w:id="1570"/>
      <w:r/>
      <w:bookmarkEnd w:id="1571"/>
      <w:r/>
      <w:bookmarkEnd w:id="1572"/>
      <w:r/>
      <w:bookmarkEnd w:id="1573"/>
      <w:r/>
      <w:bookmarkEnd w:id="1574"/>
      <w:r/>
      <w:bookmarkEnd w:id="157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本工程法人验收包括：</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；政府验收包括：</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。验收条件为：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，验收程序为：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76" w:name="_Toc401765741"/>
      <w:r>
        <w:rPr>
          <w:rFonts w:ascii="宋体" w:hAnsi="宋体"/>
          <w:b/>
          <w:bCs/>
          <w:color w:val="000000"/>
          <w:sz w:val="22"/>
          <w:szCs w:val="22"/>
          <w:highlight w:val="none"/>
        </w:rPr>
        <w:t xml:space="preserve">18.2 分部工程验收</w:t>
      </w:r>
      <w:bookmarkEnd w:id="1576"/>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18.2.2 本工程由发包人主持的分部</w:t>
      </w:r>
      <w:r>
        <w:rPr>
          <w:rFonts w:hint="eastAsia" w:ascii="宋体" w:hAnsi="宋体"/>
          <w:color w:val="000000"/>
          <w:sz w:val="22"/>
          <w:szCs w:val="22"/>
          <w:highlight w:val="none"/>
          <w:lang w:eastAsia="zh-CN"/>
        </w:rPr>
        <w:t xml:space="preserve">工程验收</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，其余由监理人主持。</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77" w:name="_Toc301858040"/>
      <w:r/>
      <w:bookmarkStart w:id="1578" w:name="_Toc294601470"/>
      <w:r/>
      <w:bookmarkStart w:id="1579" w:name="_Toc301627101"/>
      <w:r/>
      <w:bookmarkStart w:id="1580" w:name="_Toc302546008"/>
      <w:r/>
      <w:bookmarkStart w:id="1581" w:name="_Toc297543111"/>
      <w:r/>
      <w:bookmarkStart w:id="1582" w:name="_Toc313525885"/>
      <w:r>
        <w:rPr>
          <w:rFonts w:ascii="宋体" w:hAnsi="宋体"/>
          <w:b/>
          <w:bCs/>
          <w:color w:val="000000"/>
          <w:sz w:val="22"/>
          <w:szCs w:val="22"/>
          <w:highlight w:val="none"/>
        </w:rPr>
        <w:t xml:space="preserve">18.3 单位工程验收</w:t>
      </w:r>
      <w:bookmarkEnd w:id="1577"/>
      <w:r/>
      <w:bookmarkEnd w:id="1578"/>
      <w:r/>
      <w:bookmarkEnd w:id="1579"/>
      <w:r/>
      <w:bookmarkEnd w:id="1580"/>
      <w:r/>
      <w:bookmarkEnd w:id="1581"/>
      <w:r/>
      <w:bookmarkEnd w:id="1582"/>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18.3.4 提前投入使用的单位工程包括：</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583" w:name="_Toc476582135"/>
      <w:r/>
      <w:bookmarkStart w:id="1584" w:name="_Toc480795845"/>
      <w:r/>
      <w:bookmarkStart w:id="1585" w:name="_Toc297543112"/>
      <w:r/>
      <w:bookmarkStart w:id="1586" w:name="_Toc486161011"/>
      <w:r/>
      <w:bookmarkStart w:id="1587" w:name="_Toc313525886"/>
      <w:r/>
      <w:bookmarkStart w:id="1588" w:name="_Toc302546009"/>
      <w:r/>
      <w:bookmarkStart w:id="1589" w:name="_Toc484015755"/>
      <w:r/>
      <w:bookmarkStart w:id="1590" w:name="_Toc294601471"/>
      <w:r/>
      <w:bookmarkStart w:id="1591" w:name="_Toc301858041"/>
      <w:r/>
      <w:bookmarkStart w:id="1592" w:name="_Toc480796104"/>
      <w:r/>
      <w:bookmarkStart w:id="1593" w:name="_Toc301627102"/>
      <w:r/>
      <w:bookmarkStart w:id="1594" w:name="_Toc401765742"/>
      <w:r>
        <w:rPr>
          <w:rFonts w:ascii="宋体" w:hAnsi="宋体"/>
          <w:b/>
          <w:bCs/>
          <w:color w:val="000000"/>
          <w:sz w:val="22"/>
          <w:szCs w:val="22"/>
          <w:highlight w:val="none"/>
        </w:rPr>
        <w:t xml:space="preserve">18.5 阶段验收</w:t>
      </w:r>
      <w:bookmarkEnd w:id="1583"/>
      <w:r/>
      <w:bookmarkEnd w:id="1584"/>
      <w:r/>
      <w:bookmarkEnd w:id="1585"/>
      <w:r/>
      <w:bookmarkEnd w:id="1586"/>
      <w:r/>
      <w:bookmarkEnd w:id="1587"/>
      <w:r/>
      <w:bookmarkEnd w:id="1588"/>
      <w:r/>
      <w:bookmarkEnd w:id="1589"/>
      <w:r/>
      <w:bookmarkEnd w:id="1590"/>
      <w:r/>
      <w:bookmarkEnd w:id="1591"/>
      <w:r/>
      <w:bookmarkEnd w:id="1592"/>
      <w:r/>
      <w:bookmarkEnd w:id="1593"/>
      <w:r/>
      <w:bookmarkEnd w:id="1594"/>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bookmarkStart w:id="1595" w:name="_Toc480796105"/>
      <w:r/>
      <w:bookmarkStart w:id="1596" w:name="_Toc484015756"/>
      <w:r/>
      <w:bookmarkStart w:id="1597" w:name="_Toc480795846"/>
      <w:r/>
      <w:bookmarkStart w:id="1598" w:name="_Toc486161012"/>
      <w:r/>
      <w:bookmarkStart w:id="1599" w:name="_Toc476582136"/>
      <w:r>
        <w:rPr>
          <w:rFonts w:ascii="宋体" w:hAnsi="宋体"/>
          <w:color w:val="000000"/>
          <w:sz w:val="22"/>
          <w:szCs w:val="22"/>
          <w:highlight w:val="none"/>
        </w:rPr>
        <w:t xml:space="preserve">18.5.1 本合同工程阶段验收类别包括：</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bookmarkEnd w:id="1595"/>
      <w:r/>
      <w:bookmarkEnd w:id="1596"/>
      <w:r/>
      <w:bookmarkEnd w:id="1597"/>
      <w:r/>
      <w:bookmarkEnd w:id="1598"/>
      <w:r/>
      <w:bookmarkEnd w:id="1599"/>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00" w:name="_Toc476582137"/>
      <w:r/>
      <w:bookmarkStart w:id="1601" w:name="_Toc294601472"/>
      <w:r/>
      <w:bookmarkStart w:id="1602" w:name="_Toc302546010"/>
      <w:r/>
      <w:bookmarkStart w:id="1603" w:name="_Toc401765743"/>
      <w:r/>
      <w:bookmarkStart w:id="1604" w:name="_Toc301627103"/>
      <w:r/>
      <w:bookmarkStart w:id="1605" w:name="_Toc486161013"/>
      <w:r/>
      <w:bookmarkStart w:id="1606" w:name="_Toc484015757"/>
      <w:r/>
      <w:bookmarkStart w:id="1607" w:name="_Toc297543113"/>
      <w:r/>
      <w:bookmarkStart w:id="1608" w:name="_Toc313525887"/>
      <w:r/>
      <w:bookmarkStart w:id="1609" w:name="_Toc480796106"/>
      <w:r/>
      <w:bookmarkStart w:id="1610" w:name="_Toc301858042"/>
      <w:r/>
      <w:bookmarkStart w:id="1611" w:name="_Toc480795847"/>
      <w:r>
        <w:rPr>
          <w:rFonts w:ascii="宋体" w:hAnsi="宋体"/>
          <w:b/>
          <w:bCs/>
          <w:color w:val="000000"/>
          <w:sz w:val="22"/>
          <w:szCs w:val="22"/>
          <w:highlight w:val="none"/>
        </w:rPr>
        <w:t xml:space="preserve">18.6 专项验收</w:t>
      </w:r>
      <w:bookmarkEnd w:id="1600"/>
      <w:r/>
      <w:bookmarkEnd w:id="1601"/>
      <w:r/>
      <w:bookmarkEnd w:id="1602"/>
      <w:r/>
      <w:bookmarkEnd w:id="1603"/>
      <w:r/>
      <w:bookmarkEnd w:id="1604"/>
      <w:r/>
      <w:bookmarkEnd w:id="1605"/>
      <w:r/>
      <w:bookmarkEnd w:id="1606"/>
      <w:r/>
      <w:bookmarkEnd w:id="1607"/>
      <w:r/>
      <w:bookmarkEnd w:id="1608"/>
      <w:r/>
      <w:bookmarkEnd w:id="1609"/>
      <w:r/>
      <w:bookmarkEnd w:id="1610"/>
      <w:r/>
      <w:bookmarkEnd w:id="161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18.6.2 本合同工程专项验收类别包括：</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12" w:name="_Toc486161014"/>
      <w:r/>
      <w:bookmarkStart w:id="1613" w:name="_Toc476582138"/>
      <w:r/>
      <w:bookmarkStart w:id="1614" w:name="_Toc302546011"/>
      <w:r/>
      <w:bookmarkStart w:id="1615" w:name="_Toc480795848"/>
      <w:r/>
      <w:bookmarkStart w:id="1616" w:name="_Toc401765744"/>
      <w:r/>
      <w:bookmarkStart w:id="1617" w:name="_Toc480796107"/>
      <w:r/>
      <w:bookmarkStart w:id="1618" w:name="_Toc484015758"/>
      <w:r/>
      <w:bookmarkStart w:id="1619" w:name="_Toc313525888"/>
      <w:r>
        <w:rPr>
          <w:rFonts w:ascii="宋体" w:hAnsi="宋体"/>
          <w:b/>
          <w:bCs/>
          <w:color w:val="000000"/>
          <w:sz w:val="22"/>
          <w:szCs w:val="22"/>
          <w:highlight w:val="none"/>
        </w:rPr>
        <w:t xml:space="preserve">18.7 竣工验收</w:t>
      </w:r>
      <w:bookmarkEnd w:id="1612"/>
      <w:r/>
      <w:bookmarkEnd w:id="1613"/>
      <w:r/>
      <w:bookmarkEnd w:id="1614"/>
      <w:r/>
      <w:bookmarkEnd w:id="1615"/>
      <w:r/>
      <w:bookmarkEnd w:id="1616"/>
      <w:r/>
      <w:bookmarkEnd w:id="1617"/>
      <w:r/>
      <w:bookmarkEnd w:id="1618"/>
      <w:r/>
      <w:bookmarkEnd w:id="161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18.7.3 本工程</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（需要/不需要）竣工验收技术鉴定（蓄水安全鉴定）。</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20" w:name="_Toc480795849"/>
      <w:r/>
      <w:bookmarkStart w:id="1621" w:name="_Toc480796108"/>
      <w:r/>
      <w:bookmarkStart w:id="1622" w:name="_Toc302546012"/>
      <w:r/>
      <w:bookmarkStart w:id="1623" w:name="_Toc301858043"/>
      <w:r/>
      <w:bookmarkStart w:id="1624" w:name="_Toc313525889"/>
      <w:r/>
      <w:bookmarkStart w:id="1625" w:name="_Toc484015759"/>
      <w:r/>
      <w:bookmarkStart w:id="1626" w:name="_Toc476582139"/>
      <w:r/>
      <w:bookmarkStart w:id="1627" w:name="_Toc486161015"/>
      <w:r/>
      <w:bookmarkStart w:id="1628" w:name="_Toc301627104"/>
      <w:r/>
      <w:bookmarkStart w:id="1629" w:name="_Toc294601473"/>
      <w:r/>
      <w:bookmarkStart w:id="1630" w:name="_Toc401765745"/>
      <w:r/>
      <w:bookmarkStart w:id="1631" w:name="_Toc297543114"/>
      <w:r>
        <w:rPr>
          <w:rFonts w:ascii="宋体" w:hAnsi="宋体"/>
          <w:b/>
          <w:bCs/>
          <w:color w:val="000000"/>
          <w:sz w:val="22"/>
          <w:szCs w:val="22"/>
          <w:highlight w:val="none"/>
        </w:rPr>
        <w:t xml:space="preserve">18.8 施工期运行</w:t>
      </w:r>
      <w:bookmarkEnd w:id="1620"/>
      <w:r/>
      <w:bookmarkEnd w:id="1621"/>
      <w:r/>
      <w:bookmarkEnd w:id="1622"/>
      <w:r/>
      <w:bookmarkEnd w:id="1623"/>
      <w:r/>
      <w:bookmarkEnd w:id="1624"/>
      <w:r/>
      <w:bookmarkEnd w:id="1625"/>
      <w:r/>
      <w:bookmarkEnd w:id="1626"/>
      <w:r/>
      <w:bookmarkEnd w:id="1627"/>
      <w:r/>
      <w:bookmarkEnd w:id="1628"/>
      <w:r/>
      <w:bookmarkEnd w:id="1629"/>
      <w:r/>
      <w:bookmarkEnd w:id="1630"/>
      <w:r/>
      <w:bookmarkEnd w:id="1631"/>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18.8.1 需要在施工期运行的单位工程或工程设备为：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32" w:name="_Toc480796109"/>
      <w:r/>
      <w:bookmarkStart w:id="1633" w:name="_Toc313525890"/>
      <w:r/>
      <w:bookmarkStart w:id="1634" w:name="_Toc480795850"/>
      <w:r/>
      <w:bookmarkStart w:id="1635" w:name="_Toc476582140"/>
      <w:r/>
      <w:bookmarkStart w:id="1636" w:name="_Toc401765746"/>
      <w:r/>
      <w:bookmarkStart w:id="1637" w:name="_Toc484015760"/>
      <w:r/>
      <w:bookmarkStart w:id="1638" w:name="_Toc486161016"/>
      <w:r/>
      <w:bookmarkStart w:id="1639" w:name="_Toc302546013"/>
      <w:r>
        <w:rPr>
          <w:rFonts w:ascii="宋体" w:hAnsi="宋体"/>
          <w:b/>
          <w:bCs/>
          <w:color w:val="000000"/>
          <w:sz w:val="22"/>
          <w:szCs w:val="22"/>
          <w:highlight w:val="none"/>
        </w:rPr>
        <w:t xml:space="preserve">18.9 试运行</w:t>
      </w:r>
      <w:bookmarkEnd w:id="1632"/>
      <w:r/>
      <w:bookmarkEnd w:id="1633"/>
      <w:r/>
      <w:bookmarkEnd w:id="1634"/>
      <w:r/>
      <w:bookmarkEnd w:id="1635"/>
      <w:r/>
      <w:bookmarkEnd w:id="1636"/>
      <w:r/>
      <w:bookmarkEnd w:id="1637"/>
      <w:r/>
      <w:bookmarkEnd w:id="1638"/>
      <w:r/>
      <w:bookmarkEnd w:id="1639"/>
      <w:r>
        <w:rPr>
          <w:rFonts w:ascii="宋体" w:hAnsi="宋体"/>
          <w:b/>
          <w:bCs/>
          <w:color w:val="000000"/>
          <w:sz w:val="22"/>
          <w:szCs w:val="22"/>
          <w:highlight w:val="none"/>
        </w:rPr>
        <w:t xml:space="preserve">   </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18.9.1</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640" w:name="_Toc27064"/>
      <w:r/>
      <w:bookmarkStart w:id="1641" w:name="_Toc480795851"/>
      <w:r/>
      <w:bookmarkStart w:id="1642" w:name="_Toc476582141"/>
      <w:r/>
      <w:bookmarkStart w:id="1643" w:name="_Toc486161017"/>
      <w:r/>
      <w:bookmarkStart w:id="1644" w:name="_Toc8026"/>
      <w:r/>
      <w:bookmarkStart w:id="1645" w:name="_Toc484015761"/>
      <w:r/>
      <w:bookmarkStart w:id="1646" w:name="_Toc21570"/>
      <w:r/>
      <w:bookmarkStart w:id="1647" w:name="_Toc480796110"/>
      <w:r/>
      <w:bookmarkStart w:id="1648" w:name="_Toc48315804"/>
      <w:r>
        <w:rPr>
          <w:rFonts w:ascii="宋体" w:hAnsi="宋体"/>
          <w:b/>
          <w:bCs/>
          <w:color w:val="000000"/>
          <w:sz w:val="22"/>
          <w:szCs w:val="22"/>
          <w:highlight w:val="none"/>
        </w:rPr>
        <w:t xml:space="preserve">19 缺陷责任与保修责任</w:t>
      </w:r>
      <w:bookmarkEnd w:id="1640"/>
      <w:r/>
      <w:bookmarkEnd w:id="1641"/>
      <w:r/>
      <w:bookmarkEnd w:id="1642"/>
      <w:r/>
      <w:bookmarkEnd w:id="1643"/>
      <w:r/>
      <w:bookmarkEnd w:id="1644"/>
      <w:r/>
      <w:bookmarkEnd w:id="1645"/>
      <w:r/>
      <w:bookmarkEnd w:id="1646"/>
      <w:r/>
      <w:bookmarkEnd w:id="1647"/>
      <w:r/>
      <w:bookmarkEnd w:id="1648"/>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49" w:name="_Toc486161018"/>
      <w:r/>
      <w:bookmarkStart w:id="1650" w:name="_Toc476582142"/>
      <w:r/>
      <w:bookmarkStart w:id="1651" w:name="_Toc480796111"/>
      <w:r/>
      <w:bookmarkStart w:id="1652" w:name="_Toc480795852"/>
      <w:r/>
      <w:bookmarkStart w:id="1653" w:name="_Toc484015762"/>
      <w:r>
        <w:rPr>
          <w:rFonts w:ascii="宋体" w:hAnsi="宋体"/>
          <w:b/>
          <w:bCs/>
          <w:color w:val="000000"/>
          <w:sz w:val="22"/>
          <w:szCs w:val="22"/>
          <w:highlight w:val="none"/>
        </w:rPr>
        <w:t xml:space="preserve">19.1 缺陷责任期（工程质量保修期）的起算时间</w:t>
      </w:r>
      <w:bookmarkEnd w:id="1649"/>
      <w:r/>
      <w:bookmarkEnd w:id="1650"/>
      <w:r/>
      <w:bookmarkEnd w:id="1651"/>
      <w:r/>
      <w:bookmarkEnd w:id="1652"/>
      <w:r/>
      <w:bookmarkEnd w:id="165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本工程缺陷责任期（工程质量保修期）计算如下：</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自竣工验收合格之日起计算</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654" w:name="_Toc25481"/>
      <w:r/>
      <w:bookmarkStart w:id="1655" w:name="_Toc48315805"/>
      <w:r/>
      <w:bookmarkStart w:id="1656" w:name="_Toc12296"/>
      <w:r/>
      <w:bookmarkStart w:id="1657" w:name="_Toc18158"/>
      <w:r>
        <w:rPr>
          <w:rFonts w:ascii="宋体" w:hAnsi="宋体"/>
          <w:b/>
          <w:bCs/>
          <w:color w:val="000000"/>
          <w:sz w:val="22"/>
          <w:szCs w:val="22"/>
          <w:highlight w:val="none"/>
        </w:rPr>
        <w:t xml:space="preserve">20 保险</w:t>
      </w:r>
      <w:bookmarkEnd w:id="1654"/>
      <w:r/>
      <w:bookmarkEnd w:id="1655"/>
      <w:r/>
      <w:bookmarkEnd w:id="1656"/>
      <w:r/>
      <w:bookmarkEnd w:id="165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58" w:name="_Toc313525893"/>
      <w:r/>
      <w:bookmarkStart w:id="1659" w:name="_Toc302546016"/>
      <w:r>
        <w:rPr>
          <w:rFonts w:ascii="宋体" w:hAnsi="宋体"/>
          <w:b/>
          <w:bCs/>
          <w:color w:val="000000"/>
          <w:sz w:val="22"/>
          <w:szCs w:val="22"/>
          <w:highlight w:val="none"/>
        </w:rPr>
        <w:t xml:space="preserve">20.1 工程保险</w:t>
      </w:r>
      <w:bookmarkEnd w:id="1658"/>
      <w:r/>
      <w:bookmarkEnd w:id="165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建筑工程一切险和（或）安装工程一切险</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安全生产责任险</w:t>
      </w:r>
      <w:r>
        <w:rPr>
          <w:rFonts w:ascii="宋体" w:hAnsi="宋体"/>
          <w:color w:val="000000"/>
          <w:sz w:val="22"/>
          <w:szCs w:val="22"/>
          <w:highlight w:val="none"/>
        </w:rPr>
        <w:t xml:space="preserve">投保人：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投保内容：</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u w:val="single"/>
        </w:rPr>
      </w:pPr>
      <w:r>
        <w:rPr>
          <w:rFonts w:ascii="宋体" w:hAnsi="宋体"/>
          <w:color w:val="000000"/>
          <w:sz w:val="22"/>
          <w:szCs w:val="22"/>
          <w:highlight w:val="none"/>
        </w:rPr>
        <w:t xml:space="preserve">保险金额、保险费率和保险期限：</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861"/>
        <w:jc w:val="left"/>
        <w:pageBreakBefore w:val="0"/>
        <w:spacing w:line="400" w:lineRule="exact"/>
        <w:rPr>
          <w:rFonts w:ascii="宋体" w:hAnsi="宋体"/>
          <w:b/>
          <w:bCs/>
          <w:color w:val="000000"/>
          <w:sz w:val="22"/>
          <w:szCs w:val="22"/>
          <w:highlight w:val="none"/>
        </w:rPr>
      </w:pPr>
      <w:r/>
      <w:bookmarkStart w:id="1660" w:name="_Toc301627107"/>
      <w:r/>
      <w:bookmarkStart w:id="1661" w:name="_Toc302546017"/>
      <w:r/>
      <w:bookmarkStart w:id="1662" w:name="_Toc297543117"/>
      <w:r/>
      <w:bookmarkStart w:id="1663" w:name="_Toc301858046"/>
      <w:r/>
      <w:bookmarkStart w:id="1664" w:name="_Toc313525894"/>
      <w:r/>
      <w:bookmarkStart w:id="1665" w:name="_Toc294601476"/>
      <w:r>
        <w:rPr>
          <w:rFonts w:ascii="宋体" w:hAnsi="宋体"/>
          <w:b/>
          <w:bCs/>
          <w:color w:val="000000"/>
          <w:sz w:val="22"/>
          <w:szCs w:val="22"/>
          <w:highlight w:val="none"/>
        </w:rPr>
        <w:t xml:space="preserve">20.4 第三者责任险</w:t>
      </w:r>
      <w:bookmarkEnd w:id="1660"/>
      <w:r/>
      <w:bookmarkEnd w:id="1661"/>
      <w:r/>
      <w:bookmarkEnd w:id="1662"/>
      <w:r/>
      <w:bookmarkEnd w:id="1663"/>
      <w:r/>
      <w:bookmarkEnd w:id="1664"/>
      <w:r/>
      <w:bookmarkEnd w:id="1665"/>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20.4.2第三者责任险保险费率：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1015"/>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第三者责任险保险金额：</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66" w:name="_Toc484015763"/>
      <w:r/>
      <w:bookmarkStart w:id="1667" w:name="_Toc313525895"/>
      <w:r/>
      <w:bookmarkStart w:id="1668" w:name="_Toc480795853"/>
      <w:r/>
      <w:bookmarkStart w:id="1669" w:name="_Toc486161019"/>
      <w:r/>
      <w:bookmarkStart w:id="1670" w:name="_Toc401765747"/>
      <w:r/>
      <w:bookmarkStart w:id="1671" w:name="_Toc480796112"/>
      <w:r/>
      <w:bookmarkStart w:id="1672" w:name="_Toc476582143"/>
      <w:r/>
      <w:bookmarkStart w:id="1673" w:name="_Toc302546018"/>
      <w:r>
        <w:rPr>
          <w:rFonts w:ascii="宋体" w:hAnsi="宋体"/>
          <w:b/>
          <w:bCs/>
          <w:color w:val="000000"/>
          <w:sz w:val="22"/>
          <w:szCs w:val="22"/>
          <w:highlight w:val="none"/>
        </w:rPr>
        <w:t xml:space="preserve">20.5 其他保险</w:t>
      </w:r>
      <w:bookmarkEnd w:id="1666"/>
      <w:r/>
      <w:bookmarkEnd w:id="1667"/>
      <w:r/>
      <w:bookmarkEnd w:id="1668"/>
      <w:r/>
      <w:bookmarkEnd w:id="1669"/>
      <w:r/>
      <w:bookmarkEnd w:id="1670"/>
      <w:r/>
      <w:bookmarkEnd w:id="1671"/>
      <w:r/>
      <w:bookmarkEnd w:id="1672"/>
      <w:r/>
      <w:bookmarkEnd w:id="1673"/>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需要投保的其他内容：</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保险金额、保险费率和保险期限：</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bookmarkStart w:id="1674" w:name="_Toc297543118"/>
      <w:r/>
      <w:bookmarkStart w:id="1675" w:name="_Toc313525896"/>
      <w:r/>
      <w:bookmarkStart w:id="1676" w:name="_Toc301858047"/>
      <w:r/>
      <w:bookmarkStart w:id="1677" w:name="_Toc302546019"/>
      <w:r/>
      <w:bookmarkStart w:id="1678" w:name="_Toc301627108"/>
      <w:r/>
      <w:bookmarkStart w:id="1679" w:name="_Toc294601477"/>
      <w:r>
        <w:rPr>
          <w:rFonts w:ascii="宋体" w:hAnsi="宋体"/>
          <w:b/>
          <w:bCs/>
          <w:color w:val="000000"/>
          <w:sz w:val="22"/>
          <w:szCs w:val="22"/>
          <w:highlight w:val="none"/>
        </w:rPr>
        <w:t xml:space="preserve">20.6 对各项保险的一般要求</w:t>
      </w:r>
      <w:bookmarkEnd w:id="1674"/>
      <w:r/>
      <w:bookmarkEnd w:id="1675"/>
      <w:r/>
      <w:bookmarkEnd w:id="1676"/>
      <w:r/>
      <w:bookmarkEnd w:id="1677"/>
      <w:r/>
      <w:bookmarkEnd w:id="1678"/>
      <w:r/>
      <w:bookmarkEnd w:id="1679"/>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20.6.1 保险凭证</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承包人提交保险凭证的期限：</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保险条件：</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20.6.4 保险金不足的补偿</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承包人负责补偿的范围与金额：</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发包人负责补偿的范围与金额：</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680" w:name="_Toc26439"/>
      <w:r/>
      <w:bookmarkStart w:id="1681" w:name="_Toc48315806"/>
      <w:r/>
      <w:bookmarkStart w:id="1682" w:name="_Toc7613"/>
      <w:r/>
      <w:bookmarkStart w:id="1683" w:name="_Toc1812"/>
      <w:r>
        <w:rPr>
          <w:rFonts w:ascii="宋体" w:hAnsi="宋体"/>
          <w:b/>
          <w:bCs/>
          <w:color w:val="000000"/>
          <w:sz w:val="22"/>
          <w:szCs w:val="22"/>
          <w:highlight w:val="none"/>
        </w:rPr>
        <w:t xml:space="preserve">21 不可抗力</w:t>
      </w:r>
      <w:bookmarkEnd w:id="1680"/>
      <w:r/>
      <w:bookmarkEnd w:id="1681"/>
      <w:r/>
      <w:bookmarkEnd w:id="1682"/>
      <w:r/>
      <w:bookmarkEnd w:id="1683"/>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21.1不可抗力的确认</w:t>
      </w:r>
      <w:r>
        <w:rPr>
          <w:rFonts w:ascii="宋体" w:hAnsi="宋体"/>
          <w:b/>
          <w:bCs/>
          <w:color w:val="000000"/>
          <w:sz w:val="22"/>
          <w:szCs w:val="22"/>
          <w:highlight w:val="none"/>
        </w:rPr>
      </w:r>
      <w:r/>
    </w:p>
    <w:p>
      <w:pPr>
        <w:pStyle w:val="861"/>
        <w:ind w:firstLine="406"/>
        <w:pageBreakBefore w:val="0"/>
        <w:spacing w:line="400" w:lineRule="exact"/>
        <w:rPr>
          <w:rFonts w:ascii="宋体" w:hAnsi="宋体"/>
          <w:color w:val="000000"/>
          <w:sz w:val="22"/>
          <w:szCs w:val="22"/>
          <w:highlight w:val="none"/>
        </w:rPr>
      </w:pPr>
      <w:r>
        <w:rPr>
          <w:rFonts w:ascii="宋体" w:hAnsi="宋体"/>
          <w:color w:val="000000"/>
          <w:sz w:val="22"/>
          <w:szCs w:val="22"/>
          <w:highlight w:val="none"/>
        </w:rPr>
        <w:t xml:space="preserve">21.1.1 不可抗力的其他情形：</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按通用合同条款</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outlineLvl w:val="2"/>
      </w:pPr>
      <w:r/>
      <w:bookmarkStart w:id="1684" w:name="_Toc13530"/>
      <w:r/>
      <w:bookmarkStart w:id="1685" w:name="_Toc48315807"/>
      <w:r/>
      <w:bookmarkStart w:id="1686" w:name="_Toc7404"/>
      <w:r/>
      <w:bookmarkStart w:id="1687" w:name="_Toc20741"/>
      <w:r>
        <w:rPr>
          <w:rFonts w:ascii="宋体" w:hAnsi="宋体"/>
          <w:b/>
          <w:bCs/>
          <w:color w:val="000000"/>
          <w:sz w:val="22"/>
          <w:szCs w:val="22"/>
          <w:highlight w:val="none"/>
        </w:rPr>
        <w:t xml:space="preserve">24 争议</w:t>
      </w:r>
      <w:bookmarkEnd w:id="1684"/>
      <w:r/>
      <w:bookmarkEnd w:id="1685"/>
      <w:r/>
      <w:bookmarkEnd w:id="1686"/>
      <w:r/>
      <w:bookmarkEnd w:id="1687"/>
      <w:r>
        <w:rPr>
          <w:rFonts w:ascii="宋体" w:hAnsi="宋体"/>
          <w:b/>
          <w:bCs/>
          <w:color w:val="000000"/>
          <w:sz w:val="22"/>
          <w:szCs w:val="22"/>
          <w:highlight w:val="none"/>
        </w:rPr>
      </w:r>
      <w:r/>
    </w:p>
    <w:p>
      <w:pPr>
        <w:pStyle w:val="861"/>
        <w:jc w:val="left"/>
        <w:pageBreakBefore w:val="0"/>
        <w:spacing w:line="400" w:lineRule="exact"/>
        <w:rPr>
          <w:rFonts w:ascii="宋体" w:hAnsi="宋体"/>
          <w:b/>
          <w:bCs/>
          <w:color w:val="000000"/>
          <w:sz w:val="22"/>
          <w:szCs w:val="22"/>
          <w:highlight w:val="none"/>
        </w:rPr>
      </w:pPr>
      <w:r>
        <w:rPr>
          <w:rFonts w:ascii="宋体" w:hAnsi="宋体"/>
          <w:b/>
          <w:bCs/>
          <w:color w:val="000000"/>
          <w:sz w:val="22"/>
          <w:szCs w:val="22"/>
          <w:highlight w:val="none"/>
        </w:rPr>
        <w:t xml:space="preserve">24.1 争议的解决</w:t>
      </w:r>
      <w:r>
        <w:rPr>
          <w:rFonts w:ascii="宋体" w:hAnsi="宋体"/>
          <w:b/>
          <w:bCs/>
          <w:color w:val="000000"/>
          <w:sz w:val="22"/>
          <w:szCs w:val="22"/>
          <w:highlight w:val="none"/>
        </w:rPr>
      </w:r>
      <w:r/>
    </w:p>
    <w:p>
      <w:pPr>
        <w:pStyle w:val="861"/>
        <w:ind w:firstLine="406"/>
        <w:pageBreakBefore w:val="0"/>
        <w:spacing w:line="400" w:lineRule="exact"/>
        <w:rPr>
          <w:rFonts w:ascii="宋体" w:hAnsi="宋体" w:cs="宋体"/>
          <w:color w:val="000000"/>
          <w:spacing w:val="6"/>
          <w:sz w:val="24"/>
          <w:highlight w:val="none"/>
        </w:rPr>
      </w:pPr>
      <w:r>
        <w:rPr>
          <w:rFonts w:ascii="宋体" w:hAnsi="宋体"/>
          <w:color w:val="000000"/>
          <w:sz w:val="22"/>
          <w:szCs w:val="22"/>
          <w:highlight w:val="none"/>
        </w:rPr>
        <w:t xml:space="preserve">合同当事人友好协商解决不成、不愿提请争议评审或不接受争议评审组意见的，约定的合同争议解决方式：</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向有管辖权的人民法院起诉</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s="宋体"/>
          <w:color w:val="000000"/>
          <w:spacing w:val="6"/>
          <w:sz w:val="24"/>
          <w:highlight w:val="none"/>
        </w:rPr>
      </w:r>
      <w:r/>
    </w:p>
    <w:p>
      <w:pPr>
        <w:pStyle w:val="916"/>
        <w:jc w:val="center"/>
        <w:keepNext/>
        <w:pageBreakBefore/>
        <w:rPr>
          <w:b/>
          <w:bCs/>
          <w:color w:val="000000"/>
          <w:sz w:val="32"/>
          <w:szCs w:val="32"/>
          <w:highlight w:val="none"/>
        </w:rPr>
        <w:outlineLvl w:val="0"/>
      </w:pPr>
      <w:r>
        <w:rPr>
          <w:rFonts w:hint="eastAsia"/>
          <w:b/>
          <w:bCs/>
          <w:color w:val="000000"/>
          <w:sz w:val="32"/>
          <w:szCs w:val="32"/>
          <w:highlight w:val="none"/>
        </w:rPr>
        <w:t xml:space="preserve">第十一章 代理服务收费标准</w:t>
      </w:r>
      <w:bookmarkEnd w:id="44"/>
      <w:r/>
      <w:bookmarkEnd w:id="45"/>
      <w:r>
        <w:rPr>
          <w:b/>
          <w:bCs/>
          <w:color w:val="000000"/>
          <w:sz w:val="32"/>
          <w:szCs w:val="32"/>
          <w:highlight w:val="none"/>
        </w:rPr>
      </w:r>
      <w:r/>
    </w:p>
    <w:p>
      <w:pPr>
        <w:pStyle w:val="861"/>
        <w:ind w:firstLine="669"/>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招标代理服务费由中标人支付，参照</w:t>
      </w:r>
      <w:r>
        <w:rPr>
          <w:rFonts w:hint="eastAsia" w:ascii="仿宋" w:hAnsi="仿宋" w:eastAsia="仿宋" w:cs="宋体"/>
          <w:color w:val="000000"/>
          <w:sz w:val="24"/>
          <w:highlight w:val="none"/>
          <w:lang w:val="en-US" w:eastAsia="zh-CN"/>
        </w:rPr>
        <w:t xml:space="preserve">关于转发</w:t>
      </w:r>
      <w:r>
        <w:rPr>
          <w:rFonts w:hint="eastAsia" w:ascii="仿宋" w:hAnsi="仿宋" w:eastAsia="仿宋" w:cs="宋体"/>
          <w:color w:val="000000"/>
          <w:sz w:val="24"/>
          <w:highlight w:val="none"/>
        </w:rPr>
        <w:t xml:space="preserve">《江苏省政府采购代理服务收费指导意见》的通知（泰政采协〔2024〕2号）。</w:t>
      </w:r>
      <w:r>
        <w:rPr>
          <w:rFonts w:hint="eastAsia" w:ascii="仿宋" w:hAnsi="仿宋" w:eastAsia="仿宋" w:cs="宋体"/>
          <w:color w:val="000000"/>
          <w:sz w:val="24"/>
          <w:highlight w:val="none"/>
        </w:rPr>
      </w:r>
      <w:r/>
    </w:p>
    <w:p>
      <w:pPr>
        <w:pStyle w:val="878"/>
        <w:ind w:left="1153"/>
        <w:spacing w:line="360" w:lineRule="exact"/>
        <w:rPr>
          <w:rFonts w:ascii="宋体" w:hAnsi="宋体"/>
          <w:color w:val="000000"/>
          <w:sz w:val="24"/>
          <w:szCs w:val="24"/>
          <w:highlight w:val="none"/>
        </w:rPr>
      </w:pPr>
      <w:r>
        <w:rPr>
          <w:rFonts w:ascii="宋体" w:hAnsi="宋体"/>
          <w:color w:val="000000"/>
          <w:sz w:val="24"/>
          <w:szCs w:val="24"/>
          <w:highlight w:val="none"/>
        </w:rPr>
      </w:r>
      <w:r/>
    </w:p>
    <w:p>
      <w:pPr>
        <w:pStyle w:val="878"/>
        <w:ind w:left="0" w:firstLine="245"/>
        <w:rPr>
          <w:color w:val="000000"/>
          <w:highlight w:val="none"/>
        </w:rPr>
      </w:pPr>
      <w:r>
        <w:rPr>
          <w:color w:val="000000"/>
          <w:highlight w:val="none"/>
        </w:rPr>
      </w:r>
      <w:r/>
    </w:p>
    <w:p>
      <w:pPr>
        <w:pStyle w:val="916"/>
        <w:jc w:val="center"/>
        <w:keepNext/>
        <w:pageBreakBefore/>
        <w:rPr>
          <w:b/>
          <w:bCs/>
          <w:color w:val="000000"/>
          <w:sz w:val="32"/>
          <w:szCs w:val="32"/>
          <w:highlight w:val="none"/>
        </w:rPr>
        <w:outlineLvl w:val="0"/>
      </w:pPr>
      <w:r/>
      <w:bookmarkStart w:id="1688" w:name="_Toc24869"/>
      <w:r/>
      <w:bookmarkStart w:id="1689" w:name="_Toc20230"/>
      <w:r>
        <w:rPr>
          <w:rFonts w:hint="eastAsia"/>
          <w:b/>
          <w:bCs/>
          <w:color w:val="000000"/>
          <w:sz w:val="32"/>
          <w:szCs w:val="32"/>
          <w:highlight w:val="none"/>
        </w:rPr>
        <w:t xml:space="preserve">第十二章 质疑函范本</w:t>
      </w:r>
      <w:bookmarkEnd w:id="1688"/>
      <w:r/>
      <w:bookmarkEnd w:id="1689"/>
      <w:r>
        <w:rPr>
          <w:b/>
          <w:bCs/>
          <w:color w:val="000000"/>
          <w:sz w:val="32"/>
          <w:szCs w:val="32"/>
          <w:highlight w:val="none"/>
        </w:rPr>
      </w:r>
      <w:r/>
    </w:p>
    <w:p>
      <w:pPr>
        <w:pStyle w:val="861"/>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一、质疑供应商基本信息</w:t>
      </w:r>
      <w:r>
        <w:rPr>
          <w:rFonts w:ascii="宋体" w:hAnsi="宋体" w:cs="宋体"/>
          <w:bCs/>
          <w:color w:val="000000"/>
          <w:sz w:val="28"/>
          <w:szCs w:val="28"/>
          <w:highlight w:val="non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质疑供应商：</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邮编：</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联系人：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授权代表：</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地址：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邮编：</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1"/>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二、质疑项目基本情况</w:t>
      </w:r>
      <w:r>
        <w:rPr>
          <w:rFonts w:ascii="宋体" w:hAnsi="宋体" w:cs="宋体"/>
          <w:bCs/>
          <w:color w:val="000000"/>
          <w:sz w:val="28"/>
          <w:szCs w:val="28"/>
          <w:highlight w:val="non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质疑项目的名称：</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质疑项目的编号：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包号：</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采购人名称：</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采购文件获取日期：</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1"/>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三、质疑事项具体内容</w:t>
      </w:r>
      <w:r>
        <w:rPr>
          <w:rFonts w:ascii="宋体" w:hAnsi="宋体" w:cs="宋体"/>
          <w:bCs/>
          <w:color w:val="000000"/>
          <w:sz w:val="28"/>
          <w:szCs w:val="28"/>
          <w:highlight w:val="non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质疑事项1：</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事实依据：</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法律依据：</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质疑事项2</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861"/>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四、与质疑事项相关的质疑请求</w:t>
      </w:r>
      <w:r>
        <w:rPr>
          <w:rFonts w:ascii="宋体" w:hAnsi="宋体" w:cs="宋体"/>
          <w:bCs/>
          <w:color w:val="000000"/>
          <w:sz w:val="28"/>
          <w:szCs w:val="28"/>
          <w:highlight w:val="none"/>
        </w:rPr>
      </w:r>
      <w:r/>
    </w:p>
    <w:p>
      <w:pPr>
        <w:pStyle w:val="861"/>
        <w:spacing w:line="360" w:lineRule="auto"/>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请求：</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签字(签章)：                   公章：                      </w:t>
      </w:r>
      <w:r>
        <w:rPr>
          <w:rFonts w:ascii="宋体" w:hAnsi="宋体" w:cs="宋体"/>
          <w:color w:val="000000"/>
          <w:sz w:val="28"/>
          <w:szCs w:val="28"/>
          <w:highlight w:val="none"/>
        </w:rPr>
      </w:r>
      <w:r/>
    </w:p>
    <w:p>
      <w:pPr>
        <w:pStyle w:val="86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日期：    </w:t>
      </w:r>
      <w:r>
        <w:rPr>
          <w:rFonts w:ascii="宋体" w:hAnsi="宋体" w:cs="宋体"/>
          <w:color w:val="000000"/>
          <w:sz w:val="28"/>
          <w:szCs w:val="28"/>
          <w:highlight w:val="none"/>
        </w:rPr>
      </w:r>
      <w:r/>
    </w:p>
    <w:p>
      <w:pPr>
        <w:pStyle w:val="861"/>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77"/>
        <w:ind w:left="0" w:firstLine="0"/>
        <w:spacing w:line="360" w:lineRule="auto"/>
        <w:rPr>
          <w:color w:val="000000"/>
          <w:szCs w:val="28"/>
          <w:highlight w:val="none"/>
        </w:rPr>
      </w:pPr>
      <w:r>
        <w:rPr>
          <w:color w:val="000000"/>
          <w:szCs w:val="28"/>
          <w:highlight w:val="none"/>
        </w:rPr>
      </w:r>
      <w:r/>
    </w:p>
    <w:p>
      <w:pPr>
        <w:pStyle w:val="861"/>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质疑函制作说明：</w:t>
      </w:r>
      <w:r>
        <w:rPr>
          <w:rFonts w:ascii="宋体" w:hAnsi="宋体" w:cs="宋体"/>
          <w:b/>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1.供应商质疑时，应提交质疑函和必要的证明材料。</w:t>
      </w:r>
      <w:r>
        <w:rPr>
          <w:rFonts w:ascii="宋体" w:hAnsi="宋体" w:cs="宋体"/>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2.质疑供应商若委托代理人进行质疑的，质疑函应按要求列明“授权代表”的有关内容，并在附件中提交由质疑</w:t>
      </w:r>
      <w:r>
        <w:rPr>
          <w:rFonts w:hint="eastAsia" w:ascii="宋体" w:hAnsi="宋体" w:cs="宋体"/>
          <w:color w:val="000000"/>
          <w:sz w:val="28"/>
          <w:szCs w:val="28"/>
          <w:highlight w:val="none"/>
        </w:rPr>
        <w:t xml:space="preserve">供应商签署的授权委托书。授权委托书应载明代理人的姓名或者名称、代理事项、具体权限、期限和相关事项。</w:t>
      </w:r>
      <w:r>
        <w:rPr>
          <w:rFonts w:ascii="宋体" w:hAnsi="宋体" w:cs="宋体"/>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3.质疑供应商若对项目的某一分包进行质疑，质疑函中应列明具体分包号。</w:t>
      </w:r>
      <w:r>
        <w:rPr>
          <w:rFonts w:ascii="宋体" w:hAnsi="宋体" w:cs="宋体"/>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4.质疑函的质疑事项应具体、明确，并有必要的事实依据和法律依据。</w:t>
      </w:r>
      <w:r>
        <w:rPr>
          <w:rFonts w:ascii="宋体" w:hAnsi="宋体" w:cs="宋体"/>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5.质疑函的质疑请求应与质疑事项相关。</w:t>
      </w:r>
      <w:r>
        <w:rPr>
          <w:rFonts w:ascii="宋体" w:hAnsi="宋体" w:cs="宋体"/>
          <w:color w:val="000000"/>
          <w:sz w:val="28"/>
          <w:szCs w:val="28"/>
          <w:highlight w:val="none"/>
        </w:rPr>
      </w:r>
      <w:r/>
    </w:p>
    <w:p>
      <w:pPr>
        <w:pStyle w:val="861"/>
        <w:ind w:firstLine="526"/>
        <w:jc w:val="left"/>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8"/>
          <w:szCs w:val="28"/>
          <w:highlight w:val="none"/>
        </w:rPr>
      </w:r>
      <w:r/>
    </w:p>
    <w:p>
      <w:pPr>
        <w:pStyle w:val="878"/>
        <w:ind w:left="0" w:firstLine="52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7.按该表格填写，一式两份，并将该函和相关证据加盖公章，在规定的时间内分别送达采购人和采购代理机构。</w:t>
      </w:r>
      <w:r/>
    </w:p>
    <w:sectPr>
      <w:headerReference w:type="default" r:id="rId9"/>
      <w:footerReference w:type="default" r:id="rId10"/>
      <w:footerReference w:type="even" r:id="rId11"/>
      <w:footnotePr/>
      <w:endnotePr/>
      <w:type w:val="nextPage"/>
      <w:pgSz w:w="11907" w:h="16840" w:orient="portrait"/>
      <w:pgMar w:top="1417" w:right="1417" w:bottom="1417" w:left="141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方正小标宋_GBK">
    <w:panose1 w:val="020B0503020202020204"/>
  </w:font>
  <w:font w:name="方正小标宋简体">
    <w:panose1 w:val="020B0503020202020204"/>
  </w:font>
  <w:font w:name="楷体">
    <w:panose1 w:val="02010609060101010101"/>
  </w:font>
  <w:font w:name="Calibri">
    <w:panose1 w:val="020F0502020204030204"/>
  </w:font>
  <w:font w:name="Cambria">
    <w:panose1 w:val="02040503050406030204"/>
  </w:font>
  <w:font w:name="文鼎小标宋">
    <w:panose1 w:val="020B0503020202020204"/>
  </w:font>
  <w:font w:name="Symbol">
    <w:panose1 w:val="05050102010706020507"/>
  </w:font>
  <w:font w:name="楷体_GB2312">
    <w:panose1 w:val="02010609060101010101"/>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Microsoft New Tai Lue">
    <w:panose1 w:val="020B0502040204020203"/>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rStyle w:val="902"/>
      </w:rPr>
      <w:fldChar w:fldCharType="begin"/>
    </w:r>
    <w:r>
      <w:rPr>
        <w:rStyle w:val="902"/>
      </w:rPr>
      <w:instrText xml:space="preserve"> PAGE </w:instrText>
    </w:r>
    <w:r>
      <w:rPr>
        <w:rStyle w:val="902"/>
      </w:rPr>
      <w:fldChar w:fldCharType="separate"/>
    </w:r>
    <w:r>
      <w:rPr>
        <w:rStyle w:val="902"/>
      </w:rPr>
      <w:t xml:space="preserve">29</w:t>
    </w:r>
    <w:r>
      <w:rPr>
        <w:rStyle w:val="90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902"/>
      </w:rPr>
      <w:framePr w:wrap="around" w:vAnchor="text" w:hAnchor="margin" w:xAlign="center" w:y="1"/>
    </w:pPr>
    <w:r>
      <w:rPr>
        <w:rStyle w:val="902"/>
      </w:rPr>
      <w:fldChar w:fldCharType="begin"/>
    </w:r>
    <w:r>
      <w:rPr>
        <w:rStyle w:val="902"/>
      </w:rPr>
      <w:instrText xml:space="preserve">PAGE  </w:instrText>
    </w:r>
    <w:r>
      <w:rPr>
        <w:rStyle w:val="902"/>
      </w:rPr>
      <w:fldChar w:fldCharType="end"/>
    </w:r>
    <w:r>
      <w:rPr>
        <w:rStyle w:val="902"/>
      </w:rPr>
    </w:r>
    <w:r/>
  </w:p>
  <w:p>
    <w:pPr>
      <w:pStyle w:val="8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Fonts w:hint="eastAsia" w:eastAsia="宋体"/>
        <w:lang w:eastAsia="zh-CN"/>
      </w:rPr>
    </w:pPr>
    <w:r>
      <w:rPr>
        <w:rFonts w:hint="eastAsia" w:ascii="隶书" w:hAnsi="隶书" w:eastAsia="隶书" w:cs="隶书"/>
        <w:position w:val="8"/>
        <w:sz w:val="24"/>
        <w:szCs w:val="24"/>
        <w:lang w:eastAsia="zh-CN"/>
      </w:rPr>
      <w:t xml:space="preserve">江苏彭信建设工程造价咨询有限公司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61"/>
      </w:pPr>
      <w:rPr>
        <w:rFonts w:hint="eastAsia"/>
      </w:rPr>
    </w:lvl>
    <w:lvl w:ilvl="1">
      <w:start w:val="1"/>
      <w:numFmt w:val="bullet"/>
      <w:isLgl w:val="false"/>
      <w:suff w:val="tab"/>
      <w:lvlText w:val="o"/>
      <w:lvlJc w:val="left"/>
      <w:pPr>
        <w:pStyle w:val="861"/>
        <w:ind w:left="1440" w:hanging="360"/>
      </w:pPr>
      <w:rPr>
        <w:rFonts w:ascii="Courier New" w:hAnsi="Courier New" w:eastAsia="Courier New" w:cs="Courier New"/>
      </w:rPr>
    </w:lvl>
    <w:lvl w:ilvl="2">
      <w:start w:val="1"/>
      <w:numFmt w:val="bullet"/>
      <w:isLgl w:val="false"/>
      <w:suff w:val="tab"/>
      <w:lvlText w:val="§"/>
      <w:lvlJc w:val="left"/>
      <w:pPr>
        <w:pStyle w:val="861"/>
        <w:ind w:left="2160" w:hanging="360"/>
      </w:pPr>
      <w:rPr>
        <w:rFonts w:ascii="Wingdings" w:hAnsi="Wingdings" w:eastAsia="Wingdings" w:cs="Wingdings"/>
      </w:rPr>
    </w:lvl>
    <w:lvl w:ilvl="3">
      <w:start w:val="1"/>
      <w:numFmt w:val="bullet"/>
      <w:isLgl w:val="false"/>
      <w:suff w:val="tab"/>
      <w:lvlText w:val="·"/>
      <w:lvlJc w:val="left"/>
      <w:pPr>
        <w:pStyle w:val="861"/>
        <w:ind w:left="2880" w:hanging="360"/>
      </w:pPr>
      <w:rPr>
        <w:rFonts w:ascii="Symbol" w:hAnsi="Symbol" w:eastAsia="Symbol" w:cs="Symbol"/>
      </w:rPr>
    </w:lvl>
    <w:lvl w:ilvl="4">
      <w:start w:val="1"/>
      <w:numFmt w:val="bullet"/>
      <w:isLgl w:val="false"/>
      <w:suff w:val="tab"/>
      <w:lvlText w:val="o"/>
      <w:lvlJc w:val="left"/>
      <w:pPr>
        <w:pStyle w:val="861"/>
        <w:ind w:left="3600" w:hanging="360"/>
      </w:pPr>
      <w:rPr>
        <w:rFonts w:ascii="Courier New" w:hAnsi="Courier New" w:eastAsia="Courier New" w:cs="Courier New"/>
      </w:rPr>
    </w:lvl>
    <w:lvl w:ilvl="5">
      <w:start w:val="1"/>
      <w:numFmt w:val="bullet"/>
      <w:isLgl w:val="false"/>
      <w:suff w:val="tab"/>
      <w:lvlText w:val="§"/>
      <w:lvlJc w:val="left"/>
      <w:pPr>
        <w:pStyle w:val="861"/>
        <w:ind w:left="4320" w:hanging="360"/>
      </w:pPr>
      <w:rPr>
        <w:rFonts w:ascii="Wingdings" w:hAnsi="Wingdings" w:eastAsia="Wingdings" w:cs="Wingdings"/>
      </w:rPr>
    </w:lvl>
    <w:lvl w:ilvl="6">
      <w:start w:val="1"/>
      <w:numFmt w:val="bullet"/>
      <w:isLgl w:val="false"/>
      <w:suff w:val="tab"/>
      <w:lvlText w:val="·"/>
      <w:lvlJc w:val="left"/>
      <w:pPr>
        <w:pStyle w:val="861"/>
        <w:ind w:left="5040" w:hanging="360"/>
      </w:pPr>
      <w:rPr>
        <w:rFonts w:ascii="Symbol" w:hAnsi="Symbol" w:eastAsia="Symbol" w:cs="Symbol"/>
      </w:rPr>
    </w:lvl>
    <w:lvl w:ilvl="7">
      <w:start w:val="1"/>
      <w:numFmt w:val="bullet"/>
      <w:isLgl w:val="false"/>
      <w:suff w:val="tab"/>
      <w:lvlText w:val="o"/>
      <w:lvlJc w:val="left"/>
      <w:pPr>
        <w:pStyle w:val="861"/>
        <w:ind w:left="5760" w:hanging="360"/>
      </w:pPr>
      <w:rPr>
        <w:rFonts w:ascii="Courier New" w:hAnsi="Courier New" w:eastAsia="Courier New" w:cs="Courier New"/>
      </w:rPr>
    </w:lvl>
    <w:lvl w:ilvl="8">
      <w:start w:val="1"/>
      <w:numFmt w:val="bullet"/>
      <w:isLgl w:val="false"/>
      <w:suff w:val="tab"/>
      <w:lvlText w:val="§"/>
      <w:lvlJc w:val="left"/>
      <w:pPr>
        <w:pStyle w:val="861"/>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1"/>
    <w:next w:val="861"/>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1"/>
    <w:next w:val="861"/>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1"/>
    <w:next w:val="861"/>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1"/>
    <w:next w:val="861"/>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1"/>
    <w:next w:val="861"/>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1"/>
    <w:next w:val="861"/>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1"/>
    <w:next w:val="86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1"/>
    <w:next w:val="86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1"/>
    <w:next w:val="86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1"/>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1"/>
    <w:next w:val="861"/>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1"/>
    <w:next w:val="861"/>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1"/>
    <w:next w:val="861"/>
    <w:link w:val="709"/>
    <w:uiPriority w:val="29"/>
    <w:qFormat/>
    <w:pPr>
      <w:ind w:left="720" w:right="720"/>
    </w:pPr>
    <w:rPr>
      <w:i/>
    </w:rPr>
  </w:style>
  <w:style w:type="character" w:styleId="709">
    <w:name w:val="Quote Char"/>
    <w:link w:val="708"/>
    <w:uiPriority w:val="29"/>
    <w:rPr>
      <w:i/>
    </w:rPr>
  </w:style>
  <w:style w:type="paragraph" w:styleId="710">
    <w:name w:val="Intense Quote"/>
    <w:basedOn w:val="861"/>
    <w:next w:val="861"/>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1"/>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1"/>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4"/>
    <w:link w:val="867"/>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3">
    <w:name w:val="标题 2"/>
    <w:basedOn w:val="861"/>
    <w:next w:val="861"/>
    <w:link w:val="861"/>
    <w:qFormat/>
    <w:pPr>
      <w:keepLines/>
      <w:keepNext/>
      <w:spacing w:before="260" w:beforeAutospacing="0" w:after="260" w:afterAutospacing="0" w:line="413" w:lineRule="auto"/>
      <w:outlineLvl w:val="1"/>
    </w:pPr>
    <w:rPr>
      <w:rFonts w:ascii="Arial" w:hAnsi="Arial" w:eastAsia="黑体"/>
      <w:b/>
      <w:sz w:val="32"/>
      <w:szCs w:val="20"/>
    </w:rPr>
  </w:style>
  <w:style w:type="paragraph" w:styleId="864">
    <w:name w:val="标题 4"/>
    <w:basedOn w:val="861"/>
    <w:next w:val="861"/>
    <w:link w:val="861"/>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65">
    <w:name w:val="默认段落字体"/>
    <w:next w:val="865"/>
    <w:link w:val="861"/>
    <w:semiHidden/>
  </w:style>
  <w:style w:type="table" w:styleId="866">
    <w:name w:val="普通表格"/>
    <w:next w:val="866"/>
    <w:link w:val="861"/>
    <w:semiHidden/>
    <w:tblPr/>
  </w:style>
  <w:style w:type="character" w:styleId="867">
    <w:name w:val="标题 1 Char"/>
    <w:next w:val="867"/>
    <w:link w:val="862"/>
    <w:uiPriority w:val="9"/>
    <w:qFormat/>
    <w:rPr>
      <w:rFonts w:ascii="Century Schoolbook" w:hAnsi="Century Schoolbook" w:eastAsia="微软简标宋"/>
      <w:sz w:val="40"/>
    </w:rPr>
  </w:style>
  <w:style w:type="paragraph" w:styleId="868">
    <w:name w:val="正文缩进"/>
    <w:basedOn w:val="861"/>
    <w:next w:val="868"/>
    <w:link w:val="861"/>
    <w:pPr>
      <w:ind w:firstLine="420"/>
    </w:pPr>
  </w:style>
  <w:style w:type="paragraph" w:styleId="869">
    <w:name w:val="批注文字"/>
    <w:basedOn w:val="861"/>
    <w:next w:val="869"/>
    <w:link w:val="870"/>
    <w:pPr>
      <w:jc w:val="left"/>
    </w:pPr>
    <w:rPr>
      <w:szCs w:val="22"/>
    </w:rPr>
  </w:style>
  <w:style w:type="character" w:styleId="870">
    <w:name w:val="批注文字 Char"/>
    <w:next w:val="870"/>
    <w:link w:val="869"/>
    <w:rPr>
      <w:sz w:val="21"/>
      <w:szCs w:val="22"/>
    </w:rPr>
  </w:style>
  <w:style w:type="paragraph" w:styleId="871">
    <w:name w:val="正文文本"/>
    <w:basedOn w:val="861"/>
    <w:next w:val="873"/>
    <w:link w:val="872"/>
    <w:pPr>
      <w:spacing w:after="120"/>
    </w:pPr>
    <w:rPr>
      <w:sz w:val="15"/>
    </w:rPr>
  </w:style>
  <w:style w:type="character" w:styleId="872">
    <w:name w:val="正文文本 Char"/>
    <w:next w:val="872"/>
    <w:link w:val="871"/>
    <w:rPr>
      <w:sz w:val="15"/>
      <w:szCs w:val="24"/>
    </w:rPr>
  </w:style>
  <w:style w:type="paragraph" w:styleId="873">
    <w:name w:val="Default"/>
    <w:next w:val="873"/>
    <w:link w:val="861"/>
    <w:qFormat/>
    <w:pPr>
      <w:widowControl w:val="off"/>
    </w:pPr>
    <w:rPr>
      <w:color w:val="000000"/>
      <w:sz w:val="24"/>
      <w:szCs w:val="24"/>
      <w:lang w:val="en-US" w:eastAsia="zh-CN" w:bidi="ar-SA"/>
    </w:rPr>
  </w:style>
  <w:style w:type="paragraph" w:styleId="874">
    <w:name w:val="正文文本缩进"/>
    <w:basedOn w:val="861"/>
    <w:next w:val="874"/>
    <w:link w:val="875"/>
    <w:qFormat/>
    <w:pPr>
      <w:ind w:firstLine="600"/>
    </w:pPr>
    <w:rPr>
      <w:rFonts w:eastAsia="仿宋_GB2312"/>
      <w:sz w:val="28"/>
    </w:rPr>
  </w:style>
  <w:style w:type="character" w:styleId="875">
    <w:name w:val="正文文本缩进 Char"/>
    <w:next w:val="875"/>
    <w:link w:val="874"/>
    <w:rPr>
      <w:rFonts w:eastAsia="仿宋_GB2312"/>
      <w:sz w:val="28"/>
      <w:szCs w:val="24"/>
    </w:rPr>
  </w:style>
  <w:style w:type="paragraph" w:styleId="876">
    <w:name w:val="列表 2"/>
    <w:basedOn w:val="861"/>
    <w:next w:val="876"/>
    <w:link w:val="861"/>
    <w:pPr>
      <w:ind w:left="100" w:hanging="200"/>
    </w:pPr>
    <w:rPr>
      <w:sz w:val="10"/>
    </w:rPr>
  </w:style>
  <w:style w:type="paragraph" w:styleId="877">
    <w:name w:val="文本块"/>
    <w:basedOn w:val="861"/>
    <w:next w:val="861"/>
    <w:link w:val="861"/>
    <w:uiPriority w:val="99"/>
    <w:qFormat/>
    <w:pPr>
      <w:ind w:left="256" w:right="6" w:firstLine="624"/>
    </w:pPr>
    <w:rPr>
      <w:rFonts w:eastAsia="仿宋_GB2312"/>
      <w:sz w:val="28"/>
      <w:szCs w:val="20"/>
    </w:rPr>
  </w:style>
  <w:style w:type="paragraph" w:styleId="878">
    <w:name w:val="索引 4"/>
    <w:basedOn w:val="861"/>
    <w:next w:val="861"/>
    <w:link w:val="861"/>
    <w:qFormat/>
    <w:pPr>
      <w:ind w:left="600"/>
    </w:pPr>
    <w:rPr>
      <w:rFonts w:ascii="Verdana" w:hAnsi="Verdana"/>
      <w:szCs w:val="20"/>
    </w:rPr>
  </w:style>
  <w:style w:type="paragraph" w:styleId="879">
    <w:name w:val="纯文本"/>
    <w:basedOn w:val="861"/>
    <w:next w:val="868"/>
    <w:link w:val="880"/>
    <w:qFormat/>
    <w:rPr>
      <w:rFonts w:ascii="宋体"/>
      <w:sz w:val="20"/>
    </w:rPr>
  </w:style>
  <w:style w:type="character" w:styleId="880">
    <w:name w:val="纯文本 Char"/>
    <w:next w:val="880"/>
    <w:link w:val="879"/>
    <w:rPr>
      <w:rFonts w:ascii="宋体"/>
      <w:szCs w:val="24"/>
    </w:rPr>
  </w:style>
  <w:style w:type="paragraph" w:styleId="881">
    <w:name w:val="日期"/>
    <w:basedOn w:val="861"/>
    <w:next w:val="861"/>
    <w:link w:val="861"/>
    <w:pPr>
      <w:ind w:firstLine="652"/>
      <w:spacing w:line="319" w:lineRule="auto"/>
    </w:pPr>
    <w:rPr>
      <w:rFonts w:ascii="Century Schoolbook" w:hAnsi="Century Schoolbook" w:eastAsia="文鼎小标宋"/>
      <w:spacing w:val="-4"/>
      <w:sz w:val="23"/>
      <w:szCs w:val="20"/>
    </w:rPr>
  </w:style>
  <w:style w:type="paragraph" w:styleId="882">
    <w:name w:val="正文文本缩进 2"/>
    <w:basedOn w:val="861"/>
    <w:next w:val="882"/>
    <w:link w:val="861"/>
    <w:pPr>
      <w:ind w:firstLine="412"/>
      <w:spacing w:line="400" w:lineRule="exact"/>
    </w:pPr>
    <w:rPr>
      <w:rFonts w:ascii="仿宋_GB2312" w:eastAsia="仿宋_GB2312"/>
      <w:sz w:val="24"/>
    </w:rPr>
  </w:style>
  <w:style w:type="paragraph" w:styleId="883">
    <w:name w:val="批注框文本"/>
    <w:basedOn w:val="861"/>
    <w:next w:val="883"/>
    <w:link w:val="861"/>
    <w:semiHidden/>
    <w:rPr>
      <w:sz w:val="18"/>
      <w:szCs w:val="18"/>
    </w:rPr>
  </w:style>
  <w:style w:type="paragraph" w:styleId="884">
    <w:name w:val="页脚"/>
    <w:basedOn w:val="861"/>
    <w:next w:val="884"/>
    <w:link w:val="861"/>
    <w:pPr>
      <w:jc w:val="left"/>
      <w:tabs>
        <w:tab w:val="center" w:pos="4153" w:leader="none"/>
        <w:tab w:val="right" w:pos="8306" w:leader="none"/>
      </w:tabs>
    </w:pPr>
    <w:rPr>
      <w:sz w:val="18"/>
      <w:szCs w:val="18"/>
    </w:rPr>
  </w:style>
  <w:style w:type="paragraph" w:styleId="885">
    <w:name w:val="页眉"/>
    <w:basedOn w:val="861"/>
    <w:next w:val="885"/>
    <w:link w:val="861"/>
    <w:pPr>
      <w:jc w:val="center"/>
      <w:tabs>
        <w:tab w:val="center" w:pos="4153" w:leader="none"/>
        <w:tab w:val="right" w:pos="8306" w:leader="none"/>
      </w:tabs>
      <w:pBdr>
        <w:bottom w:val="single" w:color="000000" w:sz="6" w:space="1"/>
      </w:pBdr>
    </w:pPr>
    <w:rPr>
      <w:sz w:val="18"/>
      <w:szCs w:val="18"/>
    </w:rPr>
  </w:style>
  <w:style w:type="paragraph" w:styleId="886">
    <w:name w:val="目录 1"/>
    <w:basedOn w:val="861"/>
    <w:next w:val="861"/>
    <w:link w:val="861"/>
    <w:uiPriority w:val="39"/>
    <w:unhideWhenUsed/>
    <w:qFormat/>
    <w:pPr>
      <w:spacing w:after="57"/>
    </w:pPr>
  </w:style>
  <w:style w:type="paragraph" w:styleId="887">
    <w:name w:val="副标题"/>
    <w:basedOn w:val="861"/>
    <w:next w:val="861"/>
    <w:link w:val="888"/>
    <w:uiPriority w:val="11"/>
    <w:qFormat/>
    <w:pPr>
      <w:ind w:firstLine="200"/>
      <w:jc w:val="left"/>
      <w:spacing w:line="400" w:lineRule="exact"/>
      <w:outlineLvl w:val="1"/>
    </w:pPr>
    <w:rPr>
      <w:rFonts w:ascii="Cambria" w:hAnsi="Cambria" w:eastAsia="黑体"/>
      <w:b/>
      <w:bCs/>
      <w:szCs w:val="32"/>
    </w:rPr>
  </w:style>
  <w:style w:type="character" w:styleId="888">
    <w:name w:val="副标题 Char"/>
    <w:next w:val="888"/>
    <w:link w:val="887"/>
    <w:uiPriority w:val="11"/>
    <w:qFormat/>
    <w:rPr>
      <w:rFonts w:ascii="Cambria" w:hAnsi="Cambria" w:eastAsia="黑体"/>
      <w:b/>
      <w:bCs/>
      <w:sz w:val="21"/>
      <w:szCs w:val="32"/>
      <w:lang w:bidi="ar-SA"/>
    </w:rPr>
  </w:style>
  <w:style w:type="paragraph" w:styleId="889">
    <w:name w:val="正文文本缩进 3"/>
    <w:basedOn w:val="861"/>
    <w:next w:val="889"/>
    <w:link w:val="890"/>
    <w:pPr>
      <w:ind w:firstLine="600"/>
      <w:spacing w:before="50" w:after="50" w:line="400" w:lineRule="exact"/>
    </w:pPr>
    <w:rPr>
      <w:rFonts w:ascii="仿宋_GB2312" w:hAnsi="宋体" w:eastAsia="仿宋_GB2312"/>
      <w:sz w:val="32"/>
    </w:rPr>
  </w:style>
  <w:style w:type="character" w:styleId="890">
    <w:name w:val="正文文本缩进 3 Char"/>
    <w:next w:val="890"/>
    <w:link w:val="889"/>
    <w:rPr>
      <w:rFonts w:ascii="仿宋_GB2312" w:hAnsi="宋体" w:eastAsia="仿宋_GB2312"/>
      <w:sz w:val="32"/>
      <w:szCs w:val="24"/>
    </w:rPr>
  </w:style>
  <w:style w:type="paragraph" w:styleId="891">
    <w:name w:val="正文文本 2"/>
    <w:basedOn w:val="861"/>
    <w:next w:val="891"/>
    <w:link w:val="892"/>
    <w:pPr>
      <w:spacing w:after="120" w:line="480" w:lineRule="auto"/>
    </w:pPr>
  </w:style>
  <w:style w:type="character" w:styleId="892">
    <w:name w:val="正文文本 2 Char"/>
    <w:next w:val="892"/>
    <w:link w:val="891"/>
    <w:rPr>
      <w:sz w:val="21"/>
      <w:szCs w:val="24"/>
    </w:rPr>
  </w:style>
  <w:style w:type="paragraph" w:styleId="893">
    <w:name w:val="普通(网站)"/>
    <w:basedOn w:val="861"/>
    <w:next w:val="893"/>
    <w:link w:val="861"/>
    <w:qFormat/>
    <w:rPr>
      <w:sz w:val="24"/>
    </w:rPr>
  </w:style>
  <w:style w:type="paragraph" w:styleId="894">
    <w:name w:val="批注主题"/>
    <w:basedOn w:val="869"/>
    <w:next w:val="869"/>
    <w:link w:val="895"/>
    <w:rPr>
      <w:b/>
      <w:bCs/>
      <w:szCs w:val="24"/>
    </w:rPr>
  </w:style>
  <w:style w:type="character" w:styleId="895">
    <w:name w:val="批注主题 Char"/>
    <w:next w:val="895"/>
    <w:link w:val="894"/>
    <w:rPr>
      <w:b/>
      <w:bCs/>
      <w:sz w:val="21"/>
      <w:szCs w:val="24"/>
    </w:rPr>
  </w:style>
  <w:style w:type="paragraph" w:styleId="896">
    <w:name w:val="正文首行缩进"/>
    <w:basedOn w:val="871"/>
    <w:next w:val="896"/>
    <w:link w:val="897"/>
    <w:pPr>
      <w:ind w:firstLine="420"/>
    </w:pPr>
    <w:rPr>
      <w:sz w:val="21"/>
    </w:rPr>
  </w:style>
  <w:style w:type="character" w:styleId="897">
    <w:name w:val="正文首行缩进 Char"/>
    <w:next w:val="897"/>
    <w:link w:val="896"/>
    <w:rPr>
      <w:sz w:val="21"/>
      <w:szCs w:val="24"/>
    </w:rPr>
  </w:style>
  <w:style w:type="paragraph" w:styleId="898">
    <w:name w:val="正文首行缩进 2"/>
    <w:basedOn w:val="874"/>
    <w:next w:val="898"/>
    <w:link w:val="899"/>
    <w:pPr>
      <w:ind w:left="420" w:firstLine="420"/>
      <w:spacing w:after="120"/>
    </w:pPr>
    <w:rPr>
      <w:sz w:val="21"/>
    </w:rPr>
  </w:style>
  <w:style w:type="character" w:styleId="899">
    <w:name w:val="正文首行缩进 2 Char"/>
    <w:next w:val="899"/>
    <w:link w:val="898"/>
    <w:rPr>
      <w:rFonts w:eastAsia="仿宋_GB2312"/>
      <w:sz w:val="21"/>
      <w:szCs w:val="24"/>
    </w:rPr>
  </w:style>
  <w:style w:type="table" w:styleId="900">
    <w:name w:val="网格型"/>
    <w:basedOn w:val="866"/>
    <w:next w:val="900"/>
    <w:link w:val="861"/>
    <w:uiPriority w:val="37"/>
    <w:qFormat/>
    <w:rPr>
      <w:rFonts w:ascii="Calibri" w:hAnsi="Calibri" w:eastAsia="宋体" w:cs="Times New Roman"/>
      <w:sz w:val="21"/>
      <w:szCs w:val="22"/>
    </w:rPr>
    <w:tblPr/>
  </w:style>
  <w:style w:type="character" w:styleId="901">
    <w:name w:val="要点"/>
    <w:next w:val="901"/>
    <w:link w:val="861"/>
    <w:qFormat/>
    <w:rPr>
      <w:b/>
      <w:bCs/>
    </w:rPr>
  </w:style>
  <w:style w:type="character" w:styleId="902">
    <w:name w:val="页码"/>
    <w:next w:val="902"/>
    <w:link w:val="861"/>
  </w:style>
  <w:style w:type="character" w:styleId="903">
    <w:name w:val="已访问的超链接"/>
    <w:next w:val="903"/>
    <w:link w:val="861"/>
    <w:uiPriority w:val="99"/>
    <w:rPr>
      <w:color w:val="800080"/>
      <w:u w:val="none"/>
    </w:rPr>
  </w:style>
  <w:style w:type="character" w:styleId="904">
    <w:name w:val="超链接"/>
    <w:next w:val="904"/>
    <w:link w:val="861"/>
    <w:qFormat/>
    <w:rPr>
      <w:color w:val="0000ff"/>
      <w:u w:val="none"/>
    </w:rPr>
  </w:style>
  <w:style w:type="character" w:styleId="905">
    <w:name w:val="批注引用"/>
    <w:next w:val="905"/>
    <w:link w:val="861"/>
    <w:rPr>
      <w:sz w:val="21"/>
      <w:szCs w:val="21"/>
    </w:rPr>
  </w:style>
  <w:style w:type="character" w:styleId="906">
    <w:name w:val="black11"/>
    <w:next w:val="906"/>
    <w:link w:val="861"/>
  </w:style>
  <w:style w:type="character" w:styleId="907">
    <w:name w:val="大纲 Char"/>
    <w:next w:val="907"/>
    <w:link w:val="908"/>
    <w:rPr>
      <w:rFonts w:ascii="宋体" w:hAnsi="宋体"/>
      <w:b/>
      <w:sz w:val="28"/>
      <w:szCs w:val="28"/>
    </w:rPr>
  </w:style>
  <w:style w:type="paragraph" w:styleId="908">
    <w:name w:val="大纲"/>
    <w:basedOn w:val="909"/>
    <w:next w:val="908"/>
    <w:link w:val="907"/>
    <w:pPr>
      <w:ind w:firstLine="0"/>
      <w:jc w:val="left"/>
      <w:spacing w:line="500" w:lineRule="exact"/>
      <w:outlineLvl w:val="0"/>
    </w:pPr>
    <w:rPr>
      <w:rFonts w:ascii="宋体" w:hAnsi="宋体"/>
      <w:b/>
      <w:sz w:val="28"/>
      <w:szCs w:val="28"/>
    </w:rPr>
  </w:style>
  <w:style w:type="paragraph" w:styleId="909">
    <w:name w:val="列出段落"/>
    <w:basedOn w:val="861"/>
    <w:next w:val="909"/>
    <w:link w:val="861"/>
    <w:uiPriority w:val="34"/>
    <w:qFormat/>
    <w:pPr>
      <w:ind w:firstLine="420"/>
      <w:spacing w:line="360" w:lineRule="auto"/>
    </w:pPr>
    <w:rPr>
      <w:rFonts w:ascii="Calibri" w:hAnsi="Calibri"/>
      <w:szCs w:val="22"/>
    </w:rPr>
  </w:style>
  <w:style w:type="paragraph" w:styleId="910">
    <w:name w:val="black1"/>
    <w:basedOn w:val="861"/>
    <w:next w:val="910"/>
    <w:link w:val="861"/>
    <w:qFormat/>
    <w:pPr>
      <w:jc w:val="left"/>
      <w:spacing w:before="100" w:beforeAutospacing="1" w:after="100" w:afterAutospacing="1"/>
      <w:widowControl/>
    </w:pPr>
    <w:rPr>
      <w:rFonts w:ascii="宋体" w:hAnsi="宋体"/>
      <w:sz w:val="24"/>
    </w:rPr>
  </w:style>
  <w:style w:type="paragraph" w:styleId="911">
    <w:name w:val="p0"/>
    <w:basedOn w:val="861"/>
    <w:next w:val="911"/>
    <w:link w:val="861"/>
    <w:uiPriority w:val="99"/>
    <w:unhideWhenUsed/>
    <w:pPr>
      <w:widowControl/>
    </w:pPr>
    <w:rPr>
      <w:rFonts w:hint="eastAsia" w:ascii="宋体" w:hAnsi="宋体"/>
    </w:rPr>
  </w:style>
  <w:style w:type="paragraph" w:styleId="912">
    <w:name w:val="普通正文"/>
    <w:basedOn w:val="861"/>
    <w:next w:val="912"/>
    <w:link w:val="861"/>
    <w:qFormat/>
    <w:pPr>
      <w:ind w:firstLine="480"/>
      <w:jc w:val="left"/>
      <w:spacing w:before="120" w:after="120" w:line="360" w:lineRule="auto"/>
    </w:pPr>
    <w:rPr>
      <w:rFonts w:ascii="Arial" w:hAnsi="Arial"/>
      <w:sz w:val="24"/>
    </w:rPr>
  </w:style>
  <w:style w:type="character" w:styleId="913">
    <w:name w:val="正文1 Char Char"/>
    <w:next w:val="913"/>
    <w:link w:val="914"/>
    <w:qFormat/>
    <w:rPr>
      <w:sz w:val="28"/>
      <w:lang w:val="en-US" w:eastAsia="zh-CN" w:bidi="ar-SA"/>
    </w:rPr>
  </w:style>
  <w:style w:type="paragraph" w:styleId="914">
    <w:name w:val="正文1"/>
    <w:next w:val="914"/>
    <w:link w:val="913"/>
    <w:qFormat/>
    <w:pPr>
      <w:spacing w:line="560" w:lineRule="atLeast"/>
      <w:widowControl w:val="off"/>
    </w:pPr>
    <w:rPr>
      <w:sz w:val="28"/>
      <w:lang w:val="en-US" w:eastAsia="zh-CN" w:bidi="ar-SA"/>
    </w:rPr>
  </w:style>
  <w:style w:type="paragraph" w:styleId="915">
    <w:name w:val="正文11"/>
    <w:next w:val="861"/>
    <w:link w:val="861"/>
    <w:qFormat/>
    <w:pPr>
      <w:jc w:val="both"/>
      <w:widowControl w:val="off"/>
    </w:pPr>
    <w:rPr>
      <w:rFonts w:ascii="Calibri" w:hAnsi="Calibri"/>
      <w:sz w:val="21"/>
      <w:szCs w:val="24"/>
      <w:lang w:val="en-US" w:eastAsia="zh-CN" w:bidi="ar-SA"/>
    </w:rPr>
  </w:style>
  <w:style w:type="paragraph" w:styleId="916">
    <w:name w:val="正文112"/>
    <w:next w:val="861"/>
    <w:link w:val="861"/>
    <w:qFormat/>
    <w:rPr>
      <w:rFonts w:ascii="宋体" w:hAnsi="宋体"/>
      <w:sz w:val="24"/>
      <w:szCs w:val="24"/>
      <w:lang w:val="en-US" w:eastAsia="zh-CN" w:bidi="ar-SA"/>
    </w:rPr>
  </w:style>
  <w:style w:type="paragraph" w:styleId="917">
    <w:name w:val="正文文本缩进11"/>
    <w:basedOn w:val="916"/>
    <w:next w:val="918"/>
    <w:link w:val="861"/>
    <w:qFormat/>
    <w:pPr>
      <w:ind w:left="420"/>
      <w:spacing w:after="120"/>
    </w:pPr>
  </w:style>
  <w:style w:type="paragraph" w:styleId="918">
    <w:name w:val="寄信人地址11"/>
    <w:basedOn w:val="916"/>
    <w:next w:val="918"/>
    <w:link w:val="861"/>
    <w:qFormat/>
    <w:rPr>
      <w:rFonts w:ascii="Arial" w:hAnsi="Arial"/>
    </w:rPr>
  </w:style>
  <w:style w:type="character" w:styleId="919">
    <w:name w:val="NormalCharacter1"/>
    <w:next w:val="919"/>
    <w:link w:val="861"/>
    <w:semiHidden/>
    <w:qFormat/>
    <w:rPr>
      <w:rFonts w:ascii="Times New Roman" w:hAnsi="Times New Roman" w:eastAsia="宋体" w:cs="Times New Roman"/>
      <w:sz w:val="28"/>
      <w:lang w:val="en-US" w:eastAsia="zh-CN" w:bidi="ar-SA"/>
    </w:rPr>
  </w:style>
  <w:style w:type="paragraph" w:styleId="920">
    <w:name w:val="无间隔1"/>
    <w:next w:val="920"/>
    <w:link w:val="861"/>
    <w:qFormat/>
    <w:rPr>
      <w:sz w:val="22"/>
      <w:szCs w:val="22"/>
      <w:lang w:val="en-US" w:eastAsia="en-US" w:bidi="ar-SA"/>
    </w:rPr>
  </w:style>
  <w:style w:type="paragraph" w:styleId="921">
    <w:name w:val="标题 11"/>
    <w:basedOn w:val="915"/>
    <w:next w:val="915"/>
    <w:link w:val="861"/>
    <w:qFormat/>
    <w:pPr>
      <w:keepLines/>
      <w:keepNext/>
      <w:spacing w:before="340" w:after="330" w:line="578" w:lineRule="auto"/>
      <w:outlineLvl w:val="0"/>
    </w:pPr>
    <w:rPr>
      <w:b/>
      <w:bCs/>
      <w:sz w:val="44"/>
      <w:szCs w:val="44"/>
    </w:rPr>
  </w:style>
  <w:style w:type="paragraph" w:styleId="922">
    <w:name w:val="页脚1"/>
    <w:basedOn w:val="914"/>
    <w:next w:val="922"/>
    <w:link w:val="861"/>
    <w:qFormat/>
    <w:pPr>
      <w:jc w:val="both"/>
      <w:spacing w:line="240" w:lineRule="auto"/>
      <w:tabs>
        <w:tab w:val="center" w:pos="4153" w:leader="none"/>
        <w:tab w:val="right" w:pos="8306" w:leader="none"/>
      </w:tabs>
    </w:pPr>
    <w:rPr>
      <w:sz w:val="18"/>
      <w:szCs w:val="18"/>
    </w:rPr>
  </w:style>
  <w:style w:type="paragraph" w:styleId="923">
    <w:name w:val="Normal_19"/>
    <w:next w:val="861"/>
    <w:link w:val="861"/>
    <w:qFormat/>
    <w:pPr>
      <w:jc w:val="both"/>
      <w:widowControl w:val="off"/>
    </w:pPr>
    <w:rPr>
      <w:rFonts w:ascii="Calibri" w:hAnsi="Calibri"/>
      <w:sz w:val="21"/>
      <w:szCs w:val="24"/>
      <w:lang w:val="en-US" w:eastAsia="zh-CN" w:bidi="ar-SA"/>
    </w:rPr>
  </w:style>
  <w:style w:type="paragraph" w:styleId="924">
    <w:name w:val="正文文本11"/>
    <w:basedOn w:val="915"/>
    <w:next w:val="915"/>
    <w:link w:val="861"/>
    <w:qFormat/>
    <w:pPr>
      <w:spacing w:after="120"/>
    </w:pPr>
  </w:style>
  <w:style w:type="paragraph" w:styleId="925">
    <w:name w:val="正文缩进11"/>
    <w:basedOn w:val="861"/>
    <w:next w:val="925"/>
    <w:link w:val="861"/>
    <w:qFormat/>
    <w:pPr>
      <w:ind w:firstLine="420"/>
    </w:pPr>
    <w:rPr>
      <w:szCs w:val="21"/>
      <w:lang w:eastAsia="en-US"/>
    </w:rPr>
  </w:style>
  <w:style w:type="table" w:styleId="926">
    <w:name w:val="Grid Table 3 - Accent 4"/>
    <w:basedOn w:val="866"/>
    <w:next w:val="926"/>
    <w:link w:val="861"/>
    <w:uiPriority w:val="99"/>
    <w:tblPr/>
  </w:style>
  <w:style w:type="paragraph" w:styleId="927">
    <w:name w:val="正文_16"/>
    <w:next w:val="927"/>
    <w:link w:val="861"/>
    <w:qFormat/>
    <w:pPr>
      <w:jc w:val="both"/>
      <w:widowControl w:val="off"/>
    </w:pPr>
    <w:rPr>
      <w:sz w:val="21"/>
      <w:szCs w:val="22"/>
      <w:lang w:val="en-US" w:eastAsia="zh-CN" w:bidi="ar-SA"/>
    </w:rPr>
  </w:style>
  <w:style w:type="paragraph" w:styleId="928">
    <w:name w:val="索引 41"/>
    <w:basedOn w:val="861"/>
    <w:next w:val="861"/>
    <w:link w:val="861"/>
    <w:qFormat/>
    <w:pPr>
      <w:ind w:left="600"/>
    </w:pPr>
    <w:rPr>
      <w:rFonts w:ascii="Verdana" w:hAnsi="Verdana"/>
      <w:szCs w:val="20"/>
    </w:rPr>
  </w:style>
  <w:style w:type="character" w:styleId="929" w:default="1">
    <w:name w:val="Default Paragraph Font"/>
    <w:uiPriority w:val="1"/>
    <w:semiHidden/>
    <w:unhideWhenUsed/>
  </w:style>
  <w:style w:type="numbering" w:styleId="930" w:default="1">
    <w:name w:val="No List"/>
    <w:uiPriority w:val="99"/>
    <w:semiHidden/>
    <w:unhideWhenUsed/>
  </w:style>
  <w:style w:type="table" w:styleId="9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汪永胜</cp:lastModifiedBy>
  <cp:revision>4</cp:revision>
  <dcterms:created xsi:type="dcterms:W3CDTF">2024-08-23T05:09:00Z</dcterms:created>
  <dcterms:modified xsi:type="dcterms:W3CDTF">2026-03-09T09:29:40Z</dcterms:modified>
</cp:coreProperties>
</file>