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433626">
      <w:pPr>
        <w:jc w:val="right"/>
        <w:rPr>
          <w:rFonts w:ascii="宋体" w:hAnsi="宋体"/>
          <w:color w:val="auto"/>
          <w:sz w:val="36"/>
          <w:highlight w:val="none"/>
        </w:rPr>
      </w:pPr>
    </w:p>
    <w:p w14:paraId="2815E8AC">
      <w:pPr>
        <w:keepNext w:val="0"/>
        <w:keepLines w:val="0"/>
        <w:pageBreakBefore w:val="0"/>
        <w:widowControl w:val="0"/>
        <w:wordWrap w:val="0"/>
        <w:spacing w:line="360" w:lineRule="auto"/>
        <w:jc w:val="right"/>
        <w:rPr>
          <w:rFonts w:hint="default" w:ascii="宋体" w:hAnsi="宋体" w:eastAsia="宋体" w:cs="宋体"/>
          <w:color w:val="auto"/>
          <w:sz w:val="24"/>
          <w:szCs w:val="24"/>
          <w:highlight w:val="none"/>
          <w:lang w:val="en-US"/>
        </w:rPr>
      </w:pPr>
      <w:r>
        <w:rPr>
          <w:rFonts w:hint="eastAsia" w:ascii="宋体" w:hAnsi="宋体" w:eastAsia="宋体" w:cs="宋体"/>
          <w:color w:val="auto"/>
          <w:sz w:val="28"/>
          <w:szCs w:val="28"/>
          <w:highlight w:val="none"/>
        </w:rPr>
        <w:t>编号</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u w:val="single"/>
          <w:lang w:val="en-US" w:eastAsia="zh-CN"/>
        </w:rPr>
        <w:t>JSZC-321012-JSZC-G2026-0008</w:t>
      </w:r>
    </w:p>
    <w:p w14:paraId="63968FF6">
      <w:pPr>
        <w:keepNext w:val="0"/>
        <w:keepLines w:val="0"/>
        <w:pageBreakBefore w:val="0"/>
        <w:widowControl w:val="0"/>
        <w:spacing w:line="360" w:lineRule="auto"/>
        <w:jc w:val="center"/>
        <w:rPr>
          <w:rFonts w:hint="eastAsia" w:ascii="宋体" w:hAnsi="宋体" w:cs="宋体"/>
          <w:color w:val="auto"/>
          <w:sz w:val="32"/>
          <w:szCs w:val="32"/>
          <w:highlight w:val="none"/>
          <w:lang w:val="en-US" w:eastAsia="zh-CN"/>
        </w:rPr>
      </w:pPr>
    </w:p>
    <w:p w14:paraId="2F64E78C">
      <w:pPr>
        <w:keepNext w:val="0"/>
        <w:keepLines w:val="0"/>
        <w:pageBreakBefore w:val="0"/>
        <w:widowControl w:val="0"/>
        <w:spacing w:line="360" w:lineRule="auto"/>
        <w:jc w:val="center"/>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扬州市江都区教育局城北教育集中区建设工程高中部分家具（第三批）采购项目</w:t>
      </w:r>
      <w:r>
        <w:rPr>
          <w:rFonts w:hint="eastAsia" w:ascii="宋体" w:hAnsi="宋体" w:eastAsia="宋体" w:cs="宋体"/>
          <w:color w:val="auto"/>
          <w:sz w:val="32"/>
          <w:szCs w:val="32"/>
          <w:highlight w:val="none"/>
        </w:rPr>
        <w:t>公开招标文件</w:t>
      </w:r>
    </w:p>
    <w:p w14:paraId="52F21D84">
      <w:pPr>
        <w:pStyle w:val="192"/>
        <w:rPr>
          <w:rFonts w:hint="eastAsia"/>
          <w:color w:val="auto"/>
          <w:highlight w:val="none"/>
        </w:rPr>
      </w:pPr>
      <w:bookmarkStart w:id="89" w:name="_GoBack"/>
      <w:bookmarkEnd w:id="89"/>
    </w:p>
    <w:p w14:paraId="454A30FB">
      <w:pPr>
        <w:jc w:val="center"/>
        <w:rPr>
          <w:rFonts w:ascii="宋体" w:hAnsi="宋体"/>
          <w:color w:val="auto"/>
          <w:sz w:val="36"/>
          <w:highlight w:val="none"/>
        </w:rPr>
      </w:pPr>
    </w:p>
    <w:p w14:paraId="5022F03F">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kern w:val="0"/>
          <w:sz w:val="20"/>
          <w:szCs w:val="20"/>
          <w:highlight w:val="none"/>
        </w:rPr>
        <w:drawing>
          <wp:inline distT="0" distB="0" distL="114300" distR="11430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icPr>
                  <pic:blipFill>
                    <a:blip r:embed="rId14"/>
                    <a:stretch>
                      <a:fillRect/>
                    </a:stretch>
                  </pic:blipFill>
                  <pic:spPr>
                    <a:xfrm>
                      <a:off x="0" y="0"/>
                      <a:ext cx="1922780" cy="3279775"/>
                    </a:xfrm>
                    <a:prstGeom prst="rect">
                      <a:avLst/>
                    </a:prstGeom>
                    <a:noFill/>
                    <a:ln>
                      <a:noFill/>
                    </a:ln>
                  </pic:spPr>
                </pic:pic>
              </a:graphicData>
            </a:graphic>
          </wp:inline>
        </w:drawing>
      </w:r>
    </w:p>
    <w:p w14:paraId="53566EBE">
      <w:pPr>
        <w:pStyle w:val="201"/>
        <w:ind w:left="0" w:firstLine="0"/>
        <w:jc w:val="center"/>
        <w:rPr>
          <w:color w:val="auto"/>
          <w:sz w:val="52"/>
          <w:szCs w:val="52"/>
          <w:highlight w:val="none"/>
        </w:rPr>
      </w:pPr>
    </w:p>
    <w:p w14:paraId="3FD521C5">
      <w:pPr>
        <w:pStyle w:val="201"/>
        <w:rPr>
          <w:color w:val="auto"/>
          <w:highlight w:val="none"/>
        </w:rPr>
      </w:pPr>
    </w:p>
    <w:p w14:paraId="50EA1B08">
      <w:pPr>
        <w:keepNext w:val="0"/>
        <w:keepLines w:val="0"/>
        <w:pageBreakBefore w:val="0"/>
        <w:widowControl w:val="0"/>
        <w:spacing w:line="360" w:lineRule="auto"/>
        <w:ind w:right="934" w:firstLine="1600" w:firstLineChars="500"/>
        <w:jc w:val="both"/>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人：</w:t>
      </w:r>
      <w:r>
        <w:rPr>
          <w:rFonts w:hint="eastAsia" w:ascii="宋体" w:hAnsi="宋体"/>
          <w:color w:val="auto"/>
          <w:sz w:val="32"/>
          <w:szCs w:val="32"/>
          <w:highlight w:val="none"/>
          <w:lang w:eastAsia="zh-CN"/>
        </w:rPr>
        <w:t>扬州市江都区教育局</w:t>
      </w:r>
    </w:p>
    <w:p w14:paraId="78314136">
      <w:pPr>
        <w:keepNext w:val="0"/>
        <w:keepLines w:val="0"/>
        <w:pageBreakBefore w:val="0"/>
        <w:widowControl w:val="0"/>
        <w:spacing w:line="360" w:lineRule="auto"/>
        <w:ind w:left="0" w:right="934" w:firstLine="838"/>
        <w:jc w:val="both"/>
        <w:rPr>
          <w:rFonts w:hint="eastAsia" w:ascii="宋体" w:hAnsi="宋体"/>
          <w:color w:val="auto"/>
          <w:sz w:val="32"/>
          <w:szCs w:val="32"/>
          <w:highlight w:val="none"/>
          <w:lang w:eastAsia="zh-CN"/>
        </w:rPr>
      </w:pPr>
      <w:r>
        <w:rPr>
          <w:rFonts w:hint="eastAsia" w:ascii="宋体" w:hAnsi="宋体"/>
          <w:color w:val="auto"/>
          <w:sz w:val="32"/>
          <w:szCs w:val="32"/>
          <w:highlight w:val="none"/>
        </w:rPr>
        <w:t>代理机构：</w:t>
      </w:r>
      <w:r>
        <w:rPr>
          <w:rFonts w:hint="eastAsia" w:ascii="宋体" w:hAnsi="宋体"/>
          <w:color w:val="auto"/>
          <w:sz w:val="32"/>
          <w:szCs w:val="32"/>
          <w:highlight w:val="none"/>
          <w:lang w:eastAsia="zh-CN"/>
        </w:rPr>
        <w:t>江苏志诚工程咨询管理有限公司</w:t>
      </w:r>
    </w:p>
    <w:p w14:paraId="00FE78D6">
      <w:pPr>
        <w:keepNext w:val="0"/>
        <w:keepLines w:val="0"/>
        <w:pageBreakBefore w:val="0"/>
        <w:widowControl w:val="0"/>
        <w:spacing w:line="360" w:lineRule="auto"/>
        <w:ind w:left="0" w:right="934" w:firstLine="720"/>
        <w:jc w:val="center"/>
        <w:rPr>
          <w:rFonts w:hint="eastAsia" w:ascii="宋体" w:hAnsi="宋体" w:eastAsia="宋体" w:cs="Times New Roman"/>
          <w:color w:val="auto"/>
          <w:sz w:val="32"/>
          <w:szCs w:val="32"/>
          <w:highlight w:val="none"/>
          <w:lang w:val="en-US" w:eastAsia="zh-CN"/>
        </w:rPr>
        <w:sectPr>
          <w:headerReference r:id="rId4" w:type="first"/>
          <w:footerReference r:id="rId6" w:type="first"/>
          <w:headerReference r:id="rId3" w:type="default"/>
          <w:footerReference r:id="rId5" w:type="default"/>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titlePg/>
          <w:docGrid w:linePitch="360" w:charSpace="0"/>
        </w:sectPr>
      </w:pPr>
      <w:r>
        <w:rPr>
          <w:rFonts w:hint="eastAsia" w:ascii="宋体" w:hAnsi="宋体" w:eastAsia="宋体" w:cs="Times New Roman"/>
          <w:color w:val="auto"/>
          <w:sz w:val="32"/>
          <w:szCs w:val="32"/>
          <w:highlight w:val="none"/>
          <w:lang w:val="en-US" w:eastAsia="zh-CN"/>
        </w:rPr>
        <w:t>二〇二</w:t>
      </w:r>
      <w:r>
        <w:rPr>
          <w:rFonts w:hint="eastAsia" w:ascii="宋体" w:hAnsi="宋体" w:cs="Times New Roman"/>
          <w:color w:val="auto"/>
          <w:sz w:val="32"/>
          <w:szCs w:val="32"/>
          <w:highlight w:val="none"/>
          <w:lang w:val="en-US" w:eastAsia="zh-CN"/>
        </w:rPr>
        <w:t>六</w:t>
      </w:r>
      <w:r>
        <w:rPr>
          <w:rFonts w:hint="eastAsia" w:ascii="宋体" w:hAnsi="宋体" w:eastAsia="宋体" w:cs="Times New Roman"/>
          <w:color w:val="auto"/>
          <w:sz w:val="32"/>
          <w:szCs w:val="32"/>
          <w:highlight w:val="none"/>
          <w:lang w:val="en-US" w:eastAsia="zh-CN"/>
        </w:rPr>
        <w:t>年</w:t>
      </w:r>
      <w:r>
        <w:rPr>
          <w:rFonts w:hint="eastAsia" w:ascii="宋体" w:hAnsi="宋体" w:cs="Times New Roman"/>
          <w:color w:val="auto"/>
          <w:sz w:val="32"/>
          <w:szCs w:val="32"/>
          <w:highlight w:val="none"/>
          <w:lang w:val="en-US" w:eastAsia="zh-CN"/>
        </w:rPr>
        <w:t>二</w:t>
      </w:r>
      <w:r>
        <w:rPr>
          <w:rFonts w:hint="eastAsia" w:ascii="宋体" w:hAnsi="宋体" w:eastAsia="宋体" w:cs="Times New Roman"/>
          <w:color w:val="auto"/>
          <w:sz w:val="32"/>
          <w:szCs w:val="32"/>
          <w:highlight w:val="none"/>
          <w:lang w:val="en-US" w:eastAsia="zh-CN"/>
        </w:rPr>
        <w:t>月</w:t>
      </w:r>
    </w:p>
    <w:p w14:paraId="0A6423EB">
      <w:pPr>
        <w:spacing w:line="360" w:lineRule="auto"/>
        <w:jc w:val="center"/>
        <w:rPr>
          <w:rFonts w:ascii="宋体" w:hAnsi="宋体"/>
          <w:b/>
          <w:bCs/>
          <w:color w:val="auto"/>
          <w:sz w:val="44"/>
          <w:szCs w:val="44"/>
          <w:highlight w:val="none"/>
        </w:rPr>
      </w:pPr>
      <w:r>
        <w:rPr>
          <w:rFonts w:hint="eastAsia" w:ascii="宋体" w:hAnsi="宋体"/>
          <w:b/>
          <w:bCs/>
          <w:color w:val="auto"/>
          <w:sz w:val="44"/>
          <w:szCs w:val="44"/>
          <w:highlight w:val="none"/>
        </w:rPr>
        <w:t>目 录</w:t>
      </w:r>
    </w:p>
    <w:p w14:paraId="44948E08">
      <w:pPr>
        <w:pStyle w:val="26"/>
        <w:tabs>
          <w:tab w:val="right" w:leader="dot" w:pos="8296"/>
        </w:tabs>
        <w:spacing w:line="360" w:lineRule="auto"/>
        <w:rPr>
          <w:rFonts w:hint="eastAsia" w:asciiTheme="majorEastAsia" w:hAnsiTheme="majorEastAsia" w:eastAsiaTheme="majorEastAsia" w:cstheme="majorEastAsia"/>
          <w:color w:val="auto"/>
          <w:sz w:val="24"/>
          <w:szCs w:val="24"/>
          <w:highlight w:val="none"/>
        </w:rPr>
      </w:pPr>
    </w:p>
    <w:p w14:paraId="272277C1">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p>
    <w:p w14:paraId="3690A88A">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p>
    <w:p w14:paraId="652F09E7">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p>
    <w:p w14:paraId="78600B3D">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p>
    <w:p w14:paraId="748A47C1">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第五章 评标方法及评标标准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_Toc25878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p>
    <w:p w14:paraId="4D4AD247">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p>
    <w:p w14:paraId="1DB1008F">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p>
    <w:p w14:paraId="7FF55C38">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sectPr>
          <w:headerReference r:id="rId7" w:type="default"/>
          <w:footerReference r:id="rId8" w:type="default"/>
          <w:pgSz w:w="11906" w:h="16838"/>
          <w:pgMar w:top="1440" w:right="1800" w:bottom="1440" w:left="1800" w:header="851" w:footer="850" w:gutter="0"/>
          <w:pgBorders>
            <w:top w:val="none" w:sz="0" w:space="0"/>
            <w:left w:val="none" w:sz="0" w:space="0"/>
            <w:bottom w:val="none" w:sz="0" w:space="0"/>
            <w:right w:val="none" w:sz="0" w:space="0"/>
          </w:pgBorders>
          <w:cols w:space="720" w:num="1"/>
          <w:docGrid w:linePitch="360" w:charSpace="0"/>
        </w:sectPr>
      </w:pPr>
      <w:bookmarkStart w:id="0" w:name="_Toc55204177"/>
    </w:p>
    <w:p w14:paraId="7F024FD3">
      <w:pPr>
        <w:pStyle w:val="2"/>
        <w:keepNext/>
        <w:keepLines/>
        <w:pageBreakBefore w:val="0"/>
        <w:widowControl w:val="0"/>
        <w:spacing w:before="0" w:after="0" w:line="360" w:lineRule="auto"/>
        <w:jc w:val="center"/>
        <w:rPr>
          <w:rFonts w:hint="eastAsia" w:ascii="宋体" w:hAnsi="宋体" w:eastAsia="宋体" w:cs="Times New Roman"/>
          <w:b/>
          <w:bCs/>
          <w:color w:val="auto"/>
          <w:sz w:val="28"/>
          <w:szCs w:val="28"/>
          <w:highlight w:val="none"/>
          <w:lang w:val="en-US" w:eastAsia="zh-CN"/>
        </w:rPr>
      </w:pP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扬州市江都区教育局城北教育集中区建设工程高中部分家具（第三批）采购项目</w:t>
      </w:r>
      <w:r>
        <w:rPr>
          <w:rFonts w:hint="eastAsia" w:ascii="宋体" w:hAnsi="宋体" w:eastAsia="宋体" w:cs="Times New Roman"/>
          <w:b/>
          <w:bCs/>
          <w:color w:val="auto"/>
          <w:sz w:val="28"/>
          <w:szCs w:val="28"/>
          <w:highlight w:val="none"/>
          <w:lang w:val="en-US" w:eastAsia="zh-CN"/>
        </w:rPr>
        <w:t>的招标公告</w:t>
      </w:r>
      <w:bookmarkEnd w:id="0"/>
      <w:bookmarkEnd w:id="1"/>
    </w:p>
    <w:p w14:paraId="29965DDA">
      <w:pPr>
        <w:pBdr>
          <w:top w:val="single" w:color="auto" w:sz="4" w:space="1"/>
          <w:left w:val="single" w:color="auto" w:sz="4" w:space="4"/>
          <w:bottom w:val="single" w:color="auto" w:sz="4" w:space="1"/>
          <w:right w:val="single" w:color="auto" w:sz="4" w:space="4"/>
        </w:pBdr>
        <w:spacing w:line="360" w:lineRule="auto"/>
        <w:rPr>
          <w:rFonts w:ascii="宋体" w:hAnsi="宋体" w:cs="宋体"/>
          <w:b/>
          <w:bCs/>
          <w:color w:val="auto"/>
          <w:highlight w:val="none"/>
        </w:rPr>
      </w:pPr>
      <w:r>
        <w:rPr>
          <w:rFonts w:hint="eastAsia" w:ascii="宋体" w:hAnsi="宋体" w:cs="宋体"/>
          <w:b/>
          <w:bCs/>
          <w:color w:val="auto"/>
          <w:highlight w:val="none"/>
        </w:rPr>
        <w:t>项目概况</w:t>
      </w:r>
    </w:p>
    <w:p w14:paraId="3918684D">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color w:val="auto"/>
          <w:highlight w:val="none"/>
        </w:rPr>
      </w:pPr>
      <w:r>
        <w:rPr>
          <w:rFonts w:hint="eastAsia" w:ascii="宋体" w:hAnsi="宋体" w:cs="宋体"/>
          <w:color w:val="auto"/>
          <w:highlight w:val="none"/>
          <w:u w:val="single"/>
          <w:lang w:val="en-US" w:eastAsia="zh-CN"/>
        </w:rPr>
        <w:t>扬州市江都区教育局城北教育集中区建设工程高中部分家具（第三批）采购项目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招标项目的潜在投标人可在</w:t>
      </w:r>
      <w:r>
        <w:rPr>
          <w:rFonts w:hint="eastAsia" w:ascii="宋体" w:hAnsi="宋体" w:eastAsia="宋体" w:cs="宋体"/>
          <w:bCs/>
          <w:color w:val="auto"/>
          <w:szCs w:val="21"/>
          <w:highlight w:val="none"/>
          <w:u w:val="single"/>
          <w:lang w:val="en-US" w:eastAsia="zh-CN"/>
        </w:rPr>
        <w:t>“扬州市政府采购网”、“江苏省政府采购网”、“中国政府采购网”和“苏采云”系统</w:t>
      </w:r>
      <w:r>
        <w:rPr>
          <w:rFonts w:hint="eastAsia" w:ascii="宋体" w:hAnsi="宋体" w:cs="宋体"/>
          <w:color w:val="auto"/>
          <w:szCs w:val="21"/>
          <w:highlight w:val="none"/>
          <w:u w:val="none"/>
        </w:rPr>
        <w:t>自行免费下载</w:t>
      </w:r>
      <w:r>
        <w:rPr>
          <w:rFonts w:hint="eastAsia" w:ascii="宋体" w:hAnsi="宋体" w:cs="宋体"/>
          <w:color w:val="auto"/>
          <w:highlight w:val="none"/>
        </w:rPr>
        <w:t>招标文件，并于</w:t>
      </w:r>
      <w:r>
        <w:rPr>
          <w:rFonts w:hint="eastAsia" w:ascii="宋体" w:hAnsi="宋体" w:cs="宋体"/>
          <w:bCs/>
          <w:color w:val="auto"/>
          <w:highlight w:val="none"/>
          <w:u w:val="single"/>
          <w:lang w:val="en-US" w:eastAsia="zh-CN"/>
        </w:rPr>
        <w:t>2026年3月26日</w:t>
      </w:r>
      <w:r>
        <w:rPr>
          <w:rFonts w:hint="eastAsia" w:ascii="宋体" w:hAnsi="宋体" w:cs="宋体"/>
          <w:bCs/>
          <w:color w:val="auto"/>
          <w:szCs w:val="21"/>
          <w:highlight w:val="none"/>
          <w:u w:val="single"/>
          <w:lang w:val="en-US" w:eastAsia="zh-CN"/>
        </w:rPr>
        <w:t>9</w:t>
      </w:r>
      <w:r>
        <w:rPr>
          <w:rFonts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30</w:t>
      </w:r>
      <w:r>
        <w:rPr>
          <w:rFonts w:ascii="宋体" w:hAnsi="宋体" w:cs="宋体"/>
          <w:bCs/>
          <w:color w:val="auto"/>
          <w:szCs w:val="21"/>
          <w:highlight w:val="none"/>
          <w:u w:val="single"/>
        </w:rPr>
        <w:t>分</w:t>
      </w:r>
      <w:r>
        <w:rPr>
          <w:rFonts w:hint="eastAsia" w:ascii="宋体" w:hAnsi="宋体" w:cs="宋体"/>
          <w:bCs/>
          <w:color w:val="auto"/>
          <w:highlight w:val="none"/>
          <w:u w:val="none"/>
        </w:rPr>
        <w:t>（</w:t>
      </w:r>
      <w:r>
        <w:rPr>
          <w:rFonts w:hint="eastAsia" w:ascii="宋体" w:hAnsi="宋体" w:cs="宋体"/>
          <w:bCs/>
          <w:color w:val="auto"/>
          <w:highlight w:val="none"/>
        </w:rPr>
        <w:t>北京时间）前递交投标文件</w:t>
      </w:r>
      <w:r>
        <w:rPr>
          <w:rFonts w:hint="eastAsia" w:ascii="宋体" w:hAnsi="宋体" w:cs="宋体"/>
          <w:color w:val="auto"/>
          <w:highlight w:val="none"/>
        </w:rPr>
        <w:t>。</w:t>
      </w:r>
    </w:p>
    <w:p w14:paraId="3A0DF905">
      <w:pPr>
        <w:tabs>
          <w:tab w:val="left" w:pos="266"/>
        </w:tabs>
        <w:spacing w:line="360" w:lineRule="auto"/>
        <w:rPr>
          <w:rFonts w:ascii="宋体" w:hAnsi="宋体" w:cs="宋体"/>
          <w:b/>
          <w:bCs/>
          <w:color w:val="auto"/>
          <w:highlight w:val="none"/>
        </w:rPr>
      </w:pPr>
      <w:bookmarkStart w:id="2" w:name="_Toc28359002"/>
      <w:bookmarkStart w:id="3" w:name="_Toc28359079"/>
      <w:bookmarkStart w:id="4" w:name="_Toc35393790"/>
      <w:bookmarkStart w:id="5" w:name="_Toc35393621"/>
      <w:bookmarkStart w:id="6" w:name="_Toc38985263"/>
      <w:bookmarkStart w:id="7" w:name="_Hlk24379207"/>
      <w:r>
        <w:rPr>
          <w:rFonts w:hint="eastAsia" w:ascii="宋体" w:hAnsi="宋体" w:cs="宋体"/>
          <w:b/>
          <w:bCs/>
          <w:color w:val="auto"/>
          <w:highlight w:val="none"/>
        </w:rPr>
        <w:t>一、项目基本情况</w:t>
      </w:r>
      <w:bookmarkEnd w:id="2"/>
      <w:bookmarkEnd w:id="3"/>
      <w:bookmarkEnd w:id="4"/>
      <w:bookmarkEnd w:id="5"/>
      <w:bookmarkEnd w:id="6"/>
    </w:p>
    <w:p w14:paraId="4C0BFABA">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highlight w:val="none"/>
        </w:rPr>
        <w:t>1.项目编号：</w:t>
      </w:r>
      <w:r>
        <w:rPr>
          <w:rFonts w:hint="eastAsia" w:ascii="宋体" w:hAnsi="宋体" w:cs="宋体"/>
          <w:color w:val="auto"/>
          <w:highlight w:val="none"/>
          <w:u w:val="single"/>
          <w:lang w:val="en-US" w:eastAsia="zh-CN"/>
        </w:rPr>
        <w:t>JSZC-321012-JSZC-G2026-0008</w:t>
      </w:r>
    </w:p>
    <w:p w14:paraId="1140C021">
      <w:pPr>
        <w:spacing w:line="360" w:lineRule="auto"/>
        <w:ind w:firstLine="420"/>
        <w:rPr>
          <w:rFonts w:ascii="宋体" w:hAnsi="宋体" w:cs="宋体"/>
          <w:color w:val="auto"/>
          <w:highlight w:val="none"/>
        </w:rPr>
      </w:pPr>
      <w:r>
        <w:rPr>
          <w:rFonts w:hint="eastAsia" w:ascii="宋体" w:hAnsi="宋体" w:cs="宋体"/>
          <w:color w:val="auto"/>
          <w:highlight w:val="none"/>
        </w:rPr>
        <w:t>2.项目名称：</w:t>
      </w:r>
      <w:bookmarkEnd w:id="7"/>
      <w:r>
        <w:rPr>
          <w:rFonts w:hint="eastAsia" w:ascii="宋体" w:hAnsi="宋体" w:cs="宋体"/>
          <w:color w:val="auto"/>
          <w:highlight w:val="none"/>
          <w:lang w:val="en-US" w:eastAsia="zh-CN"/>
        </w:rPr>
        <w:t>扬州市江都区教育局城北教育集中区建设工程高中部分家具（第三批）采购项目</w:t>
      </w:r>
    </w:p>
    <w:p w14:paraId="4BB88942">
      <w:pPr>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 xml:space="preserve">采购方式：□竞争性谈判 □竞争性磋商 </w:t>
      </w:r>
      <w:r>
        <w:rPr>
          <w:rFonts w:hint="eastAsia" w:ascii="宋体" w:hAnsi="宋体" w:cs="宋体"/>
          <w:color w:val="auto"/>
          <w:highlight w:val="none"/>
          <w:lang w:eastAsia="zh-CN"/>
        </w:rPr>
        <w:t>□</w:t>
      </w:r>
      <w:r>
        <w:rPr>
          <w:rFonts w:hint="eastAsia" w:ascii="宋体" w:hAnsi="宋体" w:cs="宋体"/>
          <w:color w:val="auto"/>
          <w:highlight w:val="none"/>
        </w:rPr>
        <w:t>询价 ☑公开招标</w:t>
      </w:r>
    </w:p>
    <w:p w14:paraId="6B8601DE">
      <w:pPr>
        <w:spacing w:line="360" w:lineRule="auto"/>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.预算金额：</w:t>
      </w:r>
      <w:r>
        <w:rPr>
          <w:rFonts w:hint="eastAsia" w:ascii="宋体" w:hAnsi="宋体" w:cs="宋体"/>
          <w:color w:val="auto"/>
          <w:highlight w:val="none"/>
          <w:lang w:val="en-US" w:eastAsia="zh-CN"/>
        </w:rPr>
        <w:t>118.73万元</w:t>
      </w:r>
    </w:p>
    <w:p w14:paraId="0A2D0635">
      <w:pPr>
        <w:spacing w:line="360" w:lineRule="auto"/>
        <w:ind w:firstLine="420"/>
        <w:rPr>
          <w:rFonts w:hint="default" w:ascii="宋体" w:hAnsi="宋体" w:eastAsia="宋体" w:cs="宋体"/>
          <w:i w:val="0"/>
          <w:iCs w:val="0"/>
          <w:caps w:val="0"/>
          <w:color w:val="auto"/>
          <w:spacing w:val="0"/>
          <w:sz w:val="21"/>
          <w:szCs w:val="21"/>
          <w:highlight w:val="none"/>
          <w:u w:val="none"/>
          <w:shd w:val="clear" w:color="auto" w:fill="FFFFFF"/>
          <w:lang w:val="en-US" w:eastAsia="zh-CN"/>
        </w:rPr>
      </w:pPr>
      <w:bookmarkStart w:id="8" w:name="_Toc28359003"/>
      <w:bookmarkStart w:id="9" w:name="_Toc28359080"/>
      <w:bookmarkStart w:id="10" w:name="_Toc38985264"/>
      <w:bookmarkStart w:id="11" w:name="_Toc35393791"/>
      <w:bookmarkStart w:id="12" w:name="_Toc35393622"/>
      <w:r>
        <w:rPr>
          <w:rFonts w:hint="eastAsia" w:ascii="宋体" w:hAnsi="宋体" w:eastAsia="宋体" w:cs="宋体"/>
          <w:color w:val="auto"/>
          <w:szCs w:val="21"/>
          <w:highlight w:val="none"/>
          <w:u w:val="none"/>
          <w:lang w:val="en-US" w:eastAsia="zh-CN"/>
        </w:rPr>
        <w:t>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最高限价：</w:t>
      </w:r>
      <w:r>
        <w:rPr>
          <w:rFonts w:hint="eastAsia" w:ascii="宋体" w:hAnsi="宋体" w:cs="宋体"/>
          <w:i w:val="0"/>
          <w:iCs w:val="0"/>
          <w:caps w:val="0"/>
          <w:color w:val="auto"/>
          <w:spacing w:val="0"/>
          <w:sz w:val="21"/>
          <w:szCs w:val="21"/>
          <w:highlight w:val="none"/>
          <w:u w:val="none"/>
          <w:shd w:val="clear" w:color="auto" w:fill="FFFFFF"/>
          <w:lang w:val="en-US" w:eastAsia="zh-CN"/>
        </w:rPr>
        <w:t>118.73万元；</w:t>
      </w:r>
      <w:r>
        <w:rPr>
          <w:rFonts w:hint="eastAsia" w:ascii="宋体" w:hAnsi="宋体" w:cs="宋体"/>
          <w:i w:val="0"/>
          <w:iCs w:val="0"/>
          <w:caps w:val="0"/>
          <w:color w:val="auto"/>
          <w:spacing w:val="0"/>
          <w:sz w:val="21"/>
          <w:szCs w:val="21"/>
          <w:highlight w:val="none"/>
          <w:u w:val="single"/>
          <w:shd w:val="clear" w:color="auto" w:fill="FFFFFF"/>
          <w:lang w:val="en-US" w:eastAsia="zh-CN"/>
        </w:rPr>
        <w:t>包1（边柜、办公桌）最高限价：48.05万元，包2（椅子、柜子）最高限45.14万元，包3（学生课桌椅）最高限价：25.54万元。</w:t>
      </w:r>
    </w:p>
    <w:p w14:paraId="4876F3BE">
      <w:pPr>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6.采购需求：项目分为3个包，</w:t>
      </w:r>
      <w:r>
        <w:rPr>
          <w:rFonts w:hint="eastAsia" w:ascii="宋体" w:hAnsi="宋体" w:cs="宋体"/>
          <w:i w:val="0"/>
          <w:iCs w:val="0"/>
          <w:caps w:val="0"/>
          <w:color w:val="auto"/>
          <w:spacing w:val="0"/>
          <w:sz w:val="21"/>
          <w:szCs w:val="21"/>
          <w:highlight w:val="none"/>
          <w:u w:val="none"/>
          <w:shd w:val="clear" w:color="auto" w:fill="FFFFFF"/>
          <w:lang w:val="en-US" w:eastAsia="zh-CN"/>
        </w:rPr>
        <w:t>包1：边柜、办公桌采购，包2：椅子、柜子采购，包3：学生课桌椅采购。</w:t>
      </w:r>
      <w:r>
        <w:rPr>
          <w:rFonts w:hint="eastAsia" w:ascii="宋体" w:hAnsi="宋体" w:cs="宋体"/>
          <w:color w:val="auto"/>
          <w:highlight w:val="none"/>
          <w:lang w:val="en-US" w:eastAsia="zh-CN"/>
        </w:rPr>
        <w:t>供应商可参加三个个包的投标，但只可按开标顺序中其中一个包，若包1中标，则不参与包2、包3评审，若包2中标，则不参与包3评审，详见采购文件第四章</w:t>
      </w:r>
    </w:p>
    <w:p w14:paraId="2B46A577">
      <w:pPr>
        <w:spacing w:line="360" w:lineRule="auto"/>
        <w:ind w:firstLine="42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.合同履行期限：</w:t>
      </w:r>
      <w:r>
        <w:rPr>
          <w:rFonts w:hint="eastAsia" w:ascii="宋体" w:hAnsi="宋体" w:cs="宋体"/>
          <w:color w:val="auto"/>
          <w:sz w:val="21"/>
          <w:szCs w:val="21"/>
          <w:highlight w:val="none"/>
          <w:lang w:eastAsia="zh-CN"/>
        </w:rPr>
        <w:t>合同签订之日起20日</w:t>
      </w:r>
      <w:r>
        <w:rPr>
          <w:rFonts w:hint="eastAsia" w:ascii="宋体" w:hAnsi="宋体" w:eastAsia="宋体" w:cs="宋体"/>
          <w:color w:val="auto"/>
          <w:sz w:val="21"/>
          <w:szCs w:val="21"/>
          <w:highlight w:val="none"/>
        </w:rPr>
        <w:t>（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p>
    <w:p w14:paraId="67FD8AEF">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.本项目（是/否）接受联合体投标：</w:t>
      </w:r>
      <w:r>
        <w:rPr>
          <w:rFonts w:hint="eastAsia" w:ascii="宋体" w:hAnsi="宋体" w:eastAsia="宋体" w:cs="宋体"/>
          <w:color w:val="auto"/>
          <w:highlight w:val="none"/>
          <w:lang w:val="en-US" w:eastAsia="zh-CN"/>
        </w:rPr>
        <w:t>否</w:t>
      </w:r>
    </w:p>
    <w:p w14:paraId="4BE1D6F0">
      <w:pPr>
        <w:spacing w:line="360" w:lineRule="auto"/>
        <w:ind w:firstLine="420"/>
        <w:rPr>
          <w:rFonts w:hint="default" w:eastAsia="宋体"/>
          <w:color w:val="auto"/>
          <w:highlight w:val="none"/>
          <w:lang w:val="en-US" w:eastAsia="zh-CN"/>
        </w:rPr>
      </w:pPr>
      <w:r>
        <w:rPr>
          <w:rFonts w:hint="eastAsia" w:ascii="宋体" w:hAnsi="宋体" w:cs="宋体"/>
          <w:color w:val="auto"/>
          <w:highlight w:val="none"/>
          <w:lang w:val="en-US" w:eastAsia="zh-CN"/>
        </w:rPr>
        <w:t>9</w:t>
      </w:r>
      <w:r>
        <w:rPr>
          <w:rFonts w:hint="eastAsia" w:ascii="宋体" w:hAnsi="宋体" w:cs="宋体"/>
          <w:color w:val="auto"/>
          <w:highlight w:val="none"/>
        </w:rPr>
        <w:t>.</w:t>
      </w:r>
      <w:r>
        <w:rPr>
          <w:rFonts w:hint="eastAsia" w:ascii="宋体" w:hAnsi="宋体" w:eastAsia="宋体" w:cs="宋体"/>
          <w:color w:val="auto"/>
          <w:highlight w:val="none"/>
        </w:rPr>
        <w:t>本项目（是/否）接受</w:t>
      </w:r>
      <w:r>
        <w:rPr>
          <w:rFonts w:hint="eastAsia" w:ascii="宋体" w:hAnsi="宋体" w:cs="宋体"/>
          <w:color w:val="auto"/>
          <w:highlight w:val="none"/>
        </w:rPr>
        <w:t>进口产品</w:t>
      </w:r>
      <w:r>
        <w:rPr>
          <w:rFonts w:hint="eastAsia" w:ascii="宋体" w:hAnsi="宋体" w:eastAsia="宋体" w:cs="宋体"/>
          <w:color w:val="auto"/>
          <w:highlight w:val="none"/>
        </w:rPr>
        <w:t>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否</w:t>
      </w:r>
    </w:p>
    <w:p w14:paraId="57AF66ED">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二、申请人的资格要求：</w:t>
      </w:r>
      <w:bookmarkEnd w:id="8"/>
      <w:bookmarkEnd w:id="9"/>
      <w:bookmarkEnd w:id="10"/>
      <w:bookmarkEnd w:id="11"/>
      <w:bookmarkEnd w:id="12"/>
    </w:p>
    <w:p w14:paraId="69852899">
      <w:pPr>
        <w:spacing w:line="360" w:lineRule="auto"/>
        <w:ind w:firstLine="420"/>
        <w:rPr>
          <w:rFonts w:ascii="宋体" w:hAnsi="宋体" w:cs="宋体"/>
          <w:color w:val="auto"/>
          <w:szCs w:val="21"/>
          <w:highlight w:val="none"/>
        </w:rPr>
      </w:pPr>
      <w:bookmarkStart w:id="13" w:name="_Toc28359004"/>
      <w:bookmarkStart w:id="14" w:name="_Toc35393792"/>
      <w:bookmarkStart w:id="15" w:name="_Toc38985265"/>
      <w:bookmarkStart w:id="16" w:name="_Toc35393623"/>
      <w:bookmarkStart w:id="17" w:name="_Toc28359081"/>
      <w:r>
        <w:rPr>
          <w:rFonts w:hint="eastAsia" w:ascii="宋体" w:hAnsi="宋体" w:cs="宋体"/>
          <w:color w:val="auto"/>
          <w:szCs w:val="21"/>
          <w:highlight w:val="none"/>
        </w:rPr>
        <w:t>1.满足《中华人民共和国政府采购法》第二十二条规定，并提供下列材料：</w:t>
      </w:r>
    </w:p>
    <w:p w14:paraId="1AD762E7">
      <w:pPr>
        <w:pageBreakBefore w:val="0"/>
        <w:spacing w:line="360" w:lineRule="auto"/>
        <w:ind w:firstLine="42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1.1法人或者其他组织的营业执照等证明文件，自然人的身份证明</w:t>
      </w:r>
      <w:r>
        <w:rPr>
          <w:rFonts w:hint="eastAsia" w:ascii="宋体" w:hAnsi="宋体" w:eastAsia="宋体" w:cs="宋体"/>
          <w:b/>
          <w:bCs/>
          <w:i/>
          <w:iCs/>
          <w:color w:val="auto"/>
          <w:sz w:val="21"/>
          <w:szCs w:val="21"/>
          <w:highlight w:val="none"/>
          <w:u w:val="single"/>
        </w:rPr>
        <w:t>（身份证为正、反面）</w:t>
      </w:r>
    </w:p>
    <w:p w14:paraId="682B1B1A">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1.2 依法缴纳职工社会保障资金的证明材料</w:t>
      </w:r>
      <w:r>
        <w:rPr>
          <w:rFonts w:hint="eastAsia" w:ascii="宋体" w:hAnsi="宋体" w:eastAsia="宋体" w:cs="宋体"/>
          <w:b/>
          <w:bCs/>
          <w:i/>
          <w:iCs/>
          <w:color w:val="auto"/>
          <w:sz w:val="21"/>
          <w:szCs w:val="21"/>
          <w:highlight w:val="none"/>
          <w:u w:val="single"/>
        </w:rPr>
        <w:t>（可提供“基本资格条件承诺函”）</w:t>
      </w:r>
    </w:p>
    <w:p w14:paraId="79DD49F2">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1.3 依法纳税的缴款凭证</w:t>
      </w:r>
      <w:r>
        <w:rPr>
          <w:rFonts w:hint="eastAsia" w:ascii="宋体" w:hAnsi="宋体" w:eastAsia="宋体" w:cs="宋体"/>
          <w:b/>
          <w:bCs/>
          <w:i/>
          <w:iCs/>
          <w:color w:val="auto"/>
          <w:sz w:val="21"/>
          <w:szCs w:val="21"/>
          <w:highlight w:val="none"/>
          <w:u w:val="single"/>
        </w:rPr>
        <w:t>（可提供“基本资格条件承诺函”）</w:t>
      </w:r>
    </w:p>
    <w:p w14:paraId="310E3BD9">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1.4 具有良好的商业信誉和健全的财务会计制度</w:t>
      </w:r>
      <w:r>
        <w:rPr>
          <w:rFonts w:hint="eastAsia" w:ascii="宋体" w:hAnsi="宋体" w:eastAsia="宋体" w:cs="宋体"/>
          <w:b/>
          <w:bCs/>
          <w:i/>
          <w:iCs/>
          <w:color w:val="auto"/>
          <w:sz w:val="21"/>
          <w:szCs w:val="21"/>
          <w:highlight w:val="none"/>
          <w:u w:val="single"/>
        </w:rPr>
        <w:t>（可提供“基本资格条件承诺函”）</w:t>
      </w:r>
    </w:p>
    <w:p w14:paraId="0C1D083C">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1.5  具备履行合同所必需的设备和专业技术能力</w:t>
      </w:r>
      <w:r>
        <w:rPr>
          <w:rFonts w:hint="eastAsia" w:ascii="宋体" w:hAnsi="宋体" w:eastAsia="宋体" w:cs="宋体"/>
          <w:b/>
          <w:bCs/>
          <w:i/>
          <w:iCs/>
          <w:color w:val="auto"/>
          <w:sz w:val="21"/>
          <w:szCs w:val="21"/>
          <w:highlight w:val="none"/>
          <w:u w:val="single"/>
        </w:rPr>
        <w:t>（可提供“基本资格条件承诺函”）</w:t>
      </w:r>
    </w:p>
    <w:p w14:paraId="78B98FD6">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（可提供“基本资格条件承诺函”）</w:t>
      </w:r>
    </w:p>
    <w:p w14:paraId="36BBED73">
      <w:pPr>
        <w:keepNext w:val="0"/>
        <w:keepLines w:val="0"/>
        <w:pageBreakBefore w:val="0"/>
        <w:widowControl w:val="0"/>
        <w:spacing w:line="360" w:lineRule="auto"/>
        <w:ind w:firstLine="420"/>
        <w:jc w:val="left"/>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1.7 未被“信用中国”网站（www.creditchina.gov.cn）、“中国政府采购网"</w:t>
      </w:r>
      <w:r>
        <w:rPr>
          <w:rFonts w:hint="eastAsia" w:ascii="宋体" w:hAnsi="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（可提供“基本资格条件承诺函”）</w:t>
      </w:r>
    </w:p>
    <w:p w14:paraId="48D77A7E">
      <w:pPr>
        <w:pageBreakBefore w:val="0"/>
        <w:spacing w:line="360" w:lineRule="auto"/>
        <w:ind w:firstLine="42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1.8供应商信用承诺函</w:t>
      </w:r>
    </w:p>
    <w:p w14:paraId="40E675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4"/>
          <w:highlight w:val="none"/>
        </w:rPr>
      </w:pPr>
      <w:r>
        <w:rPr>
          <w:rFonts w:hint="eastAsia" w:ascii="宋体" w:hAnsi="宋体" w:cs="宋体"/>
          <w:color w:val="auto"/>
          <w:szCs w:val="21"/>
          <w:highlight w:val="none"/>
        </w:rPr>
        <w:t>2.落实政府采购政策需满足的资格要求：</w:t>
      </w:r>
      <w:r>
        <w:rPr>
          <w:rFonts w:hint="eastAsia" w:ascii="宋体" w:hAnsi="宋体" w:cs="宋体"/>
          <w:i/>
          <w:iCs/>
          <w:color w:val="auto"/>
          <w:szCs w:val="21"/>
          <w:highlight w:val="none"/>
          <w:u w:val="single"/>
          <w:lang w:val="en-US" w:eastAsia="zh-CN"/>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3EDA7EC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color w:val="auto"/>
          <w:szCs w:val="21"/>
          <w:highlight w:val="none"/>
        </w:rPr>
        <w:t>3.本项目的特定资格要求：</w:t>
      </w:r>
      <w:r>
        <w:rPr>
          <w:rFonts w:hint="eastAsia" w:ascii="宋体" w:hAnsi="宋体" w:cs="宋体"/>
          <w:i/>
          <w:iCs/>
          <w:caps w:val="0"/>
          <w:color w:val="auto"/>
          <w:spacing w:val="0"/>
          <w:sz w:val="21"/>
          <w:szCs w:val="21"/>
          <w:highlight w:val="none"/>
          <w:u w:val="single"/>
          <w:shd w:val="clear" w:color="auto" w:fill="FFFFFF"/>
          <w:lang w:val="en-US" w:eastAsia="zh-CN"/>
        </w:rPr>
        <w:t>无</w:t>
      </w:r>
    </w:p>
    <w:p w14:paraId="585C0450">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三、获取招标文件</w:t>
      </w:r>
      <w:bookmarkEnd w:id="13"/>
      <w:bookmarkEnd w:id="14"/>
      <w:bookmarkEnd w:id="15"/>
      <w:bookmarkEnd w:id="16"/>
      <w:bookmarkEnd w:id="17"/>
    </w:p>
    <w:p w14:paraId="1C0028DC">
      <w:pPr>
        <w:pStyle w:val="20"/>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lang w:val="en-US" w:eastAsia="zh-CN"/>
        </w:rPr>
      </w:pPr>
      <w:bookmarkStart w:id="18" w:name="_Toc28359082"/>
      <w:bookmarkStart w:id="19" w:name="_Toc28359005"/>
      <w:bookmarkStart w:id="20" w:name="_Toc35393624"/>
      <w:bookmarkStart w:id="21" w:name="_Toc38985266"/>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1.时间：自招标文件公告发布之日起5个工作日。5个工作日后仍可下载招标文件，但不作为供应商权益受到损害的证明材料和依据</w:t>
      </w:r>
    </w:p>
    <w:p w14:paraId="4A8EE24B">
      <w:pPr>
        <w:pStyle w:val="20"/>
        <w:keepNext w:val="0"/>
        <w:keepLines w:val="0"/>
        <w:pageBreakBefore w:val="0"/>
        <w:widowControl w:val="0"/>
        <w:spacing w:line="360" w:lineRule="auto"/>
        <w:ind w:firstLine="42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2.地点：</w:t>
      </w:r>
      <w:r>
        <w:rPr>
          <w:rFonts w:hint="eastAsia" w:ascii="宋体" w:hAnsi="宋体" w:eastAsia="宋体" w:cs="宋体"/>
          <w:i w:val="0"/>
          <w:iCs w:val="0"/>
          <w:caps w:val="0"/>
          <w:color w:val="auto"/>
          <w:spacing w:val="0"/>
          <w:sz w:val="21"/>
          <w:szCs w:val="21"/>
          <w:highlight w:val="none"/>
          <w:shd w:val="clear" w:color="auto" w:fill="FFFFFF"/>
        </w:rPr>
        <w:t>“扬州市政府采购网”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和</w:t>
      </w:r>
      <w:r>
        <w:rPr>
          <w:rFonts w:hint="eastAsia" w:ascii="宋体" w:hAnsi="宋体" w:eastAsia="宋体" w:cs="宋体"/>
          <w:i w:val="0"/>
          <w:iCs w:val="0"/>
          <w:caps w:val="0"/>
          <w:color w:val="auto"/>
          <w:spacing w:val="0"/>
          <w:sz w:val="21"/>
          <w:szCs w:val="21"/>
          <w:highlight w:val="none"/>
          <w:shd w:val="clear" w:color="auto" w:fill="FFFFFF"/>
          <w:lang w:eastAsia="zh-CN"/>
        </w:rPr>
        <w:t>“苏采云”系统</w:t>
      </w:r>
    </w:p>
    <w:p w14:paraId="5C5F446D">
      <w:pPr>
        <w:pStyle w:val="20"/>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3</w:t>
      </w:r>
      <w:r>
        <w:rPr>
          <w:rFonts w:hint="eastAsia" w:ascii="宋体" w:hAnsi="宋体" w:eastAsia="宋体" w:cs="宋体"/>
          <w:i w:val="0"/>
          <w:iCs w:val="0"/>
          <w:caps w:val="0"/>
          <w:color w:val="auto"/>
          <w:spacing w:val="0"/>
          <w:sz w:val="21"/>
          <w:szCs w:val="21"/>
          <w:highlight w:val="none"/>
          <w:shd w:val="clear" w:color="auto" w:fill="FFFFFF"/>
        </w:rPr>
        <w:t>.方式：</w:t>
      </w:r>
      <w:r>
        <w:rPr>
          <w:rFonts w:hint="eastAsia" w:ascii="宋体" w:hAnsi="宋体" w:eastAsia="宋体" w:cs="宋体"/>
          <w:i w:val="0"/>
          <w:iCs w:val="0"/>
          <w:caps w:val="0"/>
          <w:color w:val="auto"/>
          <w:spacing w:val="0"/>
          <w:sz w:val="21"/>
          <w:szCs w:val="21"/>
          <w:highlight w:val="none"/>
          <w:shd w:val="clear" w:color="auto" w:fill="FFFFFF"/>
          <w:lang w:eastAsia="zh-CN"/>
        </w:rPr>
        <w:t>网上注册登记</w:t>
      </w:r>
    </w:p>
    <w:p w14:paraId="772F8660">
      <w:pPr>
        <w:pStyle w:val="20"/>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4.</w:t>
      </w:r>
      <w:r>
        <w:rPr>
          <w:rFonts w:hint="eastAsia" w:ascii="宋体" w:hAnsi="宋体" w:eastAsia="宋体" w:cs="宋体"/>
          <w:i w:val="0"/>
          <w:iCs w:val="0"/>
          <w:caps w:val="0"/>
          <w:color w:val="auto"/>
          <w:spacing w:val="0"/>
          <w:sz w:val="21"/>
          <w:szCs w:val="21"/>
          <w:highlight w:val="none"/>
          <w:shd w:val="clear" w:color="auto" w:fill="FFFFFF"/>
        </w:rPr>
        <w:t>售价：0.00元</w:t>
      </w:r>
    </w:p>
    <w:p w14:paraId="073551DB">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四、提交投标文件</w:t>
      </w:r>
      <w:bookmarkEnd w:id="18"/>
      <w:bookmarkEnd w:id="19"/>
      <w:r>
        <w:rPr>
          <w:rFonts w:hint="eastAsia" w:ascii="宋体" w:hAnsi="宋体" w:cs="宋体"/>
          <w:b/>
          <w:bCs/>
          <w:color w:val="auto"/>
          <w:highlight w:val="none"/>
        </w:rPr>
        <w:t>截止时间、开标时间和地点</w:t>
      </w:r>
      <w:bookmarkEnd w:id="20"/>
      <w:bookmarkEnd w:id="21"/>
      <w:bookmarkEnd w:id="22"/>
    </w:p>
    <w:p w14:paraId="20B2F72D">
      <w:pPr>
        <w:spacing w:line="360" w:lineRule="auto"/>
        <w:ind w:firstLine="420"/>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bCs/>
          <w:color w:val="auto"/>
          <w:highlight w:val="none"/>
          <w:u w:val="single"/>
          <w:lang w:val="en-US" w:eastAsia="zh-CN"/>
        </w:rPr>
        <w:t>2026年3月26日</w:t>
      </w:r>
      <w:r>
        <w:rPr>
          <w:rFonts w:hint="eastAsia" w:ascii="宋体" w:hAnsi="宋体" w:cs="宋体"/>
          <w:bCs/>
          <w:color w:val="auto"/>
          <w:szCs w:val="21"/>
          <w:highlight w:val="none"/>
          <w:u w:val="single"/>
          <w:lang w:val="en-US" w:eastAsia="zh-CN"/>
        </w:rPr>
        <w:t>9</w:t>
      </w:r>
      <w:r>
        <w:rPr>
          <w:rFonts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30</w:t>
      </w:r>
      <w:r>
        <w:rPr>
          <w:rFonts w:ascii="宋体" w:hAnsi="宋体" w:cs="宋体"/>
          <w:bCs/>
          <w:color w:val="auto"/>
          <w:szCs w:val="21"/>
          <w:highlight w:val="none"/>
          <w:u w:val="single"/>
        </w:rPr>
        <w:t>分</w:t>
      </w:r>
      <w:r>
        <w:rPr>
          <w:rFonts w:hint="eastAsia" w:ascii="宋体" w:hAnsi="宋体" w:cs="宋体"/>
          <w:bCs/>
          <w:color w:val="auto"/>
          <w:highlight w:val="none"/>
        </w:rPr>
        <w:t>（北京时间）</w:t>
      </w:r>
    </w:p>
    <w:p w14:paraId="41D602AA">
      <w:pPr>
        <w:spacing w:line="360" w:lineRule="auto"/>
        <w:ind w:firstLine="420"/>
        <w:rPr>
          <w:rFonts w:ascii="宋体" w:hAnsi="宋体" w:cs="宋体"/>
          <w:bCs/>
          <w:color w:val="auto"/>
          <w:highlight w:val="none"/>
          <w:u w:val="single"/>
        </w:rPr>
      </w:pPr>
      <w:r>
        <w:rPr>
          <w:rFonts w:hint="eastAsia" w:ascii="宋体" w:hAnsi="宋体" w:cs="宋体"/>
          <w:color w:val="auto"/>
          <w:highlight w:val="none"/>
        </w:rPr>
        <w:t>2.开标地点：</w:t>
      </w:r>
      <w:r>
        <w:rPr>
          <w:rFonts w:hint="eastAsia" w:ascii="宋体" w:hAnsi="宋体"/>
          <w:b/>
          <w:color w:val="auto"/>
          <w:szCs w:val="21"/>
          <w:highlight w:val="none"/>
        </w:rPr>
        <w:t>“苏采云”系统（网址：http://jszfcg.jsczt.cn/）“开标大厅”</w:t>
      </w:r>
    </w:p>
    <w:p w14:paraId="23002C1B">
      <w:pPr>
        <w:tabs>
          <w:tab w:val="left" w:pos="266"/>
        </w:tabs>
        <w:spacing w:line="360" w:lineRule="auto"/>
        <w:rPr>
          <w:rFonts w:ascii="宋体" w:hAnsi="宋体" w:cs="宋体"/>
          <w:b/>
          <w:bCs/>
          <w:color w:val="auto"/>
          <w:highlight w:val="none"/>
        </w:rPr>
      </w:pPr>
      <w:bookmarkStart w:id="23" w:name="_Toc38985267"/>
      <w:bookmarkStart w:id="24" w:name="_Toc35393625"/>
      <w:bookmarkStart w:id="25" w:name="_Toc28359007"/>
      <w:bookmarkStart w:id="26" w:name="_Toc35393794"/>
      <w:bookmarkStart w:id="27" w:name="_Toc28359084"/>
      <w:r>
        <w:rPr>
          <w:rFonts w:hint="eastAsia" w:ascii="宋体" w:hAnsi="宋体" w:cs="宋体"/>
          <w:b/>
          <w:bCs/>
          <w:color w:val="auto"/>
          <w:highlight w:val="none"/>
        </w:rPr>
        <w:t>五、公告期限</w:t>
      </w:r>
      <w:bookmarkEnd w:id="23"/>
      <w:bookmarkEnd w:id="24"/>
      <w:bookmarkEnd w:id="25"/>
      <w:bookmarkEnd w:id="26"/>
      <w:bookmarkEnd w:id="27"/>
    </w:p>
    <w:p w14:paraId="2EE31DE3">
      <w:pPr>
        <w:spacing w:line="360" w:lineRule="auto"/>
        <w:ind w:firstLine="420"/>
        <w:rPr>
          <w:rFonts w:hint="eastAsia" w:ascii="宋体" w:hAnsi="宋体" w:cs="宋体"/>
          <w:b w:val="0"/>
          <w:bCs w:val="0"/>
          <w:color w:val="auto"/>
          <w:szCs w:val="21"/>
          <w:highlight w:val="none"/>
        </w:rPr>
      </w:pPr>
      <w:bookmarkStart w:id="28" w:name="_Toc35393795"/>
      <w:bookmarkStart w:id="29" w:name="_Toc38985268"/>
      <w:bookmarkStart w:id="30" w:name="_Toc35393626"/>
      <w:r>
        <w:rPr>
          <w:rFonts w:hint="eastAsia" w:ascii="宋体" w:hAnsi="宋体" w:cs="宋体"/>
          <w:b w:val="0"/>
          <w:bCs w:val="0"/>
          <w:color w:val="auto"/>
          <w:szCs w:val="21"/>
          <w:highlight w:val="none"/>
        </w:rPr>
        <w:t>自本公告发布之日起5个工作日。</w:t>
      </w:r>
    </w:p>
    <w:p w14:paraId="644BF921">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六、其他补充事宜</w:t>
      </w:r>
      <w:bookmarkEnd w:id="28"/>
      <w:bookmarkEnd w:id="29"/>
      <w:bookmarkEnd w:id="30"/>
    </w:p>
    <w:p w14:paraId="5D84B7FB">
      <w:pPr>
        <w:pStyle w:val="20"/>
        <w:keepNext w:val="0"/>
        <w:keepLines w:val="0"/>
        <w:pageBreakBefore w:val="0"/>
        <w:widowControl w:val="0"/>
        <w:spacing w:line="360" w:lineRule="auto"/>
        <w:ind w:firstLine="422"/>
        <w:rPr>
          <w:rFonts w:hint="default" w:ascii="宋体" w:hAnsi="宋体" w:eastAsia="宋体" w:cs="宋体"/>
          <w:b/>
          <w:color w:val="auto"/>
          <w:sz w:val="21"/>
          <w:szCs w:val="21"/>
          <w:highlight w:val="none"/>
          <w:lang w:val="en-US" w:eastAsia="zh-CN"/>
        </w:rPr>
      </w:pPr>
      <w:bookmarkStart w:id="31" w:name="_Toc38985269"/>
      <w:bookmarkStart w:id="32" w:name="_Toc28359085"/>
      <w:bookmarkStart w:id="33" w:name="_Toc28359008"/>
      <w:bookmarkStart w:id="34" w:name="_Toc35393796"/>
      <w:bookmarkStart w:id="35" w:name="_Toc35393627"/>
      <w:r>
        <w:rPr>
          <w:rFonts w:hint="eastAsia" w:ascii="宋体" w:hAnsi="宋体" w:eastAsia="宋体" w:cs="宋体"/>
          <w:b/>
          <w:color w:val="auto"/>
          <w:sz w:val="21"/>
          <w:szCs w:val="21"/>
          <w:highlight w:val="none"/>
          <w:lang w:val="en-US" w:eastAsia="zh-CN"/>
        </w:rPr>
        <w:t>（一）获取采购文件</w:t>
      </w:r>
    </w:p>
    <w:p w14:paraId="35AFA2F7">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1.时间：自招标文件公告发布之日起5个工作日。5个工作日后仍可下载招标文件，但不作为供应商权益受到损害的证明材料和依据。</w:t>
      </w:r>
    </w:p>
    <w:p w14:paraId="21C04391">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2.获取方式：本项目采用网上注册登记方式。</w:t>
      </w:r>
    </w:p>
    <w:p w14:paraId="7CA34940">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3.潜在供应商访问政府采购管理交易系统（苏采云）的网络地址和方法：</w:t>
      </w:r>
    </w:p>
    <w:p w14:paraId="669CCB38">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0556AC2">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（2）“CA数字证书”的获取：供应商需办理CA锁，“苏采云”系统目前仅支持“苏采云”系统下的政务CA，省内各地区办理的“苏采云”系统下的政务CA全省通用。</w:t>
      </w:r>
    </w:p>
    <w:p w14:paraId="47D4C9F0">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（3）“CA数字证书”的办理材料以及供应商操作手册详见：</w:t>
      </w:r>
    </w:p>
    <w:p w14:paraId="101F7B50">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http://zfcg.yangzhou.gov.cn/zfcg/xzzx/202309/4d7de1f7865f4a2894fc22bc452f94d8.shtml。</w:t>
      </w:r>
    </w:p>
    <w:p w14:paraId="2DCF56DA">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"http://jszfcg.jsczt.cn/jszc/login" </w:instrText>
      </w:r>
      <w:r>
        <w:rPr>
          <w:rFonts w:hint="eastAsia" w:ascii="宋体" w:hAnsi="宋体" w:eastAsia="宋体" w:cs="宋体"/>
          <w:b/>
          <w:color w:val="auto"/>
          <w:sz w:val="21"/>
          <w:szCs w:val="21"/>
          <w:highlight w:val="none"/>
          <w:lang w:val="en-US" w:eastAsia="zh-CN"/>
        </w:rPr>
        <w:fldChar w:fldCharType="separate"/>
      </w:r>
      <w:r>
        <w:rPr>
          <w:rStyle w:val="42"/>
          <w:rFonts w:hint="eastAsia" w:ascii="宋体" w:hAnsi="宋体" w:eastAsia="宋体" w:cs="宋体"/>
          <w:b/>
          <w:color w:val="auto"/>
          <w:sz w:val="21"/>
          <w:szCs w:val="21"/>
          <w:highlight w:val="none"/>
          <w:lang w:val="en-US" w:eastAsia="zh-CN"/>
        </w:rPr>
        <w:t>http://jszfcg.jsczt.cn/jszc/login</w:t>
      </w:r>
      <w:r>
        <w:rPr>
          <w:rFonts w:hint="eastAsia" w:ascii="宋体" w:hAnsi="宋体" w:eastAsia="宋体" w:cs="宋体"/>
          <w:b/>
          <w:color w:val="auto"/>
          <w:sz w:val="21"/>
          <w:szCs w:val="21"/>
          <w:highlight w:val="none"/>
          <w:lang w:val="en-US" w:eastAsia="zh-CN"/>
        </w:rPr>
        <w:fldChar w:fldCharType="end"/>
      </w:r>
    </w:p>
    <w:p w14:paraId="72AE9EA6">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（5）采购文件（后缀名为“.kedt”）、供应商操作手册及政府采购客户端工具也可通过“苏采云”系统--已报名项目--报名详情页面内相应链接进行下载。</w:t>
      </w:r>
    </w:p>
    <w:p w14:paraId="3DA105B3">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（6）招标代理机构（采购代理机构）将数据电文形式的采购文件加载至“苏采云”系统，供潜在供应商下载或者查阅。     </w:t>
      </w:r>
    </w:p>
    <w:p w14:paraId="6DC063F9">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（7）苏采云系统使用谷歌浏览器参与不见面开标。</w:t>
      </w:r>
    </w:p>
    <w:p w14:paraId="0AFC2863">
      <w:pPr>
        <w:pStyle w:val="20"/>
        <w:keepNext w:val="0"/>
        <w:keepLines w:val="0"/>
        <w:pageBreakBefore w:val="0"/>
        <w:widowControl w:val="0"/>
        <w:spacing w:line="360" w:lineRule="auto"/>
        <w:ind w:firstLine="422"/>
        <w:rPr>
          <w:rFonts w:hint="eastAsia" w:hAnsi="宋体" w:cs="宋体"/>
          <w:color w:val="auto"/>
          <w:sz w:val="21"/>
          <w:szCs w:val="21"/>
          <w:highlight w:val="none"/>
        </w:rPr>
      </w:pPr>
      <w:r>
        <w:rPr>
          <w:rFonts w:hint="eastAsia" w:hAnsi="宋体" w:cs="宋体"/>
          <w:b/>
          <w:bCs/>
          <w:color w:val="auto"/>
          <w:sz w:val="21"/>
          <w:szCs w:val="21"/>
          <w:highlight w:val="none"/>
          <w:lang w:val="en-US" w:eastAsia="zh-CN"/>
        </w:rPr>
        <w:t>（二）</w:t>
      </w:r>
      <w:r>
        <w:rPr>
          <w:rFonts w:hint="eastAsia" w:hAnsi="宋体" w:cs="宋体"/>
          <w:b/>
          <w:color w:val="auto"/>
          <w:sz w:val="21"/>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A717C70">
      <w:pPr>
        <w:widowControl/>
        <w:spacing w:line="360" w:lineRule="auto"/>
        <w:ind w:firstLine="422"/>
        <w:jc w:val="left"/>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（三）其他</w:t>
      </w:r>
    </w:p>
    <w:p w14:paraId="4FB554D4">
      <w:pPr>
        <w:widowControl/>
        <w:spacing w:line="360" w:lineRule="auto"/>
        <w:ind w:firstLine="422"/>
        <w:jc w:val="lef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DE0C284">
      <w:pPr>
        <w:widowControl/>
        <w:spacing w:line="360" w:lineRule="auto"/>
        <w:ind w:firstLine="422"/>
        <w:jc w:val="lef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2.供应商如确定参加投标，可自行下载采购文件及有关资料，按照《操作手册》进行注册，领取CA和办理电子签章，并按《操作手册》要求制作、上传电子投标文件，技术支持联系方式：13813140731。</w:t>
      </w:r>
    </w:p>
    <w:p w14:paraId="4BA7A529">
      <w:pPr>
        <w:widowControl/>
        <w:spacing w:line="360" w:lineRule="auto"/>
        <w:ind w:firstLine="422"/>
        <w:jc w:val="left"/>
        <w:rPr>
          <w:rFonts w:hint="eastAsia" w:ascii="宋体" w:hAnsi="宋体" w:eastAsia="宋体" w:cs="宋体"/>
          <w:b/>
          <w:color w:val="auto"/>
          <w:highlight w:val="none"/>
        </w:rPr>
      </w:pPr>
      <w:r>
        <w:rPr>
          <w:rFonts w:hint="eastAsia" w:ascii="宋体" w:hAnsi="宋体" w:cs="宋体"/>
          <w:b/>
          <w:color w:val="auto"/>
          <w:highlight w:val="none"/>
          <w:lang w:val="en-US" w:eastAsia="zh-CN"/>
        </w:rPr>
        <w:t>3</w:t>
      </w:r>
      <w:r>
        <w:rPr>
          <w:rFonts w:ascii="宋体" w:hAnsi="宋体" w:cs="宋体"/>
          <w:b/>
          <w:color w:val="auto"/>
          <w:highlight w:val="none"/>
        </w:rPr>
        <w:t>.</w:t>
      </w:r>
      <w:r>
        <w:rPr>
          <w:rFonts w:hint="eastAsia" w:ascii="宋体" w:hAnsi="宋体" w:eastAsia="宋体" w:cs="宋体"/>
          <w:b/>
          <w:color w:val="auto"/>
          <w:highlight w:val="none"/>
          <w:lang w:val="en-US" w:eastAsia="zh-CN"/>
        </w:rPr>
        <w:t>供应商对于投标产品的包装应按照“财办库〔2020〕123号《关于印发《商品包装政府采购需求标准（试行）》、《快递包装政府采购需求标准（试行）》的通知》”执行。</w:t>
      </w:r>
    </w:p>
    <w:p w14:paraId="7B818CF5">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4.落实好政府采购履约资金扶持政策。中标/成交供应商可凭政府采购合同办理融资贷款，详见江苏政府采购网“政采贷”专栏。</w:t>
      </w:r>
    </w:p>
    <w:p w14:paraId="115F78A9">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3E7CAC3">
      <w:pPr>
        <w:widowControl/>
        <w:spacing w:line="360" w:lineRule="auto"/>
        <w:ind w:firstLine="422"/>
        <w:jc w:val="left"/>
        <w:rPr>
          <w:rFonts w:hint="eastAsia" w:ascii="宋体" w:hAnsi="宋体" w:cs="宋体"/>
          <w:b/>
          <w:color w:val="auto"/>
          <w:highlight w:val="none"/>
        </w:rPr>
      </w:pPr>
      <w:r>
        <w:rPr>
          <w:rFonts w:hint="eastAsia" w:ascii="宋体" w:hAnsi="宋体" w:cs="宋体"/>
          <w:b/>
          <w:color w:val="auto"/>
          <w:highlight w:val="none"/>
          <w:lang w:val="en-US" w:eastAsia="zh-CN"/>
        </w:rPr>
        <w:t>6.</w:t>
      </w:r>
      <w:r>
        <w:rPr>
          <w:rFonts w:hint="eastAsia" w:ascii="宋体" w:hAnsi="宋体" w:cs="宋体"/>
          <w:b/>
          <w:color w:val="auto"/>
          <w:highlight w:val="none"/>
        </w:rPr>
        <w:t>潜在供应商对采购文件项目需求部分的询问、质疑请向采购人提出，由采购人负责答复。</w:t>
      </w:r>
    </w:p>
    <w:p w14:paraId="792B78CB">
      <w:pPr>
        <w:spacing w:line="360" w:lineRule="auto"/>
        <w:ind w:firstLine="420"/>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7.</w:t>
      </w:r>
      <w:r>
        <w:rPr>
          <w:rFonts w:hint="eastAsia" w:ascii="宋体" w:hAnsi="宋体" w:eastAsia="宋体" w:cs="Times New Roman"/>
          <w:color w:val="auto"/>
          <w:highlight w:val="none"/>
        </w:rPr>
        <w:t>本次采购不收取保证金。</w:t>
      </w:r>
    </w:p>
    <w:p w14:paraId="553758F5">
      <w:pPr>
        <w:spacing w:line="360" w:lineRule="auto"/>
        <w:ind w:firstLine="420"/>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8</w:t>
      </w:r>
      <w:r>
        <w:rPr>
          <w:rFonts w:hint="eastAsia" w:ascii="宋体" w:hAnsi="宋体" w:eastAsia="宋体" w:cs="Times New Roman"/>
          <w:color w:val="auto"/>
          <w:highlight w:val="none"/>
        </w:rPr>
        <w:t>.有关本次采购的事项若存在变动或修改，敬请及时关注“扬州市政府采购网”、”江苏省政府采购网”发布的信息。</w:t>
      </w:r>
    </w:p>
    <w:p w14:paraId="562737F3">
      <w:pPr>
        <w:spacing w:line="360" w:lineRule="auto"/>
        <w:ind w:firstLine="422"/>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9</w:t>
      </w:r>
      <w:r>
        <w:rPr>
          <w:rFonts w:hint="eastAsia" w:ascii="宋体" w:hAnsi="宋体" w:cs="宋体"/>
          <w:b/>
          <w:i/>
          <w:iCs/>
          <w:color w:val="auto"/>
          <w:highlight w:val="none"/>
          <w:u w:val="single"/>
        </w:rPr>
        <w:t>.本项目采购文件中所有斜体下划线部分为实质性条款，如不满足，则为无效响应。</w:t>
      </w:r>
    </w:p>
    <w:p w14:paraId="62AA74C6">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七、本次招标联系方式</w:t>
      </w:r>
      <w:bookmarkEnd w:id="31"/>
      <w:bookmarkEnd w:id="32"/>
      <w:bookmarkEnd w:id="33"/>
      <w:bookmarkEnd w:id="34"/>
      <w:bookmarkEnd w:id="35"/>
    </w:p>
    <w:p w14:paraId="38D4A1D2">
      <w:pPr>
        <w:pStyle w:val="20"/>
        <w:spacing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1.采购人信息</w:t>
      </w:r>
    </w:p>
    <w:p w14:paraId="0AF19C48">
      <w:pPr>
        <w:spacing w:line="360" w:lineRule="auto"/>
        <w:ind w:firstLine="420"/>
        <w:jc w:val="left"/>
        <w:rPr>
          <w:rFonts w:hint="default" w:ascii="宋体" w:hAnsi="宋体" w:eastAsia="宋体" w:cs="宋体"/>
          <w:color w:val="auto"/>
          <w:highlight w:val="none"/>
          <w:lang w:val="en-US" w:eastAsia="zh-CN"/>
        </w:rPr>
      </w:pPr>
      <w:r>
        <w:rPr>
          <w:rFonts w:hint="eastAsia" w:ascii="宋体" w:hAnsi="宋体" w:cs="宋体"/>
          <w:color w:val="auto"/>
          <w:highlight w:val="none"/>
        </w:rPr>
        <w:t>名 称：</w:t>
      </w:r>
      <w:r>
        <w:rPr>
          <w:rFonts w:hint="eastAsia" w:ascii="宋体" w:hAnsi="宋体" w:cs="宋体"/>
          <w:color w:val="auto"/>
          <w:highlight w:val="none"/>
          <w:u w:val="single"/>
          <w:lang w:val="en-US" w:eastAsia="zh-CN"/>
        </w:rPr>
        <w:t>扬州市江都区教育局</w:t>
      </w:r>
    </w:p>
    <w:p w14:paraId="59A1F57B">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lang w:val="en-US" w:eastAsia="zh-CN"/>
        </w:rPr>
        <w:t>扬州市江都区</w:t>
      </w:r>
    </w:p>
    <w:p w14:paraId="69F82AAA">
      <w:pPr>
        <w:spacing w:line="360" w:lineRule="auto"/>
        <w:ind w:firstLine="420"/>
        <w:jc w:val="left"/>
        <w:rPr>
          <w:rFonts w:hint="eastAsia" w:ascii="宋体" w:hAnsi="宋体" w:eastAsia="宋体" w:cs="宋体"/>
          <w:color w:val="auto"/>
          <w:highlight w:val="none"/>
          <w:lang w:eastAsia="zh-CN"/>
        </w:rPr>
      </w:pPr>
      <w:r>
        <w:rPr>
          <w:rFonts w:hint="eastAsia" w:ascii="宋体" w:hAnsi="宋体" w:cs="宋体"/>
          <w:color w:val="auto"/>
          <w:highlight w:val="none"/>
        </w:rPr>
        <w:t>联系人：</w:t>
      </w:r>
      <w:r>
        <w:rPr>
          <w:rFonts w:hint="eastAsia" w:ascii="宋体" w:hAnsi="宋体" w:cs="宋体"/>
          <w:color w:val="auto"/>
          <w:highlight w:val="none"/>
          <w:u w:val="single"/>
          <w:lang w:val="en-US" w:eastAsia="zh-CN"/>
        </w:rPr>
        <w:t>张先生</w:t>
      </w:r>
    </w:p>
    <w:p w14:paraId="32583DC4">
      <w:pPr>
        <w:spacing w:line="360" w:lineRule="auto"/>
        <w:ind w:firstLine="420"/>
        <w:jc w:val="left"/>
        <w:rPr>
          <w:rFonts w:ascii="宋体" w:hAnsi="宋体" w:cs="宋体"/>
          <w:color w:val="auto"/>
          <w:highlight w:val="none"/>
          <w:u w:val="single"/>
        </w:rPr>
      </w:pPr>
      <w:r>
        <w:rPr>
          <w:rFonts w:hint="eastAsia" w:ascii="宋体" w:hAnsi="宋体" w:eastAsia="宋体" w:cs="宋体"/>
          <w:color w:val="auto"/>
          <w:highlight w:val="none"/>
          <w:u w:val="none"/>
          <w:lang w:val="en-US" w:eastAsia="zh-CN"/>
        </w:rPr>
        <w:t>联系方式：</w:t>
      </w:r>
      <w:r>
        <w:rPr>
          <w:rFonts w:hint="eastAsia" w:ascii="宋体" w:hAnsi="宋体" w:eastAsia="宋体" w:cs="宋体"/>
          <w:color w:val="auto"/>
          <w:highlight w:val="none"/>
          <w:u w:val="single"/>
          <w:lang w:val="en-US" w:eastAsia="zh-CN"/>
        </w:rPr>
        <w:t>15952566869</w:t>
      </w:r>
    </w:p>
    <w:p w14:paraId="2F851235">
      <w:pPr>
        <w:pStyle w:val="20"/>
        <w:spacing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2.代理</w:t>
      </w:r>
      <w:r>
        <w:rPr>
          <w:rFonts w:hint="eastAsia" w:hAnsi="宋体" w:cs="宋体"/>
          <w:color w:val="auto"/>
          <w:sz w:val="21"/>
          <w:szCs w:val="21"/>
          <w:highlight w:val="none"/>
          <w:lang w:val="en-US" w:eastAsia="zh-CN"/>
        </w:rPr>
        <w:t>机构</w:t>
      </w:r>
      <w:r>
        <w:rPr>
          <w:rFonts w:hint="eastAsia" w:hAnsi="宋体" w:cs="宋体"/>
          <w:color w:val="auto"/>
          <w:sz w:val="21"/>
          <w:szCs w:val="21"/>
          <w:highlight w:val="none"/>
        </w:rPr>
        <w:t>信息</w:t>
      </w:r>
    </w:p>
    <w:p w14:paraId="755AC920">
      <w:pPr>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江苏志诚工程咨询管理有限公司</w:t>
      </w:r>
    </w:p>
    <w:p w14:paraId="28AA1A93">
      <w:pPr>
        <w:pStyle w:val="20"/>
        <w:spacing w:line="360" w:lineRule="auto"/>
        <w:ind w:firstLine="420"/>
        <w:rPr>
          <w:rFonts w:hint="eastAsia" w:hAnsi="宋体" w:cs="宋体"/>
          <w:color w:val="auto"/>
          <w:sz w:val="21"/>
          <w:szCs w:val="21"/>
          <w:highlight w:val="none"/>
          <w:u w:val="single"/>
        </w:rPr>
      </w:pPr>
      <w:r>
        <w:rPr>
          <w:rFonts w:hint="eastAsia" w:hAnsi="宋体" w:cs="宋体"/>
          <w:color w:val="auto"/>
          <w:sz w:val="21"/>
          <w:szCs w:val="21"/>
          <w:highlight w:val="none"/>
        </w:rPr>
        <w:t>地　　址：</w:t>
      </w:r>
      <w:r>
        <w:rPr>
          <w:rFonts w:hint="eastAsia" w:hAnsi="宋体" w:cs="宋体"/>
          <w:color w:val="auto"/>
          <w:sz w:val="21"/>
          <w:szCs w:val="21"/>
          <w:highlight w:val="none"/>
          <w:u w:val="single"/>
          <w:lang w:val="en-US" w:eastAsia="zh-CN" w:bidi="ar-SA"/>
        </w:rPr>
        <w:t>扬州市江都区浦江路38号五楼</w:t>
      </w:r>
    </w:p>
    <w:p w14:paraId="63D6F864">
      <w:pPr>
        <w:pStyle w:val="20"/>
        <w:spacing w:line="360" w:lineRule="auto"/>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人：</w:t>
      </w:r>
      <w:r>
        <w:rPr>
          <w:rFonts w:hint="eastAsia" w:hAnsi="宋体" w:cs="宋体"/>
          <w:color w:val="auto"/>
          <w:sz w:val="21"/>
          <w:szCs w:val="21"/>
          <w:highlight w:val="none"/>
          <w:u w:val="single"/>
          <w:lang w:val="en-US" w:eastAsia="zh-CN"/>
        </w:rPr>
        <w:t>庄先生</w:t>
      </w:r>
    </w:p>
    <w:p w14:paraId="5C1DFC2D">
      <w:pPr>
        <w:pStyle w:val="20"/>
        <w:spacing w:line="360" w:lineRule="auto"/>
        <w:ind w:firstLine="420"/>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联系方式：</w:t>
      </w:r>
      <w:r>
        <w:rPr>
          <w:rFonts w:hint="eastAsia" w:hAnsi="宋体" w:cs="宋体"/>
          <w:color w:val="auto"/>
          <w:sz w:val="21"/>
          <w:szCs w:val="21"/>
          <w:highlight w:val="none"/>
          <w:u w:val="single"/>
          <w:lang w:val="en-US" w:eastAsia="zh-CN"/>
        </w:rPr>
        <w:t>0514-86538233</w:t>
      </w:r>
    </w:p>
    <w:p w14:paraId="21961C75">
      <w:pPr>
        <w:rPr>
          <w:rFonts w:hint="eastAsia" w:ascii="宋体" w:hAnsi="宋体" w:eastAsia="宋体" w:cs="Times New Roman"/>
          <w:b/>
          <w:bCs/>
          <w:color w:val="auto"/>
          <w:sz w:val="36"/>
          <w:szCs w:val="36"/>
          <w:highlight w:val="none"/>
          <w:lang w:val="en-US" w:eastAsia="zh-CN"/>
        </w:rPr>
      </w:pPr>
      <w:r>
        <w:rPr>
          <w:color w:val="auto"/>
          <w:highlight w:val="none"/>
        </w:rPr>
        <w:br w:type="page" w:clear="all"/>
      </w:r>
    </w:p>
    <w:p w14:paraId="387F1A77">
      <w:pPr>
        <w:pStyle w:val="2"/>
        <w:keepNext/>
        <w:keepLines/>
        <w:pageBreakBefore w:val="0"/>
        <w:widowControl w:val="0"/>
        <w:spacing w:before="0" w:after="0" w:line="360" w:lineRule="auto"/>
        <w:jc w:val="center"/>
        <w:rPr>
          <w:color w:val="auto"/>
          <w:highlight w:val="none"/>
        </w:rPr>
      </w:pPr>
      <w:bookmarkStart w:id="36" w:name="_Toc55204178"/>
      <w:bookmarkStart w:id="37" w:name="_Toc25750"/>
      <w:r>
        <w:rPr>
          <w:rFonts w:hint="eastAsia" w:ascii="宋体" w:hAnsi="宋体" w:eastAsia="宋体" w:cs="Times New Roman"/>
          <w:b/>
          <w:bCs/>
          <w:color w:val="auto"/>
          <w:sz w:val="36"/>
          <w:szCs w:val="36"/>
          <w:highlight w:val="none"/>
          <w:lang w:val="en-US" w:eastAsia="zh-CN"/>
        </w:rPr>
        <w:t>第二章 投标人须知</w:t>
      </w:r>
      <w:bookmarkEnd w:id="36"/>
      <w:bookmarkEnd w:id="37"/>
    </w:p>
    <w:p w14:paraId="0DD67BE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1、招标方式</w:t>
      </w:r>
    </w:p>
    <w:p w14:paraId="38FF229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 本次招标采取公开招标方式，本招标文件仅适用于</w:t>
      </w:r>
      <w:r>
        <w:rPr>
          <w:rFonts w:hint="eastAsia" w:ascii="宋体" w:hAnsi="宋体" w:cs="宋体"/>
          <w:bCs/>
          <w:color w:val="auto"/>
          <w:szCs w:val="21"/>
          <w:highlight w:val="none"/>
          <w:u w:val="single"/>
          <w:lang w:val="en-US" w:eastAsia="zh-CN"/>
        </w:rPr>
        <w:t>JSZC-321012-JSZC-G2026-0008</w:t>
      </w:r>
      <w:r>
        <w:rPr>
          <w:rFonts w:hint="eastAsia" w:ascii="宋体" w:hAnsi="宋体" w:eastAsia="宋体" w:cs="宋体"/>
          <w:bCs/>
          <w:color w:val="auto"/>
          <w:szCs w:val="21"/>
          <w:highlight w:val="none"/>
        </w:rPr>
        <w:t>号项目。</w:t>
      </w:r>
    </w:p>
    <w:p w14:paraId="0CD8E11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2、投标人</w:t>
      </w:r>
    </w:p>
    <w:p w14:paraId="42842F4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 本招标文件中“供应商”，即“投标人”，是指参加投标竞争，并符合招标文件规定资格条件的法人、其他组织或者自然人。</w:t>
      </w:r>
    </w:p>
    <w:p w14:paraId="2017B5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2.2合格的投标人</w:t>
      </w:r>
    </w:p>
    <w:p w14:paraId="4895E85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 满足招标公告中供应商的资格条件要求的规定。</w:t>
      </w:r>
    </w:p>
    <w:p w14:paraId="1584AEC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2.2.2 满足本文件实质性条款的规定。</w:t>
      </w:r>
    </w:p>
    <w:p w14:paraId="34C6B46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3、适用法律</w:t>
      </w:r>
    </w:p>
    <w:p w14:paraId="55C9E0C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 本次招标及由此产生的合同受中华人民共和国有关的法律法规制约和保护。</w:t>
      </w:r>
    </w:p>
    <w:p w14:paraId="228190C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4、投标费用</w:t>
      </w:r>
    </w:p>
    <w:p w14:paraId="7B99754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p>
    <w:p w14:paraId="3749C408">
      <w:pPr>
        <w:spacing w:line="360" w:lineRule="auto"/>
        <w:ind w:firstLine="420" w:firstLineChars="200"/>
        <w:rPr>
          <w:color w:val="auto"/>
          <w:highlight w:val="none"/>
        </w:rPr>
      </w:pPr>
      <w:r>
        <w:rPr>
          <w:color w:val="auto"/>
          <w:highlight w:val="none"/>
        </w:rPr>
        <w:t>4.</w:t>
      </w:r>
      <w:r>
        <w:rPr>
          <w:rFonts w:hint="eastAsia"/>
          <w:color w:val="auto"/>
          <w:highlight w:val="none"/>
        </w:rPr>
        <w:t>2本项目代理服务费参照《招标采购代理规范》相关规定按发改价格(2011)534号文标准</w:t>
      </w:r>
      <w:r>
        <w:rPr>
          <w:rFonts w:hint="eastAsia"/>
          <w:color w:val="auto"/>
          <w:highlight w:val="none"/>
          <w:lang w:val="en-US" w:eastAsia="zh-CN"/>
        </w:rPr>
        <w:t>*65%</w:t>
      </w:r>
      <w:r>
        <w:rPr>
          <w:rFonts w:hint="eastAsia"/>
          <w:color w:val="auto"/>
          <w:highlight w:val="none"/>
        </w:rPr>
        <w:t>一次性支付给招标代理机构代理服务费。</w:t>
      </w:r>
    </w:p>
    <w:p w14:paraId="3C4CE70D">
      <w:pPr>
        <w:spacing w:line="360" w:lineRule="auto"/>
        <w:ind w:firstLine="420" w:firstLineChars="200"/>
        <w:rPr>
          <w:color w:val="auto"/>
          <w:highlight w:val="none"/>
        </w:rPr>
      </w:pPr>
      <w:r>
        <w:rPr>
          <w:color w:val="auto"/>
          <w:highlight w:val="none"/>
        </w:rPr>
        <w:t>（1）代理服务费以人民币支付；</w:t>
      </w:r>
    </w:p>
    <w:p w14:paraId="50BF9CBE">
      <w:pPr>
        <w:spacing w:line="360" w:lineRule="auto"/>
        <w:ind w:firstLine="420" w:firstLineChars="200"/>
        <w:rPr>
          <w:color w:val="auto"/>
          <w:highlight w:val="none"/>
        </w:rPr>
      </w:pPr>
      <w:r>
        <w:rPr>
          <w:color w:val="auto"/>
          <w:highlight w:val="none"/>
        </w:rPr>
        <w:t>（2）代理服务费一次性以电汇、转账等非现金形式支付；</w:t>
      </w:r>
    </w:p>
    <w:p w14:paraId="10D688F1">
      <w:pPr>
        <w:spacing w:line="360" w:lineRule="auto"/>
        <w:ind w:firstLine="420" w:firstLineChars="200"/>
        <w:rPr>
          <w:color w:val="auto"/>
          <w:highlight w:val="none"/>
        </w:rPr>
      </w:pPr>
      <w:r>
        <w:rPr>
          <w:color w:val="auto"/>
          <w:highlight w:val="none"/>
        </w:rPr>
        <w:t>（3）招标代理服务费不在投标报价中单列，包含在投标总价中，由中标单位支付给代理机构。</w:t>
      </w:r>
    </w:p>
    <w:p w14:paraId="4D9BD218">
      <w:pPr>
        <w:spacing w:line="360" w:lineRule="auto"/>
        <w:ind w:firstLine="420" w:firstLineChars="200"/>
        <w:rPr>
          <w:color w:val="auto"/>
          <w:highlight w:val="none"/>
        </w:rPr>
      </w:pPr>
      <w:r>
        <w:rPr>
          <w:color w:val="auto"/>
          <w:highlight w:val="none"/>
        </w:rPr>
        <w:t>招标代理服务费开户银行：</w:t>
      </w:r>
      <w:r>
        <w:rPr>
          <w:rFonts w:hint="eastAsia"/>
          <w:color w:val="auto"/>
          <w:highlight w:val="none"/>
        </w:rPr>
        <w:t>中国建设银行股份有限公司扬州江中支行</w:t>
      </w:r>
    </w:p>
    <w:p w14:paraId="0F509C0C">
      <w:pPr>
        <w:spacing w:line="360" w:lineRule="auto"/>
        <w:ind w:firstLine="420" w:firstLineChars="200"/>
        <w:rPr>
          <w:color w:val="auto"/>
          <w:highlight w:val="none"/>
        </w:rPr>
      </w:pPr>
      <w:r>
        <w:rPr>
          <w:color w:val="auto"/>
          <w:highlight w:val="none"/>
        </w:rPr>
        <w:t>开户名称：</w:t>
      </w:r>
      <w:r>
        <w:rPr>
          <w:rFonts w:hint="eastAsia"/>
          <w:color w:val="auto"/>
          <w:highlight w:val="none"/>
        </w:rPr>
        <w:t>江苏志诚工程咨询管理有限公司江都分公司</w:t>
      </w:r>
    </w:p>
    <w:p w14:paraId="6F016798">
      <w:pPr>
        <w:spacing w:line="360" w:lineRule="auto"/>
        <w:ind w:firstLine="420" w:firstLineChars="200"/>
        <w:rPr>
          <w:color w:val="auto"/>
          <w:highlight w:val="none"/>
        </w:rPr>
      </w:pPr>
      <w:r>
        <w:rPr>
          <w:color w:val="auto"/>
          <w:highlight w:val="none"/>
        </w:rPr>
        <w:t>开户帐号：32050174775200000059</w:t>
      </w:r>
    </w:p>
    <w:p w14:paraId="156225A5">
      <w:pPr>
        <w:spacing w:line="360" w:lineRule="auto"/>
        <w:ind w:firstLine="420"/>
        <w:rPr>
          <w:rFonts w:hint="eastAsia" w:ascii="宋体" w:hAnsi="宋体" w:eastAsia="宋体" w:cs="宋体"/>
          <w:color w:val="auto"/>
          <w:highlight w:val="none"/>
        </w:rPr>
      </w:pPr>
      <w:r>
        <w:rPr>
          <w:color w:val="auto"/>
          <w:highlight w:val="none"/>
        </w:rPr>
        <w:t>4.</w:t>
      </w:r>
      <w:r>
        <w:rPr>
          <w:rFonts w:hint="eastAsia"/>
          <w:color w:val="auto"/>
          <w:highlight w:val="none"/>
        </w:rPr>
        <w:t>3</w:t>
      </w:r>
      <w:r>
        <w:rPr>
          <w:color w:val="auto"/>
          <w:highlight w:val="none"/>
        </w:rPr>
        <w:t>专家评审费按扬财购【2020】40 号文《关于</w:t>
      </w:r>
      <w:r>
        <w:rPr>
          <w:rFonts w:hint="eastAsia"/>
          <w:color w:val="auto"/>
          <w:highlight w:val="none"/>
        </w:rPr>
        <w:t>进一步</w:t>
      </w:r>
      <w:r>
        <w:rPr>
          <w:color w:val="auto"/>
          <w:highlight w:val="none"/>
        </w:rPr>
        <w:t>规范扬州市政府采购专家评审费标准的通知》执行。</w:t>
      </w:r>
    </w:p>
    <w:p w14:paraId="3C4672A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5、招标文件的约束力</w:t>
      </w:r>
    </w:p>
    <w:p w14:paraId="1B1E574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 投标人一旦参加本项目采购活动，即被认为接受了本招标文件的规定和约束。</w:t>
      </w:r>
    </w:p>
    <w:p w14:paraId="7E6E554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6、招标文件构成</w:t>
      </w:r>
    </w:p>
    <w:p w14:paraId="3B5571C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 招标文件有以下部分组成：</w:t>
      </w:r>
    </w:p>
    <w:p w14:paraId="7705E33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（1）招标公告</w:t>
      </w:r>
    </w:p>
    <w:p w14:paraId="1256702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（2）投标人须知</w:t>
      </w:r>
      <w:r>
        <w:rPr>
          <w:rFonts w:hint="eastAsia" w:ascii="宋体" w:hAnsi="宋体" w:eastAsia="宋体" w:cs="宋体"/>
          <w:bCs/>
          <w:color w:val="auto"/>
          <w:szCs w:val="21"/>
          <w:highlight w:val="none"/>
        </w:rPr>
        <w:tab/>
      </w:r>
    </w:p>
    <w:p w14:paraId="21EEAC4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（3）合同条款及格式</w:t>
      </w:r>
    </w:p>
    <w:p w14:paraId="63AEFE5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（4）项目需求</w:t>
      </w:r>
    </w:p>
    <w:p w14:paraId="540FFC8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（5）评标方法与评标标准</w:t>
      </w:r>
    </w:p>
    <w:p w14:paraId="7425CCA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（6）投标文件格式</w:t>
      </w:r>
    </w:p>
    <w:p w14:paraId="54A847A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请仔细检查招标文件是否齐全，如有缺漏请立即与代理机构联系解决。</w:t>
      </w:r>
    </w:p>
    <w:p w14:paraId="4214FDA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6.2 招标的最小单位是包。招标服务数量及技术要求中未分包的，供应商对要求提供的服务不得部分投标；招标服务数量及技术要求中已经分包的，应当以包为单位投标。</w:t>
      </w:r>
    </w:p>
    <w:p w14:paraId="05BE2FF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6.3 招标文件如果要求供应商提交备选投标方案的，供应商可以提交备选方案；否则，备选方案将被拒绝。</w:t>
      </w:r>
    </w:p>
    <w:p w14:paraId="1883F4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5F36CA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7、招标文件的澄清</w:t>
      </w:r>
    </w:p>
    <w:p w14:paraId="1983293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 任何要求对招标文件进行澄清的投标人，应在投标截止日期的十日前按招标公告中的通讯地址，以书面形式通知代理机构。</w:t>
      </w:r>
    </w:p>
    <w:p w14:paraId="7141BB1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8、招标文件的修改</w:t>
      </w:r>
    </w:p>
    <w:p w14:paraId="0B9D81A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8.1 在投标截止时间前，代理机构可以对招标文件进行修改。</w:t>
      </w:r>
    </w:p>
    <w:p w14:paraId="412A469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8.2代理机构在招标文件要求提交投标文件截止时间前，有权按照法定要求推迟投标截止时间和开标时间。</w:t>
      </w:r>
    </w:p>
    <w:p w14:paraId="63AC428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8.3招标文件的修改将在“扬州市政府采购网”、“江苏省政府采购网”公布，补充文件将作为招标文件的组成部分，并对投标人具有约束力。</w:t>
      </w:r>
    </w:p>
    <w:p w14:paraId="3991F5D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9、投标文件的语言、度量衡单位、货币</w:t>
      </w:r>
    </w:p>
    <w:p w14:paraId="6BF75BD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9.1投标人提交的投标文件以及投标人与代理机构就有关投标的所有来往通知、函件和文件均应使用简体中文。</w:t>
      </w:r>
    </w:p>
    <w:p w14:paraId="47013C5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9.2 除技术性能另有规定外，投标文件所使用的度量衡单位，均须采用国家法定计量单位。</w:t>
      </w:r>
    </w:p>
    <w:p w14:paraId="55C7230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9.3投标人应使用人民币报价。</w:t>
      </w:r>
    </w:p>
    <w:p w14:paraId="2DA436D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10、投标文件构成</w:t>
      </w:r>
    </w:p>
    <w:p w14:paraId="4454489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10.1投标文件由以下部分组成</w:t>
      </w:r>
    </w:p>
    <w:p w14:paraId="2702A91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（1）资格审查响应对照表</w:t>
      </w:r>
    </w:p>
    <w:p w14:paraId="754EBB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（2）符合性审查响应对照表</w:t>
      </w:r>
    </w:p>
    <w:p w14:paraId="1EB6347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（3）非实质性响应对照表</w:t>
      </w:r>
    </w:p>
    <w:p w14:paraId="1F871E3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p>
    <w:p w14:paraId="3C7C9A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p>
    <w:p w14:paraId="7BE1893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p>
    <w:p w14:paraId="0BEAF87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p>
    <w:p w14:paraId="7281608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（8）其他 （投标人认为有必要提供的声明和文件，如有自拟并自行添加）</w:t>
      </w:r>
    </w:p>
    <w:p w14:paraId="4FCF087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10.2投标人应当根据招标文件要求编制投标文件，投标文件应对招标文件提出的要求和条件作出响应，并在相应的投标文件中逐条标明满足与否。</w:t>
      </w:r>
    </w:p>
    <w:p w14:paraId="35FD5BAD">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11、证明投标人资格及符合招标文件规定的文件</w:t>
      </w:r>
    </w:p>
    <w:p w14:paraId="12AE0C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11.1投标人应按要求提交资格证明文件及符合招标文件规定的文件。</w:t>
      </w:r>
    </w:p>
    <w:p w14:paraId="62EEABF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11.2投标人应提交证明其有资格参加投标和中标后有能力独立履行合同的文件。</w:t>
      </w:r>
    </w:p>
    <w:p w14:paraId="001475F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11.3投标人除必须具有履行合同所需提供的产品或服务的能力外，还必须具备相应的财务、技术方面的能力。</w:t>
      </w:r>
    </w:p>
    <w:p w14:paraId="24DF38D0">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p>
    <w:p w14:paraId="04C05969">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p>
    <w:p w14:paraId="6071C986">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12、投标配置与分项报价表</w:t>
      </w:r>
    </w:p>
    <w:p w14:paraId="1A86580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5145FC1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12.2 标的物</w:t>
      </w:r>
    </w:p>
    <w:p w14:paraId="6243B46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采购人需求的服务供应、安装，调试及有关技术服务等。</w:t>
      </w:r>
    </w:p>
    <w:p w14:paraId="59624EF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12.3有关费用处理</w:t>
      </w:r>
    </w:p>
    <w:p w14:paraId="56DEC6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6E51C5C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12.4其它费用处理</w:t>
      </w:r>
    </w:p>
    <w:p w14:paraId="7AB2342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招标文件未列明，而投标人认为必需的费用也需列入报价。</w:t>
      </w:r>
    </w:p>
    <w:p w14:paraId="357C0EC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12.5投标货币</w:t>
      </w:r>
    </w:p>
    <w:p w14:paraId="69C66FE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投标文件中的服务单价和总价无特殊规定的采用人民币报价，以元为单位标注。招标文件中另有规定的按规定执行。</w:t>
      </w:r>
    </w:p>
    <w:p w14:paraId="6ED2C22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12.6 投标配置与分项报价表上的价格应按下列方式分开填写：</w:t>
      </w:r>
    </w:p>
    <w:p w14:paraId="62F8420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1、项目总价：包括采购人需求的产品价格、质量保证费用、培训费用及售后服务费用，项目在指定地点、环境交付、安装、调试、验收所需费用和所有相关税金费用及为完成整个项目所产生的其他所有费用。</w:t>
      </w:r>
    </w:p>
    <w:p w14:paraId="437E85B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2、项目单价按投标配置及分项报价表中要求填报。</w:t>
      </w:r>
    </w:p>
    <w:p w14:paraId="66AEB5B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13、技术参数响应及偏离表、商务条款响应及偏离表及投标货物说明</w:t>
      </w:r>
    </w:p>
    <w:p w14:paraId="349AEA3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 对招标文件中的技术与商务条款要求逐项作出响应或偏离，并说明原因；</w:t>
      </w:r>
    </w:p>
    <w:p w14:paraId="2B720A1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13.2 提供参加本项目类似案例简介；</w:t>
      </w:r>
    </w:p>
    <w:p w14:paraId="21DC72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 培训计划；</w:t>
      </w:r>
    </w:p>
    <w:p w14:paraId="519129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13.4 详细阐述所投货物的主要组成部分、功能设计、实现思路及关键技术；</w:t>
      </w:r>
    </w:p>
    <w:p w14:paraId="1C5C52A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13.5 投标人认为需要的其他技术文件或说明。</w:t>
      </w:r>
    </w:p>
    <w:p w14:paraId="2581992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14、服务承诺及售后服务机构、人员的情况介绍</w:t>
      </w:r>
    </w:p>
    <w:p w14:paraId="6EAC2CCE">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p>
    <w:p w14:paraId="2E19B99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14.2提供投标人有关售后服务的管理制度、售后服务机构的分布情况、售后服务人员的数量、素质、技术水平及售后服务的反应能力。</w:t>
      </w:r>
    </w:p>
    <w:p w14:paraId="1E4CEA6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15、投标函和开标一览表</w:t>
      </w:r>
    </w:p>
    <w:p w14:paraId="16AFF82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 投标人应按照招标文件中提供的格式完整、正确填写投标函、开标一览表。</w:t>
      </w:r>
    </w:p>
    <w:p w14:paraId="594CC2B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开标一览表中的价格应与投标文件中分项报价表中的价格一致，如不一致，不作为无效投标处理，但评标时按开标一览表中价格为准。</w:t>
      </w:r>
    </w:p>
    <w:p w14:paraId="1386B01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16、投标有效期</w:t>
      </w:r>
    </w:p>
    <w:p w14:paraId="661D0E6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 投标有效期为开标之日起六十（60）天。投标有效期比规定短的将被视为非响应性投标而予以拒绝。</w:t>
      </w:r>
    </w:p>
    <w:p w14:paraId="6B9CAB9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2A5F9D41">
      <w:pPr>
        <w:spacing w:line="360" w:lineRule="auto"/>
        <w:ind w:firstLine="422"/>
        <w:rPr>
          <w:rFonts w:hint="eastAsia" w:ascii="宋体" w:hAnsi="宋体" w:eastAsia="宋体" w:cs="宋体"/>
          <w:b/>
          <w:color w:val="auto"/>
          <w:szCs w:val="21"/>
          <w:highlight w:val="none"/>
        </w:rPr>
      </w:pPr>
      <w:bookmarkStart w:id="38" w:name="_Toc16938541"/>
      <w:bookmarkStart w:id="39" w:name="_Toc513029225"/>
      <w:bookmarkStart w:id="40" w:name="_Toc20823297"/>
      <w:bookmarkStart w:id="41" w:name="_Toc462564084"/>
      <w:r>
        <w:rPr>
          <w:rFonts w:hint="eastAsia" w:ascii="宋体" w:hAnsi="宋体" w:eastAsia="宋体" w:cs="宋体"/>
          <w:b/>
          <w:color w:val="auto"/>
          <w:szCs w:val="21"/>
          <w:highlight w:val="none"/>
        </w:rPr>
        <w:t>17、投标文件</w:t>
      </w:r>
      <w:bookmarkEnd w:id="38"/>
      <w:bookmarkEnd w:id="39"/>
      <w:bookmarkEnd w:id="40"/>
      <w:bookmarkEnd w:id="41"/>
      <w:r>
        <w:rPr>
          <w:rFonts w:hint="eastAsia" w:ascii="宋体" w:hAnsi="宋体" w:eastAsia="宋体" w:cs="宋体"/>
          <w:b/>
          <w:color w:val="auto"/>
          <w:szCs w:val="21"/>
          <w:highlight w:val="none"/>
        </w:rPr>
        <w:t>的递交</w:t>
      </w:r>
    </w:p>
    <w:p w14:paraId="579D0BD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17.1 电子投标文件的递交投标人应当按照《操作手册》规定，在投标截止时间前制作并上传电子投标文件。</w:t>
      </w:r>
      <w:bookmarkStart w:id="42" w:name="_Toc16938542"/>
      <w:bookmarkStart w:id="43" w:name="_Toc20823298"/>
      <w:bookmarkStart w:id="44" w:name="_Toc513029226"/>
    </w:p>
    <w:p w14:paraId="48DCB40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17.2</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color w:val="auto"/>
          <w:szCs w:val="21"/>
          <w:highlight w:val="none"/>
        </w:rPr>
        <w:t>相关要求是本招标文件的组成部分。</w:t>
      </w:r>
    </w:p>
    <w:p w14:paraId="781E77D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17.3投标人应对 CA 证书妥善保管，如被他人盗用投标，因此带来的结果均由投标人自行承担。</w:t>
      </w:r>
    </w:p>
    <w:p w14:paraId="57A2255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17.4投标人应当对招标文件提出的要求和条件作出实质性响应，并在电子投标系统逐条应答。</w:t>
      </w:r>
    </w:p>
    <w:p w14:paraId="4E3C73F9">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17.5投标人应对要求提供的资格证明文件（如资质证书、资格证书）、技术资料（如白皮书、彩页、手册、检测报告等）扫描上传至投标系统。</w:t>
      </w:r>
    </w:p>
    <w:p w14:paraId="653FEA4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17.6投标人应当在招标文件要求提交投标文件的截止时间前，将投标文件提交至“苏采云”系统，逾期提交的投标文件，“苏采云”系统将自动拒收。</w:t>
      </w:r>
    </w:p>
    <w:p w14:paraId="1CEB6489">
      <w:pPr>
        <w:spacing w:line="360" w:lineRule="auto"/>
        <w:ind w:firstLine="422"/>
        <w:rPr>
          <w:rFonts w:hint="eastAsia" w:ascii="宋体" w:hAnsi="宋体" w:eastAsia="宋体" w:cs="宋体"/>
          <w:color w:val="auto"/>
          <w:highlight w:val="none"/>
        </w:rPr>
      </w:pPr>
      <w:r>
        <w:rPr>
          <w:rFonts w:hint="eastAsia" w:ascii="宋体" w:hAnsi="宋体" w:eastAsia="宋体" w:cs="宋体"/>
          <w:b/>
          <w:color w:val="auto"/>
          <w:szCs w:val="21"/>
          <w:highlight w:val="none"/>
        </w:rPr>
        <w:t>17.7各投标人应在规定时间内凭CA证书进行网上解密。</w:t>
      </w:r>
    </w:p>
    <w:p w14:paraId="24A38C0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18、投标截止日期</w:t>
      </w:r>
      <w:bookmarkEnd w:id="42"/>
      <w:bookmarkEnd w:id="43"/>
      <w:bookmarkEnd w:id="44"/>
    </w:p>
    <w:p w14:paraId="7C15B85E">
      <w:pPr>
        <w:spacing w:line="360" w:lineRule="auto"/>
        <w:ind w:firstLine="420"/>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18.1 投标人上传电子投标文件的时间不得迟于招标公告中规定的投标截止时间。</w:t>
      </w:r>
    </w:p>
    <w:p w14:paraId="11DB561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投标人应充分考虑到网络环境、网络带宽等风险因素，如因投标人自身原因造成的电子投标文件上传不成功由投标人自行承担全部责任。</w:t>
      </w:r>
    </w:p>
    <w:p w14:paraId="445A57D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18.2 代理机构可以按照规定，通过修改招标文件延长投标截止日期，在此情况下，投标人的所有权利和义务以及投标人受制的截止日期均应以延长后新的截止日期为准。</w:t>
      </w:r>
    </w:p>
    <w:p w14:paraId="59D68EAE">
      <w:pPr>
        <w:spacing w:line="360" w:lineRule="auto"/>
        <w:ind w:firstLine="422"/>
        <w:rPr>
          <w:rFonts w:hint="eastAsia" w:ascii="宋体" w:hAnsi="宋体" w:eastAsia="宋体" w:cs="宋体"/>
          <w:b/>
          <w:color w:val="auto"/>
          <w:szCs w:val="21"/>
          <w:highlight w:val="none"/>
        </w:rPr>
      </w:pPr>
      <w:bookmarkStart w:id="45" w:name="_Toc513029227"/>
      <w:bookmarkStart w:id="46" w:name="_Toc16938543"/>
      <w:bookmarkStart w:id="47" w:name="_Toc20823299"/>
      <w:r>
        <w:rPr>
          <w:rFonts w:hint="eastAsia" w:ascii="宋体" w:hAnsi="宋体" w:eastAsia="宋体" w:cs="宋体"/>
          <w:b/>
          <w:color w:val="auto"/>
          <w:szCs w:val="21"/>
          <w:highlight w:val="none"/>
        </w:rPr>
        <w:t>19、投标文件</w:t>
      </w:r>
      <w:bookmarkEnd w:id="45"/>
      <w:bookmarkEnd w:id="46"/>
      <w:bookmarkEnd w:id="47"/>
      <w:r>
        <w:rPr>
          <w:rFonts w:hint="eastAsia" w:ascii="宋体" w:hAnsi="宋体" w:eastAsia="宋体" w:cs="宋体"/>
          <w:b/>
          <w:color w:val="auto"/>
          <w:szCs w:val="21"/>
          <w:highlight w:val="none"/>
        </w:rPr>
        <w:t>的拒收</w:t>
      </w:r>
    </w:p>
    <w:p w14:paraId="76E7E75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19.1代理机构拒绝接收在其规定的投标截止时间后上传的任何投标文件。</w:t>
      </w:r>
    </w:p>
    <w:p w14:paraId="0DECC526">
      <w:pPr>
        <w:spacing w:line="360" w:lineRule="auto"/>
        <w:ind w:firstLine="422"/>
        <w:rPr>
          <w:rFonts w:hint="eastAsia" w:ascii="宋体" w:hAnsi="宋体" w:eastAsia="宋体" w:cs="宋体"/>
          <w:b/>
          <w:color w:val="auto"/>
          <w:szCs w:val="21"/>
          <w:highlight w:val="none"/>
        </w:rPr>
      </w:pPr>
      <w:bookmarkStart w:id="48" w:name="_Toc20823300"/>
      <w:bookmarkStart w:id="49" w:name="_Toc16938544"/>
      <w:bookmarkStart w:id="50" w:name="_Toc513029228"/>
      <w:r>
        <w:rPr>
          <w:rFonts w:hint="eastAsia" w:ascii="宋体" w:hAnsi="宋体" w:eastAsia="宋体" w:cs="宋体"/>
          <w:b/>
          <w:color w:val="auto"/>
          <w:szCs w:val="21"/>
          <w:highlight w:val="none"/>
        </w:rPr>
        <w:t>20、投标文件的撤回和修改</w:t>
      </w:r>
      <w:bookmarkEnd w:id="48"/>
      <w:bookmarkEnd w:id="49"/>
      <w:bookmarkEnd w:id="50"/>
    </w:p>
    <w:p w14:paraId="682ECD8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 投标文件的撤回</w:t>
      </w:r>
    </w:p>
    <w:p w14:paraId="635714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20.1.1 电子投标文件的撤回</w:t>
      </w:r>
    </w:p>
    <w:p w14:paraId="1E5EE64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投标人可在投标截止时间前，撤回其电子投标文件，具体操作方法见《操作手册》。</w:t>
      </w:r>
    </w:p>
    <w:p w14:paraId="46E017C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20.1.2 投标人撤回电子投标文件，则认为其不再参与本项目投标活动。</w:t>
      </w:r>
    </w:p>
    <w:p w14:paraId="7CF39A7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20.2 投标文件的修改</w:t>
      </w:r>
    </w:p>
    <w:p w14:paraId="201DFEB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投标人可在投标截止时间前，对其电子投标文件进行修改，具体操作方法见《操作手册》。</w:t>
      </w:r>
    </w:p>
    <w:p w14:paraId="68938B1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20.3 在投标截止时间之后，投标人不得对其电子投标文件作任何修改。</w:t>
      </w:r>
    </w:p>
    <w:p w14:paraId="2E8BB47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20.4 在投标截止时间至招标文件中规定的投标有效期满之间的这段时间内，投标人不得撤回其投标。</w:t>
      </w:r>
    </w:p>
    <w:p w14:paraId="46446DF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21、开标</w:t>
      </w:r>
    </w:p>
    <w:p w14:paraId="333B58F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 代理机构将在招标公告中规定的时间和地点组织公开开标。投标人应当按照《操作手册》规定，参加开标活动。投标人未参加开标的，视同认可开标结果。</w:t>
      </w:r>
    </w:p>
    <w:p w14:paraId="2156F01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21.2开标仪式由代理机构组织。“政府采购管理交易系统（苏采云）”将自动对项目进行开标，并宣读各投标人的《开标一览表》。</w:t>
      </w:r>
    </w:p>
    <w:p w14:paraId="0DD8948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21.3投标人在开标过程中涉及到的投标文件解密、开标结果确认等工作，应按照《操作手册》规定执行。</w:t>
      </w:r>
    </w:p>
    <w:p w14:paraId="2C3EAF6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22、评标委员会</w:t>
      </w:r>
    </w:p>
    <w:p w14:paraId="4467C5FE">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p>
    <w:p w14:paraId="76A845D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p>
    <w:p w14:paraId="1BD10FBD">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p>
    <w:p w14:paraId="3926CF3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23、评标过程的保密与公正</w:t>
      </w:r>
    </w:p>
    <w:p w14:paraId="4A4A38B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353C998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23.2在评标过程中，投标人不得以任何行为影响评标过程，否则其投标文件将被作为无效投标文件。</w:t>
      </w:r>
    </w:p>
    <w:p w14:paraId="06693C9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23.3 在评标期间，代理机构将设专门工作人员与投标人联系。</w:t>
      </w:r>
    </w:p>
    <w:p w14:paraId="7AC3B19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23.4 代理机构和评委会不向未中标的投标人解释未中标原因，也不公布评标过程中的相关细节。</w:t>
      </w:r>
    </w:p>
    <w:p w14:paraId="5D7BE2D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23.5 采用综合评分法的项目，未中标的投标人可于中标结果公告期限届满之日起通过“政府采购管理交易系统（苏采云）”查看自己的评审得分及排序情况。</w:t>
      </w:r>
    </w:p>
    <w:p w14:paraId="2C1B0FA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24、投标的澄清</w:t>
      </w:r>
    </w:p>
    <w:p w14:paraId="20B645D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1A5E6EE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446E10F5">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p>
    <w:p w14:paraId="0C91F35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25、对投标文件的初审</w:t>
      </w:r>
    </w:p>
    <w:p w14:paraId="32D21D2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25.1投标文件初审分为资格审查和符合性审查。</w:t>
      </w:r>
    </w:p>
    <w:p w14:paraId="4DB63C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25.1.1资格审查：依据法律法规和招标文件的规定，由采购人对投标文件中的资格证明文件进行审查。并将审查结论以书面形式向评委会反馈。</w:t>
      </w:r>
    </w:p>
    <w:p w14:paraId="4D557DC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745ABE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7505F63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00E553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7C1EC9B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A0A3EF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1E4E534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5D27DD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25.4评委会将对确定为实质性响应的投标进行进一步审核，看其是否有计算上或累加上的算术错误，修正错误的原则如下：</w:t>
      </w:r>
    </w:p>
    <w:p w14:paraId="3F02365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（1）投标文件中开标一览表内容与投标文件中相应内容不一致的，以开标一览表为准。</w:t>
      </w:r>
    </w:p>
    <w:p w14:paraId="7AB19C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（2）大写金额与小写金额不一致的，以大写金额为准。</w:t>
      </w:r>
    </w:p>
    <w:p w14:paraId="60BC9F2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（3）单价金额小数点或者百分比有明显错位的，以开标一览表的总价为准，并修改单价。</w:t>
      </w:r>
    </w:p>
    <w:p w14:paraId="773D868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（4）总价金额与按单价汇总金额不一致的，以单价金额计算结果为准。</w:t>
      </w:r>
    </w:p>
    <w:p w14:paraId="57D21DF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同时出现两种以上错误的，按照前款规定的顺序修正。</w:t>
      </w:r>
    </w:p>
    <w:p w14:paraId="54A8890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792B794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25.6评委会将允许修正投标文件中不构成重大偏离的、微小的、非正规的、不一致的或不规则的地方，但这些修改不能影响任何投标人相应的名次排列。</w:t>
      </w:r>
    </w:p>
    <w:p w14:paraId="61B4F8E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648707B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31D9FB6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非单一产品采购项目，招标文件中将载明其中的核心产品。多家投标人提供的核心产品品牌相同的，按前两款规定处理。</w:t>
      </w:r>
    </w:p>
    <w:p w14:paraId="7B1E679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25.8 投标人在开、评标全过程中应保持通讯畅通，并安排专人与代理机构及评委会联系。</w:t>
      </w:r>
    </w:p>
    <w:p w14:paraId="064B883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26、无效投标、废标及投标人不足三家的处理</w:t>
      </w:r>
    </w:p>
    <w:p w14:paraId="41E6F7F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26.1无效投标条款</w:t>
      </w:r>
    </w:p>
    <w:p w14:paraId="40CE6A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 投标人未成功解密电子投标文件的。</w:t>
      </w:r>
    </w:p>
    <w:p w14:paraId="2AC603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26.1.2 投标人未按照招标文件要求上传电子投标文件的。</w:t>
      </w:r>
    </w:p>
    <w:p w14:paraId="7ADBF0C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26.1.3投标人在报价时采用选择性报价的。</w:t>
      </w:r>
    </w:p>
    <w:p w14:paraId="56037F8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26.1.4投标人不具备招标文件中规定资格要求的。</w:t>
      </w:r>
    </w:p>
    <w:p w14:paraId="1FBF65F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26.1.5投标人的报价超过了采购预算或最高限价的。</w:t>
      </w:r>
    </w:p>
    <w:p w14:paraId="62ECD8E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26.1.6未通过符合性审查的。</w:t>
      </w:r>
    </w:p>
    <w:p w14:paraId="6A2B26F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26.1.7不符合招标文件中规定的其他实质性要求和条件的（</w:t>
      </w:r>
      <w:r>
        <w:rPr>
          <w:rFonts w:hint="eastAsia" w:ascii="宋体" w:hAnsi="宋体" w:eastAsia="宋体" w:cs="宋体"/>
          <w:bCs/>
          <w:i/>
          <w:iCs/>
          <w:color w:val="auto"/>
          <w:szCs w:val="21"/>
          <w:highlight w:val="none"/>
          <w:u w:val="single"/>
        </w:rPr>
        <w:t>本招标文件中斜体且有下划线部分为实质性要求和条件</w:t>
      </w:r>
      <w:r>
        <w:rPr>
          <w:rFonts w:hint="eastAsia" w:ascii="宋体" w:hAnsi="宋体" w:eastAsia="宋体" w:cs="宋体"/>
          <w:bCs/>
          <w:color w:val="auto"/>
          <w:szCs w:val="21"/>
          <w:highlight w:val="none"/>
        </w:rPr>
        <w:t>）。</w:t>
      </w:r>
    </w:p>
    <w:p w14:paraId="02158B9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FBD4D7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26.1.9  投标文件含有采购人不能接受的附加条件的。</w:t>
      </w:r>
    </w:p>
    <w:p w14:paraId="259722F3">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 异常低价投标（响应）</w:t>
      </w:r>
    </w:p>
    <w:p w14:paraId="6E080D48">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26.1.10.1投标（响应）报价低于全部通过符合性审查供应商投标（响应）报价平均值50%的，即投标（响应）报价&lt;全部通过符合性审查供应商投标（响应）报价平均值×50%；</w:t>
      </w:r>
    </w:p>
    <w:p w14:paraId="698C9936">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26.1.10.2投标（响应）报价低于通过符合性审查的次低报价供应商投标（响应）报价50%的，即投标（响应）报价&lt;通过符合性审查的次低报价供应商投标（响应）报价×50%；</w:t>
      </w:r>
    </w:p>
    <w:p w14:paraId="6BCC49EE">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26.1.10.3投标（响应）报价低于采购项目最高限价 45% 的，即投标（响应）报价&lt;采购项目最高限价×45% ；</w:t>
      </w:r>
    </w:p>
    <w:p w14:paraId="2973C7EF">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26.1.10.4评审委员会认定的供应商报价过低、有可能影响产品质量或者不能诚信履约的其他情形。</w:t>
      </w:r>
    </w:p>
    <w:p w14:paraId="5249E925">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F6DB5CC">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B88AF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6C68B7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26.1.11 本项目采购产品被财政部、国家发改委、生态环境部等列入“节能产品品目清单”、“环境标志产品品目清单”强制采购范围，而投标人所投标产品不在强制采购范围内的。</w:t>
      </w:r>
    </w:p>
    <w:p w14:paraId="7FA5C1C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26.1.12 投标文件未按照招标文件要求加盖电子签章。</w:t>
      </w:r>
    </w:p>
    <w:p w14:paraId="0559690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26.1.13其他法律、法规及本招标文件规定的属无效投标的情形。</w:t>
      </w:r>
    </w:p>
    <w:p w14:paraId="4EC91D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26.2废标条款：</w:t>
      </w:r>
    </w:p>
    <w:p w14:paraId="512121B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26.2.1符合专业条件的供应商或者对招标文件作实质响应的供应商不足三家的。26.2.2出现影响采购公正的违法、违规行为的。</w:t>
      </w:r>
    </w:p>
    <w:p w14:paraId="6054B9A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26.2.3因重大变故，采购任务取消的。</w:t>
      </w:r>
    </w:p>
    <w:p w14:paraId="15E046E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26.2.4评委会认定招标文件存在歧义、重大缺陷导致评审工作无法进行。</w:t>
      </w:r>
    </w:p>
    <w:p w14:paraId="74BA418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26.3 投标截止时间结束后参加投标的供应商不足三家的处理：</w:t>
      </w:r>
    </w:p>
    <w:p w14:paraId="4457E94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26.3.1如出现投标截止时间结束后参加投标的供应商或者在评标期间对招标文件做出实质性响应的供应商不足三家情况，按政府采购相关规定执行。</w:t>
      </w:r>
    </w:p>
    <w:p w14:paraId="0746759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27、确定中标单位</w:t>
      </w:r>
    </w:p>
    <w:p w14:paraId="2FAC987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27.1评委会根据本招标文件规定评标方法与评标标准向采购人推荐出中标候选人。</w:t>
      </w:r>
    </w:p>
    <w:p w14:paraId="68BA53A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27.2 采购人应根据评委会推荐的中标候选人确定中标人。</w:t>
      </w:r>
    </w:p>
    <w:p w14:paraId="44F3AC0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27.3代理机构将在“扬州市政府采购网”、“江苏省政府采购网”发布中标公告，公告期限为1个工作日。</w:t>
      </w:r>
    </w:p>
    <w:p w14:paraId="14B383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27.4若有充分证据证明，中标人出现下列情况之一的，一经查实，将被取消中标资格：</w:t>
      </w:r>
    </w:p>
    <w:p w14:paraId="2F0E1A9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27.4.1提供虚假材料谋取中标的；</w:t>
      </w:r>
    </w:p>
    <w:p w14:paraId="1253D43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27.4.2向采购人、代理机构行贿或者提供其他不正当利益的；</w:t>
      </w:r>
    </w:p>
    <w:p w14:paraId="7AECA7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27.4.3恶意竞争，投标总报价明显低于其自身合理成本且又无法提供证明的；</w:t>
      </w:r>
    </w:p>
    <w:p w14:paraId="1C79CC8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27.4.4属于本文件规定的无效条件，但在评标过程中又未被评委会发现的；</w:t>
      </w:r>
    </w:p>
    <w:p w14:paraId="38CA00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27.4.5与采购人或者其他投标人恶意串通的；</w:t>
      </w:r>
    </w:p>
    <w:p w14:paraId="5DADA44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27.4.6采取不正当手段诋毁、排挤其他供应商的；</w:t>
      </w:r>
    </w:p>
    <w:p w14:paraId="4E65E4D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27.4.7不符合法律、法规的规定的。</w:t>
      </w:r>
    </w:p>
    <w:p w14:paraId="235C7DC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 有下列情形之一的，视为投标人串通投标，投标无效：</w:t>
      </w:r>
    </w:p>
    <w:p w14:paraId="3B60228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27.5.1不同投标人的投标文件由同一单位或者个人编制。</w:t>
      </w:r>
    </w:p>
    <w:p w14:paraId="2020EB5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27.5.2不同投标人委托同一单位或者个人办理投标事宜。</w:t>
      </w:r>
    </w:p>
    <w:p w14:paraId="228CB87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27.5.3 不同投标人的投标文件载明的项目管理成员或者联系人员为同一人。</w:t>
      </w:r>
    </w:p>
    <w:p w14:paraId="2E76EA5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27.5.4不同投标人的投标文件异常一致或者投标报价呈规律性差异。</w:t>
      </w:r>
    </w:p>
    <w:p w14:paraId="5B36105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27.5.5不同投标人的投标文件相互混装。</w:t>
      </w:r>
    </w:p>
    <w:p w14:paraId="48F3130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28、质疑处理</w:t>
      </w:r>
    </w:p>
    <w:p w14:paraId="5BC6222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28.1提出质疑的供应商应当是参与所质疑项目采购活动的供应商。潜在供应商依法获取其可质疑的采购文件的，可以对采购文件提出质疑。</w:t>
      </w:r>
    </w:p>
    <w:p w14:paraId="39A4096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对项目需求部分的质疑，潜在供应商应向采购人提出，由采购人负责答复。</w:t>
      </w:r>
    </w:p>
    <w:p w14:paraId="0A7B8A7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0092E7F">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xml:space="preserve">    28.2.3对中标结果提出质疑的，为中标结果公告期限届满之日起7个工作日内提出。</w:t>
      </w:r>
    </w:p>
    <w:p w14:paraId="0854076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2921242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1BBF928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28.5 代理机构及采购人只接收以纸质原件形式送达的质疑。</w:t>
      </w:r>
    </w:p>
    <w:p w14:paraId="0044F7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采购人质疑接收人及联系方式见招标文件第一章。</w:t>
      </w:r>
    </w:p>
    <w:p w14:paraId="7BCF6E0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28.6代理机构收到质疑申请后，将对质疑的形式和内容进行审查，如质疑内容、格式不符合规定，代理机构将告知质疑人进行补正。</w:t>
      </w:r>
    </w:p>
    <w:p w14:paraId="27B7C27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28.7质疑人应当在法定质疑期限内进行补正并重新提交质疑函。</w:t>
      </w:r>
    </w:p>
    <w:p w14:paraId="5528C63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 以下情形的质疑不予受理</w:t>
      </w:r>
    </w:p>
    <w:p w14:paraId="217B4B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28.8.1 内容不符合《政府采购质疑和投诉办法》第十二条规定的质疑。</w:t>
      </w:r>
    </w:p>
    <w:p w14:paraId="1BC7B31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28.8.2 超出政府采购法定期限的质疑。</w:t>
      </w:r>
    </w:p>
    <w:p w14:paraId="2693814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28.8.3 以传真、电子邮件等方式递交的非原件形式的质疑。</w:t>
      </w:r>
    </w:p>
    <w:p w14:paraId="2E080C3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28.8.4 未参加投标活动的供应商或在投标活动中自身权益未受到损害的供应商所提出的质疑。</w:t>
      </w:r>
    </w:p>
    <w:p w14:paraId="6C0BB90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28.8.5供应商组成联合体参加投标，联合体中任何一方或多方未按要求签字、盖章、加盖公章的质疑。</w:t>
      </w:r>
    </w:p>
    <w:p w14:paraId="40CE2B3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51EE86B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494675E">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29、中标通知书</w:t>
      </w:r>
    </w:p>
    <w:p w14:paraId="533D562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29.l 中标结果确定后，代理机构将向中标人发出中标通知书。</w:t>
      </w:r>
    </w:p>
    <w:p w14:paraId="51CED74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29.2 中标人可在“政府采购管理交易系统（苏采云）”中标通知书下载模块中自行下载中标通知书。</w:t>
      </w:r>
    </w:p>
    <w:p w14:paraId="7FF4186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1E96A01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30、 签订合同</w:t>
      </w:r>
    </w:p>
    <w:p w14:paraId="49C39B4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30.l中标人应在中标通知书发出之日起十五日内，按照招标文件确定的事项与采购人签订政府采购合同。</w:t>
      </w:r>
    </w:p>
    <w:p w14:paraId="00BA3C0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30.2 招标文件、中标人的投标文件及招标过程中有关澄清、承诺文件均应作为合同附件。</w:t>
      </w:r>
    </w:p>
    <w:p w14:paraId="54EE6B9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30.3 合同在“政府采购管理交易系统（苏采云）”中签订，签订合同后，</w:t>
      </w:r>
      <w:r>
        <w:rPr>
          <w:rFonts w:hint="eastAsia" w:ascii="宋体" w:hAnsi="宋体" w:eastAsia="宋体" w:cs="宋体"/>
          <w:bCs/>
          <w:i/>
          <w:iCs/>
          <w:color w:val="auto"/>
          <w:szCs w:val="21"/>
          <w:highlight w:val="none"/>
          <w:u w:val="single"/>
        </w:rPr>
        <w:t>中标人不得将货物或服务及其他服务进行转包</w:t>
      </w:r>
      <w:r>
        <w:rPr>
          <w:rFonts w:hint="eastAsia" w:ascii="宋体" w:hAnsi="宋体" w:eastAsia="宋体" w:cs="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01208A6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751595E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31、电子投标文件要求</w:t>
      </w:r>
    </w:p>
    <w:p w14:paraId="625AF64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31.1</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color w:val="auto"/>
          <w:szCs w:val="21"/>
          <w:highlight w:val="none"/>
        </w:rPr>
        <w:t>相关要求是本招标文件的组成部分。</w:t>
      </w:r>
    </w:p>
    <w:p w14:paraId="08E4132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31.2投标人应对 CA 证书妥善保管，如被他人盗用投标，因此带来的结果均由投标人自行承担。</w:t>
      </w:r>
    </w:p>
    <w:p w14:paraId="503CF09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31.3投标人应当对招标文件提出的要求和条件作出实质性响应，并在电子投标系统逐条应答。</w:t>
      </w:r>
    </w:p>
    <w:p w14:paraId="3084E2A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31.4投标人应对要求提供的资格证明文件（如资质证书、资格证书）、技术资料（如白皮书、彩页、手册、检测报告等）扫描上传至投标系统。</w:t>
      </w:r>
    </w:p>
    <w:p w14:paraId="4FEAFE10">
      <w:pPr>
        <w:numPr>
          <w:ilvl w:val="0"/>
          <w:numId w:val="1"/>
        </w:num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提交投标文件的截止时间（投标截止时间）</w:t>
      </w:r>
    </w:p>
    <w:p w14:paraId="18C488D9">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32.1投标人应当在招标文件要求提交投标文件的截止时间前，将投标文件提交至“苏采云”系统，逾期提交的投标文件，“苏采云”系统将自动拒收。</w:t>
      </w:r>
    </w:p>
    <w:p w14:paraId="144AF3BB">
      <w:pPr>
        <w:spacing w:line="360" w:lineRule="auto"/>
        <w:ind w:firstLine="422"/>
        <w:rPr>
          <w:rFonts w:hint="eastAsia" w:ascii="宋体" w:hAnsi="宋体" w:eastAsia="宋体" w:cs="宋体"/>
          <w:color w:val="auto"/>
          <w:highlight w:val="none"/>
        </w:rPr>
      </w:pPr>
      <w:r>
        <w:rPr>
          <w:rFonts w:hint="eastAsia" w:ascii="宋体" w:hAnsi="宋体" w:eastAsia="宋体" w:cs="宋体"/>
          <w:b/>
          <w:color w:val="auto"/>
          <w:szCs w:val="21"/>
          <w:highlight w:val="none"/>
        </w:rPr>
        <w:t>32.2各投标人应在规定时间内凭CA证书进行网上解密。</w:t>
      </w:r>
    </w:p>
    <w:p w14:paraId="7491C3D6">
      <w:pPr>
        <w:spacing w:line="360" w:lineRule="auto"/>
        <w:ind w:firstLine="422"/>
        <w:jc w:val="left"/>
        <w:rPr>
          <w:rFonts w:hint="eastAsia" w:ascii="宋体" w:hAnsi="宋体" w:eastAsia="宋体" w:cs="宋体"/>
          <w:bCs/>
          <w:color w:val="auto"/>
          <w:szCs w:val="21"/>
          <w:highlight w:val="none"/>
        </w:rPr>
      </w:pPr>
      <w:r>
        <w:rPr>
          <w:rFonts w:hint="eastAsia" w:ascii="宋体" w:hAnsi="宋体" w:eastAsia="宋体" w:cs="宋体"/>
          <w:b/>
          <w:bCs/>
          <w:color w:val="auto"/>
          <w:highlight w:val="none"/>
        </w:rPr>
        <w:t>33、其他</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p>
    <w:p w14:paraId="2BA8030E">
      <w:pPr>
        <w:spacing w:line="360" w:lineRule="auto"/>
        <w:ind w:firstLine="420"/>
        <w:rPr>
          <w:rFonts w:ascii="宋体" w:hAnsi="宋体"/>
          <w:bCs/>
          <w:color w:val="auto"/>
          <w:szCs w:val="21"/>
          <w:highlight w:val="none"/>
        </w:rPr>
      </w:pPr>
      <w:r>
        <w:rPr>
          <w:rFonts w:hint="eastAsia" w:ascii="宋体" w:hAnsi="宋体"/>
          <w:bCs/>
          <w:color w:val="auto"/>
          <w:szCs w:val="21"/>
          <w:highlight w:val="none"/>
        </w:rPr>
        <w:br w:type="page" w:clear="all"/>
      </w:r>
    </w:p>
    <w:p w14:paraId="47406A5F">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bookmarkStart w:id="51" w:name="_Toc55204179"/>
      <w:bookmarkStart w:id="52" w:name="_Toc16060"/>
      <w:r>
        <w:rPr>
          <w:rFonts w:hint="eastAsia" w:ascii="宋体" w:hAnsi="宋体" w:eastAsia="宋体" w:cs="Times New Roman"/>
          <w:b/>
          <w:bCs/>
          <w:color w:val="auto"/>
          <w:sz w:val="36"/>
          <w:szCs w:val="36"/>
          <w:highlight w:val="none"/>
          <w:lang w:val="en-US" w:eastAsia="zh-CN"/>
        </w:rPr>
        <w:t>第三章 合同条款及格式</w:t>
      </w:r>
      <w:bookmarkEnd w:id="51"/>
      <w:bookmarkEnd w:id="52"/>
    </w:p>
    <w:p w14:paraId="6DF9C5DF">
      <w:pPr>
        <w:spacing w:line="500" w:lineRule="exact"/>
        <w:rPr>
          <w:rFonts w:hint="eastAsia" w:ascii="宋体" w:hAnsi="宋体"/>
          <w:bCs/>
          <w:color w:val="auto"/>
          <w:sz w:val="24"/>
          <w:szCs w:val="24"/>
          <w:highlight w:val="none"/>
        </w:rPr>
      </w:pPr>
    </w:p>
    <w:p w14:paraId="6C1BC853">
      <w:pPr>
        <w:pStyle w:val="15"/>
        <w:jc w:val="center"/>
        <w:rPr>
          <w:rFonts w:ascii="宋体" w:hAnsi="宋体" w:eastAsia="宋体" w:cs="宋体"/>
          <w:b/>
          <w:bCs/>
          <w:color w:val="auto"/>
          <w:spacing w:val="-20"/>
          <w:sz w:val="32"/>
          <w:szCs w:val="32"/>
          <w:highlight w:val="none"/>
        </w:rPr>
      </w:pPr>
    </w:p>
    <w:p w14:paraId="7242F72E">
      <w:pPr>
        <w:pStyle w:val="15"/>
        <w:jc w:val="center"/>
        <w:rPr>
          <w:rFonts w:ascii="宋体" w:hAnsi="宋体" w:eastAsia="宋体" w:cs="宋体"/>
          <w:b/>
          <w:bCs/>
          <w:color w:val="auto"/>
          <w:spacing w:val="-20"/>
          <w:sz w:val="32"/>
          <w:szCs w:val="32"/>
          <w:highlight w:val="none"/>
        </w:rPr>
      </w:pPr>
    </w:p>
    <w:p w14:paraId="03523803">
      <w:pPr>
        <w:pStyle w:val="15"/>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财政部 政府采购货物买卖合同（试行）</w:t>
      </w:r>
    </w:p>
    <w:p w14:paraId="5E8E00A2">
      <w:pPr>
        <w:pStyle w:val="15"/>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范    本</w:t>
      </w:r>
    </w:p>
    <w:p w14:paraId="46563801">
      <w:pPr>
        <w:rPr>
          <w:rFonts w:ascii="宋体" w:hAnsi="宋体" w:cs="宋体"/>
          <w:b/>
          <w:bCs/>
          <w:color w:val="auto"/>
          <w:spacing w:val="-20"/>
          <w:sz w:val="40"/>
          <w:szCs w:val="40"/>
          <w:highlight w:val="none"/>
        </w:rPr>
      </w:pPr>
    </w:p>
    <w:p w14:paraId="34D75B36">
      <w:pPr>
        <w:rPr>
          <w:rFonts w:ascii="宋体" w:hAnsi="宋体" w:cs="宋体"/>
          <w:b/>
          <w:bCs/>
          <w:color w:val="auto"/>
          <w:spacing w:val="-20"/>
          <w:sz w:val="40"/>
          <w:szCs w:val="40"/>
          <w:highlight w:val="none"/>
        </w:rPr>
      </w:pPr>
    </w:p>
    <w:p w14:paraId="539BD707">
      <w:pPr>
        <w:rPr>
          <w:rFonts w:ascii="宋体" w:hAnsi="宋体" w:cs="宋体"/>
          <w:b/>
          <w:bCs/>
          <w:color w:val="auto"/>
          <w:spacing w:val="-20"/>
          <w:sz w:val="40"/>
          <w:szCs w:val="40"/>
          <w:highlight w:val="none"/>
        </w:rPr>
      </w:pPr>
    </w:p>
    <w:p w14:paraId="4544E188">
      <w:pPr>
        <w:spacing w:line="360" w:lineRule="auto"/>
        <w:ind w:left="420"/>
        <w:rPr>
          <w:color w:val="auto"/>
          <w:sz w:val="28"/>
          <w:szCs w:val="28"/>
          <w:highlight w:val="none"/>
        </w:rPr>
      </w:pPr>
      <w:r>
        <w:rPr>
          <w:rFonts w:hint="eastAsia" w:ascii="宋体" w:hAnsi="宋体" w:cs="宋体"/>
          <w:color w:val="auto"/>
          <w:sz w:val="28"/>
          <w:szCs w:val="28"/>
          <w:highlight w:val="none"/>
        </w:rPr>
        <w:t>项目名称：</w:t>
      </w:r>
      <w:r>
        <w:rPr>
          <w:rFonts w:hint="eastAsia"/>
          <w:color w:val="auto"/>
          <w:sz w:val="28"/>
          <w:szCs w:val="28"/>
          <w:highlight w:val="none"/>
          <w:u w:val="single"/>
        </w:rPr>
        <w:t xml:space="preserve">                             </w:t>
      </w:r>
    </w:p>
    <w:p w14:paraId="776DABA7">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p>
    <w:p w14:paraId="409315B6">
      <w:pPr>
        <w:spacing w:line="360" w:lineRule="auto"/>
        <w:ind w:left="420"/>
        <w:rPr>
          <w:color w:val="auto"/>
          <w:sz w:val="28"/>
          <w:szCs w:val="28"/>
          <w:highlight w:val="none"/>
        </w:rPr>
      </w:pPr>
      <w:r>
        <w:rPr>
          <w:rFonts w:hint="eastAsia"/>
          <w:color w:val="auto"/>
          <w:sz w:val="28"/>
          <w:szCs w:val="28"/>
          <w:highlight w:val="none"/>
        </w:rPr>
        <w:t>甲    方：</w:t>
      </w:r>
      <w:r>
        <w:rPr>
          <w:rFonts w:hint="eastAsia"/>
          <w:color w:val="auto"/>
          <w:sz w:val="28"/>
          <w:szCs w:val="28"/>
          <w:highlight w:val="none"/>
          <w:u w:val="single"/>
        </w:rPr>
        <w:t xml:space="preserve">                             </w:t>
      </w:r>
    </w:p>
    <w:p w14:paraId="00C912CC">
      <w:pPr>
        <w:spacing w:line="360" w:lineRule="auto"/>
        <w:ind w:left="420"/>
        <w:rPr>
          <w:color w:val="auto"/>
          <w:sz w:val="28"/>
          <w:szCs w:val="28"/>
          <w:highlight w:val="none"/>
          <w:u w:val="single"/>
        </w:rPr>
      </w:pPr>
      <w:r>
        <w:rPr>
          <w:rFonts w:hint="eastAsia"/>
          <w:color w:val="auto"/>
          <w:sz w:val="28"/>
          <w:szCs w:val="28"/>
          <w:highlight w:val="none"/>
        </w:rPr>
        <w:t>乙    方：</w:t>
      </w:r>
      <w:r>
        <w:rPr>
          <w:rFonts w:hint="eastAsia"/>
          <w:color w:val="auto"/>
          <w:sz w:val="28"/>
          <w:szCs w:val="28"/>
          <w:highlight w:val="none"/>
          <w:u w:val="single"/>
        </w:rPr>
        <w:t xml:space="preserve">                             </w:t>
      </w:r>
    </w:p>
    <w:p w14:paraId="503BFC81">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14:paraId="146C1FC1">
      <w:pPr>
        <w:rPr>
          <w:color w:val="auto"/>
          <w:highlight w:val="none"/>
        </w:rPr>
      </w:pPr>
    </w:p>
    <w:p w14:paraId="20D7CFFF">
      <w:pPr>
        <w:rPr>
          <w:rFonts w:eastAsia="黑体"/>
          <w:color w:val="auto"/>
          <w:sz w:val="44"/>
          <w:szCs w:val="44"/>
          <w:highlight w:val="none"/>
        </w:rPr>
      </w:pPr>
      <w:r>
        <w:rPr>
          <w:rFonts w:eastAsia="黑体"/>
          <w:color w:val="auto"/>
          <w:sz w:val="44"/>
          <w:szCs w:val="44"/>
          <w:highlight w:val="none"/>
        </w:rPr>
        <w:br w:type="page" w:clear="all"/>
      </w:r>
    </w:p>
    <w:p w14:paraId="3535D08E">
      <w:pPr>
        <w:jc w:val="center"/>
        <w:rPr>
          <w:rFonts w:ascii="宋体" w:hAnsi="宋体"/>
          <w:color w:val="auto"/>
          <w:sz w:val="32"/>
          <w:szCs w:val="32"/>
          <w:highlight w:val="none"/>
        </w:rPr>
      </w:pPr>
      <w:r>
        <w:rPr>
          <w:rFonts w:hint="eastAsia" w:ascii="宋体" w:hAnsi="宋体"/>
          <w:color w:val="auto"/>
          <w:sz w:val="32"/>
          <w:szCs w:val="32"/>
          <w:highlight w:val="none"/>
        </w:rPr>
        <w:t>使 用 说 明</w:t>
      </w:r>
    </w:p>
    <w:p w14:paraId="4A107CA8">
      <w:pPr>
        <w:ind w:firstLine="640"/>
        <w:rPr>
          <w:rFonts w:ascii="仿宋_GB2312" w:hAnsi="仿宋_GB2312" w:eastAsia="仿宋_GB2312" w:cs="仿宋_GB2312"/>
          <w:color w:val="auto"/>
          <w:sz w:val="32"/>
          <w:szCs w:val="32"/>
          <w:highlight w:val="none"/>
        </w:rPr>
      </w:pPr>
    </w:p>
    <w:p w14:paraId="364E0703">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1.本合同标准文本适用于购买现成货物的采购项目，不包括需要供应商定制开发、创新研发的货物采购项目。</w:t>
      </w:r>
    </w:p>
    <w:p w14:paraId="617F0DC6">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2.本合同标准文本为政府采购货物买卖合同编制提供参考，可以结合采购项目具体情况，对文本作必要的调整修订后使用。</w:t>
      </w:r>
    </w:p>
    <w:p w14:paraId="327E0D16">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3.本合同标准文本各条款中，如涉及填写多家供应商、制造商，多种采购标的、分包主要内容等信息的，可根据采购项目具体情况添加信息项。</w:t>
      </w:r>
    </w:p>
    <w:p w14:paraId="23A54860">
      <w:pPr>
        <w:ind w:firstLine="880"/>
        <w:rPr>
          <w:rFonts w:eastAsia="黑体"/>
          <w:color w:val="auto"/>
          <w:sz w:val="44"/>
          <w:szCs w:val="44"/>
          <w:highlight w:val="none"/>
        </w:rPr>
        <w:sectPr>
          <w:footerReference r:id="rId9" w:type="default"/>
          <w:pgSz w:w="11906" w:h="16838"/>
          <w:pgMar w:top="1440" w:right="1797" w:bottom="1440" w:left="1797" w:header="851" w:footer="992" w:gutter="0"/>
          <w:pgNumType w:start="1"/>
          <w:cols w:space="720" w:num="1"/>
          <w:docGrid w:linePitch="360" w:charSpace="0"/>
        </w:sectPr>
      </w:pPr>
    </w:p>
    <w:p w14:paraId="148C3E2A">
      <w:pPr>
        <w:pStyle w:val="3"/>
        <w:spacing w:line="400" w:lineRule="exact"/>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政府采购合同协议书</w:t>
      </w:r>
    </w:p>
    <w:p w14:paraId="6A985AD4">
      <w:pPr>
        <w:pStyle w:val="3"/>
        <w:spacing w:line="400" w:lineRule="exact"/>
        <w:rPr>
          <w:rFonts w:ascii="黑体" w:hAnsi="华文中宋" w:eastAsia="黑体"/>
          <w:b w:val="0"/>
          <w:bCs w:val="0"/>
          <w:color w:val="auto"/>
          <w:sz w:val="28"/>
          <w:szCs w:val="28"/>
          <w:highlight w:val="none"/>
        </w:rPr>
      </w:pPr>
    </w:p>
    <w:p w14:paraId="23AEA4E9">
      <w:pPr>
        <w:spacing w:line="400" w:lineRule="exact"/>
        <w:rPr>
          <w:rFonts w:ascii="宋体" w:hAnsi="宋体"/>
          <w:color w:val="auto"/>
          <w:szCs w:val="21"/>
          <w:highlight w:val="none"/>
        </w:rPr>
      </w:pPr>
      <w:r>
        <w:rPr>
          <w:rFonts w:hint="eastAsia" w:ascii="宋体" w:hAnsi="宋体"/>
          <w:color w:val="auto"/>
          <w:szCs w:val="21"/>
          <w:highlight w:val="none"/>
        </w:rPr>
        <w:t>甲方（全称）：</w:t>
      </w:r>
      <w:r>
        <w:rPr>
          <w:rFonts w:hint="eastAsia" w:ascii="宋体" w:hAnsi="宋体"/>
          <w:color w:val="auto"/>
          <w:szCs w:val="21"/>
          <w:highlight w:val="none"/>
          <w:u w:val="single"/>
        </w:rPr>
        <w:t xml:space="preserve"> </w:t>
      </w:r>
      <w:r>
        <w:rPr>
          <w:rFonts w:hint="eastAsia" w:hAnsi="宋体" w:cs="Times New Roman"/>
          <w:color w:val="auto"/>
          <w:sz w:val="21"/>
          <w:szCs w:val="21"/>
          <w:highlight w:val="none"/>
          <w:u w:val="single"/>
        </w:rPr>
        <w:t>扬州市江都区教育局</w:t>
      </w:r>
      <w:r>
        <w:rPr>
          <w:rFonts w:hint="eastAsia" w:ascii="宋体" w:hAnsi="宋体"/>
          <w:color w:val="auto"/>
          <w:szCs w:val="21"/>
          <w:highlight w:val="none"/>
          <w:u w:val="single"/>
        </w:rPr>
        <w:t xml:space="preserve"> </w:t>
      </w:r>
      <w:r>
        <w:rPr>
          <w:rFonts w:hint="eastAsia" w:ascii="宋体" w:hAnsi="宋体"/>
          <w:color w:val="auto"/>
          <w:szCs w:val="21"/>
          <w:highlight w:val="none"/>
        </w:rPr>
        <w:t>（采购人、受采购人委托签订合同的单位或采购文件约定的合同甲方）</w:t>
      </w:r>
    </w:p>
    <w:p w14:paraId="2D64CC05">
      <w:pPr>
        <w:spacing w:line="400" w:lineRule="exact"/>
        <w:rPr>
          <w:rFonts w:ascii="宋体" w:hAnsi="宋体"/>
          <w:color w:val="auto"/>
          <w:szCs w:val="21"/>
          <w:highlight w:val="none"/>
        </w:rPr>
      </w:pPr>
      <w:r>
        <w:rPr>
          <w:rFonts w:hint="eastAsia" w:ascii="宋体" w:hAnsi="宋体"/>
          <w:color w:val="auto"/>
          <w:szCs w:val="21"/>
          <w:highlight w:val="none"/>
        </w:rPr>
        <w:t>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（供应商）</w:t>
      </w:r>
    </w:p>
    <w:p w14:paraId="614EEAA1">
      <w:pPr>
        <w:spacing w:line="400" w:lineRule="exact"/>
        <w:rPr>
          <w:rFonts w:ascii="宋体" w:hAnsi="宋体"/>
          <w:color w:val="auto"/>
          <w:szCs w:val="21"/>
          <w:highlight w:val="none"/>
        </w:rPr>
      </w:pPr>
      <w:r>
        <w:rPr>
          <w:rFonts w:hint="eastAsia" w:ascii="宋体" w:hAnsi="宋体"/>
          <w:color w:val="auto"/>
          <w:szCs w:val="21"/>
          <w:highlight w:val="none"/>
        </w:rPr>
        <w:t>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255E2BE6">
      <w:pPr>
        <w:spacing w:line="400" w:lineRule="exact"/>
        <w:rPr>
          <w:rFonts w:ascii="宋体" w:hAnsi="宋体"/>
          <w:color w:val="auto"/>
          <w:szCs w:val="21"/>
          <w:highlight w:val="none"/>
        </w:rPr>
      </w:pPr>
      <w:r>
        <w:rPr>
          <w:rFonts w:hint="eastAsia"/>
          <w:color w:val="auto"/>
          <w:highlight w:val="none"/>
        </w:rPr>
        <w:t>乙方</w:t>
      </w:r>
      <w:r>
        <w:rPr>
          <w:rFonts w:hint="eastAsia" w:ascii="宋体" w:hAnsi="宋体"/>
          <w:color w:val="auto"/>
          <w:szCs w:val="21"/>
          <w:highlight w:val="none"/>
        </w:rPr>
        <w:t>3</w:t>
      </w:r>
      <w:r>
        <w:rPr>
          <w:rFonts w:hint="eastAsia"/>
          <w:color w:val="auto"/>
          <w:highlight w:val="none"/>
        </w:rPr>
        <w:t>（全称）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14F083BD">
      <w:pPr>
        <w:spacing w:line="400" w:lineRule="exact"/>
        <w:rPr>
          <w:color w:val="auto"/>
          <w:highlight w:val="none"/>
        </w:rPr>
      </w:pPr>
    </w:p>
    <w:p w14:paraId="1800082A">
      <w:pPr>
        <w:pStyle w:val="16"/>
        <w:spacing w:after="0" w:line="400" w:lineRule="exact"/>
        <w:ind w:left="0" w:firstLine="420"/>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36D78D2D">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项目信息</w:t>
      </w:r>
    </w:p>
    <w:p w14:paraId="79893044">
      <w:pPr>
        <w:pStyle w:val="16"/>
        <w:numPr>
          <w:ilvl w:val="0"/>
          <w:numId w:val="3"/>
        </w:numPr>
        <w:spacing w:after="0" w:line="400" w:lineRule="exact"/>
        <w:ind w:left="0" w:firstLine="420"/>
        <w:rPr>
          <w:rFonts w:ascii="宋体" w:hAnsi="宋体"/>
          <w:color w:val="auto"/>
          <w:szCs w:val="21"/>
          <w:highlight w:val="none"/>
          <w:u w:val="single"/>
        </w:rPr>
      </w:pPr>
      <w:r>
        <w:rPr>
          <w:rFonts w:hint="eastAsia" w:ascii="宋体" w:hAnsi="宋体"/>
          <w:color w:val="auto"/>
          <w:szCs w:val="21"/>
          <w:highlight w:val="none"/>
        </w:rPr>
        <w:t>采购项目名称：</w:t>
      </w:r>
      <w:r>
        <w:rPr>
          <w:rFonts w:hint="eastAsia" w:ascii="宋体" w:hAnsi="宋体"/>
          <w:color w:val="auto"/>
          <w:szCs w:val="21"/>
          <w:highlight w:val="none"/>
          <w:u w:val="single"/>
          <w:lang w:val="en-US" w:eastAsia="zh-CN"/>
        </w:rPr>
        <w:t xml:space="preserve">                                          </w:t>
      </w:r>
    </w:p>
    <w:p w14:paraId="40A3161F">
      <w:pPr>
        <w:pStyle w:val="16"/>
        <w:tabs>
          <w:tab w:val="left" w:pos="999"/>
        </w:tabs>
        <w:spacing w:after="0" w:line="400" w:lineRule="exact"/>
        <w:ind w:left="0"/>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14B154CF">
      <w:pPr>
        <w:pStyle w:val="16"/>
        <w:spacing w:after="0" w:line="400" w:lineRule="exact"/>
        <w:ind w:left="0" w:firstLine="420"/>
        <w:rPr>
          <w:rFonts w:ascii="宋体" w:hAnsi="宋体"/>
          <w:color w:val="auto"/>
          <w:szCs w:val="21"/>
          <w:highlight w:val="none"/>
        </w:rPr>
      </w:pPr>
      <w:r>
        <w:rPr>
          <w:rFonts w:hint="eastAsia" w:ascii="宋体" w:hAnsi="宋体"/>
          <w:color w:val="auto"/>
          <w:szCs w:val="21"/>
          <w:highlight w:val="none"/>
        </w:rPr>
        <w:t>（2）采购计划编号：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42983ADE">
      <w:pPr>
        <w:spacing w:line="400" w:lineRule="exact"/>
        <w:ind w:firstLine="420"/>
        <w:rPr>
          <w:rFonts w:ascii="宋体" w:hAnsi="宋体"/>
          <w:color w:val="auto"/>
          <w:szCs w:val="21"/>
          <w:highlight w:val="none"/>
        </w:rPr>
      </w:pPr>
      <w:r>
        <w:rPr>
          <w:rFonts w:hint="eastAsia" w:ascii="宋体" w:hAnsi="宋体"/>
          <w:color w:val="auto"/>
          <w:szCs w:val="21"/>
          <w:highlight w:val="none"/>
        </w:rPr>
        <w:t>（3）项目内容：</w:t>
      </w:r>
    </w:p>
    <w:p w14:paraId="3F6F6CF4">
      <w:pPr>
        <w:spacing w:line="400" w:lineRule="exact"/>
        <w:ind w:firstLine="420"/>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w:t>
      </w:r>
      <w:r>
        <w:rPr>
          <w:rFonts w:hint="eastAsia" w:ascii="宋体" w:hAnsi="宋体"/>
          <w:color w:val="auto"/>
          <w:szCs w:val="21"/>
          <w:highlight w:val="none"/>
          <w:lang w:val="en"/>
        </w:rPr>
        <w:t>个</w:t>
      </w:r>
      <w:r>
        <w:rPr>
          <w:rFonts w:ascii="宋体" w:hAnsi="宋体"/>
          <w:color w:val="auto"/>
          <w:szCs w:val="21"/>
          <w:highlight w:val="none"/>
          <w:lang w:val="en"/>
        </w:rPr>
        <w:t>/</w:t>
      </w:r>
      <w:r>
        <w:rPr>
          <w:rFonts w:hint="eastAsia" w:ascii="宋体" w:hAnsi="宋体"/>
          <w:color w:val="auto"/>
          <w:szCs w:val="21"/>
          <w:highlight w:val="none"/>
          <w:lang w:val="en"/>
        </w:rPr>
        <w:t>架</w:t>
      </w:r>
      <w:r>
        <w:rPr>
          <w:rFonts w:ascii="宋体" w:hAnsi="宋体"/>
          <w:color w:val="auto"/>
          <w:szCs w:val="21"/>
          <w:highlight w:val="none"/>
          <w:lang w:val="en"/>
        </w:rPr>
        <w:t>/</w:t>
      </w:r>
      <w:r>
        <w:rPr>
          <w:rFonts w:hint="eastAsia" w:ascii="宋体" w:hAnsi="宋体"/>
          <w:color w:val="auto"/>
          <w:szCs w:val="21"/>
          <w:highlight w:val="none"/>
          <w:lang w:val="en"/>
        </w:rPr>
        <w:t>组等</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331DAA92">
      <w:pPr>
        <w:spacing w:line="400" w:lineRule="exact"/>
        <w:ind w:firstLine="420"/>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p>
    <w:p w14:paraId="6AA2A1DA">
      <w:pPr>
        <w:spacing w:line="400" w:lineRule="exact"/>
        <w:ind w:firstLine="945"/>
        <w:rPr>
          <w:rFonts w:ascii="宋体" w:hAnsi="宋体"/>
          <w:color w:val="auto"/>
          <w:szCs w:val="21"/>
          <w:highlight w:val="none"/>
          <w:u w:val="single"/>
        </w:rPr>
      </w:pPr>
      <w:r>
        <w:rPr>
          <w:rFonts w:hint="eastAsia" w:ascii="宋体" w:hAnsi="宋体"/>
          <w:color w:val="auto"/>
          <w:szCs w:val="21"/>
          <w:highlight w:val="none"/>
        </w:rPr>
        <w:t>采购标的的技术要求、商务要求具体见附件。</w:t>
      </w:r>
    </w:p>
    <w:p w14:paraId="2FC1C732">
      <w:pPr>
        <w:spacing w:line="400" w:lineRule="exact"/>
        <w:ind w:firstLine="945"/>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①</w:t>
      </w:r>
      <w:r>
        <w:rPr>
          <w:rFonts w:hint="eastAsia" w:ascii="宋体" w:hAnsi="宋体" w:cs="宋体"/>
          <w:color w:val="auto"/>
          <w:szCs w:val="21"/>
          <w:highlight w:val="none"/>
        </w:rPr>
        <w:t>涉及信息类产品，请填写该产品关键部件的品牌、型号：</w:t>
      </w:r>
    </w:p>
    <w:p w14:paraId="223116B8">
      <w:pPr>
        <w:spacing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p>
    <w:p w14:paraId="5E03446E">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6D68AE5">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22FF491A">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0BACD5FD">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B467146">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②</w:t>
      </w:r>
      <w:r>
        <w:rPr>
          <w:rFonts w:hint="eastAsia" w:ascii="宋体" w:hAnsi="宋体" w:eastAsia="宋体" w:cs="宋体"/>
          <w:color w:val="auto"/>
          <w:sz w:val="21"/>
          <w:highlight w:val="none"/>
        </w:rPr>
        <w:t>涉及车辆采购，请填写是否属于新能源汽车：</w:t>
      </w:r>
    </w:p>
    <w:p w14:paraId="2A0A0ADB">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4DFD74C7">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否</w:t>
      </w:r>
    </w:p>
    <w:p w14:paraId="04BFC5AE">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分散采购</w:t>
      </w:r>
    </w:p>
    <w:p w14:paraId="37CC0FF0">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竞争性磋商</w:t>
      </w:r>
    </w:p>
    <w:p w14:paraId="0257DEE8">
      <w:pPr>
        <w:pStyle w:val="213"/>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14:paraId="7F0702A6">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0AF372D5">
      <w:pPr>
        <w:pStyle w:val="213"/>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6</w:t>
      </w:r>
      <w:r>
        <w:rPr>
          <w:rFonts w:hint="eastAsia" w:ascii="宋体" w:hAnsi="宋体"/>
          <w:color w:val="auto"/>
          <w:highlight w:val="none"/>
        </w:rPr>
        <w:t>）</w:t>
      </w:r>
      <w:r>
        <w:rPr>
          <w:rFonts w:hint="eastAsia" w:ascii="宋体" w:hAnsi="宋体" w:eastAsia="宋体" w:cs="Times New Roman"/>
          <w:color w:val="auto"/>
          <w:sz w:val="21"/>
          <w:highlight w:val="none"/>
        </w:rPr>
        <w:t>中标（成交）采购标的制造商是否为中小企业：</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4AB00796">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2C6399D">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73405DE2">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2716AB69">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74422032">
      <w:pPr>
        <w:spacing w:line="400" w:lineRule="exact"/>
        <w:ind w:firstLine="42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lang w:val="en"/>
        </w:rPr>
        <w:t>7</w:t>
      </w:r>
      <w:r>
        <w:rPr>
          <w:rFonts w:hint="eastAsia" w:ascii="宋体" w:hAnsi="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A736C0F">
      <w:pPr>
        <w:spacing w:line="400" w:lineRule="exact"/>
        <w:ind w:firstLine="840"/>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p>
    <w:p w14:paraId="7C1BD3F7">
      <w:pPr>
        <w:spacing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p>
    <w:p w14:paraId="028A6428">
      <w:pPr>
        <w:spacing w:line="400" w:lineRule="exact"/>
        <w:ind w:firstLine="840"/>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7AAD2E5D">
      <w:pPr>
        <w:spacing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p>
    <w:p w14:paraId="6893DCB0">
      <w:pPr>
        <w:spacing w:line="400" w:lineRule="exact"/>
        <w:ind w:firstLine="840"/>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小微型企业  </w:t>
      </w:r>
    </w:p>
    <w:p w14:paraId="04DC88BB">
      <w:pPr>
        <w:spacing w:line="400" w:lineRule="exact"/>
        <w:ind w:firstLine="840"/>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7D8E08D8">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w:t>
      </w:r>
      <w:r>
        <w:rPr>
          <w:rFonts w:ascii="宋体" w:hAnsi="宋体" w:cs="宋体"/>
          <w:color w:val="auto"/>
          <w:szCs w:val="21"/>
          <w:highlight w:val="none"/>
          <w:lang w:val="en"/>
        </w:rPr>
        <w:t>8</w:t>
      </w:r>
      <w:r>
        <w:rPr>
          <w:rFonts w:hint="eastAsia" w:ascii="宋体" w:hAnsi="宋体" w:cs="宋体"/>
          <w:color w:val="auto"/>
          <w:szCs w:val="21"/>
          <w:highlight w:val="none"/>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26636FB7">
      <w:pPr>
        <w:pStyle w:val="213"/>
        <w:tabs>
          <w:tab w:val="left" w:pos="1340"/>
        </w:tabs>
        <w:ind w:firstLine="420"/>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w:t>
      </w:r>
      <w:r>
        <w:rPr>
          <w:rFonts w:hint="eastAsia" w:ascii="宋体" w:hAnsi="宋体" w:eastAsia="宋体" w:cs="宋体"/>
          <w:iCs/>
          <w:color w:val="auto"/>
          <w:sz w:val="21"/>
          <w:highlight w:val="none"/>
        </w:rPr>
        <w:t>部分由外国投资者投资</w:t>
      </w:r>
    </w:p>
    <w:p w14:paraId="40DE040C">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lang w:val="en"/>
        </w:rPr>
        <w:t>9</w:t>
      </w:r>
      <w:r>
        <w:rPr>
          <w:rFonts w:hint="eastAsia" w:ascii="宋体" w:hAnsi="宋体" w:cs="宋体"/>
          <w:color w:val="auto"/>
          <w:szCs w:val="21"/>
          <w:highlight w:val="none"/>
        </w:rPr>
        <w:t>）是否涉及进口产品：</w:t>
      </w:r>
    </w:p>
    <w:p w14:paraId="269DF5B9">
      <w:pPr>
        <w:spacing w:line="400" w:lineRule="exact"/>
        <w:ind w:firstLine="840"/>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p>
    <w:p w14:paraId="2877FF96">
      <w:pPr>
        <w:spacing w:line="400" w:lineRule="exact"/>
        <w:ind w:firstLine="840"/>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p>
    <w:p w14:paraId="3704F842">
      <w:pPr>
        <w:spacing w:line="400" w:lineRule="exact"/>
        <w:ind w:firstLine="840"/>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3440D672">
      <w:pPr>
        <w:tabs>
          <w:tab w:val="left" w:pos="740"/>
        </w:tabs>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0</w:t>
      </w:r>
      <w:r>
        <w:rPr>
          <w:rFonts w:hint="eastAsia" w:ascii="宋体" w:hAnsi="宋体"/>
          <w:color w:val="auto"/>
          <w:szCs w:val="21"/>
          <w:highlight w:val="none"/>
        </w:rPr>
        <w:t>）是否涉及节能产品：</w:t>
      </w:r>
    </w:p>
    <w:p w14:paraId="41ED24BE">
      <w:pPr>
        <w:tabs>
          <w:tab w:val="left" w:pos="740"/>
        </w:tabs>
        <w:spacing w:line="400" w:lineRule="exact"/>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p>
    <w:p w14:paraId="7CC26E85">
      <w:pPr>
        <w:tabs>
          <w:tab w:val="left" w:pos="740"/>
        </w:tabs>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79D329AE">
      <w:pPr>
        <w:tabs>
          <w:tab w:val="left" w:pos="740"/>
        </w:tabs>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5CEBE16D">
      <w:pPr>
        <w:tabs>
          <w:tab w:val="left" w:pos="740"/>
        </w:tabs>
        <w:spacing w:line="400" w:lineRule="exact"/>
        <w:rPr>
          <w:rFonts w:ascii="宋体" w:hAnsi="宋体"/>
          <w:color w:val="auto"/>
          <w:szCs w:val="21"/>
          <w:highlight w:val="none"/>
        </w:rPr>
      </w:pPr>
      <w:r>
        <w:rPr>
          <w:rFonts w:hint="eastAsia" w:ascii="宋体" w:hAnsi="宋体"/>
          <w:color w:val="auto"/>
          <w:szCs w:val="21"/>
          <w:highlight w:val="none"/>
        </w:rPr>
        <w:t xml:space="preserve">          是否涉及环境标志产品：</w:t>
      </w:r>
    </w:p>
    <w:p w14:paraId="0B006D31">
      <w:pPr>
        <w:tabs>
          <w:tab w:val="left" w:pos="740"/>
        </w:tabs>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p>
    <w:p w14:paraId="0BC37746">
      <w:pPr>
        <w:tabs>
          <w:tab w:val="left" w:pos="740"/>
        </w:tabs>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22825647">
      <w:pPr>
        <w:tabs>
          <w:tab w:val="left" w:pos="740"/>
        </w:tabs>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171A1B41">
      <w:pPr>
        <w:pStyle w:val="213"/>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p>
    <w:p w14:paraId="3211566D">
      <w:pPr>
        <w:pStyle w:val="213"/>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是，绿色产品政府采购相关政策确定的底级品目名称：</w:t>
      </w:r>
      <w:r>
        <w:rPr>
          <w:rFonts w:hint="eastAsia" w:ascii="宋体" w:hAnsi="宋体" w:eastAsia="宋体"/>
          <w:color w:val="auto"/>
          <w:highlight w:val="none"/>
          <w:u w:val="single"/>
        </w:rPr>
        <w:t xml:space="preserve">         </w:t>
      </w:r>
    </w:p>
    <w:p w14:paraId="36B228F3">
      <w:pPr>
        <w:tabs>
          <w:tab w:val="left" w:pos="740"/>
        </w:tabs>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62DC069F">
      <w:pPr>
        <w:pStyle w:val="213"/>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5D853EB6">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1</w:t>
      </w:r>
      <w:r>
        <w:rPr>
          <w:rFonts w:hint="eastAsia" w:ascii="宋体" w:hAnsi="宋体"/>
          <w:color w:val="auto"/>
          <w:szCs w:val="21"/>
          <w:highlight w:val="none"/>
        </w:rPr>
        <w:t>）涉及商品包装和快递包装的，是否参考《商品包装政府采购需求标准（试行）》、《快递包装政府采购需求标准（试行）》明确产品及相关快递服务的具体包装要求：</w:t>
      </w:r>
    </w:p>
    <w:p w14:paraId="12878C8E">
      <w:pPr>
        <w:spacing w:line="400" w:lineRule="exact"/>
        <w:ind w:firstLine="84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w:t>
      </w:r>
      <w:r>
        <w:rPr>
          <w:rFonts w:hint="eastAsia" w:ascii="宋体" w:hAnsi="宋体"/>
          <w:color w:val="auto"/>
          <w:szCs w:val="21"/>
          <w:highlight w:val="none"/>
        </w:rPr>
        <w:t>不涉及</w:t>
      </w:r>
    </w:p>
    <w:p w14:paraId="2D1269B8">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合同金额</w:t>
      </w:r>
    </w:p>
    <w:p w14:paraId="4D852310">
      <w:pPr>
        <w:spacing w:line="400" w:lineRule="exact"/>
        <w:ind w:firstLine="42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p>
    <w:p w14:paraId="334E6AEF">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p>
    <w:p w14:paraId="3C5B44A3">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p>
    <w:p w14:paraId="27D22D23">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p>
    <w:p w14:paraId="5845F71A">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p>
    <w:p w14:paraId="47F01DF2">
      <w:p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p>
    <w:p w14:paraId="5C0702DE">
      <w:pPr>
        <w:spacing w:line="400" w:lineRule="exact"/>
        <w:ind w:firstLine="420"/>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sym w:font="Wingdings" w:char="00FE"/>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r>
        <w:rPr>
          <w:rFonts w:hint="eastAsia" w:ascii="宋体" w:hAnsi="宋体"/>
          <w:color w:val="auto"/>
          <w:szCs w:val="21"/>
          <w:highlight w:val="none"/>
          <w:u w:val="single"/>
        </w:rPr>
        <w:t xml:space="preserve">       </w:t>
      </w:r>
    </w:p>
    <w:p w14:paraId="01A82950">
      <w:pPr>
        <w:pStyle w:val="214"/>
        <w:spacing w:line="400" w:lineRule="exact"/>
        <w:ind w:left="0" w:firstLine="420"/>
        <w:rPr>
          <w:color w:val="auto"/>
          <w:sz w:val="21"/>
          <w:szCs w:val="21"/>
          <w:highlight w:val="none"/>
          <w:lang w:eastAsia="zh-CN"/>
        </w:rPr>
      </w:pPr>
      <w:r>
        <w:rPr>
          <w:rFonts w:hint="eastAsia" w:ascii="宋体" w:hAnsi="宋体"/>
          <w:color w:val="auto"/>
          <w:sz w:val="21"/>
          <w:szCs w:val="21"/>
          <w:highlight w:val="none"/>
          <w:lang w:eastAsia="zh-CN"/>
        </w:rPr>
        <w:t>（3）付款方式（按项目实际勾选填写）：</w:t>
      </w:r>
    </w:p>
    <w:p w14:paraId="65EB201D">
      <w:pPr>
        <w:spacing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（应明确一次性支付合同款项的条件）                    </w:t>
      </w:r>
    </w:p>
    <w:p w14:paraId="51D9CEF0">
      <w:pPr>
        <w:spacing w:line="400" w:lineRule="exact"/>
        <w:ind w:firstLine="630"/>
        <w:rPr>
          <w:color w:val="auto"/>
          <w:highlight w:val="none"/>
        </w:rPr>
      </w:pPr>
      <w:r>
        <w:rPr>
          <w:rFonts w:ascii="Wingdings" w:hAnsi="Wingdings" w:eastAsia="Wingdings" w:cs="Wingdings"/>
          <w:color w:val="auto"/>
          <w:szCs w:val="21"/>
          <w:highlight w:val="none"/>
        </w:rPr>
        <w:t>þ</w:t>
      </w:r>
      <w:r>
        <w:rPr>
          <w:rFonts w:hint="eastAsia" w:ascii="宋体" w:hAnsi="宋体"/>
          <w:color w:val="auto"/>
          <w:szCs w:val="21"/>
          <w:highlight w:val="none"/>
        </w:rPr>
        <w:t>分期付款：</w:t>
      </w:r>
      <w:r>
        <w:rPr>
          <w:rFonts w:hint="eastAsia" w:ascii="宋体" w:hAnsi="宋体"/>
          <w:color w:val="auto"/>
          <w:szCs w:val="21"/>
          <w:highlight w:val="none"/>
          <w:u w:val="single"/>
        </w:rPr>
        <w:t>合同签订后，甲方自收到乙方发票之日起10日内，支付合同价的30%作为预付款。货物运送到采购方指定地点，且安装、调试到位，并经验收合格后，甲方自收到乙方发票之日起10日内一次性付清。</w:t>
      </w:r>
      <w:r>
        <w:rPr>
          <w:rFonts w:hint="eastAsia" w:ascii="宋体" w:hAnsi="宋体"/>
          <w:b/>
          <w:bCs/>
          <w:color w:val="auto"/>
          <w:szCs w:val="21"/>
          <w:highlight w:val="none"/>
          <w:u w:val="single"/>
        </w:rPr>
        <w:t>本项目结算价款为采购人实际采购并验收合格的货物数量与投标单价的乘积</w:t>
      </w:r>
      <w:r>
        <w:rPr>
          <w:rFonts w:hint="eastAsia" w:ascii="宋体" w:hAnsi="宋体"/>
          <w:color w:val="auto"/>
          <w:szCs w:val="21"/>
          <w:highlight w:val="none"/>
        </w:rPr>
        <w:t>，其中涉及预付款的：</w:t>
      </w:r>
      <w:r>
        <w:rPr>
          <w:rFonts w:hint="eastAsia" w:ascii="宋体" w:hAnsi="宋体"/>
          <w:color w:val="auto"/>
          <w:szCs w:val="21"/>
          <w:highlight w:val="none"/>
          <w:u w:val="single"/>
        </w:rPr>
        <w:t xml:space="preserve">合同签订后，甲方自收到乙方发票之日起10日内，支付合同价的30%作为预付款。 </w:t>
      </w:r>
    </w:p>
    <w:p w14:paraId="60C38F18">
      <w:pPr>
        <w:spacing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2CC590F6">
      <w:pPr>
        <w:spacing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127F3EEB">
      <w:pPr>
        <w:numPr>
          <w:ilvl w:val="0"/>
          <w:numId w:val="2"/>
        </w:numPr>
        <w:spacing w:line="400" w:lineRule="exact"/>
        <w:ind w:firstLine="420"/>
        <w:rPr>
          <w:rFonts w:ascii="宋体" w:hAnsi="宋体"/>
          <w:b/>
          <w:color w:val="auto"/>
          <w:szCs w:val="21"/>
          <w:highlight w:val="none"/>
          <w:u w:val="single"/>
        </w:rPr>
      </w:pPr>
      <w:r>
        <w:rPr>
          <w:rFonts w:hint="eastAsia" w:ascii="宋体" w:hAnsi="宋体"/>
          <w:b/>
          <w:color w:val="auto"/>
          <w:szCs w:val="21"/>
          <w:highlight w:val="none"/>
        </w:rPr>
        <w:t>合同履行</w:t>
      </w:r>
    </w:p>
    <w:p w14:paraId="17B5067B">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03ED937">
      <w:pPr>
        <w:spacing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p>
    <w:p w14:paraId="04C68A5E">
      <w:pPr>
        <w:spacing w:line="400" w:lineRule="exact"/>
        <w:ind w:firstLine="420"/>
        <w:rPr>
          <w:rFonts w:ascii="宋体" w:hAnsi="宋体" w:cs="宋体"/>
          <w:color w:val="auto"/>
          <w:szCs w:val="21"/>
          <w:highlight w:val="none"/>
        </w:rPr>
      </w:pPr>
      <w:r>
        <w:rPr>
          <w:rFonts w:hint="eastAsia" w:ascii="宋体" w:hAnsi="宋体" w:cs="宋体"/>
          <w:bCs/>
          <w:color w:val="auto"/>
          <w:szCs w:val="21"/>
          <w:highlight w:val="none"/>
        </w:rPr>
        <w:t>（3）履约担保：</w:t>
      </w:r>
      <w:r>
        <w:rPr>
          <w:rFonts w:hint="eastAsia" w:ascii="宋体" w:hAnsi="宋体" w:cs="宋体"/>
          <w:color w:val="auto"/>
          <w:highlight w:val="none"/>
        </w:rPr>
        <w:t>是否收取履约保证金：</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color w:val="auto"/>
          <w:szCs w:val="21"/>
          <w:highlight w:val="none"/>
        </w:rPr>
        <w:t>否</w:t>
      </w:r>
    </w:p>
    <w:p w14:paraId="772089FF">
      <w:pPr>
        <w:pStyle w:val="213"/>
        <w:rPr>
          <w:rFonts w:hint="eastAsia" w:ascii="宋体" w:hAnsi="宋体" w:eastAsia="宋体" w:cs="宋体"/>
          <w:color w:val="auto"/>
          <w:sz w:val="21"/>
          <w:highlight w:val="none"/>
          <w:lang w:eastAsia="zh-CN"/>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收取履约保证金形式：</w:t>
      </w:r>
      <w:r>
        <w:rPr>
          <w:rFonts w:hint="eastAsia" w:ascii="宋体" w:hAnsi="宋体" w:eastAsia="宋体" w:cs="宋体"/>
          <w:bCs/>
          <w:color w:val="auto"/>
          <w:sz w:val="21"/>
          <w:highlight w:val="none"/>
          <w:u w:val="single"/>
          <w:lang w:val="en-US" w:eastAsia="zh-CN"/>
        </w:rPr>
        <w:t>/</w:t>
      </w:r>
    </w:p>
    <w:p w14:paraId="7593F6A5">
      <w:pPr>
        <w:pStyle w:val="213"/>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lang w:val="en-US" w:eastAsia="zh-CN"/>
        </w:rPr>
        <w:t>/</w:t>
      </w:r>
    </w:p>
    <w:p w14:paraId="2914AB33">
      <w:pPr>
        <w:spacing w:line="400" w:lineRule="exact"/>
        <w:ind w:firstLine="420"/>
        <w:rPr>
          <w:rFonts w:hint="eastAsia" w:ascii="宋体" w:hAnsi="宋体" w:eastAsia="宋体" w:cs="宋体"/>
          <w:color w:val="auto"/>
          <w:highlight w:val="none"/>
          <w:lang w:eastAsia="zh-CN"/>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lang w:val="en-US" w:eastAsia="zh-CN"/>
        </w:rPr>
        <w:t>/</w:t>
      </w:r>
    </w:p>
    <w:p w14:paraId="671A1D50">
      <w:pPr>
        <w:spacing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p>
    <w:p w14:paraId="2DF5A3B4">
      <w:pPr>
        <w:spacing w:line="400" w:lineRule="exact"/>
        <w:ind w:firstLine="420"/>
        <w:rPr>
          <w:rFonts w:ascii="宋体" w:hAnsi="宋体" w:cs="宋体"/>
          <w:color w:val="auto"/>
          <w:szCs w:val="21"/>
          <w:highlight w:val="none"/>
          <w:u w:val="single"/>
        </w:rPr>
      </w:pPr>
      <w:r>
        <w:rPr>
          <w:rFonts w:hint="eastAsia" w:ascii="宋体" w:hAnsi="宋体" w:cs="宋体"/>
          <w:bCs/>
          <w:color w:val="auto"/>
          <w:szCs w:val="21"/>
          <w:highlight w:val="none"/>
        </w:rPr>
        <w:t>（5）风险处置措施和替代方案：</w:t>
      </w:r>
      <w:r>
        <w:rPr>
          <w:rFonts w:hint="eastAsia" w:ascii="宋体" w:hAnsi="宋体" w:cs="宋体"/>
          <w:color w:val="auto"/>
          <w:szCs w:val="21"/>
          <w:highlight w:val="none"/>
          <w:u w:val="single"/>
        </w:rPr>
        <w:t xml:space="preserve">                                                </w:t>
      </w:r>
    </w:p>
    <w:p w14:paraId="5A9D7C51">
      <w:pPr>
        <w:spacing w:before="120" w:after="120"/>
        <w:rPr>
          <w:rFonts w:hint="eastAsia" w:ascii="宋体" w:hAnsi="宋体" w:cs="Courier New"/>
          <w:bCs/>
          <w:color w:val="auto"/>
          <w:sz w:val="24"/>
          <w:szCs w:val="24"/>
          <w:highlight w:val="none"/>
        </w:rPr>
      </w:pPr>
    </w:p>
    <w:p w14:paraId="13246864">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合同验收</w:t>
      </w:r>
    </w:p>
    <w:p w14:paraId="0B8F9459">
      <w:pPr>
        <w:numPr>
          <w:ilvl w:val="0"/>
          <w:numId w:val="4"/>
        </w:numPr>
        <w:spacing w:line="400" w:lineRule="exact"/>
        <w:ind w:firstLine="420"/>
        <w:rPr>
          <w:rFonts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w:t>
      </w:r>
      <w:r>
        <w:rPr>
          <w:rFonts w:hint="eastAsia" w:ascii="宋体" w:hAnsi="宋体"/>
          <w:bCs/>
          <w:color w:val="auto"/>
          <w:szCs w:val="21"/>
          <w:highlight w:val="none"/>
        </w:rPr>
        <w:t>委托第三方组织</w:t>
      </w:r>
    </w:p>
    <w:p w14:paraId="6A32EE1C">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p>
    <w:p w14:paraId="28C46A55">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4376F73">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是否邀请专家参加验收：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A42F6E6">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是否邀请服务对象参加验收：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20586F93">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B279A9B">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是否进行抽查检测：</w:t>
      </w:r>
      <w:r>
        <w:rPr>
          <w:rFonts w:ascii="Wingdings" w:hAnsi="Wingdings" w:eastAsia="Wingdings" w:cs="Wingdings"/>
          <w:color w:val="auto"/>
          <w:szCs w:val="21"/>
          <w:highlight w:val="none"/>
        </w:rPr>
        <w:t>¨</w:t>
      </w:r>
      <w:r>
        <w:rPr>
          <w:rFonts w:hint="eastAsia" w:ascii="宋体" w:hAnsi="宋体"/>
          <w:bCs/>
          <w:color w:val="auto"/>
          <w:szCs w:val="21"/>
          <w:highlight w:val="none"/>
        </w:rPr>
        <w:t>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886717C">
      <w:pPr>
        <w:spacing w:line="400" w:lineRule="exact"/>
        <w:ind w:firstLine="525"/>
        <w:rPr>
          <w:rFonts w:ascii="宋体" w:hAnsi="宋体"/>
          <w:bCs/>
          <w:color w:val="auto"/>
          <w:szCs w:val="21"/>
          <w:highlight w:val="none"/>
          <w:u w:val="single"/>
        </w:rPr>
      </w:pPr>
      <w:r>
        <w:rPr>
          <w:rFonts w:hint="eastAsia" w:ascii="宋体" w:hAnsi="宋体"/>
          <w:bCs/>
          <w:color w:val="auto"/>
          <w:szCs w:val="21"/>
          <w:highlight w:val="none"/>
        </w:rPr>
        <w:t>是否存在破坏性检测：</w:t>
      </w:r>
      <w:r>
        <w:rPr>
          <w:rFonts w:ascii="Wingdings" w:hAnsi="Wingdings" w:eastAsia="Wingdings" w:cs="Wingdings"/>
          <w:color w:val="auto"/>
          <w:szCs w:val="21"/>
          <w:highlight w:val="none"/>
        </w:rPr>
        <w:t>¨</w:t>
      </w:r>
      <w:r>
        <w:rPr>
          <w:rFonts w:hint="eastAsia" w:ascii="宋体" w:hAnsi="宋体"/>
          <w:bCs/>
          <w:color w:val="auto"/>
          <w:szCs w:val="21"/>
          <w:highlight w:val="none"/>
        </w:rPr>
        <w:t>是，</w:t>
      </w:r>
      <w:r>
        <w:rPr>
          <w:rFonts w:hint="eastAsia" w:ascii="宋体" w:hAnsi="宋体"/>
          <w:bCs/>
          <w:color w:val="auto"/>
          <w:szCs w:val="21"/>
          <w:highlight w:val="none"/>
          <w:u w:val="single"/>
        </w:rPr>
        <w:t>（应明确对被破坏的检测产品的处理方式）</w:t>
      </w:r>
    </w:p>
    <w:p w14:paraId="5C9453D1">
      <w:pPr>
        <w:spacing w:line="400" w:lineRule="exact"/>
        <w:ind w:firstLine="525"/>
        <w:rPr>
          <w:rFonts w:ascii="宋体" w:hAnsi="宋体"/>
          <w:bCs/>
          <w:color w:val="auto"/>
          <w:szCs w:val="21"/>
          <w:highlight w:val="none"/>
        </w:rPr>
      </w:pP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05418FD">
      <w:pPr>
        <w:spacing w:line="400" w:lineRule="exact"/>
        <w:ind w:firstLine="525"/>
        <w:rPr>
          <w:rFonts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p>
    <w:p w14:paraId="309CF269">
      <w:pPr>
        <w:spacing w:line="400" w:lineRule="exact"/>
        <w:ind w:firstLine="420"/>
        <w:rPr>
          <w:rFonts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 xml:space="preserve">（计划于何时验收/供应商提出验收申请之日起   日内组织验收） </w:t>
      </w:r>
    </w:p>
    <w:p w14:paraId="4919A86C">
      <w:pPr>
        <w:spacing w:line="400" w:lineRule="exact"/>
        <w:ind w:firstLine="420"/>
        <w:rPr>
          <w:rFonts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一次性验收         </w:t>
      </w:r>
    </w:p>
    <w:p w14:paraId="66F9BF89">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w:t>
      </w:r>
      <w:r>
        <w:rPr>
          <w:rFonts w:hint="eastAsia" w:ascii="宋体" w:hAnsi="宋体"/>
          <w:bCs/>
          <w:color w:val="auto"/>
          <w:szCs w:val="21"/>
          <w:highlight w:val="none"/>
          <w:u w:val="single"/>
          <w:lang w:val="en"/>
        </w:rPr>
        <w:t>分项验收的工作安排</w:t>
      </w:r>
      <w:r>
        <w:rPr>
          <w:rFonts w:hint="eastAsia" w:ascii="宋体" w:hAnsi="宋体"/>
          <w:bCs/>
          <w:color w:val="auto"/>
          <w:szCs w:val="21"/>
          <w:highlight w:val="none"/>
          <w:u w:val="single"/>
        </w:rPr>
        <w:t xml:space="preserve">）  </w:t>
      </w:r>
    </w:p>
    <w:p w14:paraId="314CD33D">
      <w:pPr>
        <w:spacing w:line="400" w:lineRule="exact"/>
        <w:ind w:firstLine="42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 xml:space="preserve">                                         </w:t>
      </w:r>
    </w:p>
    <w:p w14:paraId="16EE93C8">
      <w:pPr>
        <w:spacing w:line="400" w:lineRule="exact"/>
        <w:ind w:firstLine="42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p>
    <w:p w14:paraId="59F75BC6">
      <w:pPr>
        <w:spacing w:line="400" w:lineRule="exact"/>
        <w:ind w:firstLine="420"/>
        <w:rPr>
          <w:rFonts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w:t>
      </w:r>
    </w:p>
    <w:p w14:paraId="6DB851C9">
      <w:pPr>
        <w:pStyle w:val="213"/>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否</w:t>
      </w:r>
    </w:p>
    <w:p w14:paraId="41CDF97F">
      <w:pPr>
        <w:spacing w:line="400" w:lineRule="exact"/>
        <w:ind w:firstLine="420"/>
        <w:rPr>
          <w:rFonts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14:paraId="502CAFB4">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组成合同的文件</w:t>
      </w:r>
    </w:p>
    <w:p w14:paraId="7BF3C8B3">
      <w:pPr>
        <w:spacing w:line="400" w:lineRule="exact"/>
        <w:ind w:firstLine="42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7DC23681">
      <w:pPr>
        <w:spacing w:line="400" w:lineRule="exact"/>
        <w:ind w:firstLine="420"/>
        <w:rPr>
          <w:rFonts w:ascii="宋体" w:hAnsi="宋体"/>
          <w:color w:val="auto"/>
          <w:szCs w:val="21"/>
          <w:highlight w:val="none"/>
        </w:rPr>
      </w:pPr>
      <w:r>
        <w:rPr>
          <w:rFonts w:hint="eastAsia" w:ascii="宋体" w:hAnsi="宋体"/>
          <w:color w:val="auto"/>
          <w:szCs w:val="21"/>
          <w:highlight w:val="none"/>
        </w:rPr>
        <w:t>（1）政府采购合同协议书及其变更、补充协议</w:t>
      </w:r>
    </w:p>
    <w:p w14:paraId="1E22BDC6">
      <w:pPr>
        <w:spacing w:line="400" w:lineRule="exact"/>
        <w:ind w:firstLine="420"/>
        <w:rPr>
          <w:rFonts w:ascii="宋体" w:hAnsi="宋体"/>
          <w:color w:val="auto"/>
          <w:szCs w:val="21"/>
          <w:highlight w:val="none"/>
        </w:rPr>
      </w:pPr>
      <w:r>
        <w:rPr>
          <w:rFonts w:hint="eastAsia" w:ascii="宋体" w:hAnsi="宋体"/>
          <w:color w:val="auto"/>
          <w:szCs w:val="21"/>
          <w:highlight w:val="none"/>
        </w:rPr>
        <w:t>（2）政府采购合同专用条款</w:t>
      </w:r>
    </w:p>
    <w:p w14:paraId="7870319E">
      <w:pPr>
        <w:spacing w:line="400" w:lineRule="exact"/>
        <w:ind w:firstLine="420"/>
        <w:rPr>
          <w:rFonts w:ascii="宋体" w:hAnsi="宋体"/>
          <w:color w:val="auto"/>
          <w:szCs w:val="21"/>
          <w:highlight w:val="none"/>
        </w:rPr>
      </w:pPr>
      <w:r>
        <w:rPr>
          <w:rFonts w:hint="eastAsia" w:ascii="宋体" w:hAnsi="宋体"/>
          <w:color w:val="auto"/>
          <w:szCs w:val="21"/>
          <w:highlight w:val="none"/>
        </w:rPr>
        <w:t>（3）政府采购合同通用条款</w:t>
      </w:r>
    </w:p>
    <w:p w14:paraId="3689085C">
      <w:pPr>
        <w:spacing w:line="400" w:lineRule="exact"/>
        <w:ind w:firstLine="420"/>
        <w:rPr>
          <w:rFonts w:ascii="宋体" w:hAnsi="宋体"/>
          <w:color w:val="auto"/>
          <w:szCs w:val="21"/>
          <w:highlight w:val="none"/>
        </w:rPr>
      </w:pPr>
      <w:r>
        <w:rPr>
          <w:rFonts w:hint="eastAsia" w:ascii="宋体" w:hAnsi="宋体"/>
          <w:color w:val="auto"/>
          <w:szCs w:val="21"/>
          <w:highlight w:val="none"/>
        </w:rPr>
        <w:t>（4）中标（成交）通知书</w:t>
      </w:r>
    </w:p>
    <w:p w14:paraId="679E034E">
      <w:pPr>
        <w:spacing w:line="400" w:lineRule="exact"/>
        <w:ind w:firstLine="420"/>
        <w:rPr>
          <w:rFonts w:ascii="宋体" w:hAnsi="宋体"/>
          <w:color w:val="auto"/>
          <w:szCs w:val="21"/>
          <w:highlight w:val="none"/>
        </w:rPr>
      </w:pPr>
      <w:r>
        <w:rPr>
          <w:rFonts w:hint="eastAsia" w:ascii="宋体" w:hAnsi="宋体"/>
          <w:color w:val="auto"/>
          <w:szCs w:val="21"/>
          <w:highlight w:val="none"/>
        </w:rPr>
        <w:t>（5）投标（响应）文件</w:t>
      </w:r>
    </w:p>
    <w:p w14:paraId="3F189BE4">
      <w:pPr>
        <w:spacing w:line="400" w:lineRule="exact"/>
        <w:ind w:firstLine="420"/>
        <w:rPr>
          <w:rFonts w:ascii="宋体" w:hAnsi="宋体"/>
          <w:color w:val="auto"/>
          <w:szCs w:val="21"/>
          <w:highlight w:val="none"/>
        </w:rPr>
      </w:pPr>
      <w:r>
        <w:rPr>
          <w:rFonts w:hint="eastAsia" w:ascii="宋体" w:hAnsi="宋体"/>
          <w:color w:val="auto"/>
          <w:szCs w:val="21"/>
          <w:highlight w:val="none"/>
        </w:rPr>
        <w:t>（6）采购文件</w:t>
      </w:r>
    </w:p>
    <w:p w14:paraId="0C0B6643">
      <w:pPr>
        <w:spacing w:line="400" w:lineRule="exact"/>
        <w:ind w:firstLine="420"/>
        <w:rPr>
          <w:rFonts w:ascii="宋体" w:hAnsi="宋体"/>
          <w:color w:val="auto"/>
          <w:szCs w:val="21"/>
          <w:highlight w:val="none"/>
        </w:rPr>
      </w:pPr>
      <w:r>
        <w:rPr>
          <w:rFonts w:hint="eastAsia" w:ascii="宋体" w:hAnsi="宋体"/>
          <w:color w:val="auto"/>
          <w:szCs w:val="21"/>
          <w:highlight w:val="none"/>
        </w:rPr>
        <w:t>（7）有关技术文件，图纸</w:t>
      </w:r>
    </w:p>
    <w:p w14:paraId="0CC1A4F9">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（8）国家法律、行政法规和规章制度规定或合同约定的作为合同组成部分的其他文件</w:t>
      </w:r>
    </w:p>
    <w:p w14:paraId="04631CD2">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合同生效</w:t>
      </w:r>
    </w:p>
    <w:p w14:paraId="2077E204">
      <w:pPr>
        <w:spacing w:line="400" w:lineRule="exact"/>
        <w:ind w:firstLine="42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476E50F8">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合同份数</w:t>
      </w:r>
    </w:p>
    <w:p w14:paraId="6DAFC982">
      <w:pPr>
        <w:spacing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lang w:val="en-US" w:eastAsia="zh-CN"/>
        </w:rPr>
        <w:t>陆</w:t>
      </w:r>
      <w:r>
        <w:rPr>
          <w:rFonts w:hint="eastAsia" w:ascii="宋体" w:hAnsi="宋体"/>
          <w:color w:val="auto"/>
          <w:szCs w:val="21"/>
          <w:highlight w:val="none"/>
        </w:rPr>
        <w:t>份，甲方执</w:t>
      </w:r>
      <w:r>
        <w:rPr>
          <w:rFonts w:hint="eastAsia" w:ascii="宋体" w:hAnsi="宋体"/>
          <w:color w:val="auto"/>
          <w:szCs w:val="21"/>
          <w:highlight w:val="none"/>
          <w:u w:val="single"/>
          <w:lang w:val="en-US" w:eastAsia="zh-CN"/>
        </w:rPr>
        <w:t>叁</w:t>
      </w:r>
      <w:r>
        <w:rPr>
          <w:rFonts w:hint="eastAsia" w:ascii="宋体" w:hAnsi="宋体"/>
          <w:color w:val="auto"/>
          <w:szCs w:val="21"/>
          <w:highlight w:val="none"/>
        </w:rPr>
        <w:t>份，乙方执</w:t>
      </w:r>
      <w:r>
        <w:rPr>
          <w:rFonts w:hint="eastAsia" w:ascii="宋体" w:hAnsi="宋体"/>
          <w:color w:val="auto"/>
          <w:szCs w:val="21"/>
          <w:highlight w:val="none"/>
          <w:u w:val="single"/>
          <w:lang w:val="en-US" w:eastAsia="zh-CN"/>
        </w:rPr>
        <w:t>叁</w:t>
      </w:r>
      <w:r>
        <w:rPr>
          <w:rFonts w:hint="eastAsia" w:ascii="宋体" w:hAnsi="宋体"/>
          <w:color w:val="auto"/>
          <w:szCs w:val="21"/>
          <w:highlight w:val="none"/>
        </w:rPr>
        <w:t>份，均具有同等法律效力。</w:t>
      </w:r>
    </w:p>
    <w:p w14:paraId="78734D7C">
      <w:pPr>
        <w:spacing w:line="400" w:lineRule="exact"/>
        <w:ind w:firstLine="42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F31AE8A">
      <w:pPr>
        <w:spacing w:line="400" w:lineRule="exact"/>
        <w:ind w:firstLine="42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2E64C155">
      <w:pPr>
        <w:spacing w:line="400" w:lineRule="exact"/>
        <w:ind w:firstLine="420"/>
        <w:rPr>
          <w:color w:val="auto"/>
          <w:highlight w:val="none"/>
        </w:rPr>
      </w:pPr>
      <w:r>
        <w:rPr>
          <w:rFonts w:hint="eastAsia" w:ascii="宋体" w:hAnsi="宋体"/>
          <w:color w:val="auto"/>
          <w:szCs w:val="21"/>
          <w:highlight w:val="none"/>
        </w:rPr>
        <w:t>附件：具体标的及其技术要求和商务要求、联合协议、分包意向协议等</w:t>
      </w:r>
    </w:p>
    <w:p w14:paraId="0444C49F">
      <w:pPr>
        <w:pStyle w:val="3"/>
        <w:spacing w:line="400" w:lineRule="exact"/>
        <w:rPr>
          <w:rFonts w:ascii="宋体" w:hAnsi="宋体"/>
          <w:b w:val="0"/>
          <w:bCs w:val="0"/>
          <w:color w:val="auto"/>
          <w:sz w:val="21"/>
          <w:szCs w:val="21"/>
          <w:highlight w:val="none"/>
        </w:rPr>
      </w:pPr>
      <w:r>
        <w:rPr>
          <w:color w:val="auto"/>
          <w:highlight w:val="none"/>
          <w:lang w:val="en"/>
        </w:rPr>
        <w:t xml:space="preserve">   </w:t>
      </w:r>
    </w:p>
    <w:p w14:paraId="6268DD77">
      <w:pPr>
        <w:pStyle w:val="214"/>
        <w:rPr>
          <w:color w:val="auto"/>
          <w:highlight w:val="none"/>
          <w:lang w:eastAsia="zh-CN"/>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65A144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9AA2897">
            <w:pPr>
              <w:keepNext w:val="0"/>
              <w:keepLines w:val="0"/>
              <w:suppressLineNumbers w:val="0"/>
              <w:spacing w:before="0" w:beforeAutospacing="0" w:after="0" w:afterAutospacing="0" w:line="300" w:lineRule="exact"/>
              <w:ind w:left="0" w:right="0"/>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rPr>
              <w:t>、受采购人委托签订合同的单位或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2654AF87">
            <w:pPr>
              <w:keepNext w:val="0"/>
              <w:keepLines w:val="0"/>
              <w:suppressLineNumbers w:val="0"/>
              <w:spacing w:before="0" w:beforeAutospacing="0" w:after="0" w:afterAutospacing="0" w:line="300" w:lineRule="exact"/>
              <w:ind w:left="0" w:right="0"/>
              <w:jc w:val="center"/>
              <w:rPr>
                <w:color w:val="auto"/>
                <w:highlight w:val="none"/>
              </w:rPr>
            </w:pPr>
            <w:r>
              <w:rPr>
                <w:color w:val="auto"/>
                <w:szCs w:val="21"/>
                <w:highlight w:val="none"/>
              </w:rPr>
              <w:t>乙方</w:t>
            </w:r>
            <w:r>
              <w:rPr>
                <w:rFonts w:hint="eastAsia"/>
                <w:color w:val="auto"/>
                <w:szCs w:val="21"/>
                <w:highlight w:val="none"/>
              </w:rPr>
              <w:t>（供应商）</w:t>
            </w:r>
          </w:p>
        </w:tc>
      </w:tr>
      <w:tr w14:paraId="7F77ED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24329CD">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56D3B4E">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180D8C">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259" w:type="pct"/>
            <w:tcBorders>
              <w:top w:val="single" w:color="auto" w:sz="2" w:space="0"/>
              <w:left w:val="single" w:color="auto" w:sz="2" w:space="0"/>
              <w:bottom w:val="single" w:color="auto" w:sz="2" w:space="0"/>
            </w:tcBorders>
            <w:noWrap w:val="0"/>
            <w:vAlign w:val="center"/>
          </w:tcPr>
          <w:p w14:paraId="209D3EE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72E001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24B62D60">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法定代表人</w:t>
            </w:r>
          </w:p>
          <w:p w14:paraId="720034FA">
            <w:pPr>
              <w:keepNext w:val="0"/>
              <w:keepLines w:val="0"/>
              <w:suppressLineNumbers w:val="0"/>
              <w:spacing w:before="0" w:beforeAutospacing="0" w:after="0" w:afterAutospacing="0" w:line="300" w:lineRule="exact"/>
              <w:ind w:left="0" w:right="0" w:firstLine="10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28C9C9AD">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1BD3DDBB">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法定代表人</w:t>
            </w:r>
          </w:p>
          <w:p w14:paraId="35CB2779">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5CE645FA">
            <w:pPr>
              <w:keepNext w:val="0"/>
              <w:keepLines w:val="0"/>
              <w:suppressLineNumbers w:val="0"/>
              <w:spacing w:before="0" w:beforeAutospacing="0" w:after="0" w:afterAutospacing="0" w:line="300" w:lineRule="exact"/>
              <w:ind w:left="0" w:right="0"/>
              <w:jc w:val="center"/>
              <w:rPr>
                <w:color w:val="auto"/>
                <w:szCs w:val="21"/>
                <w:highlight w:val="none"/>
              </w:rPr>
            </w:pPr>
          </w:p>
        </w:tc>
      </w:tr>
      <w:tr w14:paraId="73E99C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04E68A3">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713941CA">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581DBDA">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03BB012A">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031D0C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8557A0B">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214E462">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7AA19B0">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3AE457BB">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6DB264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1A1FC17">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5CE58D8">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997181C">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33E6BCBB">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4BEDF1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6D37B1">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DCEFCA1">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2BFB6E5">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552D5B8A">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348C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6B5AF8">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9AF4767">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B228E8">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6EAB0D88">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0F5ECD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8574310">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9D2D2D">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858D59">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23D44931">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235A3A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6F4AE76">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C189FF2">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CFF0EA">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2B17B6B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3DF1EF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7E58B40">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C16A0F6">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7A0D60">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76140879">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6BCF8B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CF30F4">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4B0B991">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B13DCBF">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1148A1F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486C31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1C417DE">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4C35103">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A9FA97A">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1F92466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314624D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EA379A">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8353315">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B150A46">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2DF28B0D">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784F52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7B6FCFF7">
            <w:pPr>
              <w:pStyle w:val="16"/>
              <w:keepNext w:val="0"/>
              <w:keepLines w:val="0"/>
              <w:suppressLineNumbers w:val="0"/>
              <w:spacing w:before="156" w:beforeAutospacing="0" w:after="0" w:afterAutospacing="0" w:line="360" w:lineRule="auto"/>
              <w:ind w:left="0" w:right="0"/>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6D172C66">
      <w:pPr>
        <w:pStyle w:val="3"/>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第二节 政府采购合同通用条款</w:t>
      </w:r>
    </w:p>
    <w:p w14:paraId="2D0B9CD1">
      <w:pPr>
        <w:tabs>
          <w:tab w:val="left" w:pos="8820"/>
          <w:tab w:val="left" w:pos="9345"/>
          <w:tab w:val="left" w:pos="9765"/>
        </w:tabs>
        <w:spacing w:line="400" w:lineRule="exact"/>
        <w:jc w:val="left"/>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2FD8F89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1.1合同当事人</w:t>
      </w:r>
    </w:p>
    <w:p w14:paraId="0B1EAB2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776C4E3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19D5145D">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6DCC19D3">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0070318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6C709F55">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C85E505">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rPr>
        <w:t>其他</w:t>
      </w:r>
      <w:r>
        <w:rPr>
          <w:rFonts w:hint="eastAsia" w:ascii="宋体" w:hAnsi="宋体"/>
          <w:color w:val="auto"/>
          <w:szCs w:val="21"/>
          <w:highlight w:val="none"/>
        </w:rPr>
        <w:t>技术资料和材料等。</w:t>
      </w:r>
    </w:p>
    <w:p w14:paraId="1D29E63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其他</w:t>
      </w:r>
      <w:r>
        <w:rPr>
          <w:rFonts w:hint="eastAsia" w:ascii="宋体" w:hAnsi="宋体"/>
          <w:color w:val="auto"/>
          <w:szCs w:val="21"/>
          <w:highlight w:val="none"/>
        </w:rPr>
        <w:t>义务。</w:t>
      </w:r>
    </w:p>
    <w:p w14:paraId="26AEC3E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31551D2C">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0D528D4">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77E1ACF8">
      <w:pPr>
        <w:numPr>
          <w:ilvl w:val="0"/>
          <w:numId w:val="5"/>
        </w:numPr>
        <w:spacing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0A9C8738">
      <w:pPr>
        <w:spacing w:line="400" w:lineRule="exact"/>
        <w:ind w:firstLine="420"/>
        <w:jc w:val="left"/>
        <w:rPr>
          <w:rFonts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ascii="宋体" w:hAnsi="宋体"/>
          <w:color w:val="auto"/>
          <w:szCs w:val="21"/>
          <w:highlight w:val="none"/>
          <w:lang w:val="en"/>
        </w:rPr>
        <w:t>其他</w:t>
      </w:r>
      <w:r>
        <w:rPr>
          <w:rFonts w:hint="eastAsia" w:ascii="宋体" w:hAnsi="宋体"/>
          <w:color w:val="auto"/>
          <w:szCs w:val="21"/>
          <w:highlight w:val="none"/>
        </w:rPr>
        <w:t>任何费用。</w:t>
      </w:r>
    </w:p>
    <w:p w14:paraId="0BD10D64">
      <w:pPr>
        <w:spacing w:line="400" w:lineRule="exact"/>
        <w:jc w:val="left"/>
        <w:rPr>
          <w:rFonts w:ascii="宋体" w:hAnsi="宋体"/>
          <w:b/>
          <w:color w:val="auto"/>
          <w:sz w:val="24"/>
          <w:highlight w:val="none"/>
        </w:rPr>
      </w:pPr>
      <w:r>
        <w:rPr>
          <w:rFonts w:hint="eastAsia" w:ascii="宋体" w:hAnsi="宋体"/>
          <w:b/>
          <w:color w:val="auto"/>
          <w:sz w:val="24"/>
          <w:highlight w:val="none"/>
        </w:rPr>
        <w:t>3. 履行合同的时间、地点和方式</w:t>
      </w:r>
    </w:p>
    <w:p w14:paraId="7AC4A00E">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2BA5B463">
      <w:pPr>
        <w:spacing w:line="400" w:lineRule="exact"/>
        <w:jc w:val="left"/>
        <w:rPr>
          <w:rFonts w:ascii="宋体" w:hAnsi="宋体"/>
          <w:b/>
          <w:bCs/>
          <w:color w:val="auto"/>
          <w:sz w:val="24"/>
          <w:highlight w:val="none"/>
        </w:rPr>
      </w:pPr>
      <w:r>
        <w:rPr>
          <w:rFonts w:hint="eastAsia" w:ascii="宋体" w:hAnsi="宋体"/>
          <w:b/>
          <w:bCs/>
          <w:color w:val="auto"/>
          <w:sz w:val="24"/>
          <w:highlight w:val="none"/>
        </w:rPr>
        <w:t>4. 甲方的权利和义务</w:t>
      </w:r>
    </w:p>
    <w:p w14:paraId="7C62D62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4.1</w:t>
      </w:r>
      <w:r>
        <w:rPr>
          <w:rFonts w:ascii="宋体" w:hAnsi="宋体"/>
          <w:color w:val="auto"/>
          <w:szCs w:val="21"/>
          <w:highlight w:val="none"/>
        </w:rPr>
        <w:t xml:space="preserve"> 签署合同后，甲方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251CA7C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4384200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3</w:t>
      </w:r>
      <w:r>
        <w:rPr>
          <w:rFonts w:hint="eastAsia" w:ascii="宋体" w:hAnsi="宋体"/>
          <w:color w:val="auto"/>
          <w:szCs w:val="21"/>
          <w:highlight w:val="none"/>
        </w:rPr>
        <w:t xml:space="preserve"> </w:t>
      </w:r>
      <w:r>
        <w:rPr>
          <w:rFonts w:ascii="宋体" w:hAnsi="宋体"/>
          <w:color w:val="auto"/>
          <w:szCs w:val="21"/>
          <w:highlight w:val="none"/>
        </w:rPr>
        <w:t>甲方</w:t>
      </w:r>
      <w:r>
        <w:rPr>
          <w:rFonts w:hint="eastAsia" w:ascii="宋体" w:hAnsi="宋体"/>
          <w:color w:val="auto"/>
          <w:szCs w:val="21"/>
          <w:highlight w:val="none"/>
        </w:rPr>
        <w:t>有权要求乙方对缺陷部分予以修复，并按合同约定享有货物保修及其他合同约定的权利。</w:t>
      </w:r>
    </w:p>
    <w:p w14:paraId="14BFF60F">
      <w:pPr>
        <w:spacing w:line="400" w:lineRule="exact"/>
        <w:ind w:firstLine="420"/>
        <w:rPr>
          <w:rFonts w:eastAsia="华文楷体"/>
          <w:color w:val="auto"/>
          <w:highlight w:val="none"/>
        </w:rPr>
      </w:pPr>
      <w:r>
        <w:rPr>
          <w:rFonts w:ascii="宋体" w:hAnsi="宋体"/>
          <w:color w:val="auto"/>
          <w:szCs w:val="21"/>
          <w:highlight w:val="none"/>
        </w:rPr>
        <w:t>4.4 甲方应当按照合同约定及时对交付的货物进行验收</w:t>
      </w:r>
      <w:r>
        <w:rPr>
          <w:rFonts w:hint="eastAsia" w:ascii="宋体" w:hAnsi="宋体"/>
          <w:color w:val="auto"/>
          <w:szCs w:val="21"/>
          <w:highlight w:val="none"/>
        </w:rPr>
        <w:t>，</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6506D3AB">
      <w:pPr>
        <w:spacing w:line="400" w:lineRule="exact"/>
        <w:ind w:firstLine="420"/>
        <w:jc w:val="left"/>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w:t>
      </w:r>
      <w:r>
        <w:rPr>
          <w:rFonts w:ascii="宋体" w:hAnsi="宋体"/>
          <w:color w:val="auto"/>
          <w:szCs w:val="21"/>
          <w:highlight w:val="none"/>
        </w:rPr>
        <w:t xml:space="preserve">5 </w:t>
      </w:r>
      <w:r>
        <w:rPr>
          <w:rFonts w:hint="eastAsia" w:ascii="宋体" w:hAnsi="宋体"/>
          <w:color w:val="auto"/>
          <w:szCs w:val="21"/>
          <w:highlight w:val="none"/>
        </w:rPr>
        <w:t>甲方应当根据合同约定及时向乙方支付合同价款</w:t>
      </w:r>
      <w:r>
        <w:rPr>
          <w:rFonts w:ascii="宋体" w:hAnsi="宋体"/>
          <w:color w:val="auto"/>
          <w:szCs w:val="21"/>
          <w:highlight w:val="none"/>
        </w:rPr>
        <w:t>，不得以内部人员变更、履行内部付款流程等为由，拒绝或迟延支付。</w:t>
      </w:r>
    </w:p>
    <w:p w14:paraId="216308A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4.6</w:t>
      </w:r>
      <w:r>
        <w:rPr>
          <w:rFonts w:ascii="宋体" w:hAnsi="宋体"/>
          <w:color w:val="auto"/>
          <w:szCs w:val="21"/>
          <w:highlight w:val="none"/>
        </w:rPr>
        <w:t xml:space="preserve"> </w:t>
      </w:r>
      <w:r>
        <w:rPr>
          <w:rFonts w:hint="eastAsia" w:ascii="宋体" w:hAnsi="宋体"/>
          <w:color w:val="auto"/>
          <w:szCs w:val="21"/>
          <w:highlight w:val="none"/>
        </w:rPr>
        <w:t>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5E086245">
      <w:pPr>
        <w:spacing w:line="400" w:lineRule="exact"/>
        <w:jc w:val="left"/>
        <w:rPr>
          <w:rFonts w:ascii="宋体" w:hAnsi="宋体"/>
          <w:b/>
          <w:bCs/>
          <w:color w:val="auto"/>
          <w:sz w:val="24"/>
          <w:highlight w:val="none"/>
        </w:rPr>
      </w:pPr>
      <w:r>
        <w:rPr>
          <w:rFonts w:hint="eastAsia" w:ascii="宋体" w:hAnsi="宋体"/>
          <w:b/>
          <w:bCs/>
          <w:color w:val="auto"/>
          <w:sz w:val="24"/>
          <w:highlight w:val="none"/>
        </w:rPr>
        <w:t>5. 乙方的权利和义务</w:t>
      </w:r>
    </w:p>
    <w:p w14:paraId="7DABD47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签署合同后，乙方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p>
    <w:p w14:paraId="1B8194E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提供的货物及相关服务符合合同有关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。接受项目行业管理部门及政府有关部门的指导，配合甲方的履约检查及验收，并</w:t>
      </w:r>
      <w:r>
        <w:rPr>
          <w:rFonts w:ascii="宋体" w:hAnsi="宋体"/>
          <w:color w:val="auto"/>
          <w:szCs w:val="21"/>
          <w:highlight w:val="none"/>
        </w:rPr>
        <w:t>负责项目实施过程中的所有协调工作。</w:t>
      </w:r>
    </w:p>
    <w:p w14:paraId="56687E9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3</w:t>
      </w:r>
      <w:r>
        <w:rPr>
          <w:rFonts w:hint="eastAsia" w:ascii="宋体" w:hAnsi="宋体"/>
          <w:color w:val="auto"/>
          <w:szCs w:val="21"/>
          <w:highlight w:val="none"/>
        </w:rPr>
        <w:t>乙方有权根据合同约定向甲方收取合同价款。</w:t>
      </w:r>
    </w:p>
    <w:p w14:paraId="0CE98FD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4</w:t>
      </w:r>
      <w:r>
        <w:rPr>
          <w:rFonts w:hint="eastAsia" w:ascii="宋体" w:hAnsi="宋体"/>
          <w:color w:val="auto"/>
          <w:szCs w:val="21"/>
          <w:highlight w:val="none"/>
        </w:rPr>
        <w:t>国家法律法规规定及</w:t>
      </w:r>
      <w:r>
        <w:rPr>
          <w:rFonts w:hint="eastAsia" w:ascii="宋体" w:hAnsi="宋体"/>
          <w:b/>
          <w:color w:val="auto"/>
          <w:szCs w:val="21"/>
          <w:highlight w:val="none"/>
        </w:rPr>
        <w:t>【政府采购合同专用条款】</w:t>
      </w:r>
      <w:r>
        <w:rPr>
          <w:rFonts w:hint="eastAsia" w:ascii="宋体" w:hAnsi="宋体"/>
          <w:color w:val="auto"/>
          <w:szCs w:val="21"/>
          <w:highlight w:val="none"/>
        </w:rPr>
        <w:t>约定应由乙方承担的其他义务和责任。</w:t>
      </w:r>
    </w:p>
    <w:p w14:paraId="5329E99F">
      <w:pPr>
        <w:numPr>
          <w:ilvl w:val="0"/>
          <w:numId w:val="6"/>
        </w:numPr>
        <w:spacing w:line="400" w:lineRule="exact"/>
        <w:jc w:val="left"/>
        <w:rPr>
          <w:rFonts w:ascii="宋体" w:hAnsi="宋体"/>
          <w:b/>
          <w:bCs/>
          <w:color w:val="auto"/>
          <w:sz w:val="24"/>
          <w:highlight w:val="none"/>
        </w:rPr>
      </w:pPr>
      <w:r>
        <w:rPr>
          <w:rFonts w:hint="eastAsia" w:ascii="宋体" w:hAnsi="宋体"/>
          <w:b/>
          <w:bCs/>
          <w:color w:val="auto"/>
          <w:sz w:val="24"/>
          <w:highlight w:val="none"/>
        </w:rPr>
        <w:t>合同履行</w:t>
      </w:r>
    </w:p>
    <w:p w14:paraId="364A2424">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382846C2">
      <w:pPr>
        <w:spacing w:line="400" w:lineRule="exact"/>
        <w:ind w:firstLine="420"/>
        <w:jc w:val="left"/>
        <w:rPr>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95D525F">
      <w:pPr>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7F5EA26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52D9D10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1630643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13E96EC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6AA3C5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290BA4CE">
      <w:pPr>
        <w:pStyle w:val="213"/>
        <w:ind w:firstLine="420"/>
        <w:rPr>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0EF73413">
      <w:pPr>
        <w:spacing w:line="400" w:lineRule="exact"/>
        <w:jc w:val="left"/>
        <w:rPr>
          <w:rFonts w:ascii="宋体" w:hAnsi="宋体"/>
          <w:b/>
          <w:color w:val="auto"/>
          <w:sz w:val="24"/>
          <w:highlight w:val="none"/>
        </w:rPr>
      </w:pPr>
      <w:r>
        <w:rPr>
          <w:rFonts w:hint="eastAsia" w:ascii="宋体" w:hAnsi="宋体"/>
          <w:b/>
          <w:color w:val="auto"/>
          <w:sz w:val="24"/>
          <w:highlight w:val="none"/>
        </w:rPr>
        <w:t>8. 质量标准和保证</w:t>
      </w:r>
    </w:p>
    <w:p w14:paraId="68BF21B5">
      <w:pPr>
        <w:pStyle w:val="20"/>
        <w:spacing w:line="400" w:lineRule="exact"/>
        <w:ind w:firstLine="420"/>
        <w:jc w:val="left"/>
        <w:rPr>
          <w:rFonts w:hAnsi="宋体"/>
          <w:b/>
          <w:color w:val="auto"/>
          <w:highlight w:val="none"/>
        </w:rPr>
      </w:pPr>
      <w:r>
        <w:rPr>
          <w:rFonts w:hint="eastAsia" w:hAnsi="宋体"/>
          <w:color w:val="auto"/>
          <w:highlight w:val="none"/>
        </w:rPr>
        <w:t>8.1 质量标准</w:t>
      </w:r>
    </w:p>
    <w:p w14:paraId="2C52195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7434958">
      <w:pPr>
        <w:pStyle w:val="20"/>
        <w:spacing w:line="400" w:lineRule="exact"/>
        <w:ind w:firstLine="420"/>
        <w:jc w:val="left"/>
        <w:rPr>
          <w:rFonts w:hAnsi="宋体"/>
          <w:color w:val="auto"/>
          <w:highlight w:val="none"/>
        </w:rPr>
      </w:pPr>
      <w:r>
        <w:rPr>
          <w:rFonts w:hint="eastAsia" w:hAnsi="宋体"/>
          <w:color w:val="auto"/>
          <w:highlight w:val="none"/>
        </w:rPr>
        <w:t>（2）采用中华人民共和国法定计量单位。</w:t>
      </w:r>
    </w:p>
    <w:p w14:paraId="4FA1BFF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03E7C76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06748D9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8.2 保证</w:t>
      </w:r>
    </w:p>
    <w:p w14:paraId="4C37079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5C09940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70E3463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5FDA8EB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AEC17A3">
      <w:pPr>
        <w:spacing w:line="400" w:lineRule="exact"/>
        <w:ind w:firstLine="42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3D08E5ED">
      <w:pPr>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15DDFE8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9.1 乙方保证对其出售的货物享有合法的权利。</w:t>
      </w:r>
    </w:p>
    <w:p w14:paraId="377F5CE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120BD86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47F40EEE">
      <w:pPr>
        <w:spacing w:line="400" w:lineRule="exact"/>
        <w:jc w:val="left"/>
        <w:rPr>
          <w:rFonts w:ascii="宋体" w:hAnsi="宋体"/>
          <w:b/>
          <w:bCs/>
          <w:color w:val="auto"/>
          <w:sz w:val="24"/>
          <w:highlight w:val="none"/>
        </w:rPr>
      </w:pPr>
      <w:r>
        <w:rPr>
          <w:rFonts w:hint="eastAsia" w:ascii="宋体" w:hAnsi="宋体"/>
          <w:b/>
          <w:bCs/>
          <w:color w:val="auto"/>
          <w:sz w:val="24"/>
          <w:highlight w:val="none"/>
        </w:rPr>
        <w:t>10. 知识产权保护</w:t>
      </w:r>
    </w:p>
    <w:p w14:paraId="6BEB759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w:t>
      </w:r>
    </w:p>
    <w:p w14:paraId="4C2A1D76">
      <w:pPr>
        <w:spacing w:line="400" w:lineRule="exact"/>
        <w:jc w:val="left"/>
        <w:rPr>
          <w:rFonts w:ascii="宋体" w:hAnsi="宋体"/>
          <w:b/>
          <w:bCs/>
          <w:color w:val="auto"/>
          <w:sz w:val="24"/>
          <w:highlight w:val="none"/>
        </w:rPr>
      </w:pPr>
      <w:r>
        <w:rPr>
          <w:rFonts w:hint="eastAsia" w:ascii="宋体" w:hAnsi="宋体"/>
          <w:b/>
          <w:bCs/>
          <w:color w:val="auto"/>
          <w:sz w:val="24"/>
          <w:highlight w:val="none"/>
        </w:rPr>
        <w:t>11. 保密义务</w:t>
      </w:r>
    </w:p>
    <w:p w14:paraId="497B4D22">
      <w:pPr>
        <w:spacing w:line="400" w:lineRule="exact"/>
        <w:ind w:firstLine="420"/>
        <w:jc w:val="left"/>
        <w:rPr>
          <w:rFonts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7DB5CF2C">
      <w:pPr>
        <w:spacing w:line="400" w:lineRule="exact"/>
        <w:jc w:val="left"/>
        <w:rPr>
          <w:rFonts w:ascii="宋体" w:hAnsi="宋体"/>
          <w:b/>
          <w:bCs/>
          <w:color w:val="auto"/>
          <w:sz w:val="24"/>
          <w:highlight w:val="none"/>
        </w:rPr>
      </w:pPr>
      <w:r>
        <w:rPr>
          <w:rFonts w:hint="eastAsia" w:ascii="宋体" w:hAnsi="宋体"/>
          <w:b/>
          <w:bCs/>
          <w:color w:val="auto"/>
          <w:sz w:val="24"/>
          <w:highlight w:val="none"/>
        </w:rPr>
        <w:t>12. 合同价款支付</w:t>
      </w:r>
    </w:p>
    <w:p w14:paraId="6276D5D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BBFF1F5">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政府采购合同专用条款</w:t>
      </w:r>
      <w:r>
        <w:rPr>
          <w:rFonts w:hint="eastAsia" w:ascii="宋体" w:hAnsi="宋体"/>
          <w:color w:val="auto"/>
          <w:szCs w:val="21"/>
          <w:highlight w:val="none"/>
        </w:rPr>
        <w:t>】中约定。</w:t>
      </w:r>
    </w:p>
    <w:p w14:paraId="024C45F8">
      <w:pPr>
        <w:spacing w:line="400" w:lineRule="exact"/>
        <w:jc w:val="left"/>
        <w:rPr>
          <w:rFonts w:ascii="宋体" w:hAnsi="宋体"/>
          <w:b/>
          <w:bCs/>
          <w:color w:val="auto"/>
          <w:sz w:val="24"/>
          <w:highlight w:val="none"/>
        </w:rPr>
      </w:pPr>
      <w:r>
        <w:rPr>
          <w:rFonts w:hint="eastAsia" w:ascii="宋体" w:hAnsi="宋体"/>
          <w:b/>
          <w:bCs/>
          <w:color w:val="auto"/>
          <w:sz w:val="24"/>
          <w:highlight w:val="none"/>
        </w:rPr>
        <w:t>13. 履约保证金</w:t>
      </w:r>
    </w:p>
    <w:p w14:paraId="36ECB50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574B9C2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33FD5266">
      <w:pPr>
        <w:spacing w:line="400" w:lineRule="exact"/>
        <w:ind w:firstLine="420"/>
        <w:rPr>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23087E3B">
      <w:pPr>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1F121F3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07FFCFB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55C4CF0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79E5F33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4CEA457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573DDDAE">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65D1677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4417140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53B0E18C">
      <w:pPr>
        <w:spacing w:line="400" w:lineRule="exact"/>
        <w:jc w:val="left"/>
        <w:rPr>
          <w:rFonts w:ascii="宋体" w:hAnsi="宋体"/>
          <w:b/>
          <w:bCs/>
          <w:color w:val="auto"/>
          <w:sz w:val="24"/>
          <w:highlight w:val="none"/>
        </w:rPr>
      </w:pPr>
      <w:r>
        <w:rPr>
          <w:rFonts w:hint="eastAsia" w:ascii="宋体" w:hAnsi="宋体"/>
          <w:b/>
          <w:bCs/>
          <w:color w:val="auto"/>
          <w:sz w:val="24"/>
          <w:highlight w:val="none"/>
        </w:rPr>
        <w:t>15. 违约责任</w:t>
      </w:r>
    </w:p>
    <w:p w14:paraId="1E17F4FD">
      <w:pPr>
        <w:spacing w:line="400" w:lineRule="exact"/>
        <w:ind w:firstLine="420"/>
        <w:jc w:val="left"/>
        <w:rPr>
          <w:rFonts w:ascii="宋体" w:hAnsi="宋体"/>
          <w:bCs/>
          <w:color w:val="auto"/>
          <w:szCs w:val="21"/>
          <w:highlight w:val="none"/>
        </w:rPr>
      </w:pPr>
      <w:r>
        <w:rPr>
          <w:rFonts w:hint="eastAsia" w:ascii="宋体" w:hAnsi="宋体"/>
          <w:bCs/>
          <w:color w:val="auto"/>
          <w:szCs w:val="21"/>
          <w:highlight w:val="none"/>
        </w:rPr>
        <w:t>15.1质量瑕疵的违约责任</w:t>
      </w:r>
    </w:p>
    <w:p w14:paraId="0428994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6806EAF7">
      <w:pPr>
        <w:spacing w:line="400" w:lineRule="exact"/>
        <w:ind w:firstLine="420"/>
        <w:jc w:val="left"/>
        <w:rPr>
          <w:rFonts w:ascii="宋体" w:hAnsi="宋体"/>
          <w:bCs/>
          <w:color w:val="auto"/>
          <w:szCs w:val="21"/>
          <w:highlight w:val="none"/>
        </w:rPr>
      </w:pPr>
      <w:r>
        <w:rPr>
          <w:rFonts w:hint="eastAsia" w:ascii="宋体" w:hAnsi="宋体"/>
          <w:bCs/>
          <w:color w:val="auto"/>
          <w:szCs w:val="21"/>
          <w:highlight w:val="none"/>
        </w:rPr>
        <w:t>15.2 迟延交货的违约责任</w:t>
      </w:r>
    </w:p>
    <w:p w14:paraId="14E5731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75212F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6429CEA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15.3 迟延支付的违约责任</w:t>
      </w:r>
    </w:p>
    <w:p w14:paraId="46ECA05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4D34FC91">
      <w:pPr>
        <w:spacing w:line="400" w:lineRule="exact"/>
        <w:ind w:firstLine="420"/>
        <w:jc w:val="left"/>
        <w:rPr>
          <w:rFonts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508A8068">
      <w:pPr>
        <w:numPr>
          <w:ilvl w:val="0"/>
          <w:numId w:val="7"/>
        </w:numPr>
        <w:spacing w:line="400" w:lineRule="exact"/>
        <w:jc w:val="left"/>
        <w:rPr>
          <w:rFonts w:ascii="宋体" w:hAnsi="宋体"/>
          <w:b/>
          <w:color w:val="auto"/>
          <w:sz w:val="24"/>
          <w:highlight w:val="none"/>
        </w:rPr>
      </w:pPr>
      <w:r>
        <w:rPr>
          <w:rFonts w:hint="eastAsia" w:ascii="宋体" w:hAnsi="宋体"/>
          <w:b/>
          <w:color w:val="auto"/>
          <w:sz w:val="24"/>
          <w:highlight w:val="none"/>
        </w:rPr>
        <w:t>合同变更、中止与终止</w:t>
      </w:r>
    </w:p>
    <w:p w14:paraId="6C006D43">
      <w:pPr>
        <w:spacing w:line="400" w:lineRule="exact"/>
        <w:jc w:val="left"/>
        <w:rPr>
          <w:rFonts w:ascii="宋体" w:hAnsi="宋体"/>
          <w:color w:val="auto"/>
          <w:szCs w:val="21"/>
          <w:highlight w:val="none"/>
        </w:rPr>
      </w:pPr>
      <w:r>
        <w:rPr>
          <w:rFonts w:hint="eastAsia" w:ascii="宋体" w:hAnsi="宋体"/>
          <w:color w:val="auto"/>
          <w:szCs w:val="21"/>
          <w:highlight w:val="none"/>
        </w:rPr>
        <w:t xml:space="preserve">    16.1合同的变更</w:t>
      </w:r>
    </w:p>
    <w:p w14:paraId="3A434E4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76E962B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16.2合同的中止</w:t>
      </w:r>
    </w:p>
    <w:p w14:paraId="09B40C3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39BD8AC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0D9FE66">
      <w:pPr>
        <w:pStyle w:val="213"/>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78EFCD4A">
      <w:pPr>
        <w:spacing w:line="400" w:lineRule="exact"/>
        <w:ind w:firstLine="420"/>
        <w:jc w:val="left"/>
        <w:rPr>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330FA2BE">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16.3合同的终止</w:t>
      </w:r>
    </w:p>
    <w:p w14:paraId="5B40629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398EE0E2">
      <w:pPr>
        <w:spacing w:line="400" w:lineRule="exact"/>
        <w:ind w:firstLine="420"/>
        <w:rPr>
          <w:rFonts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513D5A6C">
      <w:pPr>
        <w:pStyle w:val="213"/>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涉及国家利益、社会公共利益的情形</w:t>
      </w:r>
    </w:p>
    <w:p w14:paraId="3B8032A0">
      <w:pPr>
        <w:pStyle w:val="213"/>
        <w:ind w:firstLine="42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03EC3362">
      <w:pPr>
        <w:spacing w:line="400" w:lineRule="exact"/>
        <w:jc w:val="left"/>
        <w:rPr>
          <w:rFonts w:ascii="宋体" w:hAnsi="宋体"/>
          <w:b/>
          <w:bCs/>
          <w:color w:val="auto"/>
          <w:sz w:val="24"/>
          <w:highlight w:val="none"/>
        </w:rPr>
      </w:pPr>
      <w:r>
        <w:rPr>
          <w:rFonts w:hint="eastAsia" w:ascii="宋体" w:hAnsi="宋体"/>
          <w:b/>
          <w:bCs/>
          <w:color w:val="auto"/>
          <w:sz w:val="24"/>
          <w:highlight w:val="none"/>
        </w:rPr>
        <w:t>17. 合同分包</w:t>
      </w:r>
    </w:p>
    <w:p w14:paraId="0CF464F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66568ED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69DC0719">
      <w:pPr>
        <w:spacing w:line="400" w:lineRule="exact"/>
        <w:jc w:val="left"/>
        <w:rPr>
          <w:rFonts w:ascii="宋体" w:hAnsi="宋体"/>
          <w:b/>
          <w:bCs/>
          <w:color w:val="auto"/>
          <w:sz w:val="24"/>
          <w:highlight w:val="none"/>
        </w:rPr>
      </w:pPr>
      <w:r>
        <w:rPr>
          <w:rFonts w:hint="eastAsia" w:ascii="宋体" w:hAnsi="宋体"/>
          <w:b/>
          <w:bCs/>
          <w:color w:val="auto"/>
          <w:sz w:val="24"/>
          <w:highlight w:val="none"/>
        </w:rPr>
        <w:t>18. 不可抗力</w:t>
      </w:r>
    </w:p>
    <w:p w14:paraId="573EF4E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458EBBE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2D0B163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143E9D6">
      <w:pPr>
        <w:spacing w:line="400" w:lineRule="exact"/>
        <w:jc w:val="left"/>
        <w:rPr>
          <w:rFonts w:ascii="宋体" w:hAnsi="宋体"/>
          <w:b/>
          <w:bCs/>
          <w:color w:val="auto"/>
          <w:sz w:val="24"/>
          <w:highlight w:val="none"/>
        </w:rPr>
      </w:pPr>
      <w:r>
        <w:rPr>
          <w:rFonts w:hint="eastAsia" w:ascii="宋体" w:hAnsi="宋体"/>
          <w:b/>
          <w:bCs/>
          <w:color w:val="auto"/>
          <w:sz w:val="24"/>
          <w:highlight w:val="none"/>
        </w:rPr>
        <w:t>19. 解决争议的方法</w:t>
      </w:r>
    </w:p>
    <w:p w14:paraId="7BFB39C0">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AD657A9">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72132DF">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48A0846E">
      <w:pPr>
        <w:spacing w:line="400" w:lineRule="exact"/>
        <w:jc w:val="left"/>
        <w:rPr>
          <w:rFonts w:ascii="宋体" w:hAnsi="宋体"/>
          <w:color w:val="auto"/>
          <w:sz w:val="24"/>
          <w:highlight w:val="none"/>
        </w:rPr>
      </w:pPr>
      <w:r>
        <w:rPr>
          <w:rFonts w:hint="eastAsia" w:ascii="宋体" w:hAnsi="宋体"/>
          <w:b/>
          <w:color w:val="auto"/>
          <w:sz w:val="24"/>
          <w:highlight w:val="none"/>
        </w:rPr>
        <w:t>20. 政府采购政策</w:t>
      </w:r>
    </w:p>
    <w:p w14:paraId="18146DBD">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2612DC9E">
      <w:pPr>
        <w:spacing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20625DA4">
      <w:pPr>
        <w:spacing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B06EF59">
      <w:pPr>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09570792">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2557713E">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6CD8C256">
      <w:pPr>
        <w:spacing w:line="400" w:lineRule="exact"/>
        <w:jc w:val="left"/>
        <w:rPr>
          <w:rFonts w:ascii="宋体" w:hAnsi="宋体"/>
          <w:b/>
          <w:color w:val="auto"/>
          <w:sz w:val="24"/>
          <w:highlight w:val="none"/>
        </w:rPr>
      </w:pPr>
      <w:r>
        <w:rPr>
          <w:rFonts w:hint="eastAsia" w:ascii="宋体" w:hAnsi="宋体"/>
          <w:b/>
          <w:color w:val="auto"/>
          <w:sz w:val="24"/>
          <w:highlight w:val="none"/>
        </w:rPr>
        <w:t>22. 通知</w:t>
      </w:r>
    </w:p>
    <w:p w14:paraId="1D216B83">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4A189924">
      <w:pPr>
        <w:pStyle w:val="213"/>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F6F986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4BA150D5">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77EBF787">
      <w:pPr>
        <w:numPr>
          <w:ilvl w:val="0"/>
          <w:numId w:val="8"/>
        </w:numPr>
        <w:spacing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63707DE9">
      <w:pPr>
        <w:spacing w:line="400" w:lineRule="exact"/>
        <w:ind w:firstLine="420"/>
        <w:jc w:val="left"/>
        <w:rPr>
          <w:rFonts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28324746">
      <w:pPr>
        <w:spacing w:line="400" w:lineRule="exact"/>
        <w:jc w:val="lef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1F43EA02">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135FEA55">
      <w:pPr>
        <w:pStyle w:val="3"/>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第三节 政府采购合同专用条款</w:t>
      </w:r>
    </w:p>
    <w:tbl>
      <w:tblPr>
        <w:tblStyle w:val="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805D3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2472370">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7F0880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noWrap w:val="0"/>
            <w:vAlign w:val="center"/>
          </w:tcPr>
          <w:p w14:paraId="03DB27E9">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联合体具体要求</w:t>
            </w:r>
          </w:p>
        </w:tc>
        <w:tc>
          <w:tcPr>
            <w:tcW w:w="5170" w:type="dxa"/>
            <w:noWrap w:val="0"/>
            <w:vAlign w:val="center"/>
          </w:tcPr>
          <w:p w14:paraId="1E3CD756">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EF814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3669E6F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A1CADC0">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noWrap w:val="0"/>
            <w:vAlign w:val="center"/>
          </w:tcPr>
          <w:p w14:paraId="677211DD">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其他术语解释</w:t>
            </w:r>
          </w:p>
        </w:tc>
        <w:tc>
          <w:tcPr>
            <w:tcW w:w="5170" w:type="dxa"/>
            <w:noWrap w:val="0"/>
            <w:vAlign w:val="center"/>
          </w:tcPr>
          <w:p w14:paraId="28E4D4B2">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84448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B8902E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0B7F6F0">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第4.4款</w:t>
            </w:r>
          </w:p>
        </w:tc>
        <w:tc>
          <w:tcPr>
            <w:tcW w:w="1742" w:type="dxa"/>
            <w:noWrap w:val="0"/>
            <w:vAlign w:val="center"/>
          </w:tcPr>
          <w:p w14:paraId="639B95FB">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履约验收中甲方提出异议或作出说明的期限</w:t>
            </w:r>
          </w:p>
        </w:tc>
        <w:tc>
          <w:tcPr>
            <w:tcW w:w="5170" w:type="dxa"/>
            <w:noWrap w:val="0"/>
            <w:vAlign w:val="center"/>
          </w:tcPr>
          <w:p w14:paraId="63C1D506">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7BF713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CC9BC7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7B49E98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第4.6款</w:t>
            </w:r>
          </w:p>
        </w:tc>
        <w:tc>
          <w:tcPr>
            <w:tcW w:w="1742" w:type="dxa"/>
            <w:noWrap w:val="0"/>
            <w:vAlign w:val="center"/>
          </w:tcPr>
          <w:p w14:paraId="5A92DF51">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约定甲方承担的其他义务和责任</w:t>
            </w:r>
          </w:p>
        </w:tc>
        <w:tc>
          <w:tcPr>
            <w:tcW w:w="5170" w:type="dxa"/>
            <w:noWrap w:val="0"/>
            <w:vAlign w:val="center"/>
          </w:tcPr>
          <w:p w14:paraId="54C8944C">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2733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57C5AB5">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9587EDF">
            <w:pPr>
              <w:keepNext w:val="0"/>
              <w:keepLines w:val="0"/>
              <w:suppressLineNumbers w:val="0"/>
              <w:spacing w:before="0" w:beforeAutospacing="0" w:after="0" w:afterAutospacing="0"/>
              <w:ind w:left="0" w:right="0"/>
              <w:jc w:val="center"/>
              <w:rPr>
                <w:color w:val="auto"/>
                <w:highlight w:val="none"/>
              </w:rPr>
            </w:pPr>
            <w:r>
              <w:rPr>
                <w:rFonts w:hint="eastAsia" w:ascii="宋体" w:hAnsi="宋体"/>
                <w:color w:val="auto"/>
                <w:szCs w:val="21"/>
                <w:highlight w:val="none"/>
              </w:rPr>
              <w:t>第5.4款</w:t>
            </w:r>
          </w:p>
        </w:tc>
        <w:tc>
          <w:tcPr>
            <w:tcW w:w="1742" w:type="dxa"/>
            <w:noWrap w:val="0"/>
            <w:vAlign w:val="center"/>
          </w:tcPr>
          <w:p w14:paraId="185E4C77">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约定乙方承担的其他义务和责任</w:t>
            </w:r>
          </w:p>
        </w:tc>
        <w:tc>
          <w:tcPr>
            <w:tcW w:w="5170" w:type="dxa"/>
            <w:noWrap w:val="0"/>
            <w:vAlign w:val="center"/>
          </w:tcPr>
          <w:p w14:paraId="0FECDF75">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B0CF2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39AD70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7E50395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第6.1款</w:t>
            </w:r>
          </w:p>
        </w:tc>
        <w:tc>
          <w:tcPr>
            <w:tcW w:w="1742" w:type="dxa"/>
            <w:noWrap w:val="0"/>
            <w:vAlign w:val="center"/>
          </w:tcPr>
          <w:p w14:paraId="5C9A2464">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noWrap w:val="0"/>
            <w:vAlign w:val="center"/>
          </w:tcPr>
          <w:p w14:paraId="1BAB4D28">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120021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843FC3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64630A4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第7.1款</w:t>
            </w:r>
          </w:p>
        </w:tc>
        <w:tc>
          <w:tcPr>
            <w:tcW w:w="1742" w:type="dxa"/>
            <w:noWrap w:val="0"/>
            <w:vAlign w:val="center"/>
          </w:tcPr>
          <w:p w14:paraId="4972B2C4">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包装特殊要求</w:t>
            </w:r>
          </w:p>
        </w:tc>
        <w:tc>
          <w:tcPr>
            <w:tcW w:w="5170" w:type="dxa"/>
            <w:noWrap w:val="0"/>
            <w:vAlign w:val="center"/>
          </w:tcPr>
          <w:p w14:paraId="20A15BE1">
            <w:pPr>
              <w:keepNext w:val="0"/>
              <w:keepLines w:val="0"/>
              <w:suppressLineNumbers w:val="0"/>
              <w:spacing w:before="0" w:beforeAutospacing="0" w:after="0" w:afterAutospacing="0"/>
              <w:ind w:left="0" w:right="0"/>
              <w:rPr>
                <w:color w:val="auto"/>
                <w:highlight w:val="none"/>
              </w:rPr>
            </w:pPr>
          </w:p>
        </w:tc>
      </w:tr>
      <w:tr w14:paraId="06B483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63A5DBE">
            <w:pPr>
              <w:keepNext w:val="0"/>
              <w:keepLines w:val="0"/>
              <w:suppressLineNumbers w:val="0"/>
              <w:spacing w:before="0" w:beforeAutospacing="0" w:after="0" w:afterAutospacing="0"/>
              <w:ind w:left="0" w:right="0"/>
              <w:jc w:val="center"/>
              <w:rPr>
                <w:rFonts w:ascii="宋体" w:hAnsi="宋体"/>
                <w:color w:val="auto"/>
                <w:szCs w:val="21"/>
                <w:highlight w:val="none"/>
              </w:rPr>
            </w:pPr>
          </w:p>
        </w:tc>
        <w:tc>
          <w:tcPr>
            <w:tcW w:w="1742" w:type="dxa"/>
            <w:noWrap w:val="0"/>
            <w:vAlign w:val="center"/>
          </w:tcPr>
          <w:p w14:paraId="3A4FD500">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指定现场</w:t>
            </w:r>
          </w:p>
        </w:tc>
        <w:tc>
          <w:tcPr>
            <w:tcW w:w="5170" w:type="dxa"/>
            <w:noWrap w:val="0"/>
            <w:vAlign w:val="center"/>
          </w:tcPr>
          <w:p w14:paraId="1D3D824B">
            <w:pPr>
              <w:keepNext w:val="0"/>
              <w:keepLines w:val="0"/>
              <w:suppressLineNumbers w:val="0"/>
              <w:spacing w:before="0" w:beforeAutospacing="0" w:after="0" w:afterAutospacing="0"/>
              <w:ind w:left="0" w:right="0"/>
              <w:rPr>
                <w:color w:val="auto"/>
                <w:highlight w:val="none"/>
              </w:rPr>
            </w:pPr>
          </w:p>
        </w:tc>
      </w:tr>
      <w:tr w14:paraId="0075EE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334033AA">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8B7B8A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第7.2款</w:t>
            </w:r>
          </w:p>
        </w:tc>
        <w:tc>
          <w:tcPr>
            <w:tcW w:w="1742" w:type="dxa"/>
            <w:noWrap w:val="0"/>
            <w:vAlign w:val="center"/>
          </w:tcPr>
          <w:p w14:paraId="698A6717">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运输特殊要求</w:t>
            </w:r>
          </w:p>
        </w:tc>
        <w:tc>
          <w:tcPr>
            <w:tcW w:w="5170" w:type="dxa"/>
            <w:noWrap w:val="0"/>
            <w:vAlign w:val="center"/>
          </w:tcPr>
          <w:p w14:paraId="749EEACA">
            <w:pPr>
              <w:keepNext w:val="0"/>
              <w:keepLines w:val="0"/>
              <w:suppressLineNumbers w:val="0"/>
              <w:spacing w:before="0" w:beforeAutospacing="0" w:after="0" w:afterAutospacing="0"/>
              <w:ind w:left="0" w:right="0"/>
              <w:rPr>
                <w:color w:val="auto"/>
                <w:highlight w:val="none"/>
              </w:rPr>
            </w:pPr>
          </w:p>
        </w:tc>
      </w:tr>
      <w:tr w14:paraId="007FD0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39647F4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693EE3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第7.3款</w:t>
            </w:r>
          </w:p>
        </w:tc>
        <w:tc>
          <w:tcPr>
            <w:tcW w:w="1742" w:type="dxa"/>
            <w:noWrap w:val="0"/>
            <w:vAlign w:val="center"/>
          </w:tcPr>
          <w:p w14:paraId="3607E79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保险要求</w:t>
            </w:r>
          </w:p>
        </w:tc>
        <w:tc>
          <w:tcPr>
            <w:tcW w:w="5170" w:type="dxa"/>
            <w:noWrap w:val="0"/>
            <w:vAlign w:val="center"/>
          </w:tcPr>
          <w:p w14:paraId="700771E3">
            <w:pPr>
              <w:keepNext w:val="0"/>
              <w:keepLines w:val="0"/>
              <w:suppressLineNumbers w:val="0"/>
              <w:spacing w:before="0" w:beforeAutospacing="0" w:after="0" w:afterAutospacing="0"/>
              <w:ind w:left="0" w:right="0"/>
              <w:rPr>
                <w:color w:val="auto"/>
                <w:highlight w:val="none"/>
              </w:rPr>
            </w:pPr>
          </w:p>
        </w:tc>
      </w:tr>
      <w:tr w14:paraId="167651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808623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43E7AF0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noWrap w:val="0"/>
            <w:vAlign w:val="center"/>
          </w:tcPr>
          <w:p w14:paraId="69515E3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质量保证期</w:t>
            </w:r>
          </w:p>
        </w:tc>
        <w:tc>
          <w:tcPr>
            <w:tcW w:w="5170" w:type="dxa"/>
            <w:noWrap w:val="0"/>
            <w:vAlign w:val="center"/>
          </w:tcPr>
          <w:p w14:paraId="4EA840ED">
            <w:pPr>
              <w:keepNext w:val="0"/>
              <w:keepLines w:val="0"/>
              <w:suppressLineNumbers w:val="0"/>
              <w:spacing w:before="0" w:beforeAutospacing="0" w:after="0" w:afterAutospacing="0"/>
              <w:ind w:left="0" w:right="0" w:firstLine="420"/>
              <w:jc w:val="left"/>
              <w:rPr>
                <w:rFonts w:ascii="宋体" w:hAnsi="宋体"/>
                <w:color w:val="auto"/>
                <w:szCs w:val="21"/>
                <w:highlight w:val="none"/>
              </w:rPr>
            </w:pPr>
          </w:p>
        </w:tc>
      </w:tr>
      <w:tr w14:paraId="10BBE3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B209F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616073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noWrap w:val="0"/>
            <w:vAlign w:val="center"/>
          </w:tcPr>
          <w:p w14:paraId="2D43D12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货物质量缺陷</w:t>
            </w:r>
          </w:p>
          <w:p w14:paraId="223C11EB">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响应时间</w:t>
            </w:r>
          </w:p>
        </w:tc>
        <w:tc>
          <w:tcPr>
            <w:tcW w:w="5170" w:type="dxa"/>
            <w:noWrap w:val="0"/>
            <w:vAlign w:val="center"/>
          </w:tcPr>
          <w:p w14:paraId="015CC88F">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30F3C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38DFB7">
            <w:pPr>
              <w:keepNext w:val="0"/>
              <w:keepLines w:val="0"/>
              <w:suppressLineNumbers w:val="0"/>
              <w:spacing w:before="0" w:beforeAutospacing="0" w:after="0" w:afterAutospacing="0"/>
              <w:ind w:left="0" w:right="0"/>
              <w:jc w:val="center"/>
              <w:rPr>
                <w:rFonts w:ascii="宋体" w:hAnsi="宋体" w:cs="宋体"/>
                <w:color w:val="auto"/>
                <w:szCs w:val="21"/>
                <w:highlight w:val="none"/>
              </w:rPr>
            </w:pPr>
            <w:r>
              <w:rPr>
                <w:rFonts w:hint="eastAsia" w:ascii="宋体" w:hAnsi="宋体" w:cs="宋体"/>
                <w:color w:val="auto"/>
                <w:szCs w:val="21"/>
                <w:highlight w:val="none"/>
              </w:rPr>
              <w:t>第二节</w:t>
            </w:r>
          </w:p>
          <w:p w14:paraId="00835D92">
            <w:pPr>
              <w:pStyle w:val="213"/>
              <w:keepNext w:val="0"/>
              <w:keepLines w:val="0"/>
              <w:widowControl/>
              <w:suppressLineNumbers w:val="0"/>
              <w:spacing w:before="0" w:beforeAutospacing="0" w:after="0" w:afterAutospacing="0"/>
              <w:ind w:left="0" w:right="0" w:firstLine="0"/>
              <w:jc w:val="center"/>
              <w:rPr>
                <w:color w:val="auto"/>
                <w:highlight w:val="none"/>
              </w:rPr>
            </w:pPr>
            <w:r>
              <w:rPr>
                <w:rFonts w:hint="eastAsia" w:ascii="宋体" w:hAnsi="宋体" w:eastAsia="宋体" w:cs="宋体"/>
                <w:color w:val="auto"/>
                <w:highlight w:val="none"/>
              </w:rPr>
              <w:t>第11.1款</w:t>
            </w:r>
          </w:p>
        </w:tc>
        <w:tc>
          <w:tcPr>
            <w:tcW w:w="1742" w:type="dxa"/>
            <w:noWrap w:val="0"/>
            <w:vAlign w:val="center"/>
          </w:tcPr>
          <w:p w14:paraId="3544559C">
            <w:pPr>
              <w:keepNext w:val="0"/>
              <w:keepLines w:val="0"/>
              <w:suppressLineNumbers w:val="0"/>
              <w:spacing w:before="0" w:beforeAutospacing="0" w:after="0" w:afterAutospacing="0"/>
              <w:ind w:left="0" w:right="0"/>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noWrap w:val="0"/>
            <w:vAlign w:val="center"/>
          </w:tcPr>
          <w:p w14:paraId="7A13635C">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26CFE2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3B101A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664125B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noWrap w:val="0"/>
            <w:vAlign w:val="center"/>
          </w:tcPr>
          <w:p w14:paraId="2DD45042">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noWrap w:val="0"/>
            <w:vAlign w:val="center"/>
          </w:tcPr>
          <w:p w14:paraId="632CBBF6">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412E15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3C27053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9A1A4D1">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noWrap w:val="0"/>
            <w:vAlign w:val="center"/>
          </w:tcPr>
          <w:p w14:paraId="712EC6D1">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履约保证金不予退还的情形</w:t>
            </w:r>
          </w:p>
        </w:tc>
        <w:tc>
          <w:tcPr>
            <w:tcW w:w="5170" w:type="dxa"/>
            <w:noWrap w:val="0"/>
            <w:vAlign w:val="center"/>
          </w:tcPr>
          <w:p w14:paraId="629C21CC">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D2ECE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32D009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44978D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noWrap w:val="0"/>
            <w:vAlign w:val="center"/>
          </w:tcPr>
          <w:p w14:paraId="3B17105E">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noWrap w:val="0"/>
            <w:vAlign w:val="center"/>
          </w:tcPr>
          <w:p w14:paraId="2AF133B2">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162DDD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3784F8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7AB7549">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noWrap w:val="0"/>
            <w:vAlign w:val="center"/>
          </w:tcPr>
          <w:p w14:paraId="00398DF4">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noWrap w:val="0"/>
            <w:vAlign w:val="center"/>
          </w:tcPr>
          <w:p w14:paraId="5252861A">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07DB3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EF35D74">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D5E93E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noWrap w:val="0"/>
            <w:vAlign w:val="center"/>
          </w:tcPr>
          <w:p w14:paraId="5CD0AC92">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货物回收的约定</w:t>
            </w:r>
          </w:p>
        </w:tc>
        <w:tc>
          <w:tcPr>
            <w:tcW w:w="5170" w:type="dxa"/>
            <w:noWrap w:val="0"/>
            <w:vAlign w:val="center"/>
          </w:tcPr>
          <w:p w14:paraId="2EDF30B7">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43700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0C5CEC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95F6AD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noWrap w:val="0"/>
            <w:vAlign w:val="center"/>
          </w:tcPr>
          <w:p w14:paraId="2C5130CF">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noWrap w:val="0"/>
            <w:vAlign w:val="center"/>
          </w:tcPr>
          <w:p w14:paraId="7F353711">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7855AC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3395A2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489FCEE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noWrap w:val="0"/>
            <w:vAlign w:val="center"/>
          </w:tcPr>
          <w:p w14:paraId="5ACC6A6C">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修理、重作、更换相关具体规定</w:t>
            </w:r>
          </w:p>
        </w:tc>
        <w:tc>
          <w:tcPr>
            <w:tcW w:w="5170" w:type="dxa"/>
            <w:noWrap w:val="0"/>
            <w:vAlign w:val="center"/>
          </w:tcPr>
          <w:p w14:paraId="4B6E2F69">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A8C6B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AA79B6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650328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noWrap w:val="0"/>
            <w:vAlign w:val="center"/>
          </w:tcPr>
          <w:p w14:paraId="7288CFF5">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迟延交货赔偿费</w:t>
            </w:r>
          </w:p>
        </w:tc>
        <w:tc>
          <w:tcPr>
            <w:tcW w:w="5170" w:type="dxa"/>
            <w:noWrap w:val="0"/>
            <w:vAlign w:val="center"/>
          </w:tcPr>
          <w:p w14:paraId="0A546088">
            <w:pPr>
              <w:keepNext w:val="0"/>
              <w:keepLines w:val="0"/>
              <w:suppressLineNumbers w:val="0"/>
              <w:spacing w:before="0" w:beforeAutospacing="0" w:after="0" w:afterAutospacing="0"/>
              <w:ind w:left="0" w:right="0"/>
              <w:jc w:val="left"/>
              <w:rPr>
                <w:rFonts w:ascii="宋体" w:hAnsi="宋体"/>
                <w:color w:val="auto"/>
                <w:szCs w:val="21"/>
                <w:highlight w:val="none"/>
                <w:u w:val="single"/>
              </w:rPr>
            </w:pPr>
          </w:p>
        </w:tc>
      </w:tr>
      <w:tr w14:paraId="35A09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36BECC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C2C8FA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noWrap w:val="0"/>
            <w:vAlign w:val="center"/>
          </w:tcPr>
          <w:p w14:paraId="0F27ACC6">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逾期付款利息</w:t>
            </w:r>
          </w:p>
        </w:tc>
        <w:tc>
          <w:tcPr>
            <w:tcW w:w="5170" w:type="dxa"/>
            <w:noWrap w:val="0"/>
            <w:vAlign w:val="center"/>
          </w:tcPr>
          <w:p w14:paraId="17F4BCA8">
            <w:pPr>
              <w:keepNext w:val="0"/>
              <w:keepLines w:val="0"/>
              <w:suppressLineNumbers w:val="0"/>
              <w:spacing w:before="0" w:beforeAutospacing="0" w:after="0" w:afterAutospacing="0"/>
              <w:ind w:left="0" w:right="0"/>
              <w:jc w:val="left"/>
              <w:rPr>
                <w:rFonts w:ascii="宋体" w:hAnsi="宋体"/>
                <w:color w:val="auto"/>
                <w:szCs w:val="21"/>
                <w:highlight w:val="none"/>
                <w:u w:val="single"/>
              </w:rPr>
            </w:pPr>
          </w:p>
        </w:tc>
      </w:tr>
      <w:tr w14:paraId="446A85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52C97F3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9CE48C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4E5E7CE5">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noWrap w:val="0"/>
            <w:vAlign w:val="center"/>
          </w:tcPr>
          <w:p w14:paraId="586DC34E">
            <w:pPr>
              <w:keepNext w:val="0"/>
              <w:keepLines w:val="0"/>
              <w:suppressLineNumbers w:val="0"/>
              <w:spacing w:before="0" w:beforeAutospacing="0" w:after="0" w:afterAutospacing="0"/>
              <w:ind w:left="0" w:right="0"/>
              <w:jc w:val="left"/>
              <w:rPr>
                <w:rFonts w:ascii="宋体" w:hAnsi="宋体"/>
                <w:color w:val="auto"/>
                <w:szCs w:val="21"/>
                <w:highlight w:val="none"/>
                <w:u w:val="single"/>
              </w:rPr>
            </w:pPr>
          </w:p>
        </w:tc>
      </w:tr>
      <w:tr w14:paraId="4AC1AF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3D9DC6E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817902A">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14:paraId="7CBB5515">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noWrap w:val="0"/>
            <w:vAlign w:val="center"/>
          </w:tcPr>
          <w:p w14:paraId="2519A260">
            <w:pPr>
              <w:keepNext w:val="0"/>
              <w:keepLines w:val="0"/>
              <w:suppressLineNumbers w:val="0"/>
              <w:spacing w:before="0" w:beforeAutospacing="0" w:after="0" w:afterAutospacing="0" w:line="400" w:lineRule="exact"/>
              <w:ind w:left="0" w:right="0"/>
              <w:jc w:val="left"/>
              <w:rPr>
                <w:rFonts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2</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种方式解决：</w:t>
            </w:r>
          </w:p>
          <w:p w14:paraId="277D7F1F">
            <w:pPr>
              <w:keepNext w:val="0"/>
              <w:keepLines w:val="0"/>
              <w:suppressLineNumbers w:val="0"/>
              <w:spacing w:before="0" w:beforeAutospacing="0" w:after="0" w:afterAutospacing="0" w:line="400" w:lineRule="exact"/>
              <w:ind w:left="0" w:right="0"/>
              <w:jc w:val="left"/>
              <w:rPr>
                <w:rFonts w:ascii="宋体" w:hAnsi="宋体" w:cs="宋体"/>
                <w:iCs/>
                <w:color w:val="auto"/>
                <w:szCs w:val="21"/>
                <w:highlight w:val="none"/>
              </w:rPr>
            </w:pPr>
            <w:r>
              <w:rPr>
                <w:rFonts w:hint="eastAsia" w:ascii="宋体" w:hAnsi="宋体" w:cs="宋体"/>
                <w:iCs/>
                <w:color w:val="auto"/>
                <w:szCs w:val="21"/>
                <w:highlight w:val="none"/>
              </w:rPr>
              <w:t>（1）向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w:t>
            </w:r>
          </w:p>
          <w:p w14:paraId="5BCDAA23">
            <w:pPr>
              <w:keepNext w:val="0"/>
              <w:keepLines w:val="0"/>
              <w:suppressLineNumbers w:val="0"/>
              <w:spacing w:before="0" w:beforeAutospacing="0" w:after="0" w:afterAutospacing="0"/>
              <w:ind w:left="0" w:right="0"/>
              <w:jc w:val="left"/>
              <w:rPr>
                <w:rFonts w:ascii="宋体" w:hAnsi="宋体"/>
                <w:color w:val="auto"/>
                <w:szCs w:val="21"/>
                <w:highlight w:val="none"/>
                <w:u w:val="single"/>
              </w:rPr>
            </w:pPr>
            <w:r>
              <w:rPr>
                <w:rFonts w:hint="eastAsia" w:ascii="宋体" w:hAnsi="宋体" w:cs="宋体"/>
                <w:iCs/>
                <w:color w:val="auto"/>
                <w:szCs w:val="21"/>
                <w:highlight w:val="none"/>
              </w:rPr>
              <w:t>（2）向</w:t>
            </w:r>
            <w:r>
              <w:rPr>
                <w:rFonts w:hint="eastAsia" w:ascii="宋体" w:hAnsi="宋体" w:cs="宋体"/>
                <w:iCs/>
                <w:color w:val="auto"/>
                <w:szCs w:val="21"/>
                <w:highlight w:val="none"/>
                <w:u w:val="single"/>
              </w:rPr>
              <w:t>甲方住所地</w:t>
            </w:r>
            <w:r>
              <w:rPr>
                <w:rFonts w:hint="eastAsia" w:ascii="宋体" w:hAnsi="宋体" w:cs="宋体"/>
                <w:iCs/>
                <w:color w:val="auto"/>
                <w:szCs w:val="21"/>
                <w:highlight w:val="none"/>
              </w:rPr>
              <w:t>人民法院起诉。</w:t>
            </w:r>
          </w:p>
        </w:tc>
      </w:tr>
      <w:tr w14:paraId="4533D9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190085A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47D8439">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noWrap w:val="0"/>
            <w:vAlign w:val="center"/>
          </w:tcPr>
          <w:p w14:paraId="642D262E">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bCs/>
                <w:color w:val="auto"/>
                <w:szCs w:val="21"/>
                <w:highlight w:val="none"/>
              </w:rPr>
              <w:t>其他专用条款</w:t>
            </w:r>
          </w:p>
        </w:tc>
        <w:tc>
          <w:tcPr>
            <w:tcW w:w="5170" w:type="dxa"/>
            <w:noWrap w:val="0"/>
            <w:vAlign w:val="center"/>
          </w:tcPr>
          <w:p w14:paraId="7AD4C46D">
            <w:pPr>
              <w:keepNext w:val="0"/>
              <w:keepLines w:val="0"/>
              <w:suppressLineNumbers w:val="0"/>
              <w:spacing w:before="0" w:beforeAutospacing="0" w:after="0" w:afterAutospacing="0"/>
              <w:ind w:left="0" w:right="0"/>
              <w:jc w:val="left"/>
              <w:rPr>
                <w:rFonts w:ascii="宋体" w:hAnsi="宋体"/>
                <w:color w:val="auto"/>
                <w:szCs w:val="21"/>
                <w:highlight w:val="none"/>
              </w:rPr>
            </w:pPr>
          </w:p>
        </w:tc>
      </w:tr>
    </w:tbl>
    <w:p w14:paraId="7BE474C4">
      <w:pPr>
        <w:pStyle w:val="15"/>
        <w:jc w:val="center"/>
        <w:rPr>
          <w:rFonts w:ascii="黑体" w:hAnsi="Courier New" w:eastAsia="黑体" w:cs="Courier New"/>
          <w:bCs/>
          <w:color w:val="auto"/>
          <w:sz w:val="44"/>
          <w:szCs w:val="21"/>
          <w:highlight w:val="none"/>
        </w:rPr>
      </w:pPr>
    </w:p>
    <w:p w14:paraId="39FC23C8">
      <w:pPr>
        <w:pStyle w:val="15"/>
        <w:jc w:val="center"/>
        <w:rPr>
          <w:rFonts w:hint="eastAsia" w:ascii="宋体" w:hAnsi="宋体" w:cs="宋体"/>
          <w:b/>
          <w:bCs/>
          <w:color w:val="auto"/>
          <w:spacing w:val="-20"/>
          <w:sz w:val="48"/>
          <w:szCs w:val="48"/>
          <w:highlight w:val="none"/>
        </w:rPr>
      </w:pPr>
    </w:p>
    <w:p w14:paraId="7BEA7468">
      <w:pPr>
        <w:spacing w:before="120" w:after="120" w:line="0" w:lineRule="atLeast"/>
        <w:jc w:val="center"/>
        <w:rPr>
          <w:rFonts w:ascii="黑体" w:hAnsi="Courier New" w:eastAsia="黑体" w:cs="Courier New"/>
          <w:bCs/>
          <w:color w:val="auto"/>
          <w:sz w:val="44"/>
          <w:szCs w:val="21"/>
          <w:highlight w:val="none"/>
        </w:rPr>
      </w:pPr>
    </w:p>
    <w:p w14:paraId="169BC1C5">
      <w:pPr>
        <w:spacing w:before="120" w:after="120" w:line="0" w:lineRule="atLeast"/>
        <w:jc w:val="center"/>
        <w:rPr>
          <w:rFonts w:ascii="黑体" w:hAnsi="Courier New" w:eastAsia="黑体" w:cs="Courier New"/>
          <w:bCs/>
          <w:color w:val="auto"/>
          <w:sz w:val="44"/>
          <w:szCs w:val="21"/>
          <w:highlight w:val="none"/>
        </w:rPr>
      </w:pPr>
    </w:p>
    <w:p w14:paraId="7E738D4A">
      <w:pPr>
        <w:spacing w:before="120" w:after="120" w:line="0" w:lineRule="atLeast"/>
        <w:jc w:val="center"/>
        <w:rPr>
          <w:rFonts w:ascii="黑体" w:hAnsi="Courier New" w:eastAsia="黑体" w:cs="Courier New"/>
          <w:bCs/>
          <w:color w:val="auto"/>
          <w:sz w:val="44"/>
          <w:szCs w:val="21"/>
          <w:highlight w:val="none"/>
        </w:rPr>
      </w:pPr>
    </w:p>
    <w:p w14:paraId="05E0FC3C">
      <w:pPr>
        <w:pStyle w:val="20"/>
        <w:spacing w:before="120" w:after="120" w:line="360" w:lineRule="auto"/>
        <w:ind w:firstLine="210"/>
        <w:rPr>
          <w:rFonts w:hAnsi="宋体"/>
          <w:color w:val="auto"/>
          <w:sz w:val="21"/>
          <w:highlight w:val="none"/>
        </w:rPr>
      </w:pPr>
    </w:p>
    <w:p w14:paraId="0161ABEF">
      <w:pPr>
        <w:rPr>
          <w:rFonts w:hint="eastAsia" w:ascii="宋体" w:hAnsi="宋体" w:eastAsia="宋体" w:cs="Times New Roman"/>
          <w:b/>
          <w:bCs/>
          <w:color w:val="auto"/>
          <w:sz w:val="36"/>
          <w:szCs w:val="36"/>
          <w:highlight w:val="none"/>
          <w:lang w:val="en-US" w:eastAsia="zh-CN"/>
        </w:rPr>
      </w:pPr>
      <w:bookmarkStart w:id="53" w:name="_Toc22063"/>
      <w:r>
        <w:rPr>
          <w:rFonts w:hint="eastAsia" w:ascii="宋体" w:hAnsi="宋体" w:eastAsia="宋体" w:cs="Times New Roman"/>
          <w:b/>
          <w:bCs/>
          <w:color w:val="auto"/>
          <w:sz w:val="36"/>
          <w:szCs w:val="36"/>
          <w:highlight w:val="none"/>
          <w:lang w:val="en-US" w:eastAsia="zh-CN"/>
        </w:rPr>
        <w:br w:type="page"/>
      </w:r>
    </w:p>
    <w:bookmarkEnd w:id="53"/>
    <w:p w14:paraId="0C147588">
      <w:pPr>
        <w:rPr>
          <w:rFonts w:hint="eastAsia" w:ascii="宋体" w:hAnsi="宋体" w:eastAsia="宋体" w:cs="Times New Roman"/>
          <w:b/>
          <w:bCs/>
          <w:color w:val="auto"/>
          <w:sz w:val="36"/>
          <w:szCs w:val="36"/>
          <w:highlight w:val="none"/>
          <w:lang w:val="en-US" w:eastAsia="zh-CN"/>
        </w:rPr>
      </w:pPr>
      <w:bookmarkStart w:id="54" w:name="_Toc55204181"/>
      <w:bookmarkStart w:id="55" w:name="_Toc25878"/>
    </w:p>
    <w:p w14:paraId="005F43B9">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第四章 项目需求</w:t>
      </w:r>
    </w:p>
    <w:p w14:paraId="3777C212">
      <w:pPr>
        <w:keepNext w:val="0"/>
        <w:keepLines w:val="0"/>
        <w:pageBreakBefore w:val="0"/>
        <w:widowControl w:val="0"/>
        <w:spacing w:line="360" w:lineRule="auto"/>
        <w:ind w:left="0"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其他要求</w:t>
      </w:r>
    </w:p>
    <w:p w14:paraId="1B232F66">
      <w:pPr>
        <w:keepNext w:val="0"/>
        <w:keepLines w:val="0"/>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w:t>
      </w:r>
      <w:r>
        <w:rPr>
          <w:rFonts w:hint="eastAsia" w:ascii="宋体" w:hAnsi="宋体" w:eastAsia="宋体" w:cs="宋体"/>
          <w:color w:val="auto"/>
          <w:highlight w:val="none"/>
        </w:rPr>
        <w:t>由国家确定的认证机构出具的、处于有效期之内的节能产品、环境标志产品认证证书</w:t>
      </w:r>
      <w:r>
        <w:rPr>
          <w:rFonts w:hint="eastAsia" w:ascii="宋体" w:hAnsi="宋体" w:cs="宋体"/>
          <w:color w:val="auto"/>
          <w:highlight w:val="none"/>
          <w:lang w:eastAsia="zh-CN"/>
        </w:rPr>
        <w:t>）</w:t>
      </w:r>
      <w:r>
        <w:rPr>
          <w:rFonts w:hint="eastAsia" w:ascii="宋体" w:hAnsi="宋体" w:eastAsia="宋体" w:cs="宋体"/>
          <w:color w:val="auto"/>
          <w:highlight w:val="none"/>
        </w:rPr>
        <w:t>。节能产品、环境标志产品品目清单以递交响应文件截止时已正式公布的最近一期信息为准，</w:t>
      </w:r>
      <w:r>
        <w:rPr>
          <w:rFonts w:hint="eastAsia" w:ascii="宋体" w:hAnsi="宋体" w:eastAsia="宋体" w:cs="宋体"/>
          <w:b/>
          <w:i/>
          <w:iCs/>
          <w:color w:val="auto"/>
          <w:highlight w:val="none"/>
          <w:u w:val="single"/>
        </w:rPr>
        <w:t>如属政府强制采购产品未提供认证证书的或认证证书提供不全的将视为未实质性响应采购要求</w:t>
      </w:r>
      <w:r>
        <w:rPr>
          <w:rFonts w:hint="eastAsia" w:ascii="宋体" w:hAnsi="宋体" w:eastAsia="宋体" w:cs="宋体"/>
          <w:color w:val="auto"/>
          <w:highlight w:val="none"/>
        </w:rPr>
        <w:t>。其他条件相同情况下，应当优先采购节能产品、环境标志产品。</w:t>
      </w:r>
    </w:p>
    <w:p w14:paraId="28A7075B">
      <w:pPr>
        <w:keepNext w:val="0"/>
        <w:keepLines w:val="0"/>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供应商对于投标产品的包装应按照“财办库〔2020〕123号《关于印发《商品包装政府采购需求标准（试行）</w:t>
      </w:r>
      <w:r>
        <w:rPr>
          <w:rFonts w:hint="eastAsia" w:ascii="宋体" w:hAnsi="宋体" w:cs="宋体"/>
          <w:color w:val="auto"/>
          <w:highlight w:val="none"/>
          <w:lang w:eastAsia="zh-CN"/>
        </w:rPr>
        <w:t>》《</w:t>
      </w:r>
      <w:r>
        <w:rPr>
          <w:rFonts w:hint="eastAsia" w:ascii="宋体" w:hAnsi="宋体" w:eastAsia="宋体" w:cs="宋体"/>
          <w:color w:val="auto"/>
          <w:highlight w:val="none"/>
        </w:rPr>
        <w:t>快递包装政府采购需求标准（试行）》的通知》”执行。</w:t>
      </w:r>
    </w:p>
    <w:p w14:paraId="0D38A6AE">
      <w:pPr>
        <w:keepNext w:val="0"/>
        <w:keepLines w:val="0"/>
        <w:pageBreakBefore w:val="0"/>
        <w:widowControl w:val="0"/>
        <w:spacing w:line="360" w:lineRule="auto"/>
        <w:ind w:left="0" w:firstLine="420"/>
        <w:rPr>
          <w:color w:val="auto"/>
          <w:highlight w:val="none"/>
        </w:rPr>
      </w:pPr>
      <w:r>
        <w:rPr>
          <w:rFonts w:hint="eastAsia"/>
          <w:color w:val="auto"/>
          <w:highlight w:val="none"/>
        </w:rPr>
        <w:t>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w:t>
      </w:r>
      <w:r>
        <w:rPr>
          <w:rFonts w:hint="eastAsia"/>
          <w:color w:val="auto"/>
          <w:highlight w:val="none"/>
        </w:rPr>
        <w:t>符合证明文件格式</w:t>
      </w:r>
      <w:r>
        <w:rPr>
          <w:rFonts w:hint="eastAsia"/>
          <w:color w:val="auto"/>
          <w:highlight w:val="none"/>
          <w:lang w:eastAsia="zh-CN"/>
        </w:rPr>
        <w:t>”</w:t>
      </w:r>
      <w:r>
        <w:rPr>
          <w:rFonts w:hint="eastAsia"/>
          <w:color w:val="auto"/>
          <w:highlight w:val="none"/>
        </w:rPr>
        <w:t>中准确填写或上传。</w:t>
      </w:r>
    </w:p>
    <w:p w14:paraId="143FAB0A">
      <w:pPr>
        <w:keepNext w:val="0"/>
        <w:keepLines w:val="0"/>
        <w:pageBreakBefore w:val="0"/>
        <w:widowControl w:val="0"/>
        <w:spacing w:line="360" w:lineRule="auto"/>
        <w:rPr>
          <w:rFonts w:hint="eastAsia" w:ascii="Times New Roman" w:hAnsi="Times New Roman" w:eastAsia="宋体" w:cs="Times New Roman"/>
          <w:b/>
          <w:bCs/>
          <w:color w:val="auto"/>
          <w:sz w:val="24"/>
          <w:szCs w:val="24"/>
          <w:highlight w:val="none"/>
          <w:lang w:val="en-US" w:eastAsia="zh-CN"/>
        </w:rPr>
      </w:pPr>
    </w:p>
    <w:p w14:paraId="60063117">
      <w:pPr>
        <w:keepNext w:val="0"/>
        <w:keepLines w:val="0"/>
        <w:pageBreakBefore w:val="0"/>
        <w:widowControl w:val="0"/>
        <w:spacing w:line="360" w:lineRule="auto"/>
        <w:rPr>
          <w:rFonts w:hint="eastAsia" w:ascii="Times New Roman" w:hAnsi="Times New Roman"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本项目所属行业：</w:t>
      </w:r>
      <w:r>
        <w:rPr>
          <w:rFonts w:hint="eastAsia" w:ascii="Times New Roman" w:hAnsi="Times New Roman" w:cs="Times New Roman"/>
          <w:b/>
          <w:bCs/>
          <w:color w:val="auto"/>
          <w:sz w:val="21"/>
          <w:szCs w:val="21"/>
          <w:highlight w:val="none"/>
          <w:lang w:val="en-US" w:eastAsia="zh-CN"/>
        </w:rPr>
        <w:t>工业</w:t>
      </w:r>
    </w:p>
    <w:p w14:paraId="2844364F">
      <w:pPr>
        <w:keepNext w:val="0"/>
        <w:keepLines w:val="0"/>
        <w:pageBreakBefore w:val="0"/>
        <w:widowControl w:val="0"/>
        <w:spacing w:line="360" w:lineRule="auto"/>
        <w:rPr>
          <w:rFonts w:hint="eastAsia" w:ascii="Times New Roman" w:hAnsi="Times New Roman" w:cs="Times New Roman"/>
          <w:b/>
          <w:bCs/>
          <w:color w:val="auto"/>
          <w:sz w:val="21"/>
          <w:szCs w:val="21"/>
          <w:highlight w:val="none"/>
          <w:lang w:val="en-US" w:eastAsia="zh-CN"/>
        </w:rPr>
      </w:pPr>
    </w:p>
    <w:p w14:paraId="3AF4FB30">
      <w:pPr>
        <w:keepNext w:val="0"/>
        <w:keepLines w:val="0"/>
        <w:pageBreakBefore w:val="0"/>
        <w:widowControl w:val="0"/>
        <w:spacing w:line="360" w:lineRule="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核心产品：</w:t>
      </w:r>
      <w:r>
        <w:rPr>
          <w:rFonts w:hint="eastAsia" w:ascii="Times New Roman" w:hAnsi="Times New Roman" w:cs="Times New Roman"/>
          <w:b/>
          <w:bCs/>
          <w:color w:val="auto"/>
          <w:sz w:val="21"/>
          <w:szCs w:val="21"/>
          <w:highlight w:val="none"/>
          <w:u w:val="single"/>
          <w:lang w:val="en-US" w:eastAsia="zh-CN"/>
        </w:rPr>
        <w:t>包1：办公桌；包2：钢木书架；包3：课桌椅(套)。</w:t>
      </w:r>
    </w:p>
    <w:p w14:paraId="50FD0562">
      <w:pP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br w:type="page"/>
      </w:r>
    </w:p>
    <w:p w14:paraId="275FA25A">
      <w:pPr>
        <w:pBdr>
          <w:top w:val="none" w:color="000000" w:sz="0" w:space="0"/>
          <w:left w:val="none" w:color="000000" w:sz="0" w:space="0"/>
          <w:bottom w:val="none" w:color="000000" w:sz="0" w:space="0"/>
          <w:right w:val="none" w:color="000000" w:sz="0" w:space="0"/>
        </w:pBdr>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一、</w:t>
      </w:r>
      <w:r>
        <w:rPr>
          <w:rFonts w:hint="eastAsia" w:ascii="宋体" w:hAnsi="宋体"/>
          <w:b/>
          <w:color w:val="auto"/>
          <w:szCs w:val="21"/>
          <w:highlight w:val="none"/>
        </w:rPr>
        <w:t>货物需求一览表及主要技术指标参数要求</w:t>
      </w:r>
    </w:p>
    <w:p w14:paraId="1284AA25">
      <w:pPr>
        <w:keepNext w:val="0"/>
        <w:keepLines w:val="0"/>
        <w:pageBreakBefore w:val="0"/>
        <w:widowControl/>
        <w:spacing w:line="360" w:lineRule="auto"/>
        <w:ind w:left="0" w:firstLine="422"/>
        <w:rPr>
          <w:rFonts w:hint="eastAsia" w:ascii="宋体" w:hAnsi="宋体" w:eastAsia="宋体" w:cs="宋体"/>
          <w:b/>
          <w:bCs/>
          <w:color w:val="auto"/>
          <w:sz w:val="21"/>
          <w:szCs w:val="21"/>
          <w:highlight w:val="none"/>
        </w:rPr>
      </w:pPr>
    </w:p>
    <w:tbl>
      <w:tblPr>
        <w:tblStyle w:val="37"/>
        <w:tblW w:w="9420" w:type="dxa"/>
        <w:tblInd w:w="-6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1230"/>
        <w:gridCol w:w="4275"/>
        <w:gridCol w:w="795"/>
        <w:gridCol w:w="960"/>
        <w:gridCol w:w="1470"/>
      </w:tblGrid>
      <w:tr w14:paraId="4AE3B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CC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包1（边柜、办公桌）</w:t>
            </w:r>
          </w:p>
        </w:tc>
      </w:tr>
      <w:tr w14:paraId="68EE9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30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20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67B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806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AA5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37DF8">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参考图片</w:t>
            </w:r>
            <w:r>
              <w:rPr>
                <w:rFonts w:hint="eastAsia" w:ascii="宋体" w:hAnsi="宋体" w:cs="宋体"/>
                <w:i w:val="0"/>
                <w:iCs w:val="0"/>
                <w:color w:val="auto"/>
                <w:kern w:val="0"/>
                <w:sz w:val="21"/>
                <w:szCs w:val="21"/>
                <w:highlight w:val="none"/>
                <w:u w:val="none"/>
                <w:lang w:val="en-US" w:eastAsia="zh-CN" w:bidi="ar"/>
              </w:rPr>
              <w:t>/备注</w:t>
            </w:r>
          </w:p>
        </w:tc>
      </w:tr>
      <w:tr w14:paraId="4D52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00F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家长接待室2间</w:t>
            </w:r>
          </w:p>
        </w:tc>
      </w:tr>
      <w:tr w14:paraId="14A9E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3D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A3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E6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尺寸：1400W*600D*750H</w:t>
            </w:r>
            <w:r>
              <w:rPr>
                <w:rFonts w:hint="eastAsia" w:ascii="宋体" w:hAnsi="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mm（黑胡桃色）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1、板材：基材：采用优质E1级密度板，板材厚度1.8CM；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C9E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1B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2A1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71475" cy="266700"/>
                  <wp:effectExtent l="0" t="0" r="9525" b="0"/>
                  <wp:docPr id="137" name="图片 1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15" descr="IMG_256"/>
                          <pic:cNvPicPr>
                            <a:picLocks noChangeAspect="1"/>
                          </pic:cNvPicPr>
                        </pic:nvPicPr>
                        <pic:blipFill>
                          <a:blip r:embed="rId15"/>
                          <a:stretch>
                            <a:fillRect/>
                          </a:stretch>
                        </pic:blipFill>
                        <pic:spPr>
                          <a:xfrm>
                            <a:off x="0" y="0"/>
                            <a:ext cx="371475" cy="266700"/>
                          </a:xfrm>
                          <a:prstGeom prst="rect">
                            <a:avLst/>
                          </a:prstGeom>
                          <a:noFill/>
                          <a:ln w="9525">
                            <a:noFill/>
                          </a:ln>
                        </pic:spPr>
                      </pic:pic>
                    </a:graphicData>
                  </a:graphic>
                </wp:inline>
              </w:drawing>
            </w:r>
          </w:p>
        </w:tc>
      </w:tr>
      <w:tr w14:paraId="70D2F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3508E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录播教室</w:t>
            </w:r>
          </w:p>
        </w:tc>
      </w:tr>
      <w:tr w14:paraId="52156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D98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二、多媒体辅助设备</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76C8">
            <w:pPr>
              <w:jc w:val="left"/>
              <w:rPr>
                <w:rFonts w:hint="eastAsia" w:ascii="宋体" w:hAnsi="宋体" w:eastAsia="宋体" w:cs="宋体"/>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CA6EF">
            <w:pPr>
              <w:jc w:val="center"/>
              <w:rPr>
                <w:rFonts w:hint="eastAsia" w:ascii="宋体" w:hAnsi="宋体" w:eastAsia="宋体" w:cs="宋体"/>
                <w:i w:val="0"/>
                <w:iCs w:val="0"/>
                <w:color w:val="auto"/>
                <w:sz w:val="21"/>
                <w:szCs w:val="21"/>
                <w:highlight w:val="none"/>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B6D0">
            <w:pPr>
              <w:jc w:val="center"/>
              <w:rPr>
                <w:rFonts w:hint="eastAsia" w:ascii="宋体" w:hAnsi="宋体" w:eastAsia="宋体" w:cs="宋体"/>
                <w:i w:val="0"/>
                <w:iCs w:val="0"/>
                <w:color w:val="auto"/>
                <w:sz w:val="21"/>
                <w:szCs w:val="21"/>
                <w:highlight w:val="none"/>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F2140">
            <w:pPr>
              <w:jc w:val="center"/>
              <w:rPr>
                <w:rFonts w:hint="eastAsia" w:ascii="宋体" w:hAnsi="宋体" w:eastAsia="宋体" w:cs="宋体"/>
                <w:i w:val="0"/>
                <w:iCs w:val="0"/>
                <w:color w:val="auto"/>
                <w:sz w:val="21"/>
                <w:szCs w:val="21"/>
                <w:highlight w:val="none"/>
                <w:u w:val="none"/>
              </w:rPr>
            </w:pPr>
          </w:p>
        </w:tc>
      </w:tr>
      <w:tr w14:paraId="3A405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5A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05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录播讲台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91FA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1、尺寸：750mm*560mm*720mm，整体采用1.2mm优质冷轧钢板整体液压拉伸成型，灰白色与木纹色相结合；边缘及拐角均采用圆弧设计，安全美观。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2、上箱体：采用储物柜设计，设有锁具；前端防滑凸起面板由三块面板组成，两端面板采用木纹色彩印效果，美观大方。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3、下箱体：采用橱柜式设计，面朝学生面为木纹彩印，设有门锁，可放置书本、音响、电脑主机等较大型教具。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4、所有布线孔均采用绝缘品装置隔离电源线。</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A9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48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E299E">
            <w:pPr>
              <w:jc w:val="center"/>
              <w:rPr>
                <w:rFonts w:hint="eastAsia" w:ascii="宋体" w:hAnsi="宋体" w:eastAsia="宋体" w:cs="宋体"/>
                <w:i w:val="0"/>
                <w:iCs w:val="0"/>
                <w:color w:val="auto"/>
                <w:sz w:val="21"/>
                <w:szCs w:val="21"/>
                <w:highlight w:val="none"/>
                <w:u w:val="none"/>
              </w:rPr>
            </w:pPr>
          </w:p>
        </w:tc>
      </w:tr>
      <w:tr w14:paraId="4652A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B0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0A9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控制区操作台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D58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板材材质：密度板；尺寸(长×宽×高）1400mm*60mm*70mm</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6A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5A1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4E44">
            <w:pPr>
              <w:jc w:val="center"/>
              <w:rPr>
                <w:rFonts w:hint="eastAsia" w:ascii="宋体" w:hAnsi="宋体" w:eastAsia="宋体" w:cs="宋体"/>
                <w:i w:val="0"/>
                <w:iCs w:val="0"/>
                <w:color w:val="auto"/>
                <w:sz w:val="21"/>
                <w:szCs w:val="21"/>
                <w:highlight w:val="none"/>
                <w:u w:val="none"/>
              </w:rPr>
            </w:pPr>
          </w:p>
        </w:tc>
      </w:tr>
      <w:tr w14:paraId="1A4B9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53332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社团、团校1</w:t>
            </w:r>
          </w:p>
        </w:tc>
      </w:tr>
      <w:tr w14:paraId="4E9EF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7C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F4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长条复古桌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A5A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1、尺寸：1400*600*750mm；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2、材质：全实木材质，木材经烘干处理，防虫防蛀、经久耐用；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3、结构：传统木工工艺，榫卯结构，桌体牢固；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艺：木材经烘干处理，含水率不高于12%，防虫防蛀、经久耐用；油漆采用优质环保木器漆传统工艺，手工底漆，三遍打磨找平后再喷面漆，漆面光滑，耐磨耐高温，纹路清晰，长时间不变色，易清洁，美观大方；</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0D4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C7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A72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57175" cy="266700"/>
                  <wp:effectExtent l="0" t="0" r="9525" b="0"/>
                  <wp:docPr id="126" name="图片 11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16" descr="IMG_257"/>
                          <pic:cNvPicPr>
                            <a:picLocks noChangeAspect="1"/>
                          </pic:cNvPicPr>
                        </pic:nvPicPr>
                        <pic:blipFill>
                          <a:blip r:embed="rId16"/>
                          <a:stretch>
                            <a:fillRect/>
                          </a:stretch>
                        </pic:blipFill>
                        <pic:spPr>
                          <a:xfrm>
                            <a:off x="0" y="0"/>
                            <a:ext cx="257175" cy="266700"/>
                          </a:xfrm>
                          <a:prstGeom prst="rect">
                            <a:avLst/>
                          </a:prstGeom>
                          <a:noFill/>
                          <a:ln w="9525">
                            <a:noFill/>
                          </a:ln>
                        </pic:spPr>
                      </pic:pic>
                    </a:graphicData>
                  </a:graphic>
                </wp:inline>
              </w:drawing>
            </w:r>
          </w:p>
        </w:tc>
      </w:tr>
      <w:tr w14:paraId="7CED7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DD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E00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配套圆凳</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66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1、尺寸：280*450mm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2、材质：全实木材质，木材经烘干处理，防虫防蛀、经久耐用；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3、结构：传统木工工艺，榫卯结构，桌体牢固；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艺：木材经烘干处理，含水率不高于12%，防虫防蛀、经久耐用；油漆采用优质环保木器漆传统工艺，手工底漆，三遍打磨找平后再喷面漆，漆面光滑，耐磨耐高温，纹路清晰，长时间不变色，易清洁，美观大方；</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18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A76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126E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57175" cy="266700"/>
                  <wp:effectExtent l="0" t="0" r="9525" b="0"/>
                  <wp:docPr id="118" name="图片 11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7" descr="IMG_258"/>
                          <pic:cNvPicPr>
                            <a:picLocks noChangeAspect="1"/>
                          </pic:cNvPicPr>
                        </pic:nvPicPr>
                        <pic:blipFill>
                          <a:blip r:embed="rId17"/>
                          <a:stretch>
                            <a:fillRect/>
                          </a:stretch>
                        </pic:blipFill>
                        <pic:spPr>
                          <a:xfrm>
                            <a:off x="0" y="0"/>
                            <a:ext cx="257175" cy="266700"/>
                          </a:xfrm>
                          <a:prstGeom prst="rect">
                            <a:avLst/>
                          </a:prstGeom>
                          <a:noFill/>
                          <a:ln w="9525">
                            <a:noFill/>
                          </a:ln>
                        </pic:spPr>
                      </pic:pic>
                    </a:graphicData>
                  </a:graphic>
                </wp:inline>
              </w:drawing>
            </w:r>
          </w:p>
        </w:tc>
      </w:tr>
      <w:tr w14:paraId="7EDC6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EB672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社团、团校2</w:t>
            </w:r>
          </w:p>
        </w:tc>
      </w:tr>
      <w:tr w14:paraId="0B576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2C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AC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2A3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800mm*525mm*1150mm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99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BE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30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32" name="图片 11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18" descr="IMG_259"/>
                          <pic:cNvPicPr>
                            <a:picLocks noChangeAspect="1"/>
                          </pic:cNvPicPr>
                        </pic:nvPicPr>
                        <pic:blipFill>
                          <a:blip r:embed="rId18"/>
                          <a:stretch>
                            <a:fillRect/>
                          </a:stretch>
                        </pic:blipFill>
                        <pic:spPr>
                          <a:xfrm>
                            <a:off x="0" y="0"/>
                            <a:ext cx="361950" cy="266700"/>
                          </a:xfrm>
                          <a:prstGeom prst="rect">
                            <a:avLst/>
                          </a:prstGeom>
                          <a:noFill/>
                          <a:ln w="9525">
                            <a:noFill/>
                          </a:ln>
                        </pic:spPr>
                      </pic:pic>
                    </a:graphicData>
                  </a:graphic>
                </wp:inline>
              </w:drawing>
            </w:r>
          </w:p>
        </w:tc>
      </w:tr>
      <w:tr w14:paraId="55CF9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35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97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六边形桌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018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1、面板：采用25mm厚三聚氰胺板高密度板；四周全自动机器近色封边，所用基材及防火板材料符合国家环保标准（E1级）；可订制各种面板的颜色；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2、桌腿：采用60（mm)圆管、220度高温静电喷涂；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3、功能：可多重方式任意组合，适用于各种大型场景和学习场所；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6人桌。</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BD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08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36BD88">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66700"/>
                  <wp:effectExtent l="0" t="0" r="0" b="0"/>
                  <wp:docPr id="119" name="图片 1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IMG_260"/>
                          <pic:cNvPicPr>
                            <a:picLocks noChangeAspect="1"/>
                          </pic:cNvPicPr>
                        </pic:nvPicPr>
                        <pic:blipFill>
                          <a:blip r:embed="rId19"/>
                          <a:stretch>
                            <a:fillRect/>
                          </a:stretch>
                        </pic:blipFill>
                        <pic:spPr>
                          <a:xfrm>
                            <a:off x="0" y="0"/>
                            <a:ext cx="381000" cy="266700"/>
                          </a:xfrm>
                          <a:prstGeom prst="rect">
                            <a:avLst/>
                          </a:prstGeom>
                          <a:noFill/>
                          <a:ln w="9525">
                            <a:noFill/>
                          </a:ln>
                        </pic:spPr>
                      </pic:pic>
                    </a:graphicData>
                  </a:graphic>
                </wp:inline>
              </w:drawing>
            </w:r>
          </w:p>
        </w:tc>
      </w:tr>
      <w:tr w14:paraId="50081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40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90E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配套凳子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C82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尺寸：460*410*800mm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功能：靠背符合人体工学设计，久坐不累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材质：坐垫采用透气网布坐垫，高回弹性能，舒缓坐姿压力，防滑脚垫，稳固不摇晃采用固定弓架钢筋腿，稳固承重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B3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66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2D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29" name="图片 12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0" descr="IMG_261"/>
                          <pic:cNvPicPr>
                            <a:picLocks noChangeAspect="1"/>
                          </pic:cNvPicPr>
                        </pic:nvPicPr>
                        <pic:blipFill>
                          <a:blip r:embed="rId20"/>
                          <a:stretch>
                            <a:fillRect/>
                          </a:stretch>
                        </pic:blipFill>
                        <pic:spPr>
                          <a:xfrm>
                            <a:off x="0" y="0"/>
                            <a:ext cx="200025" cy="266700"/>
                          </a:xfrm>
                          <a:prstGeom prst="rect">
                            <a:avLst/>
                          </a:prstGeom>
                          <a:noFill/>
                          <a:ln w="9525">
                            <a:noFill/>
                          </a:ln>
                        </pic:spPr>
                      </pic:pic>
                    </a:graphicData>
                  </a:graphic>
                </wp:inline>
              </w:drawing>
            </w:r>
          </w:p>
        </w:tc>
      </w:tr>
      <w:tr w14:paraId="7FDE3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D4880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社团、团校3</w:t>
            </w:r>
          </w:p>
        </w:tc>
      </w:tr>
      <w:tr w14:paraId="0D05E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D6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D2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A50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800mm*525mm*1150mm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1、板材：基材：采用优质E1级环保高密度纤维板，板材厚度1.8CM；甲醛释放量低于9.0mg/100g符合国家标准，含水率≤7.4%（防潮、防虫、防腐处理）。面材：贴面采用0.6mm胡桃木木皮，经防潮、防虫、防腐处理。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38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CB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B3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20" name="图片 12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1" descr="IMG_262"/>
                          <pic:cNvPicPr>
                            <a:picLocks noChangeAspect="1"/>
                          </pic:cNvPicPr>
                        </pic:nvPicPr>
                        <pic:blipFill>
                          <a:blip r:embed="rId18"/>
                          <a:stretch>
                            <a:fillRect/>
                          </a:stretch>
                        </pic:blipFill>
                        <pic:spPr>
                          <a:xfrm>
                            <a:off x="0" y="0"/>
                            <a:ext cx="361950" cy="266700"/>
                          </a:xfrm>
                          <a:prstGeom prst="rect">
                            <a:avLst/>
                          </a:prstGeom>
                          <a:noFill/>
                          <a:ln w="9525">
                            <a:noFill/>
                          </a:ln>
                        </pic:spPr>
                      </pic:pic>
                    </a:graphicData>
                  </a:graphic>
                </wp:inline>
              </w:drawing>
            </w:r>
          </w:p>
        </w:tc>
      </w:tr>
      <w:tr w14:paraId="18B65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04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B1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3人长条桌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8D2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长1800宽800高750mm（木纹色）与椅颜色一致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D0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E85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026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22" name="图片 1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IMG_263"/>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073D6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40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E7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2人长条桌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524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长1200宽800高750mm（木纹色）与椅颜色一致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DE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BF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211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34" name="图片 12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3" descr="IMG_264"/>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5B49B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C4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81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配套靠背椅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FE62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803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9B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87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121" name="图片 12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4" descr="IMG_265"/>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73F06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45FE2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心理咨询室3间</w:t>
            </w:r>
          </w:p>
        </w:tc>
      </w:tr>
      <w:tr w14:paraId="01213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CB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E5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组合桌椅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49B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直径160cm，高度70-75cml  6人套装：6凳+6张扇形桌组成一张直径160cm圆桌 桌面材质：防火板或环保实木，板厚≥25mm。 支架材质：优质冷轧钢管，直径50mm，管壁厚度≥1.2mm。</w:t>
            </w:r>
            <w:r>
              <w:rPr>
                <w:rStyle w:val="215"/>
                <w:rFonts w:eastAsia="宋体"/>
                <w:color w:val="auto"/>
                <w:sz w:val="21"/>
                <w:szCs w:val="21"/>
                <w:highlight w:val="none"/>
                <w:lang w:val="en-US" w:eastAsia="zh-CN" w:bidi="ar"/>
              </w:rPr>
              <w:t>​</w:t>
            </w:r>
            <w:r>
              <w:rPr>
                <w:rStyle w:val="216"/>
                <w:color w:val="auto"/>
                <w:sz w:val="21"/>
                <w:szCs w:val="21"/>
                <w:highlight w:val="none"/>
                <w:lang w:val="en-US" w:eastAsia="zh-CN" w:bidi="ar"/>
              </w:rPr>
              <w:t>连接配件：ABS材料，压铸模一次性成型。</w:t>
            </w:r>
            <w:r>
              <w:rPr>
                <w:rStyle w:val="215"/>
                <w:rFonts w:eastAsia="宋体"/>
                <w:color w:val="auto"/>
                <w:sz w:val="21"/>
                <w:szCs w:val="21"/>
                <w:highlight w:val="none"/>
                <w:lang w:val="en-US" w:eastAsia="zh-CN" w:bidi="ar"/>
              </w:rPr>
              <w:t>​</w:t>
            </w:r>
            <w:r>
              <w:rPr>
                <w:rStyle w:val="216"/>
                <w:color w:val="auto"/>
                <w:sz w:val="21"/>
                <w:szCs w:val="21"/>
                <w:highlight w:val="none"/>
                <w:lang w:val="en-US" w:eastAsia="zh-CN" w:bidi="ar"/>
              </w:rPr>
              <w:t>椅子材质：PP加玻纤工程塑料背板+特质韧性网布，高密度海绵坐垫。直径1.5米（带笔槽）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C9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2F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433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38125" cy="266700"/>
                  <wp:effectExtent l="0" t="0" r="9525" b="0"/>
                  <wp:docPr id="130" name="图片 1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5" descr="IMG_266"/>
                          <pic:cNvPicPr>
                            <a:picLocks noChangeAspect="1"/>
                          </pic:cNvPicPr>
                        </pic:nvPicPr>
                        <pic:blipFill>
                          <a:blip r:embed="rId23"/>
                          <a:stretch>
                            <a:fillRect/>
                          </a:stretch>
                        </pic:blipFill>
                        <pic:spPr>
                          <a:xfrm>
                            <a:off x="0" y="0"/>
                            <a:ext cx="238125" cy="266700"/>
                          </a:xfrm>
                          <a:prstGeom prst="rect">
                            <a:avLst/>
                          </a:prstGeom>
                          <a:noFill/>
                          <a:ln w="9525">
                            <a:noFill/>
                          </a:ln>
                        </pic:spPr>
                      </pic:pic>
                    </a:graphicData>
                  </a:graphic>
                </wp:inline>
              </w:drawing>
            </w:r>
          </w:p>
        </w:tc>
      </w:tr>
      <w:tr w14:paraId="3E775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36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52D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0BD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(1).规格：1200*600*850MM；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(3).工艺：表面光滑无毛刺，不伤手，使用感更好。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0E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EE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43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23" name="图片 12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6" descr="IMG_267"/>
                          <pic:cNvPicPr>
                            <a:picLocks noChangeAspect="1"/>
                          </pic:cNvPicPr>
                        </pic:nvPicPr>
                        <pic:blipFill>
                          <a:blip r:embed="rId24"/>
                          <a:stretch>
                            <a:fillRect/>
                          </a:stretch>
                        </pic:blipFill>
                        <pic:spPr>
                          <a:xfrm>
                            <a:off x="0" y="0"/>
                            <a:ext cx="361950" cy="266700"/>
                          </a:xfrm>
                          <a:prstGeom prst="rect">
                            <a:avLst/>
                          </a:prstGeom>
                          <a:noFill/>
                          <a:ln w="9525">
                            <a:noFill/>
                          </a:ln>
                        </pic:spPr>
                      </pic:pic>
                    </a:graphicData>
                  </a:graphic>
                </wp:inline>
              </w:drawing>
            </w:r>
          </w:p>
        </w:tc>
      </w:tr>
      <w:tr w14:paraId="32E1D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E8A70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名师工作室3间</w:t>
            </w:r>
          </w:p>
        </w:tc>
      </w:tr>
      <w:tr w14:paraId="3B95C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C2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E8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F3CB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3000*1500*750mm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1.基材：采用优质E1级三聚氰胺板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7F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23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B1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647700" cy="266700"/>
                  <wp:effectExtent l="0" t="0" r="0" b="0"/>
                  <wp:docPr id="127" name="图片 12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IMG_268"/>
                          <pic:cNvPicPr>
                            <a:picLocks noChangeAspect="1"/>
                          </pic:cNvPicPr>
                        </pic:nvPicPr>
                        <pic:blipFill>
                          <a:blip r:embed="rId25"/>
                          <a:stretch>
                            <a:fillRect/>
                          </a:stretch>
                        </pic:blipFill>
                        <pic:spPr>
                          <a:xfrm>
                            <a:off x="0" y="0"/>
                            <a:ext cx="647700" cy="266700"/>
                          </a:xfrm>
                          <a:prstGeom prst="rect">
                            <a:avLst/>
                          </a:prstGeom>
                          <a:noFill/>
                          <a:ln w="9525">
                            <a:noFill/>
                          </a:ln>
                        </pic:spPr>
                      </pic:pic>
                    </a:graphicData>
                  </a:graphic>
                </wp:inline>
              </w:drawing>
            </w:r>
          </w:p>
        </w:tc>
      </w:tr>
      <w:tr w14:paraId="3B622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B1D97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政治学科基地1间</w:t>
            </w:r>
          </w:p>
        </w:tc>
      </w:tr>
      <w:tr w14:paraId="6FD87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B1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F9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组合式会议桌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9F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1400*500*760mm（木纹色）与椅颜色一致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EB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DC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3E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24" name="图片 12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8" descr="IMG_269"/>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243E2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A3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018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移动讲台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152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800*525*1150mm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731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98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CE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33" name="图片 12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9" descr="IMG_270"/>
                          <pic:cNvPicPr>
                            <a:picLocks noChangeAspect="1"/>
                          </pic:cNvPicPr>
                        </pic:nvPicPr>
                        <pic:blipFill>
                          <a:blip r:embed="rId18"/>
                          <a:stretch>
                            <a:fillRect/>
                          </a:stretch>
                        </pic:blipFill>
                        <pic:spPr>
                          <a:xfrm>
                            <a:off x="0" y="0"/>
                            <a:ext cx="361950" cy="266700"/>
                          </a:xfrm>
                          <a:prstGeom prst="rect">
                            <a:avLst/>
                          </a:prstGeom>
                          <a:noFill/>
                          <a:ln w="9525">
                            <a:noFill/>
                          </a:ln>
                        </pic:spPr>
                      </pic:pic>
                    </a:graphicData>
                  </a:graphic>
                </wp:inline>
              </w:drawing>
            </w:r>
          </w:p>
        </w:tc>
      </w:tr>
      <w:tr w14:paraId="78C1D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54F91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教工(妇女)之家1间</w:t>
            </w:r>
          </w:p>
        </w:tc>
      </w:tr>
      <w:tr w14:paraId="42E16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22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12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398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长1400宽800高750mm（木纹色）与会议椅颜色一致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D0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63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8B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28" name="图片 13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0" descr="IMG_271"/>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7CA99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77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2F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茶几</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8F5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尺寸：1400*700*450mm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1、基材：采用优质E1级三聚氰胺板，甲醛含量≤1.0mg/L密度≥760kg/m3，静曲张度≥51.2Mpa，吸水膨胀率≤8.1%.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2、粘合剂：德国牛头牌乳胶；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3、封边用材：2mm厚PVC胶边，热熔胶；</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61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7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35A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42900" cy="266700"/>
                  <wp:effectExtent l="0" t="0" r="0" b="0"/>
                  <wp:docPr id="135" name="图片 13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1" descr="IMG_272"/>
                          <pic:cNvPicPr>
                            <a:picLocks noChangeAspect="1"/>
                          </pic:cNvPicPr>
                        </pic:nvPicPr>
                        <pic:blipFill>
                          <a:blip r:embed="rId26"/>
                          <a:stretch>
                            <a:fillRect/>
                          </a:stretch>
                        </pic:blipFill>
                        <pic:spPr>
                          <a:xfrm>
                            <a:off x="0" y="0"/>
                            <a:ext cx="342900" cy="266700"/>
                          </a:xfrm>
                          <a:prstGeom prst="rect">
                            <a:avLst/>
                          </a:prstGeom>
                          <a:noFill/>
                          <a:ln w="9525">
                            <a:noFill/>
                          </a:ln>
                        </pic:spPr>
                      </pic:pic>
                    </a:graphicData>
                  </a:graphic>
                </wp:inline>
              </w:drawing>
            </w:r>
          </w:p>
        </w:tc>
      </w:tr>
      <w:tr w14:paraId="4B445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9D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CAF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方桌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764C">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实木，正方形，带储物抽屉 100×100cm</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874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94C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6032">
            <w:pPr>
              <w:jc w:val="center"/>
              <w:rPr>
                <w:rFonts w:hint="eastAsia" w:ascii="宋体" w:hAnsi="宋体" w:eastAsia="宋体" w:cs="宋体"/>
                <w:i w:val="0"/>
                <w:iCs w:val="0"/>
                <w:color w:val="auto"/>
                <w:sz w:val="21"/>
                <w:szCs w:val="21"/>
                <w:highlight w:val="none"/>
                <w:u w:val="none"/>
              </w:rPr>
            </w:pPr>
          </w:p>
        </w:tc>
      </w:tr>
      <w:tr w14:paraId="57BEB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9EF70A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广播活动室2间</w:t>
            </w:r>
          </w:p>
        </w:tc>
      </w:tr>
      <w:tr w14:paraId="3CDC5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4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8D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0B3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(1).规格：1200*600*850MM；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(3).工艺：表面光滑无毛刺，不伤手，使用感更好。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B89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92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3F6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23850" cy="266700"/>
                  <wp:effectExtent l="0" t="0" r="0" b="0"/>
                  <wp:docPr id="136" name="图片 13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2" descr="IMG_273"/>
                          <pic:cNvPicPr>
                            <a:picLocks noChangeAspect="1"/>
                          </pic:cNvPicPr>
                        </pic:nvPicPr>
                        <pic:blipFill>
                          <a:blip r:embed="rId27"/>
                          <a:stretch>
                            <a:fillRect/>
                          </a:stretch>
                        </pic:blipFill>
                        <pic:spPr>
                          <a:xfrm>
                            <a:off x="0" y="0"/>
                            <a:ext cx="323850" cy="266700"/>
                          </a:xfrm>
                          <a:prstGeom prst="rect">
                            <a:avLst/>
                          </a:prstGeom>
                          <a:noFill/>
                          <a:ln w="9525">
                            <a:noFill/>
                          </a:ln>
                        </pic:spPr>
                      </pic:pic>
                    </a:graphicData>
                  </a:graphic>
                </wp:inline>
              </w:drawing>
            </w:r>
          </w:p>
        </w:tc>
      </w:tr>
      <w:tr w14:paraId="740AB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6900B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财务档案室1间</w:t>
            </w:r>
          </w:p>
        </w:tc>
      </w:tr>
      <w:tr w14:paraId="68749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09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605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实木长条桌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88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长1400宽800高750mm（木纹色）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416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05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7F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25" name="图片 13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33" descr="IMG_274"/>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53683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3BFFA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报刊阅览室2间</w:t>
            </w:r>
          </w:p>
        </w:tc>
      </w:tr>
      <w:tr w14:paraId="35D88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76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58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阅读桌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E5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长1400宽800高750mm（木纹色）与椅颜色一致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F8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C5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1C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31" name="图片 13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4" descr="IMG_275"/>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1CC30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9D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55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cs="宋体"/>
                <w:i w:val="0"/>
                <w:iCs w:val="0"/>
                <w:color w:val="auto"/>
                <w:kern w:val="0"/>
                <w:sz w:val="21"/>
                <w:szCs w:val="21"/>
                <w:highlight w:val="none"/>
                <w:u w:val="none"/>
                <w:lang w:val="en-US" w:eastAsia="zh-CN" w:bidi="ar"/>
              </w:rPr>
              <w:t>（配办公椅）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640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1400*700*760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办公椅：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25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E5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349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71475" cy="266700"/>
                  <wp:effectExtent l="0" t="0" r="9525" b="0"/>
                  <wp:docPr id="138" name="图片 13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5" descr="IMG_276"/>
                          <pic:cNvPicPr>
                            <a:picLocks noChangeAspect="1"/>
                          </pic:cNvPicPr>
                        </pic:nvPicPr>
                        <pic:blipFill>
                          <a:blip r:embed="rId15"/>
                          <a:stretch>
                            <a:fillRect/>
                          </a:stretch>
                        </pic:blipFill>
                        <pic:spPr>
                          <a:xfrm>
                            <a:off x="0" y="0"/>
                            <a:ext cx="371475" cy="266700"/>
                          </a:xfrm>
                          <a:prstGeom prst="rect">
                            <a:avLst/>
                          </a:prstGeom>
                          <a:noFill/>
                          <a:ln w="9525">
                            <a:noFill/>
                          </a:ln>
                        </pic:spPr>
                      </pic:pic>
                    </a:graphicData>
                  </a:graphic>
                </wp:inline>
              </w:drawing>
            </w:r>
          </w:p>
        </w:tc>
      </w:tr>
      <w:tr w14:paraId="0AECC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5094D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梯田读书区2间</w:t>
            </w:r>
          </w:p>
        </w:tc>
      </w:tr>
      <w:tr w14:paraId="7EBE7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F0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D4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阅读桌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D1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长1400宽800高750mm（木纹色）与椅颜色一致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90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A6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CA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17" name="图片 13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36" descr="IMG_277"/>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1CC9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8296D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电子阅览室1间</w:t>
            </w:r>
          </w:p>
        </w:tc>
      </w:tr>
      <w:tr w14:paraId="433CB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EA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64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两人电脑桌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7FC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1400*600*750mm，钢木结构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质说明：采用优质多层板，经过防虫防腐处理，纹理清晰，E1绿色环保型，封边2MM厚PVC封边，品牌热熔胶，经自动调温热压机使板材粘连无丝无缝，在不同地区气温、湿度的变化中不受影响，能长期不变形不开裂，同色封边样式美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2：桌架：钢架采用优质冷轧钢管，材质厚度1.2mm，经过6道酸洗池酸洗打磨，最后采用静电粉末喷涂技术，表面喷（50-60um)保护粉漆，经过15min高温烘烤流平固化，颜色稳定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80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C8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AEE2">
            <w:pPr>
              <w:jc w:val="center"/>
              <w:rPr>
                <w:rFonts w:hint="eastAsia" w:ascii="宋体" w:hAnsi="宋体" w:eastAsia="宋体" w:cs="宋体"/>
                <w:i w:val="0"/>
                <w:iCs w:val="0"/>
                <w:color w:val="auto"/>
                <w:sz w:val="21"/>
                <w:szCs w:val="21"/>
                <w:highlight w:val="none"/>
                <w:u w:val="none"/>
              </w:rPr>
            </w:pPr>
          </w:p>
        </w:tc>
      </w:tr>
      <w:tr w14:paraId="689C8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1E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E3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电脑凳</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F87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凳面：采用耐磨、耐火、耐酸碱、耐腐蚀的优质多层板材制作；尺寸：340*240*420MM，凳腿采用20*40mm钢管，壁厚不小于1.2MM，脚套为塑料，软质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DD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EE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BDC6">
            <w:pPr>
              <w:jc w:val="center"/>
              <w:rPr>
                <w:rFonts w:hint="eastAsia" w:ascii="宋体" w:hAnsi="宋体" w:eastAsia="宋体" w:cs="宋体"/>
                <w:i w:val="0"/>
                <w:iCs w:val="0"/>
                <w:color w:val="auto"/>
                <w:sz w:val="21"/>
                <w:szCs w:val="21"/>
                <w:highlight w:val="none"/>
                <w:u w:val="none"/>
              </w:rPr>
            </w:pPr>
          </w:p>
        </w:tc>
      </w:tr>
      <w:tr w14:paraId="01191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22790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开架阅览室2间</w:t>
            </w:r>
          </w:p>
        </w:tc>
      </w:tr>
      <w:tr w14:paraId="4D23E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56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A1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cs="宋体"/>
                <w:i w:val="0"/>
                <w:iCs w:val="0"/>
                <w:color w:val="auto"/>
                <w:kern w:val="0"/>
                <w:sz w:val="21"/>
                <w:szCs w:val="21"/>
                <w:highlight w:val="none"/>
                <w:u w:val="none"/>
                <w:lang w:val="en-US" w:eastAsia="zh-CN" w:bidi="ar"/>
              </w:rPr>
              <w:t>（配办公椅）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A3F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1400*700*760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办公椅：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BB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A6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BBFA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71475" cy="266700"/>
                  <wp:effectExtent l="0" t="0" r="9525" b="0"/>
                  <wp:docPr id="147" name="图片 13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37" descr="IMG_278"/>
                          <pic:cNvPicPr>
                            <a:picLocks noChangeAspect="1"/>
                          </pic:cNvPicPr>
                        </pic:nvPicPr>
                        <pic:blipFill>
                          <a:blip r:embed="rId15"/>
                          <a:stretch>
                            <a:fillRect/>
                          </a:stretch>
                        </pic:blipFill>
                        <pic:spPr>
                          <a:xfrm>
                            <a:off x="0" y="0"/>
                            <a:ext cx="371475" cy="266700"/>
                          </a:xfrm>
                          <a:prstGeom prst="rect">
                            <a:avLst/>
                          </a:prstGeom>
                          <a:noFill/>
                          <a:ln w="9525">
                            <a:noFill/>
                          </a:ln>
                        </pic:spPr>
                      </pic:pic>
                    </a:graphicData>
                  </a:graphic>
                </wp:inline>
              </w:drawing>
            </w:r>
          </w:p>
        </w:tc>
      </w:tr>
      <w:tr w14:paraId="6E1B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9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5F416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教师阅览室1间</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600CA">
            <w:pPr>
              <w:jc w:val="center"/>
              <w:rPr>
                <w:rFonts w:hint="eastAsia" w:ascii="宋体" w:hAnsi="宋体" w:eastAsia="宋体" w:cs="宋体"/>
                <w:i w:val="0"/>
                <w:iCs w:val="0"/>
                <w:color w:val="auto"/>
                <w:sz w:val="21"/>
                <w:szCs w:val="21"/>
                <w:highlight w:val="none"/>
                <w:u w:val="none"/>
              </w:rPr>
            </w:pPr>
          </w:p>
        </w:tc>
      </w:tr>
      <w:tr w14:paraId="5960B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50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3E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阅读桌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C2E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长1400宽800高750mm（木纹色）与椅颜色一致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89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E0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CE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66700"/>
                  <wp:effectExtent l="0" t="0" r="0" b="0"/>
                  <wp:docPr id="148" name="图片 138"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38" descr="IMG_279"/>
                          <pic:cNvPicPr>
                            <a:picLocks noChangeAspect="1"/>
                          </pic:cNvPicPr>
                        </pic:nvPicPr>
                        <pic:blipFill>
                          <a:blip r:embed="rId21"/>
                          <a:stretch>
                            <a:fillRect/>
                          </a:stretch>
                        </pic:blipFill>
                        <pic:spPr>
                          <a:xfrm>
                            <a:off x="0" y="0"/>
                            <a:ext cx="361950" cy="266700"/>
                          </a:xfrm>
                          <a:prstGeom prst="rect">
                            <a:avLst/>
                          </a:prstGeom>
                          <a:noFill/>
                          <a:ln w="9525">
                            <a:noFill/>
                          </a:ln>
                        </pic:spPr>
                      </pic:pic>
                    </a:graphicData>
                  </a:graphic>
                </wp:inline>
              </w:drawing>
            </w:r>
          </w:p>
        </w:tc>
      </w:tr>
      <w:tr w14:paraId="38BFA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4DB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0D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cs="宋体"/>
                <w:i w:val="0"/>
                <w:iCs w:val="0"/>
                <w:color w:val="auto"/>
                <w:kern w:val="0"/>
                <w:sz w:val="21"/>
                <w:szCs w:val="21"/>
                <w:highlight w:val="none"/>
                <w:u w:val="none"/>
                <w:lang w:val="en-US" w:eastAsia="zh-CN" w:bidi="ar"/>
              </w:rPr>
              <w:t>（配办公椅）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DC9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1400*700*760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2、面材：贴面采用AAA级0.6mm胡桃木木皮。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办公椅：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7CC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F8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2C3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71475" cy="266700"/>
                  <wp:effectExtent l="0" t="0" r="9525" b="0"/>
                  <wp:docPr id="149" name="图片 139"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39" descr="IMG_280"/>
                          <pic:cNvPicPr>
                            <a:picLocks noChangeAspect="1"/>
                          </pic:cNvPicPr>
                        </pic:nvPicPr>
                        <pic:blipFill>
                          <a:blip r:embed="rId15"/>
                          <a:stretch>
                            <a:fillRect/>
                          </a:stretch>
                        </pic:blipFill>
                        <pic:spPr>
                          <a:xfrm>
                            <a:off x="0" y="0"/>
                            <a:ext cx="371475" cy="266700"/>
                          </a:xfrm>
                          <a:prstGeom prst="rect">
                            <a:avLst/>
                          </a:prstGeom>
                          <a:noFill/>
                          <a:ln w="9525">
                            <a:noFill/>
                          </a:ln>
                        </pic:spPr>
                      </pic:pic>
                    </a:graphicData>
                  </a:graphic>
                </wp:inline>
              </w:drawing>
            </w:r>
          </w:p>
        </w:tc>
      </w:tr>
      <w:tr w14:paraId="21956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851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艺术教研组活动室</w:t>
            </w:r>
          </w:p>
        </w:tc>
      </w:tr>
      <w:tr w14:paraId="3442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4CC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D6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实木桌子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CD7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长1200宽800高750mm（木纹色）与椅颜色一致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EF2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0EF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B63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42900" cy="247650"/>
                  <wp:effectExtent l="0" t="0" r="0" b="0"/>
                  <wp:docPr id="150" name="图片 140"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40" descr="IMG_281"/>
                          <pic:cNvPicPr>
                            <a:picLocks noChangeAspect="1"/>
                          </pic:cNvPicPr>
                        </pic:nvPicPr>
                        <pic:blipFill>
                          <a:blip r:embed="rId28"/>
                          <a:stretch>
                            <a:fillRect/>
                          </a:stretch>
                        </pic:blipFill>
                        <pic:spPr>
                          <a:xfrm>
                            <a:off x="0" y="0"/>
                            <a:ext cx="342900" cy="247650"/>
                          </a:xfrm>
                          <a:prstGeom prst="rect">
                            <a:avLst/>
                          </a:prstGeom>
                          <a:noFill/>
                          <a:ln w="9525">
                            <a:noFill/>
                          </a:ln>
                        </pic:spPr>
                      </pic:pic>
                    </a:graphicData>
                  </a:graphic>
                </wp:inline>
              </w:drawing>
            </w:r>
          </w:p>
        </w:tc>
      </w:tr>
      <w:tr w14:paraId="0EDCE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50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55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313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3000*1500*750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1.基材：采用优质E1级三聚氰胺板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BE4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F5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67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52425" cy="247650"/>
                  <wp:effectExtent l="0" t="0" r="9525" b="0"/>
                  <wp:docPr id="141" name="图片 141"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IMG_282"/>
                          <pic:cNvPicPr>
                            <a:picLocks noChangeAspect="1"/>
                          </pic:cNvPicPr>
                        </pic:nvPicPr>
                        <pic:blipFill>
                          <a:blip r:embed="rId29"/>
                          <a:stretch>
                            <a:fillRect/>
                          </a:stretch>
                        </pic:blipFill>
                        <pic:spPr>
                          <a:xfrm>
                            <a:off x="0" y="0"/>
                            <a:ext cx="352425" cy="247650"/>
                          </a:xfrm>
                          <a:prstGeom prst="rect">
                            <a:avLst/>
                          </a:prstGeom>
                          <a:noFill/>
                          <a:ln w="9525">
                            <a:noFill/>
                          </a:ln>
                        </pic:spPr>
                      </pic:pic>
                    </a:graphicData>
                  </a:graphic>
                </wp:inline>
              </w:drawing>
            </w:r>
          </w:p>
        </w:tc>
      </w:tr>
      <w:tr w14:paraId="6B5D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F90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艺术教研组活动室</w:t>
            </w:r>
          </w:p>
        </w:tc>
      </w:tr>
      <w:tr w14:paraId="6A635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BA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F8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实木桌子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8CA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长1200宽800高750mm（木纹色）与椅颜色一致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E4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AA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437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400050" cy="285750"/>
                  <wp:effectExtent l="0" t="0" r="0" b="0"/>
                  <wp:docPr id="140" name="图片 142"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2" descr="IMG_283"/>
                          <pic:cNvPicPr>
                            <a:picLocks noChangeAspect="1"/>
                          </pic:cNvPicPr>
                        </pic:nvPicPr>
                        <pic:blipFill>
                          <a:blip r:embed="rId28"/>
                          <a:stretch>
                            <a:fillRect/>
                          </a:stretch>
                        </pic:blipFill>
                        <pic:spPr>
                          <a:xfrm>
                            <a:off x="0" y="0"/>
                            <a:ext cx="400050" cy="285750"/>
                          </a:xfrm>
                          <a:prstGeom prst="rect">
                            <a:avLst/>
                          </a:prstGeom>
                          <a:noFill/>
                          <a:ln w="9525">
                            <a:noFill/>
                          </a:ln>
                        </pic:spPr>
                      </pic:pic>
                    </a:graphicData>
                  </a:graphic>
                </wp:inline>
              </w:drawing>
            </w:r>
          </w:p>
        </w:tc>
      </w:tr>
      <w:tr w14:paraId="44AA0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29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45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658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3000*1500*750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1.基材：采用优质E1级三聚氰胺板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5A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0D2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F06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409575" cy="285750"/>
                  <wp:effectExtent l="0" t="0" r="9525" b="0"/>
                  <wp:docPr id="152" name="图片 14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43" descr="IMG_284"/>
                          <pic:cNvPicPr>
                            <a:picLocks noChangeAspect="1"/>
                          </pic:cNvPicPr>
                        </pic:nvPicPr>
                        <pic:blipFill>
                          <a:blip r:embed="rId29"/>
                          <a:stretch>
                            <a:fillRect/>
                          </a:stretch>
                        </pic:blipFill>
                        <pic:spPr>
                          <a:xfrm>
                            <a:off x="0" y="0"/>
                            <a:ext cx="409575" cy="285750"/>
                          </a:xfrm>
                          <a:prstGeom prst="rect">
                            <a:avLst/>
                          </a:prstGeom>
                          <a:noFill/>
                          <a:ln w="9525">
                            <a:noFill/>
                          </a:ln>
                        </pic:spPr>
                      </pic:pic>
                    </a:graphicData>
                  </a:graphic>
                </wp:inline>
              </w:drawing>
            </w:r>
          </w:p>
        </w:tc>
      </w:tr>
      <w:tr w14:paraId="41A7D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243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教师办公室补充</w:t>
            </w:r>
          </w:p>
        </w:tc>
      </w:tr>
      <w:tr w14:paraId="2DC2F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79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CD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9BF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尺寸：1400W*600D*750Hmm（黑胡桃色）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2、面材：贴面采用AAA级0.6mm胡桃木木皮。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提供样品</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B83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BC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FA2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90525" cy="276225"/>
                  <wp:effectExtent l="0" t="0" r="9525" b="9525"/>
                  <wp:docPr id="142" name="图片 14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4" descr="IMG_285"/>
                          <pic:cNvPicPr>
                            <a:picLocks noChangeAspect="1"/>
                          </pic:cNvPicPr>
                        </pic:nvPicPr>
                        <pic:blipFill>
                          <a:blip r:embed="rId15"/>
                          <a:stretch>
                            <a:fillRect/>
                          </a:stretch>
                        </pic:blipFill>
                        <pic:spPr>
                          <a:xfrm>
                            <a:off x="0" y="0"/>
                            <a:ext cx="390525" cy="276225"/>
                          </a:xfrm>
                          <a:prstGeom prst="rect">
                            <a:avLst/>
                          </a:prstGeom>
                          <a:noFill/>
                          <a:ln w="9525">
                            <a:noFill/>
                          </a:ln>
                        </pic:spPr>
                      </pic:pic>
                    </a:graphicData>
                  </a:graphic>
                </wp:inline>
              </w:drawing>
            </w:r>
          </w:p>
        </w:tc>
      </w:tr>
      <w:tr w14:paraId="1B519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56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399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办公桌边柜</w:t>
            </w:r>
          </w:p>
        </w:tc>
        <w:tc>
          <w:tcPr>
            <w:tcW w:w="4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C02A">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边柜：</w:t>
            </w:r>
          </w:p>
          <w:p w14:paraId="186DB7A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1、板材：基材：采用优质多层实木板，板材厚度1.8CM；</w:t>
            </w:r>
          </w:p>
          <w:p w14:paraId="5A626222">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2、配件：采用优质五金件，作防锈、防腐处理，经久耐用。</w:t>
            </w:r>
          </w:p>
          <w:p w14:paraId="55B8A8A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3、尺寸：100dm*34dm*59dm</w:t>
            </w:r>
          </w:p>
          <w:p w14:paraId="3495CF2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4、颜色：黑胡桃色</w:t>
            </w:r>
          </w:p>
          <w:p w14:paraId="17B80B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369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A1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BBA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61950" cy="276225"/>
                  <wp:effectExtent l="0" t="0" r="0" b="9525"/>
                  <wp:docPr id="151" name="图片 145"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45" descr="IMG_286"/>
                          <pic:cNvPicPr>
                            <a:picLocks noChangeAspect="1"/>
                          </pic:cNvPicPr>
                        </pic:nvPicPr>
                        <pic:blipFill>
                          <a:blip r:embed="rId30"/>
                          <a:stretch>
                            <a:fillRect/>
                          </a:stretch>
                        </pic:blipFill>
                        <pic:spPr>
                          <a:xfrm>
                            <a:off x="0" y="0"/>
                            <a:ext cx="361950" cy="276225"/>
                          </a:xfrm>
                          <a:prstGeom prst="rect">
                            <a:avLst/>
                          </a:prstGeom>
                          <a:noFill/>
                          <a:ln w="9525">
                            <a:noFill/>
                          </a:ln>
                        </pic:spPr>
                      </pic:pic>
                    </a:graphicData>
                  </a:graphic>
                </wp:inline>
              </w:drawing>
            </w:r>
          </w:p>
        </w:tc>
      </w:tr>
      <w:tr w14:paraId="07EF4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CB5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200人报告厅（3个）</w:t>
            </w:r>
          </w:p>
        </w:tc>
      </w:tr>
      <w:tr w14:paraId="4EB4D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2AA1">
            <w:pPr>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F30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主席台桌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575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4、成品外表与封边的倒棱圆角，边缘平整，光滑，弧线均匀一致，无加工刀痕。1400mm*600mm*760mm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8F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68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70B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419100" cy="276225"/>
                  <wp:effectExtent l="0" t="0" r="0" b="9525"/>
                  <wp:docPr id="145" name="图片 146"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6" descr="IMG_287"/>
                          <pic:cNvPicPr>
                            <a:picLocks noChangeAspect="1"/>
                          </pic:cNvPicPr>
                        </pic:nvPicPr>
                        <pic:blipFill>
                          <a:blip r:embed="rId31"/>
                          <a:stretch>
                            <a:fillRect/>
                          </a:stretch>
                        </pic:blipFill>
                        <pic:spPr>
                          <a:xfrm>
                            <a:off x="0" y="0"/>
                            <a:ext cx="419100" cy="276225"/>
                          </a:xfrm>
                          <a:prstGeom prst="rect">
                            <a:avLst/>
                          </a:prstGeom>
                          <a:noFill/>
                          <a:ln w="9525">
                            <a:noFill/>
                          </a:ln>
                        </pic:spPr>
                      </pic:pic>
                    </a:graphicData>
                  </a:graphic>
                </wp:inline>
              </w:drawing>
            </w:r>
          </w:p>
        </w:tc>
      </w:tr>
      <w:tr w14:paraId="2181F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30C0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集体备课室长条桌（实木原色）</w:t>
            </w:r>
          </w:p>
        </w:tc>
      </w:tr>
      <w:tr w14:paraId="52CCA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21C3">
            <w:pPr>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F38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长条桌子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92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长1400宽800高750mm（木纹色）与椅颜色一致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7B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BB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DA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76225"/>
                  <wp:effectExtent l="0" t="0" r="0" b="9525"/>
                  <wp:docPr id="139" name="图片 147"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47" descr="IMG_288"/>
                          <pic:cNvPicPr>
                            <a:picLocks noChangeAspect="1"/>
                          </pic:cNvPicPr>
                        </pic:nvPicPr>
                        <pic:blipFill>
                          <a:blip r:embed="rId21"/>
                          <a:stretch>
                            <a:fillRect/>
                          </a:stretch>
                        </pic:blipFill>
                        <pic:spPr>
                          <a:xfrm>
                            <a:off x="0" y="0"/>
                            <a:ext cx="381000" cy="276225"/>
                          </a:xfrm>
                          <a:prstGeom prst="rect">
                            <a:avLst/>
                          </a:prstGeom>
                          <a:noFill/>
                          <a:ln w="9525">
                            <a:noFill/>
                          </a:ln>
                        </pic:spPr>
                      </pic:pic>
                    </a:graphicData>
                  </a:graphic>
                </wp:inline>
              </w:drawing>
            </w:r>
          </w:p>
        </w:tc>
      </w:tr>
      <w:tr w14:paraId="15944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DC0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年级管委会会议桌</w:t>
            </w:r>
          </w:p>
        </w:tc>
      </w:tr>
      <w:tr w14:paraId="0987D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D5175">
            <w:pPr>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C8E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10人会议桌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0B9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3000*1500*750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1.基材：采用优质E1级三聚氰胺板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43C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E1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641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90525" cy="276225"/>
                  <wp:effectExtent l="0" t="0" r="9525" b="9525"/>
                  <wp:docPr id="153" name="图片 148"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48" descr="IMG_289"/>
                          <pic:cNvPicPr>
                            <a:picLocks noChangeAspect="1"/>
                          </pic:cNvPicPr>
                        </pic:nvPicPr>
                        <pic:blipFill>
                          <a:blip r:embed="rId29"/>
                          <a:stretch>
                            <a:fillRect/>
                          </a:stretch>
                        </pic:blipFill>
                        <pic:spPr>
                          <a:xfrm>
                            <a:off x="0" y="0"/>
                            <a:ext cx="390525" cy="276225"/>
                          </a:xfrm>
                          <a:prstGeom prst="rect">
                            <a:avLst/>
                          </a:prstGeom>
                          <a:noFill/>
                          <a:ln w="9525">
                            <a:noFill/>
                          </a:ln>
                        </pic:spPr>
                      </pic:pic>
                    </a:graphicData>
                  </a:graphic>
                </wp:inline>
              </w:drawing>
            </w:r>
          </w:p>
        </w:tc>
      </w:tr>
      <w:tr w14:paraId="6810D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5A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演讲台</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14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报告厅演讲台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FCA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800*525*1150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7E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535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68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76225"/>
                  <wp:effectExtent l="0" t="0" r="0" b="9525"/>
                  <wp:docPr id="154" name="图片 149"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49" descr="IMG_290"/>
                          <pic:cNvPicPr>
                            <a:picLocks noChangeAspect="1"/>
                          </pic:cNvPicPr>
                        </pic:nvPicPr>
                        <pic:blipFill>
                          <a:blip r:embed="rId18"/>
                          <a:stretch>
                            <a:fillRect/>
                          </a:stretch>
                        </pic:blipFill>
                        <pic:spPr>
                          <a:xfrm>
                            <a:off x="0" y="0"/>
                            <a:ext cx="381000" cy="276225"/>
                          </a:xfrm>
                          <a:prstGeom prst="rect">
                            <a:avLst/>
                          </a:prstGeom>
                          <a:noFill/>
                          <a:ln w="9525">
                            <a:noFill/>
                          </a:ln>
                        </pic:spPr>
                      </pic:pic>
                    </a:graphicData>
                  </a:graphic>
                </wp:inline>
              </w:drawing>
            </w:r>
          </w:p>
        </w:tc>
      </w:tr>
      <w:tr w14:paraId="09AA5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C47D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广播活动室</w:t>
            </w:r>
          </w:p>
        </w:tc>
      </w:tr>
      <w:tr w14:paraId="09A96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F7DF6">
            <w:pPr>
              <w:jc w:val="center"/>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BA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D714">
            <w:pPr>
              <w:keepNext w:val="0"/>
              <w:keepLines w:val="0"/>
              <w:widowControl/>
              <w:suppressLineNumbers w:val="0"/>
              <w:jc w:val="center"/>
              <w:textAlignment w:val="center"/>
              <w:rPr>
                <w:rFonts w:ascii="思源黑体 CN Normal" w:hAnsi="思源黑体 CN Normal" w:eastAsia="思源黑体 CN Normal" w:cs="思源黑体 CN Normal"/>
                <w:i w:val="0"/>
                <w:iCs w:val="0"/>
                <w:color w:val="auto"/>
                <w:sz w:val="21"/>
                <w:szCs w:val="21"/>
                <w:highlight w:val="none"/>
                <w:u w:val="none"/>
              </w:rPr>
            </w:pPr>
            <w:r>
              <w:rPr>
                <w:rFonts w:hint="default" w:ascii="思源黑体 CN Normal" w:hAnsi="思源黑体 CN Normal" w:eastAsia="思源黑体 CN Normal" w:cs="思源黑体 CN Normal"/>
                <w:i w:val="0"/>
                <w:iCs w:val="0"/>
                <w:color w:val="auto"/>
                <w:kern w:val="0"/>
                <w:sz w:val="21"/>
                <w:szCs w:val="21"/>
                <w:highlight w:val="none"/>
                <w:u w:val="none"/>
                <w:lang w:val="en-US" w:eastAsia="zh-CN" w:bidi="ar"/>
              </w:rPr>
              <w:t>120cm*40cm*75cm  实木黑胡桃</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AC1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05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050A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33375" cy="276225"/>
                  <wp:effectExtent l="0" t="0" r="9525" b="9525"/>
                  <wp:docPr id="146" name="图片 150"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50" descr="IMG_291"/>
                          <pic:cNvPicPr>
                            <a:picLocks noChangeAspect="1"/>
                          </pic:cNvPicPr>
                        </pic:nvPicPr>
                        <pic:blipFill>
                          <a:blip r:embed="rId32"/>
                          <a:stretch>
                            <a:fillRect/>
                          </a:stretch>
                        </pic:blipFill>
                        <pic:spPr>
                          <a:xfrm>
                            <a:off x="0" y="0"/>
                            <a:ext cx="333375" cy="276225"/>
                          </a:xfrm>
                          <a:prstGeom prst="rect">
                            <a:avLst/>
                          </a:prstGeom>
                          <a:noFill/>
                          <a:ln w="9525">
                            <a:noFill/>
                          </a:ln>
                        </pic:spPr>
                      </pic:pic>
                    </a:graphicData>
                  </a:graphic>
                </wp:inline>
              </w:drawing>
            </w:r>
          </w:p>
        </w:tc>
      </w:tr>
      <w:tr w14:paraId="7B3E6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51C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课程基地办公室</w:t>
            </w:r>
          </w:p>
        </w:tc>
      </w:tr>
      <w:tr w14:paraId="718F4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85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C8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茶水台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top"/>
          </w:tcPr>
          <w:p w14:paraId="4619C93A">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1、贴面板材：可弯曲防火板，厚度为0.8mm,。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4、封边胶：采用高温封边热溶胶，热稳定好，抗高低温性能好；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5、配套五金配件。所有五金件作防锈、防腐处理。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CB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5D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384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1500*500*800</w:t>
            </w:r>
            <w:r>
              <w:rPr>
                <w:rFonts w:hint="eastAsia" w:ascii="宋体" w:hAnsi="宋体" w:cs="宋体"/>
                <w:i w:val="0"/>
                <w:iCs w:val="0"/>
                <w:color w:val="auto"/>
                <w:kern w:val="0"/>
                <w:sz w:val="21"/>
                <w:szCs w:val="21"/>
                <w:highlight w:val="none"/>
                <w:u w:val="none"/>
                <w:lang w:val="en-US" w:eastAsia="zh-CN" w:bidi="ar"/>
              </w:rPr>
              <w:t>mm</w:t>
            </w:r>
          </w:p>
        </w:tc>
      </w:tr>
      <w:tr w14:paraId="062F6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A9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B5C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打印台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top"/>
          </w:tcPr>
          <w:p w14:paraId="2067A5FC">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1、贴面板材：可弯曲防火板，厚度为0.8mm,。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4、封边胶：采用高温封边热溶胶，热稳定好，抗高低温性能好；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5、配套五金配件。所有五金件作防锈、防腐处理。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3A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85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5E055">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2000*600*800</w:t>
            </w:r>
            <w:r>
              <w:rPr>
                <w:rFonts w:hint="eastAsia" w:ascii="宋体" w:hAnsi="宋体" w:cs="宋体"/>
                <w:i w:val="0"/>
                <w:iCs w:val="0"/>
                <w:color w:val="auto"/>
                <w:kern w:val="0"/>
                <w:sz w:val="21"/>
                <w:szCs w:val="21"/>
                <w:highlight w:val="none"/>
                <w:u w:val="none"/>
                <w:lang w:val="en-US" w:eastAsia="zh-CN" w:bidi="ar"/>
              </w:rPr>
              <w:t>mm</w:t>
            </w:r>
          </w:p>
        </w:tc>
      </w:tr>
      <w:tr w14:paraId="3A167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249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CF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C53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桌面采用E1级板，厚度25mm，面贴优质防火板，ABS直封边制作，钢架采用满焊焊接，经高温粉体烤漆，长时间使用也不会产生表面漆剥落现象；配有接线槽，方便安装插座等。配套全钢活动柜一组。≥800*350*600mm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85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C8A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CB6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1500*600*750</w:t>
            </w:r>
            <w:r>
              <w:rPr>
                <w:rFonts w:hint="eastAsia" w:ascii="宋体" w:hAnsi="宋体" w:cs="宋体"/>
                <w:i w:val="0"/>
                <w:iCs w:val="0"/>
                <w:color w:val="auto"/>
                <w:kern w:val="0"/>
                <w:sz w:val="21"/>
                <w:szCs w:val="21"/>
                <w:highlight w:val="none"/>
                <w:u w:val="none"/>
                <w:lang w:val="en-US" w:eastAsia="zh-CN" w:bidi="ar"/>
              </w:rPr>
              <w:t>mm</w:t>
            </w:r>
          </w:p>
        </w:tc>
      </w:tr>
      <w:tr w14:paraId="56D8C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5A1B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教师研讨室</w:t>
            </w:r>
          </w:p>
        </w:tc>
      </w:tr>
      <w:tr w14:paraId="162A4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E3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C21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AAF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1、采用E0级颗粒板基材，甲醛释放量≤0.5mg/L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2、饰面采用纸张，耐划伤≥1.5N时表面无大于 90%的连续划痕，耐磨性磨100r保留50%以上花纹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3、封边条采用优质ABS材料封边条甲醛释放量≤0.5mg/L，耐色牢度等级4级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4、油，VOC释放量≤250g/L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5、五金件采用铰链导轨，各经过万次试验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6、钢脚造型采用一体浇筑成型，壁厚为1.5毫米，表面氧化处理，防锈钫超，采用金属粉末喷涂，绿色产品柜通走线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1D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4E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98045">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2400*1200*760</w:t>
            </w:r>
            <w:r>
              <w:rPr>
                <w:rFonts w:hint="eastAsia" w:ascii="宋体" w:hAnsi="宋体" w:cs="宋体"/>
                <w:i w:val="0"/>
                <w:iCs w:val="0"/>
                <w:color w:val="auto"/>
                <w:kern w:val="0"/>
                <w:sz w:val="21"/>
                <w:szCs w:val="21"/>
                <w:highlight w:val="none"/>
                <w:u w:val="none"/>
                <w:lang w:val="en-US" w:eastAsia="zh-CN" w:bidi="ar"/>
              </w:rPr>
              <w:t>mm</w:t>
            </w:r>
          </w:p>
        </w:tc>
      </w:tr>
      <w:tr w14:paraId="401CF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61A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213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E5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桌面采用E1级板，厚度25mm，面贴优质防火板，ABS直封边制作，钢架采用满焊焊接，经高温粉体烤漆，长时间使用也不会产生表面漆剥落现象；配有接线槽，方便安装插座等。配套全钢活动柜一组。≥800*350*600mm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00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5A4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42D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1400*600*750</w:t>
            </w:r>
            <w:r>
              <w:rPr>
                <w:rFonts w:hint="eastAsia" w:ascii="宋体" w:hAnsi="宋体" w:cs="宋体"/>
                <w:i w:val="0"/>
                <w:iCs w:val="0"/>
                <w:color w:val="auto"/>
                <w:kern w:val="0"/>
                <w:sz w:val="21"/>
                <w:szCs w:val="21"/>
                <w:highlight w:val="none"/>
                <w:u w:val="none"/>
                <w:lang w:val="en-US" w:eastAsia="zh-CN" w:bidi="ar"/>
              </w:rPr>
              <w:t>mm</w:t>
            </w:r>
          </w:p>
        </w:tc>
      </w:tr>
      <w:tr w14:paraId="428F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621B13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科创班教室</w:t>
            </w:r>
          </w:p>
        </w:tc>
      </w:tr>
      <w:tr w14:paraId="4FFD1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94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C6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BE8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(1).规格：1200*600*850MM；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(3).工艺：表面光滑无毛刺，不伤手，使用感更好。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A6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D7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F2B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42900" cy="247650"/>
                  <wp:effectExtent l="0" t="0" r="0" b="0"/>
                  <wp:docPr id="143" name="图片 151"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51" descr="IMG_292"/>
                          <pic:cNvPicPr>
                            <a:picLocks noChangeAspect="1"/>
                          </pic:cNvPicPr>
                        </pic:nvPicPr>
                        <pic:blipFill>
                          <a:blip r:embed="rId24"/>
                          <a:stretch>
                            <a:fillRect/>
                          </a:stretch>
                        </pic:blipFill>
                        <pic:spPr>
                          <a:xfrm>
                            <a:off x="0" y="0"/>
                            <a:ext cx="342900" cy="247650"/>
                          </a:xfrm>
                          <a:prstGeom prst="rect">
                            <a:avLst/>
                          </a:prstGeom>
                          <a:noFill/>
                          <a:ln w="9525">
                            <a:noFill/>
                          </a:ln>
                        </pic:spPr>
                      </pic:pic>
                    </a:graphicData>
                  </a:graphic>
                </wp:inline>
              </w:drawing>
            </w:r>
          </w:p>
        </w:tc>
      </w:tr>
      <w:tr w14:paraId="7C677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C5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3F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cs="宋体"/>
                <w:i w:val="0"/>
                <w:iCs w:val="0"/>
                <w:color w:val="auto"/>
                <w:kern w:val="0"/>
                <w:sz w:val="21"/>
                <w:szCs w:val="21"/>
                <w:highlight w:val="none"/>
                <w:u w:val="none"/>
                <w:lang w:val="en-US" w:eastAsia="zh-CN" w:bidi="ar"/>
              </w:rPr>
              <w:t>（配办公椅）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E92C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1400*700*760mm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办公椅：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0A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2C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77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52425" cy="247650"/>
                  <wp:effectExtent l="0" t="0" r="9525" b="0"/>
                  <wp:docPr id="144" name="图片 152"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52" descr="IMG_293"/>
                          <pic:cNvPicPr>
                            <a:picLocks noChangeAspect="1"/>
                          </pic:cNvPicPr>
                        </pic:nvPicPr>
                        <pic:blipFill>
                          <a:blip r:embed="rId15"/>
                          <a:stretch>
                            <a:fillRect/>
                          </a:stretch>
                        </pic:blipFill>
                        <pic:spPr>
                          <a:xfrm>
                            <a:off x="0" y="0"/>
                            <a:ext cx="352425" cy="247650"/>
                          </a:xfrm>
                          <a:prstGeom prst="rect">
                            <a:avLst/>
                          </a:prstGeom>
                          <a:noFill/>
                          <a:ln w="9525">
                            <a:noFill/>
                          </a:ln>
                        </pic:spPr>
                      </pic:pic>
                    </a:graphicData>
                  </a:graphic>
                </wp:inline>
              </w:drawing>
            </w:r>
          </w:p>
        </w:tc>
      </w:tr>
    </w:tbl>
    <w:p w14:paraId="44A74BE7">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r>
    </w:p>
    <w:p w14:paraId="03569B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color w:val="auto"/>
          <w:szCs w:val="21"/>
          <w:highlight w:val="none"/>
          <w:lang w:val="en-US" w:eastAsia="zh-CN"/>
        </w:rPr>
        <w:sectPr>
          <w:headerReference r:id="rId10" w:type="default"/>
          <w:footerReference r:id="rId11" w:type="default"/>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p>
    <w:tbl>
      <w:tblPr>
        <w:tblStyle w:val="37"/>
        <w:tblW w:w="9615" w:type="dxa"/>
        <w:tblInd w:w="-7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1095"/>
        <w:gridCol w:w="5430"/>
        <w:gridCol w:w="690"/>
        <w:gridCol w:w="690"/>
        <w:gridCol w:w="1080"/>
      </w:tblGrid>
      <w:tr w14:paraId="2ABE3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F87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包2（椅子、柜子）</w:t>
            </w:r>
          </w:p>
        </w:tc>
      </w:tr>
      <w:tr w14:paraId="7A32D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878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B6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5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FA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874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03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1A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参考图片</w:t>
            </w:r>
          </w:p>
        </w:tc>
      </w:tr>
      <w:tr w14:paraId="3FC0C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175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家长接待室2间</w:t>
            </w:r>
          </w:p>
        </w:tc>
      </w:tr>
      <w:tr w14:paraId="13761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A8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53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68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CA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31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BE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92" name="图片 1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53" descr="IMG_256"/>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4D32B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65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F4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w:t>
            </w:r>
            <w:r>
              <w:rPr>
                <w:rFonts w:hint="eastAsia" w:ascii="宋体" w:hAnsi="宋体" w:cs="宋体"/>
                <w:i w:val="0"/>
                <w:iCs w:val="0"/>
                <w:color w:val="auto"/>
                <w:kern w:val="0"/>
                <w:sz w:val="21"/>
                <w:szCs w:val="21"/>
                <w:highlight w:val="none"/>
                <w:u w:val="none"/>
                <w:lang w:val="en-US" w:eastAsia="zh-CN" w:bidi="ar"/>
              </w:rPr>
              <w:t>（配</w:t>
            </w:r>
            <w:r>
              <w:rPr>
                <w:rFonts w:hint="eastAsia" w:ascii="宋体" w:hAnsi="宋体" w:eastAsia="宋体" w:cs="宋体"/>
                <w:i w:val="0"/>
                <w:iCs w:val="0"/>
                <w:color w:val="auto"/>
                <w:kern w:val="0"/>
                <w:sz w:val="21"/>
                <w:szCs w:val="21"/>
                <w:highlight w:val="none"/>
                <w:u w:val="none"/>
                <w:lang w:val="en-US" w:eastAsia="zh-CN" w:bidi="ar"/>
              </w:rPr>
              <w:t>茶几</w:t>
            </w:r>
            <w:r>
              <w:rPr>
                <w:rFonts w:hint="eastAsia" w:ascii="宋体" w:hAnsi="宋体" w:cs="宋体"/>
                <w:i w:val="0"/>
                <w:iCs w:val="0"/>
                <w:color w:val="auto"/>
                <w:kern w:val="0"/>
                <w:sz w:val="21"/>
                <w:szCs w:val="21"/>
                <w:highlight w:val="none"/>
                <w:u w:val="none"/>
                <w:lang w:val="en-US" w:eastAsia="zh-CN" w:bidi="ar"/>
              </w:rPr>
              <w:t>）</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58DEA8D9">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沙发*1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1、面材采用1.0mm厚西皮，柔软贴手，透气性好。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4、木质材料甲醛释放量低于9.0mg/100g符合国家标准，含水率≤7.4%（防潮、防虫、防腐处理）。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茶几*1：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600*600*450mm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2、基材：采用优质高密度板材，符合环保E1级标准，甲醛释放量≤9mg/100g。经防虫、防腐化学处理，各项技术指标均达国家标准；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3、封边：实木封边，采用纹理清晰、不易变形实木框架，经过水煮及蒸汽烘干杀虫处理。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EE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12E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4E3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85750" cy="266700"/>
                  <wp:effectExtent l="0" t="0" r="0" b="0"/>
                  <wp:docPr id="173" name="图片 1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54" descr="IMG_257"/>
                          <pic:cNvPicPr>
                            <a:picLocks noChangeAspect="1"/>
                          </pic:cNvPicPr>
                        </pic:nvPicPr>
                        <pic:blipFill>
                          <a:blip r:embed="rId34"/>
                          <a:stretch>
                            <a:fillRect/>
                          </a:stretch>
                        </pic:blipFill>
                        <pic:spPr>
                          <a:xfrm>
                            <a:off x="0" y="0"/>
                            <a:ext cx="285750" cy="266700"/>
                          </a:xfrm>
                          <a:prstGeom prst="rect">
                            <a:avLst/>
                          </a:prstGeom>
                          <a:noFill/>
                          <a:ln w="9525">
                            <a:noFill/>
                          </a:ln>
                        </pic:spPr>
                      </pic:pic>
                    </a:graphicData>
                  </a:graphic>
                </wp:inline>
              </w:drawing>
            </w:r>
          </w:p>
        </w:tc>
      </w:tr>
      <w:tr w14:paraId="7E74E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764B3A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录播教室</w:t>
            </w:r>
          </w:p>
        </w:tc>
      </w:tr>
      <w:tr w14:paraId="13A1A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9AE9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二、多媒体辅助设备</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2629">
            <w:pPr>
              <w:jc w:val="left"/>
              <w:rPr>
                <w:rFonts w:hint="eastAsia" w:ascii="宋体" w:hAnsi="宋体" w:eastAsia="宋体" w:cs="宋体"/>
                <w:i w:val="0"/>
                <w:iCs w:val="0"/>
                <w:color w:val="auto"/>
                <w:sz w:val="21"/>
                <w:szCs w:val="21"/>
                <w:highlight w:val="none"/>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CBF3">
            <w:pPr>
              <w:jc w:val="center"/>
              <w:rPr>
                <w:rFonts w:hint="eastAsia" w:ascii="宋体" w:hAnsi="宋体" w:eastAsia="宋体" w:cs="宋体"/>
                <w:i w:val="0"/>
                <w:iCs w:val="0"/>
                <w:color w:val="auto"/>
                <w:sz w:val="21"/>
                <w:szCs w:val="21"/>
                <w:highlight w:val="none"/>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4BDF">
            <w:pPr>
              <w:jc w:val="center"/>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D73D">
            <w:pPr>
              <w:jc w:val="center"/>
              <w:rPr>
                <w:rFonts w:hint="eastAsia" w:ascii="宋体" w:hAnsi="宋体" w:eastAsia="宋体" w:cs="宋体"/>
                <w:i w:val="0"/>
                <w:iCs w:val="0"/>
                <w:color w:val="auto"/>
                <w:sz w:val="21"/>
                <w:szCs w:val="21"/>
                <w:highlight w:val="none"/>
                <w:u w:val="none"/>
              </w:rPr>
            </w:pPr>
          </w:p>
        </w:tc>
      </w:tr>
      <w:tr w14:paraId="65EEE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B9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94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B3B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84C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A3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FB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75" name="图片 1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55" descr="IMG_258"/>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4336B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944F64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心理咨询室3间</w:t>
            </w:r>
          </w:p>
        </w:tc>
      </w:tr>
      <w:tr w14:paraId="40312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17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63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03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04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DC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1C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87" name="图片 1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56" descr="IMG_259"/>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4B375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F9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EB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储物柜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020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auto"/>
                <w:kern w:val="0"/>
                <w:sz w:val="21"/>
                <w:szCs w:val="21"/>
                <w:highlight w:val="none"/>
                <w:u w:val="none"/>
                <w:lang w:val="en-US" w:eastAsia="zh-CN" w:bidi="ar"/>
              </w:rPr>
              <w:br w:type="textWrapping"/>
            </w:r>
            <w:r>
              <w:rPr>
                <w:rStyle w:val="217"/>
                <w:rFonts w:eastAsia="宋体"/>
                <w:color w:val="auto"/>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板厚规格：顶板25mm，其余16mm，桌面板厚度不小于25mm。 封边工艺：2mm厚PVC封边条，高温热熔胶全自动封边机封边。五金配件：杯状暗缓冲不锈钢铰链，螺杆安全支撑，带防潮钉。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A3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0E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E3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52400" cy="266700"/>
                  <wp:effectExtent l="0" t="0" r="0" b="0"/>
                  <wp:docPr id="193" name="图片 1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57" descr="IMG_260"/>
                          <pic:cNvPicPr>
                            <a:picLocks noChangeAspect="1"/>
                          </pic:cNvPicPr>
                        </pic:nvPicPr>
                        <pic:blipFill>
                          <a:blip r:embed="rId35"/>
                          <a:stretch>
                            <a:fillRect/>
                          </a:stretch>
                        </pic:blipFill>
                        <pic:spPr>
                          <a:xfrm>
                            <a:off x="0" y="0"/>
                            <a:ext cx="152400" cy="266700"/>
                          </a:xfrm>
                          <a:prstGeom prst="rect">
                            <a:avLst/>
                          </a:prstGeom>
                          <a:noFill/>
                          <a:ln w="9525">
                            <a:noFill/>
                          </a:ln>
                        </pic:spPr>
                      </pic:pic>
                    </a:graphicData>
                  </a:graphic>
                </wp:inline>
              </w:drawing>
            </w:r>
          </w:p>
        </w:tc>
      </w:tr>
      <w:tr w14:paraId="4A28F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60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07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D1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实木材质，尺寸不小于450×470mm，高度不小于550mm。功能要求：边角圆润处理，无尖锐突出物。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749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243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89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28600" cy="266700"/>
                  <wp:effectExtent l="0" t="0" r="0" b="0"/>
                  <wp:docPr id="185" name="图片 1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58" descr="IMG_261"/>
                          <pic:cNvPicPr>
                            <a:picLocks noChangeAspect="1"/>
                          </pic:cNvPicPr>
                        </pic:nvPicPr>
                        <pic:blipFill>
                          <a:blip r:embed="rId36"/>
                          <a:stretch>
                            <a:fillRect/>
                          </a:stretch>
                        </pic:blipFill>
                        <pic:spPr>
                          <a:xfrm>
                            <a:off x="0" y="0"/>
                            <a:ext cx="228600" cy="266700"/>
                          </a:xfrm>
                          <a:prstGeom prst="rect">
                            <a:avLst/>
                          </a:prstGeom>
                          <a:noFill/>
                          <a:ln w="9525">
                            <a:noFill/>
                          </a:ln>
                        </pic:spPr>
                      </pic:pic>
                    </a:graphicData>
                  </a:graphic>
                </wp:inline>
              </w:drawing>
            </w:r>
          </w:p>
        </w:tc>
      </w:tr>
      <w:tr w14:paraId="750F3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FD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E7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单人小沙发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65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总高不小于75cm，总宽不小于60cm，前后宽不小于65cm，坐高不小于40cm，扶手离地不小于60cm，背高不小于35cm，座深及座宽不小于50cm。面料：棉麻。椅脚：实木。坐垫：回弹海绵。脚垫：橡胶材质。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30C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F9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C8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66700" cy="266700"/>
                  <wp:effectExtent l="0" t="0" r="0" b="0"/>
                  <wp:docPr id="177" name="图片 1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59" descr="IMG_262"/>
                          <pic:cNvPicPr>
                            <a:picLocks noChangeAspect="1"/>
                          </pic:cNvPicPr>
                        </pic:nvPicPr>
                        <pic:blipFill>
                          <a:blip r:embed="rId37"/>
                          <a:stretch>
                            <a:fillRect/>
                          </a:stretch>
                        </pic:blipFill>
                        <pic:spPr>
                          <a:xfrm>
                            <a:off x="0" y="0"/>
                            <a:ext cx="266700" cy="266700"/>
                          </a:xfrm>
                          <a:prstGeom prst="rect">
                            <a:avLst/>
                          </a:prstGeom>
                          <a:noFill/>
                          <a:ln w="9525">
                            <a:noFill/>
                          </a:ln>
                        </pic:spPr>
                      </pic:pic>
                    </a:graphicData>
                  </a:graphic>
                </wp:inline>
              </w:drawing>
            </w:r>
          </w:p>
        </w:tc>
      </w:tr>
      <w:tr w14:paraId="347D5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90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07B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带锁档案柜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6E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心理咨询室带锁档案柜尺寸不小于1800×850×390mm，钢制柜体：优质一级冷轧钢板，厚度≥1.0mm，隔板厚度0.8mm。木质柜体：北美红橡木框架，E1级环保刨花板层板，含水率8-12%。锁具标准：保密要求：叶片式防撬锁芯，互开率≤0.01%。锁具类型：电子密码锁、指纹锁、国宝级保密锁。表面处理： 钢制工艺：静电粉末喷涂，200℃高温固化，防腐蚀防锈。</w:t>
            </w:r>
            <w:r>
              <w:rPr>
                <w:rStyle w:val="217"/>
                <w:rFonts w:eastAsia="宋体"/>
                <w:color w:val="auto"/>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木质工艺：PE不饱和树脂底漆，PU聚酯漆面漆，耐黄变等级4级以上。</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F7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B7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82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66700" cy="266700"/>
                  <wp:effectExtent l="0" t="0" r="0" b="0"/>
                  <wp:docPr id="178" name="图片 16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60" descr="IMG_263"/>
                          <pic:cNvPicPr>
                            <a:picLocks noChangeAspect="1"/>
                          </pic:cNvPicPr>
                        </pic:nvPicPr>
                        <pic:blipFill>
                          <a:blip r:embed="rId38"/>
                          <a:stretch>
                            <a:fillRect/>
                          </a:stretch>
                        </pic:blipFill>
                        <pic:spPr>
                          <a:xfrm>
                            <a:off x="0" y="0"/>
                            <a:ext cx="266700" cy="266700"/>
                          </a:xfrm>
                          <a:prstGeom prst="rect">
                            <a:avLst/>
                          </a:prstGeom>
                          <a:noFill/>
                          <a:ln w="9525">
                            <a:noFill/>
                          </a:ln>
                        </pic:spPr>
                      </pic:pic>
                    </a:graphicData>
                  </a:graphic>
                </wp:inline>
              </w:drawing>
            </w:r>
          </w:p>
        </w:tc>
      </w:tr>
      <w:tr w14:paraId="3F592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603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B2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25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心理辅导室书架尺寸不小于800×300×1800mm，环保等级：E1级双贴面三聚氰胺板，甲醛释放量符合国家标准。封边工艺：全自动封边机封边处理，0.8-1mm内嵌封边条，1.5-2mm外露封边条。 实木材质：层板和背板为15mm及以上全实木/橡胶木，外框18mm及以上橡胶木。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BF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B4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58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33350" cy="266700"/>
                  <wp:effectExtent l="0" t="0" r="0" b="0"/>
                  <wp:docPr id="174" name="图片 16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61" descr="IMG_264"/>
                          <pic:cNvPicPr>
                            <a:picLocks noChangeAspect="1"/>
                          </pic:cNvPicPr>
                        </pic:nvPicPr>
                        <pic:blipFill>
                          <a:blip r:embed="rId39"/>
                          <a:stretch>
                            <a:fillRect/>
                          </a:stretch>
                        </pic:blipFill>
                        <pic:spPr>
                          <a:xfrm>
                            <a:off x="0" y="0"/>
                            <a:ext cx="133350" cy="266700"/>
                          </a:xfrm>
                          <a:prstGeom prst="rect">
                            <a:avLst/>
                          </a:prstGeom>
                          <a:noFill/>
                          <a:ln w="9525">
                            <a:noFill/>
                          </a:ln>
                        </pic:spPr>
                      </pic:pic>
                    </a:graphicData>
                  </a:graphic>
                </wp:inline>
              </w:drawing>
            </w:r>
          </w:p>
        </w:tc>
      </w:tr>
      <w:tr w14:paraId="2CFDD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0E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BB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书柜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5D29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理咨询室书柜尺寸不小于800×300×1800mm，环保等级：E1级双贴面三聚氰胺板，甲醛释放量符合国家标准。封边工艺：全自动封边机封边处理，0.8-1mm内嵌封边条，1.5-2mm外露封边条。结构要求：全木结构，结构牢固，安全实用。 边角处理：光滑边角打磨，避免尖锐设计。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72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94C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8B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66700" cy="266700"/>
                  <wp:effectExtent l="0" t="0" r="0" b="0"/>
                  <wp:docPr id="176" name="图片 16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62" descr="IMG_265"/>
                          <pic:cNvPicPr>
                            <a:picLocks noChangeAspect="1"/>
                          </pic:cNvPicPr>
                        </pic:nvPicPr>
                        <pic:blipFill>
                          <a:blip r:embed="rId40"/>
                          <a:stretch>
                            <a:fillRect/>
                          </a:stretch>
                        </pic:blipFill>
                        <pic:spPr>
                          <a:xfrm>
                            <a:off x="0" y="0"/>
                            <a:ext cx="266700" cy="266700"/>
                          </a:xfrm>
                          <a:prstGeom prst="rect">
                            <a:avLst/>
                          </a:prstGeom>
                          <a:noFill/>
                          <a:ln w="9525">
                            <a:noFill/>
                          </a:ln>
                        </pic:spPr>
                      </pic:pic>
                    </a:graphicData>
                  </a:graphic>
                </wp:inline>
              </w:drawing>
            </w:r>
          </w:p>
        </w:tc>
      </w:tr>
      <w:tr w14:paraId="5E0EE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28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256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教师储物柜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8D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auto"/>
                <w:kern w:val="0"/>
                <w:sz w:val="21"/>
                <w:szCs w:val="21"/>
                <w:highlight w:val="none"/>
                <w:u w:val="none"/>
                <w:lang w:val="en-US" w:eastAsia="zh-CN" w:bidi="ar"/>
              </w:rPr>
              <w:br w:type="textWrapping"/>
            </w:r>
            <w:r>
              <w:rPr>
                <w:rStyle w:val="217"/>
                <w:rFonts w:eastAsia="宋体"/>
                <w:color w:val="auto"/>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板厚规格：顶板不小于25mm，其余不小于16mm，桌面板厚度不小于25mm。工艺处理：封边工艺：2mm厚PVC封边条，高温热熔胶全自动封边机封边。 五金配件：杯状暗缓冲不锈钢铰链，螺杆安全支撑，带防潮钉。</w:t>
            </w:r>
            <w:r>
              <w:rPr>
                <w:rFonts w:hint="eastAsia" w:ascii="宋体" w:hAnsi="宋体" w:eastAsia="宋体" w:cs="宋体"/>
                <w:i w:val="0"/>
                <w:iCs w:val="0"/>
                <w:color w:val="auto"/>
                <w:kern w:val="0"/>
                <w:sz w:val="21"/>
                <w:szCs w:val="21"/>
                <w:highlight w:val="none"/>
                <w:u w:val="none"/>
                <w:lang w:val="en-US" w:eastAsia="zh-CN" w:bidi="ar"/>
              </w:rPr>
              <w:br w:type="textWrapping"/>
            </w:r>
            <w:r>
              <w:rPr>
                <w:rStyle w:val="217"/>
                <w:rFonts w:eastAsia="宋体"/>
                <w:color w:val="auto"/>
                <w:sz w:val="21"/>
                <w:szCs w:val="21"/>
                <w:highlight w:val="none"/>
                <w:lang w:val="en-US" w:eastAsia="zh-CN" w:bidi="ar"/>
              </w:rPr>
              <w:t>​</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13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76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BF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52400" cy="266700"/>
                  <wp:effectExtent l="0" t="0" r="0" b="0"/>
                  <wp:docPr id="179" name="图片 16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63" descr="IMG_266"/>
                          <pic:cNvPicPr>
                            <a:picLocks noChangeAspect="1"/>
                          </pic:cNvPicPr>
                        </pic:nvPicPr>
                        <pic:blipFill>
                          <a:blip r:embed="rId35"/>
                          <a:stretch>
                            <a:fillRect/>
                          </a:stretch>
                        </pic:blipFill>
                        <pic:spPr>
                          <a:xfrm>
                            <a:off x="0" y="0"/>
                            <a:ext cx="152400" cy="266700"/>
                          </a:xfrm>
                          <a:prstGeom prst="rect">
                            <a:avLst/>
                          </a:prstGeom>
                          <a:noFill/>
                          <a:ln w="9525">
                            <a:noFill/>
                          </a:ln>
                        </pic:spPr>
                      </pic:pic>
                    </a:graphicData>
                  </a:graphic>
                </wp:inline>
              </w:drawing>
            </w:r>
          </w:p>
        </w:tc>
      </w:tr>
      <w:tr w14:paraId="4E25E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6CB5F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名师工作室3间</w:t>
            </w:r>
          </w:p>
        </w:tc>
      </w:tr>
      <w:tr w14:paraId="0F54D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F87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E1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BD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1A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F3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15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80" name="图片 16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64" descr="IMG_267"/>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5E025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B8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1C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w:t>
            </w:r>
            <w:r>
              <w:rPr>
                <w:rFonts w:hint="eastAsia" w:ascii="宋体" w:hAnsi="宋体" w:cs="宋体"/>
                <w:i w:val="0"/>
                <w:iCs w:val="0"/>
                <w:color w:val="auto"/>
                <w:kern w:val="0"/>
                <w:sz w:val="21"/>
                <w:szCs w:val="21"/>
                <w:highlight w:val="none"/>
                <w:u w:val="none"/>
                <w:lang w:val="en-US" w:eastAsia="zh-CN" w:bidi="ar"/>
              </w:rPr>
              <w:t>（配</w:t>
            </w:r>
            <w:r>
              <w:rPr>
                <w:rFonts w:hint="eastAsia" w:ascii="宋体" w:hAnsi="宋体" w:eastAsia="宋体" w:cs="宋体"/>
                <w:i w:val="0"/>
                <w:iCs w:val="0"/>
                <w:color w:val="auto"/>
                <w:kern w:val="0"/>
                <w:sz w:val="21"/>
                <w:szCs w:val="21"/>
                <w:highlight w:val="none"/>
                <w:u w:val="none"/>
                <w:lang w:val="en-US" w:eastAsia="zh-CN" w:bidi="ar"/>
              </w:rPr>
              <w:t>茶几</w:t>
            </w:r>
            <w:r>
              <w:rPr>
                <w:rFonts w:hint="eastAsia" w:ascii="宋体" w:hAnsi="宋体" w:cs="宋体"/>
                <w:i w:val="0"/>
                <w:iCs w:val="0"/>
                <w:color w:val="auto"/>
                <w:kern w:val="0"/>
                <w:sz w:val="21"/>
                <w:szCs w:val="21"/>
                <w:highlight w:val="none"/>
                <w:u w:val="none"/>
                <w:lang w:val="en-US" w:eastAsia="zh-CN" w:bidi="ar"/>
              </w:rPr>
              <w:t>）</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91AA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1、面材采用1.0mm厚西皮，柔软贴手，透气性好。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4、木质材料甲醛释放量低于9.0mg/100g符合国家标准，含水率≤7.4%（防潮、防虫、防腐处理）。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茶几*1：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600*600*450mm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2、基材：采用优质高密度板材，符合环保E1级标准，甲醛释放量≤9mg/100g。经防虫、防腐化学处理，各项技术指标均达国家标准；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3、封边：实木封边，采用纹理清晰、不易变形实木框架，经过水煮及蒸汽烘干杀虫处理。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05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C9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CC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90525" cy="266700"/>
                  <wp:effectExtent l="0" t="0" r="9525" b="0"/>
                  <wp:docPr id="186" name="图片 16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65" descr="IMG_268"/>
                          <pic:cNvPicPr>
                            <a:picLocks noChangeAspect="1"/>
                          </pic:cNvPicPr>
                        </pic:nvPicPr>
                        <pic:blipFill>
                          <a:blip r:embed="rId41"/>
                          <a:stretch>
                            <a:fillRect/>
                          </a:stretch>
                        </pic:blipFill>
                        <pic:spPr>
                          <a:xfrm>
                            <a:off x="0" y="0"/>
                            <a:ext cx="390525" cy="266700"/>
                          </a:xfrm>
                          <a:prstGeom prst="rect">
                            <a:avLst/>
                          </a:prstGeom>
                          <a:noFill/>
                          <a:ln w="9525">
                            <a:noFill/>
                          </a:ln>
                        </pic:spPr>
                      </pic:pic>
                    </a:graphicData>
                  </a:graphic>
                </wp:inline>
              </w:drawing>
            </w:r>
          </w:p>
        </w:tc>
      </w:tr>
      <w:tr w14:paraId="6530E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93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88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cs="宋体"/>
                <w:i w:val="0"/>
                <w:iCs w:val="0"/>
                <w:color w:val="auto"/>
                <w:kern w:val="0"/>
                <w:sz w:val="21"/>
                <w:szCs w:val="21"/>
                <w:highlight w:val="none"/>
                <w:u w:val="none"/>
                <w:lang w:val="en-US" w:eastAsia="zh-CN" w:bidi="ar"/>
              </w:rPr>
              <w:t>（配办公椅）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93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1400*700*760mm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4、配件：采用优质五金件，作防锈、防腐处理，经久耐用。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办公椅：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5、油漆：采用优质环保油漆，经过五底三面油漆工序，达到E0级环保标准；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43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2A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ECE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71475" cy="266700"/>
                  <wp:effectExtent l="0" t="0" r="9525" b="0"/>
                  <wp:docPr id="183" name="图片 16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66" descr="IMG_269"/>
                          <pic:cNvPicPr>
                            <a:picLocks noChangeAspect="1"/>
                          </pic:cNvPicPr>
                        </pic:nvPicPr>
                        <pic:blipFill>
                          <a:blip r:embed="rId15"/>
                          <a:stretch>
                            <a:fillRect/>
                          </a:stretch>
                        </pic:blipFill>
                        <pic:spPr>
                          <a:xfrm>
                            <a:off x="0" y="0"/>
                            <a:ext cx="371475" cy="266700"/>
                          </a:xfrm>
                          <a:prstGeom prst="rect">
                            <a:avLst/>
                          </a:prstGeom>
                          <a:noFill/>
                          <a:ln w="9525">
                            <a:noFill/>
                          </a:ln>
                        </pic:spPr>
                      </pic:pic>
                    </a:graphicData>
                  </a:graphic>
                </wp:inline>
              </w:drawing>
            </w:r>
          </w:p>
        </w:tc>
      </w:tr>
      <w:tr w14:paraId="71914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373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E3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27E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8F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14E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02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81" name="图片 16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67" descr="IMG_270"/>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6EC94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B0B2D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政治学科基地1间</w:t>
            </w:r>
          </w:p>
        </w:tc>
      </w:tr>
      <w:tr w14:paraId="0E6B1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09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A7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折叠椅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213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30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03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C5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191" name="图片 16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68" descr="IMG_271"/>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43658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71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455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05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B9C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65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16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33350" cy="257175"/>
                  <wp:effectExtent l="0" t="0" r="0" b="9525"/>
                  <wp:docPr id="182" name="图片 16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69" descr="IMG_272"/>
                          <pic:cNvPicPr>
                            <a:picLocks noChangeAspect="1"/>
                          </pic:cNvPicPr>
                        </pic:nvPicPr>
                        <pic:blipFill>
                          <a:blip r:embed="rId42"/>
                          <a:stretch>
                            <a:fillRect/>
                          </a:stretch>
                        </pic:blipFill>
                        <pic:spPr>
                          <a:xfrm>
                            <a:off x="0" y="0"/>
                            <a:ext cx="133350" cy="257175"/>
                          </a:xfrm>
                          <a:prstGeom prst="rect">
                            <a:avLst/>
                          </a:prstGeom>
                          <a:noFill/>
                          <a:ln w="9525">
                            <a:noFill/>
                          </a:ln>
                        </pic:spPr>
                      </pic:pic>
                    </a:graphicData>
                  </a:graphic>
                </wp:inline>
              </w:drawing>
            </w:r>
          </w:p>
        </w:tc>
      </w:tr>
      <w:tr w14:paraId="7D247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10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49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2C1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尺寸：800mm*300mm*2000mm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1.采用18mm厚E1级三聚氰胺板，甲醛释放量2.5mg/100g，用环保型胶水作黏合剂，坚固耐用，不变形，耐划痕、耐磨、耐烫、防火、阻燃、易清洁，色泽柔和，自然逼真；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2.封边带采用直封边，厚度2mm；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ED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F7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C94A">
            <w:pPr>
              <w:jc w:val="center"/>
              <w:rPr>
                <w:rFonts w:hint="eastAsia" w:ascii="宋体" w:hAnsi="宋体" w:eastAsia="宋体" w:cs="宋体"/>
                <w:i w:val="0"/>
                <w:iCs w:val="0"/>
                <w:color w:val="auto"/>
                <w:sz w:val="21"/>
                <w:szCs w:val="21"/>
                <w:highlight w:val="none"/>
                <w:u w:val="none"/>
              </w:rPr>
            </w:pPr>
          </w:p>
        </w:tc>
      </w:tr>
      <w:tr w14:paraId="025F9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AC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65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6B2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800W*400D*2000H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1、基材：E0级刨花板，甲醛释放量≤5mg/100g。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2、贴面：优质耐磨三聚氢胺浸渍饰面。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3、封边：PVC封边条。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3C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D1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CE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23825" cy="266700"/>
                  <wp:effectExtent l="0" t="0" r="9525" b="0"/>
                  <wp:docPr id="188" name="图片 17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70" descr="IMG_273"/>
                          <pic:cNvPicPr>
                            <a:picLocks noChangeAspect="1"/>
                          </pic:cNvPicPr>
                        </pic:nvPicPr>
                        <pic:blipFill>
                          <a:blip r:embed="rId43"/>
                          <a:stretch>
                            <a:fillRect/>
                          </a:stretch>
                        </pic:blipFill>
                        <pic:spPr>
                          <a:xfrm>
                            <a:off x="0" y="0"/>
                            <a:ext cx="123825" cy="266700"/>
                          </a:xfrm>
                          <a:prstGeom prst="rect">
                            <a:avLst/>
                          </a:prstGeom>
                          <a:noFill/>
                          <a:ln w="9525">
                            <a:noFill/>
                          </a:ln>
                        </pic:spPr>
                      </pic:pic>
                    </a:graphicData>
                  </a:graphic>
                </wp:inline>
              </w:drawing>
            </w:r>
          </w:p>
        </w:tc>
      </w:tr>
      <w:tr w14:paraId="5DFA7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1B42A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教工(妇女)之家1间</w:t>
            </w:r>
          </w:p>
        </w:tc>
      </w:tr>
      <w:tr w14:paraId="74502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26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50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89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420*420*780mm（木纹色）与会议桌颜色一致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E1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AD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36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184" name="图片 17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71" descr="IMG_274"/>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47E8A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D2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DC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251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1、面材采用1.0mm厚西皮，柔软贴手，透气性好。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4、木质材料甲醛释放量低于9.0mg/100g符合国家标准，含水率≤7.4%（防潮、防虫、防腐处理）。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D2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C5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68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85750" cy="266700"/>
                  <wp:effectExtent l="0" t="0" r="0" b="0"/>
                  <wp:docPr id="189" name="图片 17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72" descr="IMG_275"/>
                          <pic:cNvPicPr>
                            <a:picLocks noChangeAspect="1"/>
                          </pic:cNvPicPr>
                        </pic:nvPicPr>
                        <pic:blipFill>
                          <a:blip r:embed="rId34"/>
                          <a:stretch>
                            <a:fillRect/>
                          </a:stretch>
                        </pic:blipFill>
                        <pic:spPr>
                          <a:xfrm>
                            <a:off x="0" y="0"/>
                            <a:ext cx="285750" cy="266700"/>
                          </a:xfrm>
                          <a:prstGeom prst="rect">
                            <a:avLst/>
                          </a:prstGeom>
                          <a:noFill/>
                          <a:ln w="9525">
                            <a:noFill/>
                          </a:ln>
                        </pic:spPr>
                      </pic:pic>
                    </a:graphicData>
                  </a:graphic>
                </wp:inline>
              </w:drawing>
            </w:r>
          </w:p>
        </w:tc>
      </w:tr>
      <w:tr w14:paraId="6A55D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24E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A4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13E6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尺寸：800mm*300mm*2000mm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1.采用18mm厚E1级三聚氰胺板，甲醛释放量2.5mg/100g，用环保型胶水作黏合剂，坚固耐用，不变形，耐划痕、耐磨、耐烫、防火、阻燃、易清洁，色泽柔和，自然逼真；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2.封边带采用直封边，厚度2mm；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3FC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19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7A08">
            <w:pPr>
              <w:jc w:val="center"/>
              <w:rPr>
                <w:rFonts w:hint="eastAsia" w:ascii="宋体" w:hAnsi="宋体" w:eastAsia="宋体" w:cs="宋体"/>
                <w:i w:val="0"/>
                <w:iCs w:val="0"/>
                <w:color w:val="auto"/>
                <w:sz w:val="21"/>
                <w:szCs w:val="21"/>
                <w:highlight w:val="none"/>
                <w:u w:val="none"/>
              </w:rPr>
            </w:pPr>
          </w:p>
        </w:tc>
      </w:tr>
      <w:tr w14:paraId="2FFC8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0D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8E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7FD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800W*400D*2000H</w:t>
            </w:r>
            <w:r>
              <w:rPr>
                <w:rFonts w:hint="eastAsia" w:ascii="宋体" w:hAnsi="宋体" w:cs="宋体"/>
                <w:i w:val="0"/>
                <w:iCs w:val="0"/>
                <w:color w:val="auto"/>
                <w:kern w:val="0"/>
                <w:sz w:val="21"/>
                <w:szCs w:val="21"/>
                <w:highlight w:val="none"/>
                <w:u w:val="none"/>
                <w:lang w:val="en-US" w:eastAsia="zh-CN" w:bidi="ar"/>
              </w:rPr>
              <w:t xml:space="preserve"> 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1、基材：E0级刨花板，甲醛释放量≤5mg/100g。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2、贴面：优质耐磨三聚氢胺浸渍饰面。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3、封边：PVC封边条。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52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C0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0D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23825" cy="266700"/>
                  <wp:effectExtent l="0" t="0" r="9525" b="0"/>
                  <wp:docPr id="190" name="图片 17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73" descr="IMG_276"/>
                          <pic:cNvPicPr>
                            <a:picLocks noChangeAspect="1"/>
                          </pic:cNvPicPr>
                        </pic:nvPicPr>
                        <pic:blipFill>
                          <a:blip r:embed="rId43"/>
                          <a:stretch>
                            <a:fillRect/>
                          </a:stretch>
                        </pic:blipFill>
                        <pic:spPr>
                          <a:xfrm>
                            <a:off x="0" y="0"/>
                            <a:ext cx="123825" cy="266700"/>
                          </a:xfrm>
                          <a:prstGeom prst="rect">
                            <a:avLst/>
                          </a:prstGeom>
                          <a:noFill/>
                          <a:ln w="9525">
                            <a:noFill/>
                          </a:ln>
                        </pic:spPr>
                      </pic:pic>
                    </a:graphicData>
                  </a:graphic>
                </wp:inline>
              </w:drawing>
            </w:r>
          </w:p>
        </w:tc>
      </w:tr>
      <w:tr w14:paraId="6DC38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08200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财务档案室1间</w:t>
            </w:r>
          </w:p>
        </w:tc>
      </w:tr>
      <w:tr w14:paraId="6FFFF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10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04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AE1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420*420*780mm（木纹色）与会议桌颜色一致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52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AB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FA8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213" name="图片 17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174" descr="IMG_277"/>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6812F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4678D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报刊阅览室2间</w:t>
            </w:r>
          </w:p>
        </w:tc>
      </w:tr>
      <w:tr w14:paraId="6E4BF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22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8A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阅读椅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129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E8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D9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70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207" name="图片 17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75" descr="IMG_278"/>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60D01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A5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691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818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B6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3F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DF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214" name="图片 17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76" descr="IMG_279"/>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0939A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E3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61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C52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8E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44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33350" cy="257175"/>
                  <wp:effectExtent l="0" t="0" r="0" b="9525"/>
                  <wp:docPr id="208" name="图片 17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77" descr="IMG_280"/>
                          <pic:cNvPicPr>
                            <a:picLocks noChangeAspect="1"/>
                          </pic:cNvPicPr>
                        </pic:nvPicPr>
                        <pic:blipFill>
                          <a:blip r:embed="rId42"/>
                          <a:stretch>
                            <a:fillRect/>
                          </a:stretch>
                        </pic:blipFill>
                        <pic:spPr>
                          <a:xfrm>
                            <a:off x="0" y="0"/>
                            <a:ext cx="133350" cy="257175"/>
                          </a:xfrm>
                          <a:prstGeom prst="rect">
                            <a:avLst/>
                          </a:prstGeom>
                          <a:noFill/>
                          <a:ln w="9525">
                            <a:noFill/>
                          </a:ln>
                        </pic:spPr>
                      </pic:pic>
                    </a:graphicData>
                  </a:graphic>
                </wp:inline>
              </w:drawing>
            </w:r>
          </w:p>
        </w:tc>
      </w:tr>
      <w:tr w14:paraId="2B7EB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F5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9B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A0D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7A7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99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4F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66700"/>
                  <wp:effectExtent l="0" t="0" r="0" b="0"/>
                  <wp:docPr id="210" name="图片 17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78" descr="IMG_281"/>
                          <pic:cNvPicPr>
                            <a:picLocks noChangeAspect="1"/>
                          </pic:cNvPicPr>
                        </pic:nvPicPr>
                        <pic:blipFill>
                          <a:blip r:embed="rId44"/>
                          <a:stretch>
                            <a:fillRect/>
                          </a:stretch>
                        </pic:blipFill>
                        <pic:spPr>
                          <a:xfrm>
                            <a:off x="0" y="0"/>
                            <a:ext cx="381000" cy="266700"/>
                          </a:xfrm>
                          <a:prstGeom prst="rect">
                            <a:avLst/>
                          </a:prstGeom>
                          <a:noFill/>
                          <a:ln w="9525">
                            <a:noFill/>
                          </a:ln>
                        </pic:spPr>
                      </pic:pic>
                    </a:graphicData>
                  </a:graphic>
                </wp:inline>
              </w:drawing>
            </w:r>
          </w:p>
        </w:tc>
      </w:tr>
      <w:tr w14:paraId="7387F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0F850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梯田读书区2间</w:t>
            </w:r>
          </w:p>
        </w:tc>
      </w:tr>
      <w:tr w14:paraId="31EDF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68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F3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阅读椅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7A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CE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E8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B2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201" name="图片 17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79" descr="IMG_282"/>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59CC0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E47B2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开架阅览室2间</w:t>
            </w:r>
          </w:p>
        </w:tc>
      </w:tr>
      <w:tr w14:paraId="13BA1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67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4A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6E0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DB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FC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7F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194" name="图片 18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80" descr="IMG_283"/>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31BA4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B1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30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855E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4F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794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1A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33350" cy="257175"/>
                  <wp:effectExtent l="0" t="0" r="0" b="9525"/>
                  <wp:docPr id="215" name="图片 18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81" descr="IMG_284"/>
                          <pic:cNvPicPr>
                            <a:picLocks noChangeAspect="1"/>
                          </pic:cNvPicPr>
                        </pic:nvPicPr>
                        <pic:blipFill>
                          <a:blip r:embed="rId42"/>
                          <a:stretch>
                            <a:fillRect/>
                          </a:stretch>
                        </pic:blipFill>
                        <pic:spPr>
                          <a:xfrm>
                            <a:off x="0" y="0"/>
                            <a:ext cx="133350" cy="257175"/>
                          </a:xfrm>
                          <a:prstGeom prst="rect">
                            <a:avLst/>
                          </a:prstGeom>
                          <a:noFill/>
                          <a:ln w="9525">
                            <a:noFill/>
                          </a:ln>
                        </pic:spPr>
                      </pic:pic>
                    </a:graphicData>
                  </a:graphic>
                </wp:inline>
              </w:drawing>
            </w:r>
          </w:p>
        </w:tc>
      </w:tr>
      <w:tr w14:paraId="09272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FB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91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056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9C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A7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C2C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66700"/>
                  <wp:effectExtent l="0" t="0" r="0" b="0"/>
                  <wp:docPr id="216" name="图片 18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82" descr="IMG_285"/>
                          <pic:cNvPicPr>
                            <a:picLocks noChangeAspect="1"/>
                          </pic:cNvPicPr>
                        </pic:nvPicPr>
                        <pic:blipFill>
                          <a:blip r:embed="rId44"/>
                          <a:stretch>
                            <a:fillRect/>
                          </a:stretch>
                        </pic:blipFill>
                        <pic:spPr>
                          <a:xfrm>
                            <a:off x="0" y="0"/>
                            <a:ext cx="381000" cy="266700"/>
                          </a:xfrm>
                          <a:prstGeom prst="rect">
                            <a:avLst/>
                          </a:prstGeom>
                          <a:noFill/>
                          <a:ln w="9525">
                            <a:noFill/>
                          </a:ln>
                        </pic:spPr>
                      </pic:pic>
                    </a:graphicData>
                  </a:graphic>
                </wp:inline>
              </w:drawing>
            </w:r>
          </w:p>
        </w:tc>
      </w:tr>
      <w:tr w14:paraId="57A84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2C3C6C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教师阅览室1间</w:t>
            </w:r>
          </w:p>
        </w:tc>
      </w:tr>
      <w:tr w14:paraId="16966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06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96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钢木书架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231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H2200*W950*D450mm/节，3节一组，6层；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产品结构：书架主要由架体、底座（框）组成；架体顶部设有顶板，可防止高处灰尘掉落在书籍上，层板间隔可据需进行调整；主要部件为立柱钢板厚为1.0㎜，隔板厚为0.7㎜，挂板0.8㎜、地脚：1.0㎜、顶板：0.7㎜、护板：0.7㎜的优质冷轧板，</w:t>
            </w:r>
            <w:r>
              <w:rPr>
                <w:rFonts w:hint="eastAsia" w:ascii="宋体" w:hAnsi="宋体" w:eastAsia="宋体" w:cs="宋体"/>
                <w:i w:val="0"/>
                <w:iCs w:val="0"/>
                <w:color w:val="auto"/>
                <w:kern w:val="0"/>
                <w:sz w:val="21"/>
                <w:szCs w:val="21"/>
                <w:highlight w:val="none"/>
                <w:u w:val="none"/>
                <w:lang w:val="en-US" w:eastAsia="zh-CN" w:bidi="ar"/>
              </w:rPr>
              <w:t>优质木护板（采用优质实木板，板材厚度1.8CM）</w:t>
            </w:r>
            <w:r>
              <w:rPr>
                <w:rFonts w:hint="eastAsia" w:ascii="宋体" w:hAnsi="宋体" w:eastAsia="宋体" w:cs="宋体"/>
                <w:i w:val="0"/>
                <w:iCs w:val="0"/>
                <w:color w:val="auto"/>
                <w:kern w:val="0"/>
                <w:sz w:val="21"/>
                <w:szCs w:val="21"/>
                <w:highlight w:val="none"/>
                <w:u w:val="none"/>
                <w:lang w:val="en-US" w:eastAsia="zh-CN" w:bidi="ar"/>
              </w:rPr>
              <w:t>；采用宝钢优质冷轧钢板，经剪板、折弯、冲压等工艺模具化生产。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2.工艺要求：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（1）书架立柱采用多次冲压成形。立柱上应合理冲孔，保证搁板、挂板能沿立柱的垂直方向调整高度；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（2）书架采用三道弯边工艺，以增强承载能力，书架采用双扣勾挂板；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（3）生产的板材加工全部实现模具化，零件组合焊接采用工装夹具休，焊接质量牢固可靠，焊接处不得烧焦、起泡、剥落、裂纹、划伤等缺陷，内外焊点均需进行打磨处理；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3.制造要求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（1）凡需焊接的部位应焊接牢固，焊点均匀，焊痕高度以不大于1mm，焊点间距应控制在100mm以内。焊痕表面波纹平整，不得出现焊焦、焊穿等现象；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（2）冲压件必须平整无毛刺，不允午有裂痕，冲压尺寸的误差应控制在±2.0mm之内；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（3）折弯必须到位，以确保工件折弯所需角度，其邻边垂直度、平行度应控制在≤1.5mm内；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喷塑粉采用环保涂料，全自动静电喷塑，喷塑厚度60－80μm，光泽度28－30%。前处理要通过除油、清洗、表调、清洗、磷化、清洗、钝化、清洗、烘干等工艺，易清洗，防腐蚀，经久耐用，涂层表面应平整光滑，色泽均匀一致，不允许有流挂、起粒、皱皮、露底、剥落、伤痕等外观缺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（5）各零件、组合件表面应光滑平整，不得有尖角凸起；各零件、组合件之间能保持互换性。所有标准件及紧固件均需氧化或镀锌处理；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4.安装要求及公差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（1）各部安装应牢固可靠，不允许有松动现象，各构件和架体无明显变形，架体无倾倒现象；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（2）每节组合后，其外型尺寸的极限偏差正负不得超过2mm，倾斜度≤3.0mm（架体与地面的不垂直形状）；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（3）每块搁板进行三折弯工艺处理，以增加其承载能力。每层搁板（双面）均匀负重大于50kg，整架全载荷重量≥300kg；</w:t>
            </w:r>
          </w:p>
          <w:p w14:paraId="4B3505F3">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提供样品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73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1F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84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drawing>
                <wp:inline distT="0" distB="0" distL="114300" distR="114300">
                  <wp:extent cx="542925" cy="450215"/>
                  <wp:effectExtent l="0" t="0" r="9525" b="6985"/>
                  <wp:docPr id="3" name="图片 3" descr="715798891f58e328607d63b3974213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5798891f58e328607d63b3974213ae"/>
                          <pic:cNvPicPr>
                            <a:picLocks noChangeAspect="1"/>
                          </pic:cNvPicPr>
                        </pic:nvPicPr>
                        <pic:blipFill>
                          <a:blip r:embed="rId45"/>
                          <a:stretch>
                            <a:fillRect/>
                          </a:stretch>
                        </pic:blipFill>
                        <pic:spPr>
                          <a:xfrm>
                            <a:off x="0" y="0"/>
                            <a:ext cx="542925" cy="450215"/>
                          </a:xfrm>
                          <a:prstGeom prst="rect">
                            <a:avLst/>
                          </a:prstGeom>
                        </pic:spPr>
                      </pic:pic>
                    </a:graphicData>
                  </a:graphic>
                </wp:inline>
              </w:drawing>
            </w:r>
          </w:p>
        </w:tc>
      </w:tr>
      <w:tr w14:paraId="1E5F5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7D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74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阅读椅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092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99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8A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D9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66700"/>
                  <wp:effectExtent l="0" t="0" r="9525" b="0"/>
                  <wp:docPr id="217" name="图片 18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84" descr="IMG_287"/>
                          <pic:cNvPicPr>
                            <a:picLocks noChangeAspect="1"/>
                          </pic:cNvPicPr>
                        </pic:nvPicPr>
                        <pic:blipFill>
                          <a:blip r:embed="rId22"/>
                          <a:stretch>
                            <a:fillRect/>
                          </a:stretch>
                        </pic:blipFill>
                        <pic:spPr>
                          <a:xfrm>
                            <a:off x="0" y="0"/>
                            <a:ext cx="219075" cy="266700"/>
                          </a:xfrm>
                          <a:prstGeom prst="rect">
                            <a:avLst/>
                          </a:prstGeom>
                          <a:noFill/>
                          <a:ln w="9525">
                            <a:noFill/>
                          </a:ln>
                        </pic:spPr>
                      </pic:pic>
                    </a:graphicData>
                  </a:graphic>
                </wp:inline>
              </w:drawing>
            </w:r>
          </w:p>
        </w:tc>
      </w:tr>
      <w:tr w14:paraId="30DB3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F60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FC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折叠重载静音推车</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22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载重800公斤  90x60cm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19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E6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371B">
            <w:pPr>
              <w:rPr>
                <w:rFonts w:hint="eastAsia" w:ascii="宋体" w:hAnsi="宋体" w:eastAsia="宋体" w:cs="宋体"/>
                <w:i w:val="0"/>
                <w:iCs w:val="0"/>
                <w:color w:val="auto"/>
                <w:sz w:val="21"/>
                <w:szCs w:val="21"/>
                <w:highlight w:val="none"/>
                <w:u w:val="none"/>
              </w:rPr>
            </w:pPr>
          </w:p>
        </w:tc>
      </w:tr>
      <w:tr w14:paraId="332B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ED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68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ACC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F6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0F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D93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0025" cy="266700"/>
                  <wp:effectExtent l="0" t="0" r="9525" b="0"/>
                  <wp:docPr id="218" name="图片 185"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85" descr="IMG_288"/>
                          <pic:cNvPicPr>
                            <a:picLocks noChangeAspect="1"/>
                          </pic:cNvPicPr>
                        </pic:nvPicPr>
                        <pic:blipFill>
                          <a:blip r:embed="rId33"/>
                          <a:stretch>
                            <a:fillRect/>
                          </a:stretch>
                        </pic:blipFill>
                        <pic:spPr>
                          <a:xfrm>
                            <a:off x="0" y="0"/>
                            <a:ext cx="200025" cy="266700"/>
                          </a:xfrm>
                          <a:prstGeom prst="rect">
                            <a:avLst/>
                          </a:prstGeom>
                          <a:noFill/>
                          <a:ln w="9525">
                            <a:noFill/>
                          </a:ln>
                        </pic:spPr>
                      </pic:pic>
                    </a:graphicData>
                  </a:graphic>
                </wp:inline>
              </w:drawing>
            </w:r>
          </w:p>
        </w:tc>
      </w:tr>
      <w:tr w14:paraId="398EA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C2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99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D1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F8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A1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C53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33350" cy="257175"/>
                  <wp:effectExtent l="0" t="0" r="0" b="9525"/>
                  <wp:docPr id="219" name="图片 186"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86" descr="IMG_289"/>
                          <pic:cNvPicPr>
                            <a:picLocks noChangeAspect="1"/>
                          </pic:cNvPicPr>
                        </pic:nvPicPr>
                        <pic:blipFill>
                          <a:blip r:embed="rId42"/>
                          <a:stretch>
                            <a:fillRect/>
                          </a:stretch>
                        </pic:blipFill>
                        <pic:spPr>
                          <a:xfrm>
                            <a:off x="0" y="0"/>
                            <a:ext cx="133350" cy="257175"/>
                          </a:xfrm>
                          <a:prstGeom prst="rect">
                            <a:avLst/>
                          </a:prstGeom>
                          <a:noFill/>
                          <a:ln w="9525">
                            <a:noFill/>
                          </a:ln>
                        </pic:spPr>
                      </pic:pic>
                    </a:graphicData>
                  </a:graphic>
                </wp:inline>
              </w:drawing>
            </w:r>
          </w:p>
        </w:tc>
      </w:tr>
      <w:tr w14:paraId="0E765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FB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A3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AE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CE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81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C9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66700"/>
                  <wp:effectExtent l="0" t="0" r="0" b="0"/>
                  <wp:docPr id="199" name="图片 187"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87" descr="IMG_290"/>
                          <pic:cNvPicPr>
                            <a:picLocks noChangeAspect="1"/>
                          </pic:cNvPicPr>
                        </pic:nvPicPr>
                        <pic:blipFill>
                          <a:blip r:embed="rId44"/>
                          <a:stretch>
                            <a:fillRect/>
                          </a:stretch>
                        </pic:blipFill>
                        <pic:spPr>
                          <a:xfrm>
                            <a:off x="0" y="0"/>
                            <a:ext cx="381000" cy="266700"/>
                          </a:xfrm>
                          <a:prstGeom prst="rect">
                            <a:avLst/>
                          </a:prstGeom>
                          <a:noFill/>
                          <a:ln w="9525">
                            <a:noFill/>
                          </a:ln>
                        </pic:spPr>
                      </pic:pic>
                    </a:graphicData>
                  </a:graphic>
                </wp:inline>
              </w:drawing>
            </w:r>
          </w:p>
        </w:tc>
      </w:tr>
      <w:tr w14:paraId="35DC0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872091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综合报告厅接待室（教学楼）*2</w:t>
            </w:r>
          </w:p>
        </w:tc>
      </w:tr>
      <w:tr w14:paraId="3E992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F6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0F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A57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1150W*900D*900H</w:t>
            </w:r>
            <w:r>
              <w:rPr>
                <w:rFonts w:hint="eastAsia" w:ascii="宋体" w:hAnsi="宋体" w:cs="宋体"/>
                <w:i w:val="0"/>
                <w:iCs w:val="0"/>
                <w:color w:val="auto"/>
                <w:kern w:val="0"/>
                <w:sz w:val="21"/>
                <w:szCs w:val="21"/>
                <w:highlight w:val="none"/>
                <w:u w:val="none"/>
                <w:lang w:val="en-US" w:eastAsia="zh-CN" w:bidi="ar"/>
              </w:rPr>
              <w:t xml:space="preserve"> mm</w:t>
            </w:r>
            <w:r>
              <w:rPr>
                <w:rFonts w:hint="eastAsia" w:ascii="宋体" w:hAnsi="宋体" w:eastAsia="宋体" w:cs="宋体"/>
                <w:i w:val="0"/>
                <w:iCs w:val="0"/>
                <w:color w:val="auto"/>
                <w:kern w:val="0"/>
                <w:sz w:val="21"/>
                <w:szCs w:val="21"/>
                <w:highlight w:val="none"/>
                <w:u w:val="none"/>
                <w:lang w:val="en-US" w:eastAsia="zh-CN" w:bidi="ar"/>
              </w:rPr>
              <w:t>（扶手胡桃色）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1、面材采用1.0mm厚西皮/布艺，柔软贴手，透气性好。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4、底座：不锈钢钢架，镀铬色。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5、采用优质木质材料，甲醛释放量低于9.0mg/100g符合国家标准，含水率≤7.4%（防潮、防虫、防腐处理）。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15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75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97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90525" cy="266700"/>
                  <wp:effectExtent l="0" t="0" r="9525" b="0"/>
                  <wp:docPr id="202" name="图片 188"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88" descr="IMG_291"/>
                          <pic:cNvPicPr>
                            <a:picLocks noChangeAspect="1"/>
                          </pic:cNvPicPr>
                        </pic:nvPicPr>
                        <pic:blipFill>
                          <a:blip r:embed="rId46"/>
                          <a:stretch>
                            <a:fillRect/>
                          </a:stretch>
                        </pic:blipFill>
                        <pic:spPr>
                          <a:xfrm>
                            <a:off x="0" y="0"/>
                            <a:ext cx="390525" cy="266700"/>
                          </a:xfrm>
                          <a:prstGeom prst="rect">
                            <a:avLst/>
                          </a:prstGeom>
                          <a:noFill/>
                          <a:ln w="9525">
                            <a:noFill/>
                          </a:ln>
                        </pic:spPr>
                      </pic:pic>
                    </a:graphicData>
                  </a:graphic>
                </wp:inline>
              </w:drawing>
            </w:r>
          </w:p>
        </w:tc>
      </w:tr>
      <w:tr w14:paraId="1A93F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56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77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12E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680*480*530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0A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AE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212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85750" cy="266700"/>
                  <wp:effectExtent l="0" t="0" r="0" b="0"/>
                  <wp:docPr id="220" name="图片 189"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89" descr="IMG_292"/>
                          <pic:cNvPicPr>
                            <a:picLocks noChangeAspect="1"/>
                          </pic:cNvPicPr>
                        </pic:nvPicPr>
                        <pic:blipFill>
                          <a:blip r:embed="rId47"/>
                          <a:stretch>
                            <a:fillRect/>
                          </a:stretch>
                        </pic:blipFill>
                        <pic:spPr>
                          <a:xfrm>
                            <a:off x="0" y="0"/>
                            <a:ext cx="285750" cy="266700"/>
                          </a:xfrm>
                          <a:prstGeom prst="rect">
                            <a:avLst/>
                          </a:prstGeom>
                          <a:noFill/>
                          <a:ln w="9525">
                            <a:noFill/>
                          </a:ln>
                        </pic:spPr>
                      </pic:pic>
                    </a:graphicData>
                  </a:graphic>
                </wp:inline>
              </w:drawing>
            </w:r>
          </w:p>
        </w:tc>
      </w:tr>
      <w:tr w14:paraId="53165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B00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BB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865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1B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AF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4B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66700"/>
                  <wp:effectExtent l="0" t="0" r="0" b="0"/>
                  <wp:docPr id="206" name="图片 190"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90" descr="IMG_293"/>
                          <pic:cNvPicPr>
                            <a:picLocks noChangeAspect="1"/>
                          </pic:cNvPicPr>
                        </pic:nvPicPr>
                        <pic:blipFill>
                          <a:blip r:embed="rId44"/>
                          <a:stretch>
                            <a:fillRect/>
                          </a:stretch>
                        </pic:blipFill>
                        <pic:spPr>
                          <a:xfrm>
                            <a:off x="0" y="0"/>
                            <a:ext cx="381000" cy="266700"/>
                          </a:xfrm>
                          <a:prstGeom prst="rect">
                            <a:avLst/>
                          </a:prstGeom>
                          <a:noFill/>
                          <a:ln w="9525">
                            <a:noFill/>
                          </a:ln>
                        </pic:spPr>
                      </pic:pic>
                    </a:graphicData>
                  </a:graphic>
                </wp:inline>
              </w:drawing>
            </w:r>
          </w:p>
        </w:tc>
      </w:tr>
      <w:tr w14:paraId="49A4F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70463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音乐教室</w:t>
            </w:r>
          </w:p>
        </w:tc>
      </w:tr>
      <w:tr w14:paraId="3CB4B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5041F">
            <w:pPr>
              <w:jc w:val="center"/>
              <w:rPr>
                <w:rFonts w:hint="eastAsia" w:ascii="宋体" w:hAnsi="宋体" w:eastAsia="宋体" w:cs="宋体"/>
                <w:i w:val="0"/>
                <w:iCs w:val="0"/>
                <w:color w:val="auto"/>
                <w:sz w:val="21"/>
                <w:szCs w:val="21"/>
                <w:highlight w:val="none"/>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CC71">
            <w:pPr>
              <w:jc w:val="center"/>
              <w:rPr>
                <w:rFonts w:hint="eastAsia" w:ascii="宋体" w:hAnsi="宋体" w:eastAsia="宋体" w:cs="宋体"/>
                <w:i w:val="0"/>
                <w:iCs w:val="0"/>
                <w:color w:val="auto"/>
                <w:sz w:val="21"/>
                <w:szCs w:val="21"/>
                <w:highlight w:val="none"/>
                <w:u w:val="none"/>
              </w:rPr>
            </w:pPr>
          </w:p>
        </w:tc>
        <w:tc>
          <w:tcPr>
            <w:tcW w:w="5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FD2C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艺术教研组活动室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443B2">
            <w:pPr>
              <w:jc w:val="center"/>
              <w:rPr>
                <w:rFonts w:hint="eastAsia" w:ascii="宋体" w:hAnsi="宋体" w:eastAsia="宋体" w:cs="宋体"/>
                <w:i w:val="0"/>
                <w:iCs w:val="0"/>
                <w:color w:val="auto"/>
                <w:sz w:val="21"/>
                <w:szCs w:val="21"/>
                <w:highlight w:val="none"/>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33BA">
            <w:pPr>
              <w:jc w:val="center"/>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F211B">
            <w:pPr>
              <w:jc w:val="center"/>
              <w:rPr>
                <w:rFonts w:hint="eastAsia" w:ascii="宋体" w:hAnsi="宋体" w:eastAsia="宋体" w:cs="宋体"/>
                <w:i w:val="0"/>
                <w:iCs w:val="0"/>
                <w:color w:val="auto"/>
                <w:sz w:val="21"/>
                <w:szCs w:val="21"/>
                <w:highlight w:val="none"/>
                <w:u w:val="none"/>
              </w:rPr>
            </w:pPr>
          </w:p>
        </w:tc>
      </w:tr>
      <w:tr w14:paraId="25763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EE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A9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11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BA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240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2C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9550" cy="247650"/>
                  <wp:effectExtent l="0" t="0" r="0" b="0"/>
                  <wp:docPr id="195" name="图片 191"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1" descr="IMG_294"/>
                          <pic:cNvPicPr>
                            <a:picLocks noChangeAspect="1"/>
                          </pic:cNvPicPr>
                        </pic:nvPicPr>
                        <pic:blipFill>
                          <a:blip r:embed="rId48"/>
                          <a:stretch>
                            <a:fillRect/>
                          </a:stretch>
                        </pic:blipFill>
                        <pic:spPr>
                          <a:xfrm>
                            <a:off x="0" y="0"/>
                            <a:ext cx="209550" cy="247650"/>
                          </a:xfrm>
                          <a:prstGeom prst="rect">
                            <a:avLst/>
                          </a:prstGeom>
                          <a:noFill/>
                          <a:ln w="9525">
                            <a:noFill/>
                          </a:ln>
                        </pic:spPr>
                      </pic:pic>
                    </a:graphicData>
                  </a:graphic>
                </wp:inline>
              </w:drawing>
            </w:r>
          </w:p>
        </w:tc>
      </w:tr>
      <w:tr w14:paraId="10488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152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63D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w:t>
            </w:r>
            <w:r>
              <w:rPr>
                <w:rFonts w:hint="eastAsia" w:ascii="宋体" w:hAnsi="宋体" w:cs="宋体"/>
                <w:i w:val="0"/>
                <w:iCs w:val="0"/>
                <w:color w:val="auto"/>
                <w:kern w:val="0"/>
                <w:sz w:val="21"/>
                <w:szCs w:val="21"/>
                <w:highlight w:val="none"/>
                <w:u w:val="none"/>
                <w:lang w:val="en-US" w:eastAsia="zh-CN" w:bidi="ar"/>
              </w:rPr>
              <w:t>（配茶几）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0C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1、面材采用1.0mm厚西皮，柔软贴手，透气性好。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4、木质材料甲醛释放量低于9.0mg/100g符合国家标准，含水率≤7.4%（防潮、防虫、防腐处理）。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茶几*1：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600*600*450mm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2、基材：采用优质高密度板材，符合环保E1级标准，甲醛释放量≤9mg/100g。经防虫、防腐化学处理，各项技术指标均达国家标准；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3、封边：实木封边，采用纹理清晰、不易变形实木框架，经过水煮及蒸汽烘干杀虫处理。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746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EC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E6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66700" cy="247650"/>
                  <wp:effectExtent l="0" t="0" r="0" b="0"/>
                  <wp:docPr id="211" name="图片 192"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92" descr="IMG_295"/>
                          <pic:cNvPicPr>
                            <a:picLocks noChangeAspect="1"/>
                          </pic:cNvPicPr>
                        </pic:nvPicPr>
                        <pic:blipFill>
                          <a:blip r:embed="rId34"/>
                          <a:stretch>
                            <a:fillRect/>
                          </a:stretch>
                        </pic:blipFill>
                        <pic:spPr>
                          <a:xfrm>
                            <a:off x="0" y="0"/>
                            <a:ext cx="266700" cy="247650"/>
                          </a:xfrm>
                          <a:prstGeom prst="rect">
                            <a:avLst/>
                          </a:prstGeom>
                          <a:noFill/>
                          <a:ln w="9525">
                            <a:noFill/>
                          </a:ln>
                        </pic:spPr>
                      </pic:pic>
                    </a:graphicData>
                  </a:graphic>
                </wp:inline>
              </w:drawing>
            </w:r>
          </w:p>
        </w:tc>
      </w:tr>
      <w:tr w14:paraId="42067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EA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27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1DE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胡桃色实木茶几，含水率8%-12%，天然纹理美观，尺寸：不小于680*480*530mm。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85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83D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FF6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76225" cy="247650"/>
                  <wp:effectExtent l="0" t="0" r="9525" b="0"/>
                  <wp:docPr id="196" name="图片 193"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93" descr="IMG_296"/>
                          <pic:cNvPicPr>
                            <a:picLocks noChangeAspect="1"/>
                          </pic:cNvPicPr>
                        </pic:nvPicPr>
                        <pic:blipFill>
                          <a:blip r:embed="rId49"/>
                          <a:stretch>
                            <a:fillRect/>
                          </a:stretch>
                        </pic:blipFill>
                        <pic:spPr>
                          <a:xfrm>
                            <a:off x="0" y="0"/>
                            <a:ext cx="276225" cy="247650"/>
                          </a:xfrm>
                          <a:prstGeom prst="rect">
                            <a:avLst/>
                          </a:prstGeom>
                          <a:noFill/>
                          <a:ln w="9525">
                            <a:noFill/>
                          </a:ln>
                        </pic:spPr>
                      </pic:pic>
                    </a:graphicData>
                  </a:graphic>
                </wp:inline>
              </w:drawing>
            </w:r>
          </w:p>
        </w:tc>
      </w:tr>
      <w:tr w14:paraId="4B67E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54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B1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书柜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A586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四门实木书柜，宽度为不小于1200mm，书架深度通常在不小于350mm。书柜高度以不小于2100mm。抽屉高度通常在不小于350mm。书柜有可调节层板设计，方便根据书籍大小调整空间。</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71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998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DD2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90500" cy="247650"/>
                  <wp:effectExtent l="0" t="0" r="0" b="0"/>
                  <wp:docPr id="197" name="图片 194"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4" descr="IMG_297"/>
                          <pic:cNvPicPr>
                            <a:picLocks noChangeAspect="1"/>
                          </pic:cNvPicPr>
                        </pic:nvPicPr>
                        <pic:blipFill>
                          <a:blip r:embed="rId50"/>
                          <a:stretch>
                            <a:fillRect/>
                          </a:stretch>
                        </pic:blipFill>
                        <pic:spPr>
                          <a:xfrm>
                            <a:off x="0" y="0"/>
                            <a:ext cx="190500" cy="247650"/>
                          </a:xfrm>
                          <a:prstGeom prst="rect">
                            <a:avLst/>
                          </a:prstGeom>
                          <a:noFill/>
                          <a:ln w="9525">
                            <a:noFill/>
                          </a:ln>
                        </pic:spPr>
                      </pic:pic>
                    </a:graphicData>
                  </a:graphic>
                </wp:inline>
              </w:drawing>
            </w:r>
          </w:p>
        </w:tc>
      </w:tr>
      <w:tr w14:paraId="674CE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44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33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三人沙发</w:t>
            </w:r>
            <w:r>
              <w:rPr>
                <w:rFonts w:hint="eastAsia" w:ascii="宋体" w:hAnsi="宋体" w:cs="宋体"/>
                <w:i w:val="0"/>
                <w:iCs w:val="0"/>
                <w:color w:val="auto"/>
                <w:kern w:val="0"/>
                <w:sz w:val="21"/>
                <w:szCs w:val="21"/>
                <w:highlight w:val="none"/>
                <w:u w:val="none"/>
                <w:lang w:val="en-US" w:eastAsia="zh-CN" w:bidi="ar"/>
              </w:rPr>
              <w:t>（配茶几）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D0C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sz w:val="21"/>
                <w:szCs w:val="21"/>
                <w:highlight w:val="none"/>
                <w:u w:val="none"/>
              </w:rPr>
            </w:pPr>
            <w:r>
              <w:rPr>
                <w:rFonts w:hint="eastAsia" w:ascii="宋体" w:hAnsi="宋体" w:cs="宋体"/>
                <w:color w:val="auto"/>
                <w:kern w:val="0"/>
                <w:sz w:val="21"/>
                <w:szCs w:val="21"/>
                <w:highlight w:val="none"/>
              </w:rPr>
              <w:t>沙发1+1+3；单人：92*93*77cm，三人：192*93*77cm；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1、西皮面材，柔软贴手，透气性好。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4、底座：不锈钢钢架。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5、茶几尺寸：120*60*43cm。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CF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B1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FA54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485775" cy="247650"/>
                  <wp:effectExtent l="0" t="0" r="9525" b="0"/>
                  <wp:docPr id="198" name="图片 195"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5" descr="IMG_298"/>
                          <pic:cNvPicPr>
                            <a:picLocks noChangeAspect="1"/>
                          </pic:cNvPicPr>
                        </pic:nvPicPr>
                        <pic:blipFill>
                          <a:blip r:embed="rId51"/>
                          <a:stretch>
                            <a:fillRect/>
                          </a:stretch>
                        </pic:blipFill>
                        <pic:spPr>
                          <a:xfrm>
                            <a:off x="0" y="0"/>
                            <a:ext cx="485775" cy="247650"/>
                          </a:xfrm>
                          <a:prstGeom prst="rect">
                            <a:avLst/>
                          </a:prstGeom>
                          <a:noFill/>
                          <a:ln w="9525">
                            <a:noFill/>
                          </a:ln>
                        </pic:spPr>
                      </pic:pic>
                    </a:graphicData>
                  </a:graphic>
                </wp:inline>
              </w:drawing>
            </w:r>
          </w:p>
        </w:tc>
      </w:tr>
      <w:tr w14:paraId="6AD29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71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06F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茶水柜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7BC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8C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4C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6A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42900" cy="247650"/>
                  <wp:effectExtent l="0" t="0" r="0" b="0"/>
                  <wp:docPr id="212" name="图片 196"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96" descr="IMG_299"/>
                          <pic:cNvPicPr>
                            <a:picLocks noChangeAspect="1"/>
                          </pic:cNvPicPr>
                        </pic:nvPicPr>
                        <pic:blipFill>
                          <a:blip r:embed="rId52"/>
                          <a:stretch>
                            <a:fillRect/>
                          </a:stretch>
                        </pic:blipFill>
                        <pic:spPr>
                          <a:xfrm>
                            <a:off x="0" y="0"/>
                            <a:ext cx="342900" cy="247650"/>
                          </a:xfrm>
                          <a:prstGeom prst="rect">
                            <a:avLst/>
                          </a:prstGeom>
                          <a:noFill/>
                          <a:ln w="9525">
                            <a:noFill/>
                          </a:ln>
                        </pic:spPr>
                      </pic:pic>
                    </a:graphicData>
                  </a:graphic>
                </wp:inline>
              </w:drawing>
            </w:r>
          </w:p>
        </w:tc>
      </w:tr>
      <w:tr w14:paraId="5C619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82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0D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764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5A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EC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A5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90500" cy="247650"/>
                  <wp:effectExtent l="0" t="0" r="0" b="0"/>
                  <wp:docPr id="200" name="图片 197"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97" descr="IMG_300"/>
                          <pic:cNvPicPr>
                            <a:picLocks noChangeAspect="1"/>
                          </pic:cNvPicPr>
                        </pic:nvPicPr>
                        <pic:blipFill>
                          <a:blip r:embed="rId53"/>
                          <a:stretch>
                            <a:fillRect/>
                          </a:stretch>
                        </pic:blipFill>
                        <pic:spPr>
                          <a:xfrm>
                            <a:off x="0" y="0"/>
                            <a:ext cx="190500" cy="247650"/>
                          </a:xfrm>
                          <a:prstGeom prst="rect">
                            <a:avLst/>
                          </a:prstGeom>
                          <a:noFill/>
                          <a:ln w="9525">
                            <a:noFill/>
                          </a:ln>
                        </pic:spPr>
                      </pic:pic>
                    </a:graphicData>
                  </a:graphic>
                </wp:inline>
              </w:drawing>
            </w:r>
          </w:p>
        </w:tc>
      </w:tr>
      <w:tr w14:paraId="2E181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80C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艺术教研组活动室</w:t>
            </w:r>
          </w:p>
        </w:tc>
      </w:tr>
      <w:tr w14:paraId="3565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7E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5E2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FFA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D2D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83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DE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38125" cy="285750"/>
                  <wp:effectExtent l="0" t="0" r="9525" b="0"/>
                  <wp:docPr id="203" name="图片 198"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8" descr="IMG_301"/>
                          <pic:cNvPicPr>
                            <a:picLocks noChangeAspect="1"/>
                          </pic:cNvPicPr>
                        </pic:nvPicPr>
                        <pic:blipFill>
                          <a:blip r:embed="rId48"/>
                          <a:stretch>
                            <a:fillRect/>
                          </a:stretch>
                        </pic:blipFill>
                        <pic:spPr>
                          <a:xfrm>
                            <a:off x="0" y="0"/>
                            <a:ext cx="238125" cy="285750"/>
                          </a:xfrm>
                          <a:prstGeom prst="rect">
                            <a:avLst/>
                          </a:prstGeom>
                          <a:noFill/>
                          <a:ln w="9525">
                            <a:noFill/>
                          </a:ln>
                        </pic:spPr>
                      </pic:pic>
                    </a:graphicData>
                  </a:graphic>
                </wp:inline>
              </w:drawing>
            </w:r>
          </w:p>
        </w:tc>
      </w:tr>
      <w:tr w14:paraId="0C597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02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E3A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3D4A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43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3AA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A5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19075" cy="285750"/>
                  <wp:effectExtent l="0" t="0" r="9525" b="0"/>
                  <wp:docPr id="204" name="图片 199"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99" descr="IMG_302"/>
                          <pic:cNvPicPr>
                            <a:picLocks noChangeAspect="1"/>
                          </pic:cNvPicPr>
                        </pic:nvPicPr>
                        <pic:blipFill>
                          <a:blip r:embed="rId53"/>
                          <a:stretch>
                            <a:fillRect/>
                          </a:stretch>
                        </pic:blipFill>
                        <pic:spPr>
                          <a:xfrm>
                            <a:off x="0" y="0"/>
                            <a:ext cx="219075" cy="285750"/>
                          </a:xfrm>
                          <a:prstGeom prst="rect">
                            <a:avLst/>
                          </a:prstGeom>
                          <a:noFill/>
                          <a:ln w="9525">
                            <a:noFill/>
                          </a:ln>
                        </pic:spPr>
                      </pic:pic>
                    </a:graphicData>
                  </a:graphic>
                </wp:inline>
              </w:drawing>
            </w:r>
          </w:p>
        </w:tc>
      </w:tr>
      <w:tr w14:paraId="6AC29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241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劳技（雕刻）教室</w:t>
            </w:r>
          </w:p>
        </w:tc>
      </w:tr>
      <w:tr w14:paraId="6FC35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DF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BD3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三人沙发</w:t>
            </w:r>
            <w:r>
              <w:rPr>
                <w:rFonts w:hint="eastAsia" w:ascii="宋体" w:hAnsi="宋体" w:cs="宋体"/>
                <w:i w:val="0"/>
                <w:iCs w:val="0"/>
                <w:color w:val="auto"/>
                <w:kern w:val="0"/>
                <w:sz w:val="21"/>
                <w:szCs w:val="21"/>
                <w:highlight w:val="none"/>
                <w:u w:val="none"/>
                <w:lang w:val="en-US" w:eastAsia="zh-CN" w:bidi="ar"/>
              </w:rPr>
              <w:t>（配茶几）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5D4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沙发1+1+3；单人：92*93*77cm，三人：192*93*77cm；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1、西皮面材，柔软贴手，透气性好。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3、框架：实木框架，经熏蒸处理，防霉、防虫。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4、底座：不锈钢钢架。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5、茶几尺寸：120*60*43cm。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F3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C00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EA7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561975" cy="285750"/>
                  <wp:effectExtent l="0" t="0" r="9525" b="0"/>
                  <wp:docPr id="205" name="图片 200"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0" descr="IMG_303"/>
                          <pic:cNvPicPr>
                            <a:picLocks noChangeAspect="1"/>
                          </pic:cNvPicPr>
                        </pic:nvPicPr>
                        <pic:blipFill>
                          <a:blip r:embed="rId51"/>
                          <a:stretch>
                            <a:fillRect/>
                          </a:stretch>
                        </pic:blipFill>
                        <pic:spPr>
                          <a:xfrm>
                            <a:off x="0" y="0"/>
                            <a:ext cx="561975" cy="285750"/>
                          </a:xfrm>
                          <a:prstGeom prst="rect">
                            <a:avLst/>
                          </a:prstGeom>
                          <a:noFill/>
                          <a:ln w="9525">
                            <a:noFill/>
                          </a:ln>
                        </pic:spPr>
                      </pic:pic>
                    </a:graphicData>
                  </a:graphic>
                </wp:inline>
              </w:drawing>
            </w:r>
          </w:p>
        </w:tc>
      </w:tr>
      <w:tr w14:paraId="73088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87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8A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495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680*480*530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1、板材：基材：采用优质E1级环保密度板，板材厚度1.8CM；甲醛释放量低于9.0mg/100g符合国家标准，含水率≤7.4%（防潮、防虫、防腐处理）。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2、面材：贴面采用0.6mm胡桃木木皮。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775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C50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0F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14325" cy="285750"/>
                  <wp:effectExtent l="0" t="0" r="9525" b="0"/>
                  <wp:docPr id="163" name="图片 201"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01" descr="IMG_304"/>
                          <pic:cNvPicPr>
                            <a:picLocks noChangeAspect="1"/>
                          </pic:cNvPicPr>
                        </pic:nvPicPr>
                        <pic:blipFill>
                          <a:blip r:embed="rId47"/>
                          <a:stretch>
                            <a:fillRect/>
                          </a:stretch>
                        </pic:blipFill>
                        <pic:spPr>
                          <a:xfrm>
                            <a:off x="0" y="0"/>
                            <a:ext cx="314325" cy="285750"/>
                          </a:xfrm>
                          <a:prstGeom prst="rect">
                            <a:avLst/>
                          </a:prstGeom>
                          <a:noFill/>
                          <a:ln w="9525">
                            <a:noFill/>
                          </a:ln>
                        </pic:spPr>
                      </pic:pic>
                    </a:graphicData>
                  </a:graphic>
                </wp:inline>
              </w:drawing>
            </w:r>
          </w:p>
        </w:tc>
      </w:tr>
      <w:tr w14:paraId="2872F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43F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教师办公室补充</w:t>
            </w:r>
          </w:p>
        </w:tc>
      </w:tr>
      <w:tr w14:paraId="49C46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11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1E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70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DB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73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082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9550" cy="276225"/>
                  <wp:effectExtent l="0" t="0" r="0" b="9525"/>
                  <wp:docPr id="167" name="图片 202"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02" descr="IMG_305"/>
                          <pic:cNvPicPr>
                            <a:picLocks noChangeAspect="1"/>
                          </pic:cNvPicPr>
                        </pic:nvPicPr>
                        <pic:blipFill>
                          <a:blip r:embed="rId33"/>
                          <a:stretch>
                            <a:fillRect/>
                          </a:stretch>
                        </pic:blipFill>
                        <pic:spPr>
                          <a:xfrm>
                            <a:off x="0" y="0"/>
                            <a:ext cx="209550" cy="276225"/>
                          </a:xfrm>
                          <a:prstGeom prst="rect">
                            <a:avLst/>
                          </a:prstGeom>
                          <a:noFill/>
                          <a:ln w="9525">
                            <a:noFill/>
                          </a:ln>
                        </pic:spPr>
                      </pic:pic>
                    </a:graphicData>
                  </a:graphic>
                </wp:inline>
              </w:drawing>
            </w:r>
          </w:p>
        </w:tc>
      </w:tr>
      <w:tr w14:paraId="5E724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AB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E2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茶水柜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A9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F4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3E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ABDF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76225"/>
                  <wp:effectExtent l="0" t="0" r="0" b="9525"/>
                  <wp:docPr id="157" name="图片 203"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03" descr="IMG_306"/>
                          <pic:cNvPicPr>
                            <a:picLocks noChangeAspect="1"/>
                          </pic:cNvPicPr>
                        </pic:nvPicPr>
                        <pic:blipFill>
                          <a:blip r:embed="rId52"/>
                          <a:stretch>
                            <a:fillRect/>
                          </a:stretch>
                        </pic:blipFill>
                        <pic:spPr>
                          <a:xfrm>
                            <a:off x="0" y="0"/>
                            <a:ext cx="381000" cy="276225"/>
                          </a:xfrm>
                          <a:prstGeom prst="rect">
                            <a:avLst/>
                          </a:prstGeom>
                          <a:noFill/>
                          <a:ln w="9525">
                            <a:noFill/>
                          </a:ln>
                        </pic:spPr>
                      </pic:pic>
                    </a:graphicData>
                  </a:graphic>
                </wp:inline>
              </w:drawing>
            </w:r>
          </w:p>
        </w:tc>
      </w:tr>
      <w:tr w14:paraId="4F72D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21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858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A1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800W*400D*2000H</w:t>
            </w:r>
            <w:r>
              <w:rPr>
                <w:rFonts w:hint="eastAsia" w:ascii="宋体" w:hAnsi="宋体" w:cs="宋体"/>
                <w:i w:val="0"/>
                <w:iCs w:val="0"/>
                <w:color w:val="auto"/>
                <w:kern w:val="0"/>
                <w:sz w:val="21"/>
                <w:szCs w:val="21"/>
                <w:highlight w:val="none"/>
                <w:u w:val="none"/>
                <w:lang w:val="en-US" w:eastAsia="zh-CN" w:bidi="ar"/>
              </w:rPr>
              <w:t xml:space="preserve"> 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1、基材：E0级刨花板，甲醛释放量≤5mg/100g。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2、贴面：优质耐磨三聚氢胺浸渍饰面。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3、封边：PVC封边条。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EC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6F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87CB">
            <w:pPr>
              <w:rPr>
                <w:rFonts w:hint="eastAsia" w:ascii="宋体" w:hAnsi="宋体" w:eastAsia="宋体" w:cs="宋体"/>
                <w:i w:val="0"/>
                <w:iCs w:val="0"/>
                <w:color w:val="auto"/>
                <w:sz w:val="21"/>
                <w:szCs w:val="21"/>
                <w:highlight w:val="none"/>
                <w:u w:val="none"/>
              </w:rPr>
            </w:pPr>
          </w:p>
        </w:tc>
      </w:tr>
      <w:tr w14:paraId="40F2F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8BB39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普通教室</w:t>
            </w:r>
          </w:p>
        </w:tc>
      </w:tr>
      <w:tr w14:paraId="0ACA6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9C7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4E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讲台</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D6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(1).规格：1200*600*850MM；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(3).工艺：表面光滑无毛刺，不伤手，使用感更好。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252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465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877A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42900" cy="276225"/>
                  <wp:effectExtent l="0" t="0" r="0" b="9525"/>
                  <wp:docPr id="168" name="图片 204"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04" descr="IMG_307"/>
                          <pic:cNvPicPr>
                            <a:picLocks noChangeAspect="1"/>
                          </pic:cNvPicPr>
                        </pic:nvPicPr>
                        <pic:blipFill>
                          <a:blip r:embed="rId27"/>
                          <a:stretch>
                            <a:fillRect/>
                          </a:stretch>
                        </pic:blipFill>
                        <pic:spPr>
                          <a:xfrm>
                            <a:off x="0" y="0"/>
                            <a:ext cx="342900" cy="276225"/>
                          </a:xfrm>
                          <a:prstGeom prst="rect">
                            <a:avLst/>
                          </a:prstGeom>
                          <a:noFill/>
                          <a:ln w="9525">
                            <a:noFill/>
                          </a:ln>
                        </pic:spPr>
                      </pic:pic>
                    </a:graphicData>
                  </a:graphic>
                </wp:inline>
              </w:drawing>
            </w:r>
          </w:p>
        </w:tc>
      </w:tr>
      <w:tr w14:paraId="30089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C3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C1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时钟</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16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30cm，静音石英钟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B7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4E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FB80">
            <w:pPr>
              <w:jc w:val="center"/>
              <w:rPr>
                <w:rFonts w:hint="eastAsia" w:ascii="宋体" w:hAnsi="宋体" w:eastAsia="宋体" w:cs="宋体"/>
                <w:i w:val="0"/>
                <w:iCs w:val="0"/>
                <w:color w:val="auto"/>
                <w:sz w:val="21"/>
                <w:szCs w:val="21"/>
                <w:highlight w:val="none"/>
                <w:u w:val="none"/>
              </w:rPr>
            </w:pPr>
          </w:p>
        </w:tc>
      </w:tr>
      <w:tr w14:paraId="0DB4A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1A2BB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男女生集体宿舍</w:t>
            </w:r>
          </w:p>
        </w:tc>
      </w:tr>
      <w:tr w14:paraId="1ACC9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A8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AF3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方木凳</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E6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40*30*44cm，胡桃色全实木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23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84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F37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23850" cy="276225"/>
                  <wp:effectExtent l="0" t="0" r="0" b="9525"/>
                  <wp:docPr id="172" name="图片 205"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5" descr="IMG_308"/>
                          <pic:cNvPicPr>
                            <a:picLocks noChangeAspect="1"/>
                          </pic:cNvPicPr>
                        </pic:nvPicPr>
                        <pic:blipFill>
                          <a:blip r:embed="rId54"/>
                          <a:stretch>
                            <a:fillRect/>
                          </a:stretch>
                        </pic:blipFill>
                        <pic:spPr>
                          <a:xfrm>
                            <a:off x="0" y="0"/>
                            <a:ext cx="323850" cy="276225"/>
                          </a:xfrm>
                          <a:prstGeom prst="rect">
                            <a:avLst/>
                          </a:prstGeom>
                          <a:noFill/>
                          <a:ln w="9525">
                            <a:noFill/>
                          </a:ln>
                        </pic:spPr>
                      </pic:pic>
                    </a:graphicData>
                  </a:graphic>
                </wp:inline>
              </w:drawing>
            </w:r>
          </w:p>
        </w:tc>
      </w:tr>
      <w:tr w14:paraId="5CD568BF">
        <w:tblPrEx>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B07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会议室</w:t>
            </w:r>
          </w:p>
        </w:tc>
      </w:tr>
      <w:tr w14:paraId="0431B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38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47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91E9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687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C94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52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28600" cy="276225"/>
                  <wp:effectExtent l="0" t="0" r="0" b="9525"/>
                  <wp:docPr id="165" name="图片 206"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06" descr="IMG_309"/>
                          <pic:cNvPicPr>
                            <a:picLocks noChangeAspect="1"/>
                          </pic:cNvPicPr>
                        </pic:nvPicPr>
                        <pic:blipFill>
                          <a:blip r:embed="rId22"/>
                          <a:stretch>
                            <a:fillRect/>
                          </a:stretch>
                        </pic:blipFill>
                        <pic:spPr>
                          <a:xfrm>
                            <a:off x="0" y="0"/>
                            <a:ext cx="228600" cy="276225"/>
                          </a:xfrm>
                          <a:prstGeom prst="rect">
                            <a:avLst/>
                          </a:prstGeom>
                          <a:noFill/>
                          <a:ln w="9525">
                            <a:noFill/>
                          </a:ln>
                        </pic:spPr>
                      </pic:pic>
                    </a:graphicData>
                  </a:graphic>
                </wp:inline>
              </w:drawing>
            </w:r>
          </w:p>
        </w:tc>
      </w:tr>
      <w:tr w14:paraId="18750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D57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200人报告厅（3个）</w:t>
            </w:r>
          </w:p>
        </w:tc>
      </w:tr>
      <w:tr w14:paraId="18CA1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6E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8200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75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10A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131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D3A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9550" cy="276225"/>
                  <wp:effectExtent l="0" t="0" r="0" b="9525"/>
                  <wp:docPr id="155" name="图片 207"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07" descr="IMG_310"/>
                          <pic:cNvPicPr>
                            <a:picLocks noChangeAspect="1"/>
                          </pic:cNvPicPr>
                        </pic:nvPicPr>
                        <pic:blipFill>
                          <a:blip r:embed="rId53"/>
                          <a:stretch>
                            <a:fillRect/>
                          </a:stretch>
                        </pic:blipFill>
                        <pic:spPr>
                          <a:xfrm>
                            <a:off x="0" y="0"/>
                            <a:ext cx="209550" cy="276225"/>
                          </a:xfrm>
                          <a:prstGeom prst="rect">
                            <a:avLst/>
                          </a:prstGeom>
                          <a:noFill/>
                          <a:ln w="9525">
                            <a:noFill/>
                          </a:ln>
                        </pic:spPr>
                      </pic:pic>
                    </a:graphicData>
                  </a:graphic>
                </wp:inline>
              </w:drawing>
            </w:r>
          </w:p>
        </w:tc>
      </w:tr>
      <w:tr w14:paraId="32B8A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4B5B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集体备课室长条桌（实木原色）</w:t>
            </w:r>
          </w:p>
        </w:tc>
      </w:tr>
      <w:tr w14:paraId="4364E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481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19A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0EB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F6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69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05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28600" cy="276225"/>
                  <wp:effectExtent l="0" t="0" r="0" b="9525"/>
                  <wp:docPr id="156" name="图片 208"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08" descr="IMG_311"/>
                          <pic:cNvPicPr>
                            <a:picLocks noChangeAspect="1"/>
                          </pic:cNvPicPr>
                        </pic:nvPicPr>
                        <pic:blipFill>
                          <a:blip r:embed="rId22"/>
                          <a:stretch>
                            <a:fillRect/>
                          </a:stretch>
                        </pic:blipFill>
                        <pic:spPr>
                          <a:xfrm>
                            <a:off x="0" y="0"/>
                            <a:ext cx="228600" cy="276225"/>
                          </a:xfrm>
                          <a:prstGeom prst="rect">
                            <a:avLst/>
                          </a:prstGeom>
                          <a:noFill/>
                          <a:ln w="9525">
                            <a:noFill/>
                          </a:ln>
                        </pic:spPr>
                      </pic:pic>
                    </a:graphicData>
                  </a:graphic>
                </wp:inline>
              </w:drawing>
            </w:r>
          </w:p>
        </w:tc>
      </w:tr>
      <w:tr w14:paraId="77550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D75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年级管委会会议桌</w:t>
            </w:r>
          </w:p>
        </w:tc>
      </w:tr>
      <w:tr w14:paraId="79F41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33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C6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241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22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43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34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09550" cy="276225"/>
                  <wp:effectExtent l="0" t="0" r="0" b="9525"/>
                  <wp:docPr id="171" name="图片 209"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09" descr="IMG_312"/>
                          <pic:cNvPicPr>
                            <a:picLocks noChangeAspect="1"/>
                          </pic:cNvPicPr>
                        </pic:nvPicPr>
                        <pic:blipFill>
                          <a:blip r:embed="rId53"/>
                          <a:stretch>
                            <a:fillRect/>
                          </a:stretch>
                        </pic:blipFill>
                        <pic:spPr>
                          <a:xfrm>
                            <a:off x="0" y="0"/>
                            <a:ext cx="209550" cy="276225"/>
                          </a:xfrm>
                          <a:prstGeom prst="rect">
                            <a:avLst/>
                          </a:prstGeom>
                          <a:noFill/>
                          <a:ln w="9525">
                            <a:noFill/>
                          </a:ln>
                        </pic:spPr>
                      </pic:pic>
                    </a:graphicData>
                  </a:graphic>
                </wp:inline>
              </w:drawing>
            </w:r>
          </w:p>
        </w:tc>
      </w:tr>
      <w:tr w14:paraId="6B5CB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E7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08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2BEA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420*420*780mm（木纹色）与桌颜色一致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7B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AEE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9B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28600" cy="276225"/>
                  <wp:effectExtent l="0" t="0" r="0" b="9525"/>
                  <wp:docPr id="166" name="图片 210"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10" descr="IMG_313"/>
                          <pic:cNvPicPr>
                            <a:picLocks noChangeAspect="1"/>
                          </pic:cNvPicPr>
                        </pic:nvPicPr>
                        <pic:blipFill>
                          <a:blip r:embed="rId22"/>
                          <a:stretch>
                            <a:fillRect/>
                          </a:stretch>
                        </pic:blipFill>
                        <pic:spPr>
                          <a:xfrm>
                            <a:off x="0" y="0"/>
                            <a:ext cx="228600" cy="276225"/>
                          </a:xfrm>
                          <a:prstGeom prst="rect">
                            <a:avLst/>
                          </a:prstGeom>
                          <a:noFill/>
                          <a:ln w="9525">
                            <a:noFill/>
                          </a:ln>
                        </pic:spPr>
                      </pic:pic>
                    </a:graphicData>
                  </a:graphic>
                </wp:inline>
              </w:drawing>
            </w:r>
          </w:p>
        </w:tc>
      </w:tr>
      <w:tr w14:paraId="43576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C2E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广播活动室</w:t>
            </w:r>
          </w:p>
        </w:tc>
      </w:tr>
      <w:tr w14:paraId="2C6FE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A98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5C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方木凳</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AB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40*30*44cm，胡桃色全实木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5A8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940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158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23850" cy="276225"/>
                  <wp:effectExtent l="0" t="0" r="0" b="9525"/>
                  <wp:docPr id="159" name="图片 211"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11" descr="IMG_314"/>
                          <pic:cNvPicPr>
                            <a:picLocks noChangeAspect="1"/>
                          </pic:cNvPicPr>
                        </pic:nvPicPr>
                        <pic:blipFill>
                          <a:blip r:embed="rId54"/>
                          <a:stretch>
                            <a:fillRect/>
                          </a:stretch>
                        </pic:blipFill>
                        <pic:spPr>
                          <a:xfrm>
                            <a:off x="0" y="0"/>
                            <a:ext cx="323850" cy="276225"/>
                          </a:xfrm>
                          <a:prstGeom prst="rect">
                            <a:avLst/>
                          </a:prstGeom>
                          <a:noFill/>
                          <a:ln w="9525">
                            <a:noFill/>
                          </a:ln>
                        </pic:spPr>
                      </pic:pic>
                    </a:graphicData>
                  </a:graphic>
                </wp:inline>
              </w:drawing>
            </w:r>
          </w:p>
        </w:tc>
      </w:tr>
      <w:tr w14:paraId="6199C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9C04DA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档案室</w:t>
            </w:r>
          </w:p>
        </w:tc>
      </w:tr>
      <w:tr w14:paraId="2C1E9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4B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F68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保密文件柜（通门内四板）</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923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1850*900*430，内四活板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CC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04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90A8">
            <w:pPr>
              <w:rPr>
                <w:rFonts w:hint="eastAsia" w:ascii="宋体" w:hAnsi="宋体" w:eastAsia="宋体" w:cs="宋体"/>
                <w:i w:val="0"/>
                <w:iCs w:val="0"/>
                <w:color w:val="auto"/>
                <w:sz w:val="21"/>
                <w:szCs w:val="21"/>
                <w:highlight w:val="none"/>
                <w:u w:val="none"/>
              </w:rPr>
            </w:pPr>
          </w:p>
        </w:tc>
      </w:tr>
      <w:tr w14:paraId="284B7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67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C23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85D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1、基材：采用E0级环保优质三聚氰胺板，含水率≤9%，经防潮、防虫、防腐处理，抗弯力强，不易变形；                                              顶板、层板、25板；门板、立板、背板16板   常规尺寸800*400*2000CM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2、封边：2mm厚PVC封边。采用高温封边热溶胶，经全自动封边机热压与板材粘连无丝无缝，在不同地区气温、湿度的变化中不受影响，能长期不变形、不开裂；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3、封边胶：采用高温封边热溶胶，热稳定好，抗高低温性能好；4、贴面胶：采用环保胶水，符合国际E0级环保标准；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5、五金配件：边框采用优质铝合金；"BMB五金配件，所有五金件作防锈、防腐处理；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DDE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B7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6955">
            <w:pPr>
              <w:rPr>
                <w:rFonts w:hint="eastAsia" w:ascii="宋体" w:hAnsi="宋体" w:eastAsia="宋体" w:cs="宋体"/>
                <w:i w:val="0"/>
                <w:iCs w:val="0"/>
                <w:color w:val="auto"/>
                <w:sz w:val="21"/>
                <w:szCs w:val="21"/>
                <w:highlight w:val="none"/>
                <w:u w:val="none"/>
              </w:rPr>
            </w:pPr>
          </w:p>
        </w:tc>
      </w:tr>
      <w:tr w14:paraId="45EC1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94DA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课程基地办公室</w:t>
            </w:r>
          </w:p>
        </w:tc>
      </w:tr>
      <w:tr w14:paraId="0AE1F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94F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74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E443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椅面采用工程塑料人体工学设计，耐用环保，椅脚采用圆钢脚，舒适稳固。</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42E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EB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8226B">
            <w:pPr>
              <w:jc w:val="center"/>
              <w:rPr>
                <w:rFonts w:hint="eastAsia" w:ascii="宋体" w:hAnsi="宋体" w:eastAsia="宋体" w:cs="宋体"/>
                <w:i w:val="0"/>
                <w:iCs w:val="0"/>
                <w:color w:val="auto"/>
                <w:sz w:val="21"/>
                <w:szCs w:val="21"/>
                <w:highlight w:val="none"/>
                <w:u w:val="none"/>
              </w:rPr>
            </w:pPr>
          </w:p>
        </w:tc>
      </w:tr>
      <w:tr w14:paraId="32785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B2E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9B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展示柜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98D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1、贴面板材：可弯曲防火板，厚度为≥0.8mm,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板材均为优质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3.PVC封边条：选用优质PVC封边条，耐开裂性（耐龟裂性）≥2级，耐光色牢度（灰色样卡）≥4级，甲醛释放量：≤1.5mg/L，氯乙烯单体≤0.2mg/kg，多溴联苯禁用。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4、封边胶：采用高温封边热溶胶，热稳定好，抗高低温性能好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5、采用优质五金配件。所有五金件作防锈、防腐处理。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1E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48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E0C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1700*400*2400</w:t>
            </w:r>
            <w:r>
              <w:rPr>
                <w:rFonts w:hint="eastAsia" w:ascii="宋体" w:hAnsi="宋体" w:cs="宋体"/>
                <w:i w:val="0"/>
                <w:iCs w:val="0"/>
                <w:color w:val="auto"/>
                <w:kern w:val="0"/>
                <w:sz w:val="21"/>
                <w:szCs w:val="21"/>
                <w:highlight w:val="none"/>
                <w:u w:val="none"/>
                <w:lang w:val="en-US" w:eastAsia="zh-CN" w:bidi="ar"/>
              </w:rPr>
              <w:t>mm</w:t>
            </w:r>
          </w:p>
        </w:tc>
      </w:tr>
      <w:tr w14:paraId="13410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FF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C54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置物架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1A4FF9D0">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1.框架：采用≥1.0mm厚镀锌钢板裁剪折弯后满焊点焊接，表面经EPOXY喷涂处理，连接件采用不锈钢连接件。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2.调整脚：采用ABS新料模具一体成型的承重型可调节地脚，螺丝SUS不锈钢材质。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31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CD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C082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2720*400*2000</w:t>
            </w:r>
            <w:r>
              <w:rPr>
                <w:rFonts w:hint="eastAsia" w:ascii="宋体" w:hAnsi="宋体" w:cs="宋体"/>
                <w:i w:val="0"/>
                <w:iCs w:val="0"/>
                <w:color w:val="auto"/>
                <w:kern w:val="0"/>
                <w:sz w:val="21"/>
                <w:szCs w:val="21"/>
                <w:highlight w:val="none"/>
                <w:u w:val="none"/>
                <w:lang w:val="en-US" w:eastAsia="zh-CN" w:bidi="ar"/>
              </w:rPr>
              <w:t>mm</w:t>
            </w:r>
          </w:p>
        </w:tc>
      </w:tr>
      <w:tr w14:paraId="56C3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B2C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A1E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资料柜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D96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1.铝木结构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3.耐腐蚀连接件：采用专用连接组装件；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4.脚垫：采用特制模具优质注塑脚垫，高度为2.5cm，高度可调，可有效防潮。</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19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8C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345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1000*500*2000</w:t>
            </w:r>
            <w:r>
              <w:rPr>
                <w:rFonts w:hint="eastAsia" w:ascii="宋体" w:hAnsi="宋体" w:cs="宋体"/>
                <w:i w:val="0"/>
                <w:iCs w:val="0"/>
                <w:color w:val="auto"/>
                <w:kern w:val="0"/>
                <w:sz w:val="21"/>
                <w:szCs w:val="21"/>
                <w:highlight w:val="none"/>
                <w:u w:val="none"/>
                <w:lang w:val="en-US" w:eastAsia="zh-CN" w:bidi="ar"/>
              </w:rPr>
              <w:t>mm</w:t>
            </w:r>
          </w:p>
        </w:tc>
      </w:tr>
      <w:tr w14:paraId="476ED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0F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A75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组合沙发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96D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1、面料：优质仿皮，光泽度好，透气性强，柔软且富韧性，色彩亮丽持久。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2、内材：实木内架，靠背、座垫采用高密度泡棉及超弹力海棉，软硬适中，不变形，回弹性好，抗疲劳能力强，坐感舒适。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02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06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BE025">
            <w:pPr>
              <w:jc w:val="center"/>
              <w:rPr>
                <w:rFonts w:hint="eastAsia" w:ascii="宋体" w:hAnsi="宋体" w:eastAsia="宋体" w:cs="宋体"/>
                <w:i w:val="0"/>
                <w:iCs w:val="0"/>
                <w:color w:val="auto"/>
                <w:sz w:val="21"/>
                <w:szCs w:val="21"/>
                <w:highlight w:val="none"/>
                <w:u w:val="none"/>
              </w:rPr>
            </w:pPr>
          </w:p>
        </w:tc>
      </w:tr>
      <w:tr w14:paraId="7E550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A83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2B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26BAE1B7">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￠550*600H±10mm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几面：18MM进口肤感膜压茶几面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架子：60中柱+450实心圆盘的，白色涂装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838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61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E5653">
            <w:pPr>
              <w:jc w:val="center"/>
              <w:rPr>
                <w:rFonts w:hint="eastAsia" w:ascii="宋体" w:hAnsi="宋体" w:eastAsia="宋体" w:cs="宋体"/>
                <w:i w:val="0"/>
                <w:iCs w:val="0"/>
                <w:color w:val="auto"/>
                <w:sz w:val="21"/>
                <w:szCs w:val="21"/>
                <w:highlight w:val="none"/>
                <w:u w:val="none"/>
              </w:rPr>
            </w:pPr>
          </w:p>
        </w:tc>
      </w:tr>
      <w:tr w14:paraId="4CB68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A37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B4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讨论沙发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710ECAAF">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540W*600D*750H±10mm坐高450±10mm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面料：PU皮饰面；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框架：落叶松实木与结合多层板；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海绵：采用不添加石灰粉的高密度高回弹切棉；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五金：12厘实心电镀钢架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C0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B8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63689">
            <w:pPr>
              <w:jc w:val="center"/>
              <w:rPr>
                <w:rFonts w:hint="eastAsia" w:ascii="宋体" w:hAnsi="宋体" w:eastAsia="宋体" w:cs="宋体"/>
                <w:i w:val="0"/>
                <w:iCs w:val="0"/>
                <w:color w:val="auto"/>
                <w:sz w:val="21"/>
                <w:szCs w:val="21"/>
                <w:highlight w:val="none"/>
                <w:u w:val="none"/>
              </w:rPr>
            </w:pPr>
          </w:p>
        </w:tc>
      </w:tr>
      <w:tr w14:paraId="05E62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39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B8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水台</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002D1537">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台面：采用人造大理石。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4、封边胶：采用高温封边热溶胶，热稳定好，抗高低温性能好；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5、配套五金配件。所有五金件作防锈、防腐处理。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6、配套水槽水龙头。</w:t>
            </w:r>
          </w:p>
          <w:p w14:paraId="3E5CE42A">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7、尺寸1200*600*750mm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AE3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4D1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EB60">
            <w:pPr>
              <w:jc w:val="center"/>
              <w:rPr>
                <w:rFonts w:hint="eastAsia" w:ascii="宋体" w:hAnsi="宋体" w:eastAsia="宋体" w:cs="宋体"/>
                <w:i w:val="0"/>
                <w:iCs w:val="0"/>
                <w:color w:val="auto"/>
                <w:sz w:val="21"/>
                <w:szCs w:val="21"/>
                <w:highlight w:val="none"/>
                <w:u w:val="none"/>
              </w:rPr>
            </w:pPr>
          </w:p>
        </w:tc>
      </w:tr>
      <w:tr w14:paraId="205E2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F88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教师研讨室</w:t>
            </w:r>
          </w:p>
        </w:tc>
      </w:tr>
      <w:tr w14:paraId="34EA9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AE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BE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会议椅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00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1、靠背：PA+GF材质，后面带银色装饰条，带腰靠，腰靠采用亚克力材质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2、海绵：40密度原棉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3、扶手：尼龙固定扶手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4、底座：底布采用衬布，无粉化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5、弓形架：25管2.0厚套1.5厚套管，表面喷黑处理，称重300KG</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4F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F3A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30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640*600*955</w:t>
            </w:r>
            <w:r>
              <w:rPr>
                <w:rFonts w:hint="eastAsia" w:ascii="宋体" w:hAnsi="宋体" w:cs="宋体"/>
                <w:i w:val="0"/>
                <w:iCs w:val="0"/>
                <w:color w:val="auto"/>
                <w:kern w:val="0"/>
                <w:sz w:val="21"/>
                <w:szCs w:val="21"/>
                <w:highlight w:val="none"/>
                <w:u w:val="none"/>
                <w:lang w:val="en-US" w:eastAsia="zh-CN" w:bidi="ar"/>
              </w:rPr>
              <w:t>mm</w:t>
            </w:r>
          </w:p>
        </w:tc>
      </w:tr>
      <w:tr w14:paraId="7A897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C9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73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打印台</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4F5721A6">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1、贴面板材：可弯曲防火板，厚度为0.8mm,。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4、封边胶：采用高温封边热溶胶，热稳定好，抗高低温性能好；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EE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E1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69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3000*600*800</w:t>
            </w:r>
            <w:r>
              <w:rPr>
                <w:rFonts w:hint="eastAsia" w:ascii="宋体" w:hAnsi="宋体" w:cs="宋体"/>
                <w:i w:val="0"/>
                <w:iCs w:val="0"/>
                <w:color w:val="auto"/>
                <w:kern w:val="0"/>
                <w:sz w:val="21"/>
                <w:szCs w:val="21"/>
                <w:highlight w:val="none"/>
                <w:u w:val="none"/>
                <w:lang w:val="en-US" w:eastAsia="zh-CN" w:bidi="ar"/>
              </w:rPr>
              <w:t>mm</w:t>
            </w:r>
          </w:p>
        </w:tc>
      </w:tr>
      <w:tr w14:paraId="532A4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7AD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BBE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DF2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椅面采用工程塑料人体工学设计，耐用环保，椅脚采用圆钢脚，舒适稳固。</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18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FDF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C388A">
            <w:pPr>
              <w:jc w:val="center"/>
              <w:rPr>
                <w:rFonts w:hint="eastAsia" w:ascii="宋体" w:hAnsi="宋体" w:eastAsia="宋体" w:cs="宋体"/>
                <w:i w:val="0"/>
                <w:iCs w:val="0"/>
                <w:color w:val="auto"/>
                <w:sz w:val="21"/>
                <w:szCs w:val="21"/>
                <w:highlight w:val="none"/>
                <w:u w:val="none"/>
              </w:rPr>
            </w:pPr>
          </w:p>
        </w:tc>
      </w:tr>
      <w:tr w14:paraId="59553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1E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EAD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资料柜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C9B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1.铝木结构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3.耐腐蚀连接件：采用专用连接组装件；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4.脚垫：采用特制模具优质注塑脚垫，高度为2.5cm，高度可调，可有效防潮。</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142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11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4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1000*500*2000</w:t>
            </w:r>
            <w:r>
              <w:rPr>
                <w:rFonts w:hint="eastAsia" w:ascii="宋体" w:hAnsi="宋体" w:cs="宋体"/>
                <w:i w:val="0"/>
                <w:iCs w:val="0"/>
                <w:color w:val="auto"/>
                <w:kern w:val="0"/>
                <w:sz w:val="21"/>
                <w:szCs w:val="21"/>
                <w:highlight w:val="none"/>
                <w:u w:val="none"/>
                <w:lang w:val="en-US" w:eastAsia="zh-CN" w:bidi="ar"/>
              </w:rPr>
              <w:t>mm</w:t>
            </w:r>
          </w:p>
        </w:tc>
      </w:tr>
      <w:tr w14:paraId="1627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BCC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BB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三人位沙发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95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1、面料：优质仿皮，光泽度好，透气性强，柔软且富韧性，色彩亮丽持久。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2、内材：实木内架，靠背、座垫采用高密度泡棉及超弹力海棉，软硬适中，不变形，回弹性好，抗疲劳能力强，坐感舒适。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F5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E7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73E59">
            <w:pPr>
              <w:jc w:val="center"/>
              <w:rPr>
                <w:rFonts w:hint="eastAsia" w:ascii="宋体" w:hAnsi="宋体" w:eastAsia="宋体" w:cs="宋体"/>
                <w:i w:val="0"/>
                <w:iCs w:val="0"/>
                <w:color w:val="auto"/>
                <w:sz w:val="21"/>
                <w:szCs w:val="21"/>
                <w:highlight w:val="none"/>
                <w:u w:val="none"/>
              </w:rPr>
            </w:pPr>
          </w:p>
        </w:tc>
      </w:tr>
      <w:tr w14:paraId="21AD1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06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B7A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FD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1、面料：优质仿皮，光泽度好，透气性强，柔软且富韧性，色彩亮丽持久。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2、内材：实木内架，靠背、座垫采用高密度泡棉及超弹力海棉，软硬适中，不变形，回弹性好，抗疲劳能力强，坐感舒适。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FF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67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841E">
            <w:pPr>
              <w:jc w:val="center"/>
              <w:rPr>
                <w:rFonts w:hint="eastAsia" w:ascii="宋体" w:hAnsi="宋体" w:eastAsia="宋体" w:cs="宋体"/>
                <w:i w:val="0"/>
                <w:iCs w:val="0"/>
                <w:color w:val="auto"/>
                <w:sz w:val="21"/>
                <w:szCs w:val="21"/>
                <w:highlight w:val="none"/>
                <w:u w:val="none"/>
              </w:rPr>
            </w:pPr>
          </w:p>
        </w:tc>
      </w:tr>
      <w:tr w14:paraId="5931B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653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60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5857CD66">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1.材质：颗粒板+钢架；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2.工艺：桌面采用国家标准E1级板，厚度25mm,基材采用优质颗粒板，面贴优质三聚氰胺纸，PVC直封边制作，桌架采用优质钢架采用满焊焊接而成，表面采用高温粉体烤漆，耐腐蚀，不易生锈。</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C8D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859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ECCB">
            <w:pPr>
              <w:jc w:val="center"/>
              <w:rPr>
                <w:rFonts w:hint="eastAsia" w:ascii="宋体" w:hAnsi="宋体" w:eastAsia="宋体" w:cs="宋体"/>
                <w:i w:val="0"/>
                <w:iCs w:val="0"/>
                <w:color w:val="auto"/>
                <w:sz w:val="21"/>
                <w:szCs w:val="21"/>
                <w:highlight w:val="none"/>
                <w:u w:val="none"/>
              </w:rPr>
            </w:pPr>
          </w:p>
        </w:tc>
      </w:tr>
      <w:tr w14:paraId="5B87A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E8E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477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储存矮柜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2D4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1、贴面板材：可弯曲防火板，厚度为≥0.8mm,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材：板材均为优质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3.PVC封边条：选用优质PVC封边条，耐开裂性（耐龟裂性）≥2级，耐光色牢度（灰色样卡）≥4级，甲醛释放量：≤1.5mg/L，氯乙烯单体≤0.2mg/kg，多溴联苯禁用。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4、封边胶：采用高温封边热溶胶，热稳定好，抗高低温性能好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5、采用优质五金配件。所有五金件作防锈、防腐处理。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1A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CA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A32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1825*400*800</w:t>
            </w:r>
            <w:r>
              <w:rPr>
                <w:rFonts w:hint="eastAsia" w:ascii="宋体" w:hAnsi="宋体" w:cs="宋体"/>
                <w:i w:val="0"/>
                <w:iCs w:val="0"/>
                <w:color w:val="auto"/>
                <w:kern w:val="0"/>
                <w:sz w:val="21"/>
                <w:szCs w:val="21"/>
                <w:highlight w:val="none"/>
                <w:u w:val="none"/>
                <w:lang w:val="en-US" w:eastAsia="zh-CN" w:bidi="ar"/>
              </w:rPr>
              <w:t>mm</w:t>
            </w:r>
          </w:p>
        </w:tc>
      </w:tr>
      <w:tr w14:paraId="5D47E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D56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62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通用款移动支架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FB0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灰黑色，钢制支架，包含万向轮，适用于不同尺寸设备移动安装，不支持98吋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1B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0A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51D2">
            <w:pPr>
              <w:jc w:val="center"/>
              <w:rPr>
                <w:rFonts w:hint="eastAsia" w:ascii="宋体" w:hAnsi="宋体" w:eastAsia="宋体" w:cs="宋体"/>
                <w:i w:val="0"/>
                <w:iCs w:val="0"/>
                <w:color w:val="auto"/>
                <w:sz w:val="21"/>
                <w:szCs w:val="21"/>
                <w:highlight w:val="none"/>
                <w:u w:val="none"/>
              </w:rPr>
            </w:pPr>
          </w:p>
        </w:tc>
      </w:tr>
      <w:tr w14:paraId="2CE90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8538E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科创班教室</w:t>
            </w:r>
          </w:p>
        </w:tc>
      </w:tr>
      <w:tr w14:paraId="53CEE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51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0D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E0D2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1.黑色全新料加纤背框，扪华宇透气网布；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2.黑色PP固定腰靠；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3.黑色PP连体连体扶手；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4.45高密度纯绵坐垫，扪华宇透气网布；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50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25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2CE064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90500" cy="247650"/>
                  <wp:effectExtent l="0" t="0" r="0" b="0"/>
                  <wp:docPr id="169" name="图片 212"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12" descr="IMG_315"/>
                          <pic:cNvPicPr>
                            <a:picLocks noChangeAspect="1"/>
                          </pic:cNvPicPr>
                        </pic:nvPicPr>
                        <pic:blipFill>
                          <a:blip r:embed="rId33"/>
                          <a:stretch>
                            <a:fillRect/>
                          </a:stretch>
                        </pic:blipFill>
                        <pic:spPr>
                          <a:xfrm>
                            <a:off x="0" y="0"/>
                            <a:ext cx="190500" cy="247650"/>
                          </a:xfrm>
                          <a:prstGeom prst="rect">
                            <a:avLst/>
                          </a:prstGeom>
                          <a:noFill/>
                          <a:ln w="9525">
                            <a:noFill/>
                          </a:ln>
                        </pic:spPr>
                      </pic:pic>
                    </a:graphicData>
                  </a:graphic>
                </wp:inline>
              </w:drawing>
            </w:r>
          </w:p>
        </w:tc>
      </w:tr>
      <w:tr w14:paraId="5D8F7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40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26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木地板</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79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尺寸：常规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颜色：原木色，木纹纹理清晰自然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环保等级：E0级防水耐磨地板，甲醛释放量符合国家标准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耐磨转数≥9000转，具有优异的防水、防潮性能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299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053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48113A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81000" cy="247650"/>
                  <wp:effectExtent l="0" t="0" r="0" b="0"/>
                  <wp:docPr id="158" name="图片 213"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13" descr="IMG_316"/>
                          <pic:cNvPicPr>
                            <a:picLocks noChangeAspect="1"/>
                          </pic:cNvPicPr>
                        </pic:nvPicPr>
                        <pic:blipFill>
                          <a:blip r:embed="rId55"/>
                          <a:stretch>
                            <a:fillRect/>
                          </a:stretch>
                        </pic:blipFill>
                        <pic:spPr>
                          <a:xfrm>
                            <a:off x="0" y="0"/>
                            <a:ext cx="381000" cy="247650"/>
                          </a:xfrm>
                          <a:prstGeom prst="rect">
                            <a:avLst/>
                          </a:prstGeom>
                          <a:noFill/>
                          <a:ln w="9525">
                            <a:noFill/>
                          </a:ln>
                        </pic:spPr>
                      </pic:pic>
                    </a:graphicData>
                  </a:graphic>
                </wp:inline>
              </w:drawing>
            </w:r>
          </w:p>
        </w:tc>
      </w:tr>
      <w:tr w14:paraId="1376E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07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64F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图书架（组）</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8F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书架尺寸不小于800×300×1800mm，环保等级：E1级双贴面三聚氰胺板，甲醛释放量符合国家标准。封边工艺：全自动封边机封边处理，0.8-1mm内嵌封边条，1.5-2mm外露封边条。 实木材质：层板和背板为15mm及以上全实木/橡胶木，外框18mm及以上橡胶木。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BA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AD9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0F387D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33350" cy="247650"/>
                  <wp:effectExtent l="0" t="0" r="0" b="0"/>
                  <wp:docPr id="170" name="图片 214"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14" descr="IMG_317"/>
                          <pic:cNvPicPr>
                            <a:picLocks noChangeAspect="1"/>
                          </pic:cNvPicPr>
                        </pic:nvPicPr>
                        <pic:blipFill>
                          <a:blip r:embed="rId39"/>
                          <a:stretch>
                            <a:fillRect/>
                          </a:stretch>
                        </pic:blipFill>
                        <pic:spPr>
                          <a:xfrm>
                            <a:off x="0" y="0"/>
                            <a:ext cx="133350" cy="247650"/>
                          </a:xfrm>
                          <a:prstGeom prst="rect">
                            <a:avLst/>
                          </a:prstGeom>
                          <a:noFill/>
                          <a:ln w="9525">
                            <a:noFill/>
                          </a:ln>
                        </pic:spPr>
                      </pic:pic>
                    </a:graphicData>
                  </a:graphic>
                </wp:inline>
              </w:drawing>
            </w:r>
          </w:p>
        </w:tc>
      </w:tr>
      <w:tr w14:paraId="3AB3A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72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A0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储物柜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71C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auto"/>
                <w:kern w:val="0"/>
                <w:sz w:val="21"/>
                <w:szCs w:val="21"/>
                <w:highlight w:val="none"/>
                <w:u w:val="none"/>
                <w:lang w:val="en-US" w:eastAsia="zh-CN" w:bidi="ar"/>
              </w:rPr>
              <w:br w:type="textWrapping"/>
            </w:r>
            <w:r>
              <w:rPr>
                <w:rStyle w:val="217"/>
                <w:rFonts w:eastAsia="宋体"/>
                <w:color w:val="auto"/>
                <w:sz w:val="21"/>
                <w:szCs w:val="21"/>
                <w:highlight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板厚规格：顶板25mm，其余16mm，桌面板厚度不小于25mm。 封边工艺：2mm厚PVC封边条，高温热熔胶全自动封边机封边。五金配件：杯状暗缓冲不锈钢铰链，螺杆安全支撑，带防潮钉。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EE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5A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1891A4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42875" cy="247650"/>
                  <wp:effectExtent l="0" t="0" r="9525" b="0"/>
                  <wp:docPr id="160" name="图片 215"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15" descr="IMG_318"/>
                          <pic:cNvPicPr>
                            <a:picLocks noChangeAspect="1"/>
                          </pic:cNvPicPr>
                        </pic:nvPicPr>
                        <pic:blipFill>
                          <a:blip r:embed="rId35"/>
                          <a:stretch>
                            <a:fillRect/>
                          </a:stretch>
                        </pic:blipFill>
                        <pic:spPr>
                          <a:xfrm>
                            <a:off x="0" y="0"/>
                            <a:ext cx="142875" cy="247650"/>
                          </a:xfrm>
                          <a:prstGeom prst="rect">
                            <a:avLst/>
                          </a:prstGeom>
                          <a:noFill/>
                          <a:ln w="9525">
                            <a:noFill/>
                          </a:ln>
                        </pic:spPr>
                      </pic:pic>
                    </a:graphicData>
                  </a:graphic>
                </wp:inline>
              </w:drawing>
            </w:r>
          </w:p>
        </w:tc>
      </w:tr>
      <w:tr w14:paraId="5029C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07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FA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清洁工具柜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E7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工具柜尺寸不小于1200x400x1800mm,不锈钢材质，板厚0.5mm，耐压、强度大、抗冲击不易变形，对开门，带锁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41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6C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4ACB05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314325" cy="247650"/>
                  <wp:effectExtent l="0" t="0" r="9525" b="0"/>
                  <wp:docPr id="164" name="图片 216"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16" descr="IMG_319"/>
                          <pic:cNvPicPr>
                            <a:picLocks noChangeAspect="1"/>
                          </pic:cNvPicPr>
                        </pic:nvPicPr>
                        <pic:blipFill>
                          <a:blip r:embed="rId56"/>
                          <a:stretch>
                            <a:fillRect/>
                          </a:stretch>
                        </pic:blipFill>
                        <pic:spPr>
                          <a:xfrm>
                            <a:off x="0" y="0"/>
                            <a:ext cx="314325" cy="247650"/>
                          </a:xfrm>
                          <a:prstGeom prst="rect">
                            <a:avLst/>
                          </a:prstGeom>
                          <a:noFill/>
                          <a:ln w="9525">
                            <a:noFill/>
                          </a:ln>
                        </pic:spPr>
                      </pic:pic>
                    </a:graphicData>
                  </a:graphic>
                </wp:inline>
              </w:drawing>
            </w:r>
          </w:p>
        </w:tc>
      </w:tr>
      <w:tr w14:paraId="17764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C6381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科创班办公室</w:t>
            </w:r>
          </w:p>
        </w:tc>
      </w:tr>
      <w:tr w14:paraId="4A813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F08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83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35D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800W*400D*2000H</w:t>
            </w:r>
            <w:r>
              <w:rPr>
                <w:rFonts w:hint="eastAsia" w:ascii="宋体" w:hAnsi="宋体" w:cs="宋体"/>
                <w:i w:val="0"/>
                <w:iCs w:val="0"/>
                <w:color w:val="auto"/>
                <w:kern w:val="0"/>
                <w:sz w:val="21"/>
                <w:szCs w:val="21"/>
                <w:highlight w:val="none"/>
                <w:u w:val="none"/>
                <w:lang w:val="en-US" w:eastAsia="zh-CN" w:bidi="ar"/>
              </w:rPr>
              <w:t xml:space="preserve"> 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1、基材：E0级刨花板，甲醛释放量≤5mg/100g。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2、贴面：优质耐磨三聚氢胺浸渍饰面。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3、封边：PVC封边条。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E9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E5D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0A4A124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114300" cy="190500"/>
                  <wp:effectExtent l="0" t="0" r="0" b="0"/>
                  <wp:docPr id="161" name="图片 217"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17" descr="IMG_320"/>
                          <pic:cNvPicPr>
                            <a:picLocks noChangeAspect="1"/>
                          </pic:cNvPicPr>
                        </pic:nvPicPr>
                        <pic:blipFill>
                          <a:blip r:embed="rId57"/>
                          <a:stretch>
                            <a:fillRect/>
                          </a:stretch>
                        </pic:blipFill>
                        <pic:spPr>
                          <a:xfrm>
                            <a:off x="0" y="0"/>
                            <a:ext cx="114300" cy="190500"/>
                          </a:xfrm>
                          <a:prstGeom prst="rect">
                            <a:avLst/>
                          </a:prstGeom>
                          <a:noFill/>
                          <a:ln w="9525">
                            <a:noFill/>
                          </a:ln>
                        </pic:spPr>
                      </pic:pic>
                    </a:graphicData>
                  </a:graphic>
                </wp:inline>
              </w:drawing>
            </w:r>
          </w:p>
        </w:tc>
      </w:tr>
      <w:tr w14:paraId="62A9C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6B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7B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茶水角</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AE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800*400*800</w:t>
            </w:r>
            <w:r>
              <w:rPr>
                <w:rFonts w:hint="eastAsia" w:ascii="宋体" w:hAnsi="宋体" w:cs="宋体"/>
                <w:i w:val="0"/>
                <w:iCs w:val="0"/>
                <w:color w:val="auto"/>
                <w:kern w:val="0"/>
                <w:sz w:val="21"/>
                <w:szCs w:val="21"/>
                <w:highlight w:val="none"/>
                <w:u w:val="none"/>
                <w:lang w:val="en-US" w:eastAsia="zh-CN" w:bidi="ar"/>
              </w:rPr>
              <w:t>mm</w:t>
            </w:r>
            <w:r>
              <w:rPr>
                <w:rFonts w:hint="eastAsia" w:ascii="宋体" w:hAnsi="宋体" w:eastAsia="宋体" w:cs="宋体"/>
                <w:i w:val="0"/>
                <w:iCs w:val="0"/>
                <w:color w:val="auto"/>
                <w:kern w:val="0"/>
                <w:sz w:val="21"/>
                <w:szCs w:val="21"/>
                <w:highlight w:val="none"/>
                <w:u w:val="none"/>
                <w:lang w:val="en-US" w:eastAsia="zh-CN" w:bidi="ar"/>
              </w:rPr>
              <w:t>（黑胡桃色）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1、板材：基材：采用优质E1级环保三聚氰胺板，板材厚度1.8CM；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1D5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B2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noWrap/>
            <w:vAlign w:val="center"/>
          </w:tcPr>
          <w:p w14:paraId="57C5BF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drawing>
                <wp:inline distT="0" distB="0" distL="114300" distR="114300">
                  <wp:extent cx="257175" cy="190500"/>
                  <wp:effectExtent l="0" t="0" r="9525" b="0"/>
                  <wp:docPr id="162" name="图片 218"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18" descr="IMG_321"/>
                          <pic:cNvPicPr>
                            <a:picLocks noChangeAspect="1"/>
                          </pic:cNvPicPr>
                        </pic:nvPicPr>
                        <pic:blipFill>
                          <a:blip r:embed="rId52"/>
                          <a:stretch>
                            <a:fillRect/>
                          </a:stretch>
                        </pic:blipFill>
                        <pic:spPr>
                          <a:xfrm>
                            <a:off x="0" y="0"/>
                            <a:ext cx="257175" cy="190500"/>
                          </a:xfrm>
                          <a:prstGeom prst="rect">
                            <a:avLst/>
                          </a:prstGeom>
                          <a:noFill/>
                          <a:ln w="9525">
                            <a:noFill/>
                          </a:ln>
                        </pic:spPr>
                      </pic:pic>
                    </a:graphicData>
                  </a:graphic>
                </wp:inline>
              </w:drawing>
            </w:r>
          </w:p>
        </w:tc>
      </w:tr>
    </w:tbl>
    <w:p w14:paraId="31CE22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color w:val="auto"/>
          <w:szCs w:val="21"/>
          <w:highlight w:val="none"/>
          <w:lang w:val="en-US" w:eastAsia="zh-CN"/>
        </w:rPr>
        <w:sectPr>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p>
    <w:tbl>
      <w:tblPr>
        <w:tblStyle w:val="37"/>
        <w:tblW w:w="9690" w:type="dxa"/>
        <w:tblInd w:w="-9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750"/>
        <w:gridCol w:w="5985"/>
        <w:gridCol w:w="645"/>
        <w:gridCol w:w="705"/>
        <w:gridCol w:w="780"/>
      </w:tblGrid>
      <w:tr w14:paraId="2DF01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81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包3（学生课桌椅）</w:t>
            </w:r>
          </w:p>
        </w:tc>
      </w:tr>
      <w:tr w14:paraId="7EDD9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EC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3C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F0B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功能参数</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AF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0E0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27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6AE50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840520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录播教室</w:t>
            </w:r>
          </w:p>
        </w:tc>
      </w:tr>
      <w:tr w14:paraId="39CF5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5E1A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二、多媒体辅助设备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C72D">
            <w:pPr>
              <w:jc w:val="center"/>
              <w:rPr>
                <w:rFonts w:hint="eastAsia" w:ascii="宋体" w:hAnsi="宋体" w:eastAsia="宋体" w:cs="宋体"/>
                <w:i w:val="0"/>
                <w:iCs w:val="0"/>
                <w:color w:val="auto"/>
                <w:sz w:val="20"/>
                <w:szCs w:val="20"/>
                <w:highlight w:val="none"/>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F8D44">
            <w:pPr>
              <w:jc w:val="center"/>
              <w:rPr>
                <w:rFonts w:hint="eastAsia" w:ascii="宋体" w:hAnsi="宋体" w:eastAsia="宋体" w:cs="宋体"/>
                <w:i w:val="0"/>
                <w:iCs w:val="0"/>
                <w:color w:val="auto"/>
                <w:sz w:val="20"/>
                <w:szCs w:val="20"/>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C977">
            <w:pPr>
              <w:jc w:val="center"/>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5629">
            <w:pPr>
              <w:rPr>
                <w:rFonts w:hint="eastAsia" w:ascii="宋体" w:hAnsi="宋体" w:eastAsia="宋体" w:cs="宋体"/>
                <w:i w:val="0"/>
                <w:iCs w:val="0"/>
                <w:color w:val="auto"/>
                <w:sz w:val="22"/>
                <w:szCs w:val="22"/>
                <w:highlight w:val="none"/>
                <w:u w:val="none"/>
              </w:rPr>
            </w:pPr>
          </w:p>
        </w:tc>
      </w:tr>
      <w:tr w14:paraId="03EB5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FA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44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CBAE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ABS课桌椅参数（参照</w:t>
            </w:r>
            <w:r>
              <w:rPr>
                <w:rFonts w:hint="eastAsia" w:ascii="宋体" w:hAnsi="宋体" w:cs="宋体"/>
                <w:i w:val="0"/>
                <w:iCs w:val="0"/>
                <w:color w:val="auto"/>
                <w:kern w:val="0"/>
                <w:sz w:val="20"/>
                <w:szCs w:val="20"/>
                <w:highlight w:val="none"/>
                <w:u w:val="none"/>
                <w:lang w:val="en-US" w:eastAsia="zh-CN" w:bidi="ar"/>
              </w:rPr>
              <w:t>GB/T 35607-2024</w:t>
            </w:r>
            <w:r>
              <w:rPr>
                <w:rFonts w:hint="eastAsia" w:ascii="宋体" w:hAnsi="宋体" w:eastAsia="宋体" w:cs="宋体"/>
                <w:i w:val="0"/>
                <w:iCs w:val="0"/>
                <w:color w:val="auto"/>
                <w:kern w:val="0"/>
                <w:sz w:val="20"/>
                <w:szCs w:val="20"/>
                <w:highlight w:val="none"/>
                <w:u w:val="none"/>
                <w:lang w:val="en-US" w:eastAsia="zh-CN" w:bidi="ar"/>
              </w:rPr>
              <w:t>中小学课桌椅标准）技术要求达到</w:t>
            </w:r>
            <w:r>
              <w:rPr>
                <w:rFonts w:hint="eastAsia" w:ascii="宋体" w:hAnsi="宋体" w:cs="宋体"/>
                <w:i w:val="0"/>
                <w:iCs w:val="0"/>
                <w:color w:val="auto"/>
                <w:kern w:val="0"/>
                <w:sz w:val="20"/>
                <w:szCs w:val="20"/>
                <w:highlight w:val="none"/>
                <w:u w:val="none"/>
                <w:lang w:val="en-US" w:eastAsia="zh-CN" w:bidi="ar"/>
              </w:rPr>
              <w:t>QB/T 4071-2021</w:t>
            </w:r>
            <w:r>
              <w:rPr>
                <w:rFonts w:hint="eastAsia" w:ascii="宋体" w:hAnsi="宋体" w:eastAsia="宋体" w:cs="宋体"/>
                <w:i w:val="0"/>
                <w:iCs w:val="0"/>
                <w:color w:val="auto"/>
                <w:kern w:val="0"/>
                <w:sz w:val="20"/>
                <w:szCs w:val="20"/>
                <w:highlight w:val="none"/>
                <w:u w:val="none"/>
                <w:lang w:val="en-US" w:eastAsia="zh-CN" w:bidi="ar"/>
              </w:rPr>
              <w:t>课桌椅产品标准：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一、课桌要求（尺寸：宽460mm（±3mm）×长660mm（±3mm）×高（700-790mm））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A.面板要求1、材质：采用一级全新ABS塑料新料，一体注塑成型。抗压、耐磨、耐冲击。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2、尺寸：宽460mm（±3mm）×长660mm（±3mm），厚30mm。周围及底部完全无毛边，光滑安全。面板三边具有环形挡笔沿。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3、功能：靠胸前处有一内弧造型设计，形状为圆边。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B.书箱要求1、材质：采用一级全新PP塑料，一体注塑成型。抗压、耐磨、耐冲击。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2、尺寸：外宽620mm（±2mm）*深415m（±2mm）*高185（±2mm）。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4、书箱俩侧自带储物盒尺寸为长230mm（±2mm）*宽46mm（±1mm）*深92mm（±1mm）；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C.桌钢架要求1、材质及形状：椭圆钢管。焊接全为满焊。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3、表面涂装：焊接完成之钢管架，经除锈除油后喷塑烧烤成型。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D.脚垫要求1、材质：采用pp塑料一体注塑而成，超级耐磨。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E.调节要求：可调节5种不同高度，每档为20mm（±1mm）。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二、课椅参数要求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A.靠背要求1、材质：采用pp耐冲击塑料新料一体射出成型。不可采用回收料。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2、尺寸：425mm(±5mm)*326mm(±5mm)。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。为拿去方便，靠背上方有月牙形提手。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B.坐垫要求1、材质：采用全新pp耐冲击塑料新料一体射出成型。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2、尺寸：425mm(±5mm)×405mm(±5mm)×54mm(±1mm)。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椭圆钢管，椅底脚采用30mm（±1mm）*60mm（±1mm）*1.2mm椭圆冷轧钢管。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1、表面涂装：焊接完成之钢管架，经高温粉体烤漆。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D.调节要求：可调节不同高度。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E.脚垫要求：材质：采用pp塑料一体注塑而成，超级耐磨。</w:t>
            </w:r>
          </w:p>
          <w:p w14:paraId="3F461E1A">
            <w:pPr>
              <w:keepNext w:val="0"/>
              <w:keepLines w:val="0"/>
              <w:widowControl/>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提供样品</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C95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D3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8E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drawing>
                <wp:inline distT="0" distB="0" distL="114300" distR="114300">
                  <wp:extent cx="323850" cy="266700"/>
                  <wp:effectExtent l="0" t="0" r="0" b="0"/>
                  <wp:docPr id="223" name="图片 2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19" descr="IMG_256"/>
                          <pic:cNvPicPr>
                            <a:picLocks noChangeAspect="1"/>
                          </pic:cNvPicPr>
                        </pic:nvPicPr>
                        <pic:blipFill>
                          <a:blip r:embed="rId58"/>
                          <a:stretch>
                            <a:fillRect/>
                          </a:stretch>
                        </pic:blipFill>
                        <pic:spPr>
                          <a:xfrm>
                            <a:off x="0" y="0"/>
                            <a:ext cx="323850" cy="266700"/>
                          </a:xfrm>
                          <a:prstGeom prst="rect">
                            <a:avLst/>
                          </a:prstGeom>
                          <a:noFill/>
                          <a:ln w="9525">
                            <a:noFill/>
                          </a:ln>
                        </pic:spPr>
                      </pic:pic>
                    </a:graphicData>
                  </a:graphic>
                </wp:inline>
              </w:drawing>
            </w:r>
          </w:p>
        </w:tc>
      </w:tr>
      <w:tr w14:paraId="6533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308C2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科创班教室</w:t>
            </w:r>
          </w:p>
        </w:tc>
      </w:tr>
      <w:tr w14:paraId="5AB42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8B4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D7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370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ABS课桌椅参数（参照</w:t>
            </w:r>
            <w:r>
              <w:rPr>
                <w:rFonts w:hint="eastAsia" w:ascii="宋体" w:hAnsi="宋体" w:cs="宋体"/>
                <w:i w:val="0"/>
                <w:iCs w:val="0"/>
                <w:color w:val="auto"/>
                <w:kern w:val="0"/>
                <w:sz w:val="20"/>
                <w:szCs w:val="20"/>
                <w:highlight w:val="none"/>
                <w:u w:val="none"/>
                <w:lang w:val="en-US" w:eastAsia="zh-CN" w:bidi="ar"/>
              </w:rPr>
              <w:t>GB/T 35607-2024</w:t>
            </w:r>
            <w:r>
              <w:rPr>
                <w:rFonts w:hint="eastAsia" w:ascii="宋体" w:hAnsi="宋体" w:eastAsia="宋体" w:cs="宋体"/>
                <w:i w:val="0"/>
                <w:iCs w:val="0"/>
                <w:color w:val="auto"/>
                <w:kern w:val="0"/>
                <w:sz w:val="20"/>
                <w:szCs w:val="20"/>
                <w:highlight w:val="none"/>
                <w:u w:val="none"/>
                <w:lang w:val="en-US" w:eastAsia="zh-CN" w:bidi="ar"/>
              </w:rPr>
              <w:t>中小学课桌椅标准）技术要求达到</w:t>
            </w:r>
            <w:r>
              <w:rPr>
                <w:rFonts w:hint="eastAsia" w:ascii="宋体" w:hAnsi="宋体" w:cs="宋体"/>
                <w:i w:val="0"/>
                <w:iCs w:val="0"/>
                <w:color w:val="auto"/>
                <w:kern w:val="0"/>
                <w:sz w:val="20"/>
                <w:szCs w:val="20"/>
                <w:highlight w:val="none"/>
                <w:u w:val="none"/>
                <w:lang w:val="en-US" w:eastAsia="zh-CN" w:bidi="ar"/>
              </w:rPr>
              <w:t>QB/T 4071-2021</w:t>
            </w:r>
            <w:r>
              <w:rPr>
                <w:rFonts w:hint="eastAsia" w:ascii="宋体" w:hAnsi="宋体" w:eastAsia="宋体" w:cs="宋体"/>
                <w:i w:val="0"/>
                <w:iCs w:val="0"/>
                <w:color w:val="auto"/>
                <w:kern w:val="0"/>
                <w:sz w:val="20"/>
                <w:szCs w:val="20"/>
                <w:highlight w:val="none"/>
                <w:u w:val="none"/>
                <w:lang w:val="en-US" w:eastAsia="zh-CN" w:bidi="ar"/>
              </w:rPr>
              <w:t>课桌椅产品标准：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一、课桌要求（尺寸：宽460mm（±3mm）×长660mm（±3mm）×高（700-790mm））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A.面板要求1、材质：采用一级全新ABS塑料新料，一体注塑成型。抗压、耐磨、耐冲击。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2、尺寸：宽460mm（±3mm）×长660mm（±3mm），厚30mm。周围及底部完全无毛边，光滑安全。面板三边具有环形挡笔沿。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3、功能：靠胸前处有一内弧造型设计，形状为圆边。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B.书箱要求1、材质：采用一级全新PP塑料，一体注塑成型。抗压、耐磨、耐冲击。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2、尺寸：外宽620mm（±2mm）*深415m（±2mm）*高185（±2mm）。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4、书箱俩侧自带储物盒尺寸为长230mm（±2mm）*宽46mm（±1mm）*深92mm（±1mm）；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C.桌钢架要求1、材质及形状：椭圆钢管。焊接全为满焊。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3、表面涂装：焊接完成之钢管架，经除锈除油后喷塑烧烤成型。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D.脚垫要求1、材质：采用pp塑料一体注塑而成，超级耐磨。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E.调节要求：可调节5种不同高度，每档为20mm（±1mm）。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二、课椅参数要求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A.靠背要求1、材质：采用pp耐冲击塑料新料一体射出成型。不可采用回收料。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2、尺寸：425mm(±5mm)*326mm(±5mm)。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。为拿去方便，靠背上方有月牙形提手。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B.坐垫要求1、材质：采用全新pp耐冲击塑料新料一体射出成型。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2、尺寸：425mm(±5mm)×405mm(±5mm)×54mm(±1mm)。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椭圆钢管，椅底脚采用30mm（±1mm）*60mm（±1mm）*1.2mm椭圆冷轧钢管。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1、表面涂装：焊接完成之钢管架，经高温粉体烤漆。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D.调节要求：可调节不同高度。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E.脚垫要求：材质：采用pp塑料一体注塑而成，超级耐磨。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C4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C3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BD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drawing>
                <wp:inline distT="0" distB="0" distL="114300" distR="114300">
                  <wp:extent cx="314325" cy="247650"/>
                  <wp:effectExtent l="0" t="0" r="0" b="0"/>
                  <wp:docPr id="222" name="图片 2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0" descr="IMG_257"/>
                          <pic:cNvPicPr>
                            <a:picLocks noChangeAspect="1"/>
                          </pic:cNvPicPr>
                        </pic:nvPicPr>
                        <pic:blipFill>
                          <a:blip r:embed="rId58"/>
                          <a:stretch>
                            <a:fillRect/>
                          </a:stretch>
                        </pic:blipFill>
                        <pic:spPr>
                          <a:xfrm>
                            <a:off x="0" y="0"/>
                            <a:ext cx="314325" cy="247650"/>
                          </a:xfrm>
                          <a:prstGeom prst="rect">
                            <a:avLst/>
                          </a:prstGeom>
                          <a:noFill/>
                          <a:ln w="9525">
                            <a:noFill/>
                          </a:ln>
                        </pic:spPr>
                      </pic:pic>
                    </a:graphicData>
                  </a:graphic>
                </wp:inline>
              </w:drawing>
            </w:r>
          </w:p>
        </w:tc>
      </w:tr>
      <w:tr w14:paraId="01E76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30550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科创班办公室</w:t>
            </w:r>
          </w:p>
        </w:tc>
      </w:tr>
      <w:tr w14:paraId="7B1EF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46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A4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81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ABS课桌椅参数（参照</w:t>
            </w:r>
            <w:r>
              <w:rPr>
                <w:rFonts w:hint="eastAsia" w:ascii="宋体" w:hAnsi="宋体" w:cs="宋体"/>
                <w:i w:val="0"/>
                <w:iCs w:val="0"/>
                <w:color w:val="auto"/>
                <w:kern w:val="0"/>
                <w:sz w:val="20"/>
                <w:szCs w:val="20"/>
                <w:highlight w:val="none"/>
                <w:u w:val="none"/>
                <w:lang w:val="en-US" w:eastAsia="zh-CN" w:bidi="ar"/>
              </w:rPr>
              <w:t>GB/T 35607-2024</w:t>
            </w:r>
            <w:r>
              <w:rPr>
                <w:rFonts w:hint="eastAsia" w:ascii="宋体" w:hAnsi="宋体" w:eastAsia="宋体" w:cs="宋体"/>
                <w:i w:val="0"/>
                <w:iCs w:val="0"/>
                <w:color w:val="auto"/>
                <w:kern w:val="0"/>
                <w:sz w:val="20"/>
                <w:szCs w:val="20"/>
                <w:highlight w:val="none"/>
                <w:u w:val="none"/>
                <w:lang w:val="en-US" w:eastAsia="zh-CN" w:bidi="ar"/>
              </w:rPr>
              <w:t>中小学课桌椅标准）技术要求达到</w:t>
            </w:r>
            <w:r>
              <w:rPr>
                <w:rFonts w:hint="eastAsia" w:ascii="宋体" w:hAnsi="宋体" w:cs="宋体"/>
                <w:i w:val="0"/>
                <w:iCs w:val="0"/>
                <w:color w:val="auto"/>
                <w:kern w:val="0"/>
                <w:sz w:val="20"/>
                <w:szCs w:val="20"/>
                <w:highlight w:val="none"/>
                <w:u w:val="none"/>
                <w:lang w:val="en-US" w:eastAsia="zh-CN" w:bidi="ar"/>
              </w:rPr>
              <w:t>QB/T 4071-2021</w:t>
            </w:r>
            <w:r>
              <w:rPr>
                <w:rFonts w:hint="eastAsia" w:ascii="宋体" w:hAnsi="宋体" w:eastAsia="宋体" w:cs="宋体"/>
                <w:i w:val="0"/>
                <w:iCs w:val="0"/>
                <w:color w:val="auto"/>
                <w:kern w:val="0"/>
                <w:sz w:val="20"/>
                <w:szCs w:val="20"/>
                <w:highlight w:val="none"/>
                <w:u w:val="none"/>
                <w:lang w:val="en-US" w:eastAsia="zh-CN" w:bidi="ar"/>
              </w:rPr>
              <w:t>课桌椅产品标准：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一、课桌要求（尺寸：宽460mm（±3mm）×长660mm（±3mm）×高（700-790mm））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A.面板要求1、材质：采用一级全新ABS塑料新料，一体注塑成型。抗压、耐磨、耐冲击。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2、尺寸：宽460mm（±3mm）×长660mm（±3mm），厚30mm。周围及底部完全无毛边，光滑安全。面板三边具有环形挡笔沿。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3、功能：靠胸前处有一内弧造型设计，形状为圆边。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B.书箱要求1、材质：采用一级全新PP塑料，一体注塑成型。抗压、耐磨、耐冲击。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2、尺寸：外宽620mm（±2mm）*深415m（±2mm）*高185（±2mm）。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4、书箱俩侧自带储物盒尺寸为长230mm（±2mm）*宽46mm（±1mm）*深92mm（±1mm）；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C.桌钢架要求1、材质及形状：椭圆钢管。焊接全为满焊。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3、表面涂装：焊接完成之钢管架，经除锈除油后喷塑烧烤成型。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D.脚垫要求1、材质：采用pp塑料一体注塑而成，超级耐磨。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E.调节要求：可调节5种不同高度，每档为20mm（±1mm）。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二、课椅参数要求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A.靠背要求1、材质：采用pp耐冲击塑料新料一体射出成型。不可采用回收料。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2、尺寸：425mm(±5mm)*326mm(±5mm)。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。为拿去方便，靠背上方有月牙形提手。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B.坐垫要求1、材质：采用全新pp耐冲击塑料新料一体射出成型。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2、尺寸：425mm(±5mm)×405mm(±5mm)×54mm(±1mm)。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椭圆钢管，椅底脚采用30mm（±1mm）*60mm（±1mm）*1.2mm椭圆冷轧钢管。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1、表面涂装：焊接完成之钢管架，经高温粉体烤漆。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D.调节要求：可调节不同高度。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E.脚垫要求：材质：采用pp塑料一体注塑而成，超级耐磨。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34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46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49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drawing>
                <wp:inline distT="0" distB="0" distL="114300" distR="114300">
                  <wp:extent cx="228600" cy="190500"/>
                  <wp:effectExtent l="0" t="0" r="0" b="0"/>
                  <wp:docPr id="221" name="图片 2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IMG_258"/>
                          <pic:cNvPicPr>
                            <a:picLocks noChangeAspect="1"/>
                          </pic:cNvPicPr>
                        </pic:nvPicPr>
                        <pic:blipFill>
                          <a:blip r:embed="rId58"/>
                          <a:stretch>
                            <a:fillRect/>
                          </a:stretch>
                        </pic:blipFill>
                        <pic:spPr>
                          <a:xfrm>
                            <a:off x="0" y="0"/>
                            <a:ext cx="228600" cy="190500"/>
                          </a:xfrm>
                          <a:prstGeom prst="rect">
                            <a:avLst/>
                          </a:prstGeom>
                          <a:noFill/>
                          <a:ln w="9525">
                            <a:noFill/>
                          </a:ln>
                        </pic:spPr>
                      </pic:pic>
                    </a:graphicData>
                  </a:graphic>
                </wp:inline>
              </w:drawing>
            </w:r>
          </w:p>
        </w:tc>
      </w:tr>
      <w:tr w14:paraId="7178B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30C780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普通教室</w:t>
            </w:r>
          </w:p>
        </w:tc>
      </w:tr>
      <w:tr w14:paraId="47B2F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F66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6A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46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ABS课桌椅参数（参照</w:t>
            </w:r>
            <w:r>
              <w:rPr>
                <w:rFonts w:hint="eastAsia" w:ascii="宋体" w:hAnsi="宋体" w:cs="宋体"/>
                <w:i w:val="0"/>
                <w:iCs w:val="0"/>
                <w:color w:val="auto"/>
                <w:kern w:val="0"/>
                <w:sz w:val="20"/>
                <w:szCs w:val="20"/>
                <w:highlight w:val="none"/>
                <w:u w:val="none"/>
                <w:lang w:val="en-US" w:eastAsia="zh-CN" w:bidi="ar"/>
              </w:rPr>
              <w:t>GB/T 35607-2024</w:t>
            </w:r>
            <w:r>
              <w:rPr>
                <w:rFonts w:hint="eastAsia" w:ascii="宋体" w:hAnsi="宋体" w:eastAsia="宋体" w:cs="宋体"/>
                <w:i w:val="0"/>
                <w:iCs w:val="0"/>
                <w:color w:val="auto"/>
                <w:kern w:val="0"/>
                <w:sz w:val="20"/>
                <w:szCs w:val="20"/>
                <w:highlight w:val="none"/>
                <w:u w:val="none"/>
                <w:lang w:val="en-US" w:eastAsia="zh-CN" w:bidi="ar"/>
              </w:rPr>
              <w:t>中小学课桌椅标准）技术要求达到</w:t>
            </w:r>
            <w:r>
              <w:rPr>
                <w:rFonts w:hint="eastAsia" w:ascii="宋体" w:hAnsi="宋体" w:cs="宋体"/>
                <w:i w:val="0"/>
                <w:iCs w:val="0"/>
                <w:color w:val="auto"/>
                <w:kern w:val="0"/>
                <w:sz w:val="20"/>
                <w:szCs w:val="20"/>
                <w:highlight w:val="none"/>
                <w:u w:val="none"/>
                <w:lang w:val="en-US" w:eastAsia="zh-CN" w:bidi="ar"/>
              </w:rPr>
              <w:t>QB/T 4071-2021</w:t>
            </w:r>
            <w:r>
              <w:rPr>
                <w:rFonts w:hint="eastAsia" w:ascii="宋体" w:hAnsi="宋体" w:eastAsia="宋体" w:cs="宋体"/>
                <w:i w:val="0"/>
                <w:iCs w:val="0"/>
                <w:color w:val="auto"/>
                <w:kern w:val="0"/>
                <w:sz w:val="20"/>
                <w:szCs w:val="20"/>
                <w:highlight w:val="none"/>
                <w:u w:val="none"/>
                <w:lang w:val="en-US" w:eastAsia="zh-CN" w:bidi="ar"/>
              </w:rPr>
              <w:t>课桌椅产品标准：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一、课桌要求（尺寸：宽430mm（±3mm）×长600mm（±3mm）×高（700-780mm））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A.面板要求1、材质：采用一级全新ABS塑料新料，一体注塑成型。抗压、耐磨、耐冲击。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2、尺寸：宽430mm（±3mm）×长600mm（±3mm），厚30mm。周围及底部完全无毛边，光滑安全。面板三边具有环形挡笔沿。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3、功能：靠胸前处有一内弧造型设计，形状为圆边。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附加设计：面板底部有强化承重之设计。镶入两支15×30×1.0mm方管，并与面板底部平齐。笔槽（位置书箱前端）尺寸为长255mm（±2mm）*宽30mm（±1mm）*深3mm（±1mm）。左侧有一个直径70mm圆形杯槽，右侧有一个眼镜槽尺寸为长140mm（±2mm）*宽50mm（±1mm）*深3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B.书箱要求1、材质：采用一级全新PP塑料，一体注塑成型。抗压、耐磨、耐冲击。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2、尺寸：外宽510mm（±2mm）*深370m（±2mm）*高160（±2mm）。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C.桌钢架要求1、材质及形状：椭圆钢管。焊接全为满焊。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3、表面涂装：焊接完成之钢管架，经除锈除油后喷塑烧烤成型。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D.脚垫要求1、材质：采用pp塑料一体注塑而成，超级耐磨。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E.调节要求：可调节5种不同高度，每档为20mm（±1mm）。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二、课椅参数要求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A.靠背要求1、材质：采用pp耐冲击塑料新料一体射出成型。不可采用回收料。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2、尺寸：425mm(±5mm)*326mm(±5mm)。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。为拿去方便，靠背上方有月牙形提手。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B.坐垫要求1、材质：采用全新pp耐冲击塑料新料一体射出成型。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2、尺寸：425mm(±5mm)×405mm(±5mm)×54mm(±1mm)。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4、坐垫为夏天通风，为美观好看，有大小不一，</w:t>
            </w:r>
            <w:r>
              <w:rPr>
                <w:rFonts w:hint="eastAsia" w:ascii="宋体" w:hAnsi="宋体" w:cs="宋体"/>
                <w:i w:val="0"/>
                <w:iCs w:val="0"/>
                <w:color w:val="auto"/>
                <w:kern w:val="0"/>
                <w:sz w:val="20"/>
                <w:szCs w:val="20"/>
                <w:highlight w:val="none"/>
                <w:u w:val="none"/>
                <w:lang w:val="en-US" w:eastAsia="zh-CN" w:bidi="ar"/>
              </w:rPr>
              <w:t>均匀不等的孔洞</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椭圆钢管，椅底脚采用30mm（±1mm）*60mm（±1mm）*1.2mm椭圆冷轧钢管。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1、表面涂装：焊接完成之钢管架，经高温粉体烤漆。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D.调节要求：可调节不同高度。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E.脚垫要求：材质：采用pp塑料一体注塑而成，超级耐磨。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2B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2D3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E9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drawing>
                <wp:inline distT="0" distB="0" distL="114300" distR="114300">
                  <wp:extent cx="342900" cy="276225"/>
                  <wp:effectExtent l="0" t="0" r="0" b="7620"/>
                  <wp:docPr id="224" name="图片 2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2" descr="IMG_259"/>
                          <pic:cNvPicPr>
                            <a:picLocks noChangeAspect="1"/>
                          </pic:cNvPicPr>
                        </pic:nvPicPr>
                        <pic:blipFill>
                          <a:blip r:embed="rId58"/>
                          <a:stretch>
                            <a:fillRect/>
                          </a:stretch>
                        </pic:blipFill>
                        <pic:spPr>
                          <a:xfrm>
                            <a:off x="0" y="0"/>
                            <a:ext cx="342900" cy="276225"/>
                          </a:xfrm>
                          <a:prstGeom prst="rect">
                            <a:avLst/>
                          </a:prstGeom>
                          <a:noFill/>
                          <a:ln w="9525">
                            <a:noFill/>
                          </a:ln>
                        </pic:spPr>
                      </pic:pic>
                    </a:graphicData>
                  </a:graphic>
                </wp:inline>
              </w:drawing>
            </w:r>
          </w:p>
        </w:tc>
      </w:tr>
    </w:tbl>
    <w:p w14:paraId="7F41F6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color w:val="auto"/>
          <w:szCs w:val="21"/>
          <w:highlight w:val="none"/>
          <w:lang w:val="en-US" w:eastAsia="zh-CN"/>
        </w:rPr>
        <w:sectPr>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p>
    <w:p w14:paraId="6E016ACC">
      <w:pPr>
        <w:rPr>
          <w:rFonts w:hint="eastAsia" w:ascii="宋体" w:hAnsi="宋体" w:eastAsia="宋体" w:cs="宋体"/>
          <w:b/>
          <w:bCs w:val="0"/>
          <w:iCs/>
          <w:color w:val="auto"/>
          <w:szCs w:val="21"/>
          <w:highlight w:val="none"/>
        </w:rPr>
      </w:pPr>
      <w:r>
        <w:rPr>
          <w:rFonts w:hint="eastAsia" w:ascii="宋体" w:hAnsi="宋体" w:eastAsia="宋体" w:cs="宋体"/>
          <w:b/>
          <w:bCs w:val="0"/>
          <w:iCs/>
          <w:color w:val="auto"/>
          <w:szCs w:val="21"/>
          <w:highlight w:val="none"/>
          <w:lang w:eastAsia="zh-CN"/>
        </w:rPr>
        <w:t>二、</w:t>
      </w:r>
      <w:r>
        <w:rPr>
          <w:rFonts w:hint="eastAsia" w:ascii="宋体" w:hAnsi="宋体" w:eastAsia="宋体" w:cs="宋体"/>
          <w:b/>
          <w:bCs w:val="0"/>
          <w:iCs/>
          <w:color w:val="auto"/>
          <w:szCs w:val="21"/>
          <w:highlight w:val="none"/>
        </w:rPr>
        <w:t>其它要求</w:t>
      </w:r>
    </w:p>
    <w:p w14:paraId="2303741E">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cs="宋体"/>
          <w:b/>
          <w:bCs w:val="0"/>
          <w:iCs/>
          <w:color w:val="auto"/>
          <w:szCs w:val="21"/>
          <w:highlight w:val="none"/>
          <w:lang w:val="en-US" w:eastAsia="zh-CN"/>
        </w:rPr>
      </w:pPr>
      <w:r>
        <w:rPr>
          <w:rFonts w:hint="eastAsia" w:ascii="宋体" w:hAnsi="宋体" w:eastAsia="宋体" w:cs="宋体"/>
          <w:bCs/>
          <w:iCs/>
          <w:color w:val="auto"/>
          <w:szCs w:val="21"/>
          <w:highlight w:val="none"/>
        </w:rPr>
        <w:t>1.本项目为交钥匙工程，</w:t>
      </w:r>
      <w:r>
        <w:rPr>
          <w:rFonts w:hint="eastAsia" w:ascii="宋体" w:hAnsi="宋体" w:eastAsia="宋体" w:cs="宋体"/>
          <w:bCs/>
          <w:iCs/>
          <w:color w:val="auto"/>
          <w:szCs w:val="21"/>
          <w:highlight w:val="none"/>
          <w:lang w:val="en-US" w:eastAsia="zh-CN"/>
        </w:rPr>
        <w:t>投保报价</w:t>
      </w:r>
      <w:r>
        <w:rPr>
          <w:rFonts w:hint="eastAsia" w:ascii="宋体" w:hAnsi="宋体" w:eastAsia="宋体" w:cs="宋体"/>
          <w:bCs/>
          <w:iCs/>
          <w:color w:val="auto"/>
          <w:szCs w:val="21"/>
          <w:highlight w:val="none"/>
        </w:rPr>
        <w:t>应包括所投货物（包含与货物相关的服务）费用、安装调试费、测试验收费、培训费、运行维护费用、税金及其他有关的为完成本项目发生的所有费用。</w:t>
      </w:r>
      <w:r>
        <w:rPr>
          <w:rFonts w:hint="eastAsia" w:ascii="宋体" w:hAnsi="宋体" w:cs="宋体"/>
          <w:b/>
          <w:bCs w:val="0"/>
          <w:iCs/>
          <w:color w:val="auto"/>
          <w:szCs w:val="21"/>
          <w:highlight w:val="none"/>
          <w:lang w:val="en-US" w:eastAsia="zh-CN"/>
        </w:rPr>
        <w:t>如</w:t>
      </w:r>
      <w:r>
        <w:rPr>
          <w:rFonts w:hint="eastAsia" w:ascii="宋体" w:hAnsi="宋体" w:eastAsia="宋体" w:cs="宋体"/>
          <w:b/>
          <w:bCs w:val="0"/>
          <w:iCs/>
          <w:color w:val="auto"/>
          <w:szCs w:val="21"/>
          <w:highlight w:val="none"/>
        </w:rPr>
        <w:t>货物制作、安装、施工、运输、调试</w:t>
      </w:r>
      <w:r>
        <w:rPr>
          <w:rFonts w:hint="eastAsia" w:ascii="宋体" w:hAnsi="宋体" w:cs="宋体"/>
          <w:b/>
          <w:bCs w:val="0"/>
          <w:iCs/>
          <w:color w:val="auto"/>
          <w:szCs w:val="21"/>
          <w:highlight w:val="none"/>
          <w:lang w:val="en-US" w:eastAsia="zh-CN"/>
        </w:rPr>
        <w:t>时破坏了现场、或破坏其他设施设备，供应商需恢复原样。货物排产前，中标供应商须与采购人再次确认货物规格、样式等信息，经采购人确认后方可生产。</w:t>
      </w:r>
    </w:p>
    <w:p w14:paraId="6F651B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2.</w:t>
      </w:r>
      <w:r>
        <w:rPr>
          <w:rFonts w:hint="eastAsia" w:ascii="宋体" w:hAnsi="宋体" w:eastAsia="宋体" w:cs="宋体"/>
          <w:bCs/>
          <w:iCs/>
          <w:color w:val="auto"/>
          <w:szCs w:val="21"/>
          <w:highlight w:val="none"/>
        </w:rPr>
        <w:t>质量控制措施</w:t>
      </w:r>
    </w:p>
    <w:p w14:paraId="233D06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w:t>
      </w:r>
    </w:p>
    <w:p w14:paraId="265C8E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按采购人提出基本技术要求生产样品，招标后不得擅自更改产品样式和降低质量，投标人提供的产品必须达到现行中华人民共和国国家、行业有关标准、技术规范的要求，保证提供的货物完全符合规定的质量、规格、性能和安全的要求，保证所有产品不存在任何安全隐患。</w:t>
      </w:r>
    </w:p>
    <w:p w14:paraId="347BF6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所有家具均应出自原厂，不得私自添加或更改，保证所有家具及部件均是全新的纯正部品，不得以废、旧材料制作，产品必须符合行业设计要求。交货时所有家具应货物完好，物品配件齐全，否则视为不合格产品，采购人有权拒绝接收。</w:t>
      </w:r>
    </w:p>
    <w:p w14:paraId="5FFCA0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3.</w:t>
      </w:r>
      <w:r>
        <w:rPr>
          <w:rFonts w:hint="eastAsia" w:ascii="宋体" w:hAnsi="宋体" w:eastAsia="宋体" w:cs="宋体"/>
          <w:bCs/>
          <w:iCs/>
          <w:color w:val="auto"/>
          <w:szCs w:val="21"/>
          <w:highlight w:val="none"/>
        </w:rPr>
        <w:t>供货、安装实施方案</w:t>
      </w:r>
    </w:p>
    <w:p w14:paraId="59C08C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项目实施期间，投标单位工作人员须遵守学校的各项规章制度，进入项目现场的车辆、设备按指定的地点停放，不得妨碍其它正常教学秩序和阻碍交通。项目结束后，及时清理现场，墙面、门窗如有损坏需恢复原状。若因投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p>
    <w:p w14:paraId="5FC4EA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提供本项目货物装运程序说明、长期合作物流或车辆信息说明、文明施工管理制度、家具调试验收方案。家具的包装均应有良好的防湿、防锈、防潮、防雨、防腐及防碰撞的措施。安装队伍必须加强管理，遵守现场的一切规章制度，文明安装，注意安全。项目实施过程中若发生相关的安全事故由供应商自行负责。</w:t>
      </w:r>
    </w:p>
    <w:p w14:paraId="749074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4.</w:t>
      </w:r>
      <w:r>
        <w:rPr>
          <w:rFonts w:hint="eastAsia" w:ascii="宋体" w:hAnsi="宋体" w:eastAsia="宋体" w:cs="宋体"/>
          <w:bCs/>
          <w:iCs/>
          <w:color w:val="auto"/>
          <w:szCs w:val="21"/>
          <w:highlight w:val="none"/>
        </w:rPr>
        <w:t>进度控制措施</w:t>
      </w:r>
    </w:p>
    <w:p w14:paraId="2334D1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合同履行期限：合同签订之日起</w:t>
      </w:r>
      <w:r>
        <w:rPr>
          <w:rFonts w:hint="eastAsia" w:ascii="宋体" w:hAnsi="宋体" w:cs="宋体"/>
          <w:bCs/>
          <w:iCs/>
          <w:color w:val="auto"/>
          <w:szCs w:val="21"/>
          <w:highlight w:val="none"/>
          <w:lang w:val="en-US" w:eastAsia="zh-CN"/>
        </w:rPr>
        <w:t>20</w:t>
      </w:r>
      <w:r>
        <w:rPr>
          <w:rFonts w:hint="eastAsia" w:ascii="宋体" w:hAnsi="宋体" w:eastAsia="宋体" w:cs="宋体"/>
          <w:bCs/>
          <w:iCs/>
          <w:color w:val="auto"/>
          <w:szCs w:val="21"/>
          <w:highlight w:val="none"/>
        </w:rPr>
        <w:t>日</w:t>
      </w:r>
      <w:r>
        <w:rPr>
          <w:rFonts w:hint="eastAsia" w:ascii="宋体" w:hAnsi="宋体" w:eastAsia="宋体" w:cs="宋体"/>
          <w:bCs/>
          <w:iCs/>
          <w:color w:val="auto"/>
          <w:szCs w:val="21"/>
          <w:highlight w:val="none"/>
        </w:rPr>
        <w:t>内交付并经采购人验收合格。投标人应按照招标需求合理安排时间，制定科学、合理、有针对性的具体措施。</w:t>
      </w:r>
    </w:p>
    <w:p w14:paraId="4ECFB7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投标人提供项目进度表，协调生产、包装、运输、供货等各部门之间的合作，考虑产品的设计、生产、安装、供货等工序所需时间，确保按期交货。</w:t>
      </w:r>
    </w:p>
    <w:p w14:paraId="0F3ED7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投标人在接到采购人通知后，需根据采购人要求及现场具体情况，拟定产品进场安放的方案并征得采购人同意后方可安排产品进场。</w:t>
      </w:r>
    </w:p>
    <w:p w14:paraId="736208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5.</w:t>
      </w:r>
      <w:r>
        <w:rPr>
          <w:rFonts w:hint="eastAsia" w:ascii="宋体" w:hAnsi="宋体" w:eastAsia="宋体" w:cs="宋体"/>
          <w:bCs/>
          <w:iCs/>
          <w:color w:val="auto"/>
          <w:szCs w:val="21"/>
          <w:highlight w:val="none"/>
        </w:rPr>
        <w:t>拟派项目人员方案</w:t>
      </w:r>
    </w:p>
    <w:p w14:paraId="540086C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提供人员配置表，满足本项目生产所需的人员投入，包括项目总负责人及相关工作人员等，具有类似项目从业经验。中标后能在细节方面给予采购人专业的沟通指导。安排合理，确保本项目工作顺利实施。</w:t>
      </w:r>
    </w:p>
    <w:p w14:paraId="253D56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6.</w:t>
      </w:r>
      <w:r>
        <w:rPr>
          <w:rFonts w:hint="eastAsia" w:ascii="宋体" w:hAnsi="宋体" w:eastAsia="宋体" w:cs="宋体"/>
          <w:bCs/>
          <w:iCs/>
          <w:color w:val="auto"/>
          <w:szCs w:val="21"/>
          <w:highlight w:val="none"/>
        </w:rPr>
        <w:t>安全生产方案</w:t>
      </w:r>
    </w:p>
    <w:p w14:paraId="44B47B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投标人应制定安全生产责任制度及相关细则。对生产流程（生产过程和工艺）、所使用的木制产品加工设备、钢制产品加工设备和表面喷涂设备设施等进行描述。</w:t>
      </w:r>
    </w:p>
    <w:p w14:paraId="152D86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7.</w:t>
      </w:r>
      <w:r>
        <w:rPr>
          <w:rFonts w:hint="eastAsia" w:ascii="宋体" w:hAnsi="宋体" w:eastAsia="宋体" w:cs="宋体"/>
          <w:bCs/>
          <w:iCs/>
          <w:color w:val="auto"/>
          <w:szCs w:val="21"/>
          <w:highlight w:val="none"/>
        </w:rPr>
        <w:t>售后服务方案</w:t>
      </w:r>
    </w:p>
    <w:p w14:paraId="2A2264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p>
    <w:p w14:paraId="62D669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8、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p>
    <w:p w14:paraId="6922C5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.样品管理</w:t>
      </w:r>
    </w:p>
    <w:p w14:paraId="31F5A7C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.1样品递交时间：</w:t>
      </w:r>
      <w:r>
        <w:rPr>
          <w:rFonts w:hint="eastAsia" w:ascii="宋体" w:hAnsi="宋体" w:eastAsia="宋体" w:cs="宋体"/>
          <w:b/>
          <w:bCs w:val="0"/>
          <w:iCs/>
          <w:color w:val="auto"/>
          <w:szCs w:val="21"/>
          <w:highlight w:val="none"/>
          <w:lang w:val="en-US" w:eastAsia="zh-CN"/>
        </w:rPr>
        <w:t>202</w:t>
      </w:r>
      <w:r>
        <w:rPr>
          <w:rFonts w:hint="eastAsia" w:ascii="宋体" w:hAnsi="宋体" w:cs="宋体"/>
          <w:b/>
          <w:bCs w:val="0"/>
          <w:iCs/>
          <w:color w:val="auto"/>
          <w:szCs w:val="21"/>
          <w:highlight w:val="none"/>
          <w:lang w:val="en-US" w:eastAsia="zh-CN"/>
        </w:rPr>
        <w:t>6</w:t>
      </w:r>
      <w:r>
        <w:rPr>
          <w:rFonts w:hint="eastAsia" w:ascii="宋体" w:hAnsi="宋体" w:eastAsia="宋体" w:cs="宋体"/>
          <w:b/>
          <w:bCs w:val="0"/>
          <w:iCs/>
          <w:color w:val="auto"/>
          <w:szCs w:val="21"/>
          <w:highlight w:val="none"/>
        </w:rPr>
        <w:t>年</w:t>
      </w:r>
      <w:r>
        <w:rPr>
          <w:rFonts w:hint="eastAsia" w:ascii="宋体" w:hAnsi="宋体" w:cs="宋体"/>
          <w:b/>
          <w:bCs w:val="0"/>
          <w:iCs/>
          <w:color w:val="auto"/>
          <w:szCs w:val="21"/>
          <w:highlight w:val="none"/>
          <w:lang w:val="en-US" w:eastAsia="zh-CN"/>
        </w:rPr>
        <w:t>3月26日</w:t>
      </w:r>
      <w:r>
        <w:rPr>
          <w:rFonts w:hint="eastAsia" w:ascii="宋体" w:hAnsi="宋体" w:eastAsia="宋体" w:cs="宋体"/>
          <w:b/>
          <w:bCs w:val="0"/>
          <w:iCs/>
          <w:color w:val="auto"/>
          <w:szCs w:val="21"/>
          <w:highlight w:val="none"/>
          <w:lang w:val="en-US" w:eastAsia="zh-CN"/>
        </w:rPr>
        <w:t>8</w:t>
      </w:r>
      <w:r>
        <w:rPr>
          <w:rFonts w:hint="eastAsia" w:ascii="宋体" w:hAnsi="宋体" w:eastAsia="宋体" w:cs="宋体"/>
          <w:b/>
          <w:bCs w:val="0"/>
          <w:iCs/>
          <w:color w:val="auto"/>
          <w:szCs w:val="21"/>
          <w:highlight w:val="none"/>
        </w:rPr>
        <w:t>:30起至</w:t>
      </w:r>
      <w:r>
        <w:rPr>
          <w:rFonts w:hint="eastAsia" w:ascii="宋体" w:hAnsi="宋体" w:eastAsia="宋体" w:cs="宋体"/>
          <w:b/>
          <w:bCs w:val="0"/>
          <w:iCs/>
          <w:color w:val="auto"/>
          <w:szCs w:val="21"/>
          <w:highlight w:val="none"/>
          <w:lang w:val="en-US" w:eastAsia="zh-CN"/>
        </w:rPr>
        <w:t>202</w:t>
      </w:r>
      <w:r>
        <w:rPr>
          <w:rFonts w:hint="eastAsia" w:ascii="宋体" w:hAnsi="宋体" w:cs="宋体"/>
          <w:b/>
          <w:bCs w:val="0"/>
          <w:iCs/>
          <w:color w:val="auto"/>
          <w:szCs w:val="21"/>
          <w:highlight w:val="none"/>
          <w:lang w:val="en-US" w:eastAsia="zh-CN"/>
        </w:rPr>
        <w:t>6</w:t>
      </w:r>
      <w:r>
        <w:rPr>
          <w:rFonts w:hint="eastAsia" w:ascii="宋体" w:hAnsi="宋体" w:eastAsia="宋体" w:cs="宋体"/>
          <w:b/>
          <w:bCs w:val="0"/>
          <w:iCs/>
          <w:color w:val="auto"/>
          <w:szCs w:val="21"/>
          <w:highlight w:val="none"/>
        </w:rPr>
        <w:t>年</w:t>
      </w:r>
      <w:r>
        <w:rPr>
          <w:rFonts w:hint="eastAsia" w:ascii="宋体" w:hAnsi="宋体" w:cs="宋体"/>
          <w:b/>
          <w:bCs w:val="0"/>
          <w:iCs/>
          <w:color w:val="auto"/>
          <w:szCs w:val="21"/>
          <w:highlight w:val="none"/>
          <w:lang w:val="en-US" w:eastAsia="zh-CN"/>
        </w:rPr>
        <w:t>3月26日</w:t>
      </w:r>
      <w:r>
        <w:rPr>
          <w:rFonts w:hint="eastAsia" w:ascii="宋体" w:hAnsi="宋体" w:eastAsia="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:30。</w:t>
      </w:r>
    </w:p>
    <w:p w14:paraId="6D579F4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.2样品递交地点：</w:t>
      </w:r>
      <w:r>
        <w:rPr>
          <w:rFonts w:hint="eastAsia" w:ascii="宋体" w:hAnsi="宋体" w:eastAsia="宋体" w:cs="宋体"/>
          <w:b/>
          <w:bCs w:val="0"/>
          <w:iCs/>
          <w:color w:val="auto"/>
          <w:szCs w:val="21"/>
          <w:highlight w:val="none"/>
          <w:lang w:eastAsia="zh-CN"/>
        </w:rPr>
        <w:t>扬州市公共资源交易中心江都分中心</w:t>
      </w:r>
      <w:r>
        <w:rPr>
          <w:rFonts w:hint="eastAsia" w:ascii="宋体" w:hAnsi="宋体" w:eastAsia="宋体" w:cs="宋体"/>
          <w:b/>
          <w:bCs w:val="0"/>
          <w:iCs/>
          <w:color w:val="auto"/>
          <w:szCs w:val="21"/>
          <w:highlight w:val="none"/>
        </w:rPr>
        <w:t>地下车库。</w:t>
      </w:r>
    </w:p>
    <w:p w14:paraId="5F4014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.3样品接收人</w:t>
      </w:r>
      <w:r>
        <w:rPr>
          <w:rFonts w:hint="eastAsia" w:ascii="宋体" w:hAnsi="宋体" w:eastAsia="宋体" w:cs="宋体"/>
          <w:b/>
          <w:bCs w:val="0"/>
          <w:iCs/>
          <w:color w:val="auto"/>
          <w:szCs w:val="21"/>
          <w:highlight w:val="none"/>
          <w:lang w:eastAsia="zh-CN"/>
        </w:rPr>
        <w:t>：</w:t>
      </w:r>
      <w:r>
        <w:rPr>
          <w:rFonts w:hint="eastAsia" w:ascii="宋体" w:hAnsi="宋体" w:eastAsia="宋体" w:cs="宋体"/>
          <w:b/>
          <w:bCs w:val="0"/>
          <w:iCs/>
          <w:color w:val="auto"/>
          <w:szCs w:val="21"/>
          <w:highlight w:val="none"/>
          <w:lang w:val="en-US" w:eastAsia="zh-CN"/>
        </w:rPr>
        <w:t>庄工</w:t>
      </w:r>
      <w:r>
        <w:rPr>
          <w:rFonts w:hint="eastAsia" w:ascii="宋体" w:hAnsi="宋体" w:eastAsia="宋体" w:cs="宋体"/>
          <w:b/>
          <w:bCs w:val="0"/>
          <w:iCs/>
          <w:color w:val="auto"/>
          <w:szCs w:val="21"/>
          <w:highlight w:val="none"/>
        </w:rPr>
        <w:t>；联系方式：</w:t>
      </w:r>
      <w:r>
        <w:rPr>
          <w:rFonts w:hint="eastAsia" w:ascii="宋体" w:hAnsi="宋体" w:eastAsia="宋体" w:cs="宋体"/>
          <w:b/>
          <w:bCs w:val="0"/>
          <w:iCs/>
          <w:color w:val="auto"/>
          <w:szCs w:val="21"/>
          <w:highlight w:val="none"/>
          <w:lang w:val="en-US" w:eastAsia="zh-CN"/>
        </w:rPr>
        <w:t>18252539505</w:t>
      </w:r>
      <w:r>
        <w:rPr>
          <w:rFonts w:hint="eastAsia" w:ascii="宋体" w:hAnsi="宋体" w:eastAsia="宋体" w:cs="宋体"/>
          <w:b/>
          <w:bCs w:val="0"/>
          <w:iCs/>
          <w:color w:val="auto"/>
          <w:szCs w:val="21"/>
          <w:highlight w:val="none"/>
        </w:rPr>
        <w:t>。</w:t>
      </w:r>
    </w:p>
    <w:p w14:paraId="283B16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.4供应商需提交以下样品：</w:t>
      </w:r>
    </w:p>
    <w:p w14:paraId="29BE90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lang w:val="en-US" w:eastAsia="zh-CN"/>
        </w:rPr>
      </w:pPr>
      <w:r>
        <w:rPr>
          <w:rFonts w:hint="eastAsia" w:ascii="宋体" w:hAnsi="宋体" w:eastAsia="宋体" w:cs="宋体"/>
          <w:b/>
          <w:bCs w:val="0"/>
          <w:iCs/>
          <w:color w:val="auto"/>
          <w:szCs w:val="21"/>
          <w:highlight w:val="none"/>
        </w:rPr>
        <w:t>（</w:t>
      </w:r>
      <w:r>
        <w:rPr>
          <w:rFonts w:hint="eastAsia" w:ascii="宋体" w:hAnsi="宋体" w:eastAsia="宋体" w:cs="宋体"/>
          <w:b/>
          <w:bCs w:val="0"/>
          <w:iCs/>
          <w:color w:val="auto"/>
          <w:szCs w:val="21"/>
          <w:highlight w:val="none"/>
          <w:lang w:val="en-US" w:eastAsia="zh-CN"/>
        </w:rPr>
        <w:t>1）包1：货物需求一览表中，教师办公室补充序号1“办公桌”1张。</w:t>
      </w:r>
    </w:p>
    <w:p w14:paraId="43AE307A">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
          <w:bCs w:val="0"/>
          <w:iCs/>
          <w:color w:val="auto"/>
          <w:szCs w:val="21"/>
          <w:highlight w:val="none"/>
          <w:lang w:val="en-US" w:eastAsia="zh-CN"/>
        </w:rPr>
      </w:pPr>
      <w:r>
        <w:rPr>
          <w:rFonts w:hint="eastAsia" w:ascii="宋体" w:hAnsi="宋体" w:eastAsia="宋体" w:cs="宋体"/>
          <w:b/>
          <w:bCs w:val="0"/>
          <w:iCs/>
          <w:color w:val="auto"/>
          <w:szCs w:val="21"/>
          <w:highlight w:val="none"/>
          <w:lang w:val="en-US" w:eastAsia="zh-CN"/>
        </w:rPr>
        <w:t>（2）包2：货物需求一览表中，教师阅览室1间序号1“钢木书架”1档。</w:t>
      </w:r>
    </w:p>
    <w:p w14:paraId="74A3D23A">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
          <w:bCs w:val="0"/>
          <w:iCs/>
          <w:color w:val="auto"/>
          <w:szCs w:val="21"/>
          <w:highlight w:val="none"/>
          <w:lang w:val="en-US" w:eastAsia="zh-CN"/>
        </w:rPr>
      </w:pPr>
      <w:r>
        <w:rPr>
          <w:rFonts w:hint="eastAsia" w:ascii="宋体" w:hAnsi="宋体" w:eastAsia="宋体" w:cs="宋体"/>
          <w:b/>
          <w:bCs w:val="0"/>
          <w:iCs/>
          <w:color w:val="auto"/>
          <w:szCs w:val="21"/>
          <w:highlight w:val="none"/>
          <w:lang w:val="en-US" w:eastAsia="zh-CN"/>
        </w:rPr>
        <w:t>（</w:t>
      </w:r>
      <w:r>
        <w:rPr>
          <w:rFonts w:hint="eastAsia" w:ascii="宋体" w:hAnsi="宋体" w:cs="宋体"/>
          <w:b/>
          <w:bCs w:val="0"/>
          <w:iCs/>
          <w:color w:val="auto"/>
          <w:szCs w:val="21"/>
          <w:highlight w:val="none"/>
          <w:lang w:val="en-US" w:eastAsia="zh-CN"/>
        </w:rPr>
        <w:t>3</w:t>
      </w:r>
      <w:r>
        <w:rPr>
          <w:rFonts w:hint="eastAsia" w:ascii="宋体" w:hAnsi="宋体" w:eastAsia="宋体" w:cs="宋体"/>
          <w:b/>
          <w:bCs w:val="0"/>
          <w:iCs/>
          <w:color w:val="auto"/>
          <w:szCs w:val="21"/>
          <w:highlight w:val="none"/>
          <w:lang w:val="en-US" w:eastAsia="zh-CN"/>
        </w:rPr>
        <w:t>）包</w:t>
      </w:r>
      <w:r>
        <w:rPr>
          <w:rFonts w:hint="eastAsia" w:ascii="宋体" w:hAnsi="宋体" w:cs="宋体"/>
          <w:b/>
          <w:bCs w:val="0"/>
          <w:iCs/>
          <w:color w:val="auto"/>
          <w:szCs w:val="21"/>
          <w:highlight w:val="none"/>
          <w:lang w:val="en-US" w:eastAsia="zh-CN"/>
        </w:rPr>
        <w:t>3</w:t>
      </w:r>
      <w:r>
        <w:rPr>
          <w:rFonts w:hint="eastAsia" w:ascii="宋体" w:hAnsi="宋体" w:eastAsia="宋体" w:cs="宋体"/>
          <w:b/>
          <w:bCs w:val="0"/>
          <w:iCs/>
          <w:color w:val="auto"/>
          <w:szCs w:val="21"/>
          <w:highlight w:val="none"/>
          <w:lang w:val="en-US" w:eastAsia="zh-CN"/>
        </w:rPr>
        <w:t>：货物需求一览表中，</w:t>
      </w:r>
      <w:r>
        <w:rPr>
          <w:rFonts w:hint="eastAsia" w:ascii="宋体" w:hAnsi="宋体" w:cs="宋体"/>
          <w:b/>
          <w:bCs w:val="0"/>
          <w:iCs/>
          <w:color w:val="auto"/>
          <w:szCs w:val="21"/>
          <w:highlight w:val="none"/>
          <w:u w:val="single"/>
          <w:lang w:val="en-US" w:eastAsia="zh-CN"/>
        </w:rPr>
        <w:t>录播教室序号1:“课桌椅(套)”1套</w:t>
      </w:r>
      <w:r>
        <w:rPr>
          <w:rFonts w:hint="eastAsia" w:ascii="宋体" w:hAnsi="宋体" w:eastAsia="宋体" w:cs="宋体"/>
          <w:b/>
          <w:bCs w:val="0"/>
          <w:iCs/>
          <w:color w:val="auto"/>
          <w:szCs w:val="21"/>
          <w:highlight w:val="none"/>
          <w:lang w:val="en-US" w:eastAsia="zh-CN"/>
        </w:rPr>
        <w:t>。</w:t>
      </w:r>
    </w:p>
    <w:p w14:paraId="04BF2F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eastAsia="宋体" w:cs="宋体"/>
          <w:b/>
          <w:bCs w:val="0"/>
          <w:iCs/>
          <w:color w:val="auto"/>
          <w:szCs w:val="21"/>
          <w:highlight w:val="none"/>
        </w:rPr>
        <w:t>供应商提交的样品不得含有供应商名称。</w:t>
      </w:r>
    </w:p>
    <w:p w14:paraId="6CB361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.5供应商递交样品时将进行登记，并由样品递交人签字确认。</w:t>
      </w:r>
    </w:p>
    <w:p w14:paraId="4A11EB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.6供应商递交/取回样品时，不得破坏或损毁其他供应商的样品，也不得对其他供应商的样品拍照、录像。</w:t>
      </w:r>
    </w:p>
    <w:p w14:paraId="72B4DF66">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.7 中标（成交）供应商递交的样品由采购人负责保管、封存并作为履约验收的依据，不再退还中标（成交）供应商。未中标（成交）供应商递交的样品在采购结果公告期结束后</w:t>
      </w:r>
      <w:r>
        <w:rPr>
          <w:rFonts w:hint="eastAsia" w:ascii="宋体" w:hAnsi="宋体" w:eastAsia="宋体" w:cs="宋体"/>
          <w:b/>
          <w:bCs w:val="0"/>
          <w:iCs/>
          <w:color w:val="auto"/>
          <w:szCs w:val="21"/>
          <w:highlight w:val="none"/>
          <w:lang w:val="en-US" w:eastAsia="zh-CN"/>
        </w:rPr>
        <w:t>2</w:t>
      </w:r>
      <w:r>
        <w:rPr>
          <w:rFonts w:hint="eastAsia" w:ascii="宋体" w:hAnsi="宋体" w:eastAsia="宋体" w:cs="宋体"/>
          <w:b/>
          <w:bCs w:val="0"/>
          <w:iCs/>
          <w:color w:val="auto"/>
          <w:szCs w:val="21"/>
          <w:highlight w:val="none"/>
        </w:rPr>
        <w:t>个工作日内，通知未中标（成交）供应商自行取回，逾期未取回，视同供应商放弃样品所有权，由采购人、</w:t>
      </w:r>
      <w:r>
        <w:rPr>
          <w:rFonts w:hint="eastAsia" w:ascii="宋体" w:hAnsi="宋体" w:cs="宋体"/>
          <w:b/>
          <w:bCs w:val="0"/>
          <w:iCs/>
          <w:color w:val="auto"/>
          <w:szCs w:val="21"/>
          <w:highlight w:val="none"/>
          <w:lang w:val="en-US" w:eastAsia="zh-CN"/>
        </w:rPr>
        <w:t>采购代理机构</w:t>
      </w:r>
      <w:r>
        <w:rPr>
          <w:rFonts w:hint="eastAsia" w:ascii="宋体" w:hAnsi="宋体" w:eastAsia="宋体" w:cs="宋体"/>
          <w:b/>
          <w:bCs w:val="0"/>
          <w:iCs/>
          <w:color w:val="auto"/>
          <w:szCs w:val="21"/>
          <w:highlight w:val="none"/>
        </w:rPr>
        <w:t>自行处置。</w:t>
      </w:r>
    </w:p>
    <w:p w14:paraId="283D6580">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br w:type="page"/>
      </w:r>
    </w:p>
    <w:p w14:paraId="6D11AC23">
      <w:pPr>
        <w:pStyle w:val="2"/>
        <w:keepNext/>
        <w:keepLines/>
        <w:pageBreakBefore w:val="0"/>
        <w:widowControl w:val="0"/>
        <w:spacing w:before="0" w:after="0" w:line="360" w:lineRule="auto"/>
        <w:jc w:val="center"/>
        <w:rPr>
          <w:color w:val="auto"/>
          <w:highlight w:val="none"/>
        </w:rPr>
      </w:pPr>
      <w:r>
        <w:rPr>
          <w:rFonts w:hint="eastAsia" w:ascii="宋体" w:hAnsi="宋体" w:eastAsia="宋体" w:cs="Times New Roman"/>
          <w:b/>
          <w:bCs/>
          <w:color w:val="auto"/>
          <w:sz w:val="36"/>
          <w:szCs w:val="36"/>
          <w:highlight w:val="none"/>
          <w:lang w:val="en-US" w:eastAsia="zh-CN"/>
        </w:rPr>
        <w:t>第五章 评标方法及评标标准</w:t>
      </w:r>
      <w:bookmarkEnd w:id="54"/>
      <w:bookmarkEnd w:id="55"/>
    </w:p>
    <w:p w14:paraId="486DF0B1">
      <w:pPr>
        <w:pStyle w:val="193"/>
        <w:ind w:firstLine="422"/>
        <w:rPr>
          <w:rFonts w:ascii="宋体" w:hAnsi="宋体"/>
          <w:b/>
          <w:color w:val="auto"/>
          <w:sz w:val="21"/>
          <w:szCs w:val="21"/>
          <w:highlight w:val="none"/>
        </w:rPr>
      </w:pPr>
      <w:r>
        <w:rPr>
          <w:rFonts w:hint="eastAsia" w:ascii="宋体" w:hAnsi="宋体"/>
          <w:b/>
          <w:color w:val="auto"/>
          <w:sz w:val="21"/>
          <w:szCs w:val="21"/>
          <w:highlight w:val="none"/>
        </w:rPr>
        <w:t>一、评标方法</w:t>
      </w:r>
    </w:p>
    <w:p w14:paraId="143FF79B">
      <w:pPr>
        <w:pStyle w:val="193"/>
        <w:ind w:firstLine="420"/>
        <w:rPr>
          <w:rFonts w:ascii="宋体" w:hAnsi="宋体"/>
          <w:color w:val="auto"/>
          <w:sz w:val="21"/>
          <w:szCs w:val="21"/>
          <w:highlight w:val="none"/>
        </w:rPr>
      </w:pPr>
      <w:r>
        <w:rPr>
          <w:rFonts w:hint="eastAsia" w:ascii="宋体" w:hAnsi="宋体"/>
          <w:color w:val="auto"/>
          <w:sz w:val="21"/>
          <w:szCs w:val="21"/>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63F0DA7">
      <w:pPr>
        <w:spacing w:line="360" w:lineRule="auto"/>
        <w:ind w:firstLine="422"/>
        <w:rPr>
          <w:rFonts w:hint="eastAsia" w:ascii="宋体" w:hAnsi="宋体"/>
          <w:b/>
          <w:color w:val="auto"/>
          <w:szCs w:val="21"/>
          <w:highlight w:val="none"/>
        </w:rPr>
      </w:pPr>
      <w:bookmarkStart w:id="56" w:name="_Toc449016388"/>
      <w:bookmarkStart w:id="57" w:name="_Toc449017024"/>
      <w:r>
        <w:rPr>
          <w:rFonts w:ascii="宋体" w:hAnsi="宋体"/>
          <w:b/>
          <w:color w:val="auto"/>
          <w:szCs w:val="21"/>
          <w:highlight w:val="none"/>
        </w:rPr>
        <w:t>二、</w:t>
      </w:r>
      <w:r>
        <w:rPr>
          <w:rFonts w:hint="eastAsia" w:ascii="宋体" w:hAnsi="宋体"/>
          <w:b/>
          <w:color w:val="auto"/>
          <w:szCs w:val="21"/>
          <w:highlight w:val="none"/>
        </w:rPr>
        <w:t>政府采购政策功能落实</w:t>
      </w:r>
      <w:bookmarkEnd w:id="56"/>
      <w:bookmarkEnd w:id="57"/>
    </w:p>
    <w:p w14:paraId="539A6107">
      <w:pPr>
        <w:spacing w:line="360" w:lineRule="auto"/>
        <w:ind w:firstLine="420"/>
        <w:rPr>
          <w:rFonts w:ascii="宋体" w:hAnsi="宋体"/>
          <w:b/>
          <w:color w:val="auto"/>
          <w:szCs w:val="21"/>
          <w:highlight w:val="none"/>
        </w:rPr>
      </w:pPr>
      <w:r>
        <w:rPr>
          <w:color w:val="auto"/>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614B676">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1、小微型企业价格扣除</w:t>
      </w:r>
    </w:p>
    <w:p w14:paraId="63740DF0">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（1）本项目对小型和微型企业产品给予20%（工程5%）的扣除价格，用扣除后的价格参与评审。</w:t>
      </w:r>
    </w:p>
    <w:p w14:paraId="3BA97A4B">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（2）供应商需按照采购文件的要求提供相应的《企业声明函》。</w:t>
      </w:r>
    </w:p>
    <w:p w14:paraId="40DBD55E">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2、残疾人福利单位价格扣除</w:t>
      </w:r>
    </w:p>
    <w:p w14:paraId="78579982">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（1）本项目对残疾人福利性单位视同小型、微型企业，给予</w:t>
      </w:r>
      <w:r>
        <w:rPr>
          <w:rFonts w:hint="eastAsia" w:ascii="宋体" w:hAnsi="宋体" w:eastAsia="宋体" w:cs="Times New Roman"/>
          <w:color w:val="auto"/>
          <w:sz w:val="21"/>
          <w:szCs w:val="21"/>
          <w:highlight w:val="none"/>
          <w:lang w:val="en-US" w:eastAsia="zh-CN"/>
        </w:rPr>
        <w:t>20%（工程5%）</w:t>
      </w:r>
      <w:r>
        <w:rPr>
          <w:rFonts w:hint="eastAsia" w:ascii="宋体" w:hAnsi="宋体" w:eastAsia="宋体" w:cs="Times New Roman"/>
          <w:color w:val="auto"/>
          <w:sz w:val="21"/>
          <w:szCs w:val="21"/>
          <w:highlight w:val="none"/>
        </w:rPr>
        <w:t>的价格扣除，用扣除后的价格参与评审。</w:t>
      </w:r>
    </w:p>
    <w:p w14:paraId="272D19EC">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（2）残疾人福利单位需按照采购文件的要求提供《残疾人福利性单位声明函》。</w:t>
      </w:r>
    </w:p>
    <w:p w14:paraId="3397E242">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（3）残疾人福利单位标准请参照《关于促进残疾人就业政府采购政策的通知》（财库〔2017〕141号）。</w:t>
      </w:r>
    </w:p>
    <w:p w14:paraId="19A471D3">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3、监狱和戒毒企业价格扣除</w:t>
      </w:r>
    </w:p>
    <w:p w14:paraId="4245DBAE">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（1）本项目对监狱和戒毒企业（简称监狱企业）视同小型、微型企业，给予</w:t>
      </w:r>
      <w:r>
        <w:rPr>
          <w:rFonts w:hint="eastAsia" w:ascii="宋体" w:hAnsi="宋体" w:eastAsia="宋体" w:cs="Times New Roman"/>
          <w:color w:val="auto"/>
          <w:sz w:val="21"/>
          <w:szCs w:val="21"/>
          <w:highlight w:val="none"/>
          <w:lang w:val="en-US" w:eastAsia="zh-CN"/>
        </w:rPr>
        <w:t>20%（工程 5%）</w:t>
      </w:r>
      <w:r>
        <w:rPr>
          <w:rFonts w:hint="eastAsia" w:ascii="宋体" w:hAnsi="宋体" w:eastAsia="宋体" w:cs="Times New Roman"/>
          <w:color w:val="auto"/>
          <w:sz w:val="21"/>
          <w:szCs w:val="21"/>
          <w:highlight w:val="none"/>
        </w:rPr>
        <w:t>的价格扣除，用扣除后的价格参与评审。</w:t>
      </w:r>
    </w:p>
    <w:p w14:paraId="53F2151B">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3CE783A5">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（3）监狱企业标准请参照《关于政府采购支持监狱企业发展有关问题的通知》（财库[2014]68号）。</w:t>
      </w:r>
    </w:p>
    <w:p w14:paraId="185C1D03">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4、残疾人福利单位、监狱企业属于小型、微型企业的，不重复享受政策。</w:t>
      </w:r>
    </w:p>
    <w:p w14:paraId="2B2F86EE">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联合体6%（工程2%）</w:t>
      </w:r>
      <w:r>
        <w:rPr>
          <w:rFonts w:hint="eastAsia" w:ascii="宋体" w:hAnsi="宋体" w:eastAsia="宋体" w:cs="Times New Roman"/>
          <w:color w:val="auto"/>
          <w:sz w:val="21"/>
          <w:szCs w:val="21"/>
          <w:highlight w:val="none"/>
        </w:rPr>
        <w:t>的价格扣除，用扣除后的价格参与评审。 </w:t>
      </w:r>
    </w:p>
    <w:p w14:paraId="20276BC3">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6、联合体各方均为小型、微型企业（残疾人福利单位、监狱企业）的，联合体享受20%(工程5%)的价格扣除，用扣除后的价格参与评审。</w:t>
      </w:r>
    </w:p>
    <w:p w14:paraId="7F8BC957">
      <w:pPr>
        <w:ind w:firstLine="422" w:firstLineChars="200"/>
        <w:jc w:val="both"/>
        <w:rPr>
          <w:rFonts w:hint="eastAsia" w:ascii="宋体" w:hAnsi="宋体"/>
          <w:b/>
          <w:color w:val="auto"/>
          <w:sz w:val="21"/>
          <w:szCs w:val="21"/>
          <w:highlight w:val="none"/>
        </w:rPr>
      </w:pPr>
    </w:p>
    <w:p w14:paraId="09369F5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b/>
          <w:color w:val="auto"/>
          <w:sz w:val="21"/>
          <w:szCs w:val="21"/>
          <w:highlight w:val="none"/>
        </w:rPr>
      </w:pPr>
      <w:r>
        <w:rPr>
          <w:rFonts w:hint="eastAsia" w:ascii="宋体" w:hAnsi="宋体"/>
          <w:b/>
          <w:color w:val="auto"/>
          <w:sz w:val="21"/>
          <w:szCs w:val="21"/>
          <w:highlight w:val="none"/>
        </w:rPr>
        <w:t>三、评标标准</w:t>
      </w:r>
    </w:p>
    <w:p w14:paraId="7A274217">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包1、包2、包3</w:t>
      </w:r>
    </w:p>
    <w:tbl>
      <w:tblPr>
        <w:tblStyle w:val="37"/>
        <w:tblW w:w="921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946"/>
      </w:tblGrid>
      <w:tr w14:paraId="6FDA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2269" w:type="dxa"/>
            <w:tcBorders>
              <w:right w:val="single" w:color="auto" w:sz="4" w:space="0"/>
            </w:tcBorders>
            <w:noWrap w:val="0"/>
            <w:vAlign w:val="center"/>
          </w:tcPr>
          <w:p w14:paraId="30F1E98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评审内容</w:t>
            </w:r>
          </w:p>
        </w:tc>
        <w:tc>
          <w:tcPr>
            <w:tcW w:w="6946" w:type="dxa"/>
            <w:tcBorders>
              <w:left w:val="single" w:color="auto" w:sz="4" w:space="0"/>
            </w:tcBorders>
            <w:noWrap w:val="0"/>
            <w:vAlign w:val="center"/>
          </w:tcPr>
          <w:p w14:paraId="71D1C8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评分标准</w:t>
            </w:r>
          </w:p>
        </w:tc>
      </w:tr>
      <w:tr w14:paraId="53D2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2269" w:type="dxa"/>
            <w:tcBorders>
              <w:right w:val="single" w:color="auto" w:sz="4" w:space="0"/>
            </w:tcBorders>
            <w:noWrap w:val="0"/>
            <w:vAlign w:val="center"/>
          </w:tcPr>
          <w:p w14:paraId="068120D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价格部分</w:t>
            </w:r>
          </w:p>
          <w:p w14:paraId="487378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（30分）</w:t>
            </w:r>
          </w:p>
        </w:tc>
        <w:tc>
          <w:tcPr>
            <w:tcW w:w="6946" w:type="dxa"/>
            <w:tcBorders>
              <w:left w:val="single" w:color="auto" w:sz="4" w:space="0"/>
            </w:tcBorders>
            <w:noWrap w:val="0"/>
            <w:vAlign w:val="center"/>
          </w:tcPr>
          <w:p w14:paraId="4DA6F6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以满足招标文件要求且投标价格最低的投标报价为评标基准价，其价格分为满分</w:t>
            </w:r>
            <w:r>
              <w:rPr>
                <w:rFonts w:ascii="宋体" w:hAnsi="宋体"/>
                <w:color w:val="auto"/>
                <w:highlight w:val="none"/>
              </w:rPr>
              <w:t>30</w:t>
            </w:r>
            <w:r>
              <w:rPr>
                <w:rFonts w:hint="eastAsia" w:ascii="宋体" w:hAnsi="宋体"/>
                <w:color w:val="auto"/>
                <w:highlight w:val="none"/>
              </w:rPr>
              <w:t>分。其他投标人的价格分统一按照下列公示计算：投标报价得分＝（评标基准价</w:t>
            </w:r>
            <w:r>
              <w:rPr>
                <w:rFonts w:ascii="宋体" w:hAnsi="宋体"/>
                <w:color w:val="auto"/>
                <w:highlight w:val="none"/>
              </w:rPr>
              <w:t>/</w:t>
            </w:r>
            <w:r>
              <w:rPr>
                <w:rFonts w:hint="eastAsia" w:ascii="宋体" w:hAnsi="宋体"/>
                <w:color w:val="auto"/>
                <w:highlight w:val="none"/>
              </w:rPr>
              <w:t>投标报价）×</w:t>
            </w:r>
            <w:r>
              <w:rPr>
                <w:rFonts w:ascii="宋体" w:hAnsi="宋体"/>
                <w:color w:val="auto"/>
                <w:highlight w:val="none"/>
              </w:rPr>
              <w:t>30</w:t>
            </w:r>
            <w:r>
              <w:rPr>
                <w:rFonts w:hint="eastAsia" w:ascii="宋体" w:hAnsi="宋体"/>
                <w:color w:val="auto"/>
                <w:highlight w:val="none"/>
              </w:rPr>
              <w:t>×1</w:t>
            </w:r>
            <w:r>
              <w:rPr>
                <w:rFonts w:ascii="宋体" w:hAnsi="宋体"/>
                <w:color w:val="auto"/>
                <w:highlight w:val="none"/>
              </w:rPr>
              <w:t>0</w:t>
            </w:r>
            <w:r>
              <w:rPr>
                <w:rFonts w:hint="eastAsia" w:ascii="宋体" w:hAnsi="宋体"/>
                <w:color w:val="auto"/>
                <w:highlight w:val="none"/>
              </w:rPr>
              <w:t>0%（小数点后保留2位）</w:t>
            </w:r>
          </w:p>
          <w:p w14:paraId="591C6CD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s="宋体"/>
                <w:b/>
                <w:bCs/>
                <w:color w:val="auto"/>
                <w:highlight w:val="none"/>
              </w:rPr>
              <w:t>注：评标委员会认为供应商的报价明显低于其他通过符合性审查供应商的报价，有可能影响服务质量或者不能诚信履约的，且供应商不能在评标现场合理的时间内证明其报价合理性的，属于恶意竞争情形，评标委员会有权将其作为无效投标处理。</w:t>
            </w:r>
          </w:p>
        </w:tc>
      </w:tr>
      <w:tr w14:paraId="1DCF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269" w:type="dxa"/>
            <w:tcBorders>
              <w:right w:val="single" w:color="auto" w:sz="4" w:space="0"/>
            </w:tcBorders>
            <w:noWrap w:val="0"/>
            <w:vAlign w:val="center"/>
          </w:tcPr>
          <w:p w14:paraId="493D5F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造型外观、生产工艺、表面处理</w:t>
            </w:r>
          </w:p>
          <w:p w14:paraId="6A5873E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w:t>
            </w:r>
            <w:r>
              <w:rPr>
                <w:rFonts w:hint="eastAsia" w:ascii="宋体" w:hAnsi="宋体"/>
                <w:color w:val="auto"/>
                <w:szCs w:val="24"/>
                <w:highlight w:val="none"/>
                <w:lang w:val="en-US" w:eastAsia="zh-CN"/>
              </w:rPr>
              <w:t>22</w:t>
            </w:r>
            <w:r>
              <w:rPr>
                <w:rFonts w:hint="eastAsia" w:ascii="宋体" w:hAnsi="宋体"/>
                <w:color w:val="auto"/>
                <w:szCs w:val="24"/>
                <w:highlight w:val="none"/>
              </w:rPr>
              <w:t>分）</w:t>
            </w:r>
          </w:p>
          <w:p w14:paraId="0B9BECA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（依据实物样品打分）</w:t>
            </w:r>
          </w:p>
        </w:tc>
        <w:tc>
          <w:tcPr>
            <w:tcW w:w="6946" w:type="dxa"/>
            <w:tcBorders>
              <w:left w:val="single" w:color="auto" w:sz="4" w:space="0"/>
            </w:tcBorders>
            <w:noWrap w:val="0"/>
            <w:vAlign w:val="center"/>
          </w:tcPr>
          <w:p w14:paraId="02ED08C8">
            <w:pPr>
              <w:keepNext w:val="0"/>
              <w:keepLines w:val="0"/>
              <w:pageBreakBefore w:val="0"/>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产品</w:t>
            </w:r>
            <w:r>
              <w:rPr>
                <w:rFonts w:ascii="宋体" w:hAnsi="宋体"/>
                <w:color w:val="auto"/>
                <w:szCs w:val="21"/>
                <w:highlight w:val="none"/>
              </w:rPr>
              <w:t>色泽应</w:t>
            </w:r>
            <w:r>
              <w:rPr>
                <w:rFonts w:hint="eastAsia" w:ascii="宋体" w:hAnsi="宋体"/>
                <w:color w:val="auto"/>
                <w:szCs w:val="21"/>
                <w:highlight w:val="none"/>
              </w:rPr>
              <w:t>与图片基本</w:t>
            </w:r>
            <w:r>
              <w:rPr>
                <w:rFonts w:ascii="宋体" w:hAnsi="宋体"/>
                <w:color w:val="auto"/>
                <w:szCs w:val="21"/>
                <w:highlight w:val="none"/>
              </w:rPr>
              <w:t>相似</w:t>
            </w:r>
            <w:r>
              <w:rPr>
                <w:rFonts w:hint="eastAsia" w:ascii="宋体" w:hAnsi="宋体"/>
                <w:color w:val="auto"/>
                <w:szCs w:val="21"/>
                <w:highlight w:val="none"/>
              </w:rPr>
              <w:t>、</w:t>
            </w:r>
            <w:r>
              <w:rPr>
                <w:rFonts w:hint="eastAsia" w:ascii="宋体" w:hAnsi="宋体"/>
                <w:color w:val="auto"/>
                <w:highlight w:val="none"/>
              </w:rPr>
              <w:t>贴面平整光滑一致、无色差现象的，</w:t>
            </w:r>
            <w:r>
              <w:rPr>
                <w:rFonts w:hint="eastAsia" w:ascii="宋体" w:hAnsi="宋体"/>
                <w:color w:val="auto"/>
                <w:highlight w:val="none"/>
                <w:lang w:val="en-US" w:eastAsia="zh-CN"/>
              </w:rPr>
              <w:t>4</w:t>
            </w:r>
            <w:r>
              <w:rPr>
                <w:rFonts w:hint="eastAsia" w:ascii="宋体" w:hAnsi="宋体"/>
                <w:color w:val="auto"/>
                <w:highlight w:val="none"/>
              </w:rPr>
              <w:t>分；表面平整、色泽相似的，</w:t>
            </w:r>
            <w:r>
              <w:rPr>
                <w:rFonts w:hint="eastAsia" w:ascii="宋体" w:hAnsi="宋体"/>
                <w:color w:val="auto"/>
                <w:highlight w:val="none"/>
                <w:lang w:val="en-US" w:eastAsia="zh-CN"/>
              </w:rPr>
              <w:t>2</w:t>
            </w:r>
            <w:r>
              <w:rPr>
                <w:rFonts w:hint="eastAsia" w:ascii="宋体" w:hAnsi="宋体"/>
                <w:color w:val="auto"/>
                <w:highlight w:val="none"/>
              </w:rPr>
              <w:t>分；表面粗糙、色泽差异较大的，0分。</w:t>
            </w:r>
          </w:p>
          <w:p w14:paraId="1215AC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olor w:val="auto"/>
                <w:highlight w:val="none"/>
                <w:lang w:eastAsia="zh-CN"/>
              </w:rPr>
            </w:pPr>
            <w:r>
              <w:rPr>
                <w:rFonts w:hint="eastAsia" w:ascii="宋体" w:hAnsi="宋体"/>
                <w:color w:val="auto"/>
                <w:highlight w:val="none"/>
              </w:rPr>
              <w:t>2、涂层</w:t>
            </w:r>
            <w:r>
              <w:rPr>
                <w:rFonts w:hint="eastAsia" w:ascii="宋体" w:hAnsi="宋体"/>
                <w:color w:val="auto"/>
                <w:highlight w:val="none"/>
                <w:lang w:val="en-US" w:eastAsia="zh-CN"/>
              </w:rPr>
              <w:t>无</w:t>
            </w:r>
            <w:r>
              <w:rPr>
                <w:rFonts w:hint="eastAsia" w:ascii="宋体" w:hAnsi="宋体"/>
                <w:color w:val="auto"/>
                <w:highlight w:val="none"/>
              </w:rPr>
              <w:t>皱皮、色差和漏喷现象</w:t>
            </w:r>
            <w:r>
              <w:rPr>
                <w:rFonts w:hint="eastAsia" w:ascii="宋体" w:hAnsi="宋体"/>
                <w:color w:val="auto"/>
                <w:highlight w:val="none"/>
                <w:lang w:val="en-US" w:eastAsia="zh-CN"/>
              </w:rPr>
              <w:t>的，4</w:t>
            </w:r>
            <w:r>
              <w:rPr>
                <w:rFonts w:hint="eastAsia" w:ascii="宋体" w:hAnsi="宋体"/>
                <w:color w:val="auto"/>
                <w:highlight w:val="none"/>
              </w:rPr>
              <w:t>分；图层有</w:t>
            </w:r>
            <w:r>
              <w:rPr>
                <w:rFonts w:hint="eastAsia" w:ascii="宋体" w:hAnsi="宋体"/>
                <w:color w:val="auto"/>
                <w:highlight w:val="none"/>
                <w:lang w:val="en-US" w:eastAsia="zh-CN"/>
              </w:rPr>
              <w:t>轻微</w:t>
            </w:r>
            <w:r>
              <w:rPr>
                <w:rFonts w:hint="eastAsia" w:ascii="宋体" w:hAnsi="宋体"/>
                <w:color w:val="auto"/>
                <w:highlight w:val="none"/>
              </w:rPr>
              <w:t>皱皮、色差、漏喷现象的，</w:t>
            </w:r>
            <w:r>
              <w:rPr>
                <w:rFonts w:hint="eastAsia" w:ascii="宋体" w:hAnsi="宋体"/>
                <w:color w:val="auto"/>
                <w:highlight w:val="none"/>
                <w:lang w:val="en-US" w:eastAsia="zh-CN"/>
              </w:rPr>
              <w:t>2</w:t>
            </w:r>
            <w:r>
              <w:rPr>
                <w:rFonts w:hint="eastAsia" w:ascii="宋体" w:hAnsi="宋体"/>
                <w:color w:val="auto"/>
                <w:highlight w:val="none"/>
              </w:rPr>
              <w:t>分</w:t>
            </w:r>
            <w:r>
              <w:rPr>
                <w:rFonts w:hint="eastAsia" w:ascii="宋体" w:hAnsi="宋体"/>
                <w:color w:val="auto"/>
                <w:highlight w:val="none"/>
                <w:lang w:eastAsia="zh-CN"/>
              </w:rPr>
              <w:t>；</w:t>
            </w:r>
            <w:r>
              <w:rPr>
                <w:rFonts w:hint="eastAsia" w:ascii="宋体" w:hAnsi="宋体"/>
                <w:color w:val="auto"/>
                <w:highlight w:val="none"/>
              </w:rPr>
              <w:t>图层有</w:t>
            </w:r>
            <w:r>
              <w:rPr>
                <w:rFonts w:hint="eastAsia" w:ascii="宋体" w:hAnsi="宋体"/>
                <w:color w:val="auto"/>
                <w:highlight w:val="none"/>
                <w:lang w:val="en-US" w:eastAsia="zh-CN"/>
              </w:rPr>
              <w:t>较多</w:t>
            </w:r>
            <w:r>
              <w:rPr>
                <w:rFonts w:hint="eastAsia" w:ascii="宋体" w:hAnsi="宋体"/>
                <w:color w:val="auto"/>
                <w:highlight w:val="none"/>
              </w:rPr>
              <w:t>皱皮、色差、漏喷现象的，</w:t>
            </w:r>
            <w:r>
              <w:rPr>
                <w:rFonts w:hint="eastAsia" w:ascii="宋体" w:hAnsi="宋体"/>
                <w:color w:val="auto"/>
                <w:highlight w:val="none"/>
                <w:lang w:val="en-US" w:eastAsia="zh-CN"/>
              </w:rPr>
              <w:t>0</w:t>
            </w:r>
            <w:r>
              <w:rPr>
                <w:rFonts w:hint="eastAsia" w:ascii="宋体" w:hAnsi="宋体"/>
                <w:color w:val="auto"/>
                <w:highlight w:val="none"/>
              </w:rPr>
              <w:t>分</w:t>
            </w:r>
          </w:p>
          <w:p w14:paraId="52AAD9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ascii="宋体" w:hAnsi="宋体"/>
                <w:color w:val="auto"/>
                <w:highlight w:val="none"/>
              </w:rPr>
            </w:pPr>
            <w:r>
              <w:rPr>
                <w:rFonts w:hint="eastAsia" w:ascii="宋体" w:hAnsi="宋体"/>
                <w:color w:val="auto"/>
                <w:highlight w:val="none"/>
              </w:rPr>
              <w:t>3、各种配件结合处无松动，安装扎实</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分；配件结合处有松动现象，安装基本牢固，</w:t>
            </w:r>
            <w:r>
              <w:rPr>
                <w:rFonts w:hint="eastAsia" w:ascii="宋体" w:hAnsi="宋体"/>
                <w:color w:val="auto"/>
                <w:highlight w:val="none"/>
                <w:lang w:val="en-US" w:eastAsia="zh-CN"/>
              </w:rPr>
              <w:t>1</w:t>
            </w:r>
            <w:r>
              <w:rPr>
                <w:rFonts w:hint="eastAsia" w:ascii="宋体" w:hAnsi="宋体"/>
                <w:color w:val="auto"/>
                <w:highlight w:val="none"/>
              </w:rPr>
              <w:t>分；配件结合处松动，安装不牢固，0分。</w:t>
            </w:r>
          </w:p>
          <w:p w14:paraId="36EB4A4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4、样品整体牢固、着地平稳、安全程度</w:t>
            </w:r>
            <w:r>
              <w:rPr>
                <w:rFonts w:hint="eastAsia" w:ascii="宋体" w:hAnsi="宋体"/>
                <w:color w:val="auto"/>
                <w:highlight w:val="none"/>
                <w:lang w:val="en-US" w:eastAsia="zh-CN"/>
              </w:rPr>
              <w:t>高的</w:t>
            </w: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分；样品整体</w:t>
            </w:r>
            <w:r>
              <w:rPr>
                <w:rFonts w:hint="eastAsia" w:ascii="宋体" w:hAnsi="宋体"/>
                <w:color w:val="auto"/>
                <w:highlight w:val="none"/>
                <w:lang w:val="en-US" w:eastAsia="zh-CN"/>
              </w:rPr>
              <w:t>较为</w:t>
            </w:r>
            <w:r>
              <w:rPr>
                <w:rFonts w:hint="eastAsia" w:ascii="宋体" w:hAnsi="宋体"/>
                <w:color w:val="auto"/>
                <w:highlight w:val="none"/>
              </w:rPr>
              <w:t>牢固、着地平稳、安全程度</w:t>
            </w:r>
            <w:r>
              <w:rPr>
                <w:rFonts w:hint="eastAsia" w:ascii="宋体" w:hAnsi="宋体"/>
                <w:color w:val="auto"/>
                <w:highlight w:val="none"/>
                <w:lang w:val="en-US" w:eastAsia="zh-CN"/>
              </w:rPr>
              <w:t>高的</w:t>
            </w:r>
            <w:r>
              <w:rPr>
                <w:rFonts w:hint="eastAsia" w:ascii="宋体" w:hAnsi="宋体"/>
                <w:color w:val="auto"/>
                <w:highlight w:val="none"/>
              </w:rPr>
              <w:t>，</w:t>
            </w:r>
            <w:r>
              <w:rPr>
                <w:rFonts w:hint="eastAsia" w:ascii="宋体" w:hAnsi="宋体"/>
                <w:color w:val="auto"/>
                <w:highlight w:val="none"/>
                <w:lang w:val="en-US" w:eastAsia="zh-CN"/>
              </w:rPr>
              <w:t>1</w:t>
            </w:r>
            <w:r>
              <w:rPr>
                <w:rFonts w:hint="eastAsia" w:ascii="宋体" w:hAnsi="宋体"/>
                <w:color w:val="auto"/>
                <w:highlight w:val="none"/>
              </w:rPr>
              <w:t>分；样品整体牢固</w:t>
            </w:r>
            <w:r>
              <w:rPr>
                <w:rFonts w:hint="eastAsia" w:ascii="宋体" w:hAnsi="宋体"/>
                <w:color w:val="auto"/>
                <w:highlight w:val="none"/>
                <w:lang w:val="en-US" w:eastAsia="zh-CN"/>
              </w:rPr>
              <w:t>差</w:t>
            </w:r>
            <w:r>
              <w:rPr>
                <w:rFonts w:hint="eastAsia" w:ascii="宋体" w:hAnsi="宋体"/>
                <w:color w:val="auto"/>
                <w:highlight w:val="none"/>
              </w:rPr>
              <w:t>、着地</w:t>
            </w:r>
            <w:r>
              <w:rPr>
                <w:rFonts w:hint="eastAsia" w:ascii="宋体" w:hAnsi="宋体"/>
                <w:color w:val="auto"/>
                <w:highlight w:val="none"/>
                <w:lang w:val="en-US" w:eastAsia="zh-CN"/>
              </w:rPr>
              <w:t>不</w:t>
            </w:r>
            <w:r>
              <w:rPr>
                <w:rFonts w:hint="eastAsia" w:ascii="宋体" w:hAnsi="宋体"/>
                <w:color w:val="auto"/>
                <w:highlight w:val="none"/>
              </w:rPr>
              <w:t>平稳、安全程度</w:t>
            </w:r>
            <w:r>
              <w:rPr>
                <w:rFonts w:hint="eastAsia" w:ascii="宋体" w:hAnsi="宋体"/>
                <w:color w:val="auto"/>
                <w:highlight w:val="none"/>
                <w:lang w:val="en-US" w:eastAsia="zh-CN"/>
              </w:rPr>
              <w:t>低的</w:t>
            </w:r>
            <w:r>
              <w:rPr>
                <w:rFonts w:hint="eastAsia" w:ascii="宋体" w:hAnsi="宋体"/>
                <w:color w:val="auto"/>
                <w:highlight w:val="none"/>
              </w:rPr>
              <w:t>，</w:t>
            </w:r>
            <w:r>
              <w:rPr>
                <w:rFonts w:hint="eastAsia" w:ascii="宋体" w:hAnsi="宋体"/>
                <w:color w:val="auto"/>
                <w:highlight w:val="none"/>
                <w:lang w:val="en-US" w:eastAsia="zh-CN"/>
              </w:rPr>
              <w:t>0</w:t>
            </w:r>
            <w:r>
              <w:rPr>
                <w:rFonts w:hint="eastAsia" w:ascii="宋体" w:hAnsi="宋体"/>
                <w:color w:val="auto"/>
                <w:highlight w:val="none"/>
              </w:rPr>
              <w:t>分；。</w:t>
            </w:r>
          </w:p>
          <w:p w14:paraId="788A64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5、接触人体或收藏物品的部位无毛刺、刃口、棱角</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分；接触人体或收藏物品的部位</w:t>
            </w:r>
            <w:r>
              <w:rPr>
                <w:rFonts w:hint="eastAsia" w:ascii="宋体" w:hAnsi="宋体"/>
                <w:color w:val="auto"/>
                <w:highlight w:val="none"/>
                <w:lang w:val="en-US" w:eastAsia="zh-CN"/>
              </w:rPr>
              <w:t>有轻微</w:t>
            </w:r>
            <w:r>
              <w:rPr>
                <w:rFonts w:hint="eastAsia" w:ascii="宋体" w:hAnsi="宋体"/>
                <w:color w:val="auto"/>
                <w:highlight w:val="none"/>
              </w:rPr>
              <w:t>毛刺、刃口、棱角</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分；接触人体或收藏物品的部位</w:t>
            </w:r>
            <w:r>
              <w:rPr>
                <w:rFonts w:hint="eastAsia" w:ascii="宋体" w:hAnsi="宋体"/>
                <w:color w:val="auto"/>
                <w:highlight w:val="none"/>
                <w:lang w:val="en-US" w:eastAsia="zh-CN"/>
              </w:rPr>
              <w:t>有较多</w:t>
            </w:r>
            <w:r>
              <w:rPr>
                <w:rFonts w:hint="eastAsia" w:ascii="宋体" w:hAnsi="宋体"/>
                <w:color w:val="auto"/>
                <w:highlight w:val="none"/>
              </w:rPr>
              <w:t>毛刺、刃口、棱角</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0</w:t>
            </w:r>
            <w:r>
              <w:rPr>
                <w:rFonts w:hint="eastAsia" w:ascii="宋体" w:hAnsi="宋体"/>
                <w:color w:val="auto"/>
                <w:highlight w:val="none"/>
              </w:rPr>
              <w:t>分。</w:t>
            </w:r>
          </w:p>
          <w:p w14:paraId="5331A3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ascii="宋体" w:hAnsi="宋体" w:eastAsia="宋体" w:cs="Times New Roman"/>
                <w:color w:val="auto"/>
                <w:sz w:val="21"/>
                <w:szCs w:val="21"/>
                <w:highlight w:val="none"/>
                <w:lang w:val="en-US" w:eastAsia="zh-CN" w:bidi="ar-SA"/>
              </w:rPr>
            </w:pPr>
            <w:r>
              <w:rPr>
                <w:rFonts w:hint="eastAsia" w:ascii="宋体" w:hAnsi="宋体"/>
                <w:color w:val="auto"/>
                <w:highlight w:val="none"/>
              </w:rPr>
              <w:t>6、五金配件及标准件的质量及匹配程度佳，</w:t>
            </w:r>
            <w:r>
              <w:rPr>
                <w:rFonts w:hint="eastAsia" w:ascii="宋体" w:hAnsi="宋体"/>
                <w:color w:val="auto"/>
                <w:highlight w:val="none"/>
                <w:lang w:val="en-US" w:eastAsia="zh-CN"/>
              </w:rPr>
              <w:t>4</w:t>
            </w:r>
            <w:r>
              <w:rPr>
                <w:rFonts w:hint="eastAsia" w:ascii="宋体" w:hAnsi="宋体"/>
                <w:color w:val="auto"/>
                <w:highlight w:val="none"/>
              </w:rPr>
              <w:t>分</w:t>
            </w:r>
            <w:r>
              <w:rPr>
                <w:rFonts w:hint="eastAsia" w:ascii="宋体" w:hAnsi="宋体"/>
                <w:color w:val="auto"/>
                <w:highlight w:val="none"/>
                <w:lang w:eastAsia="zh-CN"/>
              </w:rPr>
              <w:t>；</w:t>
            </w:r>
            <w:r>
              <w:rPr>
                <w:rFonts w:hint="eastAsia" w:ascii="宋体" w:hAnsi="宋体"/>
                <w:color w:val="auto"/>
                <w:highlight w:val="none"/>
              </w:rPr>
              <w:t>五金配件的质量合格，匹配程度一般（略有松动），</w:t>
            </w:r>
            <w:r>
              <w:rPr>
                <w:rFonts w:hint="eastAsia" w:ascii="宋体" w:hAnsi="宋体"/>
                <w:color w:val="auto"/>
                <w:highlight w:val="none"/>
                <w:lang w:val="en-US" w:eastAsia="zh-CN"/>
              </w:rPr>
              <w:t>2</w:t>
            </w:r>
            <w:r>
              <w:rPr>
                <w:rFonts w:hint="eastAsia" w:ascii="宋体" w:hAnsi="宋体"/>
                <w:color w:val="auto"/>
                <w:highlight w:val="none"/>
              </w:rPr>
              <w:t>分；质量较差，不匹配，0分。</w:t>
            </w:r>
          </w:p>
        </w:tc>
      </w:tr>
      <w:tr w14:paraId="0EEE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2269" w:type="dxa"/>
            <w:tcBorders>
              <w:right w:val="single" w:color="auto" w:sz="4" w:space="0"/>
            </w:tcBorders>
            <w:noWrap w:val="0"/>
            <w:vAlign w:val="center"/>
          </w:tcPr>
          <w:p w14:paraId="5509CC1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质量控制措施方案</w:t>
            </w:r>
          </w:p>
          <w:p w14:paraId="529AB7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692DEA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ascii="宋体" w:hAnsi="宋体" w:eastAsia="宋体" w:cs="Times New Roman"/>
                <w:color w:val="auto"/>
                <w:sz w:val="21"/>
                <w:szCs w:val="21"/>
                <w:highlight w:val="none"/>
                <w:lang w:val="en-US" w:eastAsia="zh-CN" w:bidi="ar-SA"/>
              </w:rPr>
            </w:pPr>
            <w:r>
              <w:rPr>
                <w:rFonts w:hint="eastAsia" w:ascii="宋体" w:hAnsi="宋体" w:cs="宋体"/>
                <w:color w:val="auto"/>
                <w:highlight w:val="none"/>
              </w:rPr>
              <w:t>方案内容优于招标文件要求的得5分，符合招标文件要求的得3分，不符合招标文件或未提供的不得分。</w:t>
            </w:r>
          </w:p>
        </w:tc>
      </w:tr>
      <w:tr w14:paraId="350C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269" w:type="dxa"/>
            <w:tcBorders>
              <w:right w:val="single" w:color="auto" w:sz="4" w:space="0"/>
            </w:tcBorders>
            <w:noWrap w:val="0"/>
            <w:vAlign w:val="center"/>
          </w:tcPr>
          <w:p w14:paraId="47B2FBF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供货、安装实施方案</w:t>
            </w:r>
          </w:p>
          <w:p w14:paraId="039AE5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30FEE4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eastAsia="宋体" w:cs="Times New Roman"/>
                <w:color w:val="auto"/>
                <w:sz w:val="21"/>
                <w:szCs w:val="21"/>
                <w:highlight w:val="none"/>
                <w:lang w:val="en-US" w:eastAsia="zh-CN" w:bidi="ar-SA"/>
              </w:rPr>
            </w:pPr>
            <w:r>
              <w:rPr>
                <w:rFonts w:hint="eastAsia" w:ascii="宋体" w:hAnsi="宋体" w:cs="宋体"/>
                <w:color w:val="auto"/>
                <w:highlight w:val="none"/>
              </w:rPr>
              <w:t>方案内容优于招标文件要求的得5分，符合招标文件要求的得3分，不符合招标文件或未提供的不得分。</w:t>
            </w:r>
          </w:p>
        </w:tc>
      </w:tr>
      <w:tr w14:paraId="06E1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2269" w:type="dxa"/>
            <w:tcBorders>
              <w:right w:val="single" w:color="auto" w:sz="4" w:space="0"/>
            </w:tcBorders>
            <w:noWrap w:val="0"/>
            <w:vAlign w:val="center"/>
          </w:tcPr>
          <w:p w14:paraId="68FFC5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进度控制措施方案</w:t>
            </w:r>
          </w:p>
          <w:p w14:paraId="7EC209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lang w:val="en-US" w:eastAsia="zh-CN"/>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2363ADE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eastAsia="宋体" w:cs="Times New Roman"/>
                <w:color w:val="auto"/>
                <w:sz w:val="21"/>
                <w:szCs w:val="21"/>
                <w:highlight w:val="none"/>
                <w:lang w:val="en-US" w:eastAsia="zh-CN" w:bidi="ar-SA"/>
              </w:rPr>
            </w:pPr>
            <w:r>
              <w:rPr>
                <w:rFonts w:hint="eastAsia" w:ascii="宋体" w:hAnsi="宋体" w:cs="宋体"/>
                <w:color w:val="auto"/>
                <w:highlight w:val="none"/>
              </w:rPr>
              <w:t>方案内容优于招标文件要求的得5分，符合招标文件要求的得</w:t>
            </w:r>
            <w:r>
              <w:rPr>
                <w:rFonts w:hint="eastAsia"/>
                <w:color w:val="auto"/>
                <w:highlight w:val="none"/>
              </w:rPr>
              <w:t>3</w:t>
            </w:r>
            <w:r>
              <w:rPr>
                <w:rFonts w:hint="eastAsia" w:ascii="宋体" w:hAnsi="宋体" w:cs="宋体"/>
                <w:color w:val="auto"/>
                <w:highlight w:val="none"/>
              </w:rPr>
              <w:t>分，不符合招标文件或未提供的不得分。</w:t>
            </w:r>
          </w:p>
        </w:tc>
      </w:tr>
      <w:tr w14:paraId="0D4D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269" w:type="dxa"/>
            <w:tcBorders>
              <w:right w:val="single" w:color="auto" w:sz="4" w:space="0"/>
            </w:tcBorders>
            <w:noWrap w:val="0"/>
            <w:vAlign w:val="center"/>
          </w:tcPr>
          <w:p w14:paraId="1EF30D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拟派项目人员方案</w:t>
            </w:r>
          </w:p>
          <w:p w14:paraId="14EE24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273ADC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eastAsia="宋体" w:cs="宋体"/>
                <w:color w:val="auto"/>
                <w:szCs w:val="21"/>
                <w:highlight w:val="none"/>
              </w:rPr>
              <w:t>方案内容优于招标文件要求的得5分，符合招标文件要求的得3分，不符合招标文件或未提供的不得分。</w:t>
            </w:r>
          </w:p>
        </w:tc>
      </w:tr>
      <w:tr w14:paraId="4988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269" w:type="dxa"/>
            <w:tcBorders>
              <w:right w:val="single" w:color="auto" w:sz="4" w:space="0"/>
            </w:tcBorders>
            <w:noWrap w:val="0"/>
            <w:vAlign w:val="center"/>
          </w:tcPr>
          <w:p w14:paraId="4F53D8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安全生产方案</w:t>
            </w:r>
          </w:p>
          <w:p w14:paraId="4C57D40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476DDCE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eastAsia="宋体" w:cs="宋体"/>
                <w:color w:val="auto"/>
                <w:szCs w:val="21"/>
                <w:highlight w:val="none"/>
              </w:rPr>
              <w:t>方案内容优于招标文件要求的得5分，符合招标文件要求的得3分，不符合招标文件或未提供的不得分。</w:t>
            </w:r>
          </w:p>
        </w:tc>
      </w:tr>
      <w:tr w14:paraId="46B5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2269" w:type="dxa"/>
            <w:vMerge w:val="restart"/>
            <w:tcBorders>
              <w:right w:val="single" w:color="auto" w:sz="4" w:space="0"/>
            </w:tcBorders>
            <w:noWrap w:val="0"/>
            <w:vAlign w:val="center"/>
          </w:tcPr>
          <w:p w14:paraId="588431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ascii="宋体" w:hAnsi="宋体"/>
                <w:color w:val="auto"/>
                <w:highlight w:val="none"/>
              </w:rPr>
              <w:t>售后服务</w:t>
            </w:r>
          </w:p>
          <w:p w14:paraId="371AA6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（10分）</w:t>
            </w:r>
          </w:p>
        </w:tc>
        <w:tc>
          <w:tcPr>
            <w:tcW w:w="6946" w:type="dxa"/>
            <w:tcBorders>
              <w:left w:val="single" w:color="auto" w:sz="4" w:space="0"/>
            </w:tcBorders>
            <w:noWrap w:val="0"/>
            <w:vAlign w:val="center"/>
          </w:tcPr>
          <w:p w14:paraId="291E168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highlight w:val="none"/>
              </w:rPr>
              <w:t>（需提供承诺书，原件扫描上传，未提供的，该项不得分）</w:t>
            </w:r>
          </w:p>
        </w:tc>
      </w:tr>
      <w:tr w14:paraId="720B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2269" w:type="dxa"/>
            <w:vMerge w:val="continue"/>
            <w:tcBorders>
              <w:right w:val="single" w:color="auto" w:sz="4" w:space="0"/>
            </w:tcBorders>
            <w:noWrap w:val="0"/>
            <w:vAlign w:val="center"/>
          </w:tcPr>
          <w:p w14:paraId="7FFBFF7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p>
        </w:tc>
        <w:tc>
          <w:tcPr>
            <w:tcW w:w="6946" w:type="dxa"/>
            <w:tcBorders>
              <w:left w:val="single" w:color="auto" w:sz="4" w:space="0"/>
            </w:tcBorders>
            <w:noWrap w:val="0"/>
            <w:vAlign w:val="center"/>
          </w:tcPr>
          <w:p w14:paraId="38BC81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质保期3年，在此基础上投标人承诺每延长一年得1分，最多得2分。</w:t>
            </w:r>
            <w:r>
              <w:rPr>
                <w:rFonts w:hint="eastAsia" w:ascii="宋体" w:hAnsi="宋体"/>
                <w:b/>
                <w:bCs/>
                <w:color w:val="auto"/>
                <w:highlight w:val="none"/>
              </w:rPr>
              <w:t>（需提供承诺书，原件扫描上传，未提供的，该项不得分）</w:t>
            </w:r>
          </w:p>
        </w:tc>
      </w:tr>
      <w:tr w14:paraId="7B12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2269" w:type="dxa"/>
            <w:vMerge w:val="continue"/>
            <w:tcBorders>
              <w:right w:val="single" w:color="auto" w:sz="4" w:space="0"/>
            </w:tcBorders>
            <w:noWrap w:val="0"/>
            <w:vAlign w:val="center"/>
          </w:tcPr>
          <w:p w14:paraId="294CDC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s="Arial"/>
                <w:bCs/>
                <w:iCs/>
                <w:color w:val="auto"/>
                <w:highlight w:val="none"/>
              </w:rPr>
            </w:pPr>
          </w:p>
        </w:tc>
        <w:tc>
          <w:tcPr>
            <w:tcW w:w="6946" w:type="dxa"/>
            <w:tcBorders>
              <w:left w:val="single" w:color="auto" w:sz="4" w:space="0"/>
            </w:tcBorders>
            <w:noWrap w:val="0"/>
            <w:vAlign w:val="center"/>
          </w:tcPr>
          <w:p w14:paraId="0593D89B">
            <w:pPr>
              <w:keepNext w:val="0"/>
              <w:keepLines w:val="0"/>
              <w:pageBreakBefore w:val="0"/>
              <w:suppressLineNumbers w:val="0"/>
              <w:tabs>
                <w:tab w:val="left" w:pos="1350"/>
              </w:tabs>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售后服务方案：</w:t>
            </w:r>
            <w:r>
              <w:rPr>
                <w:rFonts w:hint="eastAsia" w:ascii="宋体" w:hAnsi="宋体" w:cs="宋体"/>
                <w:color w:val="auto"/>
                <w:highlight w:val="none"/>
              </w:rPr>
              <w:t>方案内容优于招标文件要求的得5分，符合招标文件要求的得3分，不符合招标文件或未提供的不得分。</w:t>
            </w:r>
          </w:p>
        </w:tc>
      </w:tr>
      <w:tr w14:paraId="59DD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269" w:type="dxa"/>
            <w:vMerge w:val="restart"/>
            <w:tcBorders>
              <w:right w:val="single" w:color="auto" w:sz="4" w:space="0"/>
            </w:tcBorders>
            <w:noWrap w:val="0"/>
            <w:vAlign w:val="center"/>
          </w:tcPr>
          <w:p w14:paraId="5B08642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s="宋体"/>
                <w:bCs/>
                <w:color w:val="auto"/>
                <w:highlight w:val="none"/>
              </w:rPr>
            </w:pPr>
            <w:r>
              <w:rPr>
                <w:rFonts w:hint="eastAsia" w:ascii="宋体" w:hAnsi="宋体" w:cs="宋体"/>
                <w:bCs/>
                <w:color w:val="auto"/>
                <w:highlight w:val="none"/>
              </w:rPr>
              <w:t>企业综合实力</w:t>
            </w:r>
          </w:p>
          <w:p w14:paraId="1B7D7D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s="Arial"/>
                <w:bCs/>
                <w:iCs/>
                <w:color w:val="auto"/>
                <w:highlight w:val="none"/>
              </w:rPr>
            </w:pPr>
            <w:r>
              <w:rPr>
                <w:rFonts w:hint="eastAsia" w:ascii="宋体" w:hAnsi="宋体" w:cs="宋体"/>
                <w:bCs/>
                <w:color w:val="auto"/>
                <w:highlight w:val="none"/>
              </w:rPr>
              <w:t>（1</w:t>
            </w:r>
            <w:r>
              <w:rPr>
                <w:rFonts w:hint="eastAsia" w:ascii="宋体" w:hAnsi="宋体" w:cs="宋体"/>
                <w:bCs/>
                <w:color w:val="auto"/>
                <w:highlight w:val="none"/>
                <w:lang w:val="en-US" w:eastAsia="zh-CN"/>
              </w:rPr>
              <w:t>3</w:t>
            </w:r>
            <w:r>
              <w:rPr>
                <w:rFonts w:hint="eastAsia" w:ascii="宋体" w:hAnsi="宋体" w:cs="宋体"/>
                <w:bCs/>
                <w:color w:val="auto"/>
                <w:highlight w:val="none"/>
              </w:rPr>
              <w:t>分）</w:t>
            </w:r>
          </w:p>
        </w:tc>
        <w:tc>
          <w:tcPr>
            <w:tcW w:w="6946" w:type="dxa"/>
            <w:tcBorders>
              <w:left w:val="single" w:color="auto" w:sz="4" w:space="0"/>
            </w:tcBorders>
            <w:noWrap w:val="0"/>
            <w:vAlign w:val="center"/>
          </w:tcPr>
          <w:p w14:paraId="2C062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szCs w:val="24"/>
                <w:highlight w:val="none"/>
              </w:rPr>
              <w:t>投标人或所投产品制造商具有有效期内质量管理体系认证证书，职业健康管理体系认证证书，环境管理体系认证证书，每有一项得1分，满分3分。</w:t>
            </w:r>
            <w:r>
              <w:rPr>
                <w:rFonts w:hint="eastAsia" w:ascii="宋体" w:hAnsi="宋体"/>
                <w:b/>
                <w:bCs/>
                <w:color w:val="auto"/>
                <w:szCs w:val="24"/>
                <w:highlight w:val="none"/>
              </w:rPr>
              <w:t>（</w:t>
            </w:r>
            <w:r>
              <w:rPr>
                <w:rFonts w:hint="eastAsia" w:ascii="宋体" w:hAnsi="宋体"/>
                <w:b/>
                <w:bCs/>
                <w:color w:val="auto"/>
                <w:highlight w:val="none"/>
              </w:rPr>
              <w:t>需提供有效证书原件扫描上传</w:t>
            </w:r>
            <w:r>
              <w:rPr>
                <w:rFonts w:hint="eastAsia" w:ascii="宋体" w:hAnsi="宋体" w:cs="宋体"/>
                <w:b/>
                <w:bCs/>
                <w:color w:val="auto"/>
                <w:szCs w:val="21"/>
                <w:highlight w:val="none"/>
                <w:lang w:val="en-US" w:eastAsia="zh-CN"/>
              </w:rPr>
              <w:t>，同时提供国家市场监督管理总局——全国认证认可信息公告服务平台查询截图，否则不得分，</w:t>
            </w:r>
            <w:r>
              <w:rPr>
                <w:rFonts w:hint="eastAsia" w:ascii="宋体" w:hAnsi="宋体"/>
                <w:b/>
                <w:bCs/>
                <w:color w:val="auto"/>
                <w:highlight w:val="none"/>
              </w:rPr>
              <w:t>关键信息模糊或未提供证明材料的，该项不得分</w:t>
            </w:r>
            <w:r>
              <w:rPr>
                <w:rFonts w:hint="eastAsia" w:ascii="宋体" w:hAnsi="宋体"/>
                <w:b/>
                <w:bCs/>
                <w:color w:val="auto"/>
                <w:szCs w:val="24"/>
                <w:highlight w:val="none"/>
              </w:rPr>
              <w:t>）</w:t>
            </w:r>
            <w:r>
              <w:rPr>
                <w:rFonts w:hint="eastAsia" w:ascii="宋体" w:hAnsi="宋体"/>
                <w:color w:val="auto"/>
                <w:szCs w:val="24"/>
                <w:highlight w:val="none"/>
              </w:rPr>
              <w:t>。</w:t>
            </w:r>
          </w:p>
        </w:tc>
      </w:tr>
      <w:tr w14:paraId="590F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2269" w:type="dxa"/>
            <w:vMerge w:val="continue"/>
            <w:tcBorders>
              <w:right w:val="single" w:color="auto" w:sz="4" w:space="0"/>
            </w:tcBorders>
            <w:noWrap w:val="0"/>
            <w:vAlign w:val="center"/>
          </w:tcPr>
          <w:p w14:paraId="222C852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p>
        </w:tc>
        <w:tc>
          <w:tcPr>
            <w:tcW w:w="6946" w:type="dxa"/>
            <w:tcBorders>
              <w:left w:val="single" w:color="auto" w:sz="4" w:space="0"/>
            </w:tcBorders>
            <w:noWrap w:val="0"/>
            <w:vAlign w:val="center"/>
          </w:tcPr>
          <w:p w14:paraId="048CFD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s="宋体"/>
                <w:color w:val="auto"/>
                <w:highlight w:val="none"/>
              </w:rPr>
              <w:t>投标人须提供202</w:t>
            </w:r>
            <w:r>
              <w:rPr>
                <w:rFonts w:hint="eastAsia" w:ascii="宋体" w:hAnsi="宋体" w:cs="宋体"/>
                <w:color w:val="auto"/>
                <w:highlight w:val="none"/>
                <w:lang w:val="en-US" w:eastAsia="zh-CN"/>
              </w:rPr>
              <w:t>3</w:t>
            </w:r>
            <w:r>
              <w:rPr>
                <w:rFonts w:hint="eastAsia" w:ascii="宋体" w:hAnsi="宋体" w:cs="宋体"/>
                <w:color w:val="auto"/>
                <w:highlight w:val="none"/>
              </w:rPr>
              <w:t>年1月以来投标单位签订的与本包采购内容相类似的业绩合同，每有一份得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val="zh-CN"/>
              </w:rPr>
              <w:t>，满分</w:t>
            </w:r>
            <w:r>
              <w:rPr>
                <w:rFonts w:hint="eastAsia" w:ascii="宋体" w:hAnsi="宋体" w:cs="宋体"/>
                <w:color w:val="auto"/>
                <w:highlight w:val="none"/>
                <w:lang w:val="en-US" w:eastAsia="zh-CN"/>
              </w:rPr>
              <w:t>10</w:t>
            </w:r>
            <w:r>
              <w:rPr>
                <w:rFonts w:hint="eastAsia" w:ascii="宋体" w:hAnsi="宋体" w:cs="宋体"/>
                <w:color w:val="auto"/>
                <w:highlight w:val="none"/>
                <w:lang w:val="zh-CN"/>
              </w:rPr>
              <w:t>分。</w:t>
            </w:r>
            <w:r>
              <w:rPr>
                <w:rFonts w:hint="eastAsia" w:ascii="宋体" w:hAnsi="宋体" w:cs="宋体"/>
                <w:b/>
                <w:bCs/>
                <w:color w:val="auto"/>
                <w:highlight w:val="none"/>
              </w:rPr>
              <w:t>（</w:t>
            </w:r>
            <w:r>
              <w:rPr>
                <w:rFonts w:hint="eastAsia" w:ascii="宋体" w:hAnsi="宋体" w:cs="宋体"/>
                <w:b/>
                <w:color w:val="auto"/>
                <w:highlight w:val="none"/>
              </w:rPr>
              <w:t>以合同签订日期为准，</w:t>
            </w:r>
            <w:r>
              <w:rPr>
                <w:rFonts w:hint="eastAsia" w:ascii="宋体" w:hAnsi="宋体" w:cs="宋体"/>
                <w:b/>
                <w:bCs/>
                <w:color w:val="auto"/>
                <w:highlight w:val="none"/>
              </w:rPr>
              <w:t>须提供合同</w:t>
            </w:r>
            <w:r>
              <w:rPr>
                <w:rFonts w:hint="eastAsia" w:ascii="宋体" w:hAnsi="宋体"/>
                <w:b/>
                <w:bCs/>
                <w:color w:val="auto"/>
                <w:highlight w:val="none"/>
              </w:rPr>
              <w:t>原件扫描上传，关键信息模糊或未提供证明材料的，该项不得分</w:t>
            </w:r>
            <w:r>
              <w:rPr>
                <w:rFonts w:hint="eastAsia" w:ascii="宋体" w:hAnsi="宋体" w:cs="宋体"/>
                <w:b/>
                <w:bCs/>
                <w:color w:val="auto"/>
                <w:highlight w:val="none"/>
              </w:rPr>
              <w:t>）。</w:t>
            </w:r>
          </w:p>
        </w:tc>
      </w:tr>
    </w:tbl>
    <w:p w14:paraId="110E417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：1、评委应对以上各得分项独立评分，投标人最终得分为所有评委评分汇总的平均值。</w:t>
      </w:r>
    </w:p>
    <w:p w14:paraId="598C6B1A">
      <w:pPr>
        <w:keepNext w:val="0"/>
        <w:keepLines w:val="0"/>
        <w:pageBreakBefore w:val="0"/>
        <w:widowControl w:val="0"/>
        <w:kinsoku/>
        <w:wordWrap/>
        <w:overflowPunct/>
        <w:topLinePunct w:val="0"/>
        <w:autoSpaceDE/>
        <w:autoSpaceDN/>
        <w:bidi w:val="0"/>
        <w:adjustRightInd/>
        <w:snapToGrid/>
        <w:spacing w:line="360" w:lineRule="auto"/>
        <w:ind w:left="422" w:hanging="422"/>
        <w:jc w:val="left"/>
        <w:textAlignment w:val="auto"/>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须</w:t>
      </w:r>
      <w:r>
        <w:rPr>
          <w:rFonts w:hint="eastAsia" w:ascii="宋体" w:hAnsi="宋体" w:cs="宋体"/>
          <w:color w:val="auto"/>
          <w:highlight w:val="none"/>
        </w:rPr>
        <w:t>以原件扫描件形式上传</w:t>
      </w:r>
      <w:r>
        <w:rPr>
          <w:rFonts w:hint="eastAsia" w:ascii="宋体" w:hAnsi="宋体" w:cs="宋体"/>
          <w:color w:val="auto"/>
          <w:highlight w:val="none"/>
          <w:lang w:eastAsia="zh-CN"/>
        </w:rPr>
        <w:t>，</w:t>
      </w:r>
      <w:r>
        <w:rPr>
          <w:rFonts w:hint="eastAsia" w:ascii="宋体" w:hAnsi="宋体" w:cs="宋体"/>
          <w:color w:val="auto"/>
          <w:highlight w:val="none"/>
        </w:rPr>
        <w:t>否则不得分。</w:t>
      </w:r>
    </w:p>
    <w:p w14:paraId="075EC7D2">
      <w:pPr>
        <w:keepNext w:val="0"/>
        <w:keepLines w:val="0"/>
        <w:pageBreakBefore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color w:val="auto"/>
          <w:sz w:val="21"/>
          <w:szCs w:val="21"/>
          <w:highlight w:val="none"/>
        </w:rPr>
      </w:pPr>
      <w:r>
        <w:rPr>
          <w:color w:val="auto"/>
          <w:highlight w:val="none"/>
        </w:rPr>
        <w:br w:type="page" w:clear="all"/>
      </w:r>
    </w:p>
    <w:p w14:paraId="0B5782F5">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第六章 投标文件格式</w:t>
      </w:r>
      <w:bookmarkEnd w:id="58"/>
      <w:r>
        <w:rPr>
          <w:rFonts w:hint="eastAsia" w:ascii="宋体" w:hAnsi="宋体" w:eastAsia="宋体" w:cs="Times New Roman"/>
          <w:b/>
          <w:bCs/>
          <w:color w:val="auto"/>
          <w:sz w:val="36"/>
          <w:szCs w:val="36"/>
          <w:highlight w:val="none"/>
          <w:lang w:val="en-US" w:eastAsia="zh-CN"/>
        </w:rPr>
        <w:t xml:space="preserve"> </w:t>
      </w:r>
    </w:p>
    <w:p w14:paraId="235AD666">
      <w:pPr>
        <w:spacing w:line="360" w:lineRule="auto"/>
        <w:rPr>
          <w:rFonts w:ascii="黑体" w:eastAsia="黑体"/>
          <w:bCs/>
          <w:color w:val="auto"/>
          <w:sz w:val="44"/>
          <w:highlight w:val="none"/>
        </w:rPr>
      </w:pPr>
    </w:p>
    <w:p w14:paraId="4853600D">
      <w:pPr>
        <w:pStyle w:val="26"/>
        <w:rPr>
          <w:rFonts w:ascii="黑体" w:eastAsia="黑体"/>
          <w:bCs/>
          <w:color w:val="auto"/>
          <w:sz w:val="44"/>
          <w:highlight w:val="none"/>
        </w:rPr>
      </w:pPr>
    </w:p>
    <w:p w14:paraId="50B34FE8">
      <w:pPr>
        <w:rPr>
          <w:rFonts w:ascii="黑体" w:eastAsia="黑体"/>
          <w:bCs/>
          <w:color w:val="auto"/>
          <w:sz w:val="44"/>
          <w:highlight w:val="none"/>
        </w:rPr>
      </w:pPr>
    </w:p>
    <w:p w14:paraId="186D7388">
      <w:pPr>
        <w:pStyle w:val="26"/>
        <w:rPr>
          <w:color w:val="auto"/>
          <w:highlight w:val="none"/>
        </w:rPr>
      </w:pPr>
    </w:p>
    <w:p w14:paraId="25C71738">
      <w:pPr>
        <w:spacing w:line="360" w:lineRule="auto"/>
        <w:jc w:val="center"/>
        <w:rPr>
          <w:rFonts w:ascii="宋体" w:hAnsi="宋体"/>
          <w:b/>
          <w:color w:val="auto"/>
          <w:sz w:val="72"/>
          <w:highlight w:val="none"/>
        </w:rPr>
      </w:pPr>
      <w:r>
        <w:rPr>
          <w:rFonts w:hint="eastAsia" w:ascii="宋体" w:hAnsi="宋体"/>
          <w:b/>
          <w:color w:val="auto"/>
          <w:sz w:val="72"/>
          <w:highlight w:val="none"/>
        </w:rPr>
        <w:t>投  标  文  件</w:t>
      </w:r>
    </w:p>
    <w:p w14:paraId="0307B707">
      <w:pPr>
        <w:spacing w:line="360" w:lineRule="auto"/>
        <w:jc w:val="center"/>
        <w:rPr>
          <w:rFonts w:ascii="宋体" w:hAnsi="宋体"/>
          <w:b/>
          <w:color w:val="auto"/>
          <w:sz w:val="72"/>
          <w:highlight w:val="none"/>
        </w:rPr>
      </w:pPr>
    </w:p>
    <w:p w14:paraId="4C0A736E">
      <w:pPr>
        <w:spacing w:line="360" w:lineRule="auto"/>
        <w:jc w:val="center"/>
        <w:rPr>
          <w:rFonts w:ascii="宋体" w:hAnsi="宋体"/>
          <w:b/>
          <w:color w:val="auto"/>
          <w:sz w:val="72"/>
          <w:highlight w:val="none"/>
        </w:rPr>
      </w:pPr>
    </w:p>
    <w:p w14:paraId="1C011ABC">
      <w:pPr>
        <w:spacing w:line="360" w:lineRule="auto"/>
        <w:jc w:val="center"/>
        <w:rPr>
          <w:rFonts w:ascii="宋体" w:hAnsi="宋体"/>
          <w:b/>
          <w:color w:val="auto"/>
          <w:sz w:val="36"/>
          <w:highlight w:val="none"/>
        </w:rPr>
      </w:pPr>
    </w:p>
    <w:p w14:paraId="78C24B95">
      <w:pPr>
        <w:spacing w:line="360" w:lineRule="auto"/>
        <w:jc w:val="center"/>
        <w:rPr>
          <w:rFonts w:ascii="宋体" w:hAnsi="宋体"/>
          <w:b/>
          <w:color w:val="auto"/>
          <w:sz w:val="36"/>
          <w:highlight w:val="none"/>
        </w:rPr>
      </w:pPr>
    </w:p>
    <w:p w14:paraId="36A2E9F5">
      <w:pPr>
        <w:spacing w:line="360" w:lineRule="auto"/>
        <w:jc w:val="center"/>
        <w:rPr>
          <w:rFonts w:ascii="宋体" w:hAnsi="宋体"/>
          <w:b/>
          <w:color w:val="auto"/>
          <w:sz w:val="36"/>
          <w:highlight w:val="none"/>
        </w:rPr>
      </w:pPr>
    </w:p>
    <w:p w14:paraId="6FF7DE2C">
      <w:pPr>
        <w:pStyle w:val="26"/>
        <w:rPr>
          <w:color w:val="auto"/>
          <w:highlight w:val="none"/>
        </w:rPr>
      </w:pPr>
    </w:p>
    <w:p w14:paraId="785BFD0A">
      <w:pPr>
        <w:spacing w:line="360" w:lineRule="auto"/>
        <w:jc w:val="center"/>
        <w:rPr>
          <w:rFonts w:ascii="宋体" w:hAnsi="宋体"/>
          <w:b/>
          <w:color w:val="auto"/>
          <w:sz w:val="36"/>
          <w:highlight w:val="none"/>
        </w:rPr>
      </w:pPr>
    </w:p>
    <w:p w14:paraId="5D1E64DE">
      <w:pPr>
        <w:spacing w:line="360" w:lineRule="auto"/>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9E75119">
      <w:pPr>
        <w:spacing w:line="360" w:lineRule="auto"/>
        <w:ind w:firstLine="1084"/>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14:paraId="20A067A6">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972C5C">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7AAE60C3">
      <w:pPr>
        <w:spacing w:line="360" w:lineRule="auto"/>
        <w:ind w:firstLine="1084"/>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283C05B7">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3AC9A776">
      <w:pPr>
        <w:spacing w:line="360" w:lineRule="auto"/>
        <w:jc w:val="center"/>
        <w:rPr>
          <w:rFonts w:ascii="宋体" w:hAnsi="宋体"/>
          <w:b/>
          <w:bCs/>
          <w:color w:val="auto"/>
          <w:sz w:val="32"/>
          <w:szCs w:val="32"/>
          <w:highlight w:val="none"/>
        </w:rPr>
      </w:pPr>
    </w:p>
    <w:p w14:paraId="41B13348">
      <w:pPr>
        <w:spacing w:line="360" w:lineRule="auto"/>
        <w:ind w:firstLine="480"/>
        <w:rPr>
          <w:rFonts w:ascii="宋体" w:hAnsi="宋体"/>
          <w:color w:val="auto"/>
          <w:sz w:val="24"/>
          <w:highlight w:val="none"/>
        </w:rPr>
      </w:pPr>
      <w:r>
        <w:rPr>
          <w:rFonts w:hint="eastAsia" w:ascii="宋体" w:hAnsi="宋体"/>
          <w:color w:val="auto"/>
          <w:sz w:val="24"/>
          <w:highlight w:val="none"/>
        </w:rPr>
        <w:t>一、资格审查响应对照表</w:t>
      </w:r>
    </w:p>
    <w:p w14:paraId="6F17E5E9">
      <w:pPr>
        <w:spacing w:line="360" w:lineRule="auto"/>
        <w:ind w:left="480"/>
        <w:rPr>
          <w:rFonts w:ascii="宋体" w:hAnsi="宋体"/>
          <w:color w:val="auto"/>
          <w:sz w:val="24"/>
          <w:highlight w:val="none"/>
        </w:rPr>
      </w:pPr>
      <w:r>
        <w:rPr>
          <w:rFonts w:hint="eastAsia" w:ascii="宋体" w:hAnsi="宋体"/>
          <w:color w:val="auto"/>
          <w:sz w:val="24"/>
          <w:highlight w:val="none"/>
        </w:rPr>
        <w:t>二、符合性审查响应对照表</w:t>
      </w:r>
    </w:p>
    <w:p w14:paraId="2BD587B7">
      <w:pPr>
        <w:spacing w:line="360" w:lineRule="auto"/>
        <w:ind w:left="480"/>
        <w:rPr>
          <w:rFonts w:ascii="宋体" w:hAnsi="宋体"/>
          <w:color w:val="auto"/>
          <w:sz w:val="24"/>
          <w:highlight w:val="none"/>
        </w:rPr>
      </w:pPr>
      <w:r>
        <w:rPr>
          <w:rFonts w:hint="eastAsia" w:ascii="宋体" w:hAnsi="宋体"/>
          <w:color w:val="auto"/>
          <w:sz w:val="24"/>
          <w:highlight w:val="none"/>
        </w:rPr>
        <w:t>三、非实质性响应对照表</w:t>
      </w:r>
    </w:p>
    <w:p w14:paraId="754C5FEA">
      <w:pPr>
        <w:spacing w:line="360" w:lineRule="auto"/>
        <w:ind w:firstLine="480"/>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14:paraId="1831672D">
      <w:pPr>
        <w:spacing w:line="360" w:lineRule="auto"/>
        <w:ind w:firstLine="480"/>
        <w:rPr>
          <w:rFonts w:ascii="宋体" w:hAnsi="宋体"/>
          <w:color w:val="auto"/>
          <w:sz w:val="24"/>
          <w:highlight w:val="none"/>
        </w:rPr>
      </w:pPr>
      <w:r>
        <w:rPr>
          <w:rFonts w:hint="eastAsia" w:ascii="宋体" w:hAnsi="宋体"/>
          <w:color w:val="auto"/>
          <w:sz w:val="24"/>
          <w:highlight w:val="none"/>
        </w:rPr>
        <w:t>五、投标配置与分项报价表</w:t>
      </w:r>
    </w:p>
    <w:p w14:paraId="6AB23F25">
      <w:pPr>
        <w:spacing w:line="360" w:lineRule="auto"/>
        <w:ind w:firstLine="480"/>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14:paraId="135D0120">
      <w:pPr>
        <w:spacing w:line="360" w:lineRule="auto"/>
        <w:ind w:firstLine="480"/>
        <w:rPr>
          <w:rFonts w:ascii="宋体" w:hAnsi="宋体"/>
          <w:color w:val="auto"/>
          <w:sz w:val="24"/>
          <w:highlight w:val="none"/>
        </w:rPr>
      </w:pPr>
      <w:r>
        <w:rPr>
          <w:rFonts w:hint="eastAsia" w:ascii="宋体" w:hAnsi="宋体"/>
          <w:color w:val="auto"/>
          <w:sz w:val="24"/>
          <w:highlight w:val="none"/>
        </w:rPr>
        <w:t>七、商务条款响应及偏离表</w:t>
      </w:r>
    </w:p>
    <w:p w14:paraId="7C606711">
      <w:pPr>
        <w:spacing w:line="360" w:lineRule="auto"/>
        <w:ind w:firstLine="480"/>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14:paraId="4FC51317">
      <w:pPr>
        <w:spacing w:line="360" w:lineRule="auto"/>
        <w:contextualSpacing/>
        <w:jc w:val="center"/>
        <w:rPr>
          <w:rFonts w:ascii="宋体" w:hAnsi="宋体"/>
          <w:b/>
          <w:color w:val="auto"/>
          <w:sz w:val="72"/>
          <w:highlight w:val="none"/>
        </w:rPr>
      </w:pPr>
    </w:p>
    <w:p w14:paraId="7D7404E2">
      <w:pPr>
        <w:spacing w:line="360" w:lineRule="auto"/>
        <w:contextualSpacing/>
        <w:jc w:val="center"/>
        <w:rPr>
          <w:rFonts w:ascii="宋体" w:hAnsi="宋体"/>
          <w:b/>
          <w:color w:val="auto"/>
          <w:sz w:val="72"/>
          <w:highlight w:val="none"/>
        </w:rPr>
      </w:pPr>
    </w:p>
    <w:p w14:paraId="1503E904">
      <w:pPr>
        <w:spacing w:line="360" w:lineRule="auto"/>
        <w:contextualSpacing/>
        <w:jc w:val="center"/>
        <w:rPr>
          <w:rFonts w:ascii="宋体" w:hAnsi="宋体"/>
          <w:b/>
          <w:color w:val="auto"/>
          <w:sz w:val="72"/>
          <w:highlight w:val="none"/>
        </w:rPr>
      </w:pPr>
    </w:p>
    <w:p w14:paraId="4A042856">
      <w:pPr>
        <w:spacing w:line="360" w:lineRule="auto"/>
        <w:contextualSpacing/>
        <w:rPr>
          <w:rFonts w:ascii="宋体" w:hAnsi="宋体"/>
          <w:b/>
          <w:color w:val="auto"/>
          <w:sz w:val="36"/>
          <w:highlight w:val="none"/>
        </w:rPr>
      </w:pPr>
    </w:p>
    <w:p w14:paraId="2258D1D7">
      <w:pPr>
        <w:spacing w:line="360" w:lineRule="auto"/>
        <w:contextualSpacing/>
        <w:rPr>
          <w:rFonts w:ascii="宋体" w:hAnsi="宋体"/>
          <w:b/>
          <w:color w:val="auto"/>
          <w:sz w:val="36"/>
          <w:highlight w:val="none"/>
        </w:rPr>
      </w:pPr>
    </w:p>
    <w:p w14:paraId="497CAFD6">
      <w:pPr>
        <w:spacing w:line="360" w:lineRule="auto"/>
        <w:contextualSpacing/>
        <w:rPr>
          <w:rFonts w:ascii="宋体" w:hAnsi="宋体"/>
          <w:b/>
          <w:color w:val="auto"/>
          <w:sz w:val="36"/>
          <w:highlight w:val="none"/>
        </w:rPr>
      </w:pPr>
    </w:p>
    <w:p w14:paraId="208E7756">
      <w:pPr>
        <w:pStyle w:val="3"/>
        <w:numPr>
          <w:ilvl w:val="0"/>
          <w:numId w:val="10"/>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9167"/>
      <w:bookmarkStart w:id="60" w:name="_Toc7159"/>
      <w:r>
        <w:rPr>
          <w:rFonts w:hint="eastAsia" w:asciiTheme="minorEastAsia" w:hAnsiTheme="minorEastAsia" w:eastAsiaTheme="minorEastAsia"/>
          <w:color w:val="auto"/>
          <w:sz w:val="32"/>
          <w:highlight w:val="none"/>
        </w:rPr>
        <w:t>资格审查响应对照表</w:t>
      </w:r>
      <w:bookmarkEnd w:id="59"/>
      <w:bookmarkEnd w:id="60"/>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0EC2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646" w:type="dxa"/>
            <w:noWrap w:val="0"/>
            <w:vAlign w:val="center"/>
          </w:tcPr>
          <w:p w14:paraId="43ED83F8">
            <w:pPr>
              <w:spacing w:line="360" w:lineRule="auto"/>
              <w:jc w:val="center"/>
              <w:rPr>
                <w:rFonts w:ascii="幼圆" w:eastAsia="幼圆"/>
                <w:b/>
                <w:color w:val="auto"/>
                <w:szCs w:val="21"/>
                <w:highlight w:val="none"/>
              </w:rPr>
            </w:pPr>
            <w:r>
              <w:rPr>
                <w:rFonts w:hint="eastAsia" w:ascii="幼圆" w:eastAsia="幼圆"/>
                <w:b/>
                <w:color w:val="auto"/>
                <w:szCs w:val="21"/>
                <w:highlight w:val="none"/>
              </w:rPr>
              <w:t>序号</w:t>
            </w:r>
          </w:p>
        </w:tc>
        <w:tc>
          <w:tcPr>
            <w:tcW w:w="5447" w:type="dxa"/>
            <w:noWrap w:val="0"/>
            <w:vAlign w:val="center"/>
          </w:tcPr>
          <w:p w14:paraId="77539557">
            <w:pPr>
              <w:spacing w:line="360" w:lineRule="auto"/>
              <w:jc w:val="center"/>
              <w:rPr>
                <w:rFonts w:ascii="幼圆" w:eastAsia="幼圆"/>
                <w:b/>
                <w:color w:val="auto"/>
                <w:szCs w:val="21"/>
                <w:highlight w:val="none"/>
              </w:rPr>
            </w:pPr>
            <w:r>
              <w:rPr>
                <w:rFonts w:hint="eastAsia" w:ascii="幼圆" w:eastAsia="幼圆"/>
                <w:b/>
                <w:color w:val="auto"/>
                <w:szCs w:val="21"/>
                <w:highlight w:val="none"/>
              </w:rPr>
              <w:t>资格审查响应内容</w:t>
            </w:r>
          </w:p>
        </w:tc>
        <w:tc>
          <w:tcPr>
            <w:tcW w:w="2158" w:type="dxa"/>
            <w:noWrap w:val="0"/>
            <w:vAlign w:val="center"/>
          </w:tcPr>
          <w:p w14:paraId="71A3B1BE">
            <w:pPr>
              <w:spacing w:line="360" w:lineRule="auto"/>
              <w:jc w:val="center"/>
              <w:rPr>
                <w:rFonts w:ascii="幼圆" w:eastAsia="幼圆"/>
                <w:b/>
                <w:color w:val="auto"/>
                <w:szCs w:val="21"/>
                <w:highlight w:val="none"/>
              </w:rPr>
            </w:pPr>
            <w:r>
              <w:rPr>
                <w:rFonts w:hint="eastAsia" w:ascii="幼圆" w:eastAsia="幼圆"/>
                <w:b/>
                <w:color w:val="auto"/>
                <w:szCs w:val="21"/>
                <w:highlight w:val="none"/>
              </w:rPr>
              <w:t>是否响应</w:t>
            </w:r>
          </w:p>
          <w:p w14:paraId="0938BF8D">
            <w:pPr>
              <w:spacing w:line="360" w:lineRule="auto"/>
              <w:jc w:val="center"/>
              <w:rPr>
                <w:rFonts w:ascii="幼圆" w:eastAsia="幼圆"/>
                <w:b/>
                <w:color w:val="auto"/>
                <w:szCs w:val="21"/>
                <w:highlight w:val="none"/>
              </w:rPr>
            </w:pPr>
            <w:r>
              <w:rPr>
                <w:rFonts w:hint="eastAsia" w:ascii="幼圆" w:eastAsia="幼圆"/>
                <w:b/>
                <w:color w:val="auto"/>
                <w:szCs w:val="21"/>
                <w:highlight w:val="none"/>
              </w:rPr>
              <w:t>（填是或者否）</w:t>
            </w:r>
          </w:p>
        </w:tc>
      </w:tr>
      <w:tr w14:paraId="3AB6B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8251" w:type="dxa"/>
            <w:gridSpan w:val="3"/>
            <w:noWrap w:val="0"/>
            <w:vAlign w:val="center"/>
          </w:tcPr>
          <w:p w14:paraId="6160B91E">
            <w:pPr>
              <w:spacing w:line="360" w:lineRule="auto"/>
              <w:rPr>
                <w:rFonts w:ascii="宋体" w:hAnsi="宋体"/>
                <w:b/>
                <w:color w:val="auto"/>
                <w:szCs w:val="21"/>
                <w:highlight w:val="none"/>
              </w:rPr>
            </w:pPr>
            <w:r>
              <w:rPr>
                <w:rFonts w:hint="eastAsia" w:ascii="宋体" w:hAnsi="宋体"/>
                <w:b/>
                <w:color w:val="auto"/>
                <w:szCs w:val="21"/>
                <w:highlight w:val="none"/>
              </w:rPr>
              <w:t>通用资格条件</w:t>
            </w:r>
          </w:p>
        </w:tc>
      </w:tr>
      <w:tr w14:paraId="21C8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46" w:type="dxa"/>
            <w:noWrap w:val="0"/>
            <w:vAlign w:val="center"/>
          </w:tcPr>
          <w:p w14:paraId="4CC069DC">
            <w:pPr>
              <w:spacing w:line="360" w:lineRule="auto"/>
              <w:jc w:val="center"/>
              <w:rPr>
                <w:rFonts w:ascii="宋体" w:hAnsi="宋体"/>
                <w:b/>
                <w:color w:val="auto"/>
                <w:szCs w:val="21"/>
                <w:highlight w:val="none"/>
              </w:rPr>
            </w:pPr>
            <w:r>
              <w:rPr>
                <w:rFonts w:hint="eastAsia" w:ascii="宋体" w:hAnsi="宋体"/>
                <w:color w:val="auto"/>
                <w:szCs w:val="21"/>
                <w:highlight w:val="none"/>
              </w:rPr>
              <w:t>1</w:t>
            </w:r>
          </w:p>
        </w:tc>
        <w:tc>
          <w:tcPr>
            <w:tcW w:w="5447" w:type="dxa"/>
            <w:noWrap w:val="0"/>
            <w:vAlign w:val="center"/>
          </w:tcPr>
          <w:p w14:paraId="56FA7293">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法人或者其他组织的营业执照等证明文件，自然人的身份证明（身份证为正、反面）</w:t>
            </w:r>
          </w:p>
        </w:tc>
        <w:tc>
          <w:tcPr>
            <w:tcW w:w="2158" w:type="dxa"/>
            <w:noWrap w:val="0"/>
            <w:vAlign w:val="center"/>
          </w:tcPr>
          <w:p w14:paraId="174AF6B7">
            <w:pPr>
              <w:spacing w:line="360" w:lineRule="auto"/>
              <w:rPr>
                <w:rFonts w:ascii="宋体" w:hAnsi="宋体"/>
                <w:b/>
                <w:color w:val="auto"/>
                <w:szCs w:val="21"/>
                <w:highlight w:val="none"/>
              </w:rPr>
            </w:pPr>
          </w:p>
        </w:tc>
      </w:tr>
      <w:tr w14:paraId="1B38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354A1348">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71B3C08F">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依法缴纳职工社会保障资金的证明材料</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11C9D5EA">
            <w:pPr>
              <w:spacing w:line="360" w:lineRule="auto"/>
              <w:rPr>
                <w:rFonts w:ascii="宋体" w:hAnsi="宋体"/>
                <w:color w:val="auto"/>
                <w:szCs w:val="21"/>
                <w:highlight w:val="none"/>
              </w:rPr>
            </w:pPr>
          </w:p>
        </w:tc>
      </w:tr>
      <w:tr w14:paraId="7D97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3E7DE508">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751966C8">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依法纳税的缴款凭证</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74805CD3">
            <w:pPr>
              <w:spacing w:line="360" w:lineRule="auto"/>
              <w:rPr>
                <w:rFonts w:ascii="宋体" w:hAnsi="宋体"/>
                <w:color w:val="auto"/>
                <w:szCs w:val="21"/>
                <w:highlight w:val="none"/>
              </w:rPr>
            </w:pPr>
          </w:p>
        </w:tc>
      </w:tr>
      <w:tr w14:paraId="4025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46" w:type="dxa"/>
            <w:noWrap w:val="0"/>
            <w:vAlign w:val="center"/>
          </w:tcPr>
          <w:p w14:paraId="6203D4A7">
            <w:pPr>
              <w:spacing w:line="360" w:lineRule="auto"/>
              <w:jc w:val="center"/>
              <w:rPr>
                <w:rFonts w:ascii="宋体" w:hAnsi="宋体"/>
                <w:color w:val="auto"/>
                <w:szCs w:val="21"/>
                <w:highlight w:val="none"/>
              </w:rPr>
            </w:pPr>
            <w:r>
              <w:rPr>
                <w:rFonts w:hint="eastAsia" w:ascii="宋体" w:hAnsi="宋体"/>
                <w:color w:val="auto"/>
                <w:szCs w:val="21"/>
                <w:highlight w:val="none"/>
              </w:rPr>
              <w:t>4</w:t>
            </w:r>
          </w:p>
        </w:tc>
        <w:tc>
          <w:tcPr>
            <w:tcW w:w="5447" w:type="dxa"/>
            <w:noWrap w:val="0"/>
            <w:vAlign w:val="center"/>
          </w:tcPr>
          <w:p w14:paraId="548057DC">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51B06DAD">
            <w:pPr>
              <w:spacing w:line="360" w:lineRule="auto"/>
              <w:rPr>
                <w:rFonts w:ascii="宋体" w:hAnsi="宋体"/>
                <w:color w:val="auto"/>
                <w:szCs w:val="21"/>
                <w:highlight w:val="none"/>
              </w:rPr>
            </w:pPr>
          </w:p>
        </w:tc>
      </w:tr>
      <w:tr w14:paraId="0DC3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0A8E09B1">
            <w:pPr>
              <w:spacing w:line="360" w:lineRule="auto"/>
              <w:jc w:val="center"/>
              <w:rPr>
                <w:rFonts w:ascii="宋体" w:hAnsi="宋体"/>
                <w:color w:val="auto"/>
                <w:szCs w:val="21"/>
                <w:highlight w:val="none"/>
              </w:rPr>
            </w:pPr>
            <w:r>
              <w:rPr>
                <w:rFonts w:hint="eastAsia" w:ascii="宋体" w:hAnsi="宋体"/>
                <w:color w:val="auto"/>
                <w:szCs w:val="21"/>
                <w:highlight w:val="none"/>
              </w:rPr>
              <w:t>5</w:t>
            </w:r>
          </w:p>
        </w:tc>
        <w:tc>
          <w:tcPr>
            <w:tcW w:w="5447" w:type="dxa"/>
            <w:noWrap w:val="0"/>
            <w:vAlign w:val="center"/>
          </w:tcPr>
          <w:p w14:paraId="38898F98">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具备履行合同所必需的设备和专业技术能力</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72673933">
            <w:pPr>
              <w:spacing w:line="360" w:lineRule="auto"/>
              <w:rPr>
                <w:rFonts w:ascii="宋体" w:hAnsi="宋体"/>
                <w:color w:val="auto"/>
                <w:szCs w:val="21"/>
                <w:highlight w:val="none"/>
              </w:rPr>
            </w:pPr>
          </w:p>
        </w:tc>
      </w:tr>
      <w:tr w14:paraId="45E4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44624162">
            <w:pPr>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5447" w:type="dxa"/>
            <w:noWrap w:val="0"/>
            <w:vAlign w:val="center"/>
          </w:tcPr>
          <w:p w14:paraId="40A9E93E">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参加本次政府采购活动前3年内在经营活动中没有重大违法记录的书面声明</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2D1D21D4">
            <w:pPr>
              <w:spacing w:line="360" w:lineRule="auto"/>
              <w:rPr>
                <w:rFonts w:ascii="宋体" w:hAnsi="宋体"/>
                <w:color w:val="auto"/>
                <w:szCs w:val="21"/>
                <w:highlight w:val="none"/>
              </w:rPr>
            </w:pPr>
          </w:p>
        </w:tc>
      </w:tr>
      <w:tr w14:paraId="55C41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6D272FED">
            <w:pPr>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5447" w:type="dxa"/>
            <w:noWrap w:val="0"/>
            <w:vAlign w:val="center"/>
          </w:tcPr>
          <w:p w14:paraId="2A81221E">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未被“信用中国”网站（www.creditchina.gov.cn）、</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中国政府采购网"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68F51CC3">
            <w:pPr>
              <w:spacing w:line="360" w:lineRule="auto"/>
              <w:rPr>
                <w:rFonts w:ascii="宋体" w:hAnsi="宋体"/>
                <w:color w:val="auto"/>
                <w:szCs w:val="21"/>
                <w:highlight w:val="none"/>
              </w:rPr>
            </w:pPr>
          </w:p>
        </w:tc>
      </w:tr>
      <w:tr w14:paraId="21AD3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7BC92E77">
            <w:pPr>
              <w:spacing w:line="360"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5447" w:type="dxa"/>
            <w:noWrap w:val="0"/>
            <w:vAlign w:val="center"/>
          </w:tcPr>
          <w:p w14:paraId="230F3BBE">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供应商信用承诺函</w:t>
            </w:r>
          </w:p>
        </w:tc>
        <w:tc>
          <w:tcPr>
            <w:tcW w:w="2158" w:type="dxa"/>
            <w:noWrap w:val="0"/>
            <w:vAlign w:val="center"/>
          </w:tcPr>
          <w:p w14:paraId="17302A64">
            <w:pPr>
              <w:spacing w:line="360" w:lineRule="auto"/>
              <w:rPr>
                <w:rFonts w:ascii="宋体" w:hAnsi="宋体"/>
                <w:color w:val="auto"/>
                <w:szCs w:val="21"/>
                <w:highlight w:val="none"/>
              </w:rPr>
            </w:pPr>
          </w:p>
        </w:tc>
      </w:tr>
      <w:tr w14:paraId="1ED1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51" w:type="dxa"/>
            <w:gridSpan w:val="3"/>
            <w:noWrap w:val="0"/>
            <w:vAlign w:val="center"/>
          </w:tcPr>
          <w:p w14:paraId="3E7C0C8C">
            <w:pPr>
              <w:spacing w:line="360" w:lineRule="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4B40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165EF18">
            <w:pPr>
              <w:spacing w:line="360" w:lineRule="auto"/>
              <w:jc w:val="center"/>
              <w:rPr>
                <w:rFonts w:hint="eastAsia" w:ascii="宋体" w:hAnsi="宋体"/>
                <w:color w:val="auto"/>
                <w:szCs w:val="21"/>
                <w:highlight w:val="none"/>
              </w:rPr>
            </w:pPr>
            <w:r>
              <w:rPr>
                <w:rFonts w:hint="eastAsia" w:ascii="宋体" w:hAnsi="宋体"/>
                <w:color w:val="auto"/>
                <w:szCs w:val="21"/>
                <w:highlight w:val="none"/>
              </w:rPr>
              <w:t>9</w:t>
            </w:r>
          </w:p>
        </w:tc>
        <w:tc>
          <w:tcPr>
            <w:tcW w:w="5447" w:type="dxa"/>
            <w:noWrap w:val="0"/>
            <w:vAlign w:val="center"/>
          </w:tcPr>
          <w:p w14:paraId="79614AAB">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tc>
        <w:tc>
          <w:tcPr>
            <w:tcW w:w="2158" w:type="dxa"/>
            <w:noWrap w:val="0"/>
            <w:vAlign w:val="center"/>
          </w:tcPr>
          <w:p w14:paraId="608CB660">
            <w:pPr>
              <w:spacing w:line="360" w:lineRule="auto"/>
              <w:rPr>
                <w:rFonts w:ascii="宋体" w:hAnsi="宋体"/>
                <w:color w:val="auto"/>
                <w:szCs w:val="21"/>
                <w:highlight w:val="none"/>
              </w:rPr>
            </w:pPr>
          </w:p>
        </w:tc>
      </w:tr>
      <w:tr w14:paraId="098E0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251" w:type="dxa"/>
            <w:gridSpan w:val="3"/>
            <w:noWrap w:val="0"/>
            <w:vAlign w:val="center"/>
          </w:tcPr>
          <w:p w14:paraId="2BC2CB37">
            <w:pPr>
              <w:spacing w:line="360" w:lineRule="auto"/>
              <w:rPr>
                <w:rFonts w:ascii="宋体" w:hAnsi="宋体"/>
                <w:color w:val="auto"/>
                <w:szCs w:val="21"/>
                <w:highlight w:val="none"/>
              </w:rPr>
            </w:pPr>
            <w:r>
              <w:rPr>
                <w:rFonts w:hint="eastAsia" w:ascii="宋体" w:hAnsi="宋体"/>
                <w:b/>
                <w:color w:val="auto"/>
                <w:szCs w:val="21"/>
                <w:highlight w:val="none"/>
              </w:rPr>
              <w:t>特定资格条件</w:t>
            </w:r>
          </w:p>
        </w:tc>
      </w:tr>
      <w:tr w14:paraId="34CF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46" w:type="dxa"/>
            <w:noWrap w:val="0"/>
            <w:vAlign w:val="center"/>
          </w:tcPr>
          <w:p w14:paraId="1AE5D1DD">
            <w:pPr>
              <w:spacing w:line="360" w:lineRule="auto"/>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p>
        </w:tc>
        <w:tc>
          <w:tcPr>
            <w:tcW w:w="5447" w:type="dxa"/>
            <w:noWrap w:val="0"/>
            <w:vAlign w:val="center"/>
          </w:tcPr>
          <w:p w14:paraId="7A234679">
            <w:pPr>
              <w:keepNext w:val="0"/>
              <w:keepLines w:val="0"/>
              <w:pageBreakBefore w:val="0"/>
              <w:widowControl w:val="0"/>
              <w:spacing w:line="360" w:lineRule="auto"/>
              <w:jc w:val="left"/>
              <w:rPr>
                <w:rFonts w:hint="eastAsia" w:ascii="宋体" w:hAnsi="宋体"/>
                <w:iCs/>
                <w:color w:val="auto"/>
                <w:sz w:val="21"/>
                <w:szCs w:val="21"/>
                <w:highlight w:val="none"/>
              </w:rPr>
            </w:pPr>
          </w:p>
        </w:tc>
        <w:tc>
          <w:tcPr>
            <w:tcW w:w="2158" w:type="dxa"/>
            <w:noWrap w:val="0"/>
            <w:vAlign w:val="center"/>
          </w:tcPr>
          <w:p w14:paraId="77897E05">
            <w:pPr>
              <w:spacing w:line="360" w:lineRule="auto"/>
              <w:rPr>
                <w:rFonts w:ascii="宋体" w:hAnsi="宋体"/>
                <w:color w:val="auto"/>
                <w:szCs w:val="21"/>
                <w:highlight w:val="none"/>
              </w:rPr>
            </w:pPr>
          </w:p>
        </w:tc>
      </w:tr>
      <w:tr w14:paraId="0B37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251" w:type="dxa"/>
            <w:gridSpan w:val="3"/>
            <w:noWrap w:val="0"/>
            <w:vAlign w:val="center"/>
          </w:tcPr>
          <w:p w14:paraId="1A14F44F">
            <w:pPr>
              <w:spacing w:line="360" w:lineRule="auto"/>
              <w:rPr>
                <w:rFonts w:ascii="宋体" w:hAnsi="宋体"/>
                <w:color w:val="auto"/>
                <w:szCs w:val="21"/>
                <w:highlight w:val="none"/>
              </w:rPr>
            </w:pPr>
            <w:r>
              <w:rPr>
                <w:rFonts w:hint="eastAsia" w:ascii="宋体" w:hAnsi="宋体"/>
                <w:b/>
                <w:color w:val="auto"/>
                <w:szCs w:val="21"/>
                <w:highlight w:val="none"/>
              </w:rPr>
              <w:t>其他资格条件</w:t>
            </w:r>
          </w:p>
        </w:tc>
      </w:tr>
      <w:tr w14:paraId="6F616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532F4BC2">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10</w:t>
            </w:r>
          </w:p>
        </w:tc>
        <w:tc>
          <w:tcPr>
            <w:tcW w:w="5447" w:type="dxa"/>
            <w:noWrap w:val="0"/>
            <w:vAlign w:val="center"/>
          </w:tcPr>
          <w:p w14:paraId="50EE340F">
            <w:pPr>
              <w:spacing w:line="360" w:lineRule="auto"/>
              <w:jc w:val="both"/>
              <w:rPr>
                <w:rFonts w:ascii="宋体" w:hAnsi="宋体"/>
                <w:iCs/>
                <w:color w:val="auto"/>
                <w:szCs w:val="21"/>
                <w:highlight w:val="none"/>
              </w:rPr>
            </w:pPr>
            <w:r>
              <w:rPr>
                <w:rFonts w:hint="eastAsia" w:ascii="宋体" w:hAnsi="宋体"/>
                <w:iCs/>
                <w:color w:val="auto"/>
                <w:szCs w:val="21"/>
                <w:highlight w:val="none"/>
              </w:rPr>
              <w:t>投标函</w:t>
            </w:r>
          </w:p>
        </w:tc>
        <w:tc>
          <w:tcPr>
            <w:tcW w:w="2158" w:type="dxa"/>
            <w:noWrap w:val="0"/>
            <w:vAlign w:val="center"/>
          </w:tcPr>
          <w:p w14:paraId="1BA7BF52">
            <w:pPr>
              <w:spacing w:line="360" w:lineRule="auto"/>
              <w:rPr>
                <w:rFonts w:ascii="宋体" w:hAnsi="宋体"/>
                <w:color w:val="auto"/>
                <w:szCs w:val="21"/>
                <w:highlight w:val="none"/>
              </w:rPr>
            </w:pPr>
          </w:p>
        </w:tc>
      </w:tr>
      <w:tr w14:paraId="3DC35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8ED24AC">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11</w:t>
            </w:r>
          </w:p>
        </w:tc>
        <w:tc>
          <w:tcPr>
            <w:tcW w:w="5447" w:type="dxa"/>
            <w:noWrap w:val="0"/>
            <w:vAlign w:val="center"/>
          </w:tcPr>
          <w:p w14:paraId="7AFAE1C3">
            <w:pPr>
              <w:spacing w:line="360" w:lineRule="auto"/>
              <w:jc w:val="both"/>
              <w:rPr>
                <w:rFonts w:ascii="宋体" w:hAnsi="宋体"/>
                <w:iCs/>
                <w:color w:val="auto"/>
                <w:szCs w:val="21"/>
                <w:highlight w:val="none"/>
              </w:rPr>
            </w:pPr>
            <w:r>
              <w:rPr>
                <w:rFonts w:hint="eastAsia" w:ascii="宋体" w:hAnsi="宋体"/>
                <w:iCs/>
                <w:color w:val="auto"/>
                <w:szCs w:val="21"/>
                <w:highlight w:val="none"/>
              </w:rPr>
              <w:t>法人授权书</w:t>
            </w:r>
          </w:p>
        </w:tc>
        <w:tc>
          <w:tcPr>
            <w:tcW w:w="2158" w:type="dxa"/>
            <w:noWrap w:val="0"/>
            <w:vAlign w:val="center"/>
          </w:tcPr>
          <w:p w14:paraId="188BF2A6">
            <w:pPr>
              <w:spacing w:line="360" w:lineRule="auto"/>
              <w:rPr>
                <w:rFonts w:ascii="宋体" w:hAnsi="宋体"/>
                <w:color w:val="auto"/>
                <w:szCs w:val="21"/>
                <w:highlight w:val="none"/>
              </w:rPr>
            </w:pPr>
          </w:p>
        </w:tc>
      </w:tr>
    </w:tbl>
    <w:p w14:paraId="3B7DAAC0">
      <w:pPr>
        <w:pStyle w:val="26"/>
        <w:rPr>
          <w:color w:val="auto"/>
          <w:highlight w:val="none"/>
        </w:rPr>
      </w:pPr>
    </w:p>
    <w:p w14:paraId="7B9B096D">
      <w:pPr>
        <w:rPr>
          <w:rFonts w:ascii="宋体" w:hAnsi="宋体"/>
          <w:b/>
          <w:color w:val="auto"/>
          <w:sz w:val="28"/>
          <w:szCs w:val="28"/>
          <w:highlight w:val="none"/>
        </w:rPr>
      </w:pPr>
      <w:r>
        <w:rPr>
          <w:rFonts w:ascii="宋体" w:hAnsi="宋体"/>
          <w:b/>
          <w:color w:val="auto"/>
          <w:sz w:val="28"/>
          <w:szCs w:val="28"/>
          <w:highlight w:val="none"/>
        </w:rPr>
        <w:br w:type="page" w:clear="all"/>
      </w:r>
    </w:p>
    <w:p w14:paraId="20FCA7EA">
      <w:pPr>
        <w:keepNext w:val="0"/>
        <w:keepLines w:val="0"/>
        <w:pageBreakBefore w:val="0"/>
        <w:widowControl w:val="0"/>
        <w:spacing w:before="157" w:after="157" w:line="360" w:lineRule="auto"/>
        <w:jc w:val="center"/>
        <w:rPr>
          <w:rFonts w:ascii="Times New Roman" w:hAnsi="Times New Roman"/>
          <w:color w:val="auto"/>
          <w:sz w:val="28"/>
          <w:szCs w:val="28"/>
          <w:highlight w:val="none"/>
        </w:rPr>
      </w:pPr>
      <w:r>
        <w:rPr>
          <w:rFonts w:ascii="宋体" w:hAnsi="宋体"/>
          <w:b/>
          <w:color w:val="auto"/>
          <w:sz w:val="28"/>
          <w:szCs w:val="28"/>
          <w:highlight w:val="none"/>
        </w:rPr>
        <w:t>基本资格条件承诺函</w:t>
      </w:r>
    </w:p>
    <w:p w14:paraId="4B61356C">
      <w:pPr>
        <w:spacing w:line="560" w:lineRule="exact"/>
        <w:ind w:firstLine="420"/>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xml:space="preserve">                   （采购代理机构名称）</w:t>
      </w:r>
      <w:r>
        <w:rPr>
          <w:rFonts w:ascii="宋体" w:hAnsi="宋体"/>
          <w:color w:val="auto"/>
          <w:highlight w:val="none"/>
        </w:rPr>
        <w:t>：</w:t>
      </w:r>
    </w:p>
    <w:p w14:paraId="5EFDCD1B">
      <w:pPr>
        <w:spacing w:line="560" w:lineRule="exact"/>
        <w:ind w:firstLine="420"/>
        <w:rPr>
          <w:rFonts w:ascii="宋体" w:hAnsi="宋体"/>
          <w:color w:val="auto"/>
          <w:highlight w:val="none"/>
        </w:rPr>
      </w:pPr>
      <w:r>
        <w:rPr>
          <w:rFonts w:hint="eastAsia" w:ascii="宋体" w:hAnsi="宋体"/>
          <w:color w:val="auto"/>
          <w:highlight w:val="none"/>
        </w:rPr>
        <w:t>我公司自愿参加</w:t>
      </w:r>
      <w:r>
        <w:rPr>
          <w:rFonts w:ascii="宋体" w:hAnsi="宋体"/>
          <w:color w:val="auto"/>
          <w:highlight w:val="none"/>
          <w:u w:val="single"/>
        </w:rPr>
        <w:t xml:space="preserve">                   （</w:t>
      </w:r>
      <w:r>
        <w:rPr>
          <w:rFonts w:hint="eastAsia" w:ascii="宋体" w:hAnsi="宋体"/>
          <w:color w:val="auto"/>
          <w:highlight w:val="none"/>
          <w:u w:val="single"/>
        </w:rPr>
        <w:t>项目</w:t>
      </w:r>
      <w:r>
        <w:rPr>
          <w:rFonts w:ascii="宋体" w:hAnsi="宋体"/>
          <w:color w:val="auto"/>
          <w:highlight w:val="none"/>
          <w:u w:val="single"/>
        </w:rPr>
        <w:t>名称）</w:t>
      </w:r>
      <w:r>
        <w:rPr>
          <w:rFonts w:hint="eastAsia" w:ascii="宋体" w:hAnsi="宋体"/>
          <w:color w:val="auto"/>
          <w:highlight w:val="none"/>
        </w:rPr>
        <w:t>政府采购活动，并</w:t>
      </w:r>
      <w:r>
        <w:rPr>
          <w:rFonts w:ascii="宋体" w:hAnsi="宋体"/>
          <w:color w:val="auto"/>
          <w:highlight w:val="none"/>
        </w:rPr>
        <w:t>郑重承诺：</w:t>
      </w:r>
    </w:p>
    <w:p w14:paraId="1BC6CFDA">
      <w:pPr>
        <w:spacing w:line="560" w:lineRule="exact"/>
        <w:ind w:firstLine="420"/>
        <w:rPr>
          <w:rFonts w:ascii="宋体" w:hAnsi="宋体"/>
          <w:color w:val="auto"/>
          <w:highlight w:val="none"/>
        </w:rPr>
      </w:pPr>
      <w:r>
        <w:rPr>
          <w:rFonts w:ascii="宋体" w:hAnsi="宋体"/>
          <w:color w:val="auto"/>
          <w:highlight w:val="none"/>
        </w:rPr>
        <w:t>1.我方具有良好的商业信誉和健全的财务会计制度，具有履行合同所必需的设备和专业技术能力，具</w:t>
      </w:r>
      <w:r>
        <w:rPr>
          <w:rFonts w:ascii="宋体" w:hAnsi="宋体"/>
          <w:color w:val="auto"/>
          <w:highlight w:val="none"/>
          <w:lang w:val="zh-CN"/>
        </w:rPr>
        <w:t>有依法缴纳税收和社会保障金的良好记录</w:t>
      </w:r>
      <w:r>
        <w:rPr>
          <w:rFonts w:ascii="宋体" w:hAnsi="宋体"/>
          <w:color w:val="auto"/>
          <w:highlight w:val="none"/>
        </w:rPr>
        <w:t>，参加本项目采购活动前三年内无重大违法活动记录。</w:t>
      </w:r>
    </w:p>
    <w:p w14:paraId="1FDB8BF4">
      <w:pPr>
        <w:spacing w:line="560" w:lineRule="exact"/>
        <w:ind w:firstLine="420"/>
        <w:rPr>
          <w:rFonts w:ascii="宋体" w:hAnsi="宋体"/>
          <w:color w:val="auto"/>
          <w:highlight w:val="none"/>
        </w:rPr>
      </w:pPr>
      <w:r>
        <w:rPr>
          <w:rFonts w:ascii="宋体" w:hAnsi="宋体"/>
          <w:color w:val="auto"/>
          <w:highlight w:val="none"/>
        </w:rPr>
        <w:t>2.我方未列入在信用中国网站（www.creditchina.gov.cn）“失信被执行人”、“重大税收违法案件当事人名单”中，也未列入中国政府采购网（www.ccgp.gov.cn）“政府采购严重违法失信行为记录名单”中。</w:t>
      </w:r>
    </w:p>
    <w:p w14:paraId="68F87156">
      <w:pPr>
        <w:spacing w:line="560" w:lineRule="exact"/>
        <w:ind w:firstLine="420"/>
        <w:rPr>
          <w:rFonts w:ascii="宋体" w:hAnsi="宋体"/>
          <w:color w:val="auto"/>
          <w:highlight w:val="none"/>
        </w:rPr>
      </w:pPr>
      <w:r>
        <w:rPr>
          <w:rFonts w:ascii="宋体" w:hAnsi="宋体"/>
          <w:color w:val="auto"/>
          <w:highlight w:val="none"/>
        </w:rPr>
        <w:t>3.我方在采购项目评审（评标）环节结束后，随时接受采购人、采购代理机构的检查验证，配合提供相关证明材料，证明符合《中华人民共和国政府采购法》规定的投标人基本资格条件。</w:t>
      </w:r>
    </w:p>
    <w:p w14:paraId="7BE74715">
      <w:pPr>
        <w:spacing w:line="560" w:lineRule="exact"/>
        <w:ind w:firstLine="420"/>
        <w:rPr>
          <w:rFonts w:ascii="宋体" w:hAnsi="宋体"/>
          <w:color w:val="auto"/>
          <w:highlight w:val="none"/>
        </w:rPr>
      </w:pPr>
      <w:r>
        <w:rPr>
          <w:rFonts w:ascii="宋体" w:hAnsi="宋体"/>
          <w:color w:val="auto"/>
          <w:highlight w:val="none"/>
        </w:rPr>
        <w:t>我方对以上承诺负全部法律责任。</w:t>
      </w:r>
    </w:p>
    <w:p w14:paraId="1393C43F">
      <w:pPr>
        <w:spacing w:line="560" w:lineRule="exact"/>
        <w:ind w:firstLine="420"/>
        <w:rPr>
          <w:rFonts w:ascii="宋体" w:hAnsi="宋体"/>
          <w:color w:val="auto"/>
          <w:highlight w:val="none"/>
        </w:rPr>
      </w:pPr>
      <w:r>
        <w:rPr>
          <w:rFonts w:ascii="宋体" w:hAnsi="宋体"/>
          <w:color w:val="auto"/>
          <w:highlight w:val="none"/>
        </w:rPr>
        <w:t>特此承诺。</w:t>
      </w:r>
    </w:p>
    <w:p w14:paraId="05D69EA4">
      <w:pPr>
        <w:spacing w:line="560" w:lineRule="exact"/>
        <w:ind w:firstLine="420"/>
        <w:rPr>
          <w:rFonts w:ascii="宋体" w:hAnsi="宋体"/>
          <w:color w:val="auto"/>
          <w:highlight w:val="none"/>
        </w:rPr>
      </w:pPr>
    </w:p>
    <w:p w14:paraId="2314F228">
      <w:pPr>
        <w:spacing w:line="560" w:lineRule="exact"/>
        <w:ind w:firstLine="420"/>
        <w:jc w:val="center"/>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法定代表人（签章）：</w:t>
      </w:r>
    </w:p>
    <w:p w14:paraId="327623CC">
      <w:pPr>
        <w:spacing w:line="560" w:lineRule="exact"/>
        <w:ind w:firstLine="420"/>
        <w:jc w:val="right"/>
        <w:rPr>
          <w:rFonts w:ascii="宋体" w:hAnsi="宋体"/>
          <w:color w:val="auto"/>
          <w:highlight w:val="none"/>
        </w:rPr>
      </w:pPr>
      <w:r>
        <w:rPr>
          <w:rFonts w:hint="eastAsia" w:ascii="宋体" w:hAnsi="宋体"/>
          <w:color w:val="auto"/>
          <w:highlight w:val="none"/>
        </w:rPr>
        <w:t xml:space="preserve">        </w:t>
      </w:r>
    </w:p>
    <w:p w14:paraId="69ED58D6">
      <w:pPr>
        <w:spacing w:line="560" w:lineRule="exact"/>
        <w:ind w:firstLine="420"/>
        <w:jc w:val="center"/>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供应商名称（签章）：</w:t>
      </w:r>
    </w:p>
    <w:p w14:paraId="226F8F34">
      <w:pPr>
        <w:spacing w:line="560" w:lineRule="exact"/>
        <w:ind w:firstLine="420"/>
        <w:jc w:val="right"/>
        <w:rPr>
          <w:rFonts w:ascii="宋体" w:hAnsi="宋体"/>
          <w:color w:val="auto"/>
          <w:highlight w:val="none"/>
        </w:rPr>
      </w:pPr>
    </w:p>
    <w:p w14:paraId="2139DEB0">
      <w:pPr>
        <w:spacing w:line="360" w:lineRule="auto"/>
        <w:jc w:val="right"/>
        <w:rPr>
          <w:rFonts w:ascii="宋体" w:hAnsi="宋体"/>
          <w:color w:val="auto"/>
          <w:highlight w:val="none"/>
        </w:rPr>
      </w:pPr>
      <w:r>
        <w:rPr>
          <w:rFonts w:ascii="宋体" w:hAnsi="宋体"/>
          <w:color w:val="auto"/>
          <w:highlight w:val="none"/>
        </w:rPr>
        <w:t>年   月   日</w:t>
      </w:r>
    </w:p>
    <w:p w14:paraId="6AFE1093">
      <w:pPr>
        <w:spacing w:line="360" w:lineRule="auto"/>
        <w:contextualSpacing/>
        <w:rPr>
          <w:rFonts w:ascii="宋体" w:hAnsi="宋体"/>
          <w:b/>
          <w:color w:val="auto"/>
          <w:sz w:val="36"/>
          <w:highlight w:val="none"/>
        </w:rPr>
      </w:pPr>
    </w:p>
    <w:p w14:paraId="5DE16AF0">
      <w:pPr>
        <w:spacing w:line="360" w:lineRule="auto"/>
        <w:contextualSpacing/>
        <w:rPr>
          <w:rFonts w:ascii="宋体" w:hAnsi="宋体"/>
          <w:b/>
          <w:color w:val="auto"/>
          <w:sz w:val="36"/>
          <w:highlight w:val="none"/>
        </w:rPr>
      </w:pPr>
    </w:p>
    <w:p w14:paraId="1A847F28">
      <w:pPr>
        <w:spacing w:line="360" w:lineRule="auto"/>
        <w:contextualSpacing/>
        <w:rPr>
          <w:rFonts w:ascii="宋体" w:hAnsi="宋体"/>
          <w:b/>
          <w:color w:val="auto"/>
          <w:sz w:val="36"/>
          <w:highlight w:val="none"/>
        </w:rPr>
      </w:pPr>
    </w:p>
    <w:p w14:paraId="3972204C">
      <w:pPr>
        <w:rPr>
          <w:rFonts w:hint="eastAsia" w:ascii="宋体" w:hAnsi="宋体"/>
          <w:b/>
          <w:color w:val="auto"/>
          <w:szCs w:val="21"/>
          <w:highlight w:val="none"/>
        </w:rPr>
      </w:pPr>
      <w:r>
        <w:rPr>
          <w:rFonts w:hint="eastAsia" w:ascii="宋体" w:hAnsi="宋体"/>
          <w:b/>
          <w:color w:val="auto"/>
          <w:szCs w:val="21"/>
          <w:highlight w:val="none"/>
        </w:rPr>
        <w:br w:type="page" w:clear="all"/>
      </w:r>
    </w:p>
    <w:p w14:paraId="1C03DF67">
      <w:pPr>
        <w:spacing w:line="360" w:lineRule="auto"/>
        <w:jc w:val="center"/>
        <w:rPr>
          <w:rFonts w:ascii="宋体" w:hAnsi="宋体"/>
          <w:b/>
          <w:color w:val="auto"/>
          <w:szCs w:val="21"/>
          <w:highlight w:val="none"/>
        </w:rPr>
      </w:pPr>
      <w:r>
        <w:rPr>
          <w:rFonts w:hint="eastAsia" w:ascii="宋体" w:hAnsi="宋体"/>
          <w:b/>
          <w:color w:val="auto"/>
          <w:szCs w:val="21"/>
          <w:highlight w:val="none"/>
        </w:rPr>
        <w:t>供应商信用承诺书</w:t>
      </w:r>
    </w:p>
    <w:p w14:paraId="04900B05">
      <w:pPr>
        <w:spacing w:line="360" w:lineRule="auto"/>
        <w:rPr>
          <w:rFonts w:hint="eastAsia" w:ascii="宋体" w:hAnsi="宋体"/>
          <w:color w:val="auto"/>
          <w:szCs w:val="21"/>
          <w:highlight w:val="none"/>
        </w:rPr>
      </w:pPr>
    </w:p>
    <w:p w14:paraId="7EB89B2C">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承诺主体名称：</w:t>
      </w:r>
      <w:r>
        <w:rPr>
          <w:rFonts w:hint="eastAsia" w:ascii="宋体" w:hAnsi="宋体"/>
          <w:color w:val="auto"/>
          <w:szCs w:val="21"/>
          <w:highlight w:val="none"/>
          <w:u w:val="single"/>
          <w:lang w:val="en-US" w:eastAsia="zh-CN"/>
        </w:rPr>
        <w:t xml:space="preserve">                     </w:t>
      </w:r>
    </w:p>
    <w:p w14:paraId="7618CBCD">
      <w:pPr>
        <w:spacing w:line="360" w:lineRule="auto"/>
        <w:rPr>
          <w:rFonts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olor w:val="auto"/>
          <w:szCs w:val="21"/>
          <w:highlight w:val="none"/>
          <w:u w:val="single"/>
          <w:lang w:val="en-US" w:eastAsia="zh-CN"/>
        </w:rPr>
        <w:t xml:space="preserve">                     </w:t>
      </w:r>
    </w:p>
    <w:p w14:paraId="722C52CC">
      <w:pPr>
        <w:spacing w:line="360" w:lineRule="auto"/>
        <w:ind w:firstLine="420"/>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项目政府采购活动郑重承诺如下:</w:t>
      </w:r>
    </w:p>
    <w:p w14:paraId="44623ECD">
      <w:pPr>
        <w:spacing w:line="360" w:lineRule="auto"/>
        <w:ind w:firstLine="420"/>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7B5ABEBE">
      <w:pPr>
        <w:spacing w:line="360" w:lineRule="auto"/>
        <w:ind w:firstLine="420"/>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0E235CC3">
      <w:pPr>
        <w:spacing w:line="360" w:lineRule="auto"/>
        <w:ind w:firstLine="420"/>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6A6C239D">
      <w:pPr>
        <w:spacing w:line="360" w:lineRule="auto"/>
        <w:ind w:firstLine="420"/>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309A9B29">
      <w:pPr>
        <w:spacing w:line="360" w:lineRule="auto"/>
        <w:ind w:firstLine="420"/>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79AEB4E2">
      <w:pPr>
        <w:spacing w:line="360" w:lineRule="auto"/>
        <w:ind w:firstLine="420"/>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1E0FF17C">
      <w:pPr>
        <w:spacing w:line="360" w:lineRule="auto"/>
        <w:ind w:firstLine="420"/>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4DA97786">
      <w:pPr>
        <w:spacing w:line="360" w:lineRule="auto"/>
        <w:ind w:firstLine="420"/>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639C42A8">
      <w:pPr>
        <w:spacing w:line="360" w:lineRule="auto"/>
        <w:ind w:firstLine="420"/>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72DB1430">
      <w:pPr>
        <w:spacing w:line="360" w:lineRule="auto"/>
        <w:ind w:firstLine="420"/>
        <w:rPr>
          <w:rFonts w:ascii="宋体" w:hAnsi="宋体"/>
          <w:color w:val="auto"/>
          <w:szCs w:val="21"/>
          <w:highlight w:val="none"/>
        </w:rPr>
      </w:pPr>
      <w:r>
        <w:rPr>
          <w:rFonts w:hint="eastAsia" w:ascii="宋体" w:hAnsi="宋体"/>
          <w:color w:val="auto"/>
          <w:szCs w:val="21"/>
          <w:highlight w:val="none"/>
        </w:rPr>
        <w:t>十、本承诺书自签订之日起生效。</w:t>
      </w:r>
    </w:p>
    <w:p w14:paraId="303DB9C6">
      <w:pPr>
        <w:spacing w:line="360" w:lineRule="auto"/>
        <w:ind w:firstLine="420"/>
        <w:rPr>
          <w:rFonts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086AB8BC">
      <w:pPr>
        <w:spacing w:line="360" w:lineRule="auto"/>
        <w:rPr>
          <w:rFonts w:ascii="宋体" w:hAnsi="宋体"/>
          <w:color w:val="auto"/>
          <w:szCs w:val="21"/>
          <w:highlight w:val="none"/>
        </w:rPr>
      </w:pPr>
    </w:p>
    <w:p w14:paraId="472CABC8">
      <w:pPr>
        <w:spacing w:line="360" w:lineRule="auto"/>
        <w:jc w:val="center"/>
        <w:rPr>
          <w:rFonts w:ascii="宋体" w:hAnsi="宋体"/>
          <w:color w:val="auto"/>
          <w:szCs w:val="21"/>
          <w:highlight w:val="none"/>
        </w:rPr>
      </w:pPr>
      <w:r>
        <w:rPr>
          <w:rFonts w:hint="eastAsia" w:ascii="宋体" w:hAnsi="宋体"/>
          <w:color w:val="auto"/>
          <w:szCs w:val="21"/>
          <w:highlight w:val="none"/>
        </w:rPr>
        <w:t xml:space="preserve">　　　　　　　　　　        承诺单位（签章）：           </w:t>
      </w:r>
    </w:p>
    <w:p w14:paraId="72D17A33">
      <w:pPr>
        <w:spacing w:line="360" w:lineRule="auto"/>
        <w:jc w:val="center"/>
        <w:rPr>
          <w:rFonts w:ascii="宋体" w:hAnsi="宋体"/>
          <w:color w:val="auto"/>
          <w:szCs w:val="21"/>
          <w:highlight w:val="none"/>
        </w:rPr>
      </w:pPr>
      <w:r>
        <w:rPr>
          <w:rFonts w:hint="eastAsia" w:ascii="宋体" w:hAnsi="宋体"/>
          <w:color w:val="auto"/>
          <w:szCs w:val="21"/>
          <w:highlight w:val="none"/>
        </w:rPr>
        <w:t>　　　　　　　　　   　  法定代表人（负责人）：</w:t>
      </w:r>
    </w:p>
    <w:p w14:paraId="21A02D4B">
      <w:pPr>
        <w:spacing w:line="360" w:lineRule="auto"/>
        <w:jc w:val="center"/>
        <w:rPr>
          <w:rFonts w:ascii="宋体" w:hAnsi="宋体"/>
          <w:color w:val="auto"/>
          <w:szCs w:val="21"/>
          <w:highlight w:val="none"/>
        </w:rPr>
      </w:pPr>
      <w:r>
        <w:rPr>
          <w:rFonts w:hint="eastAsia" w:ascii="宋体" w:hAnsi="宋体"/>
          <w:color w:val="auto"/>
          <w:szCs w:val="21"/>
          <w:highlight w:val="none"/>
        </w:rPr>
        <w:t>　　　　　　　　　      　年    月    日</w:t>
      </w:r>
    </w:p>
    <w:p w14:paraId="72232F7E">
      <w:pPr>
        <w:spacing w:line="360" w:lineRule="auto"/>
        <w:jc w:val="center"/>
        <w:rPr>
          <w:rFonts w:ascii="宋体" w:hAnsi="宋体" w:cs="宋体"/>
          <w:color w:val="auto"/>
          <w:szCs w:val="21"/>
          <w:highlight w:val="none"/>
        </w:rPr>
      </w:pPr>
    </w:p>
    <w:p w14:paraId="5D623567">
      <w:pPr>
        <w:spacing w:line="360" w:lineRule="auto"/>
        <w:rPr>
          <w:rFonts w:ascii="宋体" w:hAnsi="宋体" w:cs="宋体"/>
          <w:color w:val="auto"/>
          <w:szCs w:val="21"/>
          <w:highlight w:val="none"/>
        </w:rPr>
      </w:pPr>
    </w:p>
    <w:p w14:paraId="2FDE3F30">
      <w:pPr>
        <w:rPr>
          <w:rFonts w:ascii="宋体" w:hAnsi="宋体"/>
          <w:b/>
          <w:bCs/>
          <w:color w:val="auto"/>
          <w:highlight w:val="none"/>
        </w:rPr>
      </w:pPr>
      <w:r>
        <w:rPr>
          <w:rFonts w:hint="eastAsia" w:ascii="宋体" w:hAnsi="宋体"/>
          <w:b/>
          <w:bCs/>
          <w:color w:val="auto"/>
          <w:highlight w:val="none"/>
        </w:rPr>
        <w:br w:type="page" w:clear="all"/>
      </w:r>
    </w:p>
    <w:p w14:paraId="502293C8">
      <w:pPr>
        <w:spacing w:line="360" w:lineRule="auto"/>
        <w:jc w:val="center"/>
        <w:rPr>
          <w:rFonts w:hint="eastAsia" w:ascii="宋体" w:hAnsi="宋体"/>
          <w:b/>
          <w:bCs/>
          <w:color w:val="auto"/>
          <w:highlight w:val="none"/>
        </w:rPr>
      </w:pPr>
      <w:r>
        <w:rPr>
          <w:rFonts w:hint="eastAsia" w:ascii="宋体" w:hAnsi="宋体"/>
          <w:b/>
          <w:bCs/>
          <w:color w:val="auto"/>
          <w:highlight w:val="none"/>
        </w:rPr>
        <w:t>投标函格式</w:t>
      </w:r>
    </w:p>
    <w:p w14:paraId="1E8ADCDE">
      <w:pPr>
        <w:pStyle w:val="193"/>
        <w:spacing w:before="0" w:after="0"/>
        <w:ind w:firstLine="0"/>
        <w:rPr>
          <w:rFonts w:ascii="宋体" w:hAnsi="宋体"/>
          <w:color w:val="auto"/>
          <w:sz w:val="21"/>
          <w:szCs w:val="21"/>
          <w:highlight w:val="none"/>
        </w:rPr>
      </w:pPr>
      <w:r>
        <w:rPr>
          <w:rFonts w:hint="eastAsia" w:ascii="宋体" w:hAnsi="宋体"/>
          <w:color w:val="auto"/>
          <w:sz w:val="21"/>
          <w:szCs w:val="21"/>
          <w:highlight w:val="none"/>
        </w:rPr>
        <w:t>致：</w:t>
      </w:r>
      <w:r>
        <w:rPr>
          <w:rFonts w:hint="eastAsia" w:hAnsi="宋体"/>
          <w:color w:val="auto"/>
          <w:sz w:val="21"/>
          <w:highlight w:val="none"/>
        </w:rPr>
        <w:t>（代理机构名称）</w:t>
      </w:r>
    </w:p>
    <w:p w14:paraId="1D24FA67">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根据贵方的（）号招标文件，正式授权下述签字人_________________(姓名)代表我方______________（投标人的名称），全权处理本次项目投标的有关事宜。</w:t>
      </w:r>
    </w:p>
    <w:p w14:paraId="2A91A235">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14:paraId="15CB8686">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1.按招标文件规定的各项要求，向买方提供所需货物与服务。</w:t>
      </w:r>
    </w:p>
    <w:p w14:paraId="528FCC55">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14:paraId="7E36788F">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3.我们已详细审核全部招标文件及其有效补充文件，我们知道必须放弃提出含糊不清或误解问题的权利。</w:t>
      </w:r>
    </w:p>
    <w:p w14:paraId="22A91049">
      <w:pPr>
        <w:pStyle w:val="193"/>
        <w:spacing w:before="0" w:after="0"/>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14:paraId="2EC8C840">
      <w:pPr>
        <w:pStyle w:val="193"/>
        <w:spacing w:before="0" w:after="0"/>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14:paraId="5FA589EF">
      <w:pPr>
        <w:pStyle w:val="193"/>
        <w:spacing w:before="0" w:after="0"/>
        <w:rPr>
          <w:rFonts w:ascii="宋体" w:hAnsi="宋体"/>
          <w:color w:val="auto"/>
          <w:sz w:val="21"/>
          <w:szCs w:val="21"/>
          <w:highlight w:val="none"/>
        </w:rPr>
      </w:pPr>
      <w:r>
        <w:rPr>
          <w:rFonts w:hint="eastAsia" w:ascii="宋体" w:hAnsi="宋体"/>
          <w:color w:val="auto"/>
          <w:sz w:val="21"/>
          <w:szCs w:val="21"/>
          <w:highlight w:val="none"/>
        </w:rPr>
        <w:t>6.一旦我方中标,我方将根据招标文件的规定，严格履行合同的责任和义务,并保证在招标文件规定的时间完成项目，交付买方验收、使用。</w:t>
      </w:r>
    </w:p>
    <w:p w14:paraId="31E8FBE2">
      <w:pPr>
        <w:pStyle w:val="193"/>
        <w:spacing w:before="0" w:after="0"/>
        <w:ind w:left="425" w:firstLine="105"/>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14:paraId="2FCB4345">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地 址：</w:t>
      </w:r>
    </w:p>
    <w:p w14:paraId="4BA598B6">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邮 编：</w:t>
      </w:r>
    </w:p>
    <w:p w14:paraId="72718E74">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 xml:space="preserve">电 话： </w:t>
      </w:r>
    </w:p>
    <w:p w14:paraId="6BE5720C">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 xml:space="preserve">传 真： </w:t>
      </w:r>
    </w:p>
    <w:p w14:paraId="44B3BA33">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投标人开户行：</w:t>
      </w:r>
    </w:p>
    <w:p w14:paraId="1EBFD9A0">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 xml:space="preserve">账 户： </w:t>
      </w:r>
    </w:p>
    <w:p w14:paraId="7AE7EB9F">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行 号：</w:t>
      </w:r>
    </w:p>
    <w:p w14:paraId="1B30C8F8">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日 期：________年____月____日</w:t>
      </w:r>
    </w:p>
    <w:p w14:paraId="011ED5AE">
      <w:pPr>
        <w:spacing w:line="360" w:lineRule="auto"/>
        <w:contextualSpacing/>
        <w:rPr>
          <w:rFonts w:ascii="宋体" w:hAnsi="宋体"/>
          <w:b/>
          <w:bCs/>
          <w:color w:val="auto"/>
          <w:sz w:val="32"/>
          <w:szCs w:val="32"/>
          <w:highlight w:val="none"/>
        </w:rPr>
      </w:pPr>
    </w:p>
    <w:p w14:paraId="3E59A2C5">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p>
    <w:p w14:paraId="040823EB">
      <w:pPr>
        <w:pStyle w:val="194"/>
        <w:spacing w:after="312" w:line="360" w:lineRule="auto"/>
        <w:ind w:firstLine="422"/>
        <w:jc w:val="center"/>
        <w:rPr>
          <w:rFonts w:ascii="宋体" w:hAnsi="宋体"/>
          <w:b/>
          <w:color w:val="auto"/>
          <w:sz w:val="21"/>
          <w:szCs w:val="21"/>
          <w:highlight w:val="none"/>
        </w:rPr>
      </w:pPr>
      <w:r>
        <w:rPr>
          <w:rFonts w:hint="eastAsia" w:ascii="宋体" w:hAnsi="宋体"/>
          <w:b/>
          <w:color w:val="auto"/>
          <w:sz w:val="21"/>
          <w:szCs w:val="21"/>
          <w:highlight w:val="none"/>
        </w:rPr>
        <w:t>法人授权书</w:t>
      </w:r>
    </w:p>
    <w:p w14:paraId="0D64A948">
      <w:pPr>
        <w:pStyle w:val="194"/>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14:paraId="68A2D2F2">
      <w:pPr>
        <w:pStyle w:val="194"/>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日起生效，特此声明。</w:t>
      </w:r>
    </w:p>
    <w:p w14:paraId="7EFF0C2F">
      <w:pPr>
        <w:pStyle w:val="194"/>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p>
    <w:p w14:paraId="3A0A3C3C">
      <w:pPr>
        <w:pStyle w:val="194"/>
        <w:spacing w:line="360" w:lineRule="auto"/>
        <w:ind w:firstLine="420"/>
        <w:rPr>
          <w:rFonts w:hint="default" w:ascii="宋体" w:hAnsi="宋体"/>
          <w:color w:val="auto"/>
          <w:sz w:val="21"/>
          <w:szCs w:val="21"/>
          <w:highlight w:val="none"/>
          <w:lang w:val="en-US"/>
        </w:rPr>
      </w:pPr>
      <w:r>
        <w:rPr>
          <w:rFonts w:hint="eastAsia" w:ascii="宋体" w:hAnsi="宋体"/>
          <w:color w:val="auto"/>
          <w:sz w:val="21"/>
          <w:szCs w:val="21"/>
          <w:highlight w:val="none"/>
        </w:rPr>
        <w:t>被授权人姓名：</w:t>
      </w:r>
      <w:r>
        <w:rPr>
          <w:rFonts w:hint="eastAsia" w:ascii="宋体" w:hAnsi="宋体"/>
          <w:color w:val="auto"/>
          <w:sz w:val="21"/>
          <w:szCs w:val="21"/>
          <w:highlight w:val="none"/>
          <w:u w:val="single"/>
          <w:lang w:val="en-US" w:eastAsia="zh-CN"/>
        </w:rPr>
        <w:t xml:space="preserve">                        </w:t>
      </w:r>
    </w:p>
    <w:p w14:paraId="75BC48C5">
      <w:pPr>
        <w:pStyle w:val="194"/>
        <w:spacing w:line="360" w:lineRule="auto"/>
        <w:ind w:firstLine="420"/>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lang w:val="en-US" w:eastAsia="zh-CN"/>
        </w:rPr>
        <w:t xml:space="preserve">                     </w:t>
      </w:r>
    </w:p>
    <w:p w14:paraId="5195A9F5">
      <w:pPr>
        <w:pStyle w:val="194"/>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hint="eastAsia" w:ascii="宋体" w:hAnsi="宋体"/>
          <w:color w:val="auto"/>
          <w:sz w:val="21"/>
          <w:szCs w:val="21"/>
          <w:highlight w:val="none"/>
          <w:u w:val="single"/>
          <w:lang w:val="en-US" w:eastAsia="zh-CN"/>
        </w:rPr>
        <w:t xml:space="preserve">                            </w:t>
      </w:r>
    </w:p>
    <w:p w14:paraId="1A108906">
      <w:pPr>
        <w:pStyle w:val="194"/>
        <w:spacing w:line="360" w:lineRule="auto"/>
        <w:ind w:firstLine="420"/>
        <w:rPr>
          <w:color w:val="auto"/>
          <w:sz w:val="21"/>
          <w:szCs w:val="21"/>
          <w:highlight w:val="none"/>
          <w:u w:val="single"/>
        </w:rPr>
      </w:pPr>
      <w:r>
        <w:rPr>
          <w:rFonts w:hint="eastAsia"/>
          <w:color w:val="auto"/>
          <w:sz w:val="21"/>
          <w:szCs w:val="21"/>
          <w:highlight w:val="none"/>
        </w:rPr>
        <w:t>单位地址：</w:t>
      </w:r>
      <w:r>
        <w:rPr>
          <w:rFonts w:hint="eastAsia" w:ascii="宋体" w:hAnsi="宋体"/>
          <w:color w:val="auto"/>
          <w:sz w:val="21"/>
          <w:szCs w:val="21"/>
          <w:highlight w:val="none"/>
          <w:u w:val="single"/>
          <w:lang w:val="en-US" w:eastAsia="zh-CN"/>
        </w:rPr>
        <w:t xml:space="preserve">                            </w:t>
      </w:r>
    </w:p>
    <w:p w14:paraId="5D2BF804">
      <w:pPr>
        <w:pStyle w:val="194"/>
        <w:spacing w:line="360" w:lineRule="auto"/>
        <w:ind w:firstLine="420"/>
        <w:rPr>
          <w:color w:val="auto"/>
          <w:sz w:val="21"/>
          <w:szCs w:val="21"/>
          <w:highlight w:val="none"/>
        </w:rPr>
      </w:pPr>
      <w:r>
        <w:rPr>
          <w:rFonts w:hint="eastAsia"/>
          <w:color w:val="auto"/>
          <w:sz w:val="21"/>
          <w:szCs w:val="21"/>
          <w:highlight w:val="none"/>
        </w:rPr>
        <w:t>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p>
    <w:p w14:paraId="31DF79BC">
      <w:pPr>
        <w:spacing w:line="360" w:lineRule="auto"/>
        <w:rPr>
          <w:rFonts w:ascii="宋体" w:hAnsi="宋体"/>
          <w:bCs/>
          <w:color w:val="auto"/>
          <w:highlight w:val="none"/>
        </w:rPr>
      </w:pPr>
    </w:p>
    <w:p w14:paraId="5F8D930F">
      <w:pPr>
        <w:spacing w:line="360" w:lineRule="auto"/>
        <w:ind w:firstLine="420"/>
        <w:rPr>
          <w:rFonts w:ascii="宋体" w:hAnsi="宋体"/>
          <w:bCs/>
          <w:color w:val="auto"/>
          <w:highlight w:val="none"/>
        </w:rPr>
        <w:sectPr>
          <w:footerReference r:id="rId12" w:type="default"/>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bCs/>
          <w:color w:val="auto"/>
          <w:highlight w:val="none"/>
        </w:rPr>
        <w:t>被授权人身份证复印件</w:t>
      </w:r>
    </w:p>
    <w:p w14:paraId="745D1B7C">
      <w:pPr>
        <w:pStyle w:val="3"/>
        <w:spacing w:line="360" w:lineRule="auto"/>
        <w:rPr>
          <w:rFonts w:asciiTheme="minorEastAsia" w:hAnsiTheme="minorEastAsia" w:eastAsiaTheme="minorEastAsia"/>
          <w:color w:val="auto"/>
          <w:sz w:val="32"/>
          <w:highlight w:val="none"/>
        </w:rPr>
      </w:pPr>
      <w:bookmarkStart w:id="61" w:name="_Toc13313"/>
      <w:bookmarkStart w:id="62" w:name="_Toc27055"/>
      <w:r>
        <w:rPr>
          <w:rFonts w:hint="eastAsia" w:asciiTheme="minorEastAsia" w:hAnsiTheme="minorEastAsia" w:eastAsiaTheme="minorEastAsia"/>
          <w:color w:val="auto"/>
          <w:sz w:val="32"/>
          <w:highlight w:val="none"/>
        </w:rPr>
        <w:t>二、符合性审查响应对照表</w:t>
      </w:r>
      <w:bookmarkEnd w:id="61"/>
      <w:bookmarkEnd w:id="62"/>
    </w:p>
    <w:tbl>
      <w:tblPr>
        <w:tblStyle w:val="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673D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20009882">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724D9DFC">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80" w:type="dxa"/>
            <w:noWrap w:val="0"/>
            <w:vAlign w:val="center"/>
          </w:tcPr>
          <w:p w14:paraId="4BAD03C3">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5DD06995">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75408661">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响应情况</w:t>
            </w:r>
          </w:p>
        </w:tc>
      </w:tr>
      <w:tr w14:paraId="5F5E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0F23F0C2">
            <w:pPr>
              <w:spacing w:line="360" w:lineRule="auto"/>
              <w:jc w:val="center"/>
              <w:rPr>
                <w:rFonts w:ascii="宋体" w:hAnsi="宋体"/>
                <w:b/>
                <w:color w:val="auto"/>
                <w:szCs w:val="21"/>
                <w:highlight w:val="none"/>
              </w:rPr>
            </w:pPr>
            <w:r>
              <w:rPr>
                <w:rFonts w:hint="eastAsia" w:ascii="宋体" w:hAnsi="宋体"/>
                <w:b w:val="0"/>
                <w:bCs/>
                <w:color w:val="auto"/>
                <w:szCs w:val="21"/>
                <w:highlight w:val="none"/>
              </w:rPr>
              <w:t>1</w:t>
            </w:r>
          </w:p>
        </w:tc>
        <w:tc>
          <w:tcPr>
            <w:tcW w:w="5447" w:type="dxa"/>
            <w:noWrap w:val="0"/>
            <w:vAlign w:val="center"/>
          </w:tcPr>
          <w:p w14:paraId="45DD3B97">
            <w:pPr>
              <w:spacing w:line="360" w:lineRule="auto"/>
              <w:rPr>
                <w:rFonts w:ascii="宋体" w:hAnsi="宋体"/>
                <w:iCs/>
                <w:color w:val="auto"/>
                <w:szCs w:val="21"/>
                <w:highlight w:val="none"/>
              </w:rPr>
            </w:pPr>
            <w:r>
              <w:rPr>
                <w:rFonts w:hint="eastAsia" w:ascii="宋体" w:hAnsi="宋体"/>
                <w:iCs/>
                <w:color w:val="auto"/>
                <w:szCs w:val="21"/>
                <w:highlight w:val="none"/>
              </w:rPr>
              <w:t>采购需求中必须满足的实质性要求（即加斜体下划线内容，每条详细列出）</w:t>
            </w:r>
          </w:p>
        </w:tc>
        <w:tc>
          <w:tcPr>
            <w:tcW w:w="1680" w:type="dxa"/>
            <w:noWrap w:val="0"/>
            <w:vAlign w:val="center"/>
          </w:tcPr>
          <w:p w14:paraId="77BF819F">
            <w:pPr>
              <w:spacing w:line="360" w:lineRule="auto"/>
              <w:rPr>
                <w:rFonts w:ascii="宋体" w:hAnsi="宋体"/>
                <w:b/>
                <w:color w:val="auto"/>
                <w:szCs w:val="21"/>
                <w:highlight w:val="none"/>
              </w:rPr>
            </w:pPr>
          </w:p>
        </w:tc>
        <w:tc>
          <w:tcPr>
            <w:tcW w:w="1308" w:type="dxa"/>
            <w:noWrap w:val="0"/>
            <w:vAlign w:val="center"/>
          </w:tcPr>
          <w:p w14:paraId="44A9C44D">
            <w:pPr>
              <w:spacing w:line="360" w:lineRule="auto"/>
              <w:rPr>
                <w:rFonts w:ascii="宋体" w:hAnsi="宋体"/>
                <w:b/>
                <w:color w:val="auto"/>
                <w:szCs w:val="21"/>
                <w:highlight w:val="none"/>
              </w:rPr>
            </w:pPr>
          </w:p>
        </w:tc>
      </w:tr>
      <w:tr w14:paraId="2698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07312736">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4E1ACA54">
            <w:pPr>
              <w:keepNext w:val="0"/>
              <w:keepLines w:val="0"/>
              <w:pageBreakBefore w:val="0"/>
              <w:widowControl w:val="0"/>
              <w:spacing w:line="360" w:lineRule="auto"/>
              <w:rPr>
                <w:rFonts w:ascii="宋体" w:hAnsi="宋体"/>
                <w:iCs/>
                <w:color w:val="auto"/>
                <w:szCs w:val="21"/>
                <w:highlight w:val="none"/>
              </w:rPr>
            </w:pPr>
          </w:p>
        </w:tc>
        <w:tc>
          <w:tcPr>
            <w:tcW w:w="1680" w:type="dxa"/>
            <w:noWrap w:val="0"/>
            <w:vAlign w:val="center"/>
          </w:tcPr>
          <w:p w14:paraId="661EF5EB">
            <w:pPr>
              <w:spacing w:line="360" w:lineRule="auto"/>
              <w:rPr>
                <w:rFonts w:ascii="宋体" w:hAnsi="宋体"/>
                <w:color w:val="auto"/>
                <w:szCs w:val="21"/>
                <w:highlight w:val="none"/>
              </w:rPr>
            </w:pPr>
          </w:p>
        </w:tc>
        <w:tc>
          <w:tcPr>
            <w:tcW w:w="1308" w:type="dxa"/>
            <w:noWrap w:val="0"/>
            <w:vAlign w:val="center"/>
          </w:tcPr>
          <w:p w14:paraId="3EB6F4A3">
            <w:pPr>
              <w:spacing w:line="360" w:lineRule="auto"/>
              <w:rPr>
                <w:rFonts w:ascii="宋体" w:hAnsi="宋体"/>
                <w:color w:val="auto"/>
                <w:szCs w:val="21"/>
                <w:highlight w:val="none"/>
              </w:rPr>
            </w:pPr>
          </w:p>
        </w:tc>
      </w:tr>
      <w:tr w14:paraId="121C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22F1FB34">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737DA86D">
            <w:pPr>
              <w:keepNext w:val="0"/>
              <w:keepLines w:val="0"/>
              <w:pageBreakBefore w:val="0"/>
              <w:widowControl w:val="0"/>
              <w:spacing w:line="360" w:lineRule="auto"/>
              <w:rPr>
                <w:rFonts w:ascii="宋体" w:hAnsi="宋体"/>
                <w:iCs/>
                <w:color w:val="auto"/>
                <w:szCs w:val="21"/>
                <w:highlight w:val="none"/>
              </w:rPr>
            </w:pPr>
          </w:p>
        </w:tc>
        <w:tc>
          <w:tcPr>
            <w:tcW w:w="1680" w:type="dxa"/>
            <w:noWrap w:val="0"/>
            <w:vAlign w:val="center"/>
          </w:tcPr>
          <w:p w14:paraId="2C2EA46C">
            <w:pPr>
              <w:spacing w:line="360" w:lineRule="auto"/>
              <w:rPr>
                <w:rFonts w:ascii="宋体" w:hAnsi="宋体"/>
                <w:color w:val="auto"/>
                <w:szCs w:val="21"/>
                <w:highlight w:val="none"/>
              </w:rPr>
            </w:pPr>
          </w:p>
        </w:tc>
        <w:tc>
          <w:tcPr>
            <w:tcW w:w="1308" w:type="dxa"/>
            <w:noWrap w:val="0"/>
            <w:vAlign w:val="center"/>
          </w:tcPr>
          <w:p w14:paraId="099E248F">
            <w:pPr>
              <w:spacing w:line="360" w:lineRule="auto"/>
              <w:rPr>
                <w:rFonts w:ascii="宋体" w:hAnsi="宋体"/>
                <w:color w:val="auto"/>
                <w:szCs w:val="21"/>
                <w:highlight w:val="none"/>
              </w:rPr>
            </w:pPr>
          </w:p>
        </w:tc>
      </w:tr>
      <w:tr w14:paraId="7932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46" w:type="dxa"/>
            <w:noWrap w:val="0"/>
            <w:vAlign w:val="center"/>
          </w:tcPr>
          <w:p w14:paraId="72D6F336">
            <w:pPr>
              <w:spacing w:line="360" w:lineRule="auto"/>
              <w:jc w:val="center"/>
              <w:rPr>
                <w:rFonts w:ascii="宋体" w:hAnsi="宋体"/>
                <w:color w:val="auto"/>
                <w:szCs w:val="21"/>
                <w:highlight w:val="none"/>
              </w:rPr>
            </w:pPr>
            <w:r>
              <w:rPr>
                <w:rFonts w:hint="eastAsia" w:ascii="宋体" w:hAnsi="宋体"/>
                <w:color w:val="auto"/>
                <w:szCs w:val="21"/>
                <w:highlight w:val="none"/>
              </w:rPr>
              <w:t>4</w:t>
            </w:r>
          </w:p>
        </w:tc>
        <w:tc>
          <w:tcPr>
            <w:tcW w:w="5447" w:type="dxa"/>
            <w:noWrap w:val="0"/>
            <w:vAlign w:val="center"/>
          </w:tcPr>
          <w:p w14:paraId="13DD4C9B">
            <w:pPr>
              <w:keepNext w:val="0"/>
              <w:keepLines w:val="0"/>
              <w:pageBreakBefore w:val="0"/>
              <w:widowControl w:val="0"/>
              <w:spacing w:line="360" w:lineRule="auto"/>
              <w:rPr>
                <w:rFonts w:ascii="宋体" w:hAnsi="宋体"/>
                <w:iCs/>
                <w:color w:val="auto"/>
                <w:szCs w:val="21"/>
                <w:highlight w:val="none"/>
              </w:rPr>
            </w:pPr>
          </w:p>
        </w:tc>
        <w:tc>
          <w:tcPr>
            <w:tcW w:w="1680" w:type="dxa"/>
            <w:noWrap w:val="0"/>
            <w:vAlign w:val="center"/>
          </w:tcPr>
          <w:p w14:paraId="3BABEF1B">
            <w:pPr>
              <w:spacing w:line="360" w:lineRule="auto"/>
              <w:rPr>
                <w:rFonts w:ascii="宋体" w:hAnsi="宋体"/>
                <w:color w:val="auto"/>
                <w:szCs w:val="21"/>
                <w:highlight w:val="none"/>
              </w:rPr>
            </w:pPr>
          </w:p>
        </w:tc>
        <w:tc>
          <w:tcPr>
            <w:tcW w:w="1308" w:type="dxa"/>
            <w:noWrap w:val="0"/>
            <w:vAlign w:val="center"/>
          </w:tcPr>
          <w:p w14:paraId="360F2B9F">
            <w:pPr>
              <w:spacing w:line="360" w:lineRule="auto"/>
              <w:rPr>
                <w:rFonts w:ascii="宋体" w:hAnsi="宋体"/>
                <w:color w:val="auto"/>
                <w:szCs w:val="21"/>
                <w:highlight w:val="none"/>
              </w:rPr>
            </w:pPr>
          </w:p>
        </w:tc>
      </w:tr>
      <w:tr w14:paraId="766CA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3751A7D5">
            <w:pPr>
              <w:spacing w:line="360" w:lineRule="auto"/>
              <w:jc w:val="center"/>
              <w:rPr>
                <w:rFonts w:ascii="宋体" w:hAnsi="宋体"/>
                <w:color w:val="auto"/>
                <w:szCs w:val="21"/>
                <w:highlight w:val="none"/>
              </w:rPr>
            </w:pPr>
            <w:r>
              <w:rPr>
                <w:rFonts w:hint="eastAsia" w:ascii="宋体" w:hAnsi="宋体"/>
                <w:color w:val="auto"/>
                <w:szCs w:val="21"/>
                <w:highlight w:val="none"/>
              </w:rPr>
              <w:t>5</w:t>
            </w:r>
          </w:p>
        </w:tc>
        <w:tc>
          <w:tcPr>
            <w:tcW w:w="5447" w:type="dxa"/>
            <w:noWrap w:val="0"/>
            <w:vAlign w:val="center"/>
          </w:tcPr>
          <w:p w14:paraId="5C50DB05">
            <w:pPr>
              <w:spacing w:line="360" w:lineRule="auto"/>
              <w:rPr>
                <w:rFonts w:ascii="宋体" w:hAnsi="宋体"/>
                <w:iCs/>
                <w:color w:val="auto"/>
                <w:szCs w:val="21"/>
                <w:highlight w:val="none"/>
              </w:rPr>
            </w:pPr>
            <w:r>
              <w:rPr>
                <w:rFonts w:ascii="宋体" w:hAnsi="宋体"/>
                <w:iCs/>
                <w:color w:val="auto"/>
                <w:szCs w:val="21"/>
                <w:highlight w:val="none"/>
              </w:rPr>
              <w:t>……</w:t>
            </w:r>
          </w:p>
        </w:tc>
        <w:tc>
          <w:tcPr>
            <w:tcW w:w="1680" w:type="dxa"/>
            <w:noWrap w:val="0"/>
            <w:vAlign w:val="center"/>
          </w:tcPr>
          <w:p w14:paraId="5CA6AFBF">
            <w:pPr>
              <w:spacing w:line="360" w:lineRule="auto"/>
              <w:rPr>
                <w:rFonts w:ascii="宋体" w:hAnsi="宋体"/>
                <w:color w:val="auto"/>
                <w:szCs w:val="21"/>
                <w:highlight w:val="none"/>
              </w:rPr>
            </w:pPr>
          </w:p>
        </w:tc>
        <w:tc>
          <w:tcPr>
            <w:tcW w:w="1308" w:type="dxa"/>
            <w:noWrap w:val="0"/>
            <w:vAlign w:val="center"/>
          </w:tcPr>
          <w:p w14:paraId="46EC6DB2">
            <w:pPr>
              <w:spacing w:line="360" w:lineRule="auto"/>
              <w:rPr>
                <w:rFonts w:ascii="宋体" w:hAnsi="宋体"/>
                <w:color w:val="auto"/>
                <w:szCs w:val="21"/>
                <w:highlight w:val="none"/>
              </w:rPr>
            </w:pPr>
          </w:p>
        </w:tc>
      </w:tr>
    </w:tbl>
    <w:p w14:paraId="3F0F7561">
      <w:pPr>
        <w:spacing w:line="360" w:lineRule="auto"/>
        <w:contextualSpacing/>
        <w:jc w:val="center"/>
        <w:rPr>
          <w:rFonts w:ascii="宋体" w:hAnsi="宋体"/>
          <w:b/>
          <w:bCs/>
          <w:color w:val="auto"/>
          <w:sz w:val="32"/>
          <w:szCs w:val="32"/>
          <w:highlight w:val="none"/>
        </w:rPr>
      </w:pPr>
    </w:p>
    <w:p w14:paraId="3B501B59">
      <w:pPr>
        <w:spacing w:line="360" w:lineRule="auto"/>
        <w:contextualSpacing/>
        <w:jc w:val="center"/>
        <w:rPr>
          <w:rFonts w:ascii="宋体" w:hAnsi="宋体"/>
          <w:b/>
          <w:bCs/>
          <w:color w:val="auto"/>
          <w:sz w:val="32"/>
          <w:szCs w:val="32"/>
          <w:highlight w:val="none"/>
        </w:rPr>
      </w:pPr>
    </w:p>
    <w:p w14:paraId="6F1CC3D4">
      <w:pPr>
        <w:spacing w:line="360" w:lineRule="auto"/>
        <w:contextualSpacing/>
        <w:jc w:val="center"/>
        <w:rPr>
          <w:rFonts w:ascii="宋体" w:hAnsi="宋体"/>
          <w:b/>
          <w:bCs/>
          <w:color w:val="auto"/>
          <w:sz w:val="32"/>
          <w:szCs w:val="32"/>
          <w:highlight w:val="none"/>
        </w:rPr>
      </w:pPr>
    </w:p>
    <w:p w14:paraId="2DEB1DD3">
      <w:pPr>
        <w:spacing w:line="360" w:lineRule="auto"/>
        <w:contextualSpacing/>
        <w:jc w:val="center"/>
        <w:rPr>
          <w:rFonts w:ascii="宋体" w:hAnsi="宋体"/>
          <w:b/>
          <w:bCs/>
          <w:color w:val="auto"/>
          <w:sz w:val="32"/>
          <w:szCs w:val="32"/>
          <w:highlight w:val="none"/>
        </w:rPr>
      </w:pPr>
    </w:p>
    <w:p w14:paraId="608E83D0">
      <w:pPr>
        <w:spacing w:line="360" w:lineRule="auto"/>
        <w:contextualSpacing/>
        <w:jc w:val="center"/>
        <w:rPr>
          <w:rFonts w:ascii="宋体" w:hAnsi="宋体"/>
          <w:b/>
          <w:bCs/>
          <w:color w:val="auto"/>
          <w:sz w:val="32"/>
          <w:szCs w:val="32"/>
          <w:highlight w:val="none"/>
        </w:rPr>
      </w:pPr>
    </w:p>
    <w:p w14:paraId="4DC406F9">
      <w:pPr>
        <w:spacing w:line="360" w:lineRule="auto"/>
        <w:contextualSpacing/>
        <w:jc w:val="center"/>
        <w:rPr>
          <w:rFonts w:ascii="宋体" w:hAnsi="宋体"/>
          <w:b/>
          <w:bCs/>
          <w:color w:val="auto"/>
          <w:sz w:val="32"/>
          <w:szCs w:val="32"/>
          <w:highlight w:val="none"/>
        </w:rPr>
      </w:pPr>
    </w:p>
    <w:p w14:paraId="65DD2E68">
      <w:pPr>
        <w:spacing w:line="360" w:lineRule="auto"/>
        <w:contextualSpacing/>
        <w:jc w:val="center"/>
        <w:rPr>
          <w:rFonts w:ascii="宋体" w:hAnsi="宋体"/>
          <w:b/>
          <w:bCs/>
          <w:color w:val="auto"/>
          <w:sz w:val="32"/>
          <w:szCs w:val="32"/>
          <w:highlight w:val="none"/>
        </w:rPr>
      </w:pPr>
    </w:p>
    <w:p w14:paraId="77711D83">
      <w:pPr>
        <w:spacing w:line="360" w:lineRule="auto"/>
        <w:contextualSpacing/>
        <w:jc w:val="center"/>
        <w:rPr>
          <w:rFonts w:ascii="宋体" w:hAnsi="宋体"/>
          <w:b/>
          <w:bCs/>
          <w:color w:val="auto"/>
          <w:sz w:val="32"/>
          <w:szCs w:val="32"/>
          <w:highlight w:val="none"/>
        </w:rPr>
      </w:pPr>
    </w:p>
    <w:p w14:paraId="146099D4">
      <w:pPr>
        <w:spacing w:line="360" w:lineRule="auto"/>
        <w:contextualSpacing/>
        <w:jc w:val="center"/>
        <w:rPr>
          <w:rFonts w:ascii="宋体" w:hAnsi="宋体"/>
          <w:b/>
          <w:bCs/>
          <w:color w:val="auto"/>
          <w:sz w:val="32"/>
          <w:szCs w:val="32"/>
          <w:highlight w:val="none"/>
        </w:rPr>
      </w:pPr>
    </w:p>
    <w:p w14:paraId="4829DDB7">
      <w:pPr>
        <w:spacing w:line="360" w:lineRule="auto"/>
        <w:contextualSpacing/>
        <w:jc w:val="center"/>
        <w:rPr>
          <w:rFonts w:ascii="宋体" w:hAnsi="宋体"/>
          <w:b/>
          <w:bCs/>
          <w:color w:val="auto"/>
          <w:sz w:val="32"/>
          <w:szCs w:val="32"/>
          <w:highlight w:val="none"/>
        </w:rPr>
      </w:pPr>
    </w:p>
    <w:p w14:paraId="0F6BF00C">
      <w:pPr>
        <w:pStyle w:val="3"/>
        <w:spacing w:line="360" w:lineRule="auto"/>
        <w:rPr>
          <w:rFonts w:hint="eastAsia" w:asciiTheme="minorEastAsia" w:hAnsiTheme="minorEastAsia" w:eastAsiaTheme="minorEastAsia"/>
          <w:color w:val="auto"/>
          <w:sz w:val="32"/>
          <w:highlight w:val="none"/>
        </w:rPr>
      </w:pPr>
      <w:bookmarkStart w:id="63" w:name="_Toc30257"/>
      <w:bookmarkStart w:id="64" w:name="_Toc17600"/>
    </w:p>
    <w:p w14:paraId="46A12AB2">
      <w:pPr>
        <w:pStyle w:val="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三、非实质性响应对照表</w:t>
      </w:r>
      <w:bookmarkEnd w:id="63"/>
      <w:bookmarkEnd w:id="64"/>
    </w:p>
    <w:tbl>
      <w:tblPr>
        <w:tblStyle w:val="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70A47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7E9F07AA">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2320A5D2">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680" w:type="dxa"/>
            <w:noWrap w:val="0"/>
            <w:vAlign w:val="center"/>
          </w:tcPr>
          <w:p w14:paraId="5E61CDE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30760347">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2CB1565F">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响应情况</w:t>
            </w:r>
          </w:p>
        </w:tc>
      </w:tr>
      <w:tr w14:paraId="1C5E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4DB4E1E4">
            <w:pPr>
              <w:spacing w:line="360" w:lineRule="auto"/>
              <w:jc w:val="center"/>
              <w:rPr>
                <w:rFonts w:ascii="宋体" w:hAnsi="宋体"/>
                <w:b/>
                <w:color w:val="auto"/>
                <w:szCs w:val="21"/>
                <w:highlight w:val="none"/>
              </w:rPr>
            </w:pPr>
            <w:r>
              <w:rPr>
                <w:rFonts w:hint="eastAsia" w:ascii="宋体" w:hAnsi="宋体"/>
                <w:b/>
                <w:color w:val="auto"/>
                <w:szCs w:val="21"/>
                <w:highlight w:val="none"/>
              </w:rPr>
              <w:t>1</w:t>
            </w:r>
          </w:p>
        </w:tc>
        <w:tc>
          <w:tcPr>
            <w:tcW w:w="5447" w:type="dxa"/>
            <w:noWrap w:val="0"/>
            <w:vAlign w:val="center"/>
          </w:tcPr>
          <w:p w14:paraId="1D8E520B">
            <w:pPr>
              <w:spacing w:line="360" w:lineRule="auto"/>
              <w:rPr>
                <w:rFonts w:ascii="宋体" w:hAnsi="宋体"/>
                <w:iCs/>
                <w:color w:val="auto"/>
                <w:szCs w:val="21"/>
                <w:highlight w:val="none"/>
              </w:rPr>
            </w:pPr>
            <w:r>
              <w:rPr>
                <w:rFonts w:hint="eastAsia" w:ascii="宋体" w:hAnsi="宋体"/>
                <w:color w:val="auto"/>
                <w:szCs w:val="21"/>
                <w:highlight w:val="none"/>
              </w:rPr>
              <w:t>《企业声明函》</w:t>
            </w:r>
          </w:p>
        </w:tc>
        <w:tc>
          <w:tcPr>
            <w:tcW w:w="1680" w:type="dxa"/>
            <w:noWrap w:val="0"/>
            <w:vAlign w:val="center"/>
          </w:tcPr>
          <w:p w14:paraId="19EA6C58">
            <w:pPr>
              <w:spacing w:line="360" w:lineRule="auto"/>
              <w:rPr>
                <w:rFonts w:ascii="宋体" w:hAnsi="宋体"/>
                <w:b/>
                <w:color w:val="auto"/>
                <w:szCs w:val="21"/>
                <w:highlight w:val="none"/>
              </w:rPr>
            </w:pPr>
          </w:p>
        </w:tc>
        <w:tc>
          <w:tcPr>
            <w:tcW w:w="1308" w:type="dxa"/>
            <w:noWrap w:val="0"/>
            <w:vAlign w:val="center"/>
          </w:tcPr>
          <w:p w14:paraId="65DA1292">
            <w:pPr>
              <w:spacing w:line="360" w:lineRule="auto"/>
              <w:rPr>
                <w:rFonts w:ascii="宋体" w:hAnsi="宋体"/>
                <w:b/>
                <w:color w:val="auto"/>
                <w:szCs w:val="21"/>
                <w:highlight w:val="none"/>
              </w:rPr>
            </w:pPr>
          </w:p>
        </w:tc>
      </w:tr>
      <w:tr w14:paraId="27CE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113CDC21">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05B2E289">
            <w:pPr>
              <w:spacing w:line="360" w:lineRule="auto"/>
              <w:rPr>
                <w:rFonts w:ascii="宋体" w:hAnsi="宋体"/>
                <w:iCs/>
                <w:color w:val="auto"/>
                <w:szCs w:val="21"/>
                <w:highlight w:val="none"/>
              </w:rPr>
            </w:pPr>
            <w:r>
              <w:rPr>
                <w:rFonts w:hint="eastAsia" w:ascii="宋体" w:hAnsi="宋体"/>
                <w:color w:val="auto"/>
                <w:szCs w:val="21"/>
                <w:highlight w:val="none"/>
              </w:rPr>
              <w:t>《残疾人福利性单位声明函》</w:t>
            </w:r>
          </w:p>
        </w:tc>
        <w:tc>
          <w:tcPr>
            <w:tcW w:w="1680" w:type="dxa"/>
            <w:noWrap w:val="0"/>
            <w:vAlign w:val="center"/>
          </w:tcPr>
          <w:p w14:paraId="7A3AB801">
            <w:pPr>
              <w:spacing w:line="360" w:lineRule="auto"/>
              <w:rPr>
                <w:rFonts w:ascii="宋体" w:hAnsi="宋体"/>
                <w:color w:val="auto"/>
                <w:szCs w:val="21"/>
                <w:highlight w:val="none"/>
              </w:rPr>
            </w:pPr>
          </w:p>
        </w:tc>
        <w:tc>
          <w:tcPr>
            <w:tcW w:w="1308" w:type="dxa"/>
            <w:noWrap w:val="0"/>
            <w:vAlign w:val="center"/>
          </w:tcPr>
          <w:p w14:paraId="43E4431E">
            <w:pPr>
              <w:spacing w:line="360" w:lineRule="auto"/>
              <w:rPr>
                <w:rFonts w:ascii="宋体" w:hAnsi="宋体"/>
                <w:color w:val="auto"/>
                <w:szCs w:val="21"/>
                <w:highlight w:val="none"/>
              </w:rPr>
            </w:pPr>
          </w:p>
        </w:tc>
      </w:tr>
      <w:tr w14:paraId="15F6D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46" w:type="dxa"/>
            <w:noWrap w:val="0"/>
            <w:vAlign w:val="center"/>
          </w:tcPr>
          <w:p w14:paraId="58CA9981">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38A05F12">
            <w:pPr>
              <w:spacing w:line="360" w:lineRule="auto"/>
              <w:rPr>
                <w:rFonts w:ascii="宋体" w:hAnsi="宋体"/>
                <w:iCs/>
                <w:color w:val="auto"/>
                <w:szCs w:val="21"/>
                <w:highlight w:val="none"/>
              </w:rPr>
            </w:pPr>
            <w:r>
              <w:rPr>
                <w:rFonts w:ascii="宋体" w:hAnsi="宋体"/>
                <w:iCs/>
                <w:color w:val="auto"/>
                <w:szCs w:val="21"/>
                <w:highlight w:val="none"/>
              </w:rPr>
              <w:t>……</w:t>
            </w:r>
          </w:p>
        </w:tc>
        <w:tc>
          <w:tcPr>
            <w:tcW w:w="1680" w:type="dxa"/>
            <w:noWrap w:val="0"/>
            <w:vAlign w:val="center"/>
          </w:tcPr>
          <w:p w14:paraId="1716CF67">
            <w:pPr>
              <w:spacing w:line="360" w:lineRule="auto"/>
              <w:rPr>
                <w:rFonts w:ascii="宋体" w:hAnsi="宋体"/>
                <w:color w:val="auto"/>
                <w:szCs w:val="21"/>
                <w:highlight w:val="none"/>
              </w:rPr>
            </w:pPr>
          </w:p>
        </w:tc>
        <w:tc>
          <w:tcPr>
            <w:tcW w:w="1308" w:type="dxa"/>
            <w:noWrap w:val="0"/>
            <w:vAlign w:val="center"/>
          </w:tcPr>
          <w:p w14:paraId="4C315080">
            <w:pPr>
              <w:spacing w:line="360" w:lineRule="auto"/>
              <w:rPr>
                <w:rFonts w:ascii="宋体" w:hAnsi="宋体"/>
                <w:color w:val="auto"/>
                <w:szCs w:val="21"/>
                <w:highlight w:val="none"/>
              </w:rPr>
            </w:pPr>
          </w:p>
        </w:tc>
      </w:tr>
    </w:tbl>
    <w:p w14:paraId="67314175">
      <w:pPr>
        <w:spacing w:line="360" w:lineRule="auto"/>
        <w:contextualSpacing/>
        <w:jc w:val="center"/>
        <w:rPr>
          <w:rFonts w:ascii="宋体" w:hAnsi="宋体"/>
          <w:b/>
          <w:bCs/>
          <w:color w:val="auto"/>
          <w:sz w:val="32"/>
          <w:szCs w:val="32"/>
          <w:highlight w:val="none"/>
        </w:rPr>
      </w:pPr>
    </w:p>
    <w:p w14:paraId="6454BEB2">
      <w:pPr>
        <w:spacing w:line="360" w:lineRule="auto"/>
        <w:contextualSpacing/>
        <w:jc w:val="center"/>
        <w:rPr>
          <w:rFonts w:ascii="宋体" w:hAnsi="宋体"/>
          <w:b/>
          <w:bCs/>
          <w:color w:val="auto"/>
          <w:sz w:val="32"/>
          <w:szCs w:val="32"/>
          <w:highlight w:val="none"/>
        </w:rPr>
      </w:pPr>
    </w:p>
    <w:p w14:paraId="395301CD">
      <w:pPr>
        <w:spacing w:line="360" w:lineRule="auto"/>
        <w:rPr>
          <w:color w:val="auto"/>
          <w:highlight w:val="none"/>
        </w:rPr>
      </w:pPr>
    </w:p>
    <w:p w14:paraId="4ADC4D82">
      <w:pPr>
        <w:widowControl/>
        <w:spacing w:line="360" w:lineRule="auto"/>
        <w:jc w:val="left"/>
        <w:rPr>
          <w:rFonts w:ascii="宋体" w:hAnsi="宋体" w:cs="Arial"/>
          <w:b/>
          <w:bCs/>
          <w:color w:val="auto"/>
          <w:highlight w:val="none"/>
        </w:rPr>
      </w:pPr>
    </w:p>
    <w:p w14:paraId="1053AB13">
      <w:pPr>
        <w:widowControl/>
        <w:spacing w:line="360" w:lineRule="auto"/>
        <w:jc w:val="left"/>
        <w:rPr>
          <w:rFonts w:ascii="宋体" w:hAnsi="宋体" w:cs="Arial"/>
          <w:b/>
          <w:bCs/>
          <w:color w:val="auto"/>
          <w:highlight w:val="none"/>
        </w:rPr>
      </w:pPr>
    </w:p>
    <w:p w14:paraId="73E8E445">
      <w:pPr>
        <w:widowControl/>
        <w:spacing w:line="360" w:lineRule="auto"/>
        <w:jc w:val="left"/>
        <w:rPr>
          <w:rFonts w:ascii="宋体" w:hAnsi="宋体" w:cs="Arial"/>
          <w:b/>
          <w:bCs/>
          <w:color w:val="auto"/>
          <w:highlight w:val="none"/>
        </w:rPr>
      </w:pPr>
    </w:p>
    <w:p w14:paraId="4659CBED">
      <w:pPr>
        <w:widowControl/>
        <w:spacing w:line="360" w:lineRule="auto"/>
        <w:jc w:val="left"/>
        <w:rPr>
          <w:rFonts w:ascii="宋体" w:hAnsi="宋体" w:cs="Arial"/>
          <w:b/>
          <w:bCs/>
          <w:color w:val="auto"/>
          <w:highlight w:val="none"/>
        </w:rPr>
      </w:pPr>
    </w:p>
    <w:p w14:paraId="0D841961">
      <w:pPr>
        <w:widowControl/>
        <w:spacing w:line="360" w:lineRule="auto"/>
        <w:jc w:val="left"/>
        <w:rPr>
          <w:rFonts w:ascii="宋体" w:hAnsi="宋体" w:cs="Arial"/>
          <w:b/>
          <w:bCs/>
          <w:color w:val="auto"/>
          <w:highlight w:val="none"/>
        </w:rPr>
      </w:pPr>
    </w:p>
    <w:p w14:paraId="640B85AC">
      <w:pPr>
        <w:widowControl/>
        <w:spacing w:line="360" w:lineRule="auto"/>
        <w:jc w:val="left"/>
        <w:rPr>
          <w:rFonts w:ascii="宋体" w:hAnsi="宋体" w:cs="Arial"/>
          <w:b/>
          <w:bCs/>
          <w:color w:val="auto"/>
          <w:highlight w:val="none"/>
        </w:rPr>
      </w:pPr>
    </w:p>
    <w:p w14:paraId="09C14F66">
      <w:pPr>
        <w:widowControl/>
        <w:spacing w:line="360" w:lineRule="auto"/>
        <w:jc w:val="left"/>
        <w:rPr>
          <w:rFonts w:ascii="宋体" w:hAnsi="宋体" w:cs="Arial"/>
          <w:b/>
          <w:bCs/>
          <w:color w:val="auto"/>
          <w:highlight w:val="none"/>
        </w:rPr>
      </w:pPr>
    </w:p>
    <w:p w14:paraId="081C4931">
      <w:pPr>
        <w:widowControl/>
        <w:spacing w:line="360" w:lineRule="auto"/>
        <w:jc w:val="left"/>
        <w:rPr>
          <w:rFonts w:ascii="宋体" w:hAnsi="宋体" w:cs="Arial"/>
          <w:b/>
          <w:bCs/>
          <w:color w:val="auto"/>
          <w:highlight w:val="none"/>
        </w:rPr>
      </w:pPr>
    </w:p>
    <w:p w14:paraId="782D44DE">
      <w:pPr>
        <w:widowControl/>
        <w:spacing w:line="360" w:lineRule="auto"/>
        <w:jc w:val="left"/>
        <w:rPr>
          <w:rFonts w:ascii="宋体" w:hAnsi="宋体" w:cs="Arial"/>
          <w:b/>
          <w:bCs/>
          <w:color w:val="auto"/>
          <w:highlight w:val="none"/>
        </w:rPr>
      </w:pPr>
    </w:p>
    <w:p w14:paraId="7FA6EECC">
      <w:pPr>
        <w:widowControl/>
        <w:spacing w:line="360" w:lineRule="auto"/>
        <w:jc w:val="left"/>
        <w:rPr>
          <w:rFonts w:ascii="宋体" w:hAnsi="宋体" w:cs="Arial"/>
          <w:b/>
          <w:bCs/>
          <w:color w:val="auto"/>
          <w:highlight w:val="none"/>
        </w:rPr>
      </w:pPr>
    </w:p>
    <w:p w14:paraId="019533F8">
      <w:pPr>
        <w:widowControl/>
        <w:spacing w:line="360" w:lineRule="auto"/>
        <w:jc w:val="left"/>
        <w:rPr>
          <w:rFonts w:ascii="宋体" w:hAnsi="宋体" w:cs="Arial"/>
          <w:b/>
          <w:bCs/>
          <w:color w:val="auto"/>
          <w:highlight w:val="none"/>
        </w:rPr>
      </w:pPr>
    </w:p>
    <w:p w14:paraId="17BEE711">
      <w:pPr>
        <w:widowControl/>
        <w:spacing w:line="360" w:lineRule="auto"/>
        <w:jc w:val="left"/>
        <w:rPr>
          <w:rFonts w:ascii="宋体" w:hAnsi="宋体" w:cs="Arial"/>
          <w:b/>
          <w:bCs/>
          <w:color w:val="auto"/>
          <w:highlight w:val="none"/>
        </w:rPr>
      </w:pPr>
    </w:p>
    <w:p w14:paraId="026EAF84">
      <w:pPr>
        <w:widowControl/>
        <w:spacing w:line="360" w:lineRule="auto"/>
        <w:jc w:val="left"/>
        <w:rPr>
          <w:rFonts w:ascii="宋体" w:hAnsi="宋体" w:cs="Arial"/>
          <w:b/>
          <w:bCs/>
          <w:color w:val="auto"/>
          <w:highlight w:val="none"/>
        </w:rPr>
      </w:pPr>
    </w:p>
    <w:p w14:paraId="0290B3F6">
      <w:pPr>
        <w:rPr>
          <w:rFonts w:hint="eastAsia"/>
          <w:b/>
          <w:bCs/>
          <w:color w:val="auto"/>
          <w:highlight w:val="none"/>
        </w:rPr>
      </w:pPr>
      <w:r>
        <w:rPr>
          <w:rFonts w:hint="eastAsia"/>
          <w:b/>
          <w:bCs/>
          <w:color w:val="auto"/>
          <w:highlight w:val="none"/>
        </w:rPr>
        <w:br w:type="page" w:clear="all"/>
      </w:r>
    </w:p>
    <w:p w14:paraId="66CD222C">
      <w:pPr>
        <w:keepNext w:val="0"/>
        <w:keepLines w:val="0"/>
        <w:pageBreakBefore w:val="0"/>
        <w:widowControl w:val="0"/>
        <w:spacing w:before="157" w:line="360" w:lineRule="auto"/>
        <w:jc w:val="center"/>
        <w:rPr>
          <w:b/>
          <w:bCs/>
          <w:color w:val="auto"/>
          <w:highlight w:val="none"/>
        </w:rPr>
      </w:pPr>
      <w:r>
        <w:rPr>
          <w:rFonts w:hint="eastAsia"/>
          <w:b/>
          <w:bCs/>
          <w:color w:val="auto"/>
          <w:highlight w:val="none"/>
        </w:rPr>
        <w:t>中小企业声明函（货物）</w:t>
      </w:r>
    </w:p>
    <w:p w14:paraId="29146572">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 号）的规定，本公司（联合体）参加</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的</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采购活动，提供的货物全部由符合政策要求的中小企业制造。相关企业（含联合体中的中小企业、签订分包意向协议的中小企业）的具体情况如下：</w:t>
      </w:r>
    </w:p>
    <w:p w14:paraId="5F515F3E">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（采购文件中明确的所属行业）行业（不得对行业类别修改）</w:t>
      </w:r>
      <w:r>
        <w:rPr>
          <w:rFonts w:hint="eastAsia" w:ascii="宋体" w:hAnsi="宋体" w:eastAsia="宋体" w:cs="宋体"/>
          <w:color w:val="auto"/>
          <w:highlight w:val="none"/>
        </w:rPr>
        <w:t>；制造商为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（中型企业、小型企业、微型企业）；</w:t>
      </w:r>
    </w:p>
    <w:p w14:paraId="230BBC7E">
      <w:pPr>
        <w:spacing w:line="360" w:lineRule="auto"/>
        <w:ind w:firstLine="420"/>
        <w:jc w:val="lef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（采购文件中明确的所属行业）行业（不得对行业类别修改）；</w:t>
      </w:r>
      <w:r>
        <w:rPr>
          <w:rFonts w:hint="eastAsia" w:ascii="宋体" w:hAnsi="宋体" w:eastAsia="宋体" w:cs="宋体"/>
          <w:color w:val="auto"/>
          <w:highlight w:val="none"/>
        </w:rPr>
        <w:t>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p>
    <w:p w14:paraId="2184115E">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w:t>
      </w:r>
    </w:p>
    <w:p w14:paraId="5CAB9778">
      <w:pPr>
        <w:keepNext w:val="0"/>
        <w:keepLines w:val="0"/>
        <w:pageBreakBefore w:val="0"/>
        <w:widowControl w:val="0"/>
        <w:spacing w:line="420" w:lineRule="exact"/>
        <w:ind w:firstLine="420"/>
        <w:jc w:val="left"/>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w:t>
      </w:r>
      <w:r>
        <w:rPr>
          <w:rFonts w:hint="eastAsia"/>
          <w:color w:val="auto"/>
          <w:highlight w:val="none"/>
        </w:rPr>
        <w:t>企业的负责人为同一人的情形。</w:t>
      </w:r>
    </w:p>
    <w:p w14:paraId="5BE68A96">
      <w:pPr>
        <w:keepNext w:val="0"/>
        <w:keepLines w:val="0"/>
        <w:pageBreakBefore w:val="0"/>
        <w:widowControl w:val="0"/>
        <w:spacing w:line="420" w:lineRule="exact"/>
        <w:ind w:firstLine="420"/>
        <w:jc w:val="left"/>
        <w:rPr>
          <w:color w:val="auto"/>
          <w:highlight w:val="none"/>
        </w:rPr>
      </w:pPr>
      <w:r>
        <w:rPr>
          <w:rFonts w:hint="eastAsia"/>
          <w:color w:val="auto"/>
          <w:highlight w:val="none"/>
        </w:rPr>
        <w:t>本企业对上述声明内容的真实性负责。如有虚假，将依法承担相应责任。</w:t>
      </w:r>
    </w:p>
    <w:p w14:paraId="661D11E9">
      <w:pPr>
        <w:keepNext w:val="0"/>
        <w:keepLines w:val="0"/>
        <w:pageBreakBefore w:val="0"/>
        <w:widowControl w:val="0"/>
        <w:spacing w:line="420" w:lineRule="exact"/>
        <w:jc w:val="left"/>
        <w:rPr>
          <w:color w:val="auto"/>
          <w:highlight w:val="none"/>
        </w:rPr>
      </w:pPr>
      <w:r>
        <w:rPr>
          <w:rFonts w:hint="eastAsia" w:ascii="宋体" w:hAnsi="宋体"/>
          <w:color w:val="auto"/>
          <w:highlight w:val="none"/>
        </w:rPr>
        <w:t>注： 1、</w:t>
      </w:r>
      <w:r>
        <w:rPr>
          <w:rFonts w:hint="eastAsia"/>
          <w:color w:val="auto"/>
          <w:highlight w:val="none"/>
        </w:rPr>
        <w:t>从业人员（不仅指在职职工）、营业收入、资产总额填报上一年度数据，无上一年度数据的新成立企业可不填报。</w:t>
      </w:r>
    </w:p>
    <w:p w14:paraId="3B781EF4">
      <w:pPr>
        <w:keepNext w:val="0"/>
        <w:keepLines w:val="0"/>
        <w:pageBreakBefore w:val="0"/>
        <w:widowControl w:val="0"/>
        <w:spacing w:line="420" w:lineRule="exact"/>
        <w:ind w:firstLine="420"/>
        <w:rPr>
          <w:rFonts w:ascii="宋体" w:hAnsi="宋体"/>
          <w:color w:val="auto"/>
          <w:highlight w:val="none"/>
        </w:rPr>
      </w:pPr>
      <w:r>
        <w:rPr>
          <w:rFonts w:hint="eastAsia" w:ascii="宋体" w:hAnsi="宋体"/>
          <w:color w:val="auto"/>
          <w:highlight w:val="none"/>
        </w:rPr>
        <w:t>2、供应商如不提供此声明函，价格将不做相应扣除。</w:t>
      </w:r>
    </w:p>
    <w:p w14:paraId="196E4A63">
      <w:pPr>
        <w:keepNext w:val="0"/>
        <w:keepLines w:val="0"/>
        <w:pageBreakBefore w:val="0"/>
        <w:widowControl w:val="0"/>
        <w:spacing w:line="420" w:lineRule="exact"/>
        <w:rPr>
          <w:rFonts w:ascii="宋体" w:hAnsi="宋体"/>
          <w:color w:val="auto"/>
          <w:highlight w:val="none"/>
        </w:rPr>
      </w:pPr>
      <w:r>
        <w:rPr>
          <w:rFonts w:hint="eastAsia" w:ascii="宋体" w:hAnsi="宋体"/>
          <w:color w:val="auto"/>
          <w:highlight w:val="none"/>
        </w:rPr>
        <w:t xml:space="preserve">    3、企业声明函请完整填写，中标后将公示。</w:t>
      </w:r>
    </w:p>
    <w:p w14:paraId="6466D2E3">
      <w:pPr>
        <w:keepNext w:val="0"/>
        <w:keepLines w:val="0"/>
        <w:pageBreakBefore w:val="0"/>
        <w:widowControl w:val="0"/>
        <w:spacing w:line="420" w:lineRule="exact"/>
        <w:ind w:firstLine="420"/>
        <w:jc w:val="left"/>
        <w:rPr>
          <w:color w:val="auto"/>
          <w:highlight w:val="none"/>
        </w:rPr>
      </w:pPr>
      <w:r>
        <w:rPr>
          <w:rFonts w:hint="eastAsia"/>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2A0E667">
      <w:pPr>
        <w:keepNext w:val="0"/>
        <w:keepLines w:val="0"/>
        <w:pageBreakBefore w:val="0"/>
        <w:widowControl w:val="0"/>
        <w:spacing w:line="420" w:lineRule="exact"/>
        <w:ind w:firstLine="420"/>
        <w:jc w:val="left"/>
        <w:rPr>
          <w:color w:val="auto"/>
          <w:highlight w:val="none"/>
        </w:rPr>
      </w:pPr>
      <w:r>
        <w:rPr>
          <w:rFonts w:hint="eastAsia"/>
          <w:color w:val="auto"/>
          <w:highlight w:val="none"/>
        </w:rPr>
        <w:t>5</w:t>
      </w:r>
      <w:r>
        <w:rPr>
          <w:color w:val="auto"/>
          <w:highlight w:val="none"/>
        </w:rPr>
        <w:t>、声明函应涵盖本项目(分包)所有货物，否则价格不作扣除。</w:t>
      </w:r>
    </w:p>
    <w:p w14:paraId="107B1A2F">
      <w:pPr>
        <w:keepNext w:val="0"/>
        <w:keepLines w:val="0"/>
        <w:pageBreakBefore w:val="0"/>
        <w:widowControl w:val="0"/>
        <w:spacing w:line="420" w:lineRule="exact"/>
        <w:ind w:firstLine="420"/>
        <w:jc w:val="left"/>
        <w:rPr>
          <w:rFonts w:ascii="宋体" w:hAnsi="宋体"/>
          <w:color w:val="auto"/>
          <w:szCs w:val="21"/>
          <w:highlight w:val="none"/>
        </w:rPr>
      </w:pPr>
      <w:r>
        <w:rPr>
          <w:rFonts w:hint="eastAsia"/>
          <w:color w:val="auto"/>
          <w:highlight w:val="none"/>
        </w:rPr>
        <w:t>6、</w:t>
      </w:r>
      <w:r>
        <w:rPr>
          <w:rFonts w:hint="eastAsia" w:ascii="宋体" w:hAnsi="宋体"/>
          <w:color w:val="auto"/>
          <w:szCs w:val="21"/>
          <w:highlight w:val="none"/>
        </w:rPr>
        <w:t>中小企业不得属于大企业的分支机构，不得存在控股股东为大企业的情形，不得存在与大企业的负责人为同一人的情形。</w:t>
      </w:r>
    </w:p>
    <w:p w14:paraId="6B4EC42C">
      <w:pPr>
        <w:keepNext w:val="0"/>
        <w:keepLines w:val="0"/>
        <w:pageBreakBefore w:val="0"/>
        <w:widowControl w:val="0"/>
        <w:spacing w:line="420" w:lineRule="exact"/>
        <w:ind w:firstLine="420"/>
        <w:jc w:val="left"/>
        <w:rPr>
          <w:rFonts w:ascii="宋体" w:hAnsi="宋体"/>
          <w:color w:val="auto"/>
          <w:szCs w:val="21"/>
          <w:highlight w:val="none"/>
        </w:rPr>
      </w:pPr>
      <w:r>
        <w:rPr>
          <w:rFonts w:hint="eastAsia" w:ascii="宋体" w:hAnsi="宋体"/>
          <w:color w:val="auto"/>
          <w:szCs w:val="21"/>
          <w:highlight w:val="none"/>
        </w:rPr>
        <w:t>7、</w:t>
      </w:r>
      <w:r>
        <w:rPr>
          <w:rFonts w:hint="eastAsia" w:ascii="宋体" w:hAnsi="宋体" w:cs="Arial"/>
          <w:bCs/>
          <w:color w:val="auto"/>
          <w:szCs w:val="21"/>
          <w:highlight w:val="none"/>
          <w:shd w:val="clear" w:color="auto" w:fill="FFFFFF"/>
        </w:rPr>
        <w:t>《政府采购法》第七十七条第一款：</w:t>
      </w:r>
      <w:r>
        <w:rPr>
          <w:rFonts w:hint="eastAsia" w:ascii="宋体" w:hAnsi="宋体"/>
          <w:bCs/>
          <w:color w:val="auto"/>
          <w:szCs w:val="21"/>
          <w:highlight w:val="none"/>
          <w:shd w:val="clear" w:color="auto" w:fill="FFFFFF"/>
        </w:rPr>
        <w:t>提供虚假材料谋取中标、成交的</w:t>
      </w:r>
      <w:r>
        <w:rPr>
          <w:rFonts w:hint="eastAsia" w:ascii="宋体" w:hAnsi="宋体" w:cs="Arial"/>
          <w:bCs/>
          <w:color w:val="auto"/>
          <w:szCs w:val="21"/>
          <w:highlight w:val="none"/>
          <w:shd w:val="clear" w:color="auto" w:fill="FFFFFF"/>
        </w:rPr>
        <w:t>，</w:t>
      </w:r>
      <w:r>
        <w:rPr>
          <w:rFonts w:hint="eastAsia" w:ascii="宋体" w:hAnsi="宋体"/>
          <w:bCs/>
          <w:color w:val="auto"/>
          <w:szCs w:val="21"/>
          <w:highlight w:val="none"/>
          <w:shd w:val="clear" w:color="auto" w:fill="FFFFFF"/>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0A022333">
      <w:pPr>
        <w:keepNext w:val="0"/>
        <w:keepLines w:val="0"/>
        <w:pageBreakBefore w:val="0"/>
        <w:widowControl w:val="0"/>
        <w:spacing w:line="420" w:lineRule="exact"/>
        <w:ind w:firstLine="5250"/>
        <w:rPr>
          <w:color w:val="auto"/>
          <w:highlight w:val="none"/>
        </w:rPr>
      </w:pPr>
      <w:r>
        <w:rPr>
          <w:rFonts w:hint="eastAsia"/>
          <w:color w:val="auto"/>
          <w:highlight w:val="none"/>
        </w:rPr>
        <w:t>企业名称（盖章）：</w:t>
      </w:r>
    </w:p>
    <w:p w14:paraId="456B9421">
      <w:pPr>
        <w:keepNext w:val="0"/>
        <w:keepLines w:val="0"/>
        <w:pageBreakBefore w:val="0"/>
        <w:widowControl w:val="0"/>
        <w:spacing w:line="420" w:lineRule="exact"/>
        <w:jc w:val="center"/>
        <w:rPr>
          <w:color w:val="auto"/>
          <w:highlight w:val="none"/>
        </w:rPr>
      </w:pPr>
      <w:r>
        <w:rPr>
          <w:rFonts w:hint="eastAsia"/>
          <w:color w:val="auto"/>
          <w:highlight w:val="none"/>
        </w:rPr>
        <w:t xml:space="preserve">                             日 期：</w:t>
      </w:r>
    </w:p>
    <w:p w14:paraId="411B6A77">
      <w:pPr>
        <w:pStyle w:val="3"/>
        <w:widowControl/>
        <w:spacing w:before="300" w:after="300" w:line="360" w:lineRule="auto"/>
        <w:jc w:val="center"/>
        <w:rPr>
          <w:rFonts w:ascii="宋体" w:hAnsi="宋体"/>
          <w:color w:val="auto"/>
          <w:sz w:val="21"/>
          <w:szCs w:val="21"/>
          <w:highlight w:val="none"/>
        </w:rPr>
      </w:pPr>
      <w:bookmarkStart w:id="65" w:name="_Toc20920"/>
      <w:bookmarkStart w:id="66" w:name="_Toc29667"/>
      <w:bookmarkStart w:id="67" w:name="_Toc14516"/>
      <w:r>
        <w:rPr>
          <w:rFonts w:hint="eastAsia" w:ascii="宋体" w:hAnsi="宋体" w:cs="微软雅黑"/>
          <w:bCs w:val="0"/>
          <w:color w:val="auto"/>
          <w:sz w:val="21"/>
          <w:szCs w:val="21"/>
          <w:highlight w:val="none"/>
        </w:rPr>
        <w:t>中小微企业划型标准 </w:t>
      </w:r>
      <w:bookmarkEnd w:id="65"/>
      <w:bookmarkEnd w:id="66"/>
      <w:bookmarkEnd w:id="67"/>
    </w:p>
    <w:p w14:paraId="0B745F22">
      <w:pPr>
        <w:pStyle w:val="34"/>
        <w:keepNext w:val="0"/>
        <w:keepLines w:val="0"/>
        <w:pageBreakBefore w:val="0"/>
        <w:widowControl/>
        <w:spacing w:before="300" w:after="212" w:line="360" w:lineRule="auto"/>
        <w:ind w:firstLine="420"/>
        <w:rPr>
          <w:rStyle w:val="40"/>
          <w:rFonts w:hint="eastAsia" w:ascii="宋体" w:hAnsi="宋体" w:cs="仿宋"/>
          <w:color w:val="auto"/>
          <w:sz w:val="21"/>
          <w:szCs w:val="21"/>
          <w:highlight w:val="none"/>
        </w:rPr>
      </w:pPr>
      <w:r>
        <w:rPr>
          <w:rStyle w:val="40"/>
          <w:rFonts w:hint="eastAsia" w:ascii="宋体" w:hAnsi="宋体" w:cs="仿宋"/>
          <w:color w:val="auto"/>
          <w:sz w:val="21"/>
          <w:szCs w:val="21"/>
          <w:highlight w:val="none"/>
        </w:rPr>
        <w:t>中小微企业划型标准如下：</w:t>
      </w:r>
    </w:p>
    <w:tbl>
      <w:tblPr>
        <w:tblStyle w:val="37"/>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1C17D6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noWrap w:val="0"/>
            <w:tcMar>
              <w:top w:w="0" w:type="dxa"/>
              <w:left w:w="105" w:type="dxa"/>
              <w:bottom w:w="0" w:type="dxa"/>
              <w:right w:w="105" w:type="dxa"/>
            </w:tcMar>
            <w:vAlign w:val="center"/>
          </w:tcPr>
          <w:p w14:paraId="48002D2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行业名称</w:t>
            </w:r>
          </w:p>
        </w:tc>
        <w:tc>
          <w:tcPr>
            <w:tcW w:w="1718" w:type="dxa"/>
            <w:noWrap w:val="0"/>
            <w:tcMar>
              <w:top w:w="0" w:type="dxa"/>
              <w:left w:w="105" w:type="dxa"/>
              <w:bottom w:w="0" w:type="dxa"/>
              <w:right w:w="105" w:type="dxa"/>
            </w:tcMar>
            <w:vAlign w:val="center"/>
          </w:tcPr>
          <w:p w14:paraId="323D5B6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指标名称</w:t>
            </w:r>
          </w:p>
        </w:tc>
        <w:tc>
          <w:tcPr>
            <w:tcW w:w="702" w:type="dxa"/>
            <w:noWrap w:val="0"/>
            <w:tcMar>
              <w:top w:w="0" w:type="dxa"/>
              <w:left w:w="105" w:type="dxa"/>
              <w:bottom w:w="0" w:type="dxa"/>
              <w:right w:w="105" w:type="dxa"/>
            </w:tcMar>
            <w:vAlign w:val="center"/>
          </w:tcPr>
          <w:p w14:paraId="59B64A3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计量单位</w:t>
            </w:r>
          </w:p>
        </w:tc>
        <w:tc>
          <w:tcPr>
            <w:tcW w:w="1892" w:type="dxa"/>
            <w:noWrap w:val="0"/>
            <w:tcMar>
              <w:top w:w="0" w:type="dxa"/>
              <w:left w:w="105" w:type="dxa"/>
              <w:bottom w:w="0" w:type="dxa"/>
              <w:right w:w="105" w:type="dxa"/>
            </w:tcMar>
            <w:vAlign w:val="center"/>
          </w:tcPr>
          <w:p w14:paraId="61155FF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中型</w:t>
            </w:r>
          </w:p>
        </w:tc>
        <w:tc>
          <w:tcPr>
            <w:tcW w:w="1709" w:type="dxa"/>
            <w:noWrap w:val="0"/>
            <w:tcMar>
              <w:top w:w="0" w:type="dxa"/>
              <w:left w:w="105" w:type="dxa"/>
              <w:bottom w:w="0" w:type="dxa"/>
              <w:right w:w="105" w:type="dxa"/>
            </w:tcMar>
            <w:vAlign w:val="center"/>
          </w:tcPr>
          <w:p w14:paraId="0B5DAF7E">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小型</w:t>
            </w:r>
          </w:p>
        </w:tc>
        <w:tc>
          <w:tcPr>
            <w:tcW w:w="1500" w:type="dxa"/>
            <w:noWrap w:val="0"/>
            <w:tcMar>
              <w:top w:w="0" w:type="dxa"/>
              <w:left w:w="105" w:type="dxa"/>
              <w:bottom w:w="0" w:type="dxa"/>
              <w:right w:w="105" w:type="dxa"/>
            </w:tcMar>
            <w:vAlign w:val="center"/>
          </w:tcPr>
          <w:p w14:paraId="05EAB7F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微型</w:t>
            </w:r>
          </w:p>
        </w:tc>
      </w:tr>
      <w:tr w14:paraId="1D140F1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3DE5541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农、林、牧、渔</w:t>
            </w:r>
          </w:p>
        </w:tc>
        <w:tc>
          <w:tcPr>
            <w:tcW w:w="1718" w:type="dxa"/>
            <w:noWrap w:val="0"/>
            <w:tcMar>
              <w:top w:w="0" w:type="dxa"/>
              <w:left w:w="105" w:type="dxa"/>
              <w:bottom w:w="0" w:type="dxa"/>
              <w:right w:w="105" w:type="dxa"/>
            </w:tcMar>
            <w:vAlign w:val="center"/>
          </w:tcPr>
          <w:p w14:paraId="154B014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331B704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78F168A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500≤Y＜20000</w:t>
            </w:r>
          </w:p>
        </w:tc>
        <w:tc>
          <w:tcPr>
            <w:tcW w:w="1709" w:type="dxa"/>
            <w:noWrap w:val="0"/>
            <w:tcMar>
              <w:top w:w="0" w:type="dxa"/>
              <w:left w:w="105" w:type="dxa"/>
              <w:bottom w:w="0" w:type="dxa"/>
              <w:right w:w="105" w:type="dxa"/>
            </w:tcMar>
            <w:vAlign w:val="center"/>
          </w:tcPr>
          <w:p w14:paraId="7C8872D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50≤Y＜500</w:t>
            </w:r>
          </w:p>
        </w:tc>
        <w:tc>
          <w:tcPr>
            <w:tcW w:w="1500" w:type="dxa"/>
            <w:noWrap w:val="0"/>
            <w:tcMar>
              <w:top w:w="0" w:type="dxa"/>
              <w:left w:w="105" w:type="dxa"/>
              <w:bottom w:w="0" w:type="dxa"/>
              <w:right w:w="105" w:type="dxa"/>
            </w:tcMar>
            <w:vAlign w:val="center"/>
          </w:tcPr>
          <w:p w14:paraId="658E45ED">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w:t>
            </w:r>
          </w:p>
        </w:tc>
      </w:tr>
      <w:tr w14:paraId="79FF42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078279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工业</w:t>
            </w:r>
          </w:p>
        </w:tc>
        <w:tc>
          <w:tcPr>
            <w:tcW w:w="1718" w:type="dxa"/>
            <w:noWrap w:val="0"/>
            <w:tcMar>
              <w:top w:w="0" w:type="dxa"/>
              <w:left w:w="105" w:type="dxa"/>
              <w:bottom w:w="0" w:type="dxa"/>
              <w:right w:w="105" w:type="dxa"/>
            </w:tcMar>
            <w:vAlign w:val="center"/>
          </w:tcPr>
          <w:p w14:paraId="523A261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C1B46D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AA8F90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08E01BE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noWrap w:val="0"/>
            <w:tcMar>
              <w:top w:w="0" w:type="dxa"/>
              <w:left w:w="105" w:type="dxa"/>
              <w:bottom w:w="0" w:type="dxa"/>
              <w:right w:w="105" w:type="dxa"/>
            </w:tcMar>
            <w:vAlign w:val="center"/>
          </w:tcPr>
          <w:p w14:paraId="1726F67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65E086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31A90455">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6BD8FB9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4B6CEC05">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72BB5F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2000≤Y＜40000</w:t>
            </w:r>
          </w:p>
        </w:tc>
        <w:tc>
          <w:tcPr>
            <w:tcW w:w="1709" w:type="dxa"/>
            <w:noWrap w:val="0"/>
            <w:tcMar>
              <w:top w:w="0" w:type="dxa"/>
              <w:left w:w="105" w:type="dxa"/>
              <w:bottom w:w="0" w:type="dxa"/>
              <w:right w:w="105" w:type="dxa"/>
            </w:tcMar>
            <w:vAlign w:val="center"/>
          </w:tcPr>
          <w:p w14:paraId="0DD678A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300≤Y＜2000</w:t>
            </w:r>
          </w:p>
        </w:tc>
        <w:tc>
          <w:tcPr>
            <w:tcW w:w="1500" w:type="dxa"/>
            <w:noWrap w:val="0"/>
            <w:tcMar>
              <w:top w:w="0" w:type="dxa"/>
              <w:left w:w="105" w:type="dxa"/>
              <w:bottom w:w="0" w:type="dxa"/>
              <w:right w:w="105" w:type="dxa"/>
            </w:tcMar>
            <w:vAlign w:val="center"/>
          </w:tcPr>
          <w:p w14:paraId="37AD60F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Y＜300</w:t>
            </w:r>
          </w:p>
        </w:tc>
      </w:tr>
      <w:tr w14:paraId="12325A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06DC9D5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建筑业</w:t>
            </w:r>
          </w:p>
        </w:tc>
        <w:tc>
          <w:tcPr>
            <w:tcW w:w="1718" w:type="dxa"/>
            <w:noWrap w:val="0"/>
            <w:tcMar>
              <w:top w:w="0" w:type="dxa"/>
              <w:left w:w="105" w:type="dxa"/>
              <w:bottom w:w="0" w:type="dxa"/>
              <w:right w:w="105" w:type="dxa"/>
            </w:tcMar>
            <w:vAlign w:val="center"/>
          </w:tcPr>
          <w:p w14:paraId="62E4789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7EF7773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5BE1A45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6000≤Y＜80000</w:t>
            </w:r>
          </w:p>
        </w:tc>
        <w:tc>
          <w:tcPr>
            <w:tcW w:w="1709" w:type="dxa"/>
            <w:noWrap w:val="0"/>
            <w:tcMar>
              <w:top w:w="0" w:type="dxa"/>
              <w:left w:w="105" w:type="dxa"/>
              <w:bottom w:w="0" w:type="dxa"/>
              <w:right w:w="105" w:type="dxa"/>
            </w:tcMar>
            <w:vAlign w:val="center"/>
          </w:tcPr>
          <w:p w14:paraId="088D8DF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300≤Y＜6000</w:t>
            </w:r>
          </w:p>
        </w:tc>
        <w:tc>
          <w:tcPr>
            <w:tcW w:w="1500" w:type="dxa"/>
            <w:noWrap w:val="0"/>
            <w:tcMar>
              <w:top w:w="0" w:type="dxa"/>
              <w:left w:w="105" w:type="dxa"/>
              <w:bottom w:w="0" w:type="dxa"/>
              <w:right w:w="105" w:type="dxa"/>
            </w:tcMar>
            <w:vAlign w:val="center"/>
          </w:tcPr>
          <w:p w14:paraId="6DAA055F">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Y＜300</w:t>
            </w:r>
          </w:p>
        </w:tc>
      </w:tr>
      <w:tr w14:paraId="51C9A85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8F3C599">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286E16B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noWrap w:val="0"/>
            <w:tcMar>
              <w:top w:w="0" w:type="dxa"/>
              <w:left w:w="105" w:type="dxa"/>
              <w:bottom w:w="0" w:type="dxa"/>
              <w:right w:w="105" w:type="dxa"/>
            </w:tcMar>
            <w:vAlign w:val="center"/>
          </w:tcPr>
          <w:p w14:paraId="0AEDD3A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26F2024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5000≤Z＜80000</w:t>
            </w:r>
          </w:p>
        </w:tc>
        <w:tc>
          <w:tcPr>
            <w:tcW w:w="1709" w:type="dxa"/>
            <w:noWrap w:val="0"/>
            <w:tcMar>
              <w:top w:w="0" w:type="dxa"/>
              <w:left w:w="105" w:type="dxa"/>
              <w:bottom w:w="0" w:type="dxa"/>
              <w:right w:w="105" w:type="dxa"/>
            </w:tcMar>
            <w:vAlign w:val="center"/>
          </w:tcPr>
          <w:p w14:paraId="23EAFE9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300≤Z＜5000</w:t>
            </w:r>
          </w:p>
        </w:tc>
        <w:tc>
          <w:tcPr>
            <w:tcW w:w="1500" w:type="dxa"/>
            <w:noWrap w:val="0"/>
            <w:tcMar>
              <w:top w:w="0" w:type="dxa"/>
              <w:left w:w="105" w:type="dxa"/>
              <w:bottom w:w="0" w:type="dxa"/>
              <w:right w:w="105" w:type="dxa"/>
            </w:tcMar>
            <w:vAlign w:val="center"/>
          </w:tcPr>
          <w:p w14:paraId="322E8DA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Z＜300</w:t>
            </w:r>
          </w:p>
        </w:tc>
      </w:tr>
      <w:tr w14:paraId="43BD5AB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5CD19EE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批发业</w:t>
            </w:r>
          </w:p>
        </w:tc>
        <w:tc>
          <w:tcPr>
            <w:tcW w:w="1718" w:type="dxa"/>
            <w:noWrap w:val="0"/>
            <w:tcMar>
              <w:top w:w="0" w:type="dxa"/>
              <w:left w:w="105" w:type="dxa"/>
              <w:bottom w:w="0" w:type="dxa"/>
              <w:right w:w="105" w:type="dxa"/>
            </w:tcMar>
            <w:vAlign w:val="center"/>
          </w:tcPr>
          <w:p w14:paraId="0D71BD1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86EB6B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14F1912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20≤X＜200</w:t>
            </w:r>
          </w:p>
        </w:tc>
        <w:tc>
          <w:tcPr>
            <w:tcW w:w="1709" w:type="dxa"/>
            <w:noWrap w:val="0"/>
            <w:tcMar>
              <w:top w:w="0" w:type="dxa"/>
              <w:left w:w="105" w:type="dxa"/>
              <w:bottom w:w="0" w:type="dxa"/>
              <w:right w:w="105" w:type="dxa"/>
            </w:tcMar>
            <w:vAlign w:val="center"/>
          </w:tcPr>
          <w:p w14:paraId="0B587F7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5≤X＜20</w:t>
            </w:r>
          </w:p>
        </w:tc>
        <w:tc>
          <w:tcPr>
            <w:tcW w:w="1500" w:type="dxa"/>
            <w:noWrap w:val="0"/>
            <w:tcMar>
              <w:top w:w="0" w:type="dxa"/>
              <w:left w:w="105" w:type="dxa"/>
              <w:bottom w:w="0" w:type="dxa"/>
              <w:right w:w="105" w:type="dxa"/>
            </w:tcMar>
            <w:vAlign w:val="center"/>
          </w:tcPr>
          <w:p w14:paraId="06697B7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X＜5</w:t>
            </w:r>
          </w:p>
        </w:tc>
      </w:tr>
      <w:tr w14:paraId="75FDC7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5FF77EC3">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1C2DFB5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4F02792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61B4118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5000≤Y＜40000</w:t>
            </w:r>
          </w:p>
        </w:tc>
        <w:tc>
          <w:tcPr>
            <w:tcW w:w="1709" w:type="dxa"/>
            <w:noWrap w:val="0"/>
            <w:tcMar>
              <w:top w:w="0" w:type="dxa"/>
              <w:left w:w="105" w:type="dxa"/>
              <w:bottom w:w="0" w:type="dxa"/>
              <w:right w:w="105" w:type="dxa"/>
            </w:tcMar>
            <w:vAlign w:val="center"/>
          </w:tcPr>
          <w:p w14:paraId="1E619B2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1000≤Y＜5000</w:t>
            </w:r>
          </w:p>
        </w:tc>
        <w:tc>
          <w:tcPr>
            <w:tcW w:w="1500" w:type="dxa"/>
            <w:noWrap w:val="0"/>
            <w:tcMar>
              <w:top w:w="0" w:type="dxa"/>
              <w:left w:w="105" w:type="dxa"/>
              <w:bottom w:w="0" w:type="dxa"/>
              <w:right w:w="105" w:type="dxa"/>
            </w:tcMar>
            <w:vAlign w:val="center"/>
          </w:tcPr>
          <w:p w14:paraId="5CDB3A5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Y＜1000</w:t>
            </w:r>
          </w:p>
        </w:tc>
      </w:tr>
      <w:tr w14:paraId="37CF4D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266CCB6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零售业</w:t>
            </w:r>
          </w:p>
        </w:tc>
        <w:tc>
          <w:tcPr>
            <w:tcW w:w="1718" w:type="dxa"/>
            <w:noWrap w:val="0"/>
            <w:tcMar>
              <w:top w:w="0" w:type="dxa"/>
              <w:left w:w="105" w:type="dxa"/>
              <w:bottom w:w="0" w:type="dxa"/>
              <w:right w:w="105" w:type="dxa"/>
            </w:tcMar>
            <w:vAlign w:val="center"/>
          </w:tcPr>
          <w:p w14:paraId="21516FA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47AB101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2EFC2A8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50≤X＜300</w:t>
            </w:r>
          </w:p>
        </w:tc>
        <w:tc>
          <w:tcPr>
            <w:tcW w:w="1709" w:type="dxa"/>
            <w:noWrap w:val="0"/>
            <w:tcMar>
              <w:top w:w="0" w:type="dxa"/>
              <w:left w:w="105" w:type="dxa"/>
              <w:bottom w:w="0" w:type="dxa"/>
              <w:right w:w="105" w:type="dxa"/>
            </w:tcMar>
            <w:vAlign w:val="center"/>
          </w:tcPr>
          <w:p w14:paraId="45A8067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10≤X＜50</w:t>
            </w:r>
          </w:p>
        </w:tc>
        <w:tc>
          <w:tcPr>
            <w:tcW w:w="1500" w:type="dxa"/>
            <w:noWrap w:val="0"/>
            <w:tcMar>
              <w:top w:w="0" w:type="dxa"/>
              <w:left w:w="105" w:type="dxa"/>
              <w:bottom w:w="0" w:type="dxa"/>
              <w:right w:w="105" w:type="dxa"/>
            </w:tcMar>
            <w:vAlign w:val="center"/>
          </w:tcPr>
          <w:p w14:paraId="00FFE579">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09FD3A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7595C563">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54B348C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6914582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9DECBD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500≤Y＜20000</w:t>
            </w:r>
          </w:p>
        </w:tc>
        <w:tc>
          <w:tcPr>
            <w:tcW w:w="1709" w:type="dxa"/>
            <w:noWrap w:val="0"/>
            <w:tcMar>
              <w:top w:w="0" w:type="dxa"/>
              <w:left w:w="105" w:type="dxa"/>
              <w:bottom w:w="0" w:type="dxa"/>
              <w:right w:w="105" w:type="dxa"/>
            </w:tcMar>
            <w:vAlign w:val="center"/>
          </w:tcPr>
          <w:p w14:paraId="3EB76376">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100≤Y＜500</w:t>
            </w:r>
          </w:p>
        </w:tc>
        <w:tc>
          <w:tcPr>
            <w:tcW w:w="1500" w:type="dxa"/>
            <w:noWrap w:val="0"/>
            <w:tcMar>
              <w:top w:w="0" w:type="dxa"/>
              <w:left w:w="105" w:type="dxa"/>
              <w:bottom w:w="0" w:type="dxa"/>
              <w:right w:w="105" w:type="dxa"/>
            </w:tcMar>
            <w:vAlign w:val="center"/>
          </w:tcPr>
          <w:p w14:paraId="1B2DD9A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52512B5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37F0724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交通运输业</w:t>
            </w:r>
          </w:p>
        </w:tc>
        <w:tc>
          <w:tcPr>
            <w:tcW w:w="1718" w:type="dxa"/>
            <w:noWrap w:val="0"/>
            <w:tcMar>
              <w:top w:w="0" w:type="dxa"/>
              <w:left w:w="105" w:type="dxa"/>
              <w:bottom w:w="0" w:type="dxa"/>
              <w:right w:w="105" w:type="dxa"/>
            </w:tcMar>
            <w:vAlign w:val="center"/>
          </w:tcPr>
          <w:p w14:paraId="752950F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4EBC168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4DB9F5F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0E0ECD4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noWrap w:val="0"/>
            <w:tcMar>
              <w:top w:w="0" w:type="dxa"/>
              <w:left w:w="105" w:type="dxa"/>
              <w:bottom w:w="0" w:type="dxa"/>
              <w:right w:w="105" w:type="dxa"/>
            </w:tcMar>
            <w:vAlign w:val="center"/>
          </w:tcPr>
          <w:p w14:paraId="3A61283F">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4096176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3BFE936B">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7A70F42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6C93848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D56166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3000≤Y＜30000</w:t>
            </w:r>
          </w:p>
        </w:tc>
        <w:tc>
          <w:tcPr>
            <w:tcW w:w="1709" w:type="dxa"/>
            <w:noWrap w:val="0"/>
            <w:tcMar>
              <w:top w:w="0" w:type="dxa"/>
              <w:left w:w="105" w:type="dxa"/>
              <w:bottom w:w="0" w:type="dxa"/>
              <w:right w:w="105" w:type="dxa"/>
            </w:tcMar>
            <w:vAlign w:val="center"/>
          </w:tcPr>
          <w:p w14:paraId="14281AD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200≤Y＜3000</w:t>
            </w:r>
          </w:p>
        </w:tc>
        <w:tc>
          <w:tcPr>
            <w:tcW w:w="1500" w:type="dxa"/>
            <w:noWrap w:val="0"/>
            <w:tcMar>
              <w:top w:w="0" w:type="dxa"/>
              <w:left w:w="105" w:type="dxa"/>
              <w:bottom w:w="0" w:type="dxa"/>
              <w:right w:w="105" w:type="dxa"/>
            </w:tcMar>
            <w:vAlign w:val="center"/>
          </w:tcPr>
          <w:p w14:paraId="250C423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Y＜200</w:t>
            </w:r>
          </w:p>
        </w:tc>
      </w:tr>
      <w:tr w14:paraId="7927FC3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2B50CFF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仓储业</w:t>
            </w:r>
          </w:p>
        </w:tc>
        <w:tc>
          <w:tcPr>
            <w:tcW w:w="1718" w:type="dxa"/>
            <w:noWrap w:val="0"/>
            <w:tcMar>
              <w:top w:w="0" w:type="dxa"/>
              <w:left w:w="105" w:type="dxa"/>
              <w:bottom w:w="0" w:type="dxa"/>
              <w:right w:w="105" w:type="dxa"/>
            </w:tcMar>
            <w:vAlign w:val="center"/>
          </w:tcPr>
          <w:p w14:paraId="4883848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38B7EB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A2FF5A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100≤X＜200</w:t>
            </w:r>
          </w:p>
        </w:tc>
        <w:tc>
          <w:tcPr>
            <w:tcW w:w="1709" w:type="dxa"/>
            <w:noWrap w:val="0"/>
            <w:tcMar>
              <w:top w:w="0" w:type="dxa"/>
              <w:left w:w="105" w:type="dxa"/>
              <w:bottom w:w="0" w:type="dxa"/>
              <w:right w:w="105" w:type="dxa"/>
            </w:tcMar>
            <w:vAlign w:val="center"/>
          </w:tcPr>
          <w:p w14:paraId="182FE4C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20≤X＜100</w:t>
            </w:r>
          </w:p>
        </w:tc>
        <w:tc>
          <w:tcPr>
            <w:tcW w:w="1500" w:type="dxa"/>
            <w:noWrap w:val="0"/>
            <w:tcMar>
              <w:top w:w="0" w:type="dxa"/>
              <w:left w:w="105" w:type="dxa"/>
              <w:bottom w:w="0" w:type="dxa"/>
              <w:right w:w="105" w:type="dxa"/>
            </w:tcMar>
            <w:vAlign w:val="center"/>
          </w:tcPr>
          <w:p w14:paraId="2C658F2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3D38B4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68A57E0C">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0322A92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BED19A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56830E2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1000≤Y＜30000</w:t>
            </w:r>
          </w:p>
        </w:tc>
        <w:tc>
          <w:tcPr>
            <w:tcW w:w="1709" w:type="dxa"/>
            <w:noWrap w:val="0"/>
            <w:tcMar>
              <w:top w:w="0" w:type="dxa"/>
              <w:left w:w="105" w:type="dxa"/>
              <w:bottom w:w="0" w:type="dxa"/>
              <w:right w:w="105" w:type="dxa"/>
            </w:tcMar>
            <w:vAlign w:val="center"/>
          </w:tcPr>
          <w:p w14:paraId="293AEBD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100≤Y＜1000</w:t>
            </w:r>
          </w:p>
        </w:tc>
        <w:tc>
          <w:tcPr>
            <w:tcW w:w="1500" w:type="dxa"/>
            <w:noWrap w:val="0"/>
            <w:tcMar>
              <w:top w:w="0" w:type="dxa"/>
              <w:left w:w="105" w:type="dxa"/>
              <w:bottom w:w="0" w:type="dxa"/>
              <w:right w:w="105" w:type="dxa"/>
            </w:tcMar>
            <w:vAlign w:val="center"/>
          </w:tcPr>
          <w:p w14:paraId="0379140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3F512D0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0E20731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邮政业</w:t>
            </w:r>
          </w:p>
        </w:tc>
        <w:tc>
          <w:tcPr>
            <w:tcW w:w="1718" w:type="dxa"/>
            <w:noWrap w:val="0"/>
            <w:tcMar>
              <w:top w:w="0" w:type="dxa"/>
              <w:left w:w="105" w:type="dxa"/>
              <w:bottom w:w="0" w:type="dxa"/>
              <w:right w:w="105" w:type="dxa"/>
            </w:tcMar>
            <w:vAlign w:val="center"/>
          </w:tcPr>
          <w:p w14:paraId="01DC4E5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0380EA0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0566F4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1AC4F09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noWrap w:val="0"/>
            <w:tcMar>
              <w:top w:w="0" w:type="dxa"/>
              <w:left w:w="105" w:type="dxa"/>
              <w:bottom w:w="0" w:type="dxa"/>
              <w:right w:w="105" w:type="dxa"/>
            </w:tcMar>
            <w:vAlign w:val="center"/>
          </w:tcPr>
          <w:p w14:paraId="1416548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1BB8D1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2C71D95C">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7F6456D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66F2F9C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7EDD790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2000≤Y＜30000</w:t>
            </w:r>
          </w:p>
        </w:tc>
        <w:tc>
          <w:tcPr>
            <w:tcW w:w="1709" w:type="dxa"/>
            <w:noWrap w:val="0"/>
            <w:tcMar>
              <w:top w:w="0" w:type="dxa"/>
              <w:left w:w="105" w:type="dxa"/>
              <w:bottom w:w="0" w:type="dxa"/>
              <w:right w:w="105" w:type="dxa"/>
            </w:tcMar>
            <w:vAlign w:val="center"/>
          </w:tcPr>
          <w:p w14:paraId="5E3ADAC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noWrap w:val="0"/>
            <w:tcMar>
              <w:top w:w="0" w:type="dxa"/>
              <w:left w:w="105" w:type="dxa"/>
              <w:bottom w:w="0" w:type="dxa"/>
              <w:right w:w="105" w:type="dxa"/>
            </w:tcMar>
            <w:vAlign w:val="center"/>
          </w:tcPr>
          <w:p w14:paraId="1E4AF2B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393C7AA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9531D7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住宿业</w:t>
            </w:r>
          </w:p>
        </w:tc>
        <w:tc>
          <w:tcPr>
            <w:tcW w:w="1718" w:type="dxa"/>
            <w:noWrap w:val="0"/>
            <w:tcMar>
              <w:top w:w="0" w:type="dxa"/>
              <w:left w:w="105" w:type="dxa"/>
              <w:bottom w:w="0" w:type="dxa"/>
              <w:right w:w="105" w:type="dxa"/>
            </w:tcMar>
            <w:vAlign w:val="center"/>
          </w:tcPr>
          <w:p w14:paraId="26FB97A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55988B4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5DF604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728D404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02FC349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39345E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AA1579A">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03BEBD0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1BC4CE4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36C2CFA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2000≤Y＜10000</w:t>
            </w:r>
          </w:p>
        </w:tc>
        <w:tc>
          <w:tcPr>
            <w:tcW w:w="1709" w:type="dxa"/>
            <w:noWrap w:val="0"/>
            <w:tcMar>
              <w:top w:w="0" w:type="dxa"/>
              <w:left w:w="105" w:type="dxa"/>
              <w:bottom w:w="0" w:type="dxa"/>
              <w:right w:w="105" w:type="dxa"/>
            </w:tcMar>
            <w:vAlign w:val="center"/>
          </w:tcPr>
          <w:p w14:paraId="1F88846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noWrap w:val="0"/>
            <w:tcMar>
              <w:top w:w="0" w:type="dxa"/>
              <w:left w:w="105" w:type="dxa"/>
              <w:bottom w:w="0" w:type="dxa"/>
              <w:right w:w="105" w:type="dxa"/>
            </w:tcMar>
            <w:vAlign w:val="center"/>
          </w:tcPr>
          <w:p w14:paraId="22080737">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7A33CBB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32F860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餐饮业</w:t>
            </w:r>
          </w:p>
        </w:tc>
        <w:tc>
          <w:tcPr>
            <w:tcW w:w="1718" w:type="dxa"/>
            <w:noWrap w:val="0"/>
            <w:tcMar>
              <w:top w:w="0" w:type="dxa"/>
              <w:left w:w="105" w:type="dxa"/>
              <w:bottom w:w="0" w:type="dxa"/>
              <w:right w:w="105" w:type="dxa"/>
            </w:tcMar>
            <w:vAlign w:val="center"/>
          </w:tcPr>
          <w:p w14:paraId="4EB448D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3B3571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283689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7595673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71E1EEE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5467D4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24461BBE">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5EAFB80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185161E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949F8E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2000≤Y＜10000</w:t>
            </w:r>
          </w:p>
        </w:tc>
        <w:tc>
          <w:tcPr>
            <w:tcW w:w="1709" w:type="dxa"/>
            <w:noWrap w:val="0"/>
            <w:tcMar>
              <w:top w:w="0" w:type="dxa"/>
              <w:left w:w="105" w:type="dxa"/>
              <w:bottom w:w="0" w:type="dxa"/>
              <w:right w:w="105" w:type="dxa"/>
            </w:tcMar>
            <w:vAlign w:val="center"/>
          </w:tcPr>
          <w:p w14:paraId="0F72F07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noWrap w:val="0"/>
            <w:tcMar>
              <w:top w:w="0" w:type="dxa"/>
              <w:left w:w="105" w:type="dxa"/>
              <w:bottom w:w="0" w:type="dxa"/>
              <w:right w:w="105" w:type="dxa"/>
            </w:tcMar>
            <w:vAlign w:val="center"/>
          </w:tcPr>
          <w:p w14:paraId="5BA7841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167EB74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0007A18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信息传输业</w:t>
            </w:r>
          </w:p>
        </w:tc>
        <w:tc>
          <w:tcPr>
            <w:tcW w:w="1718" w:type="dxa"/>
            <w:noWrap w:val="0"/>
            <w:tcMar>
              <w:top w:w="0" w:type="dxa"/>
              <w:left w:w="105" w:type="dxa"/>
              <w:bottom w:w="0" w:type="dxa"/>
              <w:right w:w="105" w:type="dxa"/>
            </w:tcMar>
            <w:vAlign w:val="center"/>
          </w:tcPr>
          <w:p w14:paraId="404EC0C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011E5C2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695F910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100≤X＜2000</w:t>
            </w:r>
          </w:p>
        </w:tc>
        <w:tc>
          <w:tcPr>
            <w:tcW w:w="1709" w:type="dxa"/>
            <w:noWrap w:val="0"/>
            <w:tcMar>
              <w:top w:w="0" w:type="dxa"/>
              <w:left w:w="105" w:type="dxa"/>
              <w:bottom w:w="0" w:type="dxa"/>
              <w:right w:w="105" w:type="dxa"/>
            </w:tcMar>
            <w:vAlign w:val="center"/>
          </w:tcPr>
          <w:p w14:paraId="25E5479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22AA473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46EF2C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7A44220C">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5E17D52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663859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437B48D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1000≤Y＜100000</w:t>
            </w:r>
          </w:p>
        </w:tc>
        <w:tc>
          <w:tcPr>
            <w:tcW w:w="1709" w:type="dxa"/>
            <w:noWrap w:val="0"/>
            <w:tcMar>
              <w:top w:w="0" w:type="dxa"/>
              <w:left w:w="105" w:type="dxa"/>
              <w:bottom w:w="0" w:type="dxa"/>
              <w:right w:w="105" w:type="dxa"/>
            </w:tcMar>
            <w:vAlign w:val="center"/>
          </w:tcPr>
          <w:p w14:paraId="25DDEEB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100≤Y＜1000</w:t>
            </w:r>
          </w:p>
        </w:tc>
        <w:tc>
          <w:tcPr>
            <w:tcW w:w="1500" w:type="dxa"/>
            <w:noWrap w:val="0"/>
            <w:tcMar>
              <w:top w:w="0" w:type="dxa"/>
              <w:left w:w="105" w:type="dxa"/>
              <w:bottom w:w="0" w:type="dxa"/>
              <w:right w:w="105" w:type="dxa"/>
            </w:tcMar>
            <w:vAlign w:val="center"/>
          </w:tcPr>
          <w:p w14:paraId="3C6F475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5BCD21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3BF1E493">
            <w:pPr>
              <w:widowControl/>
              <w:spacing w:after="150" w:line="360" w:lineRule="auto"/>
              <w:ind w:firstLine="420"/>
              <w:jc w:val="center"/>
              <w:rPr>
                <w:rFonts w:ascii="宋体" w:hAnsi="宋体"/>
                <w:color w:val="auto"/>
                <w:highlight w:val="none"/>
              </w:rPr>
            </w:pPr>
            <w:r>
              <w:rPr>
                <w:rFonts w:hint="eastAsia" w:ascii="宋体" w:hAnsi="宋体" w:eastAsia="等线" w:cs="仿宋"/>
                <w:b/>
                <w:color w:val="auto"/>
                <w:highlight w:val="none"/>
              </w:rPr>
              <w:t>软件和信息技术服务业</w:t>
            </w:r>
          </w:p>
        </w:tc>
        <w:tc>
          <w:tcPr>
            <w:tcW w:w="1718" w:type="dxa"/>
            <w:noWrap w:val="0"/>
            <w:tcMar>
              <w:top w:w="0" w:type="dxa"/>
              <w:left w:w="105" w:type="dxa"/>
              <w:bottom w:w="0" w:type="dxa"/>
              <w:right w:w="105" w:type="dxa"/>
            </w:tcMar>
            <w:vAlign w:val="center"/>
          </w:tcPr>
          <w:p w14:paraId="1AC5C27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1E16B05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6F00D67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207C08B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367E462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3AA85C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509DD633">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6F5D676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05FC92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501BACC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1000≤Y＜10000</w:t>
            </w:r>
          </w:p>
        </w:tc>
        <w:tc>
          <w:tcPr>
            <w:tcW w:w="1709" w:type="dxa"/>
            <w:noWrap w:val="0"/>
            <w:tcMar>
              <w:top w:w="0" w:type="dxa"/>
              <w:left w:w="105" w:type="dxa"/>
              <w:bottom w:w="0" w:type="dxa"/>
              <w:right w:w="105" w:type="dxa"/>
            </w:tcMar>
            <w:vAlign w:val="center"/>
          </w:tcPr>
          <w:p w14:paraId="4EBD514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50≤Y＜1000</w:t>
            </w:r>
          </w:p>
        </w:tc>
        <w:tc>
          <w:tcPr>
            <w:tcW w:w="1500" w:type="dxa"/>
            <w:noWrap w:val="0"/>
            <w:tcMar>
              <w:top w:w="0" w:type="dxa"/>
              <w:left w:w="105" w:type="dxa"/>
              <w:bottom w:w="0" w:type="dxa"/>
              <w:right w:w="105" w:type="dxa"/>
            </w:tcMar>
            <w:vAlign w:val="center"/>
          </w:tcPr>
          <w:p w14:paraId="1446ECED">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w:t>
            </w:r>
          </w:p>
        </w:tc>
      </w:tr>
      <w:tr w14:paraId="022D163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22EF6B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房地产开发经营</w:t>
            </w:r>
          </w:p>
        </w:tc>
        <w:tc>
          <w:tcPr>
            <w:tcW w:w="1718" w:type="dxa"/>
            <w:noWrap w:val="0"/>
            <w:tcMar>
              <w:top w:w="0" w:type="dxa"/>
              <w:left w:w="105" w:type="dxa"/>
              <w:bottom w:w="0" w:type="dxa"/>
              <w:right w:w="105" w:type="dxa"/>
            </w:tcMar>
            <w:vAlign w:val="center"/>
          </w:tcPr>
          <w:p w14:paraId="1D9F7B6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5E3C0E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20F40C3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1000≤Y＜200000</w:t>
            </w:r>
          </w:p>
        </w:tc>
        <w:tc>
          <w:tcPr>
            <w:tcW w:w="1709" w:type="dxa"/>
            <w:noWrap w:val="0"/>
            <w:tcMar>
              <w:top w:w="0" w:type="dxa"/>
              <w:left w:w="105" w:type="dxa"/>
              <w:bottom w:w="0" w:type="dxa"/>
              <w:right w:w="105" w:type="dxa"/>
            </w:tcMar>
            <w:vAlign w:val="center"/>
          </w:tcPr>
          <w:p w14:paraId="24063E50">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100≤X＜1000</w:t>
            </w:r>
          </w:p>
        </w:tc>
        <w:tc>
          <w:tcPr>
            <w:tcW w:w="1500" w:type="dxa"/>
            <w:noWrap w:val="0"/>
            <w:tcMar>
              <w:top w:w="0" w:type="dxa"/>
              <w:left w:w="105" w:type="dxa"/>
              <w:bottom w:w="0" w:type="dxa"/>
              <w:right w:w="105" w:type="dxa"/>
            </w:tcMar>
            <w:vAlign w:val="center"/>
          </w:tcPr>
          <w:p w14:paraId="5AE2650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X＜100</w:t>
            </w:r>
          </w:p>
        </w:tc>
      </w:tr>
      <w:tr w14:paraId="41958E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034C6BD8">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70215C1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noWrap w:val="0"/>
            <w:tcMar>
              <w:top w:w="0" w:type="dxa"/>
              <w:left w:w="105" w:type="dxa"/>
              <w:bottom w:w="0" w:type="dxa"/>
              <w:right w:w="105" w:type="dxa"/>
            </w:tcMar>
            <w:vAlign w:val="center"/>
          </w:tcPr>
          <w:p w14:paraId="082DB15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64FED3B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5000≤Z＜10000</w:t>
            </w:r>
          </w:p>
        </w:tc>
        <w:tc>
          <w:tcPr>
            <w:tcW w:w="1709" w:type="dxa"/>
            <w:noWrap w:val="0"/>
            <w:tcMar>
              <w:top w:w="0" w:type="dxa"/>
              <w:left w:w="105" w:type="dxa"/>
              <w:bottom w:w="0" w:type="dxa"/>
              <w:right w:w="105" w:type="dxa"/>
            </w:tcMar>
            <w:vAlign w:val="center"/>
          </w:tcPr>
          <w:p w14:paraId="19D2A83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2000≤Y＜5000</w:t>
            </w:r>
          </w:p>
        </w:tc>
        <w:tc>
          <w:tcPr>
            <w:tcW w:w="1500" w:type="dxa"/>
            <w:noWrap w:val="0"/>
            <w:tcMar>
              <w:top w:w="0" w:type="dxa"/>
              <w:left w:w="105" w:type="dxa"/>
              <w:bottom w:w="0" w:type="dxa"/>
              <w:right w:w="105" w:type="dxa"/>
            </w:tcMar>
            <w:vAlign w:val="center"/>
          </w:tcPr>
          <w:p w14:paraId="1F364E3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Y＜2000</w:t>
            </w:r>
          </w:p>
        </w:tc>
      </w:tr>
      <w:tr w14:paraId="011D2C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6D76DA5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物业管理</w:t>
            </w:r>
          </w:p>
        </w:tc>
        <w:tc>
          <w:tcPr>
            <w:tcW w:w="1718" w:type="dxa"/>
            <w:noWrap w:val="0"/>
            <w:tcMar>
              <w:top w:w="0" w:type="dxa"/>
              <w:left w:w="105" w:type="dxa"/>
              <w:bottom w:w="0" w:type="dxa"/>
              <w:right w:w="105" w:type="dxa"/>
            </w:tcMar>
            <w:vAlign w:val="center"/>
          </w:tcPr>
          <w:p w14:paraId="6926841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9B5593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5485B65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37A19F64">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100≤X＜300</w:t>
            </w:r>
          </w:p>
        </w:tc>
        <w:tc>
          <w:tcPr>
            <w:tcW w:w="1500" w:type="dxa"/>
            <w:noWrap w:val="0"/>
            <w:tcMar>
              <w:top w:w="0" w:type="dxa"/>
              <w:left w:w="105" w:type="dxa"/>
              <w:bottom w:w="0" w:type="dxa"/>
              <w:right w:w="105" w:type="dxa"/>
            </w:tcMar>
            <w:vAlign w:val="center"/>
          </w:tcPr>
          <w:p w14:paraId="7A002E0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X＜100</w:t>
            </w:r>
          </w:p>
        </w:tc>
      </w:tr>
      <w:tr w14:paraId="763B0AD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84FDBD4">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0D0A105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0077FD4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2F773A2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1000≤Y＜5000</w:t>
            </w:r>
          </w:p>
        </w:tc>
        <w:tc>
          <w:tcPr>
            <w:tcW w:w="1709" w:type="dxa"/>
            <w:noWrap w:val="0"/>
            <w:tcMar>
              <w:top w:w="0" w:type="dxa"/>
              <w:left w:w="105" w:type="dxa"/>
              <w:bottom w:w="0" w:type="dxa"/>
              <w:right w:w="105" w:type="dxa"/>
            </w:tcMar>
            <w:vAlign w:val="center"/>
          </w:tcPr>
          <w:p w14:paraId="197C6B2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500≤Y＜1000</w:t>
            </w:r>
          </w:p>
        </w:tc>
        <w:tc>
          <w:tcPr>
            <w:tcW w:w="1500" w:type="dxa"/>
            <w:noWrap w:val="0"/>
            <w:tcMar>
              <w:top w:w="0" w:type="dxa"/>
              <w:left w:w="105" w:type="dxa"/>
              <w:bottom w:w="0" w:type="dxa"/>
              <w:right w:w="105" w:type="dxa"/>
            </w:tcMar>
            <w:vAlign w:val="center"/>
          </w:tcPr>
          <w:p w14:paraId="2D71AAE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Y＜500</w:t>
            </w:r>
          </w:p>
        </w:tc>
      </w:tr>
      <w:tr w14:paraId="284949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16C9054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租赁和商务服务业</w:t>
            </w:r>
          </w:p>
        </w:tc>
        <w:tc>
          <w:tcPr>
            <w:tcW w:w="1718" w:type="dxa"/>
            <w:noWrap w:val="0"/>
            <w:tcMar>
              <w:top w:w="0" w:type="dxa"/>
              <w:left w:w="105" w:type="dxa"/>
              <w:bottom w:w="0" w:type="dxa"/>
              <w:right w:w="105" w:type="dxa"/>
            </w:tcMar>
            <w:vAlign w:val="center"/>
          </w:tcPr>
          <w:p w14:paraId="3FBDFD0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2571784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4518523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77DBFBC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08BD8BA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0AC6C6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E551DC6">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409B50A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noWrap w:val="0"/>
            <w:tcMar>
              <w:top w:w="0" w:type="dxa"/>
              <w:left w:w="105" w:type="dxa"/>
              <w:bottom w:w="0" w:type="dxa"/>
              <w:right w:w="105" w:type="dxa"/>
            </w:tcMar>
            <w:vAlign w:val="center"/>
          </w:tcPr>
          <w:p w14:paraId="443CF97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A30F8B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8000≤Z＜120000</w:t>
            </w:r>
          </w:p>
        </w:tc>
        <w:tc>
          <w:tcPr>
            <w:tcW w:w="1709" w:type="dxa"/>
            <w:noWrap w:val="0"/>
            <w:tcMar>
              <w:top w:w="0" w:type="dxa"/>
              <w:left w:w="105" w:type="dxa"/>
              <w:bottom w:w="0" w:type="dxa"/>
              <w:right w:w="105" w:type="dxa"/>
            </w:tcMar>
            <w:vAlign w:val="center"/>
          </w:tcPr>
          <w:p w14:paraId="5437F50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100≤Z＜8000</w:t>
            </w:r>
          </w:p>
        </w:tc>
        <w:tc>
          <w:tcPr>
            <w:tcW w:w="1500" w:type="dxa"/>
            <w:noWrap w:val="0"/>
            <w:tcMar>
              <w:top w:w="0" w:type="dxa"/>
              <w:left w:w="105" w:type="dxa"/>
              <w:bottom w:w="0" w:type="dxa"/>
              <w:right w:w="105" w:type="dxa"/>
            </w:tcMar>
            <w:vAlign w:val="center"/>
          </w:tcPr>
          <w:p w14:paraId="1D4B4A5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2C2CC33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223C7ADC">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其他未列明行业</w:t>
            </w:r>
          </w:p>
        </w:tc>
        <w:tc>
          <w:tcPr>
            <w:tcW w:w="1718" w:type="dxa"/>
            <w:noWrap w:val="0"/>
            <w:tcMar>
              <w:top w:w="0" w:type="dxa"/>
              <w:left w:w="105" w:type="dxa"/>
              <w:bottom w:w="0" w:type="dxa"/>
              <w:right w:w="105" w:type="dxa"/>
            </w:tcMar>
            <w:vAlign w:val="center"/>
          </w:tcPr>
          <w:p w14:paraId="0067305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0699B68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74591B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671A914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272B9263">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bl>
    <w:p w14:paraId="309A5F71">
      <w:pPr>
        <w:pStyle w:val="34"/>
        <w:widowControl/>
        <w:spacing w:before="300" w:after="452" w:line="360" w:lineRule="auto"/>
        <w:ind w:firstLine="420"/>
        <w:rPr>
          <w:rStyle w:val="40"/>
          <w:rFonts w:cs="仿宋"/>
          <w:b w:val="0"/>
          <w:color w:val="auto"/>
          <w:sz w:val="21"/>
          <w:szCs w:val="21"/>
          <w:highlight w:val="none"/>
        </w:rPr>
      </w:pPr>
      <w:r>
        <w:rPr>
          <w:rStyle w:val="40"/>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r>
        <w:rPr>
          <w:rStyle w:val="40"/>
          <w:rFonts w:ascii="宋体" w:hAnsi="宋体" w:cs="仿宋"/>
          <w:b w:val="0"/>
          <w:color w:val="auto"/>
          <w:sz w:val="21"/>
          <w:szCs w:val="21"/>
          <w:highlight w:val="none"/>
        </w:rPr>
        <w:br w:type="page" w:clear="all"/>
      </w:r>
    </w:p>
    <w:p w14:paraId="4CE8CC3A">
      <w:pPr>
        <w:spacing w:line="360" w:lineRule="auto"/>
        <w:ind w:left="0" w:firstLine="0"/>
        <w:jc w:val="center"/>
        <w:rPr>
          <w:rFonts w:ascii="宋体" w:hAnsi="宋体"/>
          <w:b/>
          <w:bCs/>
          <w:color w:val="auto"/>
          <w:highlight w:val="none"/>
        </w:rPr>
      </w:pPr>
      <w:r>
        <w:rPr>
          <w:rFonts w:hint="eastAsia" w:ascii="宋体" w:hAnsi="宋体"/>
          <w:b/>
          <w:bCs/>
          <w:color w:val="auto"/>
          <w:highlight w:val="none"/>
        </w:rPr>
        <w:t>残疾人福利性单位声明函</w:t>
      </w:r>
    </w:p>
    <w:p w14:paraId="17C21174">
      <w:pPr>
        <w:spacing w:line="360" w:lineRule="auto"/>
        <w:ind w:firstLine="624"/>
        <w:rPr>
          <w:rFonts w:ascii="仿宋_GB2312" w:eastAsia="仿宋_GB2312"/>
          <w:color w:val="auto"/>
          <w:spacing w:val="6"/>
          <w:sz w:val="30"/>
          <w:szCs w:val="30"/>
          <w:highlight w:val="none"/>
        </w:rPr>
      </w:pPr>
    </w:p>
    <w:p w14:paraId="5FE8D19F">
      <w:pPr>
        <w:spacing w:line="360" w:lineRule="auto"/>
        <w:ind w:firstLine="420"/>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49BA7239">
      <w:pPr>
        <w:spacing w:line="360" w:lineRule="auto"/>
        <w:ind w:firstLine="420"/>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056D8749">
      <w:pPr>
        <w:spacing w:line="360"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407B0E70">
      <w:pPr>
        <w:spacing w:line="360" w:lineRule="auto"/>
        <w:ind w:firstLine="420"/>
        <w:rPr>
          <w:rFonts w:ascii="宋体" w:hAnsi="宋体"/>
          <w:color w:val="auto"/>
          <w:szCs w:val="21"/>
          <w:highlight w:val="none"/>
        </w:rPr>
      </w:pPr>
    </w:p>
    <w:p w14:paraId="0DEAF0BC">
      <w:pPr>
        <w:spacing w:line="360" w:lineRule="auto"/>
        <w:ind w:firstLine="420"/>
        <w:rPr>
          <w:rFonts w:ascii="宋体" w:hAnsi="宋体"/>
          <w:color w:val="auto"/>
          <w:szCs w:val="21"/>
          <w:highlight w:val="none"/>
        </w:rPr>
      </w:pPr>
      <w:r>
        <w:rPr>
          <w:rFonts w:hint="eastAsia" w:ascii="宋体" w:hAnsi="宋体"/>
          <w:color w:val="auto"/>
          <w:szCs w:val="21"/>
          <w:highlight w:val="none"/>
        </w:rPr>
        <w:t>（备注：1、供应商如不提供此声明函，价格将不做相应扣除。2、中标供应商为残疾人福利单位的，此声明函将随中标结果同时公告，接受社会监督）</w:t>
      </w:r>
    </w:p>
    <w:p w14:paraId="66CF40B2">
      <w:pPr>
        <w:spacing w:line="360" w:lineRule="auto"/>
        <w:ind w:firstLine="444"/>
        <w:rPr>
          <w:rFonts w:ascii="仿宋_GB2312" w:eastAsia="仿宋_GB2312"/>
          <w:color w:val="auto"/>
          <w:spacing w:val="6"/>
          <w:szCs w:val="21"/>
          <w:highlight w:val="none"/>
        </w:rPr>
      </w:pPr>
    </w:p>
    <w:p w14:paraId="45B8AE40">
      <w:pPr>
        <w:tabs>
          <w:tab w:val="left" w:pos="4860"/>
        </w:tabs>
        <w:spacing w:line="360" w:lineRule="auto"/>
        <w:ind w:right="1560" w:firstLine="444"/>
        <w:jc w:val="center"/>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p>
    <w:p w14:paraId="0E1E3D25">
      <w:pPr>
        <w:tabs>
          <w:tab w:val="left" w:pos="4860"/>
        </w:tabs>
        <w:spacing w:line="360" w:lineRule="auto"/>
        <w:ind w:right="1560" w:firstLine="420"/>
        <w:jc w:val="center"/>
        <w:rPr>
          <w:rFonts w:ascii="宋体" w:hAnsi="宋体"/>
          <w:color w:val="auto"/>
          <w:szCs w:val="21"/>
          <w:highlight w:val="none"/>
        </w:rPr>
      </w:pPr>
      <w:r>
        <w:rPr>
          <w:rFonts w:hint="eastAsia" w:ascii="宋体" w:hAnsi="宋体"/>
          <w:color w:val="auto"/>
          <w:szCs w:val="21"/>
          <w:highlight w:val="none"/>
        </w:rPr>
        <w:t xml:space="preserve">                              日  期：</w:t>
      </w:r>
    </w:p>
    <w:p w14:paraId="2F32BD95">
      <w:pPr>
        <w:widowControl/>
        <w:spacing w:line="360" w:lineRule="auto"/>
        <w:jc w:val="left"/>
        <w:rPr>
          <w:rFonts w:ascii="宋体" w:hAnsi="宋体" w:cs="Arial"/>
          <w:b/>
          <w:bCs/>
          <w:color w:val="auto"/>
          <w:highlight w:val="none"/>
        </w:rPr>
      </w:pPr>
    </w:p>
    <w:p w14:paraId="44A19007">
      <w:pPr>
        <w:widowControl/>
        <w:spacing w:line="360" w:lineRule="auto"/>
        <w:jc w:val="left"/>
        <w:rPr>
          <w:rFonts w:ascii="宋体" w:hAnsi="宋体" w:cs="Arial"/>
          <w:b/>
          <w:bCs/>
          <w:color w:val="auto"/>
          <w:highlight w:val="none"/>
        </w:rPr>
      </w:pPr>
    </w:p>
    <w:p w14:paraId="5B77F819">
      <w:pPr>
        <w:widowControl/>
        <w:spacing w:line="360" w:lineRule="auto"/>
        <w:jc w:val="left"/>
        <w:rPr>
          <w:rFonts w:ascii="宋体" w:hAnsi="宋体" w:cs="Arial"/>
          <w:b/>
          <w:bCs/>
          <w:color w:val="auto"/>
          <w:highlight w:val="none"/>
        </w:rPr>
      </w:pPr>
    </w:p>
    <w:p w14:paraId="0936F534">
      <w:pPr>
        <w:widowControl/>
        <w:spacing w:line="360" w:lineRule="auto"/>
        <w:jc w:val="left"/>
        <w:rPr>
          <w:rFonts w:ascii="宋体" w:hAnsi="宋体" w:cs="Arial"/>
          <w:b/>
          <w:bCs/>
          <w:color w:val="auto"/>
          <w:highlight w:val="none"/>
        </w:rPr>
      </w:pPr>
    </w:p>
    <w:p w14:paraId="3E5EBD9F">
      <w:pPr>
        <w:widowControl/>
        <w:spacing w:line="360" w:lineRule="auto"/>
        <w:jc w:val="left"/>
        <w:rPr>
          <w:rFonts w:ascii="宋体" w:hAnsi="宋体" w:cs="Arial"/>
          <w:b/>
          <w:bCs/>
          <w:color w:val="auto"/>
          <w:highlight w:val="none"/>
        </w:rPr>
      </w:pPr>
    </w:p>
    <w:p w14:paraId="7C663BD3">
      <w:pPr>
        <w:widowControl/>
        <w:spacing w:line="360" w:lineRule="auto"/>
        <w:jc w:val="left"/>
        <w:rPr>
          <w:rFonts w:ascii="宋体" w:hAnsi="宋体" w:cs="Arial"/>
          <w:b/>
          <w:bCs/>
          <w:color w:val="auto"/>
          <w:highlight w:val="none"/>
        </w:rPr>
      </w:pPr>
    </w:p>
    <w:p w14:paraId="4982828E">
      <w:pPr>
        <w:widowControl/>
        <w:spacing w:line="360" w:lineRule="auto"/>
        <w:jc w:val="left"/>
        <w:rPr>
          <w:rFonts w:ascii="宋体" w:hAnsi="宋体" w:cs="Arial"/>
          <w:b/>
          <w:bCs/>
          <w:color w:val="auto"/>
          <w:highlight w:val="none"/>
        </w:rPr>
      </w:pPr>
    </w:p>
    <w:p w14:paraId="202CF37F">
      <w:pPr>
        <w:spacing w:line="360" w:lineRule="auto"/>
        <w:jc w:val="center"/>
        <w:rPr>
          <w:rFonts w:ascii="宋体" w:hAnsi="宋体" w:cs="Arial"/>
          <w:b/>
          <w:bCs/>
          <w:color w:val="auto"/>
          <w:highlight w:val="none"/>
        </w:rPr>
      </w:pPr>
    </w:p>
    <w:p w14:paraId="4AB81D53">
      <w:pPr>
        <w:widowControl/>
        <w:spacing w:line="360" w:lineRule="auto"/>
        <w:jc w:val="left"/>
        <w:rPr>
          <w:rFonts w:ascii="宋体" w:hAnsi="宋体" w:cs="Arial"/>
          <w:b/>
          <w:bCs/>
          <w:color w:val="auto"/>
          <w:highlight w:val="none"/>
        </w:rPr>
      </w:pPr>
    </w:p>
    <w:p w14:paraId="74FBF202">
      <w:pPr>
        <w:widowControl/>
        <w:spacing w:line="360" w:lineRule="auto"/>
        <w:jc w:val="left"/>
        <w:rPr>
          <w:rFonts w:ascii="宋体" w:hAnsi="宋体" w:cs="Arial"/>
          <w:b/>
          <w:bCs/>
          <w:color w:val="auto"/>
          <w:highlight w:val="none"/>
        </w:rPr>
      </w:pPr>
    </w:p>
    <w:p w14:paraId="387FA2BC">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p>
    <w:p w14:paraId="358F81B3">
      <w:pPr>
        <w:pStyle w:val="3"/>
        <w:spacing w:line="360" w:lineRule="auto"/>
        <w:rPr>
          <w:rFonts w:asciiTheme="minorEastAsia" w:hAnsiTheme="minorEastAsia" w:eastAsiaTheme="minorEastAsia"/>
          <w:color w:val="auto"/>
          <w:sz w:val="32"/>
          <w:highlight w:val="none"/>
        </w:rPr>
      </w:pPr>
      <w:bookmarkStart w:id="68" w:name="_Toc26139"/>
      <w:bookmarkStart w:id="69" w:name="_Toc27571"/>
      <w:r>
        <w:rPr>
          <w:rFonts w:hint="eastAsia" w:asciiTheme="minorEastAsia" w:hAnsiTheme="minorEastAsia" w:eastAsiaTheme="minorEastAsia"/>
          <w:color w:val="auto"/>
          <w:sz w:val="32"/>
          <w:highlight w:val="none"/>
        </w:rPr>
        <w:t>四、开标一览表</w:t>
      </w:r>
      <w:bookmarkEnd w:id="68"/>
      <w:bookmarkEnd w:id="69"/>
    </w:p>
    <w:p w14:paraId="6FCFAA1C">
      <w:pPr>
        <w:spacing w:line="360" w:lineRule="auto"/>
        <w:ind w:firstLine="480"/>
        <w:rPr>
          <w:color w:val="auto"/>
          <w:szCs w:val="21"/>
          <w:highlight w:val="none"/>
        </w:rPr>
      </w:pPr>
      <w:r>
        <w:rPr>
          <w:rFonts w:hint="eastAsia" w:ascii="宋体" w:hAnsi="宋体"/>
          <w:color w:val="auto"/>
          <w:szCs w:val="21"/>
          <w:highlight w:val="none"/>
        </w:rPr>
        <w:t>项目名称：</w:t>
      </w:r>
    </w:p>
    <w:p w14:paraId="74844C7A">
      <w:pPr>
        <w:spacing w:line="360" w:lineRule="auto"/>
        <w:ind w:firstLine="480"/>
        <w:rPr>
          <w:rFonts w:ascii="宋体" w:hAnsi="宋体"/>
          <w:color w:val="auto"/>
          <w:szCs w:val="21"/>
          <w:highlight w:val="none"/>
        </w:rPr>
      </w:pPr>
      <w:r>
        <w:rPr>
          <w:rFonts w:hint="eastAsia" w:ascii="宋体" w:hAnsi="宋体"/>
          <w:color w:val="auto"/>
          <w:szCs w:val="21"/>
          <w:highlight w:val="none"/>
        </w:rPr>
        <w:t>项目编号：</w:t>
      </w:r>
    </w:p>
    <w:p w14:paraId="63587EF5">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分包号(如有)： </w:t>
      </w:r>
    </w:p>
    <w:tbl>
      <w:tblPr>
        <w:tblStyle w:val="3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3845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noWrap w:val="0"/>
            <w:vAlign w:val="center"/>
          </w:tcPr>
          <w:p w14:paraId="509FA465">
            <w:pPr>
              <w:spacing w:line="360" w:lineRule="auto"/>
              <w:ind w:firstLine="480"/>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p>
        </w:tc>
        <w:tc>
          <w:tcPr>
            <w:tcW w:w="6405" w:type="dxa"/>
            <w:noWrap w:val="0"/>
            <w:vAlign w:val="center"/>
          </w:tcPr>
          <w:p w14:paraId="33EDDF44">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投标总报价</w:t>
            </w:r>
          </w:p>
        </w:tc>
      </w:tr>
      <w:tr w14:paraId="6522D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noWrap w:val="0"/>
            <w:vAlign w:val="center"/>
          </w:tcPr>
          <w:p w14:paraId="34AB5A21">
            <w:pPr>
              <w:pStyle w:val="15"/>
              <w:spacing w:line="360" w:lineRule="auto"/>
              <w:rPr>
                <w:rFonts w:ascii="宋体" w:hAnsi="宋体" w:eastAsia="宋体" w:cs="宋体"/>
                <w:color w:val="auto"/>
                <w:sz w:val="21"/>
                <w:szCs w:val="21"/>
                <w:highlight w:val="none"/>
              </w:rPr>
            </w:pPr>
          </w:p>
        </w:tc>
        <w:tc>
          <w:tcPr>
            <w:tcW w:w="6405" w:type="dxa"/>
            <w:noWrap w:val="0"/>
            <w:vAlign w:val="center"/>
          </w:tcPr>
          <w:p w14:paraId="46CB819C">
            <w:pPr>
              <w:pStyle w:val="193"/>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大写：</w:t>
            </w:r>
          </w:p>
          <w:p w14:paraId="64D2A5C9">
            <w:pPr>
              <w:pStyle w:val="193"/>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小写：                             （人民币：元）</w:t>
            </w:r>
          </w:p>
          <w:p w14:paraId="6B88F565">
            <w:pPr>
              <w:pStyle w:val="193"/>
              <w:spacing w:before="0" w:after="0"/>
              <w:ind w:firstLine="0"/>
              <w:rPr>
                <w:rFonts w:ascii="宋体" w:hAnsi="宋体" w:cs="宋体"/>
                <w:color w:val="auto"/>
                <w:sz w:val="21"/>
                <w:szCs w:val="21"/>
                <w:highlight w:val="none"/>
              </w:rPr>
            </w:pPr>
          </w:p>
        </w:tc>
      </w:tr>
    </w:tbl>
    <w:p w14:paraId="4115416F">
      <w:pPr>
        <w:spacing w:line="360" w:lineRule="auto"/>
        <w:rPr>
          <w:rFonts w:ascii="宋体" w:hAnsi="宋体"/>
          <w:color w:val="auto"/>
          <w:szCs w:val="21"/>
          <w:highlight w:val="none"/>
        </w:rPr>
      </w:pPr>
    </w:p>
    <w:p w14:paraId="461690AD">
      <w:pPr>
        <w:spacing w:line="360" w:lineRule="auto"/>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E9B5E01">
      <w:pPr>
        <w:pStyle w:val="4"/>
        <w:spacing w:line="360" w:lineRule="auto"/>
        <w:ind w:firstLine="640"/>
        <w:rPr>
          <w:rFonts w:ascii="宋体" w:hAnsi="宋体"/>
          <w:color w:val="auto"/>
          <w:sz w:val="32"/>
          <w:szCs w:val="32"/>
          <w:highlight w:val="none"/>
        </w:rPr>
      </w:pPr>
    </w:p>
    <w:p w14:paraId="326D146B">
      <w:pPr>
        <w:pStyle w:val="4"/>
        <w:spacing w:line="360" w:lineRule="auto"/>
        <w:ind w:firstLine="640"/>
        <w:rPr>
          <w:rFonts w:ascii="宋体" w:hAnsi="宋体"/>
          <w:color w:val="auto"/>
          <w:sz w:val="32"/>
          <w:szCs w:val="32"/>
          <w:highlight w:val="none"/>
        </w:rPr>
      </w:pPr>
    </w:p>
    <w:p w14:paraId="241F110A">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p>
    <w:p w14:paraId="08C1171A">
      <w:pPr>
        <w:pStyle w:val="3"/>
        <w:spacing w:line="360" w:lineRule="auto"/>
        <w:rPr>
          <w:rFonts w:asciiTheme="minorEastAsia" w:hAnsiTheme="minorEastAsia" w:eastAsiaTheme="minorEastAsia"/>
          <w:color w:val="auto"/>
          <w:sz w:val="32"/>
          <w:highlight w:val="none"/>
        </w:rPr>
      </w:pPr>
      <w:bookmarkStart w:id="70" w:name="_Toc12991"/>
      <w:bookmarkStart w:id="71" w:name="_Toc25042"/>
      <w:r>
        <w:rPr>
          <w:rFonts w:hint="eastAsia" w:asciiTheme="minorEastAsia" w:hAnsiTheme="minorEastAsia" w:eastAsiaTheme="minorEastAsia"/>
          <w:color w:val="auto"/>
          <w:sz w:val="32"/>
          <w:highlight w:val="none"/>
        </w:rPr>
        <w:t>五、投标产品配置及分项报价表</w:t>
      </w:r>
      <w:bookmarkEnd w:id="70"/>
      <w:bookmarkEnd w:id="71"/>
    </w:p>
    <w:p w14:paraId="442994A5">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（采购包号：***）</w:t>
      </w:r>
    </w:p>
    <w:p w14:paraId="4377E781">
      <w:pPr>
        <w:jc w:val="both"/>
        <w:rPr>
          <w:rFonts w:hint="eastAsia" w:ascii="宋体" w:hAnsi="宋体"/>
          <w:b/>
          <w:color w:val="auto"/>
          <w:sz w:val="24"/>
          <w:szCs w:val="24"/>
          <w:highlight w:val="none"/>
        </w:rPr>
      </w:pPr>
    </w:p>
    <w:tbl>
      <w:tblPr>
        <w:tblStyle w:val="37"/>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938"/>
        <w:gridCol w:w="980"/>
        <w:gridCol w:w="1106"/>
        <w:gridCol w:w="1385"/>
        <w:gridCol w:w="924"/>
        <w:gridCol w:w="1008"/>
        <w:gridCol w:w="966"/>
      </w:tblGrid>
      <w:tr w14:paraId="67E1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0500633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728" w:type="dxa"/>
            <w:noWrap w:val="0"/>
            <w:vAlign w:val="center"/>
          </w:tcPr>
          <w:p w14:paraId="38D6F2D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938" w:type="dxa"/>
            <w:noWrap w:val="0"/>
            <w:vAlign w:val="center"/>
          </w:tcPr>
          <w:p w14:paraId="04269EF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980" w:type="dxa"/>
            <w:noWrap w:val="0"/>
            <w:vAlign w:val="center"/>
          </w:tcPr>
          <w:p w14:paraId="3238796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106" w:type="dxa"/>
            <w:noWrap w:val="0"/>
            <w:vAlign w:val="center"/>
          </w:tcPr>
          <w:p w14:paraId="3763358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ascii="宋体" w:hAnsi="宋体"/>
                <w:color w:val="auto"/>
                <w:sz w:val="24"/>
                <w:szCs w:val="24"/>
                <w:highlight w:val="none"/>
              </w:rPr>
              <w:t>5</w:t>
            </w:r>
          </w:p>
        </w:tc>
        <w:tc>
          <w:tcPr>
            <w:tcW w:w="1385" w:type="dxa"/>
            <w:noWrap w:val="0"/>
            <w:vAlign w:val="center"/>
          </w:tcPr>
          <w:p w14:paraId="2A493E92">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924" w:type="dxa"/>
            <w:noWrap w:val="0"/>
            <w:vAlign w:val="center"/>
          </w:tcPr>
          <w:p w14:paraId="67743A2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1008" w:type="dxa"/>
            <w:noWrap w:val="0"/>
            <w:vAlign w:val="center"/>
          </w:tcPr>
          <w:p w14:paraId="2ABCF834">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8</w:t>
            </w:r>
          </w:p>
        </w:tc>
        <w:tc>
          <w:tcPr>
            <w:tcW w:w="966" w:type="dxa"/>
            <w:noWrap w:val="0"/>
            <w:vAlign w:val="center"/>
          </w:tcPr>
          <w:p w14:paraId="0D7C86F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9</w:t>
            </w:r>
          </w:p>
        </w:tc>
      </w:tr>
      <w:tr w14:paraId="30EB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4988186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728" w:type="dxa"/>
            <w:noWrap w:val="0"/>
            <w:vAlign w:val="center"/>
          </w:tcPr>
          <w:p w14:paraId="06F05BCF">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产品</w:t>
            </w:r>
          </w:p>
          <w:p w14:paraId="73AFA1EA">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938" w:type="dxa"/>
            <w:noWrap w:val="0"/>
            <w:vAlign w:val="center"/>
          </w:tcPr>
          <w:p w14:paraId="072A5EAB">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规格</w:t>
            </w:r>
          </w:p>
          <w:p w14:paraId="5EAB114E">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型号</w:t>
            </w:r>
          </w:p>
        </w:tc>
        <w:tc>
          <w:tcPr>
            <w:tcW w:w="980" w:type="dxa"/>
            <w:noWrap w:val="0"/>
            <w:vAlign w:val="center"/>
          </w:tcPr>
          <w:p w14:paraId="6A4456C1">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制造商名称</w:t>
            </w:r>
          </w:p>
        </w:tc>
        <w:tc>
          <w:tcPr>
            <w:tcW w:w="1106" w:type="dxa"/>
            <w:noWrap w:val="0"/>
            <w:vAlign w:val="center"/>
          </w:tcPr>
          <w:p w14:paraId="319AAF06">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产地</w:t>
            </w:r>
          </w:p>
        </w:tc>
        <w:tc>
          <w:tcPr>
            <w:tcW w:w="1385" w:type="dxa"/>
            <w:noWrap w:val="0"/>
            <w:vAlign w:val="center"/>
          </w:tcPr>
          <w:p w14:paraId="544EB77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交付期</w:t>
            </w:r>
          </w:p>
        </w:tc>
        <w:tc>
          <w:tcPr>
            <w:tcW w:w="924" w:type="dxa"/>
            <w:noWrap w:val="0"/>
            <w:vAlign w:val="center"/>
          </w:tcPr>
          <w:p w14:paraId="2554F55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008" w:type="dxa"/>
            <w:noWrap w:val="0"/>
            <w:vAlign w:val="center"/>
          </w:tcPr>
          <w:p w14:paraId="2C4CCD2D">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r>
              <w:rPr>
                <w:rFonts w:hint="eastAsia" w:ascii="宋体" w:hAnsi="宋体"/>
                <w:color w:val="auto"/>
                <w:sz w:val="24"/>
                <w:szCs w:val="24"/>
                <w:highlight w:val="none"/>
              </w:rPr>
              <w:t>分项</w:t>
            </w:r>
          </w:p>
          <w:p w14:paraId="3C44A25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单价</w:t>
            </w:r>
          </w:p>
        </w:tc>
        <w:tc>
          <w:tcPr>
            <w:tcW w:w="966" w:type="dxa"/>
            <w:noWrap w:val="0"/>
            <w:vAlign w:val="center"/>
          </w:tcPr>
          <w:p w14:paraId="413E6604">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r>
              <w:rPr>
                <w:rFonts w:hint="eastAsia" w:ascii="宋体" w:hAnsi="宋体"/>
                <w:color w:val="auto"/>
                <w:sz w:val="24"/>
                <w:szCs w:val="24"/>
                <w:highlight w:val="none"/>
              </w:rPr>
              <w:t>分项</w:t>
            </w:r>
          </w:p>
          <w:p w14:paraId="53CAFFB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总价</w:t>
            </w:r>
          </w:p>
        </w:tc>
      </w:tr>
      <w:tr w14:paraId="32FF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0F23F42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728" w:type="dxa"/>
            <w:noWrap w:val="0"/>
            <w:vAlign w:val="center"/>
          </w:tcPr>
          <w:p w14:paraId="10E402B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38" w:type="dxa"/>
            <w:noWrap w:val="0"/>
            <w:vAlign w:val="center"/>
          </w:tcPr>
          <w:p w14:paraId="1FD2266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7C2A2050">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04C27EBE">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3FBDB4CE">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u w:val="single"/>
              </w:rPr>
            </w:pPr>
            <w:r>
              <w:rPr>
                <w:rFonts w:hint="eastAsia" w:ascii="宋体" w:hAnsi="宋体"/>
                <w:color w:val="auto"/>
                <w:sz w:val="24"/>
                <w:szCs w:val="24"/>
                <w:highlight w:val="none"/>
              </w:rPr>
              <w:t>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tc>
        <w:tc>
          <w:tcPr>
            <w:tcW w:w="924" w:type="dxa"/>
            <w:noWrap w:val="0"/>
            <w:vAlign w:val="center"/>
          </w:tcPr>
          <w:p w14:paraId="3D78537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5051E68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66365390">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3C0D1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7DD381D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728" w:type="dxa"/>
            <w:noWrap w:val="0"/>
            <w:vAlign w:val="center"/>
          </w:tcPr>
          <w:p w14:paraId="5A442EC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38" w:type="dxa"/>
            <w:noWrap w:val="0"/>
            <w:vAlign w:val="center"/>
          </w:tcPr>
          <w:p w14:paraId="33D1A23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6CC77DB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2B725B1A">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43A6871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24" w:type="dxa"/>
            <w:noWrap w:val="0"/>
            <w:vAlign w:val="center"/>
          </w:tcPr>
          <w:p w14:paraId="45113C4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5073D73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36AAC2D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67EF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67E0B904">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728" w:type="dxa"/>
            <w:noWrap w:val="0"/>
            <w:vAlign w:val="center"/>
          </w:tcPr>
          <w:p w14:paraId="1AB8B11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38" w:type="dxa"/>
            <w:noWrap w:val="0"/>
            <w:vAlign w:val="center"/>
          </w:tcPr>
          <w:p w14:paraId="02C9AAA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778319A0">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20EDBD12">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79E53E8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24" w:type="dxa"/>
            <w:noWrap w:val="0"/>
            <w:vAlign w:val="center"/>
          </w:tcPr>
          <w:p w14:paraId="192FF3E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3BA03E9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0548DE3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63D41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1F6AB247">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r>
              <w:rPr>
                <w:rFonts w:ascii="宋体" w:hAnsi="宋体"/>
                <w:color w:val="auto"/>
                <w:sz w:val="24"/>
                <w:szCs w:val="24"/>
                <w:highlight w:val="none"/>
              </w:rPr>
              <w:t>…</w:t>
            </w:r>
          </w:p>
        </w:tc>
        <w:tc>
          <w:tcPr>
            <w:tcW w:w="728" w:type="dxa"/>
            <w:noWrap w:val="0"/>
            <w:vAlign w:val="center"/>
          </w:tcPr>
          <w:p w14:paraId="2512962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ascii="宋体" w:hAnsi="宋体"/>
                <w:color w:val="auto"/>
                <w:sz w:val="24"/>
                <w:szCs w:val="24"/>
                <w:highlight w:val="none"/>
              </w:rPr>
              <w:t>……</w:t>
            </w:r>
          </w:p>
        </w:tc>
        <w:tc>
          <w:tcPr>
            <w:tcW w:w="938" w:type="dxa"/>
            <w:noWrap w:val="0"/>
            <w:vAlign w:val="center"/>
          </w:tcPr>
          <w:p w14:paraId="1FBFEF52">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606E5374">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548EC14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77FFA8D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24" w:type="dxa"/>
            <w:noWrap w:val="0"/>
            <w:vAlign w:val="center"/>
          </w:tcPr>
          <w:p w14:paraId="23A73CF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407792E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6DEF71FB">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54B9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400649AA">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p>
        </w:tc>
        <w:tc>
          <w:tcPr>
            <w:tcW w:w="8035" w:type="dxa"/>
            <w:gridSpan w:val="8"/>
            <w:noWrap w:val="0"/>
            <w:vAlign w:val="center"/>
          </w:tcPr>
          <w:p w14:paraId="0444AC71">
            <w:pPr>
              <w:keepNext w:val="0"/>
              <w:keepLines w:val="0"/>
              <w:suppressLineNumbers w:val="0"/>
              <w:spacing w:before="0" w:beforeAutospacing="0" w:after="0" w:afterAutospacing="0" w:line="0" w:lineRule="atLeast"/>
              <w:ind w:left="0" w:right="0"/>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投标总报价（人民币：元）</w:t>
            </w:r>
          </w:p>
        </w:tc>
      </w:tr>
    </w:tbl>
    <w:p w14:paraId="057633D5">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1E61341B">
      <w:pPr>
        <w:spacing w:line="400" w:lineRule="exact"/>
        <w:rPr>
          <w:rFonts w:ascii="宋体" w:hAnsi="宋体"/>
          <w:color w:val="auto"/>
          <w:sz w:val="24"/>
          <w:szCs w:val="21"/>
          <w:highlight w:val="none"/>
        </w:rPr>
      </w:pPr>
      <w:r>
        <w:rPr>
          <w:rFonts w:hint="eastAsia" w:ascii="宋体" w:hAnsi="宋体"/>
          <w:color w:val="auto"/>
          <w:sz w:val="24"/>
          <w:szCs w:val="24"/>
          <w:highlight w:val="none"/>
        </w:rPr>
        <w:t>1.投标报价</w:t>
      </w:r>
      <w:r>
        <w:rPr>
          <w:rFonts w:hint="eastAsia" w:ascii="宋体" w:hAnsi="宋体"/>
          <w:color w:val="auto"/>
          <w:sz w:val="24"/>
          <w:szCs w:val="21"/>
          <w:highlight w:val="none"/>
        </w:rPr>
        <w:t>采用总承包方式，“投标总报价”应包括所投货物（包含与货物相关的服务）费用、安装调试费、测试验收费、培训费、运行维护费用、税金及其他有关的为完成本项目发生的所有费用，招标文件中另有规定的除外。</w:t>
      </w:r>
    </w:p>
    <w:p w14:paraId="6DEB79FF">
      <w:pPr>
        <w:spacing w:line="400" w:lineRule="exact"/>
        <w:rPr>
          <w:rFonts w:ascii="宋体" w:hAnsi="宋体"/>
          <w:color w:val="auto"/>
          <w:sz w:val="24"/>
          <w:szCs w:val="21"/>
          <w:highlight w:val="none"/>
        </w:rPr>
      </w:pPr>
      <w:r>
        <w:rPr>
          <w:rFonts w:hint="eastAsia" w:ascii="宋体" w:hAnsi="宋体"/>
          <w:color w:val="auto"/>
          <w:sz w:val="24"/>
          <w:szCs w:val="21"/>
          <w:highlight w:val="none"/>
        </w:rPr>
        <w:t>2.</w:t>
      </w:r>
      <w:r>
        <w:rPr>
          <w:rFonts w:hint="eastAsia" w:ascii="Times New Roman" w:hAnsi="Times New Roman"/>
          <w:color w:val="auto"/>
          <w:szCs w:val="21"/>
          <w:highlight w:val="none"/>
        </w:rPr>
        <w:t>“</w:t>
      </w:r>
      <w:r>
        <w:rPr>
          <w:rFonts w:hint="eastAsia" w:ascii="宋体" w:hAnsi="宋体"/>
          <w:color w:val="auto"/>
          <w:sz w:val="24"/>
          <w:szCs w:val="21"/>
          <w:highlight w:val="none"/>
        </w:rPr>
        <w:t>投标分项报价表</w:t>
      </w:r>
      <w:r>
        <w:rPr>
          <w:rFonts w:hint="eastAsia" w:ascii="Times New Roman" w:hAnsi="Times New Roman"/>
          <w:color w:val="auto"/>
          <w:szCs w:val="21"/>
          <w:highlight w:val="none"/>
        </w:rPr>
        <w:t>”</w:t>
      </w:r>
      <w:r>
        <w:rPr>
          <w:rFonts w:hint="eastAsia" w:ascii="宋体" w:hAnsi="宋体"/>
          <w:color w:val="auto"/>
          <w:sz w:val="24"/>
          <w:szCs w:val="21"/>
          <w:highlight w:val="none"/>
        </w:rPr>
        <w:t>中“投标总报价”数额应当与“开标一览表”中“投标总报价”数额一致。</w:t>
      </w:r>
    </w:p>
    <w:p w14:paraId="2B6AA8E1">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3.投标人需认真填写本报价表，尤其注意规格型号的准确填写。</w:t>
      </w:r>
    </w:p>
    <w:p w14:paraId="7D5CF4F0">
      <w:pPr>
        <w:widowControl/>
        <w:spacing w:line="360" w:lineRule="auto"/>
        <w:jc w:val="left"/>
        <w:rPr>
          <w:rFonts w:ascii="宋体" w:hAnsi="宋体" w:cs="Arial"/>
          <w:b/>
          <w:bCs/>
          <w:color w:val="auto"/>
          <w:highlight w:val="none"/>
        </w:rPr>
      </w:pPr>
    </w:p>
    <w:p w14:paraId="7BD38026">
      <w:pPr>
        <w:widowControl/>
        <w:spacing w:line="360" w:lineRule="auto"/>
        <w:jc w:val="left"/>
        <w:rPr>
          <w:rFonts w:ascii="宋体" w:hAnsi="宋体" w:cs="Arial"/>
          <w:b/>
          <w:bCs/>
          <w:color w:val="auto"/>
          <w:highlight w:val="none"/>
        </w:rPr>
      </w:pPr>
    </w:p>
    <w:p w14:paraId="3A20D568">
      <w:pPr>
        <w:widowControl/>
        <w:spacing w:line="360" w:lineRule="auto"/>
        <w:jc w:val="left"/>
        <w:rPr>
          <w:rFonts w:ascii="宋体" w:hAnsi="宋体" w:cs="Arial"/>
          <w:b/>
          <w:bCs/>
          <w:color w:val="auto"/>
          <w:highlight w:val="none"/>
        </w:rPr>
      </w:pPr>
    </w:p>
    <w:p w14:paraId="0A570461">
      <w:pPr>
        <w:widowControl/>
        <w:spacing w:line="360" w:lineRule="auto"/>
        <w:jc w:val="left"/>
        <w:rPr>
          <w:rFonts w:ascii="宋体" w:hAnsi="宋体" w:cs="Arial"/>
          <w:b/>
          <w:bCs/>
          <w:color w:val="auto"/>
          <w:highlight w:val="none"/>
        </w:rPr>
      </w:pPr>
    </w:p>
    <w:p w14:paraId="7CC815D0">
      <w:pPr>
        <w:widowControl/>
        <w:spacing w:line="360" w:lineRule="auto"/>
        <w:jc w:val="left"/>
        <w:rPr>
          <w:rFonts w:ascii="宋体" w:hAnsi="宋体" w:cs="Arial"/>
          <w:b/>
          <w:bCs/>
          <w:color w:val="auto"/>
          <w:highlight w:val="none"/>
        </w:rPr>
      </w:pPr>
    </w:p>
    <w:p w14:paraId="2507F514">
      <w:pPr>
        <w:widowControl/>
        <w:spacing w:line="360" w:lineRule="auto"/>
        <w:jc w:val="left"/>
        <w:rPr>
          <w:rFonts w:ascii="宋体" w:hAnsi="宋体" w:cs="Arial"/>
          <w:b/>
          <w:bCs/>
          <w:color w:val="auto"/>
          <w:highlight w:val="none"/>
        </w:rPr>
      </w:pPr>
    </w:p>
    <w:p w14:paraId="50BF4CA6">
      <w:pPr>
        <w:widowControl/>
        <w:spacing w:line="360" w:lineRule="auto"/>
        <w:jc w:val="left"/>
        <w:rPr>
          <w:rFonts w:ascii="宋体" w:hAnsi="宋体" w:cs="Arial"/>
          <w:b/>
          <w:bCs/>
          <w:color w:val="auto"/>
          <w:highlight w:val="none"/>
        </w:rPr>
      </w:pPr>
    </w:p>
    <w:p w14:paraId="2BCE00F0">
      <w:pPr>
        <w:widowControl/>
        <w:spacing w:line="360" w:lineRule="auto"/>
        <w:jc w:val="left"/>
        <w:rPr>
          <w:rFonts w:ascii="宋体" w:hAnsi="宋体" w:cs="Arial"/>
          <w:b/>
          <w:bCs/>
          <w:color w:val="auto"/>
          <w:highlight w:val="none"/>
        </w:rPr>
      </w:pPr>
    </w:p>
    <w:p w14:paraId="56BE3F5A">
      <w:pPr>
        <w:widowControl/>
        <w:spacing w:line="360" w:lineRule="auto"/>
        <w:jc w:val="left"/>
        <w:rPr>
          <w:rFonts w:ascii="宋体" w:hAnsi="宋体" w:cs="Arial"/>
          <w:b/>
          <w:bCs/>
          <w:color w:val="auto"/>
          <w:highlight w:val="none"/>
        </w:rPr>
      </w:pPr>
    </w:p>
    <w:p w14:paraId="3014F765">
      <w:pPr>
        <w:rPr>
          <w:rFonts w:asciiTheme="minorEastAsia" w:hAnsiTheme="minorEastAsia" w:eastAsiaTheme="minorEastAsia"/>
          <w:color w:val="auto"/>
          <w:sz w:val="32"/>
          <w:szCs w:val="32"/>
          <w:highlight w:val="none"/>
        </w:rPr>
      </w:pPr>
    </w:p>
    <w:p w14:paraId="1D4E1458">
      <w:pPr>
        <w:pStyle w:val="3"/>
        <w:spacing w:line="360" w:lineRule="auto"/>
        <w:rPr>
          <w:rFonts w:hint="eastAsia" w:asciiTheme="minorEastAsia" w:hAnsiTheme="minorEastAsia" w:eastAsiaTheme="minorEastAsia"/>
          <w:color w:val="auto"/>
          <w:sz w:val="32"/>
          <w:highlight w:val="none"/>
        </w:rPr>
      </w:pPr>
      <w:bookmarkStart w:id="72" w:name="_Toc24330"/>
      <w:bookmarkStart w:id="73" w:name="_Toc8605"/>
      <w:r>
        <w:rPr>
          <w:rFonts w:hint="eastAsia" w:asciiTheme="minorEastAsia" w:hAnsiTheme="minorEastAsia" w:eastAsiaTheme="minorEastAsia"/>
          <w:color w:val="auto"/>
          <w:sz w:val="32"/>
          <w:highlight w:val="none"/>
        </w:rPr>
        <w:t>六、技术参数响应及偏离表</w:t>
      </w:r>
      <w:bookmarkEnd w:id="72"/>
      <w:bookmarkEnd w:id="73"/>
    </w:p>
    <w:p w14:paraId="23E74E79">
      <w:pPr>
        <w:pStyle w:val="4"/>
        <w:jc w:val="center"/>
        <w:rPr>
          <w:color w:val="auto"/>
          <w:highlight w:val="none"/>
        </w:rPr>
      </w:pPr>
      <w:r>
        <w:rPr>
          <w:rFonts w:hint="eastAsia" w:ascii="宋体" w:hAnsi="宋体"/>
          <w:b/>
          <w:color w:val="auto"/>
          <w:sz w:val="24"/>
          <w:szCs w:val="24"/>
          <w:highlight w:val="none"/>
        </w:rPr>
        <w:t>（采购包号：***）</w:t>
      </w:r>
    </w:p>
    <w:tbl>
      <w:tblPr>
        <w:tblStyle w:val="37"/>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551"/>
        <w:gridCol w:w="2701"/>
        <w:gridCol w:w="1458"/>
        <w:gridCol w:w="1210"/>
      </w:tblGrid>
      <w:tr w14:paraId="0EA9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7E190941">
            <w:pPr>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2551" w:type="dxa"/>
            <w:noWrap w:val="0"/>
            <w:vAlign w:val="center"/>
          </w:tcPr>
          <w:p w14:paraId="5D84BE48">
            <w:pPr>
              <w:spacing w:line="360" w:lineRule="auto"/>
              <w:jc w:val="center"/>
              <w:rPr>
                <w:rFonts w:ascii="宋体" w:hAnsi="宋体"/>
                <w:color w:val="auto"/>
                <w:szCs w:val="21"/>
                <w:highlight w:val="none"/>
              </w:rPr>
            </w:pPr>
            <w:r>
              <w:rPr>
                <w:rFonts w:hint="eastAsia" w:ascii="宋体" w:hAnsi="宋体"/>
                <w:color w:val="auto"/>
                <w:szCs w:val="21"/>
                <w:highlight w:val="none"/>
              </w:rPr>
              <w:t>招标要求</w:t>
            </w:r>
          </w:p>
        </w:tc>
        <w:tc>
          <w:tcPr>
            <w:tcW w:w="2701" w:type="dxa"/>
            <w:noWrap w:val="0"/>
            <w:vAlign w:val="center"/>
          </w:tcPr>
          <w:p w14:paraId="6430D244">
            <w:pPr>
              <w:spacing w:line="360" w:lineRule="auto"/>
              <w:jc w:val="center"/>
              <w:rPr>
                <w:rFonts w:ascii="宋体" w:hAnsi="宋体"/>
                <w:color w:val="auto"/>
                <w:szCs w:val="21"/>
                <w:highlight w:val="none"/>
              </w:rPr>
            </w:pPr>
            <w:r>
              <w:rPr>
                <w:rFonts w:hint="eastAsia" w:ascii="宋体" w:hAnsi="宋体"/>
                <w:color w:val="auto"/>
                <w:szCs w:val="21"/>
                <w:highlight w:val="none"/>
              </w:rPr>
              <w:t>投标响应</w:t>
            </w:r>
          </w:p>
        </w:tc>
        <w:tc>
          <w:tcPr>
            <w:tcW w:w="1458" w:type="dxa"/>
            <w:noWrap w:val="0"/>
            <w:vAlign w:val="center"/>
          </w:tcPr>
          <w:p w14:paraId="344E4DCF">
            <w:pPr>
              <w:spacing w:line="360" w:lineRule="auto"/>
              <w:jc w:val="center"/>
              <w:rPr>
                <w:rFonts w:ascii="宋体" w:hAnsi="宋体"/>
                <w:color w:val="auto"/>
                <w:szCs w:val="21"/>
                <w:highlight w:val="none"/>
              </w:rPr>
            </w:pPr>
            <w:r>
              <w:rPr>
                <w:rFonts w:hint="eastAsia" w:ascii="宋体" w:hAnsi="宋体"/>
                <w:color w:val="auto"/>
                <w:szCs w:val="21"/>
                <w:highlight w:val="none"/>
              </w:rPr>
              <w:t>超出、符合或偏离</w:t>
            </w:r>
          </w:p>
        </w:tc>
        <w:tc>
          <w:tcPr>
            <w:tcW w:w="1210" w:type="dxa"/>
            <w:noWrap w:val="0"/>
            <w:vAlign w:val="center"/>
          </w:tcPr>
          <w:p w14:paraId="75B2B340">
            <w:pPr>
              <w:spacing w:line="360" w:lineRule="auto"/>
              <w:jc w:val="center"/>
              <w:rPr>
                <w:rFonts w:ascii="宋体" w:hAnsi="宋体"/>
                <w:color w:val="auto"/>
                <w:szCs w:val="21"/>
                <w:highlight w:val="none"/>
              </w:rPr>
            </w:pPr>
            <w:r>
              <w:rPr>
                <w:rFonts w:hint="eastAsia" w:ascii="宋体" w:hAnsi="宋体"/>
                <w:color w:val="auto"/>
                <w:szCs w:val="21"/>
                <w:highlight w:val="none"/>
              </w:rPr>
              <w:t>证明材料</w:t>
            </w:r>
          </w:p>
        </w:tc>
      </w:tr>
      <w:tr w14:paraId="6348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215884F">
            <w:pPr>
              <w:spacing w:line="360" w:lineRule="auto"/>
              <w:jc w:val="center"/>
              <w:rPr>
                <w:rFonts w:ascii="宋体" w:hAnsi="宋体"/>
                <w:color w:val="auto"/>
                <w:szCs w:val="21"/>
                <w:highlight w:val="none"/>
              </w:rPr>
            </w:pPr>
          </w:p>
        </w:tc>
        <w:tc>
          <w:tcPr>
            <w:tcW w:w="2551" w:type="dxa"/>
            <w:noWrap w:val="0"/>
          </w:tcPr>
          <w:p w14:paraId="62BBA550">
            <w:pPr>
              <w:spacing w:line="360" w:lineRule="auto"/>
              <w:jc w:val="center"/>
              <w:rPr>
                <w:rFonts w:ascii="宋体" w:hAnsi="宋体"/>
                <w:color w:val="auto"/>
                <w:szCs w:val="21"/>
                <w:highlight w:val="none"/>
              </w:rPr>
            </w:pPr>
          </w:p>
        </w:tc>
        <w:tc>
          <w:tcPr>
            <w:tcW w:w="2701" w:type="dxa"/>
            <w:noWrap w:val="0"/>
          </w:tcPr>
          <w:p w14:paraId="59687B8F">
            <w:pPr>
              <w:spacing w:line="360" w:lineRule="auto"/>
              <w:jc w:val="center"/>
              <w:rPr>
                <w:rFonts w:ascii="宋体" w:hAnsi="宋体"/>
                <w:color w:val="auto"/>
                <w:szCs w:val="21"/>
                <w:highlight w:val="none"/>
              </w:rPr>
            </w:pPr>
          </w:p>
        </w:tc>
        <w:tc>
          <w:tcPr>
            <w:tcW w:w="1458" w:type="dxa"/>
            <w:noWrap w:val="0"/>
          </w:tcPr>
          <w:p w14:paraId="1EF7C77C">
            <w:pPr>
              <w:spacing w:line="360" w:lineRule="auto"/>
              <w:jc w:val="center"/>
              <w:rPr>
                <w:rFonts w:ascii="宋体" w:hAnsi="宋体"/>
                <w:color w:val="auto"/>
                <w:szCs w:val="21"/>
                <w:highlight w:val="none"/>
              </w:rPr>
            </w:pPr>
          </w:p>
        </w:tc>
        <w:tc>
          <w:tcPr>
            <w:tcW w:w="1210" w:type="dxa"/>
            <w:noWrap w:val="0"/>
          </w:tcPr>
          <w:p w14:paraId="1F37ECB4">
            <w:pPr>
              <w:spacing w:line="360" w:lineRule="auto"/>
              <w:jc w:val="center"/>
              <w:rPr>
                <w:rFonts w:ascii="宋体" w:hAnsi="宋体"/>
                <w:color w:val="auto"/>
                <w:szCs w:val="21"/>
                <w:highlight w:val="none"/>
              </w:rPr>
            </w:pPr>
          </w:p>
        </w:tc>
      </w:tr>
      <w:tr w14:paraId="70BE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F8CC78F">
            <w:pPr>
              <w:spacing w:line="360" w:lineRule="auto"/>
              <w:jc w:val="center"/>
              <w:rPr>
                <w:rFonts w:ascii="宋体" w:hAnsi="宋体"/>
                <w:color w:val="auto"/>
                <w:szCs w:val="21"/>
                <w:highlight w:val="none"/>
              </w:rPr>
            </w:pPr>
          </w:p>
        </w:tc>
        <w:tc>
          <w:tcPr>
            <w:tcW w:w="2551" w:type="dxa"/>
            <w:noWrap w:val="0"/>
          </w:tcPr>
          <w:p w14:paraId="610F6B87">
            <w:pPr>
              <w:spacing w:line="360" w:lineRule="auto"/>
              <w:jc w:val="center"/>
              <w:rPr>
                <w:rFonts w:ascii="宋体" w:hAnsi="宋体"/>
                <w:color w:val="auto"/>
                <w:szCs w:val="21"/>
                <w:highlight w:val="none"/>
              </w:rPr>
            </w:pPr>
          </w:p>
        </w:tc>
        <w:tc>
          <w:tcPr>
            <w:tcW w:w="2701" w:type="dxa"/>
            <w:noWrap w:val="0"/>
          </w:tcPr>
          <w:p w14:paraId="0982D651">
            <w:pPr>
              <w:spacing w:line="360" w:lineRule="auto"/>
              <w:jc w:val="center"/>
              <w:rPr>
                <w:rFonts w:ascii="宋体" w:hAnsi="宋体"/>
                <w:color w:val="auto"/>
                <w:szCs w:val="21"/>
                <w:highlight w:val="none"/>
              </w:rPr>
            </w:pPr>
          </w:p>
        </w:tc>
        <w:tc>
          <w:tcPr>
            <w:tcW w:w="1458" w:type="dxa"/>
            <w:noWrap w:val="0"/>
          </w:tcPr>
          <w:p w14:paraId="5B27C69D">
            <w:pPr>
              <w:spacing w:line="360" w:lineRule="auto"/>
              <w:jc w:val="center"/>
              <w:rPr>
                <w:rFonts w:ascii="宋体" w:hAnsi="宋体"/>
                <w:color w:val="auto"/>
                <w:szCs w:val="21"/>
                <w:highlight w:val="none"/>
              </w:rPr>
            </w:pPr>
          </w:p>
        </w:tc>
        <w:tc>
          <w:tcPr>
            <w:tcW w:w="1210" w:type="dxa"/>
            <w:noWrap w:val="0"/>
          </w:tcPr>
          <w:p w14:paraId="64884540">
            <w:pPr>
              <w:spacing w:line="360" w:lineRule="auto"/>
              <w:jc w:val="center"/>
              <w:rPr>
                <w:rFonts w:ascii="宋体" w:hAnsi="宋体"/>
                <w:color w:val="auto"/>
                <w:szCs w:val="21"/>
                <w:highlight w:val="none"/>
              </w:rPr>
            </w:pPr>
          </w:p>
        </w:tc>
      </w:tr>
      <w:tr w14:paraId="2EC8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6A3B3157">
            <w:pPr>
              <w:spacing w:line="360" w:lineRule="auto"/>
              <w:jc w:val="center"/>
              <w:rPr>
                <w:rFonts w:ascii="宋体" w:hAnsi="宋体"/>
                <w:color w:val="auto"/>
                <w:szCs w:val="21"/>
                <w:highlight w:val="none"/>
              </w:rPr>
            </w:pPr>
          </w:p>
        </w:tc>
        <w:tc>
          <w:tcPr>
            <w:tcW w:w="2551" w:type="dxa"/>
            <w:noWrap w:val="0"/>
          </w:tcPr>
          <w:p w14:paraId="24D95344">
            <w:pPr>
              <w:spacing w:line="360" w:lineRule="auto"/>
              <w:jc w:val="center"/>
              <w:rPr>
                <w:rFonts w:ascii="宋体" w:hAnsi="宋体"/>
                <w:color w:val="auto"/>
                <w:szCs w:val="21"/>
                <w:highlight w:val="none"/>
              </w:rPr>
            </w:pPr>
          </w:p>
        </w:tc>
        <w:tc>
          <w:tcPr>
            <w:tcW w:w="2701" w:type="dxa"/>
            <w:noWrap w:val="0"/>
          </w:tcPr>
          <w:p w14:paraId="12D10827">
            <w:pPr>
              <w:spacing w:line="360" w:lineRule="auto"/>
              <w:jc w:val="center"/>
              <w:rPr>
                <w:rFonts w:ascii="宋体" w:hAnsi="宋体"/>
                <w:color w:val="auto"/>
                <w:szCs w:val="21"/>
                <w:highlight w:val="none"/>
              </w:rPr>
            </w:pPr>
          </w:p>
        </w:tc>
        <w:tc>
          <w:tcPr>
            <w:tcW w:w="1458" w:type="dxa"/>
            <w:noWrap w:val="0"/>
          </w:tcPr>
          <w:p w14:paraId="38669202">
            <w:pPr>
              <w:spacing w:line="360" w:lineRule="auto"/>
              <w:jc w:val="center"/>
              <w:rPr>
                <w:rFonts w:ascii="宋体" w:hAnsi="宋体"/>
                <w:color w:val="auto"/>
                <w:szCs w:val="21"/>
                <w:highlight w:val="none"/>
              </w:rPr>
            </w:pPr>
          </w:p>
        </w:tc>
        <w:tc>
          <w:tcPr>
            <w:tcW w:w="1210" w:type="dxa"/>
            <w:noWrap w:val="0"/>
          </w:tcPr>
          <w:p w14:paraId="02711A3E">
            <w:pPr>
              <w:spacing w:line="360" w:lineRule="auto"/>
              <w:jc w:val="center"/>
              <w:rPr>
                <w:rFonts w:ascii="宋体" w:hAnsi="宋体"/>
                <w:color w:val="auto"/>
                <w:szCs w:val="21"/>
                <w:highlight w:val="none"/>
              </w:rPr>
            </w:pPr>
          </w:p>
        </w:tc>
      </w:tr>
      <w:tr w14:paraId="11EB8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7AECBC0">
            <w:pPr>
              <w:spacing w:line="360" w:lineRule="auto"/>
              <w:jc w:val="center"/>
              <w:rPr>
                <w:rFonts w:ascii="宋体" w:hAnsi="宋体"/>
                <w:color w:val="auto"/>
                <w:szCs w:val="21"/>
                <w:highlight w:val="none"/>
              </w:rPr>
            </w:pPr>
          </w:p>
        </w:tc>
        <w:tc>
          <w:tcPr>
            <w:tcW w:w="2551" w:type="dxa"/>
            <w:noWrap w:val="0"/>
          </w:tcPr>
          <w:p w14:paraId="5B1F9534">
            <w:pPr>
              <w:spacing w:line="360" w:lineRule="auto"/>
              <w:jc w:val="center"/>
              <w:rPr>
                <w:rFonts w:ascii="宋体" w:hAnsi="宋体"/>
                <w:color w:val="auto"/>
                <w:szCs w:val="21"/>
                <w:highlight w:val="none"/>
              </w:rPr>
            </w:pPr>
          </w:p>
        </w:tc>
        <w:tc>
          <w:tcPr>
            <w:tcW w:w="2701" w:type="dxa"/>
            <w:noWrap w:val="0"/>
          </w:tcPr>
          <w:p w14:paraId="729B39C2">
            <w:pPr>
              <w:spacing w:line="360" w:lineRule="auto"/>
              <w:jc w:val="center"/>
              <w:rPr>
                <w:rFonts w:ascii="宋体" w:hAnsi="宋体"/>
                <w:color w:val="auto"/>
                <w:szCs w:val="21"/>
                <w:highlight w:val="none"/>
              </w:rPr>
            </w:pPr>
          </w:p>
        </w:tc>
        <w:tc>
          <w:tcPr>
            <w:tcW w:w="1458" w:type="dxa"/>
            <w:noWrap w:val="0"/>
          </w:tcPr>
          <w:p w14:paraId="57E3DFAD">
            <w:pPr>
              <w:spacing w:line="360" w:lineRule="auto"/>
              <w:jc w:val="center"/>
              <w:rPr>
                <w:rFonts w:ascii="宋体" w:hAnsi="宋体"/>
                <w:color w:val="auto"/>
                <w:szCs w:val="21"/>
                <w:highlight w:val="none"/>
              </w:rPr>
            </w:pPr>
          </w:p>
        </w:tc>
        <w:tc>
          <w:tcPr>
            <w:tcW w:w="1210" w:type="dxa"/>
            <w:noWrap w:val="0"/>
          </w:tcPr>
          <w:p w14:paraId="4D0CFEAE">
            <w:pPr>
              <w:spacing w:line="360" w:lineRule="auto"/>
              <w:jc w:val="center"/>
              <w:rPr>
                <w:rFonts w:ascii="宋体" w:hAnsi="宋体"/>
                <w:color w:val="auto"/>
                <w:szCs w:val="21"/>
                <w:highlight w:val="none"/>
              </w:rPr>
            </w:pPr>
          </w:p>
        </w:tc>
      </w:tr>
      <w:tr w14:paraId="1591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3624A64">
            <w:pPr>
              <w:spacing w:line="360" w:lineRule="auto"/>
              <w:jc w:val="center"/>
              <w:rPr>
                <w:rFonts w:ascii="宋体" w:hAnsi="宋体"/>
                <w:color w:val="auto"/>
                <w:szCs w:val="21"/>
                <w:highlight w:val="none"/>
              </w:rPr>
            </w:pPr>
          </w:p>
        </w:tc>
        <w:tc>
          <w:tcPr>
            <w:tcW w:w="2551" w:type="dxa"/>
            <w:noWrap w:val="0"/>
          </w:tcPr>
          <w:p w14:paraId="25EA363A">
            <w:pPr>
              <w:spacing w:line="360" w:lineRule="auto"/>
              <w:jc w:val="center"/>
              <w:rPr>
                <w:rFonts w:ascii="宋体" w:hAnsi="宋体"/>
                <w:color w:val="auto"/>
                <w:szCs w:val="21"/>
                <w:highlight w:val="none"/>
              </w:rPr>
            </w:pPr>
          </w:p>
        </w:tc>
        <w:tc>
          <w:tcPr>
            <w:tcW w:w="2701" w:type="dxa"/>
            <w:noWrap w:val="0"/>
          </w:tcPr>
          <w:p w14:paraId="490BC340">
            <w:pPr>
              <w:spacing w:line="360" w:lineRule="auto"/>
              <w:jc w:val="center"/>
              <w:rPr>
                <w:rFonts w:ascii="宋体" w:hAnsi="宋体"/>
                <w:color w:val="auto"/>
                <w:szCs w:val="21"/>
                <w:highlight w:val="none"/>
              </w:rPr>
            </w:pPr>
          </w:p>
        </w:tc>
        <w:tc>
          <w:tcPr>
            <w:tcW w:w="1458" w:type="dxa"/>
            <w:noWrap w:val="0"/>
          </w:tcPr>
          <w:p w14:paraId="6AFE7765">
            <w:pPr>
              <w:spacing w:line="360" w:lineRule="auto"/>
              <w:jc w:val="center"/>
              <w:rPr>
                <w:rFonts w:ascii="宋体" w:hAnsi="宋体"/>
                <w:color w:val="auto"/>
                <w:szCs w:val="21"/>
                <w:highlight w:val="none"/>
              </w:rPr>
            </w:pPr>
          </w:p>
        </w:tc>
        <w:tc>
          <w:tcPr>
            <w:tcW w:w="1210" w:type="dxa"/>
            <w:noWrap w:val="0"/>
          </w:tcPr>
          <w:p w14:paraId="3D928B1B">
            <w:pPr>
              <w:spacing w:line="360" w:lineRule="auto"/>
              <w:jc w:val="center"/>
              <w:rPr>
                <w:rFonts w:ascii="宋体" w:hAnsi="宋体"/>
                <w:color w:val="auto"/>
                <w:szCs w:val="21"/>
                <w:highlight w:val="none"/>
              </w:rPr>
            </w:pPr>
          </w:p>
        </w:tc>
      </w:tr>
      <w:tr w14:paraId="350D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E4EFBE1">
            <w:pPr>
              <w:spacing w:line="360" w:lineRule="auto"/>
              <w:jc w:val="center"/>
              <w:rPr>
                <w:rFonts w:ascii="宋体" w:hAnsi="宋体"/>
                <w:color w:val="auto"/>
                <w:szCs w:val="21"/>
                <w:highlight w:val="none"/>
              </w:rPr>
            </w:pPr>
          </w:p>
        </w:tc>
        <w:tc>
          <w:tcPr>
            <w:tcW w:w="2551" w:type="dxa"/>
            <w:noWrap w:val="0"/>
          </w:tcPr>
          <w:p w14:paraId="16BF8B30">
            <w:pPr>
              <w:spacing w:line="360" w:lineRule="auto"/>
              <w:jc w:val="center"/>
              <w:rPr>
                <w:rFonts w:ascii="宋体" w:hAnsi="宋体"/>
                <w:color w:val="auto"/>
                <w:szCs w:val="21"/>
                <w:highlight w:val="none"/>
              </w:rPr>
            </w:pPr>
          </w:p>
        </w:tc>
        <w:tc>
          <w:tcPr>
            <w:tcW w:w="2701" w:type="dxa"/>
            <w:noWrap w:val="0"/>
          </w:tcPr>
          <w:p w14:paraId="22BFE23B">
            <w:pPr>
              <w:spacing w:line="360" w:lineRule="auto"/>
              <w:jc w:val="center"/>
              <w:rPr>
                <w:rFonts w:ascii="宋体" w:hAnsi="宋体"/>
                <w:color w:val="auto"/>
                <w:szCs w:val="21"/>
                <w:highlight w:val="none"/>
              </w:rPr>
            </w:pPr>
          </w:p>
        </w:tc>
        <w:tc>
          <w:tcPr>
            <w:tcW w:w="1458" w:type="dxa"/>
            <w:noWrap w:val="0"/>
          </w:tcPr>
          <w:p w14:paraId="7393934E">
            <w:pPr>
              <w:spacing w:line="360" w:lineRule="auto"/>
              <w:jc w:val="center"/>
              <w:rPr>
                <w:rFonts w:ascii="宋体" w:hAnsi="宋体"/>
                <w:color w:val="auto"/>
                <w:szCs w:val="21"/>
                <w:highlight w:val="none"/>
              </w:rPr>
            </w:pPr>
          </w:p>
        </w:tc>
        <w:tc>
          <w:tcPr>
            <w:tcW w:w="1210" w:type="dxa"/>
            <w:noWrap w:val="0"/>
          </w:tcPr>
          <w:p w14:paraId="43A586F7">
            <w:pPr>
              <w:spacing w:line="360" w:lineRule="auto"/>
              <w:jc w:val="center"/>
              <w:rPr>
                <w:rFonts w:ascii="宋体" w:hAnsi="宋体"/>
                <w:color w:val="auto"/>
                <w:szCs w:val="21"/>
                <w:highlight w:val="none"/>
              </w:rPr>
            </w:pPr>
          </w:p>
        </w:tc>
      </w:tr>
      <w:tr w14:paraId="71B6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C67572A">
            <w:pPr>
              <w:spacing w:line="360" w:lineRule="auto"/>
              <w:jc w:val="center"/>
              <w:rPr>
                <w:rFonts w:ascii="宋体" w:hAnsi="宋体"/>
                <w:color w:val="auto"/>
                <w:szCs w:val="21"/>
                <w:highlight w:val="none"/>
              </w:rPr>
            </w:pPr>
          </w:p>
        </w:tc>
        <w:tc>
          <w:tcPr>
            <w:tcW w:w="2551" w:type="dxa"/>
            <w:noWrap w:val="0"/>
          </w:tcPr>
          <w:p w14:paraId="2E9B4F84">
            <w:pPr>
              <w:spacing w:line="360" w:lineRule="auto"/>
              <w:jc w:val="center"/>
              <w:rPr>
                <w:rFonts w:ascii="宋体" w:hAnsi="宋体"/>
                <w:color w:val="auto"/>
                <w:szCs w:val="21"/>
                <w:highlight w:val="none"/>
              </w:rPr>
            </w:pPr>
          </w:p>
        </w:tc>
        <w:tc>
          <w:tcPr>
            <w:tcW w:w="2701" w:type="dxa"/>
            <w:noWrap w:val="0"/>
          </w:tcPr>
          <w:p w14:paraId="7E8F1975">
            <w:pPr>
              <w:spacing w:line="360" w:lineRule="auto"/>
              <w:jc w:val="center"/>
              <w:rPr>
                <w:rFonts w:ascii="宋体" w:hAnsi="宋体"/>
                <w:color w:val="auto"/>
                <w:szCs w:val="21"/>
                <w:highlight w:val="none"/>
              </w:rPr>
            </w:pPr>
          </w:p>
        </w:tc>
        <w:tc>
          <w:tcPr>
            <w:tcW w:w="1458" w:type="dxa"/>
            <w:noWrap w:val="0"/>
          </w:tcPr>
          <w:p w14:paraId="2DC10633">
            <w:pPr>
              <w:spacing w:line="360" w:lineRule="auto"/>
              <w:jc w:val="center"/>
              <w:rPr>
                <w:rFonts w:ascii="宋体" w:hAnsi="宋体"/>
                <w:color w:val="auto"/>
                <w:szCs w:val="21"/>
                <w:highlight w:val="none"/>
              </w:rPr>
            </w:pPr>
          </w:p>
        </w:tc>
        <w:tc>
          <w:tcPr>
            <w:tcW w:w="1210" w:type="dxa"/>
            <w:noWrap w:val="0"/>
          </w:tcPr>
          <w:p w14:paraId="4931E926">
            <w:pPr>
              <w:spacing w:line="360" w:lineRule="auto"/>
              <w:jc w:val="center"/>
              <w:rPr>
                <w:rFonts w:ascii="宋体" w:hAnsi="宋体"/>
                <w:color w:val="auto"/>
                <w:szCs w:val="21"/>
                <w:highlight w:val="none"/>
              </w:rPr>
            </w:pPr>
          </w:p>
        </w:tc>
      </w:tr>
      <w:tr w14:paraId="0FB4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C00CD09">
            <w:pPr>
              <w:spacing w:line="360" w:lineRule="auto"/>
              <w:jc w:val="center"/>
              <w:rPr>
                <w:rFonts w:ascii="宋体" w:hAnsi="宋体"/>
                <w:color w:val="auto"/>
                <w:szCs w:val="21"/>
                <w:highlight w:val="none"/>
              </w:rPr>
            </w:pPr>
          </w:p>
        </w:tc>
        <w:tc>
          <w:tcPr>
            <w:tcW w:w="2551" w:type="dxa"/>
            <w:noWrap w:val="0"/>
          </w:tcPr>
          <w:p w14:paraId="3A8FB166">
            <w:pPr>
              <w:spacing w:line="360" w:lineRule="auto"/>
              <w:jc w:val="center"/>
              <w:rPr>
                <w:rFonts w:ascii="宋体" w:hAnsi="宋体"/>
                <w:color w:val="auto"/>
                <w:szCs w:val="21"/>
                <w:highlight w:val="none"/>
              </w:rPr>
            </w:pPr>
          </w:p>
        </w:tc>
        <w:tc>
          <w:tcPr>
            <w:tcW w:w="2701" w:type="dxa"/>
            <w:noWrap w:val="0"/>
          </w:tcPr>
          <w:p w14:paraId="4C812B24">
            <w:pPr>
              <w:spacing w:line="360" w:lineRule="auto"/>
              <w:jc w:val="center"/>
              <w:rPr>
                <w:rFonts w:ascii="宋体" w:hAnsi="宋体"/>
                <w:color w:val="auto"/>
                <w:szCs w:val="21"/>
                <w:highlight w:val="none"/>
              </w:rPr>
            </w:pPr>
          </w:p>
        </w:tc>
        <w:tc>
          <w:tcPr>
            <w:tcW w:w="1458" w:type="dxa"/>
            <w:noWrap w:val="0"/>
          </w:tcPr>
          <w:p w14:paraId="73A04BB4">
            <w:pPr>
              <w:spacing w:line="360" w:lineRule="auto"/>
              <w:jc w:val="center"/>
              <w:rPr>
                <w:rFonts w:ascii="宋体" w:hAnsi="宋体"/>
                <w:color w:val="auto"/>
                <w:szCs w:val="21"/>
                <w:highlight w:val="none"/>
              </w:rPr>
            </w:pPr>
          </w:p>
        </w:tc>
        <w:tc>
          <w:tcPr>
            <w:tcW w:w="1210" w:type="dxa"/>
            <w:noWrap w:val="0"/>
          </w:tcPr>
          <w:p w14:paraId="47C1538D">
            <w:pPr>
              <w:spacing w:line="360" w:lineRule="auto"/>
              <w:jc w:val="center"/>
              <w:rPr>
                <w:rFonts w:ascii="宋体" w:hAnsi="宋体"/>
                <w:color w:val="auto"/>
                <w:szCs w:val="21"/>
                <w:highlight w:val="none"/>
              </w:rPr>
            </w:pPr>
          </w:p>
        </w:tc>
      </w:tr>
    </w:tbl>
    <w:p w14:paraId="7728FBA1">
      <w:pPr>
        <w:spacing w:line="360" w:lineRule="auto"/>
        <w:rPr>
          <w:rFonts w:ascii="宋体" w:hAnsi="宋体"/>
          <w:color w:val="auto"/>
          <w:sz w:val="24"/>
          <w:szCs w:val="24"/>
          <w:highlight w:val="none"/>
        </w:rPr>
      </w:pPr>
    </w:p>
    <w:p w14:paraId="395C8EEF">
      <w:pPr>
        <w:spacing w:line="360" w:lineRule="auto"/>
        <w:rPr>
          <w:rFonts w:ascii="宋体" w:hAnsi="宋体"/>
          <w:color w:val="auto"/>
          <w:sz w:val="24"/>
          <w:szCs w:val="24"/>
          <w:highlight w:val="none"/>
        </w:rPr>
      </w:pPr>
      <w:r>
        <w:rPr>
          <w:rFonts w:hint="eastAsia" w:ascii="宋体" w:hAnsi="宋体"/>
          <w:color w:val="auto"/>
          <w:sz w:val="24"/>
          <w:szCs w:val="24"/>
          <w:highlight w:val="none"/>
        </w:rPr>
        <w:t>注：1、按照基本技术要求详细填列。</w:t>
      </w:r>
    </w:p>
    <w:p w14:paraId="52EB1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2、行数不够，可自行添加。</w:t>
      </w:r>
    </w:p>
    <w:p w14:paraId="25E50579">
      <w:pPr>
        <w:spacing w:line="360" w:lineRule="auto"/>
        <w:jc w:val="center"/>
        <w:rPr>
          <w:rFonts w:ascii="黑体" w:hAnsi="Arial" w:eastAsia="黑体"/>
          <w:b/>
          <w:color w:val="auto"/>
          <w:sz w:val="36"/>
          <w:highlight w:val="none"/>
        </w:rPr>
      </w:pPr>
    </w:p>
    <w:p w14:paraId="62E766A6">
      <w:pPr>
        <w:rPr>
          <w:rFonts w:hint="eastAsia" w:asciiTheme="minorEastAsia" w:hAnsiTheme="minorEastAsia" w:eastAsiaTheme="minorEastAsia"/>
          <w:color w:val="auto"/>
          <w:sz w:val="32"/>
          <w:highlight w:val="none"/>
        </w:rPr>
      </w:pPr>
      <w:bookmarkStart w:id="74" w:name="_Hlt26955054"/>
      <w:bookmarkEnd w:id="74"/>
      <w:bookmarkStart w:id="75" w:name="_Toc6354"/>
      <w:r>
        <w:rPr>
          <w:rFonts w:hint="eastAsia" w:asciiTheme="minorEastAsia" w:hAnsiTheme="minorEastAsia" w:eastAsiaTheme="minorEastAsia"/>
          <w:color w:val="auto"/>
          <w:sz w:val="32"/>
          <w:highlight w:val="none"/>
        </w:rPr>
        <w:br w:type="page" w:clear="all"/>
      </w:r>
    </w:p>
    <w:p w14:paraId="2873E3B8">
      <w:pPr>
        <w:pStyle w:val="3"/>
        <w:spacing w:line="360" w:lineRule="auto"/>
        <w:rPr>
          <w:rFonts w:hint="eastAsia" w:asciiTheme="minorEastAsia" w:hAnsiTheme="minorEastAsia" w:eastAsiaTheme="minorEastAsia"/>
          <w:color w:val="auto"/>
          <w:sz w:val="32"/>
          <w:highlight w:val="none"/>
        </w:rPr>
      </w:pPr>
      <w:bookmarkStart w:id="76" w:name="_Toc25045"/>
      <w:r>
        <w:rPr>
          <w:rFonts w:hint="eastAsia" w:asciiTheme="minorEastAsia" w:hAnsiTheme="minorEastAsia" w:eastAsiaTheme="minorEastAsia"/>
          <w:color w:val="auto"/>
          <w:sz w:val="32"/>
          <w:highlight w:val="none"/>
        </w:rPr>
        <w:t>七、商务条款响应及偏离表</w:t>
      </w:r>
      <w:bookmarkEnd w:id="75"/>
      <w:bookmarkEnd w:id="76"/>
    </w:p>
    <w:p w14:paraId="48E8ACA8">
      <w:pPr>
        <w:pStyle w:val="4"/>
        <w:ind w:left="0" w:leftChars="0" w:firstLine="0" w:firstLineChars="0"/>
        <w:jc w:val="center"/>
        <w:rPr>
          <w:color w:val="auto"/>
          <w:highlight w:val="none"/>
        </w:rPr>
      </w:pPr>
      <w:r>
        <w:rPr>
          <w:rFonts w:hint="eastAsia" w:ascii="宋体" w:hAnsi="宋体"/>
          <w:b/>
          <w:color w:val="auto"/>
          <w:sz w:val="24"/>
          <w:szCs w:val="24"/>
          <w:highlight w:val="none"/>
        </w:rPr>
        <w:t>（采购包号：***）</w:t>
      </w:r>
    </w:p>
    <w:tbl>
      <w:tblPr>
        <w:tblStyle w:val="37"/>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0EA27C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608DB21C">
            <w:pPr>
              <w:spacing w:before="156" w:line="360" w:lineRule="auto"/>
              <w:jc w:val="center"/>
              <w:rPr>
                <w:rFonts w:ascii="仿宋_GB2312" w:hAnsi="宋体" w:eastAsia="仿宋_GB2312"/>
                <w:color w:val="auto"/>
                <w:szCs w:val="21"/>
                <w:highlight w:val="none"/>
              </w:rPr>
            </w:pPr>
            <w:bookmarkStart w:id="77" w:name="_Hlt26580838"/>
            <w:bookmarkEnd w:id="77"/>
            <w:bookmarkStart w:id="78" w:name="_Hlt26671372"/>
            <w:bookmarkEnd w:id="78"/>
            <w:bookmarkStart w:id="79" w:name="_Hlt26671343"/>
            <w:bookmarkEnd w:id="79"/>
            <w:bookmarkStart w:id="80" w:name="_Hlt24879081"/>
            <w:bookmarkEnd w:id="80"/>
            <w:bookmarkStart w:id="81" w:name="_Hlt26955056"/>
            <w:bookmarkEnd w:id="81"/>
            <w:bookmarkStart w:id="82" w:name="_Hlt26609391"/>
            <w:bookmarkEnd w:id="82"/>
            <w:bookmarkStart w:id="83" w:name="_Hlt26955064"/>
            <w:bookmarkEnd w:id="83"/>
            <w:bookmarkStart w:id="84" w:name="_Hlt26782999"/>
            <w:bookmarkEnd w:id="84"/>
            <w:r>
              <w:rPr>
                <w:rFonts w:hint="eastAsia" w:ascii="仿宋_GB2312" w:hAnsi="宋体"/>
                <w:color w:val="auto"/>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noWrap w:val="0"/>
          </w:tcPr>
          <w:p w14:paraId="3A4F85CD">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招标文件要求</w:t>
            </w:r>
          </w:p>
        </w:tc>
        <w:tc>
          <w:tcPr>
            <w:tcW w:w="1837" w:type="dxa"/>
            <w:tcBorders>
              <w:top w:val="single" w:color="auto" w:sz="4" w:space="0"/>
              <w:left w:val="single" w:color="auto" w:sz="4" w:space="0"/>
              <w:bottom w:val="single" w:color="auto" w:sz="4" w:space="0"/>
              <w:right w:val="single" w:color="auto" w:sz="4" w:space="0"/>
            </w:tcBorders>
            <w:noWrap w:val="0"/>
          </w:tcPr>
          <w:p w14:paraId="7B173CD1">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是否响应</w:t>
            </w:r>
          </w:p>
        </w:tc>
        <w:tc>
          <w:tcPr>
            <w:tcW w:w="2614" w:type="dxa"/>
            <w:tcBorders>
              <w:top w:val="single" w:color="auto" w:sz="4" w:space="0"/>
              <w:left w:val="single" w:color="auto" w:sz="4" w:space="0"/>
              <w:bottom w:val="single" w:color="auto" w:sz="4" w:space="0"/>
              <w:right w:val="single" w:color="auto" w:sz="4" w:space="0"/>
            </w:tcBorders>
            <w:noWrap w:val="0"/>
          </w:tcPr>
          <w:p w14:paraId="330C3EC0">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投标人的承诺或说明</w:t>
            </w:r>
          </w:p>
        </w:tc>
      </w:tr>
      <w:tr w14:paraId="2F8951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380B4512">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质保期</w:t>
            </w:r>
          </w:p>
        </w:tc>
        <w:tc>
          <w:tcPr>
            <w:tcW w:w="2502" w:type="dxa"/>
            <w:tcBorders>
              <w:top w:val="single" w:color="auto" w:sz="4" w:space="0"/>
              <w:left w:val="single" w:color="auto" w:sz="4" w:space="0"/>
              <w:bottom w:val="single" w:color="auto" w:sz="4" w:space="0"/>
              <w:right w:val="single" w:color="auto" w:sz="4" w:space="0"/>
            </w:tcBorders>
            <w:noWrap w:val="0"/>
          </w:tcPr>
          <w:p w14:paraId="7D106DF3">
            <w:pPr>
              <w:spacing w:before="156" w:line="360" w:lineRule="auto"/>
              <w:jc w:val="center"/>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3D756993">
            <w:pPr>
              <w:spacing w:before="156" w:line="360" w:lineRule="auto"/>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55C7D4CB">
            <w:pPr>
              <w:spacing w:before="156" w:line="360" w:lineRule="auto"/>
              <w:jc w:val="center"/>
              <w:rPr>
                <w:rFonts w:ascii="仿宋_GB2312" w:hAnsi="宋体" w:eastAsia="仿宋_GB2312"/>
                <w:color w:val="auto"/>
                <w:szCs w:val="21"/>
                <w:highlight w:val="none"/>
              </w:rPr>
            </w:pPr>
          </w:p>
        </w:tc>
      </w:tr>
      <w:tr w14:paraId="33B619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66D578F6">
            <w:pPr>
              <w:spacing w:before="156" w:line="360" w:lineRule="auto"/>
              <w:jc w:val="center"/>
              <w:rPr>
                <w:rFonts w:ascii="仿宋_GB2312" w:hAnsi="宋体" w:eastAsia="仿宋_GB2312"/>
                <w:color w:val="auto"/>
                <w:szCs w:val="21"/>
                <w:highlight w:val="none"/>
              </w:rPr>
            </w:pPr>
            <w:r>
              <w:rPr>
                <w:rFonts w:hint="eastAsia" w:ascii="仿宋_GB2312"/>
                <w:color w:val="auto"/>
                <w:szCs w:val="21"/>
                <w:highlight w:val="none"/>
              </w:rPr>
              <w:t>售后技术服务要求</w:t>
            </w:r>
          </w:p>
        </w:tc>
        <w:tc>
          <w:tcPr>
            <w:tcW w:w="2502" w:type="dxa"/>
            <w:tcBorders>
              <w:top w:val="single" w:color="auto" w:sz="4" w:space="0"/>
              <w:left w:val="single" w:color="auto" w:sz="4" w:space="0"/>
              <w:bottom w:val="single" w:color="auto" w:sz="4" w:space="0"/>
              <w:right w:val="single" w:color="auto" w:sz="4" w:space="0"/>
            </w:tcBorders>
            <w:noWrap w:val="0"/>
          </w:tcPr>
          <w:p w14:paraId="01030F57">
            <w:pPr>
              <w:spacing w:before="156" w:line="360" w:lineRule="auto"/>
              <w:jc w:val="center"/>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74E9A308">
            <w:pPr>
              <w:spacing w:before="156" w:line="360" w:lineRule="auto"/>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DA874B7">
            <w:pPr>
              <w:spacing w:before="156" w:line="360" w:lineRule="auto"/>
              <w:jc w:val="center"/>
              <w:rPr>
                <w:rFonts w:ascii="仿宋_GB2312" w:hAnsi="宋体" w:eastAsia="仿宋_GB2312"/>
                <w:color w:val="auto"/>
                <w:szCs w:val="21"/>
                <w:highlight w:val="none"/>
              </w:rPr>
            </w:pPr>
          </w:p>
        </w:tc>
      </w:tr>
      <w:tr w14:paraId="7FFEBD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40CD13C3">
            <w:pPr>
              <w:spacing w:before="156" w:line="360" w:lineRule="auto"/>
              <w:jc w:val="center"/>
              <w:rPr>
                <w:rFonts w:ascii="仿宋_GB2312" w:hAnsi="宋体" w:eastAsia="仿宋_GB2312"/>
                <w:color w:val="auto"/>
                <w:szCs w:val="21"/>
                <w:highlight w:val="none"/>
              </w:rPr>
            </w:pPr>
            <w:r>
              <w:rPr>
                <w:rFonts w:hint="eastAsia" w:ascii="仿宋_GB2312"/>
                <w:color w:val="auto"/>
                <w:szCs w:val="21"/>
                <w:highlight w:val="none"/>
              </w:rPr>
              <w:t>交付时间</w:t>
            </w:r>
          </w:p>
        </w:tc>
        <w:tc>
          <w:tcPr>
            <w:tcW w:w="2502" w:type="dxa"/>
            <w:tcBorders>
              <w:top w:val="single" w:color="auto" w:sz="4" w:space="0"/>
              <w:left w:val="single" w:color="auto" w:sz="4" w:space="0"/>
              <w:bottom w:val="single" w:color="auto" w:sz="4" w:space="0"/>
              <w:right w:val="single" w:color="auto" w:sz="4" w:space="0"/>
            </w:tcBorders>
            <w:noWrap w:val="0"/>
          </w:tcPr>
          <w:p w14:paraId="7AB74E24">
            <w:pPr>
              <w:spacing w:before="156" w:line="360" w:lineRule="auto"/>
              <w:jc w:val="center"/>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3F4C9013">
            <w:pPr>
              <w:spacing w:before="156" w:line="360" w:lineRule="auto"/>
              <w:ind w:left="43"/>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11151B74">
            <w:pPr>
              <w:spacing w:before="156" w:line="360" w:lineRule="auto"/>
              <w:ind w:left="43"/>
              <w:jc w:val="center"/>
              <w:rPr>
                <w:rFonts w:ascii="仿宋_GB2312" w:hAnsi="宋体" w:eastAsia="仿宋_GB2312"/>
                <w:color w:val="auto"/>
                <w:szCs w:val="21"/>
                <w:highlight w:val="none"/>
              </w:rPr>
            </w:pPr>
          </w:p>
        </w:tc>
      </w:tr>
      <w:tr w14:paraId="367FC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5B2B8AC8">
            <w:pPr>
              <w:spacing w:before="156" w:line="360" w:lineRule="auto"/>
              <w:jc w:val="center"/>
              <w:rPr>
                <w:rFonts w:ascii="仿宋_GB2312"/>
                <w:color w:val="auto"/>
                <w:szCs w:val="21"/>
                <w:highlight w:val="none"/>
              </w:rPr>
            </w:pPr>
            <w:r>
              <w:rPr>
                <w:rFonts w:hint="eastAsia" w:ascii="仿宋_GB2312"/>
                <w:color w:val="auto"/>
                <w:szCs w:val="21"/>
                <w:highlight w:val="none"/>
              </w:rPr>
              <w:t>交货方式</w:t>
            </w:r>
          </w:p>
        </w:tc>
        <w:tc>
          <w:tcPr>
            <w:tcW w:w="2502" w:type="dxa"/>
            <w:tcBorders>
              <w:top w:val="single" w:color="auto" w:sz="4" w:space="0"/>
              <w:left w:val="single" w:color="auto" w:sz="4" w:space="0"/>
              <w:bottom w:val="single" w:color="auto" w:sz="4" w:space="0"/>
              <w:right w:val="single" w:color="auto" w:sz="4" w:space="0"/>
            </w:tcBorders>
            <w:noWrap w:val="0"/>
          </w:tcPr>
          <w:p w14:paraId="1DBE1571">
            <w:pPr>
              <w:spacing w:before="156" w:line="360" w:lineRule="auto"/>
              <w:rPr>
                <w:rFonts w:ascii="仿宋_GB2312" w:hAnsi="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5C693A1E">
            <w:pPr>
              <w:spacing w:before="156" w:line="360" w:lineRule="auto"/>
              <w:ind w:left="43"/>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52A1771A">
            <w:pPr>
              <w:spacing w:before="156" w:line="360" w:lineRule="auto"/>
              <w:ind w:left="43"/>
              <w:jc w:val="center"/>
              <w:rPr>
                <w:rFonts w:ascii="仿宋_GB2312" w:hAnsi="宋体" w:eastAsia="仿宋_GB2312"/>
                <w:color w:val="auto"/>
                <w:szCs w:val="21"/>
                <w:highlight w:val="none"/>
              </w:rPr>
            </w:pPr>
          </w:p>
        </w:tc>
      </w:tr>
      <w:tr w14:paraId="3E5BD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7A7C73E7">
            <w:pPr>
              <w:spacing w:before="156" w:line="360" w:lineRule="auto"/>
              <w:jc w:val="center"/>
              <w:rPr>
                <w:rFonts w:ascii="仿宋_GB2312"/>
                <w:color w:val="auto"/>
                <w:szCs w:val="21"/>
                <w:highlight w:val="none"/>
              </w:rPr>
            </w:pPr>
            <w:r>
              <w:rPr>
                <w:rFonts w:hint="eastAsia" w:ascii="仿宋_GB2312"/>
                <w:color w:val="auto"/>
                <w:szCs w:val="21"/>
                <w:highlight w:val="none"/>
              </w:rPr>
              <w:t>交货地点</w:t>
            </w:r>
          </w:p>
        </w:tc>
        <w:tc>
          <w:tcPr>
            <w:tcW w:w="2502" w:type="dxa"/>
            <w:tcBorders>
              <w:top w:val="single" w:color="auto" w:sz="4" w:space="0"/>
              <w:left w:val="single" w:color="auto" w:sz="4" w:space="0"/>
              <w:bottom w:val="single" w:color="auto" w:sz="4" w:space="0"/>
              <w:right w:val="single" w:color="auto" w:sz="4" w:space="0"/>
            </w:tcBorders>
            <w:noWrap w:val="0"/>
          </w:tcPr>
          <w:p w14:paraId="6A8E1E98">
            <w:pPr>
              <w:spacing w:before="156" w:line="360" w:lineRule="auto"/>
              <w:rPr>
                <w:rFonts w:ascii="仿宋_GB2312" w:hAnsi="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2FBB2F5D">
            <w:pPr>
              <w:spacing w:before="156" w:line="360" w:lineRule="auto"/>
              <w:ind w:left="43"/>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89150C7">
            <w:pPr>
              <w:spacing w:before="156" w:line="360" w:lineRule="auto"/>
              <w:ind w:left="43"/>
              <w:jc w:val="center"/>
              <w:rPr>
                <w:rFonts w:ascii="仿宋_GB2312" w:hAnsi="宋体" w:eastAsia="仿宋_GB2312"/>
                <w:color w:val="auto"/>
                <w:szCs w:val="21"/>
                <w:highlight w:val="none"/>
              </w:rPr>
            </w:pPr>
          </w:p>
        </w:tc>
      </w:tr>
      <w:tr w14:paraId="4A2199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749B785D">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付款方式</w:t>
            </w:r>
          </w:p>
        </w:tc>
        <w:tc>
          <w:tcPr>
            <w:tcW w:w="2502" w:type="dxa"/>
            <w:tcBorders>
              <w:top w:val="single" w:color="auto" w:sz="4" w:space="0"/>
              <w:left w:val="single" w:color="auto" w:sz="4" w:space="0"/>
              <w:bottom w:val="single" w:color="auto" w:sz="4" w:space="0"/>
              <w:right w:val="single" w:color="auto" w:sz="4" w:space="0"/>
            </w:tcBorders>
            <w:noWrap w:val="0"/>
          </w:tcPr>
          <w:p w14:paraId="4586F1F9">
            <w:pPr>
              <w:spacing w:before="156" w:line="360" w:lineRule="auto"/>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4EA3A529">
            <w:pPr>
              <w:spacing w:before="156" w:line="360" w:lineRule="auto"/>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5575514">
            <w:pPr>
              <w:spacing w:before="156" w:line="360" w:lineRule="auto"/>
              <w:jc w:val="center"/>
              <w:rPr>
                <w:rFonts w:ascii="仿宋_GB2312" w:hAnsi="宋体" w:eastAsia="仿宋_GB2312"/>
                <w:color w:val="auto"/>
                <w:szCs w:val="21"/>
                <w:highlight w:val="none"/>
              </w:rPr>
            </w:pPr>
          </w:p>
        </w:tc>
      </w:tr>
    </w:tbl>
    <w:p w14:paraId="0EB25D10">
      <w:pPr>
        <w:spacing w:line="360" w:lineRule="auto"/>
        <w:rPr>
          <w:rFonts w:ascii="宋体" w:hAnsi="宋体"/>
          <w:color w:val="auto"/>
          <w:sz w:val="24"/>
          <w:highlight w:val="none"/>
        </w:rPr>
      </w:pPr>
    </w:p>
    <w:p w14:paraId="7F117278">
      <w:pPr>
        <w:spacing w:line="360" w:lineRule="auto"/>
        <w:rPr>
          <w:rFonts w:ascii="仿宋_GB2312" w:hAnsi="Arial"/>
          <w:color w:val="auto"/>
          <w:sz w:val="30"/>
          <w:highlight w:val="none"/>
        </w:rPr>
      </w:pPr>
    </w:p>
    <w:p w14:paraId="1C6BAE3B">
      <w:pPr>
        <w:pStyle w:val="4"/>
        <w:spacing w:line="360" w:lineRule="auto"/>
        <w:ind w:firstLine="480"/>
        <w:rPr>
          <w:rFonts w:ascii="宋体" w:hAnsi="宋体"/>
          <w:color w:val="auto"/>
          <w:sz w:val="24"/>
          <w:highlight w:val="none"/>
        </w:rPr>
      </w:pPr>
      <w:bookmarkStart w:id="85" w:name="_Hlt26955066"/>
      <w:bookmarkEnd w:id="85"/>
      <w:bookmarkStart w:id="86" w:name="_Hlt26609389"/>
      <w:bookmarkEnd w:id="86"/>
      <w:bookmarkStart w:id="87" w:name="_Hlt26671374"/>
      <w:bookmarkEnd w:id="87"/>
      <w:bookmarkStart w:id="88" w:name="_Toc462564146"/>
    </w:p>
    <w:p w14:paraId="2478FF70">
      <w:pPr>
        <w:pStyle w:val="4"/>
        <w:spacing w:line="360" w:lineRule="auto"/>
        <w:ind w:firstLine="480"/>
        <w:rPr>
          <w:rFonts w:ascii="宋体" w:hAnsi="宋体"/>
          <w:color w:val="auto"/>
          <w:sz w:val="24"/>
          <w:highlight w:val="none"/>
        </w:rPr>
      </w:pPr>
    </w:p>
    <w:p w14:paraId="544BD12A">
      <w:pPr>
        <w:pStyle w:val="4"/>
        <w:spacing w:line="360" w:lineRule="auto"/>
        <w:ind w:firstLine="480"/>
        <w:rPr>
          <w:rFonts w:ascii="宋体" w:hAnsi="宋体"/>
          <w:color w:val="auto"/>
          <w:sz w:val="24"/>
          <w:highlight w:val="none"/>
        </w:rPr>
      </w:pPr>
    </w:p>
    <w:p w14:paraId="7D5D4F6E">
      <w:pPr>
        <w:pStyle w:val="4"/>
        <w:spacing w:line="360" w:lineRule="auto"/>
        <w:ind w:firstLine="480"/>
        <w:rPr>
          <w:rFonts w:ascii="宋体" w:hAnsi="宋体"/>
          <w:color w:val="auto"/>
          <w:sz w:val="24"/>
          <w:highlight w:val="none"/>
        </w:rPr>
      </w:pPr>
    </w:p>
    <w:p w14:paraId="6AE22D2F">
      <w:pPr>
        <w:pStyle w:val="4"/>
        <w:spacing w:line="360" w:lineRule="auto"/>
        <w:ind w:firstLine="480"/>
        <w:rPr>
          <w:rFonts w:ascii="宋体" w:hAnsi="宋体"/>
          <w:color w:val="auto"/>
          <w:sz w:val="24"/>
          <w:highlight w:val="none"/>
        </w:rPr>
      </w:pPr>
      <w:r>
        <w:rPr>
          <w:rFonts w:hint="eastAsia" w:ascii="宋体" w:hAnsi="宋体"/>
          <w:color w:val="auto"/>
          <w:sz w:val="24"/>
          <w:highlight w:val="none"/>
        </w:rPr>
        <w:t>.</w:t>
      </w:r>
    </w:p>
    <w:p w14:paraId="3585DF04">
      <w:pPr>
        <w:pStyle w:val="4"/>
        <w:spacing w:line="360" w:lineRule="auto"/>
        <w:ind w:firstLine="480"/>
        <w:rPr>
          <w:rFonts w:ascii="宋体" w:hAnsi="宋体"/>
          <w:color w:val="auto"/>
          <w:sz w:val="24"/>
          <w:highlight w:val="none"/>
        </w:rPr>
      </w:pPr>
    </w:p>
    <w:p w14:paraId="6417E5B9">
      <w:pPr>
        <w:pStyle w:val="4"/>
        <w:spacing w:line="360" w:lineRule="auto"/>
        <w:ind w:firstLine="480"/>
        <w:rPr>
          <w:rFonts w:ascii="宋体" w:hAnsi="宋体"/>
          <w:color w:val="auto"/>
          <w:sz w:val="24"/>
          <w:highlight w:val="none"/>
        </w:rPr>
      </w:pPr>
    </w:p>
    <w:p w14:paraId="65774ADC">
      <w:pPr>
        <w:pStyle w:val="4"/>
        <w:spacing w:line="360" w:lineRule="auto"/>
        <w:ind w:firstLine="480"/>
        <w:rPr>
          <w:rFonts w:ascii="宋体" w:hAnsi="宋体"/>
          <w:color w:val="auto"/>
          <w:sz w:val="24"/>
          <w:highlight w:val="none"/>
        </w:rPr>
      </w:pPr>
    </w:p>
    <w:p w14:paraId="091556C8">
      <w:pPr>
        <w:pStyle w:val="4"/>
        <w:spacing w:line="360" w:lineRule="auto"/>
        <w:ind w:firstLine="480"/>
        <w:rPr>
          <w:rFonts w:ascii="宋体" w:hAnsi="宋体"/>
          <w:color w:val="auto"/>
          <w:sz w:val="24"/>
          <w:highlight w:val="none"/>
        </w:rPr>
      </w:pPr>
    </w:p>
    <w:p w14:paraId="2ED9A293">
      <w:pPr>
        <w:pStyle w:val="4"/>
        <w:spacing w:line="360" w:lineRule="auto"/>
        <w:ind w:firstLine="480"/>
        <w:rPr>
          <w:rFonts w:ascii="宋体" w:hAnsi="宋体"/>
          <w:color w:val="auto"/>
          <w:sz w:val="24"/>
          <w:highlight w:val="none"/>
        </w:rPr>
      </w:pPr>
    </w:p>
    <w:p w14:paraId="7052CA26">
      <w:pPr>
        <w:pStyle w:val="4"/>
        <w:spacing w:line="360" w:lineRule="auto"/>
        <w:ind w:firstLine="480"/>
        <w:rPr>
          <w:rFonts w:ascii="宋体" w:hAnsi="宋体"/>
          <w:color w:val="auto"/>
          <w:sz w:val="24"/>
          <w:highlight w:val="none"/>
        </w:rPr>
      </w:pPr>
    </w:p>
    <w:p w14:paraId="74C5800D">
      <w:pPr>
        <w:pStyle w:val="4"/>
        <w:spacing w:line="360" w:lineRule="auto"/>
        <w:ind w:firstLine="480"/>
        <w:rPr>
          <w:rFonts w:ascii="宋体" w:hAnsi="宋体"/>
          <w:color w:val="auto"/>
          <w:sz w:val="24"/>
          <w:highlight w:val="none"/>
        </w:rPr>
      </w:pPr>
    </w:p>
    <w:p w14:paraId="03C9C452">
      <w:pPr>
        <w:pStyle w:val="4"/>
        <w:spacing w:line="360" w:lineRule="auto"/>
        <w:ind w:firstLine="480"/>
        <w:rPr>
          <w:rFonts w:ascii="宋体" w:hAnsi="宋体"/>
          <w:color w:val="auto"/>
          <w:sz w:val="24"/>
          <w:highlight w:val="none"/>
        </w:rPr>
      </w:pPr>
    </w:p>
    <w:p w14:paraId="2D4F0B3B">
      <w:pPr>
        <w:pStyle w:val="4"/>
        <w:spacing w:line="360" w:lineRule="auto"/>
        <w:ind w:firstLine="480"/>
        <w:rPr>
          <w:rFonts w:ascii="宋体" w:hAnsi="宋体"/>
          <w:color w:val="auto"/>
          <w:sz w:val="24"/>
          <w:highlight w:val="none"/>
        </w:rPr>
      </w:pPr>
    </w:p>
    <w:p w14:paraId="0595BBCE">
      <w:pPr>
        <w:pStyle w:val="4"/>
        <w:spacing w:line="360" w:lineRule="auto"/>
        <w:ind w:firstLine="480"/>
        <w:rPr>
          <w:rFonts w:ascii="宋体" w:hAnsi="宋体"/>
          <w:color w:val="auto"/>
          <w:sz w:val="24"/>
          <w:highlight w:val="none"/>
        </w:rPr>
      </w:pPr>
    </w:p>
    <w:bookmarkEnd w:id="88"/>
    <w:p w14:paraId="6954860A">
      <w:pPr>
        <w:pStyle w:val="4"/>
        <w:spacing w:line="360" w:lineRule="auto"/>
        <w:ind w:firstLine="480"/>
        <w:rPr>
          <w:rFonts w:ascii="宋体" w:hAnsi="宋体"/>
          <w:color w:val="auto"/>
          <w:sz w:val="24"/>
          <w:highlight w:val="none"/>
        </w:rPr>
      </w:pPr>
    </w:p>
    <w:p w14:paraId="1CF72C3D">
      <w:pPr>
        <w:spacing w:before="312" w:line="360" w:lineRule="auto"/>
        <w:jc w:val="center"/>
        <w:rPr>
          <w:rFonts w:ascii="宋体" w:hAnsi="宋体"/>
          <w:b/>
          <w:color w:val="auto"/>
          <w:highlight w:val="none"/>
        </w:rPr>
      </w:pPr>
      <w:r>
        <w:rPr>
          <w:rFonts w:hint="eastAsia" w:ascii="宋体" w:hAnsi="宋体"/>
          <w:b/>
          <w:color w:val="auto"/>
          <w:highlight w:val="none"/>
        </w:rPr>
        <w:t>主要标的信息（中标后将公示）</w:t>
      </w:r>
    </w:p>
    <w:p w14:paraId="7846DD4F">
      <w:pPr>
        <w:spacing w:after="312" w:line="360" w:lineRule="auto"/>
        <w:rPr>
          <w:rFonts w:ascii="宋体" w:hAnsi="宋体"/>
          <w:b/>
          <w:color w:val="auto"/>
          <w:highlight w:val="none"/>
        </w:rPr>
      </w:pPr>
      <w:r>
        <w:rPr>
          <w:rFonts w:hint="eastAsia" w:ascii="宋体" w:hAnsi="宋体"/>
          <w:color w:val="auto"/>
          <w:highlight w:val="none"/>
        </w:rPr>
        <w:t>投标人全称：</w:t>
      </w:r>
    </w:p>
    <w:tbl>
      <w:tblPr>
        <w:tblStyle w:val="37"/>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1"/>
        <w:gridCol w:w="3930"/>
      </w:tblGrid>
      <w:tr w14:paraId="473CD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1" w:type="dxa"/>
            <w:noWrap w:val="0"/>
          </w:tcPr>
          <w:p w14:paraId="33E8E9B5">
            <w:pPr>
              <w:spacing w:line="360" w:lineRule="auto"/>
              <w:jc w:val="center"/>
              <w:rPr>
                <w:rFonts w:ascii="宋体" w:hAnsi="宋体" w:cs="宋体"/>
                <w:color w:val="auto"/>
                <w:highlight w:val="none"/>
              </w:rPr>
            </w:pPr>
            <w:r>
              <w:rPr>
                <w:rFonts w:hint="eastAsia" w:ascii="宋体" w:hAnsi="宋体" w:cs="宋体"/>
                <w:color w:val="auto"/>
                <w:highlight w:val="none"/>
              </w:rPr>
              <w:t>货物类</w:t>
            </w:r>
          </w:p>
        </w:tc>
        <w:tc>
          <w:tcPr>
            <w:tcW w:w="3930" w:type="dxa"/>
            <w:noWrap w:val="0"/>
          </w:tcPr>
          <w:p w14:paraId="38D36FA0">
            <w:pPr>
              <w:spacing w:line="360" w:lineRule="auto"/>
              <w:jc w:val="center"/>
              <w:rPr>
                <w:rFonts w:ascii="宋体" w:hAnsi="宋体" w:cs="宋体"/>
                <w:color w:val="auto"/>
                <w:highlight w:val="none"/>
              </w:rPr>
            </w:pPr>
            <w:r>
              <w:rPr>
                <w:rFonts w:hint="eastAsia" w:ascii="宋体" w:hAnsi="宋体" w:cs="宋体"/>
                <w:color w:val="auto"/>
                <w:highlight w:val="none"/>
              </w:rPr>
              <w:t>服务类</w:t>
            </w:r>
          </w:p>
        </w:tc>
      </w:tr>
      <w:tr w14:paraId="4D64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4081" w:type="dxa"/>
            <w:noWrap w:val="0"/>
          </w:tcPr>
          <w:p w14:paraId="19335E19">
            <w:pPr>
              <w:spacing w:line="360" w:lineRule="auto"/>
              <w:rPr>
                <w:rFonts w:ascii="宋体" w:hAnsi="宋体" w:cs="宋体"/>
                <w:color w:val="auto"/>
                <w:highlight w:val="none"/>
              </w:rPr>
            </w:pPr>
            <w:r>
              <w:rPr>
                <w:rFonts w:hint="eastAsia" w:ascii="宋体" w:hAnsi="宋体" w:cs="宋体"/>
                <w:color w:val="auto"/>
                <w:highlight w:val="none"/>
              </w:rPr>
              <w:t>名称：</w:t>
            </w:r>
          </w:p>
          <w:p w14:paraId="74733C49">
            <w:pPr>
              <w:spacing w:line="360" w:lineRule="auto"/>
              <w:rPr>
                <w:rFonts w:ascii="宋体" w:hAnsi="宋体" w:cs="宋体"/>
                <w:color w:val="auto"/>
                <w:highlight w:val="none"/>
              </w:rPr>
            </w:pPr>
            <w:r>
              <w:rPr>
                <w:rFonts w:hint="eastAsia" w:ascii="宋体" w:hAnsi="宋体" w:cs="宋体"/>
                <w:color w:val="auto"/>
                <w:highlight w:val="none"/>
              </w:rPr>
              <w:t>品牌（如有）：</w:t>
            </w:r>
          </w:p>
          <w:p w14:paraId="293B9C08">
            <w:pPr>
              <w:spacing w:line="360" w:lineRule="auto"/>
              <w:rPr>
                <w:rFonts w:ascii="宋体" w:hAnsi="宋体" w:cs="宋体"/>
                <w:color w:val="auto"/>
                <w:highlight w:val="none"/>
              </w:rPr>
            </w:pPr>
            <w:r>
              <w:rPr>
                <w:rFonts w:hint="eastAsia" w:ascii="宋体" w:hAnsi="宋体" w:cs="宋体"/>
                <w:color w:val="auto"/>
                <w:highlight w:val="none"/>
              </w:rPr>
              <w:t>规格型号：</w:t>
            </w:r>
          </w:p>
          <w:p w14:paraId="6357004E">
            <w:pPr>
              <w:spacing w:line="360" w:lineRule="auto"/>
              <w:rPr>
                <w:rFonts w:ascii="宋体" w:hAnsi="宋体" w:cs="宋体"/>
                <w:color w:val="auto"/>
                <w:highlight w:val="none"/>
              </w:rPr>
            </w:pPr>
            <w:r>
              <w:rPr>
                <w:rFonts w:hint="eastAsia" w:ascii="宋体" w:hAnsi="宋体" w:cs="宋体"/>
                <w:color w:val="auto"/>
                <w:highlight w:val="none"/>
              </w:rPr>
              <w:t>数量：</w:t>
            </w:r>
          </w:p>
          <w:p w14:paraId="2DD63C9C">
            <w:pPr>
              <w:spacing w:line="360" w:lineRule="auto"/>
              <w:rPr>
                <w:rFonts w:ascii="宋体" w:hAnsi="宋体" w:cs="宋体"/>
                <w:color w:val="auto"/>
                <w:highlight w:val="none"/>
              </w:rPr>
            </w:pPr>
            <w:r>
              <w:rPr>
                <w:rFonts w:hint="eastAsia" w:ascii="宋体" w:hAnsi="宋体" w:cs="宋体"/>
                <w:color w:val="auto"/>
                <w:highlight w:val="none"/>
              </w:rPr>
              <w:t>单价：</w:t>
            </w:r>
          </w:p>
        </w:tc>
        <w:tc>
          <w:tcPr>
            <w:tcW w:w="3930" w:type="dxa"/>
            <w:noWrap w:val="0"/>
          </w:tcPr>
          <w:p w14:paraId="011AA431">
            <w:pPr>
              <w:spacing w:line="360" w:lineRule="auto"/>
              <w:rPr>
                <w:rFonts w:ascii="宋体" w:hAnsi="宋体" w:cs="宋体"/>
                <w:color w:val="auto"/>
                <w:highlight w:val="none"/>
              </w:rPr>
            </w:pPr>
            <w:r>
              <w:rPr>
                <w:rFonts w:hint="eastAsia" w:ascii="宋体" w:hAnsi="宋体" w:cs="宋体"/>
                <w:color w:val="auto"/>
                <w:highlight w:val="none"/>
              </w:rPr>
              <w:t>名称：</w:t>
            </w:r>
          </w:p>
          <w:p w14:paraId="683B7FEE">
            <w:pPr>
              <w:spacing w:line="360" w:lineRule="auto"/>
              <w:rPr>
                <w:rFonts w:ascii="宋体" w:hAnsi="宋体" w:cs="宋体"/>
                <w:color w:val="auto"/>
                <w:highlight w:val="none"/>
              </w:rPr>
            </w:pPr>
            <w:r>
              <w:rPr>
                <w:rFonts w:hint="eastAsia" w:ascii="宋体" w:hAnsi="宋体" w:cs="宋体"/>
                <w:color w:val="auto"/>
                <w:highlight w:val="none"/>
              </w:rPr>
              <w:t>服务范围：</w:t>
            </w:r>
          </w:p>
          <w:p w14:paraId="15F0E019">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263566FB">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108C111B">
            <w:pPr>
              <w:spacing w:line="360" w:lineRule="auto"/>
              <w:rPr>
                <w:rFonts w:ascii="宋体" w:hAnsi="宋体" w:cs="宋体"/>
                <w:color w:val="auto"/>
                <w:highlight w:val="none"/>
              </w:rPr>
            </w:pPr>
            <w:r>
              <w:rPr>
                <w:rFonts w:hint="eastAsia" w:ascii="宋体" w:hAnsi="宋体" w:cs="宋体"/>
                <w:color w:val="auto"/>
                <w:highlight w:val="none"/>
              </w:rPr>
              <w:t>服务标准：</w:t>
            </w:r>
          </w:p>
        </w:tc>
      </w:tr>
    </w:tbl>
    <w:p w14:paraId="54087E7D">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br w:type="page" w:clear="all"/>
      </w:r>
    </w:p>
    <w:p w14:paraId="1C6BF145">
      <w:pPr>
        <w:spacing w:line="360" w:lineRule="auto"/>
        <w:ind w:firstLine="211"/>
        <w:jc w:val="center"/>
        <w:rPr>
          <w:rFonts w:ascii="宋体" w:hAnsi="宋体"/>
          <w:b/>
          <w:color w:val="auto"/>
          <w:highlight w:val="none"/>
        </w:rPr>
      </w:pPr>
      <w:r>
        <w:rPr>
          <w:rFonts w:hint="eastAsia" w:ascii="宋体" w:hAnsi="宋体"/>
          <w:b/>
          <w:color w:val="auto"/>
          <w:highlight w:val="none"/>
        </w:rPr>
        <w:t>联合体协议（如有）</w:t>
      </w:r>
    </w:p>
    <w:p w14:paraId="2B2E2D6F">
      <w:pPr>
        <w:spacing w:line="360" w:lineRule="auto"/>
        <w:ind w:firstLine="211"/>
        <w:jc w:val="center"/>
        <w:rPr>
          <w:rFonts w:ascii="宋体" w:hAnsi="宋体"/>
          <w:b/>
          <w:color w:val="auto"/>
          <w:highlight w:val="none"/>
        </w:rPr>
      </w:pPr>
    </w:p>
    <w:p w14:paraId="09AD48CE">
      <w:pPr>
        <w:spacing w:line="360" w:lineRule="auto"/>
        <w:rPr>
          <w:rFonts w:ascii="宋体" w:hAnsi="宋体"/>
          <w:color w:val="auto"/>
          <w:highlight w:val="none"/>
        </w:rPr>
      </w:pPr>
      <w:r>
        <w:rPr>
          <w:rFonts w:hint="eastAsia" w:ascii="宋体" w:hAnsi="宋体"/>
          <w:color w:val="auto"/>
          <w:highlight w:val="none"/>
        </w:rPr>
        <w:t>（联合体中各供应商全称）在此达成以下协议：</w:t>
      </w:r>
    </w:p>
    <w:p w14:paraId="5B476A7D">
      <w:pPr>
        <w:spacing w:line="360" w:lineRule="auto"/>
        <w:ind w:firstLine="645"/>
        <w:rPr>
          <w:rFonts w:ascii="宋体" w:hAnsi="宋体"/>
          <w:color w:val="auto"/>
          <w:highlight w:val="none"/>
        </w:rPr>
      </w:pPr>
      <w:r>
        <w:rPr>
          <w:rFonts w:hint="eastAsia" w:ascii="宋体" w:hAnsi="宋体"/>
          <w:color w:val="auto"/>
          <w:highlight w:val="none"/>
        </w:rPr>
        <w:t>1、我们自愿组成联合体，参加代理机构组织的采购编号为（项目编号）（项目全称）的政府采购活动。</w:t>
      </w:r>
    </w:p>
    <w:p w14:paraId="312160E4">
      <w:pPr>
        <w:spacing w:line="360" w:lineRule="auto"/>
        <w:ind w:firstLine="645"/>
        <w:rPr>
          <w:rFonts w:ascii="宋体" w:hAnsi="宋体"/>
          <w:color w:val="auto"/>
          <w:highlight w:val="none"/>
        </w:rPr>
      </w:pPr>
      <w:r>
        <w:rPr>
          <w:rFonts w:hint="eastAsia" w:ascii="宋体" w:hAnsi="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1A25637">
      <w:pPr>
        <w:spacing w:line="360" w:lineRule="auto"/>
        <w:ind w:firstLine="645"/>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14:paraId="3DB0A4A4">
      <w:pPr>
        <w:spacing w:line="360" w:lineRule="auto"/>
        <w:ind w:firstLine="4620"/>
        <w:rPr>
          <w:rFonts w:ascii="宋体" w:hAnsi="宋体"/>
          <w:color w:val="auto"/>
          <w:highlight w:val="none"/>
        </w:rPr>
      </w:pPr>
      <w:r>
        <w:rPr>
          <w:rFonts w:hint="eastAsia" w:ascii="宋体" w:hAnsi="宋体"/>
          <w:color w:val="auto"/>
          <w:highlight w:val="none"/>
        </w:rPr>
        <w:t>所有供应商全称：</w:t>
      </w:r>
    </w:p>
    <w:p w14:paraId="3075DA5C">
      <w:pPr>
        <w:spacing w:line="360" w:lineRule="auto"/>
        <w:ind w:firstLine="645"/>
        <w:rPr>
          <w:rFonts w:ascii="宋体" w:hAnsi="宋体"/>
          <w:color w:val="auto"/>
          <w:highlight w:val="none"/>
        </w:rPr>
      </w:pPr>
      <w:r>
        <w:rPr>
          <w:rFonts w:hint="eastAsia" w:ascii="宋体" w:hAnsi="宋体"/>
          <w:color w:val="auto"/>
          <w:highlight w:val="none"/>
        </w:rPr>
        <w:t xml:space="preserve">                                      法定代表人：  </w:t>
      </w:r>
    </w:p>
    <w:p w14:paraId="45CA0897">
      <w:pPr>
        <w:spacing w:line="360" w:lineRule="auto"/>
        <w:ind w:firstLine="4620"/>
        <w:rPr>
          <w:rFonts w:ascii="宋体" w:hAnsi="宋体"/>
          <w:color w:val="auto"/>
          <w:highlight w:val="none"/>
        </w:rPr>
      </w:pPr>
      <w:r>
        <w:rPr>
          <w:rFonts w:hint="eastAsia" w:ascii="宋体" w:hAnsi="宋体"/>
          <w:color w:val="auto"/>
          <w:highlight w:val="none"/>
        </w:rPr>
        <w:t>日期：</w:t>
      </w:r>
    </w:p>
    <w:p w14:paraId="2613240F">
      <w:pPr>
        <w:spacing w:line="360" w:lineRule="auto"/>
        <w:rPr>
          <w:color w:val="auto"/>
          <w:highlight w:val="none"/>
        </w:rPr>
      </w:pPr>
    </w:p>
    <w:p w14:paraId="02534E1F">
      <w:pPr>
        <w:widowControl/>
        <w:spacing w:before="100" w:beforeAutospacing="1" w:after="143" w:line="360" w:lineRule="auto"/>
        <w:jc w:val="left"/>
        <w:rPr>
          <w:rFonts w:ascii="宋体" w:hAnsi="宋体" w:cs="宋体"/>
          <w:color w:val="auto"/>
          <w:sz w:val="24"/>
          <w:szCs w:val="24"/>
          <w:highlight w:val="none"/>
        </w:rPr>
      </w:pPr>
    </w:p>
    <w:p w14:paraId="7252F99B">
      <w:pPr>
        <w:spacing w:line="360" w:lineRule="auto"/>
        <w:rPr>
          <w:color w:val="auto"/>
          <w:highlight w:val="none"/>
        </w:rPr>
      </w:pPr>
    </w:p>
    <w:p w14:paraId="62C6FED0">
      <w:pPr>
        <w:spacing w:line="360" w:lineRule="auto"/>
        <w:rPr>
          <w:color w:val="auto"/>
          <w:highlight w:val="none"/>
        </w:rPr>
      </w:pPr>
    </w:p>
    <w:p w14:paraId="35B90DD3">
      <w:pPr>
        <w:spacing w:line="360" w:lineRule="auto"/>
        <w:rPr>
          <w:color w:val="auto"/>
          <w:highlight w:val="none"/>
        </w:rPr>
      </w:pPr>
    </w:p>
    <w:p w14:paraId="433670F8">
      <w:pPr>
        <w:spacing w:line="360" w:lineRule="auto"/>
        <w:rPr>
          <w:color w:val="auto"/>
          <w:highlight w:val="none"/>
        </w:rPr>
      </w:pPr>
    </w:p>
    <w:sectPr>
      <w:pgSz w:w="11906" w:h="16838"/>
      <w:pgMar w:top="1440" w:right="1800" w:bottom="1440" w:left="1800" w:header="851" w:footer="85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defaul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思源黑体 CN Normal">
    <w:altName w:val="黑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KSOF954951BB">
    <w:panose1 w:val="02010609060101010101"/>
    <w:charset w:val="86"/>
    <w:family w:val="auto"/>
    <w:pitch w:val="default"/>
    <w:sig w:usb0="00000001" w:usb1="00000000" w:usb2="00000000" w:usb3="00000000" w:csb0="0006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B9FA0">
    <w:pPr>
      <w:pStyle w:val="2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AC9A">
    <w:pPr>
      <w:pStyle w:val="24"/>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57D4A">
    <w:pPr>
      <w:pStyle w:val="24"/>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6</w:t>
    </w:r>
    <w:r>
      <w:rPr>
        <w:rFonts w:hint="eastAsia" w:ascii="宋体" w:hAnsi="宋体" w:eastAsia="宋体" w:cs="宋体"/>
        <w:lang w:val="zh-CN"/>
      </w:rPr>
      <w:fldChar w:fldCharType="end"/>
    </w:r>
  </w:p>
  <w:p w14:paraId="5D72161D">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BA8A">
    <w:pPr>
      <w:pStyle w:val="24"/>
      <w:jc w:val="center"/>
    </w:pPr>
    <w:r>
      <w:fldChar w:fldCharType="begin"/>
    </w:r>
    <w:r>
      <w:instrText xml:space="preserve">PAGE   \* MERGEFORMAT</w:instrText>
    </w:r>
    <w:r>
      <w:fldChar w:fldCharType="separate"/>
    </w:r>
    <w:r>
      <w:rPr>
        <w:lang w:val="zh-CN"/>
      </w:rPr>
      <w:t>18</w:t>
    </w:r>
    <w:r>
      <w:fldChar w:fldCharType="end"/>
    </w:r>
  </w:p>
  <w:p w14:paraId="77A81B72">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C91A9">
    <w:pPr>
      <w:pStyle w:val="24"/>
      <w:jc w:val="center"/>
      <w:rPr>
        <w:rFonts w:hint="eastAsia" w:ascii="宋体" w:hAnsi="宋体" w:eastAsia="宋体" w:cs="宋体"/>
      </w:rPr>
    </w:pPr>
  </w:p>
  <w:p w14:paraId="443E8310">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5EB0B">
    <w:pPr>
      <w:pStyle w:val="24"/>
      <w:jc w:val="center"/>
      <w:rPr>
        <w:rFonts w:hint="eastAsia" w:ascii="宋体" w:hAnsi="宋体" w:eastAsia="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A72252">
                          <w:pPr>
                            <w:pStyle w:val="24"/>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6</w:t>
                          </w:r>
                          <w:r>
                            <w:rPr>
                              <w:rFonts w:hint="eastAsia" w:ascii="宋体" w:hAnsi="宋体" w:eastAsia="宋体" w:cs="宋体"/>
                              <w:lang w:val="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OimN/XRAQAApwMAAA4AAAAAAAAAAQAgAAAAHgEAAGRy&#10;cy9lMm9Eb2MueG1sUEsFBgAAAAAGAAYAWQEAAGEFAAAAAA==&#10;">
              <v:fill on="f" focussize="0,0"/>
              <v:stroke on="f"/>
              <v:imagedata o:title=""/>
              <o:lock v:ext="edit" aspectratio="f"/>
              <v:textbox inset="0mm,0mm,0mm,0mm" style="mso-fit-shape-to-text:t;">
                <w:txbxContent>
                  <w:p w14:paraId="3EA72252">
                    <w:pPr>
                      <w:pStyle w:val="24"/>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6</w:t>
                    </w:r>
                    <w:r>
                      <w:rPr>
                        <w:rFonts w:hint="eastAsia" w:ascii="宋体" w:hAnsi="宋体" w:eastAsia="宋体" w:cs="宋体"/>
                        <w:lang w:val="zh-CN"/>
                      </w:rPr>
                      <w:fldChar w:fldCharType="end"/>
                    </w:r>
                  </w:p>
                </w:txbxContent>
              </v:textbox>
            </v:shape>
          </w:pict>
        </mc:Fallback>
      </mc:AlternateContent>
    </w:r>
  </w:p>
  <w:p w14:paraId="33949FFE">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E8FD">
    <w:pPr>
      <w:pStyle w:val="25"/>
      <w:jc w:val="center"/>
      <w:rPr>
        <w:rFonts w:hint="eastAsia" w:ascii="宋体" w:hAnsi="宋体" w:eastAsia="宋体" w:cs="宋体"/>
        <w:lang w:val="en-US" w:eastAsia="zh-CN"/>
      </w:rPr>
    </w:pPr>
    <w:r>
      <w:rPr>
        <w:rFonts w:hint="eastAsia" w:ascii="宋体" w:hAnsi="宋体" w:eastAsia="宋体" w:cs="宋体"/>
        <w:lang w:val="en-US" w:eastAsia="zh-CN"/>
      </w:rPr>
      <w:t>JSWS-2023GK02</w:t>
    </w:r>
    <w:r>
      <w:rPr>
        <w:rFonts w:hint="eastAsia" w:ascii="宋体" w:hAnsi="宋体" w:cs="宋体"/>
        <w:lang w:val="en-US" w:eastAsia="zh-CN"/>
      </w:rPr>
      <w:t>2</w:t>
    </w:r>
    <w:r>
      <w:rPr>
        <w:rFonts w:hint="eastAsia" w:ascii="宋体" w:hAnsi="宋体" w:eastAsia="宋体" w:cs="宋体"/>
        <w:lang w:val="en-US" w:eastAsia="zh-CN"/>
      </w:rPr>
      <w:t>#                                                 江苏闻韶工程咨询有限公司</w:t>
    </w:r>
  </w:p>
  <w:p w14:paraId="389E8DCA">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F4132">
    <w:pPr>
      <w:pStyle w:val="25"/>
      <w:jc w:val="right"/>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cs="宋体"/>
        <w:lang w:val="en-US" w:eastAsia="zh-CN"/>
      </w:rPr>
      <w:t>江苏志诚工程咨询管理有限公司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75D9">
    <w:pPr>
      <w:pStyle w:val="25"/>
      <w:jc w:val="right"/>
    </w:pPr>
    <w:r>
      <w:rPr>
        <w:rFonts w:hint="eastAsia" w:ascii="宋体" w:hAnsi="宋体" w:eastAsia="宋体" w:cs="宋体"/>
        <w:lang w:val="en-US" w:eastAsia="zh-CN"/>
      </w:rPr>
      <w:t xml:space="preserve">                                     </w:t>
    </w:r>
    <w:r>
      <w:rPr>
        <w:rFonts w:hint="eastAsia" w:ascii="宋体" w:hAnsi="宋体" w:cs="宋体"/>
        <w:lang w:val="en-US" w:eastAsia="zh-CN"/>
      </w:rPr>
      <w:t>江苏志诚工程咨询管理有限公司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B5BF4">
    <w:pPr>
      <w:pStyle w:val="25"/>
      <w:jc w:val="right"/>
    </w:pPr>
    <w:r>
      <w:rPr>
        <w:rFonts w:hint="eastAsia" w:ascii="宋体" w:hAnsi="宋体" w:eastAsia="宋体" w:cs="宋体"/>
        <w:lang w:val="en-US" w:eastAsia="zh-CN"/>
      </w:rPr>
      <w:t xml:space="preserve">                                     </w:t>
    </w:r>
    <w:r>
      <w:rPr>
        <w:rFonts w:hint="eastAsia" w:ascii="宋体" w:hAnsi="宋体" w:cs="宋体"/>
        <w:lang w:val="en-US" w:eastAsia="zh-CN"/>
      </w:rPr>
      <w:t>江苏志诚工程咨询管理有限公司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A241D34"/>
    <w:multiLevelType w:val="multilevel"/>
    <w:tmpl w:val="5A241D3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6"/>
  </w:num>
  <w:num w:numId="5">
    <w:abstractNumId w:val="9"/>
  </w:num>
  <w:num w:numId="6">
    <w:abstractNumId w:val="4"/>
  </w:num>
  <w:num w:numId="7">
    <w:abstractNumId w:val="0"/>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5F30"/>
    <w:rsid w:val="001657AA"/>
    <w:rsid w:val="00402FD8"/>
    <w:rsid w:val="00DC7C1D"/>
    <w:rsid w:val="01042CD0"/>
    <w:rsid w:val="015E0632"/>
    <w:rsid w:val="03F84C3D"/>
    <w:rsid w:val="04497378"/>
    <w:rsid w:val="04C81921"/>
    <w:rsid w:val="04DD3F64"/>
    <w:rsid w:val="06113AEC"/>
    <w:rsid w:val="06732D23"/>
    <w:rsid w:val="06C511D1"/>
    <w:rsid w:val="078A2181"/>
    <w:rsid w:val="080715B8"/>
    <w:rsid w:val="09AD65FB"/>
    <w:rsid w:val="0A2D74C1"/>
    <w:rsid w:val="0AA50DCD"/>
    <w:rsid w:val="0B09160F"/>
    <w:rsid w:val="0BFB0E5F"/>
    <w:rsid w:val="0C13423A"/>
    <w:rsid w:val="0C917B0E"/>
    <w:rsid w:val="0CA61B23"/>
    <w:rsid w:val="0D5B011C"/>
    <w:rsid w:val="0E821C25"/>
    <w:rsid w:val="0EA05576"/>
    <w:rsid w:val="0EEE3A44"/>
    <w:rsid w:val="0FAF1719"/>
    <w:rsid w:val="0FE04556"/>
    <w:rsid w:val="106D2640"/>
    <w:rsid w:val="10857989"/>
    <w:rsid w:val="108D683E"/>
    <w:rsid w:val="10CC338E"/>
    <w:rsid w:val="11124F95"/>
    <w:rsid w:val="11556335"/>
    <w:rsid w:val="11A958FA"/>
    <w:rsid w:val="11D5049D"/>
    <w:rsid w:val="123478B9"/>
    <w:rsid w:val="13FC61B5"/>
    <w:rsid w:val="14017276"/>
    <w:rsid w:val="14576D70"/>
    <w:rsid w:val="14C36CD2"/>
    <w:rsid w:val="15681628"/>
    <w:rsid w:val="15C52C71"/>
    <w:rsid w:val="1730282A"/>
    <w:rsid w:val="186C4AC1"/>
    <w:rsid w:val="18846779"/>
    <w:rsid w:val="18A94431"/>
    <w:rsid w:val="19033B41"/>
    <w:rsid w:val="1A0A2507"/>
    <w:rsid w:val="1A27385F"/>
    <w:rsid w:val="1A475CB0"/>
    <w:rsid w:val="1AB1581F"/>
    <w:rsid w:val="1AB377E9"/>
    <w:rsid w:val="1B03607B"/>
    <w:rsid w:val="1B245FF1"/>
    <w:rsid w:val="1B542D7A"/>
    <w:rsid w:val="1D3544E5"/>
    <w:rsid w:val="1DF83E91"/>
    <w:rsid w:val="1E3E7499"/>
    <w:rsid w:val="1E57048B"/>
    <w:rsid w:val="1F0F6D3D"/>
    <w:rsid w:val="1F316F2E"/>
    <w:rsid w:val="1F414C92"/>
    <w:rsid w:val="1F953961"/>
    <w:rsid w:val="20AA6F98"/>
    <w:rsid w:val="20DB53A4"/>
    <w:rsid w:val="20F61D01"/>
    <w:rsid w:val="213A47C0"/>
    <w:rsid w:val="21951093"/>
    <w:rsid w:val="21955F8B"/>
    <w:rsid w:val="21C051C0"/>
    <w:rsid w:val="221B014E"/>
    <w:rsid w:val="229972C4"/>
    <w:rsid w:val="22FA79E5"/>
    <w:rsid w:val="2373644C"/>
    <w:rsid w:val="238B1303"/>
    <w:rsid w:val="25CD79B1"/>
    <w:rsid w:val="26216D23"/>
    <w:rsid w:val="2638095B"/>
    <w:rsid w:val="267047E0"/>
    <w:rsid w:val="26704B8B"/>
    <w:rsid w:val="274517C9"/>
    <w:rsid w:val="27D56FF1"/>
    <w:rsid w:val="27EE6159"/>
    <w:rsid w:val="29345F99"/>
    <w:rsid w:val="295B63CA"/>
    <w:rsid w:val="29BA35AD"/>
    <w:rsid w:val="29DB65A5"/>
    <w:rsid w:val="2A3D0E7D"/>
    <w:rsid w:val="2B0B4AD7"/>
    <w:rsid w:val="2B4D50F0"/>
    <w:rsid w:val="2BEB60AC"/>
    <w:rsid w:val="2CA156F3"/>
    <w:rsid w:val="2CD07D87"/>
    <w:rsid w:val="2D3447B9"/>
    <w:rsid w:val="2DC01BA9"/>
    <w:rsid w:val="2DD12008"/>
    <w:rsid w:val="2E402CEA"/>
    <w:rsid w:val="2EA83DFB"/>
    <w:rsid w:val="2F0029BF"/>
    <w:rsid w:val="2F487110"/>
    <w:rsid w:val="2F5527C5"/>
    <w:rsid w:val="307F0B1B"/>
    <w:rsid w:val="30E262DA"/>
    <w:rsid w:val="315E713F"/>
    <w:rsid w:val="31A833C8"/>
    <w:rsid w:val="3371744F"/>
    <w:rsid w:val="33AF4B9A"/>
    <w:rsid w:val="33D114F4"/>
    <w:rsid w:val="34605E94"/>
    <w:rsid w:val="346C2A8B"/>
    <w:rsid w:val="34EF3D1A"/>
    <w:rsid w:val="35736E23"/>
    <w:rsid w:val="35AB313F"/>
    <w:rsid w:val="361B5CC5"/>
    <w:rsid w:val="36874DFF"/>
    <w:rsid w:val="36F17508"/>
    <w:rsid w:val="36FD5C1C"/>
    <w:rsid w:val="36FD79CA"/>
    <w:rsid w:val="375717D0"/>
    <w:rsid w:val="37F94635"/>
    <w:rsid w:val="38325D99"/>
    <w:rsid w:val="384B29B7"/>
    <w:rsid w:val="38CF5396"/>
    <w:rsid w:val="39131727"/>
    <w:rsid w:val="3A2D6818"/>
    <w:rsid w:val="3AC86541"/>
    <w:rsid w:val="3BC82C9D"/>
    <w:rsid w:val="3DBB413B"/>
    <w:rsid w:val="3E216694"/>
    <w:rsid w:val="3E3D5194"/>
    <w:rsid w:val="3F961B94"/>
    <w:rsid w:val="406F1CEC"/>
    <w:rsid w:val="409749EB"/>
    <w:rsid w:val="40E42220"/>
    <w:rsid w:val="41362456"/>
    <w:rsid w:val="4169281B"/>
    <w:rsid w:val="425F778B"/>
    <w:rsid w:val="43291B47"/>
    <w:rsid w:val="44B85878"/>
    <w:rsid w:val="450A0BD9"/>
    <w:rsid w:val="45AC0F39"/>
    <w:rsid w:val="46B5206F"/>
    <w:rsid w:val="46E12E64"/>
    <w:rsid w:val="47AC1C03"/>
    <w:rsid w:val="480A1F47"/>
    <w:rsid w:val="4873065F"/>
    <w:rsid w:val="4885562E"/>
    <w:rsid w:val="48C22822"/>
    <w:rsid w:val="49271F07"/>
    <w:rsid w:val="496E4757"/>
    <w:rsid w:val="498B70B7"/>
    <w:rsid w:val="499441BE"/>
    <w:rsid w:val="49975A5C"/>
    <w:rsid w:val="4A1452FF"/>
    <w:rsid w:val="4A370FED"/>
    <w:rsid w:val="4A606796"/>
    <w:rsid w:val="4AB16FF2"/>
    <w:rsid w:val="4B0B4954"/>
    <w:rsid w:val="4B7047B7"/>
    <w:rsid w:val="4D305A03"/>
    <w:rsid w:val="4D5A571F"/>
    <w:rsid w:val="4D682527"/>
    <w:rsid w:val="4D9B0DDE"/>
    <w:rsid w:val="4DCB2178"/>
    <w:rsid w:val="4EA30A85"/>
    <w:rsid w:val="4ECB4450"/>
    <w:rsid w:val="4EDA02A0"/>
    <w:rsid w:val="4F075432"/>
    <w:rsid w:val="4F846A83"/>
    <w:rsid w:val="504736F2"/>
    <w:rsid w:val="507A7F18"/>
    <w:rsid w:val="50811214"/>
    <w:rsid w:val="514A7858"/>
    <w:rsid w:val="51581F75"/>
    <w:rsid w:val="51786173"/>
    <w:rsid w:val="52C8340A"/>
    <w:rsid w:val="53A45945"/>
    <w:rsid w:val="54D0457D"/>
    <w:rsid w:val="54FE2E33"/>
    <w:rsid w:val="55320D2F"/>
    <w:rsid w:val="55821CB6"/>
    <w:rsid w:val="558A2919"/>
    <w:rsid w:val="55D63DB0"/>
    <w:rsid w:val="55E93AE3"/>
    <w:rsid w:val="56505911"/>
    <w:rsid w:val="56581723"/>
    <w:rsid w:val="56963721"/>
    <w:rsid w:val="56F976B0"/>
    <w:rsid w:val="573568B4"/>
    <w:rsid w:val="57462870"/>
    <w:rsid w:val="57F66044"/>
    <w:rsid w:val="583D3C73"/>
    <w:rsid w:val="58831FCD"/>
    <w:rsid w:val="58D36385"/>
    <w:rsid w:val="59701E26"/>
    <w:rsid w:val="59B85CA7"/>
    <w:rsid w:val="59CC1752"/>
    <w:rsid w:val="5A6C515F"/>
    <w:rsid w:val="5A7616BE"/>
    <w:rsid w:val="5AB87F28"/>
    <w:rsid w:val="5BE7274E"/>
    <w:rsid w:val="5BEA5EBF"/>
    <w:rsid w:val="5BED59B0"/>
    <w:rsid w:val="5C0C052C"/>
    <w:rsid w:val="5CC11316"/>
    <w:rsid w:val="5D485594"/>
    <w:rsid w:val="5D680459"/>
    <w:rsid w:val="617701F5"/>
    <w:rsid w:val="620D2908"/>
    <w:rsid w:val="621A6DD3"/>
    <w:rsid w:val="62BB6808"/>
    <w:rsid w:val="64381A24"/>
    <w:rsid w:val="64AB615A"/>
    <w:rsid w:val="65A157A3"/>
    <w:rsid w:val="65B84987"/>
    <w:rsid w:val="663E7534"/>
    <w:rsid w:val="66636F9A"/>
    <w:rsid w:val="676254A4"/>
    <w:rsid w:val="686139AD"/>
    <w:rsid w:val="68680898"/>
    <w:rsid w:val="687F3E33"/>
    <w:rsid w:val="68B57855"/>
    <w:rsid w:val="68EB3277"/>
    <w:rsid w:val="69B53FB1"/>
    <w:rsid w:val="69BA3375"/>
    <w:rsid w:val="69C5152E"/>
    <w:rsid w:val="69E95A08"/>
    <w:rsid w:val="6A4F389E"/>
    <w:rsid w:val="6A537326"/>
    <w:rsid w:val="6ABC311D"/>
    <w:rsid w:val="6C0A7EB8"/>
    <w:rsid w:val="6C6819F2"/>
    <w:rsid w:val="6CB14F24"/>
    <w:rsid w:val="6CD7423E"/>
    <w:rsid w:val="6D371181"/>
    <w:rsid w:val="6D5F7F84"/>
    <w:rsid w:val="6E5042A8"/>
    <w:rsid w:val="6E8E4DD0"/>
    <w:rsid w:val="6F2B0871"/>
    <w:rsid w:val="6F4656AB"/>
    <w:rsid w:val="6F5E29F5"/>
    <w:rsid w:val="6FA67EF8"/>
    <w:rsid w:val="6FE50A20"/>
    <w:rsid w:val="6FFB3443"/>
    <w:rsid w:val="71614A1E"/>
    <w:rsid w:val="71BE3C1E"/>
    <w:rsid w:val="71F413EE"/>
    <w:rsid w:val="73797DFD"/>
    <w:rsid w:val="739E1612"/>
    <w:rsid w:val="744762DA"/>
    <w:rsid w:val="7496504C"/>
    <w:rsid w:val="74AC35B3"/>
    <w:rsid w:val="75DC31DD"/>
    <w:rsid w:val="76215A7B"/>
    <w:rsid w:val="767C6D83"/>
    <w:rsid w:val="76B455F0"/>
    <w:rsid w:val="76CD220E"/>
    <w:rsid w:val="77650AE9"/>
    <w:rsid w:val="77A318EC"/>
    <w:rsid w:val="77BA09E4"/>
    <w:rsid w:val="77D25D2E"/>
    <w:rsid w:val="78393FFF"/>
    <w:rsid w:val="78617DC0"/>
    <w:rsid w:val="7904460D"/>
    <w:rsid w:val="794B3C50"/>
    <w:rsid w:val="79D76532"/>
    <w:rsid w:val="7A457898"/>
    <w:rsid w:val="7A513882"/>
    <w:rsid w:val="7A635363"/>
    <w:rsid w:val="7B18614D"/>
    <w:rsid w:val="7BCB1412"/>
    <w:rsid w:val="7BF5648F"/>
    <w:rsid w:val="7D032E2D"/>
    <w:rsid w:val="7D0A25CA"/>
    <w:rsid w:val="7D0E6BEE"/>
    <w:rsid w:val="7D586CD5"/>
    <w:rsid w:val="7E01736D"/>
    <w:rsid w:val="7E1A02C5"/>
    <w:rsid w:val="7E90249F"/>
    <w:rsid w:val="7F4D213E"/>
    <w:rsid w:val="7FA36202"/>
    <w:rsid w:val="7FA9657D"/>
    <w:rsid w:val="7FD60385"/>
    <w:rsid w:val="7FE40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unhideWhenUsed/>
    <w:qFormat/>
    <w:uiPriority w:val="99"/>
    <w:pPr>
      <w:spacing w:after="120"/>
      <w:ind w:left="420"/>
    </w:pPr>
  </w:style>
  <w:style w:type="paragraph" w:styleId="17">
    <w:name w:val="index 4"/>
    <w:basedOn w:val="1"/>
    <w:next w:val="1"/>
    <w:unhideWhenUsed/>
    <w:qFormat/>
    <w:uiPriority w:val="99"/>
    <w:pPr>
      <w:ind w:left="600"/>
    </w:pPr>
    <w:rPr>
      <w:rFonts w:asciiTheme="minorHAnsi" w:hAnsiTheme="minorHAnsi" w:eastAsiaTheme="minorEastAsia" w:cstheme="minorBidi"/>
      <w:szCs w:val="2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99"/>
    <w:rPr>
      <w:rFonts w:ascii="宋体" w:hAnsi="Courier New"/>
      <w:sz w:val="20"/>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0"/>
    <w:semiHidden/>
    <w:unhideWhenUsed/>
    <w:qFormat/>
    <w:uiPriority w:val="99"/>
    <w:pPr>
      <w:spacing w:after="0" w:line="240" w:lineRule="auto"/>
    </w:pPr>
    <w:rPr>
      <w:sz w:val="20"/>
    </w:rPr>
  </w:style>
  <w:style w:type="paragraph" w:styleId="23">
    <w:name w:val="Balloon Text"/>
    <w:basedOn w:val="1"/>
    <w:link w:val="195"/>
    <w:qFormat/>
    <w:uiPriority w:val="0"/>
    <w:rPr>
      <w:sz w:val="18"/>
      <w:szCs w:val="18"/>
    </w:rPr>
  </w:style>
  <w:style w:type="paragraph" w:styleId="24">
    <w:name w:val="footer"/>
    <w:basedOn w:val="1"/>
    <w:unhideWhenUsed/>
    <w:qFormat/>
    <w:uiPriority w:val="99"/>
    <w:pPr>
      <w:tabs>
        <w:tab w:val="center" w:pos="4153"/>
        <w:tab w:val="right" w:pos="8306"/>
      </w:tabs>
      <w:jc w:val="left"/>
    </w:pPr>
    <w:rPr>
      <w:sz w:val="18"/>
      <w:szCs w:val="18"/>
    </w:rPr>
  </w:style>
  <w:style w:type="paragraph" w:styleId="25">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qFormat/>
    <w:uiPriority w:val="0"/>
    <w:pPr>
      <w:ind w:left="42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rPr>
      <w:rFonts w:ascii="Times New Roman" w:hAnsi="Times New Roman"/>
      <w:sz w:val="24"/>
    </w:rPr>
  </w:style>
  <w:style w:type="paragraph" w:styleId="35">
    <w:name w:val="Title"/>
    <w:basedOn w:val="1"/>
    <w:next w:val="1"/>
    <w:link w:val="55"/>
    <w:qFormat/>
    <w:uiPriority w:val="10"/>
    <w:pPr>
      <w:spacing w:before="300" w:after="200"/>
      <w:contextualSpacing/>
    </w:pPr>
    <w:rPr>
      <w:sz w:val="48"/>
      <w:szCs w:val="48"/>
    </w:rPr>
  </w:style>
  <w:style w:type="paragraph" w:styleId="36">
    <w:name w:val="Body Text First Indent 2"/>
    <w:basedOn w:val="16"/>
    <w:qFormat/>
    <w:uiPriority w:val="0"/>
    <w:pPr>
      <w:spacing w:after="0" w:line="360" w:lineRule="auto"/>
      <w:ind w:left="0" w:firstLine="420"/>
    </w:pPr>
    <w:rPr>
      <w:rFonts w:ascii="宋体" w:hAnsi="宋体"/>
      <w:sz w:val="20"/>
      <w:szCs w:val="20"/>
    </w:rPr>
  </w:style>
  <w:style w:type="table" w:styleId="38">
    <w:name w:val="Table Grid"/>
    <w:basedOn w:val="37"/>
    <w:qFormat/>
    <w:uiPriority w:val="0"/>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annotation reference"/>
    <w:basedOn w:val="39"/>
    <w:qFormat/>
    <w:uiPriority w:val="0"/>
    <w:rPr>
      <w:sz w:val="21"/>
      <w:szCs w:val="21"/>
    </w:rPr>
  </w:style>
  <w:style w:type="character" w:styleId="44">
    <w:name w:val="footnote reference"/>
    <w:basedOn w:val="39"/>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link w:val="6"/>
    <w:qFormat/>
    <w:uiPriority w:val="9"/>
    <w:rPr>
      <w:rFonts w:ascii="Arial" w:hAnsi="Arial" w:eastAsia="Arial" w:cs="Arial"/>
      <w:b/>
      <w:bCs/>
      <w:sz w:val="26"/>
      <w:szCs w:val="26"/>
    </w:rPr>
  </w:style>
  <w:style w:type="character" w:customStyle="1" w:styleId="49">
    <w:name w:val="Heading 5 Char"/>
    <w:basedOn w:val="39"/>
    <w:link w:val="7"/>
    <w:qFormat/>
    <w:uiPriority w:val="9"/>
    <w:rPr>
      <w:rFonts w:ascii="Arial" w:hAnsi="Arial" w:eastAsia="Arial" w:cs="Arial"/>
      <w:b/>
      <w:bCs/>
      <w:sz w:val="24"/>
      <w:szCs w:val="24"/>
    </w:rPr>
  </w:style>
  <w:style w:type="character" w:customStyle="1" w:styleId="50">
    <w:name w:val="Heading 6 Char"/>
    <w:basedOn w:val="39"/>
    <w:link w:val="8"/>
    <w:qFormat/>
    <w:uiPriority w:val="9"/>
    <w:rPr>
      <w:rFonts w:ascii="Arial" w:hAnsi="Arial" w:eastAsia="Arial" w:cs="Arial"/>
      <w:b/>
      <w:bCs/>
      <w:sz w:val="22"/>
      <w:szCs w:val="22"/>
    </w:rPr>
  </w:style>
  <w:style w:type="character" w:customStyle="1" w:styleId="51">
    <w:name w:val="Heading 7 Char"/>
    <w:basedOn w:val="39"/>
    <w:link w:val="9"/>
    <w:qFormat/>
    <w:uiPriority w:val="9"/>
    <w:rPr>
      <w:rFonts w:ascii="Arial" w:hAnsi="Arial" w:eastAsia="Arial" w:cs="Arial"/>
      <w:b/>
      <w:bCs/>
      <w:i/>
      <w:iCs/>
      <w:sz w:val="22"/>
      <w:szCs w:val="22"/>
    </w:rPr>
  </w:style>
  <w:style w:type="character" w:customStyle="1" w:styleId="52">
    <w:name w:val="Heading 8 Char"/>
    <w:basedOn w:val="39"/>
    <w:link w:val="10"/>
    <w:qFormat/>
    <w:uiPriority w:val="9"/>
    <w:rPr>
      <w:rFonts w:ascii="Arial" w:hAnsi="Arial" w:eastAsia="Arial" w:cs="Arial"/>
      <w:i/>
      <w:iCs/>
      <w:sz w:val="22"/>
      <w:szCs w:val="22"/>
    </w:rPr>
  </w:style>
  <w:style w:type="character" w:customStyle="1" w:styleId="53">
    <w:name w:val="Heading 9 Char"/>
    <w:basedOn w:val="39"/>
    <w:link w:val="11"/>
    <w:qFormat/>
    <w:uiPriority w:val="9"/>
    <w:rPr>
      <w:rFonts w:ascii="Arial" w:hAnsi="Arial" w:eastAsia="Arial" w:cs="Arial"/>
      <w:i/>
      <w:iCs/>
      <w:sz w:val="21"/>
      <w:szCs w:val="21"/>
    </w:r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basedOn w:val="39"/>
    <w:link w:val="35"/>
    <w:qFormat/>
    <w:uiPriority w:val="10"/>
    <w:rPr>
      <w:sz w:val="48"/>
      <w:szCs w:val="48"/>
    </w:rPr>
  </w:style>
  <w:style w:type="character" w:customStyle="1" w:styleId="56">
    <w:name w:val="Subtitle Char"/>
    <w:basedOn w:val="39"/>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2">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6">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3">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0">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4">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2">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1">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5">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8">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5">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9">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9">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3">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4">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8">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Footnote Text Char"/>
    <w:link w:val="29"/>
    <w:qFormat/>
    <w:uiPriority w:val="99"/>
    <w:rPr>
      <w:sz w:val="18"/>
    </w:rPr>
  </w:style>
  <w:style w:type="character" w:customStyle="1" w:styleId="190">
    <w:name w:val="Endnote Text Char"/>
    <w:link w:val="22"/>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正文（缩进）"/>
    <w:basedOn w:val="1"/>
    <w:qFormat/>
    <w:uiPriority w:val="99"/>
    <w:pPr>
      <w:spacing w:before="156" w:after="156"/>
      <w:ind w:firstLine="480"/>
    </w:pPr>
  </w:style>
  <w:style w:type="paragraph" w:customStyle="1" w:styleId="193">
    <w:name w:val="普通正文"/>
    <w:basedOn w:val="1"/>
    <w:qFormat/>
    <w:uiPriority w:val="0"/>
    <w:pPr>
      <w:spacing w:before="120" w:after="120" w:line="360" w:lineRule="auto"/>
      <w:ind w:firstLine="480"/>
      <w:jc w:val="left"/>
    </w:pPr>
    <w:rPr>
      <w:rFonts w:ascii="Arial" w:hAnsi="Arial"/>
      <w:sz w:val="24"/>
      <w:szCs w:val="24"/>
    </w:rPr>
  </w:style>
  <w:style w:type="paragraph" w:customStyle="1" w:styleId="194">
    <w:name w:val="Char"/>
    <w:basedOn w:val="1"/>
    <w:qFormat/>
    <w:uiPriority w:val="0"/>
    <w:pPr>
      <w:tabs>
        <w:tab w:val="left" w:pos="360"/>
      </w:tabs>
      <w:ind w:firstLine="200"/>
    </w:pPr>
    <w:rPr>
      <w:rFonts w:ascii="Times New Roman" w:hAnsi="Times New Roman"/>
      <w:sz w:val="28"/>
      <w:szCs w:val="30"/>
    </w:rPr>
  </w:style>
  <w:style w:type="character" w:customStyle="1" w:styleId="195">
    <w:name w:val="批注框文本 Char"/>
    <w:basedOn w:val="39"/>
    <w:link w:val="23"/>
    <w:qFormat/>
    <w:uiPriority w:val="0"/>
    <w:rPr>
      <w:sz w:val="18"/>
      <w:szCs w:val="18"/>
    </w:rPr>
  </w:style>
  <w:style w:type="paragraph" w:customStyle="1" w:styleId="196">
    <w:name w:val="正文1"/>
    <w:basedOn w:val="1"/>
    <w:next w:val="197"/>
    <w:qFormat/>
    <w:uiPriority w:val="0"/>
    <w:pPr>
      <w:spacing w:line="360" w:lineRule="atLeast"/>
      <w:jc w:val="left"/>
    </w:pPr>
    <w:rPr>
      <w:rFonts w:ascii="宋体" w:hAnsiTheme="minorHAnsi" w:eastAsiaTheme="minorEastAsia" w:cstheme="minorBidi"/>
      <w:sz w:val="24"/>
      <w:szCs w:val="20"/>
    </w:rPr>
  </w:style>
  <w:style w:type="paragraph" w:customStyle="1" w:styleId="197">
    <w:name w:val="正文文本1"/>
    <w:basedOn w:val="196"/>
    <w:next w:val="198"/>
    <w:qFormat/>
    <w:uiPriority w:val="0"/>
    <w:pPr>
      <w:spacing w:after="120"/>
    </w:pPr>
    <w:rPr>
      <w:lang w:eastAsia="en-US"/>
    </w:rPr>
  </w:style>
  <w:style w:type="paragraph" w:customStyle="1" w:styleId="198">
    <w:name w:val="一级条标题"/>
    <w:basedOn w:val="199"/>
    <w:next w:val="20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0">
    <w:name w:val="段"/>
    <w:basedOn w:val="196"/>
    <w:next w:val="1"/>
    <w:qFormat/>
    <w:uiPriority w:val="0"/>
    <w:pPr>
      <w:widowControl/>
      <w:ind w:firstLine="200"/>
    </w:pPr>
    <w:rPr>
      <w:sz w:val="20"/>
    </w:rPr>
  </w:style>
  <w:style w:type="paragraph" w:customStyle="1" w:styleId="201">
    <w:name w:val="正文缩进1"/>
    <w:basedOn w:val="1"/>
    <w:qFormat/>
    <w:uiPriority w:val="99"/>
    <w:pPr>
      <w:ind w:firstLine="420"/>
    </w:pPr>
  </w:style>
  <w:style w:type="paragraph" w:styleId="202">
    <w:name w:val="List Paragraph"/>
    <w:basedOn w:val="1"/>
    <w:qFormat/>
    <w:uiPriority w:val="34"/>
    <w:pPr>
      <w:widowControl/>
      <w:ind w:left="720" w:firstLine="360"/>
      <w:contextualSpacing/>
      <w:jc w:val="left"/>
    </w:pPr>
    <w:rPr>
      <w:sz w:val="22"/>
      <w:lang w:eastAsia="en-US" w:bidi="en-US"/>
    </w:rPr>
  </w:style>
  <w:style w:type="table" w:customStyle="1" w:styleId="203">
    <w:name w:val="网格型2"/>
    <w:basedOn w:val="3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04">
    <w:name w:val="NormalCharacter"/>
    <w:qFormat/>
    <w:uiPriority w:val="0"/>
  </w:style>
  <w:style w:type="paragraph" w:customStyle="1" w:styleId="205">
    <w:name w:val="UserStyle_6"/>
    <w:qFormat/>
    <w:uiPriority w:val="0"/>
    <w:rPr>
      <w:rFonts w:hint="default" w:ascii="宋体" w:hAnsi="Calibri" w:eastAsia="宋体" w:cstheme="minorBidi"/>
      <w:color w:val="000000"/>
      <w:sz w:val="24"/>
      <w:szCs w:val="24"/>
      <w:lang w:val="en-US" w:eastAsia="zh-CN" w:bidi="ar-SA"/>
    </w:rPr>
  </w:style>
  <w:style w:type="paragraph" w:customStyle="1" w:styleId="206">
    <w:name w:val="纯文本1"/>
    <w:basedOn w:val="1"/>
    <w:unhideWhenUsed/>
    <w:qFormat/>
    <w:uiPriority w:val="99"/>
    <w:rPr>
      <w:rFonts w:ascii="宋体" w:hAnsi="Courier New"/>
      <w:sz w:val="20"/>
      <w:szCs w:val="20"/>
      <w:lang w:eastAsia="en-US"/>
    </w:rPr>
  </w:style>
  <w:style w:type="paragraph" w:customStyle="1" w:styleId="207">
    <w:name w:val="纯文本11"/>
    <w:basedOn w:val="196"/>
    <w:qFormat/>
    <w:uiPriority w:val="0"/>
    <w:rPr>
      <w:rFonts w:hAnsi="Courier New"/>
      <w:sz w:val="20"/>
      <w:szCs w:val="21"/>
    </w:rPr>
  </w:style>
  <w:style w:type="character" w:customStyle="1" w:styleId="208">
    <w:name w:val="font51"/>
    <w:basedOn w:val="39"/>
    <w:qFormat/>
    <w:uiPriority w:val="0"/>
    <w:rPr>
      <w:rFonts w:hint="default" w:ascii="default" w:hAnsi="default" w:eastAsia="default" w:cs="default"/>
      <w:color w:val="000000"/>
      <w:sz w:val="20"/>
      <w:szCs w:val="20"/>
      <w:u w:val="none"/>
    </w:rPr>
  </w:style>
  <w:style w:type="character" w:customStyle="1" w:styleId="209">
    <w:name w:val="font112"/>
    <w:basedOn w:val="39"/>
    <w:qFormat/>
    <w:uiPriority w:val="0"/>
    <w:rPr>
      <w:rFonts w:hint="eastAsia" w:ascii="宋体" w:hAnsi="宋体" w:eastAsia="宋体" w:cs="宋体"/>
      <w:color w:val="000000"/>
      <w:sz w:val="20"/>
      <w:szCs w:val="20"/>
      <w:u w:val="none"/>
    </w:rPr>
  </w:style>
  <w:style w:type="character" w:customStyle="1" w:styleId="210">
    <w:name w:val="font11"/>
    <w:basedOn w:val="39"/>
    <w:qFormat/>
    <w:uiPriority w:val="0"/>
    <w:rPr>
      <w:rFonts w:hint="eastAsia" w:ascii="宋体" w:hAnsi="宋体" w:eastAsia="宋体" w:cs="宋体"/>
      <w:color w:val="000000"/>
      <w:sz w:val="20"/>
      <w:szCs w:val="20"/>
      <w:u w:val="none"/>
    </w:rPr>
  </w:style>
  <w:style w:type="character" w:customStyle="1" w:styleId="211">
    <w:name w:val="font71"/>
    <w:basedOn w:val="39"/>
    <w:qFormat/>
    <w:uiPriority w:val="0"/>
    <w:rPr>
      <w:rFonts w:hint="eastAsia" w:ascii="宋体" w:hAnsi="宋体" w:eastAsia="宋体" w:cs="宋体"/>
      <w:color w:val="000000"/>
      <w:sz w:val="20"/>
      <w:szCs w:val="20"/>
      <w:u w:val="none"/>
    </w:rPr>
  </w:style>
  <w:style w:type="character" w:customStyle="1" w:styleId="212">
    <w:name w:val="font61"/>
    <w:basedOn w:val="39"/>
    <w:qFormat/>
    <w:uiPriority w:val="0"/>
    <w:rPr>
      <w:rFonts w:hint="default" w:ascii="default" w:hAnsi="default" w:eastAsia="default" w:cs="default"/>
      <w:color w:val="000000"/>
      <w:sz w:val="20"/>
      <w:szCs w:val="20"/>
      <w:u w:val="none"/>
    </w:rPr>
  </w:style>
  <w:style w:type="paragraph" w:customStyle="1" w:styleId="21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14">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215">
    <w:name w:val="font141"/>
    <w:basedOn w:val="39"/>
    <w:qFormat/>
    <w:uiPriority w:val="0"/>
    <w:rPr>
      <w:rFonts w:hint="default" w:ascii="Times New Roman" w:hAnsi="Times New Roman" w:cs="Times New Roman"/>
      <w:color w:val="000000"/>
      <w:sz w:val="20"/>
      <w:szCs w:val="20"/>
      <w:u w:val="none"/>
    </w:rPr>
  </w:style>
  <w:style w:type="character" w:customStyle="1" w:styleId="216">
    <w:name w:val="font21"/>
    <w:basedOn w:val="39"/>
    <w:qFormat/>
    <w:uiPriority w:val="0"/>
    <w:rPr>
      <w:rFonts w:hint="eastAsia" w:ascii="宋体" w:hAnsi="宋体" w:eastAsia="宋体" w:cs="宋体"/>
      <w:color w:val="000000"/>
      <w:sz w:val="20"/>
      <w:szCs w:val="20"/>
      <w:u w:val="none"/>
    </w:rPr>
  </w:style>
  <w:style w:type="character" w:customStyle="1" w:styleId="217">
    <w:name w:val="font151"/>
    <w:basedOn w:val="39"/>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1" Type="http://schemas.openxmlformats.org/officeDocument/2006/relationships/fontTable" Target="fontTable.xml"/><Relationship Id="rId60" Type="http://schemas.openxmlformats.org/officeDocument/2006/relationships/numbering" Target="numbering.xml"/><Relationship Id="rId6" Type="http://schemas.openxmlformats.org/officeDocument/2006/relationships/footer" Target="footer2.xml"/><Relationship Id="rId59" Type="http://schemas.openxmlformats.org/officeDocument/2006/relationships/customXml" Target="../customXml/item1.xml"/><Relationship Id="rId58" Type="http://schemas.openxmlformats.org/officeDocument/2006/relationships/image" Target="media/image45.png"/><Relationship Id="rId57" Type="http://schemas.openxmlformats.org/officeDocument/2006/relationships/image" Target="media/image44.png"/><Relationship Id="rId56" Type="http://schemas.openxmlformats.org/officeDocument/2006/relationships/image" Target="media/image43.png"/><Relationship Id="rId55" Type="http://schemas.openxmlformats.org/officeDocument/2006/relationships/image" Target="media/image42.png"/><Relationship Id="rId54" Type="http://schemas.openxmlformats.org/officeDocument/2006/relationships/image" Target="media/image41.png"/><Relationship Id="rId53" Type="http://schemas.openxmlformats.org/officeDocument/2006/relationships/image" Target="media/image40.png"/><Relationship Id="rId52" Type="http://schemas.openxmlformats.org/officeDocument/2006/relationships/image" Target="media/image39.png"/><Relationship Id="rId51" Type="http://schemas.openxmlformats.org/officeDocument/2006/relationships/image" Target="media/image38.png"/><Relationship Id="rId50" Type="http://schemas.openxmlformats.org/officeDocument/2006/relationships/image" Target="media/image37.png"/><Relationship Id="rId5" Type="http://schemas.openxmlformats.org/officeDocument/2006/relationships/footer" Target="footer1.xml"/><Relationship Id="rId49" Type="http://schemas.openxmlformats.org/officeDocument/2006/relationships/image" Target="media/image36.png"/><Relationship Id="rId48" Type="http://schemas.openxmlformats.org/officeDocument/2006/relationships/image" Target="media/image35.png"/><Relationship Id="rId47" Type="http://schemas.openxmlformats.org/officeDocument/2006/relationships/image" Target="media/image34.png"/><Relationship Id="rId46" Type="http://schemas.openxmlformats.org/officeDocument/2006/relationships/image" Target="media/image33.png"/><Relationship Id="rId45" Type="http://schemas.openxmlformats.org/officeDocument/2006/relationships/image" Target="media/image32.png"/><Relationship Id="rId44" Type="http://schemas.openxmlformats.org/officeDocument/2006/relationships/image" Target="media/image31.png"/><Relationship Id="rId43" Type="http://schemas.openxmlformats.org/officeDocument/2006/relationships/image" Target="media/image30.png"/><Relationship Id="rId42" Type="http://schemas.openxmlformats.org/officeDocument/2006/relationships/image" Target="media/image29.png"/><Relationship Id="rId41" Type="http://schemas.openxmlformats.org/officeDocument/2006/relationships/image" Target="media/image28.png"/><Relationship Id="rId40" Type="http://schemas.openxmlformats.org/officeDocument/2006/relationships/image" Target="media/image27.png"/><Relationship Id="rId4" Type="http://schemas.openxmlformats.org/officeDocument/2006/relationships/header" Target="header2.xml"/><Relationship Id="rId39" Type="http://schemas.openxmlformats.org/officeDocument/2006/relationships/image" Target="media/image26.png"/><Relationship Id="rId38" Type="http://schemas.openxmlformats.org/officeDocument/2006/relationships/image" Target="media/image25.png"/><Relationship Id="rId37" Type="http://schemas.openxmlformats.org/officeDocument/2006/relationships/image" Target="media/image24.png"/><Relationship Id="rId36" Type="http://schemas.openxmlformats.org/officeDocument/2006/relationships/image" Target="media/image23.png"/><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header" Target="header1.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91</Pages>
  <Words>12985</Words>
  <Characters>14190</Characters>
  <TotalTime>10</TotalTime>
  <ScaleCrop>false</ScaleCrop>
  <LinksUpToDate>false</LinksUpToDate>
  <CharactersWithSpaces>14814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19905</dc:creator>
  <cp:lastModifiedBy>Captain AJS</cp:lastModifiedBy>
  <cp:lastPrinted>2025-08-11T03:18:00Z</cp:lastPrinted>
  <dcterms:modified xsi:type="dcterms:W3CDTF">2026-03-17T09:31:43Z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5EC74C68BAF447D4A8DCFA9027632FBF_13</vt:lpwstr>
  </property>
  <property fmtid="{D5CDD505-2E9C-101B-9397-08002B2CF9AE}" pid="4" name="KSOTemplateDocerSaveRecord">
    <vt:lpwstr>eyJoZGlkIjoiY2U4MzJhNWE1YjRmNmQ1ZjA3ZTI4Yzg5YmFmNjQ4NDUiLCJ1c2VySWQiOiIzNzg2Mzc1NjAifQ==</vt:lpwstr>
  </property>
</Properties>
</file>