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t xml:space="preserve">南京市政府采购</w:t>
      </w:r>
      <w:r>
        <w:rPr>
          <w:rFonts w:hint="eastAsia" w:ascii="宋体" w:hAnsi="宋体" w:eastAsia="宋体"/>
          <w:sz w:val="64"/>
          <w:szCs w:val="64"/>
        </w:rPr>
      </w:r>
      <w:r/>
    </w:p>
    <w:p>
      <w:pPr>
        <w:pStyle w:val="972"/>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t xml:space="preserve">竞争性磋商文件</w:t>
      </w:r>
      <w:r>
        <w:rPr>
          <w:rFonts w:hint="eastAsia" w:ascii="宋体" w:hAnsi="宋体" w:eastAsia="宋体"/>
          <w:sz w:val="64"/>
          <w:szCs w:val="64"/>
        </w:rPr>
      </w:r>
      <w:r/>
    </w:p>
    <w:p>
      <w:pPr>
        <w:pStyle w:val="972"/>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r>
      <w:r/>
    </w:p>
    <w:p>
      <w:pPr>
        <w:pStyle w:val="972"/>
        <w:jc w:val="center"/>
        <w:tabs>
          <w:tab w:val="left" w:pos="390" w:leader="none"/>
          <w:tab w:val="center" w:pos="4404" w:leader="none"/>
        </w:tabs>
        <w:rPr>
          <w:rFonts w:hint="eastAsia" w:ascii="宋体" w:hAnsi="宋体" w:eastAsia="宋体"/>
          <w:sz w:val="64"/>
          <w:szCs w:val="64"/>
        </w:rPr>
      </w:pPr>
      <w:r>
        <w:rPr>
          <w:rFonts w:hint="eastAsia" w:ascii="宋体" w:hAnsi="宋体" w:eastAsia="宋体"/>
          <w:sz w:val="64"/>
          <w:szCs w:val="6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8"/>
      </w:tblGrid>
      <w:tr>
        <w:trPr>
          <w:trHeight w:val="1523"/>
        </w:trPr>
        <w:tc>
          <w:tcPr>
            <w:tcW w:w="9028" w:type="dxa"/>
            <w:vAlign w:val="top"/>
            <w:textDirection w:val="lrTb"/>
            <w:noWrap w:val="false"/>
          </w:tcPr>
          <w:p>
            <w:pPr>
              <w:pStyle w:val="972"/>
              <w:spacing w:line="300" w:lineRule="auto"/>
              <w:tabs>
                <w:tab w:val="left" w:pos="5818" w:leader="none"/>
              </w:tabs>
              <w:rPr>
                <w:rFonts w:hint="eastAsia" w:ascii="宋体" w:hAnsi="宋体" w:eastAsia="宋体"/>
                <w:sz w:val="36"/>
                <w:szCs w:val="36"/>
                <w:lang w:eastAsia="zh-CN"/>
              </w:rPr>
            </w:pPr>
            <w:r>
              <w:rPr>
                <w:rFonts w:hint="eastAsia" w:ascii="宋体" w:hAnsi="宋体" w:eastAsia="宋体"/>
                <w:sz w:val="36"/>
                <w:szCs w:val="36"/>
              </w:rPr>
              <w:t xml:space="preserve">采购编号：</w:t>
            </w:r>
            <w:r>
              <w:rPr>
                <w:rFonts w:hint="eastAsia" w:ascii="宋体" w:hAnsi="宋体" w:eastAsia="宋体"/>
                <w:sz w:val="36"/>
                <w:szCs w:val="36"/>
                <w:lang w:eastAsia="zh-CN"/>
              </w:rPr>
              <w:t xml:space="preserve">JSZC-320113-JSCY-C2026-0006</w:t>
            </w:r>
            <w:r>
              <w:rPr>
                <w:rFonts w:hint="eastAsia" w:ascii="宋体" w:hAnsi="宋体" w:eastAsia="宋体"/>
                <w:sz w:val="36"/>
                <w:szCs w:val="36"/>
                <w:lang w:eastAsia="zh-CN"/>
              </w:rPr>
            </w:r>
            <w:r/>
          </w:p>
          <w:p>
            <w:pPr>
              <w:pStyle w:val="972"/>
              <w:ind w:left="1800" w:hanging="1800"/>
              <w:spacing w:line="360" w:lineRule="auto"/>
              <w:rPr>
                <w:rFonts w:ascii="宋体" w:hAnsi="宋体" w:eastAsia="宋体"/>
                <w:sz w:val="36"/>
                <w:szCs w:val="36"/>
              </w:rPr>
              <w:outlineLvl w:val="0"/>
            </w:pPr>
            <w:r>
              <w:rPr>
                <w:rFonts w:hint="eastAsia" w:ascii="宋体" w:hAnsi="宋体" w:eastAsia="宋体"/>
                <w:sz w:val="36"/>
                <w:szCs w:val="36"/>
              </w:rPr>
              <w:t xml:space="preserve">采购项目：</w:t>
            </w:r>
            <w:r>
              <w:rPr>
                <w:rFonts w:ascii="宋体" w:hAnsi="宋体" w:eastAsia="宋体"/>
                <w:sz w:val="36"/>
                <w:szCs w:val="36"/>
              </w:rPr>
              <w:t xml:space="preserve">南京市栖霞区2050发展战略</w:t>
            </w:r>
            <w:r>
              <w:rPr>
                <w:rFonts w:ascii="宋体" w:hAnsi="宋体" w:eastAsia="宋体"/>
                <w:sz w:val="36"/>
                <w:szCs w:val="36"/>
              </w:rPr>
            </w:r>
            <w:r/>
          </w:p>
          <w:p>
            <w:pPr>
              <w:pStyle w:val="972"/>
              <w:spacing w:line="360" w:lineRule="auto"/>
              <w:rPr>
                <w:rFonts w:hint="eastAsia" w:ascii="宋体" w:hAnsi="宋体" w:eastAsia="宋体"/>
                <w:sz w:val="36"/>
                <w:szCs w:val="36"/>
              </w:rPr>
              <w:outlineLvl w:val="0"/>
            </w:pPr>
            <w:r>
              <w:rPr>
                <w:rFonts w:hint="eastAsia" w:ascii="宋体" w:hAnsi="宋体" w:eastAsia="宋体"/>
                <w:sz w:val="36"/>
                <w:szCs w:val="36"/>
              </w:rPr>
              <w:t xml:space="preserve">采购单位：</w:t>
            </w:r>
            <w:r>
              <w:rPr>
                <w:rFonts w:ascii="宋体" w:hAnsi="宋体" w:eastAsia="宋体" w:cs="黑体"/>
                <w:sz w:val="36"/>
                <w:szCs w:val="36"/>
              </w:rPr>
              <w:t xml:space="preserve">南京市栖霞区发展和改革委员会</w:t>
            </w:r>
            <w:r>
              <w:rPr>
                <w:rFonts w:hint="eastAsia" w:ascii="宋体" w:hAnsi="宋体" w:eastAsia="宋体"/>
                <w:sz w:val="36"/>
                <w:szCs w:val="36"/>
              </w:rPr>
            </w:r>
            <w:r/>
          </w:p>
          <w:p>
            <w:pPr>
              <w:pStyle w:val="972"/>
              <w:spacing w:line="300" w:lineRule="auto"/>
              <w:rPr>
                <w:rFonts w:hint="eastAsia" w:ascii="宋体" w:hAnsi="宋体" w:eastAsia="宋体"/>
                <w:sz w:val="36"/>
                <w:szCs w:val="36"/>
                <w:lang w:val="en-US"/>
              </w:rPr>
            </w:pPr>
            <w:r>
              <w:rPr>
                <w:rFonts w:hint="eastAsia" w:ascii="宋体" w:hAnsi="宋体" w:eastAsia="宋体"/>
                <w:sz w:val="36"/>
                <w:szCs w:val="36"/>
              </w:rPr>
              <w:t xml:space="preserve">采购类别：服务</w:t>
            </w:r>
            <w:r>
              <w:rPr>
                <w:rFonts w:hint="eastAsia" w:ascii="宋体" w:hAnsi="宋体" w:eastAsia="宋体"/>
                <w:sz w:val="36"/>
                <w:szCs w:val="36"/>
                <w:lang w:val="en-US"/>
              </w:rPr>
            </w:r>
            <w:r/>
          </w:p>
        </w:tc>
      </w:tr>
    </w:tbl>
    <w:p>
      <w:pPr>
        <w:pStyle w:val="972"/>
        <w:jc w:val="center"/>
        <w:rPr>
          <w:rFonts w:hint="eastAsia" w:ascii="宋体" w:hAnsi="宋体" w:eastAsia="宋体"/>
          <w:sz w:val="32"/>
        </w:rPr>
      </w:pPr>
      <w:r>
        <w:rPr>
          <w:rFonts w:hint="eastAsia" w:ascii="宋体" w:hAnsi="宋体" w:eastAsia="宋体"/>
          <w:sz w:val="32"/>
        </w:rPr>
      </w:r>
      <w:r/>
    </w:p>
    <w:p>
      <w:pPr>
        <w:pStyle w:val="972"/>
        <w:jc w:val="center"/>
        <w:rPr>
          <w:rFonts w:hint="eastAsia" w:ascii="宋体" w:hAnsi="宋体" w:eastAsia="宋体"/>
          <w:sz w:val="32"/>
        </w:rPr>
      </w:pPr>
      <w:r>
        <w:rPr>
          <w:rFonts w:hint="eastAsia" w:ascii="宋体" w:hAnsi="宋体" w:eastAsia="宋体"/>
          <w:sz w:val="32"/>
        </w:rPr>
      </w:r>
      <w:r/>
    </w:p>
    <w:p>
      <w:pPr>
        <w:pStyle w:val="972"/>
        <w:jc w:val="center"/>
        <w:rPr>
          <w:rFonts w:hint="eastAsia" w:ascii="宋体" w:hAnsi="宋体" w:eastAsia="宋体"/>
          <w:sz w:val="32"/>
        </w:rPr>
      </w:pPr>
      <w:r>
        <w:rPr>
          <w:rFonts w:hint="eastAsia" w:ascii="宋体" w:hAnsi="宋体" w:eastAsia="宋体"/>
          <w:sz w:val="32"/>
        </w:rPr>
        <mc:AlternateContent>
          <mc:Choice Requires="wpg">
            <w:drawing>
              <wp:inline xmlns:wp="http://schemas.openxmlformats.org/drawingml/2006/wordprocessingDrawing" distT="0" distB="0" distL="0" distR="0">
                <wp:extent cx="3424009" cy="221345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424009" cy="22134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69.6pt;height:174.3pt;mso-wrap-distance-left:0.0pt;mso-wrap-distance-top:0.0pt;mso-wrap-distance-right:0.0pt;mso-wrap-distance-bottom:0.0pt;" stroked="f">
                <v:path textboxrect="0,0,0,0"/>
                <v:imagedata r:id="rId14" o:title=""/>
              </v:shape>
            </w:pict>
          </mc:Fallback>
        </mc:AlternateContent>
      </w:r>
      <w:r>
        <w:rPr>
          <w:rFonts w:hint="eastAsia" w:ascii="宋体" w:hAnsi="宋体" w:eastAsia="宋体"/>
          <w:sz w:val="32"/>
        </w:rPr>
      </w:r>
      <w:r/>
    </w:p>
    <w:p>
      <w:pPr>
        <w:pStyle w:val="972"/>
        <w:rPr>
          <w:rFonts w:hint="eastAsia" w:ascii="宋体" w:hAnsi="宋体" w:eastAsia="宋体"/>
          <w:sz w:val="32"/>
        </w:rPr>
      </w:pPr>
      <w:r>
        <w:rPr>
          <w:rFonts w:hint="eastAsia" w:ascii="宋体" w:hAnsi="宋体" w:eastAsia="宋体"/>
          <w:sz w:val="32"/>
        </w:rPr>
      </w:r>
      <w:r/>
    </w:p>
    <w:p>
      <w:pPr>
        <w:pStyle w:val="972"/>
        <w:rPr>
          <w:rFonts w:hint="eastAsia" w:ascii="宋体" w:hAnsi="宋体" w:eastAsia="宋体"/>
          <w:b/>
          <w:bCs/>
          <w:sz w:val="32"/>
        </w:rPr>
      </w:pPr>
      <w:r>
        <w:rPr>
          <w:rFonts w:hint="eastAsia" w:ascii="宋体" w:hAnsi="宋体" w:eastAsia="宋体"/>
          <w:b/>
          <w:bCs/>
          <w:sz w:val="32"/>
        </w:rPr>
      </w:r>
      <w:r/>
    </w:p>
    <w:p>
      <w:pPr>
        <w:pStyle w:val="972"/>
        <w:jc w:val="center"/>
        <w:spacing w:line="360" w:lineRule="auto"/>
        <w:rPr>
          <w:rFonts w:hint="eastAsia" w:ascii="宋体" w:hAnsi="宋体" w:eastAsia="宋体" w:cs="黑体"/>
          <w:sz w:val="36"/>
          <w:szCs w:val="36"/>
        </w:rPr>
        <w:outlineLvl w:val="0"/>
      </w:pPr>
      <w:r>
        <w:rPr>
          <w:rFonts w:hint="eastAsia" w:ascii="宋体" w:hAnsi="宋体" w:eastAsia="宋体" w:cs="黑体"/>
          <w:sz w:val="36"/>
          <w:szCs w:val="36"/>
        </w:rPr>
        <w:t xml:space="preserve">江苏驰驿招标代理有限公司</w:t>
      </w:r>
      <w:r>
        <w:rPr>
          <w:rFonts w:hint="eastAsia" w:ascii="宋体" w:hAnsi="宋体" w:eastAsia="宋体" w:cs="黑体"/>
          <w:sz w:val="36"/>
          <w:szCs w:val="36"/>
        </w:rPr>
      </w:r>
      <w:r/>
    </w:p>
    <w:p>
      <w:pPr>
        <w:pStyle w:val="972"/>
        <w:jc w:val="center"/>
        <w:spacing w:line="360" w:lineRule="auto"/>
        <w:rPr>
          <w:rFonts w:hint="eastAsia" w:ascii="宋体" w:hAnsi="宋体" w:eastAsia="宋体"/>
          <w:b/>
          <w:bCs/>
          <w:sz w:val="36"/>
          <w:szCs w:val="36"/>
        </w:rPr>
        <w:sectPr>
          <w:headerReference w:type="default" r:id="rId9"/>
          <w:headerReference w:type="firs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titlePg/>
        </w:sectPr>
        <w:outlineLvl w:val="0"/>
      </w:pPr>
      <w:r>
        <w:rPr>
          <w:rFonts w:hint="eastAsia" w:ascii="宋体" w:hAnsi="宋体" w:eastAsia="宋体" w:cs="黑体"/>
          <w:sz w:val="36"/>
          <w:szCs w:val="36"/>
        </w:rPr>
        <w:t xml:space="preserve">二</w:t>
      </w:r>
      <w:r>
        <w:rPr>
          <w:rFonts w:hint="eastAsia" w:ascii="宋体" w:hAnsi="宋体" w:eastAsia="宋体" w:cs="黑体"/>
          <w:sz w:val="36"/>
          <w:szCs w:val="36"/>
          <w:lang w:val="en-US" w:eastAsia="en-US"/>
        </w:rPr>
        <w:t xml:space="preserve">〇</w:t>
      </w:r>
      <w:r>
        <w:rPr>
          <w:rFonts w:hint="eastAsia" w:ascii="宋体" w:hAnsi="宋体" w:eastAsia="宋体" w:cs="黑体"/>
          <w:sz w:val="36"/>
          <w:szCs w:val="36"/>
        </w:rPr>
        <w:t xml:space="preserve">二</w:t>
      </w:r>
      <w:r>
        <w:rPr>
          <w:rFonts w:hint="eastAsia" w:ascii="宋体" w:hAnsi="宋体" w:eastAsia="宋体" w:cs="黑体"/>
          <w:sz w:val="36"/>
          <w:szCs w:val="36"/>
          <w:lang w:val="en-US"/>
        </w:rPr>
        <w:t xml:space="preserve">六</w:t>
      </w:r>
      <w:r>
        <w:rPr>
          <w:rFonts w:hint="eastAsia" w:ascii="宋体" w:hAnsi="宋体" w:eastAsia="宋体" w:cs="黑体"/>
          <w:sz w:val="36"/>
          <w:szCs w:val="36"/>
        </w:rPr>
        <w:t xml:space="preserve">年</w:t>
      </w:r>
      <w:r>
        <w:rPr>
          <w:rFonts w:hint="eastAsia" w:ascii="宋体" w:hAnsi="宋体" w:eastAsia="宋体" w:cs="黑体"/>
          <w:sz w:val="36"/>
          <w:szCs w:val="36"/>
          <w:lang w:val="en-US" w:eastAsia="zh-CN"/>
        </w:rPr>
        <w:t xml:space="preserve">三</w:t>
      </w:r>
      <w:r>
        <w:rPr>
          <w:rFonts w:hint="eastAsia" w:ascii="宋体" w:hAnsi="宋体" w:eastAsia="宋体" w:cs="黑体"/>
          <w:sz w:val="36"/>
          <w:szCs w:val="36"/>
        </w:rPr>
        <w:t xml:space="preserve">月</w:t>
      </w:r>
      <w:r>
        <w:rPr>
          <w:rFonts w:hint="eastAsia" w:ascii="宋体" w:hAnsi="宋体" w:eastAsia="宋体"/>
          <w:b/>
          <w:bCs/>
          <w:sz w:val="36"/>
          <w:szCs w:val="36"/>
        </w:rPr>
      </w:r>
      <w:r/>
    </w:p>
    <w:p>
      <w:pPr>
        <w:pStyle w:val="972"/>
        <w:jc w:val="center"/>
        <w:spacing w:before="100" w:beforeAutospacing="1" w:after="100" w:afterAutospacing="1"/>
        <w:rPr>
          <w:rFonts w:ascii="宋体" w:hAnsi="宋体" w:eastAsia="宋体"/>
          <w:bCs/>
          <w:sz w:val="32"/>
          <w:szCs w:val="32"/>
        </w:rPr>
      </w:pPr>
      <w:r>
        <w:rPr>
          <w:rFonts w:hint="eastAsia" w:ascii="宋体" w:hAnsi="宋体" w:eastAsia="宋体"/>
          <w:bCs/>
          <w:sz w:val="32"/>
          <w:szCs w:val="32"/>
        </w:rPr>
        <w:t xml:space="preserve">目  录</w:t>
      </w:r>
      <w:r>
        <w:rPr>
          <w:rFonts w:ascii="宋体" w:hAnsi="宋体" w:eastAsia="宋体"/>
          <w:bCs/>
          <w:sz w:val="32"/>
          <w:szCs w:val="32"/>
        </w:rPr>
      </w:r>
      <w:r/>
    </w:p>
    <w:p>
      <w:pPr>
        <w:pStyle w:val="1029"/>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bCs/>
          <w:color w:val="000000"/>
          <w:sz w:val="24"/>
          <w:szCs w:val="24"/>
        </w:rPr>
        <w:t xml:space="preserve">第一章  竞争性磋商</w:t>
      </w:r>
      <w:r>
        <w:rPr>
          <w:rStyle w:val="1063"/>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caps w:val="0"/>
          <w:sz w:val="24"/>
          <w:szCs w:val="24"/>
        </w:rPr>
      </w:r>
      <w:r/>
    </w:p>
    <w:p>
      <w:pPr>
        <w:pStyle w:val="1029"/>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9"/>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第二</w:t>
      </w:r>
      <w:r>
        <w:rPr>
          <w:rStyle w:val="1063"/>
          <w:rFonts w:hint="eastAsia" w:ascii="宋体" w:hAnsi="宋体" w:eastAsia="宋体"/>
          <w:bCs/>
          <w:color w:val="000000"/>
          <w:sz w:val="24"/>
          <w:szCs w:val="24"/>
        </w:rPr>
        <w:t xml:space="preserve">章</w:t>
      </w:r>
      <w:r>
        <w:rPr>
          <w:rStyle w:val="1063"/>
          <w:rFonts w:hint="eastAsia" w:ascii="宋体" w:hAnsi="宋体" w:eastAsia="宋体"/>
          <w:color w:val="000000"/>
          <w:sz w:val="24"/>
          <w:szCs w:val="24"/>
        </w:rPr>
        <w:t xml:space="preserve">  竞争性磋商须知</w:t>
      </w:r>
      <w:r>
        <w:rPr>
          <w:rFonts w:hint="eastAsia" w:ascii="宋体" w:hAnsi="宋体" w:eastAsia="宋体"/>
          <w:sz w:val="24"/>
          <w:szCs w:val="24"/>
        </w:rPr>
        <w:tab/>
      </w:r>
      <w:r>
        <w:rPr>
          <w:rFonts w:hint="eastAsia" w:ascii="宋体" w:hAnsi="宋体" w:eastAsia="宋体"/>
          <w:sz w:val="24"/>
          <w:szCs w:val="24"/>
          <w:lang w:val="en-US"/>
        </w:rPr>
        <w:t xml:space="preserve">6</w:t>
      </w:r>
      <w:r>
        <w:rPr>
          <w:rFonts w:hint="eastAsia" w:ascii="宋体" w:hAnsi="宋体" w:eastAsia="宋体"/>
          <w:sz w:val="24"/>
          <w:szCs w:val="24"/>
        </w:rPr>
        <w:fldChar w:fldCharType="end"/>
      </w:r>
      <w:r>
        <w:rPr>
          <w:rFonts w:hint="eastAsia" w:ascii="宋体" w:hAnsi="宋体" w:eastAsia="宋体"/>
          <w:caps w:val="0"/>
          <w:sz w:val="24"/>
          <w:szCs w:val="24"/>
        </w:rPr>
      </w:r>
      <w:r/>
    </w:p>
    <w:p>
      <w:pPr>
        <w:pStyle w:val="1029"/>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9"/>
        <w:spacing w:line="360" w:lineRule="auto"/>
        <w:tabs>
          <w:tab w:val="right" w:pos="9060" w:leader="middleDot"/>
        </w:tabs>
        <w:rPr>
          <w:rFonts w:hint="eastAsia" w:ascii="宋体" w:hAnsi="宋体" w:eastAsia="宋体"/>
          <w:caps w:val="0"/>
          <w:sz w:val="24"/>
          <w:szCs w:val="24"/>
          <w:lang w:eastAsia="zh-CN"/>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第三</w:t>
      </w:r>
      <w:r>
        <w:rPr>
          <w:rStyle w:val="1063"/>
          <w:rFonts w:hint="eastAsia" w:ascii="宋体" w:hAnsi="宋体" w:eastAsia="宋体"/>
          <w:bCs/>
          <w:color w:val="000000"/>
          <w:sz w:val="24"/>
          <w:szCs w:val="24"/>
        </w:rPr>
        <w:t xml:space="preserve">章</w:t>
      </w:r>
      <w:r>
        <w:rPr>
          <w:rStyle w:val="1063"/>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1</w:t>
      </w:r>
      <w:r>
        <w:rPr>
          <w:rFonts w:hint="eastAsia" w:ascii="宋体" w:hAnsi="宋体" w:eastAsia="宋体"/>
          <w:caps w:val="0"/>
          <w:sz w:val="24"/>
          <w:szCs w:val="24"/>
          <w:lang w:eastAsia="zh-CN"/>
        </w:rPr>
      </w:r>
      <w:r/>
    </w:p>
    <w:p>
      <w:pPr>
        <w:pStyle w:val="1029"/>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9"/>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第四</w:t>
      </w:r>
      <w:r>
        <w:rPr>
          <w:rStyle w:val="1063"/>
          <w:rFonts w:hint="eastAsia" w:ascii="宋体" w:hAnsi="宋体" w:eastAsia="宋体"/>
          <w:bCs/>
          <w:color w:val="000000"/>
          <w:sz w:val="24"/>
          <w:szCs w:val="24"/>
        </w:rPr>
        <w:t xml:space="preserve">章</w:t>
      </w:r>
      <w:r>
        <w:rPr>
          <w:rStyle w:val="1063"/>
          <w:rFonts w:hint="eastAsia" w:ascii="宋体" w:hAnsi="宋体" w:eastAsia="宋体"/>
          <w:color w:val="000000"/>
          <w:sz w:val="24"/>
          <w:szCs w:val="24"/>
        </w:rPr>
        <w:t xml:space="preserve">  采购项目需求</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ascii="宋体" w:hAnsi="宋体" w:eastAsia="宋体"/>
          <w:caps w:val="0"/>
          <w:sz w:val="24"/>
          <w:szCs w:val="24"/>
        </w:rPr>
      </w:r>
      <w:r/>
    </w:p>
    <w:p>
      <w:pPr>
        <w:pStyle w:val="1029"/>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9"/>
        <w:spacing w:line="360" w:lineRule="auto"/>
        <w:tabs>
          <w:tab w:val="right" w:pos="9060" w:leader="middleDot"/>
        </w:tabs>
        <w:rPr>
          <w:rFonts w:hint="eastAsia" w:ascii="宋体" w:hAnsi="宋体" w:eastAsia="宋体"/>
          <w:lang w:eastAsia="zh-CN"/>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第五章 </w:t>
      </w:r>
      <w:r>
        <w:rPr>
          <w:rStyle w:val="1063"/>
          <w:rFonts w:hint="eastAsia" w:ascii="宋体" w:hAnsi="宋体" w:eastAsia="宋体"/>
          <w:color w:val="000000"/>
          <w:sz w:val="24"/>
          <w:szCs w:val="24"/>
          <w:lang w:val="en-US"/>
        </w:rPr>
        <w:t xml:space="preserve"> </w:t>
      </w:r>
      <w:r>
        <w:rPr>
          <w:rStyle w:val="1063"/>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eastAsia="zh-CN"/>
        </w:rPr>
        <w:t xml:space="preserve">9</w:t>
      </w:r>
      <w:r>
        <w:rPr>
          <w:rFonts w:hint="eastAsia" w:ascii="宋体" w:hAnsi="宋体" w:eastAsia="宋体"/>
          <w:lang w:eastAsia="zh-CN"/>
        </w:rPr>
      </w:r>
      <w:r/>
    </w:p>
    <w:p>
      <w:pPr>
        <w:pStyle w:val="1029"/>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r>
      <w:r/>
    </w:p>
    <w:p>
      <w:pPr>
        <w:pStyle w:val="1029"/>
        <w:spacing w:line="360" w:lineRule="auto"/>
        <w:tabs>
          <w:tab w:val="right" w:pos="9060" w:leader="middleDot"/>
        </w:tabs>
        <w:rPr>
          <w:rFonts w:hint="eastAsia" w:ascii="宋体" w:hAnsi="宋体" w:eastAsia="宋体"/>
          <w:sz w:val="24"/>
          <w:szCs w:val="24"/>
          <w:lang w:eastAsia="zh-CN"/>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第六章  响应文件格式</w:t>
      </w:r>
      <w:r>
        <w:rPr>
          <w:rFonts w:hint="eastAsia" w:ascii="宋体" w:hAnsi="宋体" w:eastAsia="宋体"/>
          <w:sz w:val="24"/>
          <w:szCs w:val="24"/>
        </w:rPr>
        <w:tab/>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r>
      <w:r/>
    </w:p>
    <w:p>
      <w:pPr>
        <w:pStyle w:val="972"/>
        <w:rPr>
          <w:rFonts w:hint="eastAsia" w:ascii="宋体" w:hAnsi="宋体" w:eastAsia="宋体"/>
          <w:lang w:val="en-US"/>
        </w:rPr>
      </w:pPr>
      <w:r>
        <w:rPr>
          <w:rFonts w:hint="eastAsia" w:ascii="宋体" w:hAnsi="宋体" w:eastAsia="宋体"/>
          <w:lang w:val="en-US"/>
        </w:rPr>
      </w:r>
      <w:r/>
    </w:p>
    <w:p>
      <w:pPr>
        <w:pStyle w:val="972"/>
        <w:rPr>
          <w:rFonts w:hint="eastAsia" w:ascii="宋体" w:hAnsi="宋体" w:eastAsia="宋体"/>
          <w:lang w:val="en-US"/>
        </w:rPr>
      </w:pPr>
      <w:r>
        <w:rPr>
          <w:rFonts w:hint="eastAsia" w:ascii="宋体" w:hAnsi="宋体" w:eastAsia="宋体"/>
          <w:lang w:val="en-US"/>
        </w:rPr>
      </w:r>
      <w:r/>
    </w:p>
    <w:p>
      <w:pPr>
        <w:pStyle w:val="972"/>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sz w:val="24"/>
          <w:szCs w:val="24"/>
        </w:rPr>
        <w:br w:type="page" w:clear="all"/>
      </w:r>
      <w:r>
        <w:rPr>
          <w:rFonts w:hint="eastAsia" w:ascii="宋体" w:hAnsi="宋体" w:eastAsia="宋体" w:cs="黑体"/>
          <w:bCs/>
          <w:sz w:val="32"/>
          <w:szCs w:val="44"/>
        </w:rPr>
        <w:t xml:space="preserve">第一章  竞争性磋商采购公告</w:t>
      </w:r>
      <w:r>
        <w:rPr>
          <w:rFonts w:hint="eastAsia" w:ascii="宋体" w:hAnsi="宋体" w:eastAsia="宋体" w:cs="黑体"/>
          <w:bCs/>
          <w:sz w:val="32"/>
          <w:szCs w:val="44"/>
        </w:rPr>
      </w:r>
      <w:r/>
    </w:p>
    <w:p>
      <w:pPr>
        <w:pStyle w:val="1046"/>
        <w:spacing w:before="80" w:beforeAutospacing="0" w:after="80" w:afterAutospacing="0" w:line="360" w:lineRule="auto"/>
        <w:rPr>
          <w:rFonts w:hint="eastAsia" w:ascii="宋体" w:hAnsi="宋体" w:eastAsia="宋体" w:cs="宋体"/>
        </w:rPr>
      </w:pPr>
      <w:r>
        <w:rPr>
          <w:rFonts w:ascii="宋体" w:hAnsi="宋体" w:eastAsia="宋体" w:cs="宋体"/>
          <w:u w:val="single"/>
        </w:rPr>
        <w:t xml:space="preserve">南京市栖霞区2050发展战略</w:t>
      </w:r>
      <w:r>
        <w:rPr>
          <w:rFonts w:hint="eastAsia" w:ascii="宋体" w:hAnsi="宋体" w:eastAsia="宋体" w:cs="宋体"/>
          <w:lang w:val="en-US"/>
        </w:rPr>
        <w:t xml:space="preserve">采购</w:t>
      </w:r>
      <w:r>
        <w:rPr>
          <w:rFonts w:hint="eastAsia" w:ascii="宋体" w:hAnsi="宋体" w:eastAsia="宋体" w:cs="宋体"/>
        </w:rPr>
        <w:t xml:space="preserve">项目的潜在</w:t>
      </w:r>
      <w:r>
        <w:rPr>
          <w:rFonts w:hint="eastAsia" w:ascii="宋体" w:hAnsi="宋体" w:eastAsia="宋体" w:cs="宋体"/>
          <w:lang w:val="en-US"/>
        </w:rPr>
        <w:t xml:space="preserve">供应商</w:t>
      </w:r>
      <w:r>
        <w:rPr>
          <w:rFonts w:hint="eastAsia" w:ascii="宋体" w:hAnsi="宋体" w:eastAsia="宋体" w:cs="宋体"/>
        </w:rPr>
        <w:t xml:space="preserve">应在</w:t>
      </w:r>
      <w:r>
        <w:rPr>
          <w:rFonts w:hint="eastAsia" w:ascii="宋体" w:hAnsi="宋体" w:eastAsia="宋体" w:cs="宋体"/>
          <w:u w:val="single"/>
        </w:rPr>
        <w:t xml:space="preserve">江苏政府采购网</w:t>
      </w:r>
      <w:r>
        <w:rPr>
          <w:rFonts w:hint="eastAsia" w:ascii="宋体" w:hAnsi="宋体" w:eastAsia="宋体" w:cs="宋体"/>
        </w:rPr>
        <w:t xml:space="preserve">获取磋商文件，并于</w:t>
      </w:r>
      <w:r>
        <w:rPr>
          <w:rFonts w:hint="eastAsia" w:ascii="宋体" w:hAnsi="宋体" w:eastAsia="宋体" w:cs="宋体"/>
          <w:u w:val="single"/>
        </w:rPr>
        <w:t xml:space="preserve">202</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年</w:t>
      </w:r>
      <w:r>
        <w:rPr>
          <w:rFonts w:hint="eastAsia" w:ascii="宋体" w:hAnsi="宋体" w:eastAsia="宋体" w:cs="宋体"/>
          <w:u w:val="single"/>
          <w:lang w:val="en-US" w:eastAsia="zh-CN"/>
        </w:rPr>
        <w:t xml:space="preserve">3</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23</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09</w:t>
      </w:r>
      <w:r>
        <w:rPr>
          <w:rFonts w:hint="eastAsia" w:ascii="宋体" w:hAnsi="宋体" w:eastAsia="宋体" w:cs="宋体"/>
          <w:u w:val="single"/>
        </w:rPr>
        <w:t xml:space="preserve">时</w:t>
      </w:r>
      <w:r>
        <w:rPr>
          <w:rFonts w:hint="eastAsia" w:ascii="宋体" w:hAnsi="宋体" w:eastAsia="宋体" w:cs="宋体"/>
          <w:u w:val="single"/>
          <w:lang w:val="en-US"/>
        </w:rPr>
        <w:t xml:space="preserve">3</w:t>
      </w:r>
      <w:r>
        <w:rPr>
          <w:rFonts w:hint="eastAsia" w:ascii="宋体" w:hAnsi="宋体" w:eastAsia="宋体" w:cs="宋体"/>
          <w:u w:val="single"/>
        </w:rPr>
        <w:t xml:space="preserve">0分</w:t>
      </w:r>
      <w:r>
        <w:rPr>
          <w:rFonts w:hint="eastAsia" w:ascii="宋体" w:hAnsi="宋体" w:eastAsia="宋体" w:cs="宋体"/>
        </w:rPr>
        <w:t xml:space="preserve">（北京时间）前递交</w:t>
      </w:r>
      <w:r>
        <w:rPr>
          <w:rFonts w:ascii="宋体" w:hAnsi="宋体" w:eastAsia="宋体" w:cs="宋体"/>
        </w:rPr>
        <w:t xml:space="preserve">响应文件</w:t>
      </w:r>
      <w:r>
        <w:rPr>
          <w:rFonts w:hint="eastAsia" w:ascii="宋体" w:hAnsi="宋体" w:eastAsia="宋体" w:cs="宋体"/>
        </w:rPr>
        <w:t xml:space="preserve">。</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b/>
          <w:bCs/>
        </w:rPr>
      </w:pPr>
      <w:r>
        <w:rPr>
          <w:rFonts w:hint="eastAsia" w:ascii="宋体" w:hAnsi="宋体" w:eastAsia="宋体" w:cs="宋体"/>
          <w:b/>
          <w:bCs/>
          <w:lang w:val="en-US"/>
        </w:rPr>
        <w:t xml:space="preserve">一、</w:t>
      </w:r>
      <w:r>
        <w:rPr>
          <w:rFonts w:hint="eastAsia" w:ascii="宋体" w:hAnsi="宋体" w:eastAsia="宋体" w:cs="宋体"/>
          <w:b/>
          <w:bCs/>
        </w:rPr>
        <w:t xml:space="preserve">基本情况</w:t>
      </w:r>
      <w:r>
        <w:rPr>
          <w:rFonts w:hint="eastAsia" w:ascii="宋体" w:hAnsi="宋体" w:eastAsia="宋体" w:cs="宋体"/>
          <w:b/>
          <w:bCs/>
        </w:rPr>
      </w:r>
      <w:r/>
    </w:p>
    <w:p>
      <w:pPr>
        <w:pStyle w:val="1008"/>
        <w:spacing w:line="360" w:lineRule="auto"/>
        <w:rPr>
          <w:rFonts w:hint="eastAsia" w:ascii="宋体" w:hAnsi="宋体" w:eastAsia="宋体"/>
          <w:sz w:val="24"/>
          <w:szCs w:val="24"/>
          <w:lang w:eastAsia="zh-CN"/>
        </w:rPr>
      </w:pPr>
      <w:r>
        <w:rPr>
          <w:rFonts w:hint="eastAsia" w:ascii="宋体" w:hAnsi="宋体" w:eastAsia="宋体"/>
          <w:sz w:val="24"/>
          <w:szCs w:val="24"/>
        </w:rPr>
        <w:t xml:space="preserve">1.1采购编号：</w:t>
      </w:r>
      <w:r>
        <w:rPr>
          <w:rFonts w:hint="eastAsia" w:ascii="宋体" w:hAnsi="宋体" w:eastAsia="宋体"/>
          <w:sz w:val="24"/>
          <w:szCs w:val="24"/>
          <w:lang w:eastAsia="zh-CN"/>
        </w:rPr>
        <w:t xml:space="preserve">JSZC-320113-JSCY-C2026-0006</w:t>
      </w:r>
      <w:r>
        <w:rPr>
          <w:rFonts w:hint="eastAsia" w:ascii="宋体" w:hAnsi="宋体" w:eastAsia="宋体"/>
          <w:sz w:val="24"/>
          <w:szCs w:val="24"/>
          <w:lang w:eastAsia="zh-CN"/>
        </w:rPr>
      </w:r>
      <w:r/>
    </w:p>
    <w:p>
      <w:pPr>
        <w:pStyle w:val="1008"/>
        <w:spacing w:line="360" w:lineRule="auto"/>
        <w:rPr>
          <w:rFonts w:ascii="宋体" w:hAnsi="宋体" w:eastAsia="宋体"/>
          <w:sz w:val="24"/>
          <w:szCs w:val="24"/>
        </w:rPr>
      </w:pPr>
      <w:r>
        <w:rPr>
          <w:rFonts w:hint="eastAsia" w:ascii="宋体" w:hAnsi="宋体" w:eastAsia="宋体"/>
          <w:sz w:val="24"/>
          <w:szCs w:val="24"/>
        </w:rPr>
        <w:t xml:space="preserve">1.2项目名称：</w:t>
      </w:r>
      <w:r>
        <w:rPr>
          <w:rFonts w:ascii="宋体" w:hAnsi="宋体" w:eastAsia="宋体"/>
          <w:sz w:val="24"/>
          <w:szCs w:val="24"/>
        </w:rPr>
        <w:t xml:space="preserve">南京市栖霞区2050发展战略</w:t>
      </w:r>
      <w:r>
        <w:rPr>
          <w:rFonts w:ascii="宋体" w:hAnsi="宋体" w:eastAsia="宋体"/>
          <w:sz w:val="24"/>
          <w:szCs w:val="24"/>
        </w:rPr>
      </w:r>
      <w:r/>
    </w:p>
    <w:p>
      <w:pPr>
        <w:pStyle w:val="972"/>
        <w:spacing w:line="360" w:lineRule="auto"/>
        <w:rPr>
          <w:rFonts w:hint="eastAsia" w:ascii="宋体" w:hAnsi="宋体" w:eastAsia="宋体"/>
          <w:sz w:val="24"/>
          <w:szCs w:val="24"/>
          <w:lang w:eastAsia="en-US"/>
        </w:rPr>
      </w:pPr>
      <w:r>
        <w:rPr>
          <w:rFonts w:hint="eastAsia" w:ascii="宋体" w:hAnsi="宋体" w:eastAsia="宋体"/>
          <w:sz w:val="24"/>
          <w:szCs w:val="24"/>
        </w:rPr>
        <w:t xml:space="preserve">1.3预算金额：</w:t>
      </w:r>
      <w:r>
        <w:rPr>
          <w:rFonts w:hint="eastAsia" w:ascii="宋体" w:hAnsi="宋体" w:eastAsia="宋体"/>
          <w:sz w:val="24"/>
          <w:szCs w:val="24"/>
          <w:lang w:val="en-US" w:eastAsia="zh-CN"/>
        </w:rPr>
        <w:t xml:space="preserve">300</w:t>
      </w:r>
      <w:r>
        <w:rPr>
          <w:rFonts w:hint="eastAsia" w:ascii="宋体" w:hAnsi="宋体" w:eastAsia="宋体"/>
          <w:sz w:val="24"/>
          <w:szCs w:val="24"/>
        </w:rPr>
        <w:t xml:space="preserve">万</w:t>
      </w:r>
      <w:r>
        <w:rPr>
          <w:rFonts w:hint="eastAsia" w:ascii="宋体" w:hAnsi="宋体" w:eastAsia="宋体"/>
          <w:sz w:val="24"/>
          <w:szCs w:val="24"/>
          <w:lang w:val="en-US"/>
        </w:rPr>
        <w:t xml:space="preserve">元</w:t>
      </w:r>
      <w:r>
        <w:rPr>
          <w:rFonts w:hint="eastAsia" w:ascii="宋体" w:hAnsi="宋体" w:eastAsia="宋体"/>
          <w:sz w:val="24"/>
          <w:szCs w:val="24"/>
          <w:lang w:val="en-US" w:eastAsia="en-US"/>
        </w:rPr>
        <w:t xml:space="preserve">。</w:t>
      </w:r>
      <w:r>
        <w:rPr>
          <w:rFonts w:hint="eastAsia" w:ascii="宋体" w:hAnsi="宋体" w:eastAsia="宋体"/>
          <w:sz w:val="24"/>
          <w:szCs w:val="24"/>
          <w:lang w:eastAsia="en-US"/>
        </w:rPr>
      </w:r>
      <w:r/>
    </w:p>
    <w:p>
      <w:pPr>
        <w:pStyle w:val="1008"/>
        <w:spacing w:line="360" w:lineRule="auto"/>
        <w:rPr>
          <w:rFonts w:hint="eastAsia" w:ascii="宋体" w:hAnsi="宋体" w:eastAsia="宋体"/>
          <w:sz w:val="24"/>
          <w:szCs w:val="24"/>
        </w:rPr>
      </w:pPr>
      <w:r>
        <w:rPr>
          <w:rFonts w:hint="eastAsia" w:ascii="宋体" w:hAnsi="宋体" w:eastAsia="宋体"/>
          <w:sz w:val="24"/>
          <w:szCs w:val="24"/>
        </w:rPr>
        <w:t xml:space="preserve">1.4最高限价：</w:t>
      </w:r>
      <w:r>
        <w:rPr>
          <w:rFonts w:hint="eastAsia" w:ascii="宋体" w:hAnsi="宋体" w:eastAsia="宋体"/>
          <w:sz w:val="24"/>
          <w:szCs w:val="24"/>
          <w:lang w:val="en-US" w:eastAsia="zh-CN"/>
        </w:rPr>
        <w:t xml:space="preserve">300</w:t>
      </w:r>
      <w:r>
        <w:rPr>
          <w:rFonts w:hint="eastAsia" w:ascii="宋体" w:hAnsi="宋体" w:eastAsia="宋体"/>
          <w:sz w:val="24"/>
          <w:szCs w:val="24"/>
          <w:lang w:val="en-US"/>
        </w:rPr>
        <w:t xml:space="preserve">万元</w:t>
      </w:r>
      <w:r>
        <w:rPr>
          <w:rFonts w:hint="eastAsia" w:ascii="宋体" w:hAnsi="宋体" w:eastAsia="宋体"/>
          <w:sz w:val="24"/>
          <w:szCs w:val="24"/>
        </w:rPr>
        <w:t xml:space="preserve">，最终报价超过此价格的按无效响应文件处理。</w:t>
      </w:r>
      <w:r>
        <w:rPr>
          <w:rFonts w:hint="eastAsia" w:ascii="宋体" w:hAnsi="宋体" w:eastAsia="宋体"/>
          <w:sz w:val="24"/>
          <w:szCs w:val="24"/>
        </w:rPr>
      </w:r>
      <w:r/>
    </w:p>
    <w:p>
      <w:pPr>
        <w:pStyle w:val="1008"/>
        <w:spacing w:line="360" w:lineRule="auto"/>
        <w:rPr>
          <w:rFonts w:hint="eastAsia" w:ascii="宋体" w:hAnsi="宋体" w:eastAsia="宋体"/>
          <w:sz w:val="24"/>
          <w:szCs w:val="24"/>
        </w:rPr>
      </w:pPr>
      <w:r>
        <w:rPr>
          <w:rFonts w:hint="eastAsia" w:ascii="宋体" w:hAnsi="宋体" w:eastAsia="宋体"/>
          <w:sz w:val="24"/>
          <w:szCs w:val="24"/>
        </w:rPr>
        <w:t xml:space="preserve">1.5采购</w:t>
      </w:r>
      <w:r>
        <w:rPr>
          <w:rFonts w:hint="eastAsia" w:ascii="宋体" w:hAnsi="宋体" w:eastAsia="宋体"/>
          <w:sz w:val="24"/>
          <w:szCs w:val="24"/>
          <w:lang w:val="en-US" w:eastAsia="en-US"/>
        </w:rPr>
        <w:t xml:space="preserve">需求</w:t>
      </w:r>
      <w:r>
        <w:rPr>
          <w:rFonts w:hint="eastAsia" w:ascii="宋体" w:hAnsi="宋体" w:eastAsia="宋体"/>
          <w:sz w:val="24"/>
          <w:szCs w:val="24"/>
        </w:rPr>
        <w:t xml:space="preserve">：面向社会公开遴选咨询服务机构，为系统谋划全区长远发展的远景目标（包括龙潭港产城特色发展专篇），提供专项咨询服务。</w:t>
      </w:r>
      <w:r>
        <w:rPr>
          <w:rFonts w:hint="eastAsia" w:ascii="宋体" w:hAnsi="宋体" w:eastAsia="宋体"/>
          <w:sz w:val="24"/>
          <w:szCs w:val="24"/>
        </w:rPr>
      </w:r>
      <w:r/>
    </w:p>
    <w:p>
      <w:pPr>
        <w:pStyle w:val="1008"/>
        <w:spacing w:line="360" w:lineRule="auto"/>
        <w:rPr>
          <w:rFonts w:hint="eastAsia" w:ascii="宋体" w:hAnsi="宋体" w:eastAsia="宋体"/>
          <w:sz w:val="24"/>
          <w:szCs w:val="24"/>
          <w:lang w:val="en-US"/>
        </w:rPr>
      </w:pPr>
      <w:r>
        <w:rPr>
          <w:rFonts w:hint="eastAsia" w:ascii="宋体" w:hAnsi="宋体" w:eastAsia="宋体"/>
          <w:sz w:val="24"/>
          <w:szCs w:val="24"/>
          <w:lang w:eastAsia="en-US"/>
        </w:rPr>
        <w:t xml:space="preserve">1.6</w:t>
      </w:r>
      <w:r>
        <w:rPr>
          <w:rFonts w:hint="eastAsia" w:ascii="宋体" w:hAnsi="宋体" w:eastAsia="宋体"/>
          <w:sz w:val="24"/>
          <w:szCs w:val="24"/>
        </w:rPr>
        <w:t xml:space="preserve">合同履行期限：</w:t>
      </w:r>
      <w:r>
        <w:rPr>
          <w:rFonts w:hint="eastAsia" w:ascii="宋体" w:hAnsi="宋体" w:eastAsia="宋体" w:cs="宋体"/>
          <w:sz w:val="24"/>
          <w:szCs w:val="24"/>
          <w:lang w:val="en-US" w:eastAsia="zh-CN"/>
        </w:rPr>
        <w:t xml:space="preserve">180日历天</w:t>
      </w:r>
      <w:r>
        <w:rPr>
          <w:rFonts w:hint="eastAsia" w:ascii="宋体" w:hAnsi="宋体" w:eastAsia="宋体" w:cs="宋体"/>
          <w:sz w:val="24"/>
          <w:szCs w:val="24"/>
          <w:lang w:val="en-US" w:eastAsia="en-US"/>
        </w:rPr>
        <w:t xml:space="preserve">。</w:t>
      </w:r>
      <w:r>
        <w:rPr>
          <w:rFonts w:hint="eastAsia" w:ascii="宋体" w:hAnsi="宋体" w:eastAsia="宋体"/>
          <w:sz w:val="24"/>
          <w:szCs w:val="24"/>
          <w:lang w:val="en-US"/>
        </w:rPr>
      </w:r>
      <w:r/>
    </w:p>
    <w:p>
      <w:pPr>
        <w:pStyle w:val="1008"/>
        <w:spacing w:line="360" w:lineRule="auto"/>
        <w:rPr>
          <w:rFonts w:hint="eastAsia" w:ascii="宋体" w:hAnsi="宋体" w:eastAsia="宋体"/>
          <w:sz w:val="24"/>
          <w:szCs w:val="24"/>
          <w:lang w:eastAsia="en-US"/>
        </w:rPr>
      </w:pPr>
      <w:r>
        <w:rPr>
          <w:rFonts w:hint="eastAsia" w:ascii="宋体" w:hAnsi="宋体" w:eastAsia="宋体"/>
          <w:sz w:val="24"/>
          <w:szCs w:val="24"/>
          <w:lang w:val="en-US" w:eastAsia="en-US"/>
        </w:rPr>
        <w:t xml:space="preserve">1.7本项目不接受联合体投标。</w:t>
      </w:r>
      <w:r>
        <w:rPr>
          <w:rFonts w:hint="eastAsia" w:ascii="宋体" w:hAnsi="宋体" w:eastAsia="宋体"/>
          <w:sz w:val="24"/>
          <w:szCs w:val="24"/>
          <w:lang w:eastAsia="en-US"/>
        </w:rPr>
      </w:r>
      <w:r/>
    </w:p>
    <w:p>
      <w:pPr>
        <w:pStyle w:val="1046"/>
        <w:spacing w:before="80" w:beforeAutospacing="0" w:after="80" w:afterAutospacing="0" w:line="360" w:lineRule="auto"/>
        <w:rPr>
          <w:rFonts w:hint="eastAsia" w:ascii="宋体" w:hAnsi="宋体" w:eastAsia="宋体" w:cs="宋体"/>
          <w:b/>
          <w:bCs/>
        </w:rPr>
      </w:pPr>
      <w:r>
        <w:rPr>
          <w:rStyle w:val="1054"/>
          <w:rFonts w:hint="eastAsia" w:ascii="宋体" w:hAnsi="宋体" w:eastAsia="宋体" w:cs="宋体"/>
        </w:rPr>
        <w:t xml:space="preserve">二、申请人的资格要求：</w:t>
      </w:r>
      <w:r>
        <w:rPr>
          <w:rFonts w:hint="eastAsia" w:ascii="宋体" w:hAnsi="宋体" w:eastAsia="宋体" w:cs="宋体"/>
          <w:b/>
          <w:bCs/>
        </w:rPr>
      </w:r>
      <w:r/>
    </w:p>
    <w:p>
      <w:pPr>
        <w:pStyle w:val="1046"/>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rPr>
          <w:rFonts w:hint="eastAsia" w:ascii="宋体" w:hAnsi="宋体" w:eastAsia="宋体" w:cs="宋体"/>
          <w:lang w:eastAsia="en-US"/>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（1）供应商提供《南京市政府采购供应商信用记录表暨信用承诺书》。</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rPr>
          <w:rFonts w:hint="eastAsia" w:ascii="宋体" w:hAnsi="宋体" w:eastAsia="宋体" w:cs="宋体"/>
        </w:rPr>
      </w:r>
      <w:r/>
    </w:p>
    <w:p>
      <w:pPr>
        <w:pStyle w:val="972"/>
        <w:spacing w:line="360" w:lineRule="auto"/>
        <w:rPr>
          <w:rFonts w:hint="eastAsia" w:ascii="宋体" w:hAnsi="宋体" w:eastAsia="宋体"/>
          <w:sz w:val="24"/>
          <w:szCs w:val="24"/>
          <w:lang w:eastAsia="zh-CN"/>
        </w:rPr>
      </w:pPr>
      <w:r>
        <w:rPr>
          <w:rFonts w:hint="eastAsia" w:ascii="宋体" w:hAnsi="宋体" w:eastAsia="宋体"/>
          <w:sz w:val="24"/>
          <w:szCs w:val="24"/>
        </w:rPr>
        <w:t xml:space="preserve">2.3本项目的特定资格要求：</w:t>
      </w:r>
      <w:r>
        <w:rPr>
          <w:rFonts w:hint="eastAsia" w:ascii="宋体" w:hAnsi="宋体" w:eastAsia="宋体"/>
          <w:sz w:val="24"/>
          <w:szCs w:val="24"/>
          <w:lang w:val="en-US" w:eastAsia="zh-CN"/>
        </w:rPr>
        <w:t xml:space="preserve">无。</w:t>
      </w:r>
      <w:r>
        <w:rPr>
          <w:rFonts w:hint="eastAsia" w:ascii="宋体" w:hAnsi="宋体" w:eastAsia="宋体"/>
          <w:sz w:val="24"/>
          <w:szCs w:val="24"/>
          <w:lang w:eastAsia="zh-CN"/>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（3）拒绝被“信用中国”网站（www.creditchina.gov.cn)、中国政府采购网（www.ccgp.gov.cn）网站列入失信被执行人、重大税收违法案件当事人名单、政府采购严重违法失信行为记录名单的供应商参与政府采购活动。</w:t>
      </w:r>
      <w:r>
        <w:rPr>
          <w:rFonts w:hint="eastAsia" w:ascii="宋体" w:hAnsi="宋体" w:eastAsia="宋体" w:cs="宋体"/>
        </w:rPr>
      </w:r>
      <w:r/>
    </w:p>
    <w:p>
      <w:pPr>
        <w:pStyle w:val="1046"/>
        <w:spacing w:before="80" w:beforeAutospacing="0" w:after="80" w:afterAutospacing="0" w:line="360" w:lineRule="auto"/>
        <w:rPr>
          <w:rFonts w:ascii="宋体" w:hAnsi="宋体" w:eastAsia="宋体" w:cs="宋体"/>
          <w:b/>
          <w:bCs/>
        </w:rPr>
      </w:pPr>
      <w:r>
        <w:rPr>
          <w:rStyle w:val="1054"/>
          <w:rFonts w:hint="eastAsia" w:ascii="宋体" w:hAnsi="宋体" w:eastAsia="宋体" w:cs="宋体"/>
        </w:rPr>
        <w:t xml:space="preserve">三、获取</w:t>
      </w:r>
      <w:r>
        <w:rPr>
          <w:rStyle w:val="1054"/>
          <w:rFonts w:ascii="宋体" w:hAnsi="宋体" w:eastAsia="宋体" w:cs="宋体"/>
        </w:rPr>
        <w:t xml:space="preserve">磋商文件</w:t>
      </w:r>
      <w:r>
        <w:rPr>
          <w:rFonts w:ascii="宋体" w:hAnsi="宋体" w:eastAsia="宋体" w:cs="宋体"/>
          <w:b/>
          <w:bCs/>
        </w:rPr>
      </w:r>
      <w:r/>
    </w:p>
    <w:p>
      <w:pPr>
        <w:pStyle w:val="1046"/>
        <w:spacing w:before="80" w:beforeAutospacing="0" w:after="80" w:afterAutospacing="0" w:line="360" w:lineRule="auto"/>
        <w:rPr>
          <w:rStyle w:val="1054"/>
          <w:rFonts w:hint="eastAsia" w:ascii="宋体" w:hAnsi="宋体" w:eastAsia="宋体" w:cs="宋体"/>
          <w:b w:val="0"/>
          <w:bCs w:val="0"/>
        </w:rPr>
      </w:pPr>
      <w:r>
        <w:rPr>
          <w:rStyle w:val="1054"/>
          <w:rFonts w:hint="eastAsia" w:ascii="宋体" w:hAnsi="宋体" w:eastAsia="宋体" w:cs="宋体"/>
          <w:b w:val="0"/>
          <w:bCs w:val="0"/>
          <w:lang w:val="en-US"/>
        </w:rPr>
        <w:t xml:space="preserve">3.1</w:t>
      </w:r>
      <w:r>
        <w:rPr>
          <w:rStyle w:val="1054"/>
          <w:rFonts w:hint="eastAsia" w:ascii="宋体" w:hAnsi="宋体" w:eastAsia="宋体" w:cs="宋体"/>
          <w:b w:val="0"/>
          <w:bCs w:val="0"/>
        </w:rPr>
        <w:t xml:space="preserve">时间：自磋商文件公告发布之日起</w:t>
      </w:r>
      <w:r>
        <w:rPr>
          <w:rFonts w:hint="eastAsia" w:ascii="宋体" w:hAnsi="宋体" w:eastAsia="宋体" w:cs="宋体"/>
        </w:rPr>
        <w:t xml:space="preserve">5个工作日</w:t>
      </w:r>
      <w:r>
        <w:rPr>
          <w:rStyle w:val="1054"/>
          <w:rFonts w:hint="eastAsia" w:ascii="宋体" w:hAnsi="宋体" w:eastAsia="宋体" w:cs="宋体"/>
          <w:b w:val="0"/>
          <w:bCs w:val="0"/>
        </w:rPr>
      </w:r>
      <w:r/>
    </w:p>
    <w:p>
      <w:pPr>
        <w:pStyle w:val="1046"/>
        <w:spacing w:before="80" w:beforeAutospacing="0" w:after="80" w:afterAutospacing="0" w:line="360" w:lineRule="auto"/>
        <w:rPr>
          <w:rStyle w:val="1054"/>
          <w:rFonts w:hint="eastAsia" w:ascii="宋体" w:hAnsi="宋体" w:eastAsia="宋体" w:cs="宋体"/>
          <w:b w:val="0"/>
          <w:bCs w:val="0"/>
        </w:rPr>
      </w:pPr>
      <w:r>
        <w:rPr>
          <w:rStyle w:val="1054"/>
          <w:rFonts w:hint="eastAsia" w:ascii="宋体" w:hAnsi="宋体" w:eastAsia="宋体" w:cs="宋体"/>
          <w:b w:val="0"/>
          <w:bCs w:val="0"/>
          <w:lang w:val="en-US"/>
        </w:rPr>
        <w:t xml:space="preserve">3.2</w:t>
      </w:r>
      <w:r>
        <w:rPr>
          <w:rStyle w:val="1054"/>
          <w:rFonts w:hint="eastAsia" w:ascii="宋体" w:hAnsi="宋体" w:eastAsia="宋体" w:cs="宋体"/>
          <w:b w:val="0"/>
          <w:bCs w:val="0"/>
        </w:rPr>
        <w:t xml:space="preserve">地点：江苏政府采购网 </w:t>
      </w:r>
      <w:r>
        <w:rPr>
          <w:rStyle w:val="1054"/>
          <w:rFonts w:hint="eastAsia" w:ascii="宋体" w:hAnsi="宋体" w:eastAsia="宋体" w:cs="宋体"/>
          <w:b w:val="0"/>
          <w:bCs w:val="0"/>
        </w:rPr>
      </w:r>
      <w:r/>
    </w:p>
    <w:p>
      <w:pPr>
        <w:pStyle w:val="1046"/>
        <w:spacing w:before="80" w:beforeAutospacing="0" w:after="80" w:afterAutospacing="0" w:line="360" w:lineRule="auto"/>
        <w:rPr>
          <w:rStyle w:val="1054"/>
          <w:rFonts w:hint="eastAsia" w:ascii="宋体" w:hAnsi="宋体" w:eastAsia="宋体" w:cs="宋体"/>
          <w:b w:val="0"/>
          <w:bCs w:val="0"/>
          <w:lang w:eastAsia="zh-CN"/>
        </w:rPr>
      </w:pPr>
      <w:r>
        <w:rPr>
          <w:rStyle w:val="1054"/>
          <w:rFonts w:hint="eastAsia" w:ascii="宋体" w:hAnsi="宋体" w:eastAsia="宋体" w:cs="宋体"/>
          <w:b w:val="0"/>
          <w:bCs w:val="0"/>
          <w:lang w:val="en-US"/>
        </w:rPr>
        <w:t xml:space="preserve">3.3</w:t>
      </w:r>
      <w:r>
        <w:rPr>
          <w:rStyle w:val="1054"/>
          <w:rFonts w:hint="eastAsia" w:ascii="宋体" w:hAnsi="宋体" w:eastAsia="宋体" w:cs="宋体"/>
          <w:b w:val="0"/>
          <w:bCs w:val="0"/>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054"/>
          <w:rFonts w:hint="eastAsia" w:ascii="宋体" w:hAnsi="宋体" w:eastAsia="宋体" w:cs="宋体"/>
          <w:b w:val="0"/>
          <w:bCs w:val="0"/>
          <w:lang w:eastAsia="zh-CN"/>
        </w:rPr>
        <w:t xml:space="preserve">；</w:t>
      </w:r>
      <w:r>
        <w:rPr>
          <w:rStyle w:val="1054"/>
          <w:rFonts w:hint="eastAsia" w:ascii="宋体" w:hAnsi="宋体" w:eastAsia="宋体" w:cs="宋体"/>
          <w:b w:val="0"/>
          <w:bCs w:val="0"/>
          <w:lang w:eastAsia="zh-CN"/>
        </w:rPr>
      </w:r>
      <w:r/>
    </w:p>
    <w:p>
      <w:pPr>
        <w:pStyle w:val="1046"/>
        <w:spacing w:before="80" w:beforeAutospacing="0" w:after="80" w:afterAutospacing="0" w:line="360" w:lineRule="auto"/>
        <w:rPr>
          <w:rStyle w:val="1054"/>
          <w:rFonts w:hint="eastAsia" w:ascii="宋体" w:hAnsi="宋体" w:eastAsia="宋体" w:cs="宋体"/>
          <w:b w:val="0"/>
          <w:bCs w:val="0"/>
        </w:rPr>
      </w:pPr>
      <w:r>
        <w:rPr>
          <w:rStyle w:val="1054"/>
          <w:rFonts w:hint="eastAsia" w:ascii="宋体" w:hAnsi="宋体" w:eastAsia="宋体" w:cs="宋体"/>
          <w:b w:val="0"/>
          <w:bCs w:val="0"/>
          <w:lang w:val="en-US"/>
        </w:rPr>
        <w:t xml:space="preserve">3.4</w:t>
      </w:r>
      <w:r>
        <w:rPr>
          <w:rStyle w:val="1054"/>
          <w:rFonts w:hint="eastAsia" w:ascii="宋体" w:hAnsi="宋体" w:eastAsia="宋体" w:cs="宋体"/>
          <w:b w:val="0"/>
          <w:bCs w:val="0"/>
        </w:rPr>
        <w:t xml:space="preserve">售价：0.00元 </w:t>
      </w:r>
      <w:r>
        <w:rPr>
          <w:rStyle w:val="1054"/>
          <w:rFonts w:hint="eastAsia" w:ascii="宋体" w:hAnsi="宋体" w:eastAsia="宋体" w:cs="宋体"/>
          <w:b w:val="0"/>
          <w:bCs w:val="0"/>
        </w:rPr>
      </w:r>
      <w:r/>
    </w:p>
    <w:p>
      <w:pPr>
        <w:pStyle w:val="1046"/>
        <w:spacing w:before="80" w:beforeAutospacing="0" w:after="80" w:afterAutospacing="0" w:line="360" w:lineRule="auto"/>
        <w:rPr>
          <w:rFonts w:hint="eastAsia" w:ascii="宋体" w:hAnsi="宋体" w:eastAsia="宋体" w:cs="宋体"/>
          <w:b/>
          <w:bCs/>
        </w:rPr>
      </w:pPr>
      <w:r>
        <w:rPr>
          <w:rStyle w:val="1054"/>
          <w:rFonts w:hint="eastAsia" w:ascii="宋体" w:hAnsi="宋体" w:eastAsia="宋体" w:cs="宋体"/>
        </w:rPr>
        <w:t xml:space="preserve">四、提交</w:t>
      </w:r>
      <w:r>
        <w:rPr>
          <w:rStyle w:val="1054"/>
          <w:rFonts w:ascii="宋体" w:hAnsi="宋体" w:eastAsia="宋体" w:cs="宋体"/>
        </w:rPr>
        <w:t xml:space="preserve">响应文件</w:t>
      </w:r>
      <w:r>
        <w:rPr>
          <w:rStyle w:val="1054"/>
          <w:rFonts w:hint="eastAsia" w:ascii="宋体" w:hAnsi="宋体" w:eastAsia="宋体" w:cs="宋体"/>
          <w:lang w:val="en-US"/>
        </w:rPr>
        <w:t xml:space="preserve">方式、</w:t>
      </w:r>
      <w:r>
        <w:rPr>
          <w:rStyle w:val="1054"/>
          <w:rFonts w:hint="eastAsia" w:ascii="宋体" w:hAnsi="宋体" w:eastAsia="宋体" w:cs="宋体"/>
        </w:rPr>
        <w:t xml:space="preserve">截止时间、开标时间和地点</w:t>
      </w:r>
      <w:r>
        <w:rPr>
          <w:rFonts w:hint="eastAsia" w:ascii="宋体" w:hAnsi="宋体" w:eastAsia="宋体" w:cs="宋体"/>
          <w:b/>
          <w:bCs/>
        </w:rPr>
      </w:r>
      <w:r/>
    </w:p>
    <w:p>
      <w:pPr>
        <w:pStyle w:val="1046"/>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4.1</w:t>
      </w:r>
      <w:r>
        <w:rPr>
          <w:rFonts w:hint="eastAsia" w:ascii="宋体" w:hAnsi="宋体" w:eastAsia="宋体" w:cs="宋体"/>
          <w:lang w:val="en-US"/>
        </w:rPr>
        <w:t xml:space="preserve">方式：苏采云</w:t>
      </w:r>
      <w:r>
        <w:rPr>
          <w:rFonts w:hint="eastAsia" w:ascii="宋体" w:hAnsi="宋体" w:eastAsia="宋体" w:cs="宋体"/>
        </w:rPr>
        <w:t xml:space="preserve">投标系统。</w:t>
      </w:r>
      <w:r>
        <w:rPr>
          <w:rFonts w:hint="eastAsia" w:ascii="宋体" w:hAnsi="宋体" w:eastAsia="宋体" w:cs="宋体"/>
          <w:lang w:val="en-US"/>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4.2</w:t>
      </w:r>
      <w:r>
        <w:rPr>
          <w:rFonts w:hint="eastAsia" w:ascii="宋体" w:hAnsi="宋体" w:eastAsia="宋体" w:cs="宋体"/>
          <w:lang w:val="en-US" w:eastAsia="en-US"/>
        </w:rPr>
        <w:t xml:space="preserve">递交响应</w:t>
      </w:r>
      <w:r>
        <w:rPr>
          <w:rFonts w:hint="eastAsia" w:ascii="宋体" w:hAnsi="宋体" w:eastAsia="宋体" w:cs="宋体"/>
        </w:rPr>
        <w:t xml:space="preserve">文件截止时间、开标时间：</w:t>
      </w:r>
      <w:r>
        <w:rPr>
          <w:rFonts w:hint="eastAsia" w:ascii="宋体" w:hAnsi="宋体" w:eastAsia="宋体" w:cs="宋体"/>
          <w:u w:val="single"/>
        </w:rPr>
        <w:t xml:space="preserve">202</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年</w:t>
      </w:r>
      <w:r>
        <w:rPr>
          <w:rFonts w:hint="eastAsia" w:ascii="宋体" w:hAnsi="宋体" w:eastAsia="宋体" w:cs="宋体"/>
          <w:u w:val="single"/>
          <w:lang w:val="en-US" w:eastAsia="zh-CN"/>
        </w:rPr>
        <w:t xml:space="preserve">3</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23</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09</w:t>
      </w:r>
      <w:r>
        <w:rPr>
          <w:rFonts w:hint="eastAsia" w:ascii="宋体" w:hAnsi="宋体" w:eastAsia="宋体" w:cs="宋体"/>
          <w:u w:val="single"/>
        </w:rPr>
        <w:t xml:space="preserve">时</w:t>
      </w:r>
      <w:r>
        <w:rPr>
          <w:rFonts w:hint="eastAsia" w:ascii="宋体" w:hAnsi="宋体" w:eastAsia="宋体" w:cs="宋体"/>
          <w:u w:val="single"/>
          <w:lang w:val="en-US"/>
        </w:rPr>
        <w:t xml:space="preserve">30</w:t>
      </w:r>
      <w:r>
        <w:rPr>
          <w:rFonts w:hint="eastAsia" w:ascii="宋体" w:hAnsi="宋体" w:eastAsia="宋体" w:cs="宋体"/>
          <w:u w:val="single"/>
        </w:rPr>
        <w:t xml:space="preserve">分</w:t>
      </w:r>
      <w:r>
        <w:rPr>
          <w:rFonts w:hint="eastAsia" w:ascii="宋体" w:hAnsi="宋体" w:eastAsia="宋体" w:cs="宋体"/>
        </w:rPr>
        <w:t xml:space="preserve">（北京时间）；</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4.</w:t>
      </w:r>
      <w:r>
        <w:rPr>
          <w:rFonts w:hint="eastAsia" w:ascii="宋体" w:hAnsi="宋体" w:eastAsia="宋体" w:cs="宋体"/>
          <w:lang w:val="en-US"/>
        </w:rPr>
        <w:t xml:space="preserve">3</w:t>
      </w:r>
      <w:r>
        <w:rPr>
          <w:rFonts w:hint="eastAsia" w:ascii="宋体" w:hAnsi="宋体" w:eastAsia="宋体" w:cs="宋体"/>
        </w:rPr>
        <w:t xml:space="preserve">开标地点：“苏采云”政府采购交易系统网上开标大厅。</w:t>
      </w:r>
      <w:r>
        <w:rPr>
          <w:rFonts w:hint="eastAsia" w:ascii="宋体" w:hAnsi="宋体" w:eastAsia="宋体" w:cs="宋体"/>
          <w:lang w:val="en-US"/>
        </w:rPr>
      </w:r>
      <w:r/>
    </w:p>
    <w:p>
      <w:pPr>
        <w:pStyle w:val="1046"/>
        <w:spacing w:before="80" w:beforeAutospacing="0" w:after="80" w:afterAutospacing="0" w:line="360" w:lineRule="auto"/>
        <w:rPr>
          <w:rFonts w:hint="eastAsia" w:ascii="宋体" w:hAnsi="宋体" w:eastAsia="宋体" w:cs="宋体"/>
          <w:b/>
          <w:bCs/>
        </w:rPr>
      </w:pPr>
      <w:r>
        <w:rPr>
          <w:rStyle w:val="1054"/>
          <w:rFonts w:hint="eastAsia" w:ascii="宋体" w:hAnsi="宋体" w:eastAsia="宋体" w:cs="宋体"/>
        </w:rPr>
        <w:t xml:space="preserve">五、公告期限</w:t>
      </w:r>
      <w:r>
        <w:rPr>
          <w:rFonts w:hint="eastAsia" w:ascii="宋体" w:hAnsi="宋体" w:eastAsia="宋体" w:cs="宋体"/>
          <w:b/>
          <w:bCs/>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rPr>
          <w:rFonts w:hint="eastAsia" w:ascii="宋体" w:hAnsi="宋体" w:eastAsia="宋体" w:cs="宋体"/>
        </w:rPr>
      </w:r>
      <w:r/>
    </w:p>
    <w:p>
      <w:pPr>
        <w:pStyle w:val="1046"/>
        <w:numPr>
          <w:ilvl w:val="0"/>
          <w:numId w:val="5"/>
        </w:numPr>
        <w:spacing w:before="80" w:beforeAutospacing="0" w:after="80" w:afterAutospacing="0" w:line="360" w:lineRule="auto"/>
        <w:rPr>
          <w:rStyle w:val="1054"/>
          <w:rFonts w:hint="eastAsia" w:ascii="宋体" w:hAnsi="宋体" w:eastAsia="宋体" w:cs="宋体"/>
        </w:rPr>
      </w:pPr>
      <w:r>
        <w:rPr>
          <w:rStyle w:val="1054"/>
          <w:rFonts w:hint="eastAsia" w:ascii="宋体" w:hAnsi="宋体" w:eastAsia="宋体" w:cs="宋体"/>
        </w:rPr>
        <w:t xml:space="preserve">其他补充事宜</w:t>
      </w:r>
      <w:r>
        <w:rPr>
          <w:rStyle w:val="1054"/>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6.1集中现场考察或答疑：采购人不组织。</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6.2</w:t>
      </w:r>
      <w:r>
        <w:rPr>
          <w:rFonts w:hint="eastAsia" w:ascii="宋体" w:hAnsi="宋体" w:eastAsia="宋体" w:cs="宋体"/>
          <w:lang w:val="en-US" w:eastAsia="en-US"/>
        </w:rPr>
        <w:t xml:space="preserve">磋商</w:t>
      </w:r>
      <w:r>
        <w:rPr>
          <w:rFonts w:hint="eastAsia" w:ascii="宋体" w:hAnsi="宋体" w:eastAsia="宋体" w:cs="宋体"/>
        </w:rPr>
        <w:t xml:space="preserve">保证金数额及交纳办法：本项目不收取</w:t>
      </w:r>
      <w:r>
        <w:rPr>
          <w:rFonts w:hint="eastAsia" w:ascii="宋体" w:hAnsi="宋体" w:eastAsia="宋体" w:cs="宋体"/>
          <w:lang w:val="en-US" w:eastAsia="en-US"/>
        </w:rPr>
        <w:t xml:space="preserve">磋商</w:t>
      </w:r>
      <w:r>
        <w:rPr>
          <w:rFonts w:hint="eastAsia" w:ascii="宋体" w:hAnsi="宋体" w:eastAsia="宋体" w:cs="宋体"/>
        </w:rPr>
        <w:t xml:space="preserve">保证金。</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3</w:t>
      </w:r>
      <w:r>
        <w:rPr>
          <w:rFonts w:hint="eastAsia" w:ascii="宋体" w:hAnsi="宋体" w:eastAsia="宋体" w:cs="宋体"/>
        </w:rPr>
        <w:t xml:space="preserve">政府采购信用承诺</w:t>
      </w:r>
      <w:r>
        <w:rPr>
          <w:rFonts w:hint="eastAsia" w:ascii="宋体" w:hAnsi="宋体" w:eastAsia="宋体" w:cs="宋体"/>
        </w:rPr>
      </w:r>
      <w:r/>
    </w:p>
    <w:p>
      <w:pPr>
        <w:pStyle w:val="1046"/>
        <w:spacing w:before="80" w:beforeAutospacing="0" w:after="80" w:afterAutospacing="0" w:line="360" w:lineRule="auto"/>
        <w:widowControl w:val="off"/>
        <w:rPr>
          <w:rFonts w:hint="eastAsia" w:ascii="宋体" w:hAnsi="宋体" w:eastAsia="宋体" w:cs="宋体"/>
          <w:color w:val="000000"/>
        </w:rPr>
      </w:pPr>
      <w:r>
        <w:rPr>
          <w:rFonts w:hint="eastAsia" w:ascii="宋体" w:hAnsi="宋体" w:eastAsia="宋体" w:cs="宋体"/>
          <w:lang w:val="en-US"/>
        </w:rPr>
        <w:t xml:space="preserve">（1）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eastAsia="宋体" w:cs="宋体"/>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r>
        <w:rPr>
          <w:rFonts w:hint="eastAsia" w:ascii="宋体" w:hAnsi="宋体" w:eastAsia="宋体" w:cs="宋体"/>
          <w:color w:val="000000"/>
        </w:rPr>
        <w:t xml:space="preserve">打印时间须为本竞争性磋商公告发布之日起至递交响应文件截止日前。</w:t>
      </w:r>
      <w:r>
        <w:rPr>
          <w:rFonts w:hint="eastAsia" w:ascii="宋体" w:hAnsi="宋体" w:eastAsia="宋体" w:cs="宋体"/>
          <w:color w:val="000000"/>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（2）</w:t>
      </w:r>
      <w:r>
        <w:rPr>
          <w:rFonts w:hint="eastAsia" w:ascii="宋体" w:hAnsi="宋体" w:eastAsia="宋体" w:cs="宋体"/>
        </w:rPr>
        <w:t xml:space="preserve">在政府采购资格审查环节，供应商只需提供《南京市政府采购供应商信用记录表暨信用承诺书》即可替代以下证明材料： </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lang w:eastAsia="en-US"/>
        </w:rPr>
      </w:r>
      <w:r/>
    </w:p>
    <w:p>
      <w:pPr>
        <w:pStyle w:val="1046"/>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（4）</w:t>
      </w: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eastAsia="en-US"/>
        </w:rPr>
      </w:r>
      <w:r/>
    </w:p>
    <w:p>
      <w:pPr>
        <w:pStyle w:val="1046"/>
        <w:spacing w:before="80" w:beforeAutospacing="0" w:after="80" w:afterAutospacing="0" w:line="360" w:lineRule="auto"/>
        <w:rPr>
          <w:rFonts w:ascii="宋体" w:hAnsi="宋体" w:eastAsia="宋体" w:cs="宋体"/>
        </w:rPr>
      </w:pPr>
      <w:r>
        <w:rPr>
          <w:rFonts w:hint="eastAsia" w:ascii="宋体" w:hAnsi="宋体" w:eastAsia="宋体" w:cs="宋体"/>
          <w:lang w:val="en-US"/>
        </w:rPr>
        <w:t xml:space="preserve">（5）</w:t>
      </w:r>
      <w:r>
        <w:rPr>
          <w:rFonts w:hint="eastAsia" w:ascii="宋体" w:hAnsi="宋体" w:eastAsia="宋体" w:cs="宋体"/>
        </w:rPr>
        <w:t xml:space="preserve">供应商对信用承诺内容的真实性、合法性、有效性负责。如作出虚假信用承诺，视同为“提供虚假材料谋取中标、成交”的违法行为。</w:t>
      </w:r>
      <w:r>
        <w:rPr>
          <w:rFonts w:ascii="宋体" w:hAnsi="宋体" w:eastAsia="宋体" w:cs="宋体"/>
        </w:rPr>
      </w:r>
      <w:r/>
    </w:p>
    <w:p>
      <w:pPr>
        <w:pStyle w:val="1046"/>
        <w:spacing w:before="80" w:beforeAutospacing="0" w:after="80" w:afterAutospacing="0" w:line="360" w:lineRule="auto"/>
        <w:rPr>
          <w:rFonts w:ascii="宋体" w:hAnsi="宋体" w:eastAsia="宋体" w:cs="宋体"/>
        </w:rPr>
      </w:pPr>
      <w:r>
        <w:rPr>
          <w:rFonts w:hint="eastAsia" w:ascii="宋体" w:hAnsi="宋体" w:eastAsia="宋体" w:cs="宋体"/>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6.5</w:t>
      </w:r>
      <w:r>
        <w:rPr>
          <w:rFonts w:hint="eastAsia" w:ascii="宋体" w:hAnsi="宋体" w:eastAsia="宋体" w:cs="宋体"/>
        </w:rPr>
        <w:t xml:space="preserve">公告媒体</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cs="宋体"/>
          <w:lang w:val="en-US" w:eastAsia="en-US"/>
        </w:rPr>
        <w:t xml:space="preserve">南京公共采购信息网</w:t>
      </w:r>
      <w:r>
        <w:rPr>
          <w:rFonts w:hint="eastAsia" w:ascii="宋体" w:hAnsi="宋体" w:eastAsia="宋体" w:cs="宋体"/>
          <w:lang w:eastAsia="en-US"/>
        </w:rPr>
        <w:t xml:space="preserve">（</w:t>
      </w:r>
      <w:r>
        <w:rPr>
          <w:rFonts w:hint="eastAsia" w:ascii="宋体" w:hAnsi="宋体" w:eastAsia="宋体" w:cs="宋体"/>
        </w:rPr>
        <w:t xml:space="preserve">https://njgc.jfh.com</w:t>
      </w:r>
      <w:r>
        <w:rPr>
          <w:rFonts w:hint="eastAsia" w:ascii="宋体" w:hAnsi="宋体" w:eastAsia="宋体" w:cs="宋体"/>
          <w:lang w:eastAsia="en-US"/>
        </w:rPr>
        <w:t xml:space="preserve">）、</w:t>
      </w:r>
      <w:r>
        <w:rPr>
          <w:rFonts w:hint="eastAsia" w:ascii="宋体" w:hAnsi="宋体" w:eastAsia="宋体" w:cs="宋体"/>
        </w:rPr>
        <w:t xml:space="preserve">江苏政府采购网（http://www.ccgp-jiangsu.gov.cn）、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rPr>
          <w:rFonts w:hint="eastAsia" w:ascii="宋体" w:hAnsi="宋体" w:eastAsia="宋体" w:cs="宋体"/>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2）若有关本次采购存在变动或修改，敬请各供应商及时关注南京公共采购信息网（https://njgc.jfh.com）、江苏政府采购网（http://www.ccgp-jiangsu.gov.cn/）、中国政府采购网（www.ccgp.gov.cn）发布的关于本项目的信息更正公告。</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七、对本次招标提出询问，请按以下方式联系。</w:t>
      </w:r>
      <w:r>
        <w:rPr>
          <w:rFonts w:hint="eastAsia" w:ascii="宋体" w:hAnsi="宋体" w:eastAsia="宋体"/>
          <w:sz w:val="24"/>
          <w:szCs w:val="24"/>
        </w:rPr>
      </w:r>
      <w:r/>
    </w:p>
    <w:p>
      <w:pPr>
        <w:pStyle w:val="972"/>
        <w:spacing w:line="360" w:lineRule="auto"/>
        <w:rPr>
          <w:rFonts w:hint="eastAsia" w:ascii="宋体" w:hAnsi="宋体" w:eastAsia="宋体"/>
          <w:sz w:val="24"/>
          <w:szCs w:val="24"/>
          <w:lang w:val="en-US" w:eastAsia="en-US"/>
        </w:rPr>
      </w:pPr>
      <w:r>
        <w:rPr>
          <w:rFonts w:hint="eastAsia" w:ascii="宋体" w:hAnsi="宋体" w:eastAsia="宋体"/>
          <w:sz w:val="24"/>
          <w:szCs w:val="24"/>
        </w:rPr>
        <w:t xml:space="preserve">7.1</w:t>
      </w:r>
      <w:r>
        <w:rPr>
          <w:rFonts w:hint="eastAsia" w:ascii="宋体" w:hAnsi="宋体" w:eastAsia="宋体"/>
          <w:sz w:val="24"/>
          <w:szCs w:val="24"/>
          <w:lang w:val="en-US" w:eastAsia="en-US"/>
        </w:rPr>
        <w:t xml:space="preserve">采购人信息</w:t>
      </w:r>
      <w:r>
        <w:rPr>
          <w:rFonts w:hint="eastAsia" w:ascii="宋体" w:hAnsi="宋体" w:eastAsia="宋体"/>
          <w:sz w:val="24"/>
          <w:szCs w:val="24"/>
          <w:lang w:val="en-US" w:eastAsia="en-US"/>
        </w:rPr>
      </w:r>
      <w:r/>
    </w:p>
    <w:p>
      <w:pPr>
        <w:pStyle w:val="972"/>
        <w:spacing w:line="360" w:lineRule="auto"/>
        <w:rPr>
          <w:rFonts w:hint="eastAsia" w:ascii="宋体" w:hAnsi="宋体" w:eastAsia="宋体"/>
          <w:sz w:val="24"/>
          <w:szCs w:val="24"/>
          <w:lang w:eastAsia="zh-CN"/>
        </w:rPr>
      </w:pPr>
      <w:r>
        <w:rPr>
          <w:rFonts w:hint="eastAsia" w:ascii="宋体" w:hAnsi="宋体" w:eastAsia="宋体"/>
          <w:sz w:val="24"/>
          <w:szCs w:val="24"/>
          <w:lang w:val="en-US"/>
        </w:rPr>
        <w:t xml:space="preserve">名称：</w:t>
      </w:r>
      <w:r>
        <w:rPr>
          <w:rFonts w:hint="eastAsia" w:ascii="宋体" w:hAnsi="宋体" w:eastAsia="宋体"/>
          <w:sz w:val="24"/>
          <w:szCs w:val="24"/>
          <w:lang w:eastAsia="zh-CN"/>
        </w:rPr>
        <w:t xml:space="preserve">南京市栖霞区发展和改革委员会</w:t>
      </w:r>
      <w:r>
        <w:rPr>
          <w:rFonts w:hint="eastAsia" w:ascii="宋体" w:hAnsi="宋体" w:eastAsia="宋体"/>
          <w:sz w:val="24"/>
          <w:szCs w:val="24"/>
          <w:lang w:eastAsia="zh-CN"/>
        </w:rPr>
      </w:r>
      <w:r/>
    </w:p>
    <w:p>
      <w:pPr>
        <w:pStyle w:val="972"/>
        <w:spacing w:line="360" w:lineRule="auto"/>
        <w:rPr>
          <w:rFonts w:hint="eastAsia" w:ascii="宋体" w:hAnsi="宋体" w:eastAsia="宋体"/>
          <w:sz w:val="24"/>
          <w:szCs w:val="24"/>
          <w:lang w:eastAsia="zh-CN"/>
        </w:rPr>
      </w:pPr>
      <w:r>
        <w:rPr>
          <w:rFonts w:hint="eastAsia" w:ascii="宋体" w:hAnsi="宋体" w:eastAsia="宋体"/>
          <w:sz w:val="24"/>
          <w:szCs w:val="24"/>
        </w:rPr>
        <w:t xml:space="preserve">联系人：</w:t>
      </w:r>
      <w:r>
        <w:rPr>
          <w:rFonts w:hint="eastAsia" w:ascii="宋体" w:hAnsi="宋体" w:eastAsia="宋体"/>
          <w:sz w:val="24"/>
          <w:szCs w:val="24"/>
          <w:lang w:val="en-US" w:eastAsia="zh-CN"/>
        </w:rPr>
        <w:t xml:space="preserve">王晶晶</w:t>
      </w:r>
      <w:r>
        <w:rPr>
          <w:rFonts w:hint="eastAsia" w:ascii="宋体" w:hAnsi="宋体" w:eastAsia="宋体"/>
          <w:sz w:val="24"/>
          <w:szCs w:val="24"/>
          <w:lang w:eastAsia="zh-CN"/>
        </w:rPr>
      </w:r>
      <w:r/>
    </w:p>
    <w:p>
      <w:pPr>
        <w:pStyle w:val="972"/>
        <w:spacing w:line="360" w:lineRule="auto"/>
        <w:rPr>
          <w:rFonts w:hint="eastAsia" w:ascii="宋体" w:hAnsi="宋体" w:eastAsia="宋体"/>
          <w:sz w:val="24"/>
          <w:szCs w:val="24"/>
          <w:lang w:val="en-US" w:eastAsia="zh-CN"/>
        </w:rPr>
      </w:pPr>
      <w:r>
        <w:rPr>
          <w:rFonts w:hint="eastAsia" w:ascii="宋体" w:hAnsi="宋体" w:eastAsia="宋体"/>
          <w:sz w:val="24"/>
          <w:szCs w:val="24"/>
        </w:rPr>
        <w:t xml:space="preserve">联系电话：</w:t>
      </w:r>
      <w:r>
        <w:rPr>
          <w:rFonts w:hint="eastAsia" w:ascii="宋体" w:hAnsi="宋体" w:eastAsia="宋体"/>
          <w:sz w:val="24"/>
          <w:szCs w:val="24"/>
          <w:lang w:val="en-US" w:eastAsia="zh-CN"/>
        </w:rPr>
        <w:t xml:space="preserve">025-85565712</w:t>
      </w:r>
      <w:r>
        <w:rPr>
          <w:rFonts w:hint="eastAsia" w:ascii="宋体" w:hAnsi="宋体" w:eastAsia="宋体"/>
          <w:sz w:val="24"/>
          <w:szCs w:val="24"/>
          <w:lang w:val="en-US" w:eastAsia="zh-CN"/>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联系地址：南京市栖霞区仙林大学城文苑路118号仙林商务中心5808办公室 </w:t>
      </w:r>
      <w:r>
        <w:rPr>
          <w:rFonts w:hint="eastAsia" w:ascii="宋体" w:hAnsi="宋体" w:eastAsia="宋体"/>
          <w:sz w:val="24"/>
          <w:szCs w:val="24"/>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en-US"/>
        </w:rPr>
        <w:t xml:space="preserve">采购代理机构信息</w:t>
      </w:r>
      <w:r>
        <w:rPr>
          <w:rFonts w:hint="eastAsia" w:ascii="宋体" w:hAnsi="宋体" w:eastAsia="宋体"/>
          <w:sz w:val="24"/>
          <w:szCs w:val="24"/>
          <w:lang w:val="en-US"/>
        </w:rPr>
        <w:t xml:space="preserve">  </w:t>
      </w:r>
      <w:r>
        <w:rPr>
          <w:rFonts w:hint="eastAsia" w:ascii="宋体" w:hAnsi="宋体" w:eastAsia="宋体"/>
          <w:sz w:val="24"/>
          <w:szCs w:val="24"/>
          <w:lang w:val="en-US"/>
        </w:rPr>
      </w:r>
      <w:r/>
    </w:p>
    <w:p>
      <w:pPr>
        <w:pStyle w:val="1046"/>
        <w:spacing w:before="80" w:beforeAutospacing="0" w:after="80" w:afterAutospacing="0" w:line="360" w:lineRule="auto"/>
        <w:rPr>
          <w:rFonts w:ascii="宋体" w:hAnsi="宋体" w:eastAsia="宋体" w:cs="宋体"/>
        </w:rPr>
      </w:pPr>
      <w:r>
        <w:rPr>
          <w:rFonts w:hint="eastAsia" w:ascii="宋体" w:hAnsi="宋体" w:eastAsia="宋体" w:cs="宋体"/>
          <w:lang w:val="en-US"/>
        </w:rPr>
        <w:t xml:space="preserve">名称：江苏驰驿招标代理有限公司</w:t>
      </w:r>
      <w:r>
        <w:rPr>
          <w:rFonts w:ascii="宋体" w:hAnsi="宋体" w:eastAsia="宋体" w:cs="宋体"/>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联系人：郭工</w:t>
      </w:r>
      <w:r>
        <w:rPr>
          <w:rFonts w:hint="eastAsia" w:ascii="宋体" w:hAnsi="宋体" w:eastAsia="宋体"/>
          <w:sz w:val="24"/>
          <w:szCs w:val="24"/>
          <w:lang w:val="en-US"/>
        </w:rPr>
        <w:t xml:space="preserve">    </w:t>
      </w:r>
      <w:r>
        <w:rPr>
          <w:rFonts w:hint="eastAsia" w:ascii="宋体" w:hAnsi="宋体" w:eastAsia="宋体"/>
          <w:sz w:val="24"/>
          <w:szCs w:val="24"/>
        </w:rPr>
        <w:t xml:space="preserve">地址：南京市鼓楼区水佑岗6号</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t xml:space="preserve">025-</w:t>
      </w:r>
      <w:r>
        <w:rPr>
          <w:rFonts w:ascii="宋体" w:hAnsi="宋体" w:eastAsia="宋体"/>
          <w:sz w:val="24"/>
          <w:szCs w:val="24"/>
          <w:lang w:val="en-US"/>
        </w:rPr>
        <w:t xml:space="preserve">58956157</w:t>
      </w:r>
      <w:r>
        <w:rPr>
          <w:rFonts w:ascii="宋体" w:hAnsi="宋体" w:eastAsia="宋体"/>
          <w:sz w:val="24"/>
          <w:szCs w:val="24"/>
        </w:rPr>
        <w:t xml:space="preserve">  </w:t>
      </w:r>
      <w:r>
        <w:rPr>
          <w:rFonts w:hint="eastAsia" w:ascii="宋体" w:hAnsi="宋体" w:eastAsia="宋体"/>
          <w:sz w:val="24"/>
          <w:szCs w:val="24"/>
          <w:lang w:val="en-US"/>
        </w:rPr>
        <w:t xml:space="preserve"> </w:t>
      </w:r>
      <w:r>
        <w:rPr>
          <w:rFonts w:ascii="宋体" w:hAnsi="宋体" w:eastAsia="宋体"/>
          <w:sz w:val="24"/>
          <w:szCs w:val="24"/>
        </w:rPr>
        <w:t xml:space="preserve">025-</w:t>
      </w:r>
      <w:r>
        <w:rPr>
          <w:rFonts w:hint="eastAsia" w:ascii="宋体" w:hAnsi="宋体" w:eastAsia="宋体"/>
          <w:sz w:val="24"/>
          <w:szCs w:val="24"/>
          <w:lang w:val="en-US"/>
        </w:rPr>
        <w:t xml:space="preserve">58956158</w:t>
      </w:r>
      <w:r>
        <w:rPr>
          <w:rFonts w:hint="eastAsia" w:ascii="宋体" w:hAnsi="宋体" w:eastAsia="宋体"/>
          <w:sz w:val="24"/>
          <w:szCs w:val="24"/>
        </w:rPr>
      </w:r>
      <w:r/>
    </w:p>
    <w:p>
      <w:pPr>
        <w:pStyle w:val="972"/>
        <w:spacing w:line="360" w:lineRule="auto"/>
        <w:rPr>
          <w:rFonts w:hint="eastAsia" w:ascii="宋体" w:hAnsi="宋体" w:eastAsia="宋体"/>
          <w:sz w:val="24"/>
          <w:szCs w:val="24"/>
          <w:shd w:val="clear" w:color="auto" w:fill="ffffff"/>
          <w:lang w:val="en-US" w:eastAsia="en-U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en-US"/>
        </w:rPr>
        <w:t xml:space="preserve">项目联系方式</w:t>
      </w:r>
      <w:r>
        <w:rPr>
          <w:rFonts w:hint="eastAsia" w:ascii="宋体" w:hAnsi="宋体" w:eastAsia="宋体"/>
          <w:sz w:val="24"/>
          <w:szCs w:val="24"/>
          <w:shd w:val="clear" w:color="auto" w:fill="ffffff"/>
          <w:lang w:val="en-US" w:eastAsia="en-US"/>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项目联系人：郭工</w:t>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黑体"/>
          <w:bCs/>
          <w:sz w:val="32"/>
          <w:szCs w:val="36"/>
        </w:rPr>
      </w:pPr>
      <w:r>
        <w:rPr>
          <w:rFonts w:hint="eastAsia" w:ascii="宋体" w:hAnsi="宋体" w:eastAsia="宋体" w:cs="宋体"/>
        </w:rPr>
        <w:t xml:space="preserve">电话：</w:t>
      </w:r>
      <w:r>
        <w:rPr>
          <w:rFonts w:ascii="宋体" w:hAnsi="宋体" w:eastAsia="宋体" w:cs="宋体"/>
        </w:rPr>
        <w:t xml:space="preserve">025-</w:t>
      </w:r>
      <w:r>
        <w:rPr>
          <w:rFonts w:hint="eastAsia" w:ascii="宋体" w:hAnsi="宋体" w:eastAsia="宋体" w:cs="宋体"/>
        </w:rPr>
        <w:t xml:space="preserve">58956157</w:t>
      </w:r>
      <w:r>
        <w:rPr>
          <w:rFonts w:hint="eastAsia" w:ascii="宋体" w:hAnsi="宋体" w:eastAsia="宋体" w:cs="黑体"/>
          <w:bCs/>
          <w:sz w:val="32"/>
          <w:szCs w:val="36"/>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t xml:space="preserve">第二章  供应商须知</w:t>
      </w:r>
      <w:r>
        <w:rPr>
          <w:rFonts w:hint="eastAsia" w:ascii="宋体" w:hAnsi="宋体" w:eastAsia="宋体" w:cs="黑体"/>
          <w:bCs/>
          <w:sz w:val="32"/>
          <w:szCs w:val="44"/>
        </w:rPr>
      </w:r>
      <w:r/>
    </w:p>
    <w:p>
      <w:pPr>
        <w:pStyle w:val="972"/>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rPr>
          <w:rFonts w:hint="eastAsia" w:ascii="宋体" w:hAnsi="宋体" w:eastAsia="宋体"/>
          <w:b/>
          <w:bCs/>
          <w:sz w:val="21"/>
          <w:szCs w:val="21"/>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9"/>
        <w:gridCol w:w="7054"/>
      </w:tblGrid>
      <w:tr>
        <w:trPr>
          <w:trHeight w:val="518"/>
        </w:trPr>
        <w:tc>
          <w:tcPr>
            <w:tcW w:w="720" w:type="dxa"/>
            <w:vAlign w:val="center"/>
            <w:textDirection w:val="lrTb"/>
            <w:noWrap w:val="false"/>
          </w:tcPr>
          <w:p>
            <w:pPr>
              <w:pStyle w:val="972"/>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rPr>
                <w:rFonts w:hint="eastAsia" w:ascii="宋体" w:hAnsi="宋体" w:eastAsia="宋体"/>
                <w:b/>
                <w:sz w:val="21"/>
                <w:szCs w:val="21"/>
              </w:rPr>
            </w:r>
            <w:r/>
          </w:p>
        </w:tc>
        <w:tc>
          <w:tcPr>
            <w:tcW w:w="2169" w:type="dxa"/>
            <w:vAlign w:val="center"/>
            <w:textDirection w:val="lrTb"/>
            <w:noWrap w:val="false"/>
          </w:tcPr>
          <w:p>
            <w:pPr>
              <w:pStyle w:val="972"/>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rPr>
                <w:rFonts w:hint="eastAsia" w:ascii="宋体" w:hAnsi="宋体" w:eastAsia="宋体"/>
                <w:b/>
                <w:sz w:val="21"/>
                <w:szCs w:val="21"/>
              </w:rPr>
            </w:r>
            <w:r/>
          </w:p>
        </w:tc>
        <w:tc>
          <w:tcPr>
            <w:tcW w:w="7054" w:type="dxa"/>
            <w:vAlign w:val="center"/>
            <w:textDirection w:val="lrTb"/>
            <w:noWrap w:val="false"/>
          </w:tcPr>
          <w:p>
            <w:pPr>
              <w:pStyle w:val="972"/>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rPr>
                <w:rFonts w:hint="eastAsia" w:ascii="宋体" w:hAnsi="宋体" w:eastAsia="宋体"/>
                <w:b/>
                <w:sz w:val="21"/>
                <w:szCs w:val="21"/>
              </w:rPr>
            </w:r>
            <w:r/>
          </w:p>
        </w:tc>
      </w:tr>
      <w:tr>
        <w:trPr/>
        <w:tc>
          <w:tcPr>
            <w:tcW w:w="720"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rPr>
                <w:rFonts w:hint="eastAsia" w:ascii="宋体" w:hAnsi="宋体" w:eastAsia="宋体"/>
                <w:sz w:val="21"/>
                <w:szCs w:val="21"/>
              </w:rPr>
            </w:r>
            <w:r/>
          </w:p>
        </w:tc>
        <w:tc>
          <w:tcPr>
            <w:tcW w:w="7054" w:type="dxa"/>
            <w:vAlign w:val="top"/>
            <w:textDirection w:val="lrTb"/>
            <w:noWrap w:val="false"/>
          </w:tcPr>
          <w:p>
            <w:pPr>
              <w:pStyle w:val="972"/>
              <w:spacing w:line="360" w:lineRule="auto"/>
              <w:widowControl/>
              <w:rPr>
                <w:rFonts w:hint="eastAsia" w:ascii="宋体" w:hAnsi="宋体" w:eastAsia="宋体"/>
                <w:sz w:val="21"/>
                <w:szCs w:val="21"/>
                <w:lang w:eastAsia="zh-CN"/>
              </w:rPr>
            </w:pPr>
            <w:r>
              <w:rPr>
                <w:rFonts w:hint="eastAsia" w:ascii="宋体" w:hAnsi="宋体" w:eastAsia="宋体"/>
                <w:sz w:val="21"/>
                <w:szCs w:val="21"/>
              </w:rPr>
              <w:t xml:space="preserve">名称：</w:t>
            </w:r>
            <w:r>
              <w:rPr>
                <w:rFonts w:hint="eastAsia" w:ascii="宋体" w:hAnsi="宋体" w:eastAsia="宋体"/>
                <w:sz w:val="21"/>
                <w:szCs w:val="21"/>
                <w:lang w:eastAsia="zh-CN"/>
              </w:rPr>
              <w:t xml:space="preserve">南京市栖霞区发展和改革委员会</w:t>
            </w:r>
            <w:r>
              <w:rPr>
                <w:rFonts w:hint="eastAsia" w:ascii="宋体" w:hAnsi="宋体" w:eastAsia="宋体"/>
                <w:sz w:val="21"/>
                <w:szCs w:val="21"/>
                <w:lang w:eastAsia="zh-CN"/>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联系人：王晶晶</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联系电话：025-85565712</w:t>
            </w:r>
            <w:r>
              <w:rPr>
                <w:rFonts w:hint="eastAsia" w:ascii="宋体" w:hAnsi="宋体" w:eastAsia="宋体"/>
                <w:sz w:val="21"/>
                <w:szCs w:val="21"/>
              </w:rPr>
            </w:r>
            <w:r/>
          </w:p>
          <w:p>
            <w:pPr>
              <w:pStyle w:val="972"/>
              <w:jc w:val="left"/>
              <w:spacing w:line="360" w:lineRule="auto"/>
              <w:widowControl/>
              <w:rPr>
                <w:rFonts w:ascii="宋体" w:hAnsi="宋体" w:eastAsia="宋体"/>
                <w:sz w:val="21"/>
                <w:szCs w:val="21"/>
              </w:rPr>
            </w:pPr>
            <w:r>
              <w:rPr>
                <w:rFonts w:hint="eastAsia" w:ascii="宋体" w:hAnsi="宋体" w:eastAsia="宋体"/>
                <w:sz w:val="21"/>
                <w:szCs w:val="21"/>
              </w:rPr>
              <w:t xml:space="preserve">联系地址：南京市栖霞区仙林大学城文苑路118号仙林商务中心5808办公室 </w:t>
            </w:r>
            <w:r>
              <w:rPr>
                <w:rFonts w:ascii="宋体" w:hAnsi="宋体" w:eastAsia="宋体"/>
                <w:sz w:val="21"/>
                <w:szCs w:val="21"/>
              </w:rPr>
            </w:r>
            <w:r/>
          </w:p>
        </w:tc>
      </w:tr>
      <w:tr>
        <w:trPr/>
        <w:tc>
          <w:tcPr>
            <w:tcW w:w="720"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rPr>
                <w:rFonts w:hint="eastAsia" w:ascii="宋体" w:hAnsi="宋体" w:eastAsia="宋体"/>
                <w:sz w:val="21"/>
                <w:szCs w:val="21"/>
              </w:rPr>
            </w:r>
            <w:r/>
          </w:p>
        </w:tc>
        <w:tc>
          <w:tcPr>
            <w:tcW w:w="7054" w:type="dxa"/>
            <w:vAlign w:val="center"/>
            <w:textDirection w:val="lrTb"/>
            <w:noWrap w:val="false"/>
          </w:tcPr>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名</w:t>
            </w:r>
            <w:r>
              <w:rPr>
                <w:rFonts w:hint="eastAsia" w:ascii="宋体" w:hAnsi="宋体" w:eastAsia="宋体"/>
                <w:sz w:val="21"/>
                <w:szCs w:val="21"/>
                <w:lang w:val="en-US"/>
              </w:rPr>
              <w:t xml:space="preserve">    </w:t>
            </w:r>
            <w:r>
              <w:rPr>
                <w:rFonts w:hint="eastAsia" w:ascii="宋体" w:hAnsi="宋体" w:eastAsia="宋体"/>
                <w:sz w:val="21"/>
                <w:szCs w:val="21"/>
              </w:rPr>
              <w:t xml:space="preserve">称：江苏驰驿招标代理有限公司</w:t>
            </w:r>
            <w:r>
              <w:rPr>
                <w:rFonts w:hint="eastAsia" w:ascii="宋体" w:hAnsi="宋体" w:eastAsia="宋体"/>
                <w:sz w:val="21"/>
                <w:szCs w:val="21"/>
              </w:rPr>
            </w:r>
            <w:r/>
          </w:p>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地</w:t>
            </w:r>
            <w:r>
              <w:rPr>
                <w:rFonts w:hint="eastAsia" w:ascii="宋体" w:hAnsi="宋体" w:eastAsia="宋体"/>
                <w:sz w:val="21"/>
                <w:szCs w:val="21"/>
                <w:lang w:val="en-US"/>
              </w:rPr>
              <w:t xml:space="preserve">    </w:t>
            </w:r>
            <w:r>
              <w:rPr>
                <w:rFonts w:hint="eastAsia" w:ascii="宋体" w:hAnsi="宋体" w:eastAsia="宋体"/>
                <w:sz w:val="21"/>
                <w:szCs w:val="21"/>
              </w:rPr>
              <w:t xml:space="preserve">址：</w:t>
            </w:r>
            <w:r>
              <w:rPr>
                <w:rFonts w:ascii="宋体" w:hAnsi="宋体" w:eastAsia="宋体"/>
                <w:sz w:val="21"/>
                <w:szCs w:val="21"/>
              </w:rPr>
              <w:t xml:space="preserve">南京市鼓楼区水佑岗6号4楼403</w:t>
            </w:r>
            <w:r>
              <w:rPr>
                <w:rFonts w:hint="eastAsia" w:ascii="宋体" w:hAnsi="宋体" w:eastAsia="宋体"/>
                <w:sz w:val="21"/>
                <w:szCs w:val="21"/>
              </w:rPr>
            </w:r>
            <w:r/>
          </w:p>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联</w:t>
            </w:r>
            <w:r>
              <w:rPr>
                <w:rFonts w:hint="eastAsia" w:ascii="宋体" w:hAnsi="宋体" w:eastAsia="宋体"/>
                <w:sz w:val="21"/>
                <w:szCs w:val="21"/>
                <w:lang w:val="en-US"/>
              </w:rPr>
              <w:t xml:space="preserve"> </w:t>
            </w:r>
            <w:r>
              <w:rPr>
                <w:rFonts w:hint="eastAsia" w:ascii="宋体" w:hAnsi="宋体" w:eastAsia="宋体"/>
                <w:sz w:val="21"/>
                <w:szCs w:val="21"/>
              </w:rPr>
              <w:t xml:space="preserve">系</w:t>
            </w:r>
            <w:r>
              <w:rPr>
                <w:rFonts w:hint="eastAsia" w:ascii="宋体" w:hAnsi="宋体" w:eastAsia="宋体"/>
                <w:sz w:val="21"/>
                <w:szCs w:val="21"/>
                <w:lang w:val="en-US"/>
              </w:rPr>
              <w:t xml:space="preserve"> </w:t>
            </w:r>
            <w:r>
              <w:rPr>
                <w:rFonts w:hint="eastAsia" w:ascii="宋体" w:hAnsi="宋体" w:eastAsia="宋体"/>
                <w:sz w:val="21"/>
                <w:szCs w:val="21"/>
              </w:rPr>
              <w:t xml:space="preserve">人：郭工  </w:t>
            </w:r>
            <w:r>
              <w:rPr>
                <w:rFonts w:hint="eastAsia" w:ascii="宋体" w:hAnsi="宋体" w:eastAsia="宋体"/>
                <w:sz w:val="21"/>
                <w:szCs w:val="21"/>
              </w:rPr>
            </w:r>
            <w:r/>
          </w:p>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联系电话：</w:t>
            </w:r>
            <w:r>
              <w:rPr>
                <w:rFonts w:ascii="宋体" w:hAnsi="宋体" w:eastAsia="宋体"/>
                <w:sz w:val="21"/>
                <w:szCs w:val="21"/>
              </w:rPr>
              <w:t xml:space="preserve">025-58956157，025-58956158</w:t>
            </w:r>
            <w:r>
              <w:rPr>
                <w:rFonts w:hint="eastAsia" w:ascii="宋体" w:hAnsi="宋体" w:eastAsia="宋体"/>
                <w:sz w:val="21"/>
                <w:szCs w:val="21"/>
              </w:rPr>
            </w:r>
            <w:r/>
          </w:p>
        </w:tc>
      </w:tr>
      <w:tr>
        <w:trPr/>
        <w:tc>
          <w:tcPr>
            <w:tcW w:w="720"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rPr>
                <w:rFonts w:hint="eastAsia" w:ascii="宋体" w:hAnsi="宋体" w:eastAsia="宋体"/>
                <w:sz w:val="21"/>
                <w:szCs w:val="21"/>
              </w:rPr>
            </w:r>
            <w:r/>
          </w:p>
        </w:tc>
        <w:tc>
          <w:tcPr>
            <w:tcW w:w="7054" w:type="dxa"/>
            <w:vAlign w:val="center"/>
            <w:textDirection w:val="lrTb"/>
            <w:noWrap w:val="false"/>
          </w:tcPr>
          <w:p>
            <w:pPr>
              <w:pStyle w:val="972"/>
              <w:spacing w:line="360" w:lineRule="auto"/>
              <w:widowControl/>
              <w:rPr>
                <w:rFonts w:hint="eastAsia" w:ascii="宋体" w:hAnsi="宋体" w:eastAsia="宋体"/>
                <w:sz w:val="21"/>
                <w:szCs w:val="21"/>
                <w:lang w:eastAsia="zh-CN"/>
              </w:rPr>
            </w:pPr>
            <w:r>
              <w:rPr>
                <w:rFonts w:hint="eastAsia" w:ascii="宋体" w:hAnsi="宋体" w:eastAsia="宋体"/>
                <w:sz w:val="21"/>
                <w:szCs w:val="21"/>
                <w:lang w:eastAsia="zh-CN"/>
              </w:rPr>
              <w:t xml:space="preserve">南京市栖霞区2050发展战略</w:t>
            </w:r>
            <w:r>
              <w:rPr>
                <w:rFonts w:hint="eastAsia" w:ascii="宋体" w:hAnsi="宋体" w:eastAsia="宋体"/>
                <w:sz w:val="21"/>
                <w:szCs w:val="21"/>
                <w:lang w:eastAsia="zh-CN"/>
              </w:rPr>
            </w:r>
            <w:r/>
          </w:p>
        </w:tc>
      </w:tr>
      <w:tr>
        <w:trPr/>
        <w:tc>
          <w:tcPr>
            <w:tcW w:w="720" w:type="dxa"/>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rPr>
                <w:rFonts w:hint="eastAsia" w:ascii="宋体" w:hAnsi="宋体" w:eastAsia="宋体"/>
                <w:sz w:val="21"/>
                <w:szCs w:val="21"/>
                <w:lang w:val="en-US" w:eastAsia="en-US"/>
              </w:rPr>
            </w:r>
            <w:r/>
          </w:p>
        </w:tc>
        <w:tc>
          <w:tcPr>
            <w:tcW w:w="7054" w:type="dxa"/>
            <w:vAlign w:val="center"/>
            <w:textDirection w:val="lrTb"/>
            <w:noWrap w:val="false"/>
          </w:tcPr>
          <w:p>
            <w:pPr>
              <w:pStyle w:val="972"/>
              <w:spacing w:line="360" w:lineRule="auto"/>
              <w:shd w:val="clear" w:color="auto" w:fill="ffffff"/>
              <w:widowControl/>
              <w:rPr>
                <w:rFonts w:hint="eastAsia" w:ascii="宋体" w:hAnsi="宋体" w:eastAsia="宋体"/>
                <w:sz w:val="21"/>
                <w:szCs w:val="21"/>
                <w:lang w:eastAsia="en-US"/>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其他未列明行业”。</w:t>
            </w:r>
            <w:r>
              <w:rPr>
                <w:rFonts w:hint="eastAsia" w:ascii="宋体" w:hAnsi="宋体" w:eastAsia="宋体"/>
                <w:sz w:val="21"/>
                <w:szCs w:val="21"/>
                <w:lang w:eastAsia="en-US"/>
              </w:rPr>
            </w:r>
            <w:r/>
          </w:p>
        </w:tc>
      </w:tr>
      <w:tr>
        <w:trPr/>
        <w:tc>
          <w:tcPr>
            <w:tcW w:w="720"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分包划分与实施地点</w:t>
            </w:r>
            <w:r>
              <w:rPr>
                <w:rFonts w:hint="eastAsia" w:ascii="宋体" w:hAnsi="宋体" w:eastAsia="宋体"/>
                <w:sz w:val="21"/>
                <w:szCs w:val="21"/>
              </w:rPr>
            </w:r>
            <w:r/>
          </w:p>
        </w:tc>
        <w:tc>
          <w:tcPr>
            <w:tcW w:w="7054" w:type="dxa"/>
            <w:vAlign w:val="center"/>
            <w:textDirection w:val="lrTb"/>
            <w:noWrap w:val="false"/>
          </w:tcPr>
          <w:p>
            <w:pPr>
              <w:pStyle w:val="972"/>
              <w:spacing w:line="360" w:lineRule="auto"/>
              <w:widowControl/>
              <w:rPr>
                <w:rFonts w:hint="eastAsia" w:ascii="宋体" w:hAnsi="宋体" w:eastAsia="宋体"/>
                <w:b/>
                <w:sz w:val="21"/>
                <w:szCs w:val="21"/>
                <w:lang w:val="en-US" w:eastAsia="zh-CN"/>
              </w:rPr>
            </w:pPr>
            <w:r>
              <w:rPr>
                <w:rFonts w:hint="eastAsia" w:ascii="宋体" w:hAnsi="宋体" w:eastAsia="宋体"/>
                <w:sz w:val="21"/>
                <w:szCs w:val="21"/>
              </w:rPr>
              <w:t xml:space="preserve">一个分包，</w:t>
            </w:r>
            <w:r>
              <w:rPr>
                <w:rFonts w:hint="eastAsia" w:ascii="宋体" w:hAnsi="宋体" w:eastAsia="宋体"/>
                <w:sz w:val="21"/>
                <w:szCs w:val="21"/>
                <w:lang w:val="en-US" w:eastAsia="zh-CN"/>
              </w:rPr>
              <w:t xml:space="preserve">南京市栖霞区</w:t>
            </w:r>
            <w:r>
              <w:rPr>
                <w:rFonts w:hint="eastAsia" w:ascii="宋体" w:hAnsi="宋体" w:eastAsia="宋体"/>
                <w:b/>
                <w:sz w:val="21"/>
                <w:szCs w:val="21"/>
                <w:lang w:val="en-US" w:eastAsia="zh-CN"/>
              </w:rPr>
            </w:r>
            <w:r/>
          </w:p>
        </w:tc>
      </w:tr>
      <w:tr>
        <w:trPr/>
        <w:tc>
          <w:tcPr>
            <w:tcW w:w="720" w:type="dxa"/>
            <w:vAlign w:val="center"/>
            <w:textDirection w:val="lrTb"/>
            <w:noWrap w:val="false"/>
          </w:tcPr>
          <w:p>
            <w:pPr>
              <w:pStyle w:val="972"/>
              <w:jc w:val="center"/>
              <w:spacing w:line="360" w:lineRule="auto"/>
              <w:widowControl/>
              <w:rPr>
                <w:rFonts w:ascii="宋体" w:hAnsi="宋体" w:eastAsia="宋体"/>
                <w:sz w:val="21"/>
                <w:szCs w:val="21"/>
              </w:rPr>
            </w:pPr>
            <w:r>
              <w:rPr>
                <w:rFonts w:ascii="宋体" w:hAnsi="宋体" w:eastAsia="宋体"/>
                <w:sz w:val="21"/>
                <w:szCs w:val="21"/>
              </w:rPr>
              <w:t xml:space="preserve">6</w:t>
            </w:r>
            <w:r>
              <w:rPr>
                <w:rFonts w:ascii="宋体" w:hAnsi="宋体" w:eastAsia="宋体"/>
                <w:sz w:val="21"/>
                <w:szCs w:val="21"/>
              </w:rPr>
            </w:r>
            <w:r/>
          </w:p>
        </w:tc>
        <w:tc>
          <w:tcPr>
            <w:tcW w:w="2169" w:type="dxa"/>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rPr>
                <w:rFonts w:hint="eastAsia" w:ascii="宋体" w:hAnsi="宋体" w:eastAsia="宋体"/>
                <w:sz w:val="21"/>
                <w:szCs w:val="21"/>
              </w:rPr>
            </w:r>
            <w:r/>
          </w:p>
        </w:tc>
        <w:tc>
          <w:tcPr>
            <w:tcW w:w="7054" w:type="dxa"/>
            <w:vAlign w:val="center"/>
            <w:textDirection w:val="lrTb"/>
            <w:noWrap w:val="false"/>
          </w:tcPr>
          <w:p>
            <w:pPr>
              <w:pStyle w:val="972"/>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eastAsia="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eastAsia="en-US"/>
              </w:rPr>
              <w:t xml:space="preserve">成交</w:t>
            </w:r>
            <w:r>
              <w:rPr>
                <w:rFonts w:hint="eastAsia" w:ascii="宋体" w:hAnsi="宋体" w:eastAsia="宋体"/>
                <w:bCs/>
                <w:sz w:val="21"/>
                <w:szCs w:val="21"/>
              </w:rPr>
              <w:t xml:space="preserve">后将本项目的非主体、非关键性工作分包的，应当在</w:t>
            </w:r>
            <w:r>
              <w:rPr>
                <w:rFonts w:hint="eastAsia" w:ascii="宋体" w:hAnsi="宋体" w:eastAsia="宋体"/>
                <w:bCs/>
                <w:sz w:val="21"/>
                <w:szCs w:val="21"/>
                <w:lang w:val="en-US" w:eastAsia="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rPr>
                <w:rFonts w:hint="eastAsia" w:ascii="宋体" w:hAnsi="宋体" w:eastAsia="宋体"/>
                <w:sz w:val="21"/>
                <w:szCs w:val="21"/>
              </w:rPr>
            </w:r>
            <w:r/>
          </w:p>
        </w:tc>
      </w:tr>
      <w:tr>
        <w:trPr/>
        <w:tc>
          <w:tcPr>
            <w:tcW w:w="720" w:type="dxa"/>
            <w:vAlign w:val="center"/>
            <w:textDirection w:val="lrTb"/>
            <w:noWrap w:val="false"/>
          </w:tcPr>
          <w:p>
            <w:pPr>
              <w:pStyle w:val="972"/>
              <w:jc w:val="center"/>
              <w:spacing w:line="360" w:lineRule="auto"/>
              <w:widowControl/>
              <w:rPr>
                <w:rFonts w:ascii="宋体" w:hAnsi="宋体" w:eastAsia="宋体"/>
                <w:sz w:val="21"/>
                <w:szCs w:val="21"/>
              </w:rPr>
            </w:pPr>
            <w:r>
              <w:rPr>
                <w:rFonts w:ascii="宋体" w:hAnsi="宋体" w:eastAsia="宋体"/>
                <w:sz w:val="21"/>
                <w:szCs w:val="21"/>
              </w:rPr>
              <w:t xml:space="preserve">7</w:t>
            </w:r>
            <w:r>
              <w:rPr>
                <w:rFonts w:ascii="宋体" w:hAnsi="宋体" w:eastAsia="宋体"/>
                <w:sz w:val="21"/>
                <w:szCs w:val="21"/>
              </w:rPr>
            </w:r>
            <w:r/>
          </w:p>
        </w:tc>
        <w:tc>
          <w:tcPr>
            <w:tcW w:w="2169" w:type="dxa"/>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rPr>
                <w:rFonts w:hint="eastAsia" w:ascii="宋体" w:hAnsi="宋体" w:eastAsia="宋体"/>
                <w:sz w:val="21"/>
                <w:szCs w:val="21"/>
              </w:rPr>
            </w:r>
            <w:r/>
          </w:p>
        </w:tc>
        <w:tc>
          <w:tcPr>
            <w:tcW w:w="7054" w:type="dxa"/>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财政资金</w:t>
            </w:r>
            <w:r>
              <w:rPr>
                <w:rFonts w:hint="eastAsia" w:ascii="宋体" w:hAnsi="宋体" w:eastAsia="宋体"/>
                <w:sz w:val="21"/>
                <w:szCs w:val="21"/>
              </w:rPr>
            </w:r>
            <w:r/>
          </w:p>
        </w:tc>
      </w:tr>
      <w:tr>
        <w:trPr/>
        <w:tc>
          <w:tcPr>
            <w:tcW w:w="720" w:type="dxa"/>
            <w:vAlign w:val="center"/>
            <w:textDirection w:val="lrTb"/>
            <w:noWrap w:val="false"/>
          </w:tcPr>
          <w:p>
            <w:pPr>
              <w:pStyle w:val="972"/>
              <w:jc w:val="center"/>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8</w:t>
            </w:r>
            <w:r>
              <w:rPr>
                <w:rFonts w:ascii="宋体" w:hAnsi="宋体" w:eastAsia="宋体"/>
                <w:sz w:val="21"/>
                <w:szCs w:val="21"/>
              </w:rPr>
            </w:r>
            <w:r/>
          </w:p>
        </w:tc>
        <w:tc>
          <w:tcPr>
            <w:tcW w:w="2169" w:type="dxa"/>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政府采购计划号</w:t>
            </w:r>
            <w:r>
              <w:rPr>
                <w:rFonts w:hint="eastAsia" w:ascii="宋体" w:hAnsi="宋体" w:eastAsia="宋体"/>
                <w:sz w:val="21"/>
                <w:szCs w:val="21"/>
                <w:lang w:val="en-US" w:eastAsia="en-US"/>
              </w:rPr>
            </w:r>
            <w:r/>
          </w:p>
        </w:tc>
        <w:tc>
          <w:tcPr>
            <w:tcW w:w="7054" w:type="dxa"/>
            <w:vAlign w:val="center"/>
            <w:textDirection w:val="lrTb"/>
            <w:noWrap w:val="false"/>
          </w:tcPr>
          <w:p>
            <w:pPr>
              <w:pStyle w:val="972"/>
              <w:jc w:val="center"/>
              <w:spacing w:line="360" w:lineRule="auto"/>
              <w:shd w:val="clear" w:color="auto" w:fill="ffffff"/>
              <w:widowControl/>
              <w:rPr>
                <w:rFonts w:ascii="宋体" w:hAnsi="宋体" w:eastAsia="宋体"/>
                <w:sz w:val="21"/>
                <w:szCs w:val="21"/>
                <w:lang w:eastAsia="en-US"/>
              </w:rPr>
            </w:pPr>
            <w:r>
              <w:rPr>
                <w:rFonts w:ascii="宋体" w:hAnsi="宋体" w:eastAsia="宋体"/>
                <w:sz w:val="21"/>
                <w:szCs w:val="21"/>
                <w:lang w:eastAsia="en-US"/>
              </w:rPr>
              <w:t xml:space="preserve">/</w:t>
            </w:r>
            <w:r>
              <w:rPr>
                <w:rFonts w:ascii="宋体" w:hAnsi="宋体" w:eastAsia="宋体"/>
                <w:sz w:val="21"/>
                <w:szCs w:val="21"/>
                <w:lang w:eastAsia="en-US"/>
              </w:rPr>
            </w:r>
            <w:r/>
          </w:p>
        </w:tc>
      </w:tr>
      <w:tr>
        <w:trPr/>
        <w:tc>
          <w:tcPr>
            <w:tcW w:w="720" w:type="dxa"/>
            <w:vAlign w:val="center"/>
            <w:textDirection w:val="lrTb"/>
            <w:noWrap w:val="false"/>
          </w:tcPr>
          <w:p>
            <w:pPr>
              <w:pStyle w:val="972"/>
              <w:jc w:val="center"/>
              <w:spacing w:line="360" w:lineRule="auto"/>
              <w:shd w:val="clear" w:color="auto" w:fill="ffffff"/>
              <w:widowControl/>
              <w:rPr>
                <w:rFonts w:ascii="宋体" w:hAnsi="宋体" w:eastAsia="宋体"/>
                <w:sz w:val="21"/>
                <w:szCs w:val="21"/>
              </w:rPr>
            </w:pPr>
            <w:r>
              <w:rPr>
                <w:rFonts w:ascii="宋体" w:hAnsi="宋体" w:eastAsia="宋体"/>
                <w:sz w:val="21"/>
                <w:szCs w:val="21"/>
              </w:rPr>
              <w:t xml:space="preserve">9</w:t>
            </w:r>
            <w:r>
              <w:rPr>
                <w:rFonts w:ascii="宋体" w:hAnsi="宋体" w:eastAsia="宋体"/>
                <w:sz w:val="21"/>
                <w:szCs w:val="21"/>
              </w:rPr>
            </w:r>
            <w:r/>
          </w:p>
        </w:tc>
        <w:tc>
          <w:tcPr>
            <w:tcW w:w="2169" w:type="dxa"/>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rPr>
                <w:rFonts w:hint="eastAsia" w:ascii="宋体" w:hAnsi="宋体" w:eastAsia="宋体"/>
                <w:sz w:val="21"/>
                <w:szCs w:val="21"/>
                <w:lang w:val="en-US" w:eastAsia="en-US"/>
              </w:rPr>
            </w:r>
            <w:r/>
          </w:p>
        </w:tc>
        <w:tc>
          <w:tcPr>
            <w:tcW w:w="7054" w:type="dxa"/>
            <w:vAlign w:val="center"/>
            <w:textDirection w:val="lrTb"/>
            <w:noWrap w:val="false"/>
          </w:tcPr>
          <w:p>
            <w:pPr>
              <w:pStyle w:val="972"/>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提交</w:t>
            </w:r>
            <w:r>
              <w:rPr>
                <w:rFonts w:ascii="宋体" w:hAnsi="宋体" w:eastAsia="宋体"/>
                <w:sz w:val="21"/>
                <w:szCs w:val="21"/>
              </w:rPr>
              <w:t xml:space="preserve">响应文件</w:t>
            </w:r>
            <w:r>
              <w:rPr>
                <w:rFonts w:hint="eastAsia" w:ascii="宋体" w:hAnsi="宋体" w:eastAsia="宋体"/>
                <w:sz w:val="21"/>
                <w:szCs w:val="21"/>
              </w:rPr>
              <w:t xml:space="preserve">截止之日起</w:t>
            </w:r>
            <w:r>
              <w:rPr>
                <w:rFonts w:hint="eastAsia" w:ascii="宋体" w:hAnsi="宋体" w:eastAsia="宋体"/>
                <w:sz w:val="21"/>
                <w:szCs w:val="21"/>
                <w:lang w:val="en-US"/>
              </w:rPr>
              <w:t xml:space="preserve">60</w:t>
            </w:r>
            <w:r>
              <w:rPr>
                <w:rFonts w:hint="eastAsia" w:ascii="宋体" w:hAnsi="宋体" w:eastAsia="宋体"/>
                <w:sz w:val="21"/>
                <w:szCs w:val="21"/>
              </w:rPr>
              <w:t xml:space="preserve">日（供应商应承诺投标有效期不少于</w:t>
            </w:r>
            <w:r>
              <w:rPr>
                <w:rFonts w:hint="eastAsia" w:ascii="宋体" w:hAnsi="宋体" w:eastAsia="宋体"/>
                <w:sz w:val="21"/>
                <w:szCs w:val="21"/>
                <w:lang w:val="en-US"/>
              </w:rPr>
              <w:t xml:space="preserve">60日</w:t>
            </w:r>
            <w:r>
              <w:rPr>
                <w:rFonts w:hint="eastAsia" w:ascii="宋体" w:hAnsi="宋体" w:eastAsia="宋体"/>
                <w:sz w:val="21"/>
                <w:szCs w:val="21"/>
              </w:rPr>
              <w:t xml:space="preserve">）</w:t>
            </w:r>
            <w:r>
              <w:rPr>
                <w:rFonts w:hint="eastAsia" w:ascii="宋体" w:hAnsi="宋体" w:eastAsia="宋体"/>
                <w:sz w:val="21"/>
                <w:szCs w:val="21"/>
              </w:rPr>
            </w:r>
            <w:r/>
          </w:p>
        </w:tc>
      </w:tr>
      <w:tr>
        <w:trPr/>
        <w:tc>
          <w:tcPr>
            <w:tcW w:w="720"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lang w:val="en-US"/>
              </w:rPr>
              <w:t xml:space="preserve">0</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rPr>
                <w:rFonts w:hint="eastAsia" w:ascii="宋体" w:hAnsi="宋体" w:eastAsia="宋体"/>
                <w:sz w:val="21"/>
                <w:szCs w:val="21"/>
              </w:rPr>
            </w:r>
            <w:r/>
          </w:p>
        </w:tc>
        <w:tc>
          <w:tcPr>
            <w:tcW w:w="7054" w:type="dxa"/>
            <w:vAlign w:val="center"/>
            <w:textDirection w:val="lrTb"/>
            <w:noWrap w:val="false"/>
          </w:tcPr>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(1)拒绝接收提交响应文件截止时间后上传的任何电子响应文件。</w:t>
            </w:r>
            <w:r>
              <w:rPr>
                <w:rFonts w:hint="eastAsia" w:ascii="宋体" w:hAnsi="宋体" w:eastAsia="宋体"/>
                <w:sz w:val="21"/>
                <w:szCs w:val="21"/>
              </w:rPr>
            </w:r>
            <w:r/>
          </w:p>
        </w:tc>
      </w:tr>
      <w:tr>
        <w:trPr/>
        <w:tc>
          <w:tcPr>
            <w:tcW w:w="720"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lang w:val="en-US"/>
              </w:rPr>
              <w:t xml:space="preserve">1</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rPr>
                <w:rFonts w:hint="eastAsia" w:ascii="宋体" w:hAnsi="宋体" w:eastAsia="宋体"/>
                <w:sz w:val="21"/>
                <w:szCs w:val="21"/>
              </w:rPr>
            </w:r>
            <w:r/>
          </w:p>
        </w:tc>
        <w:tc>
          <w:tcPr>
            <w:tcW w:w="7054" w:type="dxa"/>
            <w:vAlign w:val="center"/>
            <w:textDirection w:val="lrTb"/>
            <w:noWrap w:val="false"/>
          </w:tcPr>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(1)供应商在苏采云系统规定的时间内未成功解密电子响应文件。</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(2)供应商未按照磋商文件要求上传电子响应文件。</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(3)同一供应商提交两个（含两个）以上不同的响应文件或者最后报价。</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(4)供应商不具备磋商文件中规定资格要求。</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(5)供应商的最后报价超过了采购预算或最高限价。</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(6)不符合磋商文件中规定的实质性要求和条件。</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(7)供应商被“信用中国”网站（www.creditchina.gov.cn）、“中国政府采购网”（www.ccgp.gov.cn）失信被执行人、重大税收违法案件当事人名单、政府采购严重违法失信行为记录名单。</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(8)响应文件含有采购人不能接受的附加条件。</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(10)采购产品被财政部、国家发改委、生态环境部等列入“节能产品品目清单”强制采购范围，而供应商提供的产品不在强制采购范围内。</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(11)响应文件未按照磋商文件要求加盖电子公章。</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(12)法律法规及本磋商文件规定的其他无效响应的情形。</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(13)未实质性响应磋商文件的响应文件按无效响应处理。</w:t>
            </w:r>
            <w:r>
              <w:rPr>
                <w:rFonts w:hint="eastAsia" w:ascii="宋体" w:hAnsi="宋体" w:eastAsia="宋体"/>
                <w:sz w:val="21"/>
                <w:szCs w:val="21"/>
              </w:rPr>
            </w:r>
            <w:r/>
          </w:p>
        </w:tc>
      </w:tr>
      <w:tr>
        <w:trPr/>
        <w:tc>
          <w:tcPr>
            <w:tcW w:w="720"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lang w:val="en-US"/>
              </w:rPr>
              <w:t xml:space="preserve">2</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rPr>
                <w:rFonts w:hint="eastAsia" w:ascii="宋体" w:hAnsi="宋体" w:eastAsia="宋体"/>
                <w:sz w:val="21"/>
                <w:szCs w:val="21"/>
                <w:lang w:val="en-US" w:eastAsia="en-US"/>
              </w:rPr>
            </w:r>
            <w:r/>
          </w:p>
        </w:tc>
        <w:tc>
          <w:tcPr>
            <w:tcW w:w="7054" w:type="dxa"/>
            <w:vAlign w:val="center"/>
            <w:textDirection w:val="lrTb"/>
            <w:noWrap w:val="false"/>
          </w:tcPr>
          <w:p>
            <w:pPr>
              <w:pStyle w:val="972"/>
              <w:numPr>
                <w:ilvl w:val="0"/>
                <w:numId w:val="6"/>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因情况变化，不再符合竞争性磋商采购方式适用情形；</w:t>
            </w:r>
            <w:r>
              <w:rPr>
                <w:rFonts w:hint="eastAsia" w:ascii="宋体" w:hAnsi="宋体" w:eastAsia="宋体"/>
                <w:sz w:val="21"/>
                <w:szCs w:val="21"/>
              </w:rPr>
            </w:r>
            <w:r/>
          </w:p>
          <w:p>
            <w:pPr>
              <w:pStyle w:val="972"/>
              <w:numPr>
                <w:ilvl w:val="0"/>
                <w:numId w:val="6"/>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出现影响采购公正的违法、违规行为；</w:t>
            </w:r>
            <w:r>
              <w:rPr>
                <w:rFonts w:hint="eastAsia" w:ascii="宋体" w:hAnsi="宋体" w:eastAsia="宋体"/>
                <w:sz w:val="21"/>
                <w:szCs w:val="21"/>
              </w:rPr>
            </w:r>
            <w:r/>
          </w:p>
          <w:p>
            <w:pPr>
              <w:pStyle w:val="972"/>
              <w:numPr>
                <w:ilvl w:val="0"/>
                <w:numId w:val="6"/>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在苏采云系统规定时间内成功解密电子响应文件的供应商不足3家；</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除本磋商文件第二章第21.1（5）条第三款规定的情形外，磋商过程中符合要求的供应商或者提交最后报价且未超过采购预算（最高限价）的供应商不足3家；</w:t>
            </w:r>
            <w:r>
              <w:rPr>
                <w:rFonts w:hint="eastAsia" w:ascii="宋体" w:hAnsi="宋体" w:eastAsia="宋体"/>
                <w:sz w:val="21"/>
                <w:szCs w:val="21"/>
              </w:rPr>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）法律法规规定的其他应当终止情形。</w:t>
            </w:r>
            <w:r>
              <w:rPr>
                <w:rFonts w:hint="eastAsia" w:ascii="宋体" w:hAnsi="宋体" w:eastAsia="宋体"/>
                <w:sz w:val="21"/>
                <w:szCs w:val="21"/>
              </w:rPr>
            </w:r>
            <w:r/>
          </w:p>
        </w:tc>
      </w:tr>
      <w:tr>
        <w:trPr/>
        <w:tc>
          <w:tcPr>
            <w:tcW w:w="720" w:type="dxa"/>
            <w:vAlign w:val="center"/>
            <w:textDirection w:val="lrTb"/>
            <w:noWrap w:val="false"/>
          </w:tcPr>
          <w:p>
            <w:pPr>
              <w:pStyle w:val="972"/>
              <w:jc w:val="center"/>
              <w:spacing w:line="360" w:lineRule="auto"/>
              <w:widowControl/>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lang w:val="en-US"/>
              </w:rPr>
              <w:t xml:space="preserve">3</w:t>
            </w:r>
            <w:r>
              <w:rPr>
                <w:rFonts w:hint="eastAsia" w:ascii="宋体" w:hAnsi="宋体" w:eastAsia="宋体"/>
                <w:sz w:val="21"/>
                <w:szCs w:val="21"/>
              </w:rPr>
            </w:r>
            <w:r/>
          </w:p>
        </w:tc>
        <w:tc>
          <w:tcPr>
            <w:tcW w:w="2169" w:type="dxa"/>
            <w:vAlign w:val="center"/>
            <w:textDirection w:val="lrTb"/>
            <w:noWrap w:val="false"/>
          </w:tcPr>
          <w:p>
            <w:pPr>
              <w:pStyle w:val="972"/>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rPr>
                <w:rFonts w:hint="eastAsia" w:ascii="宋体" w:hAnsi="宋体" w:eastAsia="宋体"/>
                <w:sz w:val="21"/>
                <w:szCs w:val="21"/>
              </w:rPr>
            </w:r>
            <w:r/>
          </w:p>
        </w:tc>
        <w:tc>
          <w:tcPr>
            <w:tcW w:w="7054" w:type="dxa"/>
            <w:vAlign w:val="center"/>
            <w:textDirection w:val="lrTb"/>
            <w:noWrap w:val="false"/>
          </w:tcPr>
          <w:p>
            <w:pPr>
              <w:pStyle w:val="972"/>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1、供应商响应文件不得使用其他形式（如带有“专用章”“合同章”“财务章”“业务章”等字样）的电子印章；否则，按无效响应文件处理。</w:t>
            </w:r>
            <w:r>
              <w:rPr>
                <w:rFonts w:ascii="宋体" w:hAnsi="宋体" w:eastAsia="宋体"/>
                <w:sz w:val="21"/>
                <w:szCs w:val="21"/>
                <w:lang w:val="en-US"/>
              </w:rPr>
            </w:r>
            <w:r/>
          </w:p>
          <w:p>
            <w:pPr>
              <w:pStyle w:val="972"/>
              <w:jc w:val="left"/>
              <w:spacing w:line="360" w:lineRule="auto"/>
              <w:widowControl/>
              <w:rPr>
                <w:rFonts w:hint="eastAsia" w:ascii="宋体" w:hAnsi="宋体" w:eastAsia="宋体"/>
                <w:sz w:val="21"/>
                <w:szCs w:val="21"/>
              </w:rPr>
            </w:pPr>
            <w:r>
              <w:rPr>
                <w:rFonts w:hint="eastAsia" w:ascii="宋体" w:hAnsi="宋体" w:eastAsia="宋体"/>
                <w:b/>
                <w:bCs/>
                <w:color w:val="c00000"/>
                <w:sz w:val="21"/>
                <w:szCs w:val="21"/>
                <w:lang w:val="en-US"/>
              </w:rPr>
              <w:t xml:space="preserve">2、采购文件要求供应商提供加盖公章的证明材料可以使用加盖公章的扫描件上传至投标系统或者先将证明材料上传至投标系统后再加盖电子签章。</w:t>
            </w:r>
            <w:r>
              <w:rPr>
                <w:rFonts w:hint="eastAsia" w:ascii="宋体" w:hAnsi="宋体" w:eastAsia="宋体"/>
                <w:sz w:val="21"/>
                <w:szCs w:val="21"/>
              </w:rPr>
            </w:r>
            <w:r/>
          </w:p>
        </w:tc>
      </w:tr>
    </w:tbl>
    <w:p>
      <w:pPr>
        <w:pStyle w:val="972"/>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rPr>
          <w:rFonts w:hint="eastAsia" w:ascii="宋体" w:hAnsi="宋体" w:eastAsia="宋体"/>
          <w:b/>
          <w:bCs/>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1、适用法律</w:t>
      </w:r>
      <w:r>
        <w:rPr>
          <w:rFonts w:hint="eastAsia" w:ascii="宋体" w:hAnsi="宋体" w:eastAsia="宋体"/>
          <w:b/>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1.1《中华人民共和国政府采购法》、《中华人民共和国政府采购法实施条例》、《政府采购竞争性磋商采购方式管理暂行办法》等有关法律、规章和规定等。</w:t>
      </w:r>
      <w:r>
        <w:rPr>
          <w:rFonts w:hint="eastAsia" w:ascii="宋体" w:hAnsi="宋体" w:eastAsia="宋体"/>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2、定义</w:t>
      </w:r>
      <w:r>
        <w:rPr>
          <w:rFonts w:hint="eastAsia" w:ascii="宋体" w:hAnsi="宋体" w:eastAsia="宋体"/>
          <w:b/>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rPr>
          <w:rFonts w:hint="eastAsia" w:ascii="宋体" w:hAnsi="宋体" w:eastAsia="宋体"/>
          <w:sz w:val="24"/>
          <w:szCs w:val="24"/>
        </w:rPr>
      </w:r>
      <w:r/>
    </w:p>
    <w:p>
      <w:pPr>
        <w:pStyle w:val="972"/>
        <w:ind w:firstLine="240"/>
        <w:spacing w:line="360" w:lineRule="auto"/>
        <w:rPr>
          <w:rFonts w:hint="eastAsia" w:ascii="宋体" w:hAnsi="宋体" w:eastAsia="宋体"/>
          <w:b/>
          <w:sz w:val="24"/>
          <w:szCs w:val="24"/>
        </w:rPr>
      </w:pPr>
      <w:r>
        <w:rPr>
          <w:rFonts w:hint="eastAsia" w:ascii="宋体" w:hAnsi="宋体" w:eastAsia="宋体"/>
          <w:sz w:val="24"/>
          <w:szCs w:val="24"/>
        </w:rPr>
        <w:t xml:space="preserve">2.2“服务”指本磋商文件中所述服务。</w:t>
      </w:r>
      <w:r>
        <w:rPr>
          <w:rFonts w:hint="eastAsia" w:ascii="宋体" w:hAnsi="宋体" w:eastAsia="宋体"/>
          <w:b/>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rPr>
          <w:rFonts w:hint="eastAsia" w:ascii="宋体" w:hAnsi="宋体" w:eastAsia="宋体"/>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rPr>
          <w:rFonts w:hint="eastAsia" w:ascii="宋体" w:hAnsi="宋体" w:eastAsia="宋体"/>
          <w:b/>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rPr>
          <w:rFonts w:hint="eastAsia" w:ascii="宋体" w:hAnsi="宋体" w:eastAsia="宋体"/>
          <w:b/>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rPr>
          <w:rFonts w:hint="eastAsia" w:ascii="宋体" w:hAnsi="宋体" w:eastAsia="宋体"/>
          <w:bCs/>
          <w:sz w:val="24"/>
          <w:szCs w:val="24"/>
        </w:rPr>
      </w:r>
      <w:r/>
    </w:p>
    <w:p>
      <w:pPr>
        <w:pStyle w:val="972"/>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sz w:val="24"/>
          <w:szCs w:val="24"/>
          <w:lang w:eastAsia="en-US"/>
        </w:rPr>
        <w:t xml:space="preserve">：</w:t>
      </w:r>
      <w:r>
        <w:rPr>
          <w:rFonts w:hint="eastAsia" w:ascii="宋体" w:hAnsi="宋体" w:eastAsia="宋体"/>
          <w:b/>
          <w:sz w:val="24"/>
          <w:szCs w:val="24"/>
        </w:rPr>
        <w:t xml:space="preserve">投标供应商为小微企业，则给予投标价格10%的扣除，用扣除后的价格参与评审。</w:t>
      </w:r>
      <w:r>
        <w:rPr>
          <w:rFonts w:hint="eastAsia" w:ascii="宋体" w:hAnsi="宋体" w:eastAsia="宋体"/>
          <w:b/>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bCs/>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rPr>
          <w:rFonts w:hint="eastAsia" w:ascii="宋体" w:hAnsi="宋体" w:eastAsia="宋体"/>
          <w:bCs/>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bCs/>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（6）组成联合体的大中型企业和其他自然人、法人或者其他组织，与小型、微型企业之间不得存在投资关系。</w:t>
      </w:r>
      <w:r>
        <w:rPr>
          <w:rFonts w:hint="eastAsia" w:ascii="宋体" w:hAnsi="宋体" w:eastAsia="宋体"/>
          <w:bCs/>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（7）供应商同时为小型、微型企业、监狱企业或残疾人福利性单位的，评审中只享受一次价格扣除。不重复进行价格扣除。</w:t>
      </w:r>
      <w:r>
        <w:rPr>
          <w:rFonts w:hint="eastAsia" w:ascii="宋体" w:hAnsi="宋体" w:eastAsia="宋体"/>
          <w:bCs/>
          <w:sz w:val="24"/>
          <w:szCs w:val="24"/>
        </w:rPr>
      </w:r>
      <w:r/>
    </w:p>
    <w:p>
      <w:pPr>
        <w:pStyle w:val="972"/>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（8）未按要求提供相关材料的，不享受相关政策。</w:t>
      </w:r>
      <w:r>
        <w:rPr>
          <w:rFonts w:hint="eastAsia" w:ascii="宋体" w:hAnsi="宋体" w:eastAsia="宋体"/>
          <w:bCs/>
          <w:sz w:val="24"/>
          <w:szCs w:val="24"/>
          <w:lang w:val="en-US"/>
        </w:rPr>
      </w:r>
      <w:r/>
    </w:p>
    <w:p>
      <w:pPr>
        <w:pStyle w:val="972"/>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  3.</w:t>
      </w:r>
      <w:r>
        <w:rPr>
          <w:rFonts w:ascii="宋体" w:hAnsi="宋体" w:eastAsia="宋体"/>
          <w:bCs/>
          <w:sz w:val="24"/>
          <w:szCs w:val="24"/>
        </w:rPr>
        <w:t xml:space="preserve">2</w:t>
      </w:r>
      <w:r>
        <w:rPr>
          <w:rFonts w:hint="eastAsia" w:ascii="宋体" w:hAnsi="宋体" w:eastAsia="宋体"/>
          <w:bCs/>
          <w:sz w:val="24"/>
          <w:szCs w:val="24"/>
          <w:lang w:val="en-US"/>
        </w:rPr>
        <w:t xml:space="preserve">供应商信用信息查询</w:t>
      </w:r>
      <w:r>
        <w:rPr>
          <w:rFonts w:hint="eastAsia" w:ascii="宋体" w:hAnsi="宋体" w:eastAsia="宋体"/>
          <w:bCs/>
          <w:sz w:val="24"/>
          <w:szCs w:val="24"/>
          <w:lang w:val="en-US"/>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1</w:t>
      </w:r>
      <w:r>
        <w:rPr>
          <w:rFonts w:hint="eastAsia" w:ascii="宋体" w:hAnsi="宋体" w:eastAsia="宋体"/>
          <w:bCs/>
          <w:sz w:val="24"/>
          <w:szCs w:val="24"/>
        </w:rPr>
        <w:t xml:space="preserve">）采购人或采购代理机构将在</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w:t>
      </w:r>
      <w:r>
        <w:rPr>
          <w:rFonts w:hint="eastAsia" w:ascii="宋体" w:hAnsi="宋体" w:eastAsia="宋体"/>
          <w:bCs/>
          <w:sz w:val="24"/>
          <w:szCs w:val="24"/>
          <w:lang w:val="en-US"/>
        </w:rPr>
        <w:t xml:space="preserve">“</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对供应商进行信用信息查询</w:t>
      </w:r>
      <w:r>
        <w:rPr>
          <w:rFonts w:hint="eastAsia" w:ascii="宋体" w:hAnsi="宋体" w:eastAsia="宋体"/>
          <w:bCs/>
          <w:sz w:val="24"/>
          <w:szCs w:val="24"/>
          <w:lang w:val="en-US"/>
        </w:rPr>
        <w:t xml:space="preserve">，</w:t>
      </w:r>
      <w:r>
        <w:rPr>
          <w:rFonts w:hint="eastAsia" w:ascii="宋体" w:hAnsi="宋体" w:eastAsia="宋体"/>
          <w:bCs/>
          <w:sz w:val="24"/>
          <w:szCs w:val="24"/>
        </w:rPr>
        <w:t xml:space="preserve">并将网站查询有关记录留存</w:t>
      </w:r>
      <w:r>
        <w:rPr>
          <w:rFonts w:hint="eastAsia" w:ascii="宋体" w:hAnsi="宋体" w:eastAsia="宋体"/>
          <w:bCs/>
          <w:sz w:val="24"/>
          <w:szCs w:val="24"/>
          <w:lang w:val="en-US"/>
        </w:rPr>
        <w:t xml:space="preserve">（</w:t>
      </w:r>
      <w:r>
        <w:rPr>
          <w:rFonts w:hint="eastAsia" w:ascii="宋体" w:hAnsi="宋体" w:eastAsia="宋体"/>
          <w:bCs/>
          <w:sz w:val="24"/>
          <w:szCs w:val="24"/>
        </w:rPr>
        <w:t xml:space="preserve">财库</w:t>
      </w:r>
      <w:r>
        <w:rPr>
          <w:rFonts w:hint="eastAsia" w:ascii="宋体" w:hAnsi="宋体" w:eastAsia="宋体"/>
          <w:bCs/>
          <w:sz w:val="24"/>
          <w:szCs w:val="24"/>
          <w:lang w:val="en-US"/>
        </w:rPr>
        <w:t xml:space="preserve">[2016]125</w:t>
      </w:r>
      <w:r>
        <w:rPr>
          <w:rFonts w:hint="eastAsia" w:ascii="宋体" w:hAnsi="宋体" w:eastAsia="宋体"/>
          <w:bCs/>
          <w:sz w:val="24"/>
          <w:szCs w:val="24"/>
        </w:rPr>
        <w:t xml:space="preserve">号</w:t>
      </w:r>
      <w:r>
        <w:rPr>
          <w:rFonts w:hint="eastAsia" w:ascii="宋体" w:hAnsi="宋体" w:eastAsia="宋体"/>
          <w:bCs/>
          <w:sz w:val="24"/>
          <w:szCs w:val="24"/>
          <w:lang w:val="en-US"/>
        </w:rPr>
        <w:t xml:space="preserve">）</w:t>
      </w:r>
      <w:r>
        <w:rPr>
          <w:rFonts w:hint="eastAsia" w:ascii="宋体" w:hAnsi="宋体" w:eastAsia="宋体"/>
          <w:bCs/>
          <w:sz w:val="24"/>
          <w:szCs w:val="24"/>
        </w:rPr>
        <w:t xml:space="preserve">。</w:t>
      </w:r>
      <w:r>
        <w:rPr>
          <w:rFonts w:hint="eastAsia" w:ascii="宋体" w:hAnsi="宋体" w:eastAsia="宋体"/>
          <w:bCs/>
          <w:sz w:val="24"/>
          <w:szCs w:val="24"/>
        </w:rPr>
      </w:r>
      <w:r/>
    </w:p>
    <w:p>
      <w:pPr>
        <w:pStyle w:val="972"/>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（2）供应商信用查询记录不符合供应商须知前附表要求的，采购人或采购代理机构将依法拒绝供应商参加本次采购活动。</w:t>
      </w:r>
      <w:r>
        <w:rPr>
          <w:rFonts w:hint="eastAsia" w:ascii="宋体" w:hAnsi="宋体" w:eastAsia="宋体"/>
          <w:bCs/>
          <w:sz w:val="24"/>
          <w:szCs w:val="24"/>
          <w:lang w:val="en-US"/>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4、磋商费用</w:t>
      </w:r>
      <w:r>
        <w:rPr>
          <w:rFonts w:hint="eastAsia" w:ascii="宋体" w:hAnsi="宋体" w:eastAsia="宋体"/>
          <w:b/>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4.1供应商应承担所有与准备和参加磋商有关的费用，无论采购结果如何，采购代理机构和采购人在任何情况下均无义务和责任承担这些费用。</w:t>
      </w:r>
      <w:r>
        <w:rPr>
          <w:rFonts w:hint="eastAsia" w:ascii="宋体" w:hAnsi="宋体" w:eastAsia="宋体"/>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4</w:t>
      </w:r>
      <w:r>
        <w:rPr>
          <w:rFonts w:hint="eastAsia" w:ascii="宋体" w:hAnsi="宋体" w:eastAsia="宋体"/>
          <w:b/>
          <w:sz w:val="24"/>
          <w:szCs w:val="24"/>
        </w:rPr>
        <w:t xml:space="preserve">.2本次采购招标代理服务费由中标供应商参照《江苏省政府采购代理服务收费指导意见》的通知（苏政采协[2024]20号）规定的基准费率</w:t>
      </w:r>
      <w:r>
        <w:rPr>
          <w:rFonts w:hint="eastAsia" w:ascii="宋体" w:hAnsi="宋体" w:eastAsia="宋体"/>
          <w:b/>
          <w:sz w:val="24"/>
          <w:szCs w:val="24"/>
          <w:lang w:val="en-US" w:eastAsia="zh-CN"/>
        </w:rPr>
        <w:t xml:space="preserve">的80%</w:t>
      </w:r>
      <w:r>
        <w:rPr>
          <w:rFonts w:hint="eastAsia" w:ascii="宋体" w:hAnsi="宋体" w:eastAsia="宋体"/>
          <w:b/>
          <w:sz w:val="24"/>
          <w:szCs w:val="24"/>
        </w:rPr>
        <w:t xml:space="preserve">计算支付给采购代理机构。</w:t>
      </w: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t xml:space="preserve">  </w:t>
      </w:r>
      <w:r>
        <w:rPr>
          <w:rFonts w:hint="eastAsia" w:ascii="宋体" w:hAnsi="宋体" w:eastAsia="宋体"/>
          <w:b/>
          <w:sz w:val="24"/>
          <w:szCs w:val="24"/>
          <w:lang w:val="en-US"/>
        </w:rPr>
        <w:t xml:space="preserve">4</w:t>
      </w:r>
      <w:r>
        <w:rPr>
          <w:rFonts w:hint="eastAsia" w:ascii="宋体" w:hAnsi="宋体" w:eastAsia="宋体"/>
          <w:b/>
          <w:sz w:val="24"/>
          <w:szCs w:val="24"/>
        </w:rPr>
        <w:t xml:space="preserve">.3本次采购代理服务费在成交供应商领取成交通知书时结算。</w:t>
      </w: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rPr>
          <w:rFonts w:hint="eastAsia" w:ascii="宋体" w:hAnsi="宋体" w:eastAsia="宋体"/>
          <w:b/>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对不同文本响应文件的解释发生异议的，以中文文本为准。</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7.1供应商应当根据投标系统格式编制响应文件。</w:t>
      </w:r>
      <w:r>
        <w:rPr>
          <w:rFonts w:hint="eastAsia" w:ascii="宋体" w:hAnsi="宋体" w:eastAsia="宋体"/>
          <w:b/>
          <w:bCs/>
          <w:sz w:val="24"/>
          <w:szCs w:val="24"/>
        </w:rPr>
      </w:r>
      <w:r/>
    </w:p>
    <w:p>
      <w:pPr>
        <w:pStyle w:val="972"/>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rPr>
          <w:rFonts w:hint="eastAsia" w:ascii="宋体" w:hAnsi="宋体" w:eastAsia="宋体" w:cs="仿宋"/>
          <w:b/>
          <w:bCs/>
          <w:sz w:val="24"/>
          <w:szCs w:val="24"/>
        </w:rPr>
      </w:r>
      <w:r/>
    </w:p>
    <w:p>
      <w:pPr>
        <w:pStyle w:val="972"/>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rPr>
          <w:rFonts w:hint="eastAsia" w:ascii="宋体" w:hAnsi="宋体" w:eastAsia="宋体" w:cs="仿宋"/>
          <w:b/>
          <w:bCs/>
          <w:sz w:val="24"/>
          <w:szCs w:val="24"/>
        </w:rPr>
      </w:r>
      <w:r/>
    </w:p>
    <w:p>
      <w:pPr>
        <w:pStyle w:val="972"/>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（2）※法定代表人授权委托书及委托代理人的身份证复印件； </w:t>
      </w:r>
      <w:r>
        <w:rPr>
          <w:rFonts w:hint="eastAsia" w:ascii="宋体" w:hAnsi="宋体" w:eastAsia="宋体" w:cs="仿宋"/>
          <w:b/>
          <w:bCs/>
          <w:sz w:val="24"/>
          <w:szCs w:val="24"/>
        </w:rPr>
      </w:r>
      <w:r/>
    </w:p>
    <w:p>
      <w:pPr>
        <w:pStyle w:val="972"/>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）※不存在与参加本项目的其他供应商单位负责人为同一人或者存在直接控股、管理关系承诺；</w:t>
      </w:r>
      <w:r>
        <w:rPr>
          <w:rFonts w:hint="eastAsia" w:ascii="宋体" w:hAnsi="宋体" w:eastAsia="宋体" w:cs="仿宋"/>
          <w:b/>
          <w:bCs/>
          <w:sz w:val="24"/>
          <w:szCs w:val="24"/>
        </w:rPr>
      </w:r>
      <w:r/>
    </w:p>
    <w:p>
      <w:pPr>
        <w:pStyle w:val="972"/>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（4）※《南京市政府采购供应商信用记录表暨信用承诺书》</w:t>
      </w:r>
      <w:r>
        <w:rPr>
          <w:rFonts w:hint="eastAsia" w:ascii="宋体" w:hAnsi="宋体" w:eastAsia="宋体" w:cs="仿宋"/>
          <w:b/>
          <w:bCs/>
          <w:sz w:val="24"/>
          <w:szCs w:val="24"/>
          <w:lang w:val="en-US"/>
        </w:rPr>
        <w:t xml:space="preserve">（说明：供应商在提供此承诺书的基础上，也可以同时提供</w:t>
      </w:r>
      <w:r>
        <w:rPr>
          <w:rFonts w:hint="eastAsia" w:ascii="宋体" w:hAnsi="宋体" w:eastAsia="宋体" w:cs="仿宋"/>
          <w:b/>
          <w:bCs/>
          <w:sz w:val="24"/>
          <w:szCs w:val="24"/>
        </w:rPr>
        <w:t xml:space="preserve">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.1《中华人民共和国政府采购法》第二十二条规定的条件的证明文件）；</w:t>
      </w:r>
      <w:r>
        <w:rPr>
          <w:rFonts w:hint="eastAsia" w:ascii="宋体" w:hAnsi="宋体" w:eastAsia="宋体" w:cs="仿宋"/>
          <w:b/>
          <w:bCs/>
          <w:sz w:val="24"/>
          <w:szCs w:val="24"/>
        </w:rPr>
      </w:r>
      <w:r/>
    </w:p>
    <w:p>
      <w:pPr>
        <w:pStyle w:val="97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  （5）※第一章竞争性磋商邀请中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 </w:t>
      </w:r>
      <w:r>
        <w:rPr>
          <w:rFonts w:hint="eastAsia" w:ascii="宋体" w:hAnsi="宋体" w:eastAsia="宋体" w:cs="仿宋"/>
          <w:b/>
          <w:bCs/>
          <w:sz w:val="24"/>
          <w:szCs w:val="24"/>
        </w:rPr>
      </w:r>
      <w:r/>
    </w:p>
    <w:p>
      <w:pPr>
        <w:pStyle w:val="972"/>
        <w:ind w:firstLine="240"/>
        <w:spacing w:line="360" w:lineRule="auto"/>
        <w:widowControl/>
        <w:rPr>
          <w:rFonts w:hint="eastAsia" w:ascii="宋体" w:hAnsi="宋体" w:eastAsia="宋体"/>
          <w:b w:val="0"/>
          <w:bCs w:val="0"/>
          <w:sz w:val="24"/>
          <w:szCs w:val="24"/>
        </w:rPr>
      </w:pPr>
      <w:r>
        <w:rPr>
          <w:rFonts w:hint="eastAsia" w:ascii="宋体" w:hAnsi="宋体" w:eastAsia="宋体" w:cs="仿宋"/>
          <w:b w:val="0"/>
          <w:bCs w:val="0"/>
          <w:sz w:val="24"/>
          <w:szCs w:val="24"/>
        </w:rPr>
        <w:t xml:space="preserve">（</w:t>
      </w:r>
      <w:r>
        <w:rPr>
          <w:rFonts w:hint="eastAsia" w:ascii="宋体" w:hAnsi="宋体" w:eastAsia="宋体" w:cs="仿宋"/>
          <w:b w:val="0"/>
          <w:bCs w:val="0"/>
          <w:sz w:val="24"/>
          <w:szCs w:val="24"/>
          <w:lang w:val="en-US" w:eastAsia="zh-CN"/>
        </w:rPr>
        <w:t xml:space="preserve">6</w:t>
      </w:r>
      <w:r>
        <w:rPr>
          <w:rFonts w:hint="eastAsia" w:ascii="宋体" w:hAnsi="宋体" w:eastAsia="宋体" w:cs="仿宋"/>
          <w:b w:val="0"/>
          <w:bCs w:val="0"/>
          <w:sz w:val="24"/>
          <w:szCs w:val="24"/>
        </w:rPr>
        <w:t xml:space="preserve">）《商务条款偏离表》。</w:t>
      </w:r>
      <w:r>
        <w:rPr>
          <w:rFonts w:hint="eastAsia" w:ascii="宋体" w:hAnsi="宋体" w:eastAsia="宋体"/>
          <w:b w:val="0"/>
          <w:bCs w:val="0"/>
          <w:sz w:val="24"/>
          <w:szCs w:val="24"/>
        </w:rPr>
      </w:r>
      <w:r/>
    </w:p>
    <w:p>
      <w:pPr>
        <w:pStyle w:val="972"/>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rPr>
          <w:rFonts w:hint="eastAsia" w:ascii="宋体" w:hAnsi="宋体" w:eastAsia="宋体" w:cs="仿宋"/>
          <w:b/>
          <w:bCs/>
          <w:sz w:val="24"/>
          <w:szCs w:val="24"/>
        </w:rPr>
      </w:r>
      <w:r/>
    </w:p>
    <w:p>
      <w:pPr>
        <w:pStyle w:val="972"/>
        <w:numPr>
          <w:ilvl w:val="0"/>
          <w:numId w:val="7"/>
        </w:numPr>
        <w:ind w:firstLine="241"/>
        <w:spacing w:line="360" w:lineRule="auto"/>
        <w:widowControl/>
        <w:rPr>
          <w:rFonts w:ascii="宋体" w:hAnsi="宋体" w:eastAsia="宋体"/>
          <w:sz w:val="24"/>
          <w:szCs w:val="24"/>
        </w:rPr>
      </w:pPr>
      <w:r>
        <w:rPr>
          <w:rFonts w:hint="eastAsia" w:ascii="仿宋" w:hAnsi="仿宋" w:eastAsia="仿宋" w:cs="仿宋"/>
          <w:b/>
          <w:sz w:val="24"/>
          <w:szCs w:val="24"/>
        </w:rPr>
        <w:t xml:space="preserve">※</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w:t>
      </w:r>
      <w:r>
        <w:rPr>
          <w:rFonts w:ascii="宋体" w:hAnsi="宋体" w:eastAsia="宋体"/>
          <w:sz w:val="24"/>
          <w:szCs w:val="24"/>
        </w:rPr>
      </w:r>
      <w:r/>
    </w:p>
    <w:p>
      <w:pPr>
        <w:pStyle w:val="972"/>
        <w:numPr>
          <w:ilvl w:val="0"/>
          <w:numId w:val="7"/>
        </w:numPr>
        <w:ind w:firstLine="240"/>
        <w:spacing w:line="360" w:lineRule="auto"/>
        <w:widowControl/>
        <w:rPr>
          <w:rFonts w:hint="eastAsia" w:ascii="宋体" w:hAnsi="宋体" w:eastAsia="宋体"/>
          <w:sz w:val="24"/>
          <w:szCs w:val="24"/>
        </w:rPr>
      </w:pPr>
      <w:r>
        <w:rPr>
          <w:rFonts w:hint="eastAsia" w:ascii="宋体" w:hAnsi="宋体" w:eastAsia="宋体" w:cs="黑体"/>
          <w:sz w:val="24"/>
          <w:szCs w:val="24"/>
          <w:lang w:val="en-US"/>
        </w:rPr>
        <w:t xml:space="preserve">第三章成交标准要求提供的方案或相关证明材料等</w:t>
      </w:r>
      <w:r>
        <w:rPr>
          <w:rFonts w:hint="eastAsia" w:ascii="宋体" w:hAnsi="宋体" w:eastAsia="宋体" w:cs="仿宋"/>
          <w:sz w:val="24"/>
          <w:szCs w:val="24"/>
        </w:rPr>
        <w:t xml:space="preserve">；</w:t>
      </w:r>
      <w:r>
        <w:rPr>
          <w:rFonts w:hint="eastAsia" w:ascii="宋体" w:hAnsi="宋体" w:eastAsia="宋体"/>
          <w:sz w:val="24"/>
          <w:szCs w:val="24"/>
        </w:rPr>
      </w:r>
      <w:r/>
    </w:p>
    <w:p>
      <w:pPr>
        <w:pStyle w:val="972"/>
        <w:numPr>
          <w:ilvl w:val="0"/>
          <w:numId w:val="7"/>
        </w:numPr>
        <w:ind w:firstLine="240"/>
        <w:spacing w:line="360" w:lineRule="auto"/>
        <w:widowControl/>
        <w:rPr>
          <w:rFonts w:hint="eastAsia" w:ascii="宋体" w:hAnsi="宋体" w:eastAsia="宋体" w:cs="仿宋"/>
          <w:sz w:val="24"/>
          <w:szCs w:val="24"/>
        </w:rPr>
      </w:pPr>
      <w:r>
        <w:rPr>
          <w:rFonts w:ascii="宋体" w:hAnsi="宋体" w:eastAsia="宋体"/>
          <w:sz w:val="24"/>
          <w:szCs w:val="24"/>
        </w:rPr>
        <w:t xml:space="preserve">验收标准；</w:t>
      </w:r>
      <w:r>
        <w:rPr>
          <w:rFonts w:hint="eastAsia" w:ascii="宋体" w:hAnsi="宋体" w:eastAsia="宋体" w:cs="仿宋"/>
          <w:sz w:val="24"/>
          <w:szCs w:val="24"/>
        </w:rPr>
      </w:r>
      <w:r/>
    </w:p>
    <w:p>
      <w:pPr>
        <w:pStyle w:val="972"/>
        <w:numPr>
          <w:ilvl w:val="0"/>
          <w:numId w:val="7"/>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服务承诺；</w:t>
      </w:r>
      <w:r>
        <w:rPr>
          <w:rFonts w:hint="eastAsia" w:ascii="宋体" w:hAnsi="宋体" w:eastAsia="宋体"/>
          <w:sz w:val="24"/>
          <w:szCs w:val="24"/>
        </w:rPr>
      </w:r>
      <w:r/>
    </w:p>
    <w:p>
      <w:pPr>
        <w:pStyle w:val="972"/>
        <w:numPr>
          <w:ilvl w:val="0"/>
          <w:numId w:val="7"/>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供应商认为需要提供的其他技术资料等；</w:t>
      </w:r>
      <w:r>
        <w:rPr>
          <w:rFonts w:hint="eastAsia" w:ascii="宋体" w:hAnsi="宋体" w:eastAsia="宋体"/>
          <w:sz w:val="24"/>
          <w:szCs w:val="24"/>
        </w:rPr>
      </w:r>
      <w:r/>
    </w:p>
    <w:p>
      <w:pPr>
        <w:pStyle w:val="972"/>
        <w:numPr>
          <w:ilvl w:val="0"/>
          <w:numId w:val="7"/>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《技术条款偏离表》。</w:t>
      </w:r>
      <w:r>
        <w:rPr>
          <w:rFonts w:hint="eastAsia" w:ascii="宋体" w:hAnsi="宋体" w:eastAsia="宋体"/>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rPr>
          <w:rFonts w:hint="eastAsia" w:ascii="宋体" w:hAnsi="宋体" w:eastAsia="宋体"/>
          <w:b/>
          <w:sz w:val="24"/>
          <w:szCs w:val="24"/>
        </w:rPr>
      </w:r>
      <w:r/>
    </w:p>
    <w:p>
      <w:pPr>
        <w:pStyle w:val="972"/>
        <w:ind w:firstLine="240"/>
        <w:jc w:val="left"/>
        <w:spacing w:line="360" w:lineRule="auto"/>
        <w:rPr>
          <w:rFonts w:hint="eastAsia" w:ascii="宋体" w:hAnsi="宋体" w:eastAsia="宋体"/>
          <w:b/>
          <w:bCs/>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rPr>
          <w:rFonts w:hint="eastAsia" w:ascii="宋体" w:hAnsi="宋体" w:eastAsia="宋体"/>
          <w:b/>
          <w:bCs/>
          <w:sz w:val="24"/>
          <w:szCs w:val="24"/>
        </w:rPr>
        <w:t xml:space="preserve">首次报价按投标系统格式填写，分项报价表按第六章格式要求上传至投标系统。</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（3）供应商应充分考虑到市场价格变动，以及项目实施过程中的不可预见因素，一旦成交，</w:t>
      </w:r>
      <w:r>
        <w:rPr>
          <w:rFonts w:hint="eastAsia" w:ascii="宋体" w:hAnsi="宋体" w:eastAsia="宋体"/>
          <w:b/>
          <w:bCs/>
          <w:sz w:val="24"/>
          <w:szCs w:val="24"/>
          <w:lang w:val="en-US" w:eastAsia="en-US"/>
        </w:rPr>
        <w:t xml:space="preserve">单价</w:t>
      </w:r>
      <w:r>
        <w:rPr>
          <w:rFonts w:hint="eastAsia" w:ascii="宋体" w:hAnsi="宋体" w:eastAsia="宋体"/>
          <w:b/>
          <w:bCs/>
          <w:sz w:val="24"/>
          <w:szCs w:val="24"/>
        </w:rPr>
        <w:t xml:space="preserve">不变。如果有漏项，视同让利。</w:t>
      </w:r>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（4）经磋商后，如果成交价高于或低于供应商在响应文件首次报价的，</w:t>
      </w:r>
      <w:r>
        <w:rPr>
          <w:rFonts w:hint="eastAsia" w:ascii="宋体" w:hAnsi="宋体" w:eastAsia="宋体"/>
          <w:b/>
          <w:bCs/>
          <w:sz w:val="24"/>
          <w:szCs w:val="24"/>
          <w:lang w:val="en-US" w:eastAsia="en-US"/>
        </w:rPr>
        <w:t xml:space="preserve">单价</w:t>
      </w:r>
      <w:r>
        <w:rPr>
          <w:rFonts w:hint="eastAsia" w:ascii="宋体" w:hAnsi="宋体" w:eastAsia="宋体"/>
          <w:b/>
          <w:bCs/>
          <w:sz w:val="24"/>
          <w:szCs w:val="24"/>
        </w:rPr>
        <w:t xml:space="preserve">同比例调整。</w:t>
      </w:r>
      <w:r>
        <w:rPr>
          <w:rFonts w:hint="eastAsia" w:ascii="宋体" w:hAnsi="宋体" w:eastAsia="宋体"/>
          <w:b/>
          <w:bCs/>
          <w:sz w:val="24"/>
          <w:szCs w:val="24"/>
        </w:rPr>
      </w:r>
      <w:r/>
    </w:p>
    <w:p>
      <w:pPr>
        <w:pStyle w:val="972"/>
        <w:ind w:firstLine="240"/>
        <w:spacing w:line="360" w:lineRule="auto"/>
        <w:rPr>
          <w:rFonts w:hint="eastAsia" w:ascii="宋体" w:hAnsi="宋体" w:eastAsia="宋体"/>
          <w:b/>
          <w:bCs/>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w:t>
      </w:r>
      <w:r>
        <w:rPr>
          <w:rFonts w:hint="eastAsia" w:ascii="宋体" w:hAnsi="宋体" w:eastAsia="宋体"/>
          <w:sz w:val="24"/>
          <w:szCs w:val="24"/>
          <w:lang w:val="en-US"/>
        </w:rPr>
        <w:t xml:space="preserve">分项报价</w:t>
      </w:r>
      <w:r>
        <w:rPr>
          <w:rFonts w:hint="eastAsia" w:ascii="宋体" w:hAnsi="宋体" w:eastAsia="宋体"/>
          <w:sz w:val="24"/>
          <w:szCs w:val="24"/>
        </w:rPr>
        <w:t xml:space="preserve">）不得超过磋商文件规定的预算、</w:t>
      </w:r>
      <w:r>
        <w:rPr>
          <w:rFonts w:hint="eastAsia" w:ascii="宋体" w:hAnsi="宋体" w:eastAsia="宋体"/>
          <w:sz w:val="24"/>
          <w:szCs w:val="24"/>
          <w:lang w:val="en-US"/>
        </w:rPr>
        <w:t xml:space="preserve">最高</w:t>
      </w:r>
      <w:r>
        <w:rPr>
          <w:rFonts w:hint="eastAsia" w:ascii="宋体" w:hAnsi="宋体" w:eastAsia="宋体"/>
          <w:sz w:val="24"/>
          <w:szCs w:val="24"/>
        </w:rPr>
        <w:t xml:space="preserve">限价，超过磋商文件规定的，按无效投标处理。</w:t>
      </w:r>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8.1本项目不收取磋商保证金。</w:t>
      </w:r>
      <w:r>
        <w:rPr>
          <w:rFonts w:hint="eastAsia" w:ascii="宋体" w:hAnsi="宋体" w:eastAsia="宋体"/>
          <w:sz w:val="24"/>
          <w:szCs w:val="24"/>
        </w:rPr>
      </w:r>
      <w:r/>
    </w:p>
    <w:p>
      <w:pPr>
        <w:pStyle w:val="972"/>
        <w:spacing w:line="360" w:lineRule="auto"/>
        <w:rPr>
          <w:rFonts w:ascii="宋体" w:hAnsi="宋体" w:eastAsia="宋体"/>
          <w:b/>
          <w:sz w:val="24"/>
          <w:szCs w:val="24"/>
        </w:rPr>
      </w:pPr>
      <w:r>
        <w:rPr>
          <w:rFonts w:hint="eastAsia" w:ascii="宋体" w:hAnsi="宋体" w:eastAsia="宋体"/>
          <w:b/>
          <w:sz w:val="24"/>
          <w:szCs w:val="24"/>
        </w:rPr>
        <w:t xml:space="preserve">三、响应文件签署与提交、撤回与修改</w:t>
      </w:r>
      <w:r>
        <w:rPr>
          <w:rFonts w:ascii="宋体" w:hAnsi="宋体" w:eastAsia="宋体"/>
          <w:b/>
          <w:sz w:val="24"/>
          <w:szCs w:val="24"/>
        </w:rPr>
      </w:r>
      <w:r/>
    </w:p>
    <w:p>
      <w:pPr>
        <w:pStyle w:val="972"/>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9.供应商应当按照《操作手册》规定，在磋商公告规定的提交响应文件截止时间前制作并上传电子响应文件。</w:t>
      </w:r>
      <w:r>
        <w:rPr>
          <w:rFonts w:hint="eastAsia" w:ascii="宋体" w:hAnsi="宋体" w:eastAsia="宋体"/>
          <w:b/>
          <w:bCs/>
          <w:sz w:val="24"/>
          <w:szCs w:val="24"/>
          <w:lang w:val="en-US"/>
        </w:rPr>
      </w:r>
      <w:r/>
    </w:p>
    <w:p>
      <w:pPr>
        <w:pStyle w:val="972"/>
        <w:ind w:firstLine="241"/>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10.供应商应充分考虑网络环境、网络带宽等因素可能对磋商产生的影响，如因供应商自身原因造成的电子响应文件上传不成功的，按无效响应文件处理。</w:t>
      </w:r>
      <w:r>
        <w:rPr>
          <w:rFonts w:hint="eastAsia" w:ascii="宋体" w:hAnsi="宋体" w:eastAsia="宋体"/>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rPr>
          <w:rFonts w:hint="eastAsia" w:ascii="宋体" w:hAnsi="宋体" w:eastAsia="宋体"/>
          <w:b/>
          <w:sz w:val="24"/>
          <w:szCs w:val="24"/>
        </w:rPr>
      </w:r>
      <w:r/>
    </w:p>
    <w:p>
      <w:pPr>
        <w:pStyle w:val="972"/>
        <w:ind w:firstLine="241"/>
        <w:spacing w:line="360" w:lineRule="auto"/>
        <w:rPr>
          <w:rFonts w:hint="eastAsia" w:ascii="宋体" w:hAnsi="宋体" w:eastAsia="宋体"/>
          <w:b/>
          <w:bCs/>
          <w:sz w:val="24"/>
          <w:szCs w:val="24"/>
          <w:lang w:eastAsia="en-US"/>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rPr>
          <w:rFonts w:hint="eastAsia" w:ascii="宋体" w:hAnsi="宋体" w:eastAsia="宋体"/>
          <w:b/>
          <w:bCs/>
          <w:sz w:val="24"/>
          <w:szCs w:val="24"/>
          <w:lang w:eastAsia="en-US"/>
        </w:rPr>
        <w:t xml:space="preserve">。</w:t>
      </w:r>
      <w:r>
        <w:rPr>
          <w:rFonts w:hint="eastAsia" w:ascii="宋体" w:hAnsi="宋体" w:eastAsia="宋体"/>
          <w:b/>
          <w:bCs/>
          <w:sz w:val="24"/>
          <w:szCs w:val="24"/>
          <w:lang w:eastAsia="en-US"/>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 响应文件的撤回</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 供应商撤回电子响应文件，则认为其不再参与本项目磋商活动。</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13.1</w:t>
      </w:r>
      <w:r>
        <w:rPr>
          <w:rFonts w:hint="eastAsia" w:ascii="宋体" w:hAnsi="宋体" w:eastAsia="宋体"/>
          <w:sz w:val="24"/>
          <w:szCs w:val="24"/>
        </w:rPr>
        <w:t xml:space="preserve"> 供应商可在提交响应文件截止时间前对其电子响应文件进行修改，具体操作方法见《操作手册》。</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提交响应文件截止时间之后，供应商不得对其电子响应文件作任何修改。</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 在提交响应文件截止时间至磋商文件中规定的磋商有效期满之间的这段时间内，供应商不得撤回其响应文件。</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14.采购代理机构可以按照规定，通过修改磋商文件酌情延长提交响应文件截止日期，在此情况下，供应商的所有权利和义务均以延长后新的截止日期为准。</w:t>
      </w:r>
      <w:r>
        <w:rPr>
          <w:rFonts w:hint="eastAsia" w:ascii="宋体" w:hAnsi="宋体" w:eastAsia="宋体"/>
          <w:sz w:val="24"/>
          <w:szCs w:val="24"/>
          <w:lang w:val="en-US"/>
        </w:rPr>
      </w:r>
      <w:r/>
    </w:p>
    <w:p>
      <w:pPr>
        <w:pStyle w:val="972"/>
        <w:ind w:firstLine="241"/>
        <w:spacing w:line="360" w:lineRule="auto"/>
        <w:rPr>
          <w:rFonts w:hint="eastAsia" w:ascii="宋体" w:hAnsi="宋体" w:eastAsia="宋体"/>
          <w:b/>
          <w:bCs/>
          <w:sz w:val="24"/>
          <w:szCs w:val="24"/>
        </w:rPr>
      </w:pPr>
      <w:r/>
      <w:bookmarkStart w:id="0" w:name="_Toc513029229"/>
      <w:r/>
      <w:bookmarkStart w:id="1" w:name="_Toc120614218"/>
      <w:r/>
      <w:bookmarkStart w:id="2" w:name="_Toc20823301"/>
      <w:r/>
      <w:bookmarkStart w:id="3" w:name="_Toc16938545"/>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w:t>
      </w:r>
      <w:r>
        <w:rPr>
          <w:rFonts w:hint="eastAsia" w:ascii="宋体" w:hAnsi="宋体" w:eastAsia="宋体"/>
          <w:bCs/>
          <w:sz w:val="24"/>
          <w:szCs w:val="24"/>
          <w:lang w:val="en-US" w:eastAsia="zh-CN"/>
        </w:rPr>
        <w:t xml:space="preserve">投标</w:t>
      </w:r>
      <w:r>
        <w:rPr>
          <w:rFonts w:hint="eastAsia" w:ascii="宋体" w:hAnsi="宋体" w:eastAsia="宋体"/>
          <w:sz w:val="24"/>
          <w:szCs w:val="24"/>
        </w:rPr>
        <w:t xml:space="preserve">。</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0"/>
      <w:r/>
      <w:bookmarkEnd w:id="1"/>
      <w:r/>
      <w:bookmarkEnd w:id="2"/>
      <w:r/>
      <w:bookmarkEnd w:id="3"/>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 供应商应当按照《操作手册》规定，在苏采云系统规定的时间内对响应文件进行解密。</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bookmarkStart w:id="4" w:name="_Toc20823303"/>
      <w:r/>
      <w:bookmarkStart w:id="5" w:name="_Toc513029231"/>
      <w:r/>
      <w:bookmarkStart w:id="6" w:name="_Toc16938547"/>
      <w:r>
        <w:rPr>
          <w:rFonts w:hint="eastAsia" w:ascii="宋体" w:hAnsi="宋体" w:eastAsia="宋体"/>
          <w:b/>
          <w:bCs/>
          <w:sz w:val="24"/>
          <w:szCs w:val="24"/>
          <w:lang w:val="en-US"/>
        </w:rPr>
        <w:t xml:space="preserve">17.</w:t>
      </w:r>
      <w:r>
        <w:rPr>
          <w:rFonts w:hint="eastAsia" w:ascii="宋体" w:hAnsi="宋体" w:eastAsia="宋体"/>
          <w:b/>
          <w:bCs/>
          <w:sz w:val="24"/>
          <w:szCs w:val="24"/>
        </w:rPr>
        <w:t xml:space="preserve">磋商</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 磋商小组由采购人代表和有关技术、经济等方面的专家组成，且人员构成符合政府采购有关规定。</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 磋商小组独立工作，负责评审所有响应文件并推荐成交候选人，或根据采购人授权直接确定成交供应商。</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4"/>
      <w:r/>
      <w:bookmarkEnd w:id="5"/>
      <w:r/>
      <w:bookmarkEnd w:id="6"/>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 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工作人员、相关监督人员等与评审工作有关的人员，对评审情况以及在评审过程中获悉的国家秘密、商业秘密负有保密责任。</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 供应商不得以任何方式影响磋商评审，否则其响应文件将被作为无效响应文件。</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和磋商小组不向未成交的供应商解释未成交原因，也不公布评审过程中的相关细节。</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bookmarkStart w:id="7" w:name="_Toc513029232"/>
      <w:r/>
      <w:bookmarkStart w:id="8" w:name="_Toc20823304"/>
      <w:r/>
      <w:bookmarkStart w:id="9" w:name="_Toc16938548"/>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7"/>
      <w:r/>
      <w:bookmarkEnd w:id="8"/>
      <w:r/>
      <w:bookmarkEnd w:id="9"/>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供应商的澄清、说明或者补正不得超出响应文件的范围或者改变响应文件的实质性内容。</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 接到磋商小组澄清、说明和补正要求的供应商如未按规定做出澄清、说明和补正，其风险由供应商自行承担。</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bookmarkStart w:id="10" w:name="_Toc20823305"/>
      <w:r/>
      <w:bookmarkStart w:id="11" w:name="_Toc16938549"/>
      <w:r/>
      <w:bookmarkStart w:id="12" w:name="_Toc513029233"/>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0"/>
      <w:r/>
      <w:bookmarkEnd w:id="11"/>
      <w:r/>
      <w:bookmarkEnd w:id="12"/>
      <w:r>
        <w:rPr>
          <w:rFonts w:hint="eastAsia" w:ascii="宋体" w:hAnsi="宋体" w:eastAsia="宋体"/>
          <w:b/>
          <w:bCs/>
          <w:sz w:val="24"/>
          <w:szCs w:val="24"/>
        </w:rPr>
        <w:t xml:space="preserve">查</w:t>
      </w:r>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依据法律法规和磋商文件的规定，磋商小组对响应文件中的资格证明文件进行审查，以确定供应商是否具备参加磋商的资格。</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0.5</w:t>
      </w:r>
      <w:r>
        <w:rPr>
          <w:rFonts w:hint="eastAsia" w:ascii="宋体" w:hAnsi="宋体" w:eastAsia="宋体"/>
          <w:sz w:val="24"/>
          <w:szCs w:val="24"/>
        </w:rPr>
        <w:t xml:space="preserve"> 未实质性响应磋商文件的情形</w:t>
      </w:r>
      <w:r>
        <w:rPr>
          <w:rFonts w:hint="eastAsia" w:ascii="宋体" w:hAnsi="宋体" w:eastAsia="宋体"/>
          <w:sz w:val="24"/>
          <w:szCs w:val="24"/>
        </w:rPr>
      </w:r>
      <w:r/>
    </w:p>
    <w:p>
      <w:pPr>
        <w:pStyle w:val="972"/>
        <w:numPr>
          <w:ilvl w:val="0"/>
          <w:numId w:val="8"/>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供应商在苏采云系统规定的时间内未成功解密电子响应文件。</w:t>
      </w:r>
      <w:r>
        <w:rPr>
          <w:rFonts w:hint="eastAsia" w:ascii="宋体" w:hAnsi="宋体" w:eastAsia="宋体"/>
          <w:sz w:val="24"/>
          <w:szCs w:val="24"/>
        </w:rPr>
      </w:r>
      <w:r/>
    </w:p>
    <w:p>
      <w:pPr>
        <w:pStyle w:val="972"/>
        <w:numPr>
          <w:ilvl w:val="0"/>
          <w:numId w:val="8"/>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供应商未按照磋商文件要求上传电子响应文件。</w:t>
      </w:r>
      <w:r>
        <w:rPr>
          <w:rFonts w:hint="eastAsia" w:ascii="宋体" w:hAnsi="宋体" w:eastAsia="宋体"/>
          <w:sz w:val="24"/>
          <w:szCs w:val="24"/>
        </w:rPr>
      </w:r>
      <w:r/>
    </w:p>
    <w:p>
      <w:pPr>
        <w:pStyle w:val="972"/>
        <w:numPr>
          <w:ilvl w:val="0"/>
          <w:numId w:val="8"/>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同一供应商提交两个（含两个）以上不同的响应文件或者最后报价。</w:t>
      </w:r>
      <w:r>
        <w:rPr>
          <w:rFonts w:hint="eastAsia" w:ascii="宋体" w:hAnsi="宋体" w:eastAsia="宋体"/>
          <w:sz w:val="24"/>
          <w:szCs w:val="24"/>
        </w:rPr>
      </w:r>
      <w:r/>
    </w:p>
    <w:p>
      <w:pPr>
        <w:pStyle w:val="972"/>
        <w:numPr>
          <w:ilvl w:val="0"/>
          <w:numId w:val="8"/>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供应商不具备磋商文件中规定资格要求。</w:t>
      </w:r>
      <w:r>
        <w:rPr>
          <w:rFonts w:hint="eastAsia" w:ascii="宋体" w:hAnsi="宋体" w:eastAsia="宋体"/>
          <w:sz w:val="24"/>
          <w:szCs w:val="24"/>
        </w:rPr>
      </w:r>
      <w:r/>
    </w:p>
    <w:p>
      <w:pPr>
        <w:pStyle w:val="972"/>
        <w:numPr>
          <w:ilvl w:val="0"/>
          <w:numId w:val="8"/>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供应商的最后报价超过了采购预算或最高限价。</w:t>
      </w:r>
      <w:r>
        <w:rPr>
          <w:rFonts w:hint="eastAsia" w:ascii="宋体" w:hAnsi="宋体" w:eastAsia="宋体"/>
          <w:sz w:val="24"/>
          <w:szCs w:val="24"/>
        </w:rPr>
      </w:r>
      <w:r/>
    </w:p>
    <w:p>
      <w:pPr>
        <w:pStyle w:val="972"/>
        <w:numPr>
          <w:ilvl w:val="0"/>
          <w:numId w:val="8"/>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不符合磋商文件中规定的实质性要求和条件。</w:t>
      </w:r>
      <w:r>
        <w:rPr>
          <w:rFonts w:hint="eastAsia" w:ascii="宋体" w:hAnsi="宋体" w:eastAsia="宋体"/>
          <w:sz w:val="24"/>
          <w:szCs w:val="24"/>
        </w:rPr>
      </w:r>
      <w:r/>
    </w:p>
    <w:p>
      <w:pPr>
        <w:pStyle w:val="972"/>
        <w:numPr>
          <w:ilvl w:val="0"/>
          <w:numId w:val="8"/>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响应文件含有采购人不能接受的附加条件。</w:t>
      </w:r>
      <w:r>
        <w:rPr>
          <w:rFonts w:hint="eastAsia" w:ascii="宋体" w:hAnsi="宋体" w:eastAsia="宋体"/>
          <w:sz w:val="24"/>
          <w:szCs w:val="24"/>
        </w:rPr>
      </w:r>
      <w:r/>
    </w:p>
    <w:p>
      <w:pPr>
        <w:pStyle w:val="972"/>
        <w:ind w:firstLine="240"/>
        <w:spacing w:line="360" w:lineRule="auto"/>
        <w:rPr>
          <w:rFonts w:hint="eastAsia" w:ascii="宋体" w:hAnsi="宋体" w:eastAsia="宋体"/>
          <w:b/>
          <w:bCs/>
          <w:sz w:val="24"/>
          <w:szCs w:val="24"/>
        </w:rPr>
      </w:pPr>
      <w:r>
        <w:rPr>
          <w:rFonts w:hint="eastAsia" w:ascii="宋体" w:hAnsi="宋体" w:eastAsia="宋体"/>
          <w:sz w:val="24"/>
          <w:szCs w:val="24"/>
          <w:lang w:val="en-US"/>
        </w:rPr>
        <w:t xml:space="preserve"> （8）</w:t>
      </w:r>
      <w:r>
        <w:rPr>
          <w:rFonts w:hint="eastAsia" w:ascii="宋体" w:hAnsi="宋体" w:eastAsia="宋体"/>
          <w:b/>
          <w:bCs/>
          <w:sz w:val="24"/>
          <w:szCs w:val="24"/>
        </w:rPr>
        <w:t xml:space="preserve">磋商小组认为供应商的报价明显低于其他通过符合性审查供应商的报价，有可能影响服务质量或者不能诚信履约的，</w:t>
      </w:r>
      <w:r>
        <w:rPr>
          <w:rFonts w:hint="eastAsia" w:ascii="宋体" w:hAnsi="宋体" w:eastAsia="宋体"/>
          <w:b/>
          <w:bCs/>
          <w:sz w:val="24"/>
          <w:szCs w:val="24"/>
          <w:lang w:val="en-US"/>
        </w:rPr>
        <w:t xml:space="preserve">应按照《关于推动解决政府采购异常低价问题的通知》（财库〔2026〕2号）规定，要求供应商</w:t>
      </w:r>
      <w:r>
        <w:rPr>
          <w:rFonts w:hint="eastAsia" w:ascii="宋体" w:hAnsi="宋体" w:eastAsia="宋体"/>
          <w:b/>
          <w:bCs/>
          <w:sz w:val="24"/>
          <w:szCs w:val="24"/>
        </w:rPr>
        <w:t xml:space="preserve">在</w:t>
      </w:r>
      <w:r>
        <w:rPr>
          <w:rFonts w:hint="eastAsia" w:ascii="宋体" w:hAnsi="宋体" w:eastAsia="宋体"/>
          <w:b/>
          <w:bCs/>
          <w:sz w:val="24"/>
          <w:szCs w:val="24"/>
          <w:lang w:val="en-US"/>
        </w:rPr>
        <w:t xml:space="preserve">评标现场</w:t>
      </w:r>
      <w:r>
        <w:rPr>
          <w:rFonts w:hint="eastAsia" w:ascii="宋体" w:hAnsi="宋体" w:eastAsia="宋体"/>
          <w:b/>
          <w:bCs/>
          <w:sz w:val="24"/>
          <w:szCs w:val="24"/>
        </w:rPr>
        <w:t xml:space="preserve">合理的时间内提供说明，</w:t>
      </w:r>
      <w:r>
        <w:rPr>
          <w:rFonts w:hint="eastAsia" w:ascii="宋体" w:hAnsi="宋体" w:eastAsia="宋体"/>
          <w:b/>
          <w:bCs/>
          <w:sz w:val="24"/>
          <w:szCs w:val="24"/>
          <w:lang w:val="en-US"/>
        </w:rPr>
        <w:t xml:space="preserve">并</w:t>
      </w:r>
      <w:r>
        <w:rPr>
          <w:rFonts w:hint="eastAsia" w:ascii="宋体" w:hAnsi="宋体" w:eastAsia="宋体"/>
          <w:b/>
          <w:bCs/>
          <w:sz w:val="24"/>
          <w:szCs w:val="24"/>
        </w:rPr>
        <w:t xml:space="preserve">提交相关证明材料。供应商不能证明其报价合理性的，磋商小组应当将其作为无效响应处理。</w:t>
      </w:r>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u w:val="single"/>
        </w:rPr>
      </w:pPr>
      <w:r>
        <w:rPr>
          <w:rFonts w:hint="eastAsia" w:ascii="宋体" w:hAnsi="宋体" w:eastAsia="宋体"/>
          <w:b/>
          <w:bCs/>
          <w:sz w:val="24"/>
          <w:szCs w:val="24"/>
          <w:lang w:val="en-US"/>
        </w:rPr>
        <w:t xml:space="preserve">说明：</w:t>
      </w:r>
      <w:r>
        <w:rPr>
          <w:rFonts w:hint="eastAsia" w:ascii="宋体" w:hAnsi="宋体" w:eastAsia="宋体"/>
          <w:b/>
          <w:bCs/>
          <w:sz w:val="24"/>
          <w:szCs w:val="24"/>
          <w:u w:val="single"/>
          <w:lang w:val="en-US"/>
        </w:rPr>
        <w:t xml:space="preserve">磋商小组</w:t>
      </w:r>
      <w:r>
        <w:rPr>
          <w:rFonts w:hint="eastAsia" w:ascii="宋体" w:hAnsi="宋体" w:eastAsia="宋体"/>
          <w:b/>
          <w:bCs/>
          <w:sz w:val="24"/>
          <w:szCs w:val="24"/>
          <w:u w:val="single"/>
        </w:rPr>
        <w:t xml:space="preserve">启动异常低价投标 (响应)审查的情形和具体要求，包括：</w:t>
      </w:r>
      <w:r>
        <w:rPr>
          <w:rFonts w:hint="eastAsia" w:ascii="宋体" w:hAnsi="宋体" w:eastAsia="宋体"/>
          <w:b/>
          <w:bCs/>
          <w:sz w:val="24"/>
          <w:szCs w:val="24"/>
          <w:u w:val="single"/>
        </w:rPr>
      </w:r>
      <w:r/>
    </w:p>
    <w:p>
      <w:pPr>
        <w:pStyle w:val="972"/>
        <w:ind w:firstLine="241"/>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（1）评审过程中</w:t>
      </w:r>
      <w:r>
        <w:rPr>
          <w:rFonts w:hint="eastAsia" w:ascii="宋体" w:hAnsi="宋体" w:eastAsia="宋体"/>
          <w:b/>
          <w:bCs/>
          <w:color w:val="000000"/>
          <w:sz w:val="24"/>
          <w:szCs w:val="24"/>
          <w:u w:val="single"/>
          <w:lang w:val="en-US" w:eastAsia="zh-CN"/>
        </w:rPr>
        <w:t xml:space="preserve">最终报价</w:t>
      </w:r>
      <w:r>
        <w:rPr>
          <w:rFonts w:hint="eastAsia" w:ascii="宋体" w:hAnsi="宋体" w:eastAsia="宋体"/>
          <w:b/>
          <w:bCs/>
          <w:sz w:val="24"/>
          <w:szCs w:val="24"/>
          <w:u w:val="single"/>
          <w:lang w:val="en-US"/>
        </w:rPr>
        <w:t xml:space="preserve">出现下列情形之一的，磋商小组应当启动异常低价投标(响应)审查程序：</w:t>
      </w:r>
      <w:r>
        <w:rPr>
          <w:rFonts w:hint="eastAsia" w:ascii="宋体" w:hAnsi="宋体" w:eastAsia="宋体"/>
          <w:b/>
          <w:bCs/>
          <w:sz w:val="24"/>
          <w:szCs w:val="24"/>
          <w:u w:val="single"/>
          <w:lang w:val="en-US"/>
        </w:rPr>
      </w:r>
      <w:r/>
    </w:p>
    <w:p>
      <w:pPr>
        <w:pStyle w:val="972"/>
        <w:ind w:firstLine="241"/>
        <w:spacing w:line="360" w:lineRule="auto"/>
        <w:rPr>
          <w:rFonts w:hint="eastAsia" w:ascii="宋体" w:hAnsi="宋体" w:eastAsia="宋体" w:cs="宋体"/>
          <w:b/>
          <w:bCs/>
          <w:sz w:val="24"/>
          <w:szCs w:val="24"/>
          <w:lang w:val="en-US"/>
        </w:rPr>
      </w:pPr>
      <w:r>
        <w:rPr>
          <w:rFonts w:ascii="Calibri" w:hAnsi="Calibri" w:eastAsia="宋体" w:cs="Calibri"/>
          <w:b/>
          <w:bCs/>
          <w:sz w:val="24"/>
          <w:szCs w:val="24"/>
          <w:lang w:val="en-US"/>
        </w:rPr>
        <w:t xml:space="preserve">①</w:t>
      </w:r>
      <w:r>
        <w:rPr>
          <w:rFonts w:hint="eastAsia" w:ascii="宋体" w:hAnsi="宋体" w:eastAsia="宋体" w:cs="宋体"/>
          <w:b/>
          <w:bCs/>
          <w:sz w:val="24"/>
          <w:szCs w:val="24"/>
          <w:lang w:val="en-US"/>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lang w:val="en-US"/>
        </w:rPr>
      </w:r>
      <w:r/>
    </w:p>
    <w:p>
      <w:pPr>
        <w:pStyle w:val="972"/>
        <w:ind w:firstLine="241"/>
        <w:spacing w:line="360" w:lineRule="auto"/>
        <w:rPr>
          <w:rFonts w:hint="eastAsia" w:ascii="宋体" w:hAnsi="宋体" w:eastAsia="宋体" w:cs="宋体"/>
          <w:b/>
          <w:bCs/>
          <w:sz w:val="24"/>
          <w:szCs w:val="24"/>
          <w:lang w:val="en-US"/>
        </w:rPr>
      </w:pPr>
      <w:r>
        <w:rPr>
          <w:rFonts w:ascii="Calibri" w:hAnsi="Calibri" w:eastAsia="宋体" w:cs="Calibri"/>
          <w:b/>
          <w:bCs/>
          <w:sz w:val="24"/>
          <w:szCs w:val="24"/>
          <w:lang w:val="en-US"/>
        </w:rPr>
        <w:t xml:space="preserve">②</w:t>
      </w:r>
      <w:r>
        <w:rPr>
          <w:rFonts w:hint="eastAsia" w:ascii="宋体" w:hAnsi="宋体" w:eastAsia="宋体" w:cs="宋体"/>
          <w:b/>
          <w:bCs/>
          <w:sz w:val="24"/>
          <w:szCs w:val="24"/>
          <w:lang w:val="en-US"/>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bCs/>
          <w:sz w:val="24"/>
          <w:szCs w:val="24"/>
          <w:lang w:val="en-US"/>
        </w:rPr>
      </w:r>
      <w:r/>
    </w:p>
    <w:p>
      <w:pPr>
        <w:pStyle w:val="972"/>
        <w:ind w:firstLine="241"/>
        <w:spacing w:line="360" w:lineRule="auto"/>
        <w:rPr>
          <w:rFonts w:hint="eastAsia" w:ascii="宋体" w:hAnsi="宋体" w:eastAsia="宋体" w:cs="宋体"/>
          <w:b/>
          <w:bCs/>
          <w:sz w:val="24"/>
          <w:szCs w:val="24"/>
          <w:lang w:val="en-US"/>
        </w:rPr>
      </w:pPr>
      <w:r>
        <w:rPr>
          <w:rFonts w:ascii="Calibri" w:hAnsi="Calibri" w:eastAsia="宋体" w:cs="Calibri"/>
          <w:b/>
          <w:bCs/>
          <w:sz w:val="24"/>
          <w:szCs w:val="24"/>
          <w:lang w:val="en-US"/>
        </w:rPr>
        <w:t xml:space="preserve">③</w:t>
      </w:r>
      <w:r>
        <w:rPr>
          <w:rFonts w:hint="eastAsia" w:ascii="宋体" w:hAnsi="宋体" w:eastAsia="宋体" w:cs="宋体"/>
          <w:b/>
          <w:bCs/>
          <w:sz w:val="24"/>
          <w:szCs w:val="24"/>
          <w:lang w:val="en-US"/>
        </w:rPr>
        <w:t xml:space="preserve">投标（响应）报价低于采购项目最高限价45%的，即投标（响应）报价&lt;采购项目最高限价×45%；</w:t>
      </w:r>
      <w:r>
        <w:rPr>
          <w:rFonts w:hint="eastAsia" w:ascii="宋体" w:hAnsi="宋体" w:eastAsia="宋体" w:cs="宋体"/>
          <w:b/>
          <w:bCs/>
          <w:sz w:val="24"/>
          <w:szCs w:val="24"/>
          <w:lang w:val="en-US"/>
        </w:rPr>
      </w:r>
      <w:r/>
    </w:p>
    <w:p>
      <w:pPr>
        <w:pStyle w:val="972"/>
        <w:ind w:firstLine="241"/>
        <w:spacing w:line="360" w:lineRule="auto"/>
        <w:rPr>
          <w:rFonts w:hint="eastAsia" w:ascii="宋体" w:hAnsi="宋体" w:eastAsia="宋体" w:cs="宋体"/>
          <w:b/>
          <w:bCs/>
          <w:sz w:val="24"/>
          <w:szCs w:val="24"/>
          <w:lang w:val="en-US"/>
        </w:rPr>
      </w:pPr>
      <w:r>
        <w:rPr>
          <w:rFonts w:ascii="Calibri" w:hAnsi="Calibri" w:eastAsia="宋体" w:cs="Calibri"/>
          <w:b/>
          <w:bCs/>
          <w:sz w:val="24"/>
          <w:szCs w:val="24"/>
          <w:lang w:val="en-US"/>
        </w:rPr>
        <w:t xml:space="preserve">④</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rPr>
        <w:t xml:space="preserve">基于专业判断，认为供应商报价过低，有可能影响产品质量或者不能诚信履约的其他情形。</w:t>
      </w:r>
      <w:r>
        <w:rPr>
          <w:rFonts w:hint="eastAsia" w:ascii="宋体" w:hAnsi="宋体" w:eastAsia="宋体" w:cs="宋体"/>
          <w:b/>
          <w:bCs/>
          <w:sz w:val="24"/>
          <w:szCs w:val="24"/>
          <w:lang w:val="en-US"/>
        </w:rPr>
      </w:r>
      <w:r/>
    </w:p>
    <w:p>
      <w:pPr>
        <w:pStyle w:val="972"/>
        <w:numPr>
          <w:ilvl w:val="0"/>
          <w:numId w:val="0"/>
        </w:numPr>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（2）</w:t>
      </w:r>
      <w:r>
        <w:rPr>
          <w:rFonts w:hint="eastAsia" w:ascii="宋体" w:hAnsi="宋体" w:eastAsia="宋体"/>
          <w:b/>
          <w:bCs/>
          <w:sz w:val="24"/>
          <w:szCs w:val="24"/>
          <w:u w:val="single"/>
          <w:lang w:val="en-US" w:eastAsia="zh-CN"/>
        </w:rPr>
        <w:t xml:space="preserve">磋商小组</w:t>
      </w:r>
      <w:r>
        <w:rPr>
          <w:rFonts w:hint="eastAsia" w:ascii="宋体" w:hAnsi="宋体" w:eastAsia="宋体"/>
          <w:b/>
          <w:bCs/>
          <w:sz w:val="24"/>
          <w:szCs w:val="24"/>
          <w:u w:val="single"/>
          <w:lang w:val="en-US"/>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b/>
          <w:bCs/>
          <w:sz w:val="24"/>
          <w:szCs w:val="24"/>
          <w:u w:val="single"/>
          <w:lang w:val="en-US"/>
        </w:rPr>
      </w:r>
      <w:r/>
    </w:p>
    <w:p>
      <w:pPr>
        <w:pStyle w:val="972"/>
        <w:numPr>
          <w:ilvl w:val="0"/>
          <w:numId w:val="0"/>
        </w:numPr>
        <w:ind w:firstLine="482"/>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eastAsia="zh-CN"/>
        </w:rPr>
        <w:t xml:space="preserve">磋商</w:t>
      </w:r>
      <w:r>
        <w:rPr>
          <w:rFonts w:hint="eastAsia" w:ascii="宋体" w:hAnsi="宋体" w:eastAsia="宋体"/>
          <w:b/>
          <w:bCs/>
          <w:sz w:val="24"/>
          <w:szCs w:val="24"/>
          <w:u w:val="single"/>
          <w:lang w:val="en-US" w:eastAsia="zh-CN"/>
        </w:rPr>
        <w:t xml:space="preserve">小组</w:t>
      </w:r>
      <w:r>
        <w:rPr>
          <w:rFonts w:hint="eastAsia" w:ascii="宋体" w:hAnsi="宋体" w:eastAsia="宋体"/>
          <w:b/>
          <w:bCs/>
          <w:sz w:val="24"/>
          <w:szCs w:val="24"/>
          <w:u w:val="single"/>
          <w:lang w:val="en-US"/>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b/>
          <w:bCs/>
          <w:sz w:val="24"/>
          <w:szCs w:val="24"/>
          <w:u w:val="single"/>
          <w:lang w:val="en-US" w:eastAsia="zh-CN"/>
        </w:rPr>
        <w:t xml:space="preserve">磋商</w:t>
      </w:r>
      <w:r>
        <w:rPr>
          <w:rFonts w:hint="eastAsia" w:ascii="宋体" w:hAnsi="宋体" w:eastAsia="宋体"/>
          <w:b/>
          <w:bCs/>
          <w:sz w:val="24"/>
          <w:szCs w:val="24"/>
          <w:u w:val="single"/>
          <w:lang w:val="en-US" w:eastAsia="zh-CN"/>
        </w:rPr>
        <w:t xml:space="preserve">小组</w:t>
      </w:r>
      <w:r>
        <w:rPr>
          <w:rFonts w:hint="eastAsia" w:ascii="宋体" w:hAnsi="宋体" w:eastAsia="宋体"/>
          <w:b/>
          <w:bCs/>
          <w:sz w:val="24"/>
          <w:szCs w:val="24"/>
          <w:u w:val="single"/>
          <w:lang w:val="en-US"/>
        </w:rPr>
        <w:t xml:space="preserve">应当将其作为无效投标（响应）处理。</w:t>
      </w:r>
      <w:r>
        <w:rPr>
          <w:rFonts w:hint="eastAsia" w:ascii="宋体" w:hAnsi="宋体" w:eastAsia="宋体"/>
          <w:b/>
          <w:bCs/>
          <w:sz w:val="24"/>
          <w:szCs w:val="24"/>
          <w:u w:val="single"/>
          <w:lang w:val="en-US"/>
        </w:rPr>
      </w:r>
      <w:r/>
    </w:p>
    <w:p>
      <w:pPr>
        <w:pStyle w:val="972"/>
        <w:numPr>
          <w:ilvl w:val="0"/>
          <w:numId w:val="0"/>
        </w:numPr>
        <w:ind w:firstLine="241"/>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采购人、采购代理机构应当为</w:t>
      </w:r>
      <w:r>
        <w:rPr>
          <w:rFonts w:hint="eastAsia" w:ascii="宋体" w:hAnsi="宋体" w:eastAsia="宋体"/>
          <w:b/>
          <w:bCs/>
          <w:sz w:val="24"/>
          <w:szCs w:val="24"/>
          <w:u w:val="single"/>
          <w:lang w:val="en-US" w:eastAsia="zh-CN"/>
        </w:rPr>
        <w:t xml:space="preserve">磋商</w:t>
      </w:r>
      <w:r>
        <w:rPr>
          <w:rFonts w:hint="eastAsia" w:ascii="宋体" w:hAnsi="宋体" w:eastAsia="宋体"/>
          <w:b/>
          <w:bCs/>
          <w:sz w:val="24"/>
          <w:szCs w:val="24"/>
          <w:u w:val="single"/>
          <w:lang w:val="en-US" w:eastAsia="zh-CN"/>
        </w:rPr>
        <w:t xml:space="preserve">小组</w:t>
      </w:r>
      <w:r>
        <w:rPr>
          <w:rFonts w:hint="eastAsia" w:ascii="宋体" w:hAnsi="宋体" w:eastAsia="宋体"/>
          <w:b/>
          <w:bCs/>
          <w:sz w:val="24"/>
          <w:szCs w:val="24"/>
          <w:u w:val="single"/>
          <w:lang w:val="en-US"/>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b/>
          <w:bCs/>
          <w:sz w:val="24"/>
          <w:szCs w:val="24"/>
          <w:u w:val="single"/>
          <w:lang w:val="en-US" w:eastAsia="zh-CN"/>
        </w:rPr>
        <w:t xml:space="preserve">磋商</w:t>
      </w:r>
      <w:r>
        <w:rPr>
          <w:rFonts w:hint="eastAsia" w:ascii="宋体" w:hAnsi="宋体" w:eastAsia="宋体"/>
          <w:b/>
          <w:bCs/>
          <w:sz w:val="24"/>
          <w:szCs w:val="24"/>
          <w:u w:val="single"/>
          <w:lang w:val="en-US" w:eastAsia="zh-CN"/>
        </w:rPr>
        <w:t xml:space="preserve">小组</w:t>
      </w:r>
      <w:r>
        <w:rPr>
          <w:rFonts w:hint="eastAsia" w:ascii="宋体" w:hAnsi="宋体" w:eastAsia="宋体"/>
          <w:b/>
          <w:bCs/>
          <w:sz w:val="24"/>
          <w:szCs w:val="24"/>
          <w:u w:val="single"/>
          <w:lang w:val="en-US"/>
        </w:rPr>
        <w:t xml:space="preserve">借助互联网等渠道查询相关信息的，应当严格遵守评审工作纪律，不得实施影响评审公正的行为。</w:t>
      </w:r>
      <w:r>
        <w:rPr>
          <w:rFonts w:hint="eastAsia" w:ascii="宋体" w:hAnsi="宋体" w:eastAsia="宋体"/>
          <w:b/>
          <w:bCs/>
          <w:sz w:val="24"/>
          <w:szCs w:val="24"/>
          <w:u w:val="single"/>
          <w:lang w:val="en-US"/>
        </w:rPr>
      </w:r>
      <w:r/>
    </w:p>
    <w:p>
      <w:pPr>
        <w:pStyle w:val="972"/>
        <w:numPr>
          <w:ilvl w:val="0"/>
          <w:numId w:val="0"/>
        </w:numPr>
        <w:ind w:firstLine="482"/>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t xml:space="preserve">异常低价投标（响应）审查的启动原因、审查意见和审查结果应当在评审报告中记录，并随供应商提供的相关书面说明及证明材料，以及</w:t>
      </w:r>
      <w:r>
        <w:rPr>
          <w:rFonts w:hint="eastAsia" w:ascii="宋体" w:hAnsi="宋体" w:eastAsia="宋体"/>
          <w:b/>
          <w:bCs/>
          <w:sz w:val="24"/>
          <w:szCs w:val="24"/>
          <w:u w:val="single"/>
          <w:lang w:val="en-US" w:eastAsia="zh-CN"/>
        </w:rPr>
        <w:t xml:space="preserve">磋商</w:t>
      </w:r>
      <w:r>
        <w:rPr>
          <w:rFonts w:hint="eastAsia" w:ascii="宋体" w:hAnsi="宋体" w:eastAsia="宋体"/>
          <w:b/>
          <w:bCs/>
          <w:sz w:val="24"/>
          <w:szCs w:val="24"/>
          <w:u w:val="single"/>
          <w:lang w:val="en-US" w:eastAsia="zh-CN"/>
        </w:rPr>
        <w:t xml:space="preserve">小组</w:t>
      </w:r>
      <w:r>
        <w:rPr>
          <w:rFonts w:hint="eastAsia" w:ascii="宋体" w:hAnsi="宋体" w:eastAsia="宋体"/>
          <w:b/>
          <w:bCs/>
          <w:sz w:val="24"/>
          <w:szCs w:val="24"/>
          <w:u w:val="single"/>
          <w:lang w:val="en-US"/>
        </w:rPr>
        <w:t xml:space="preserve">有关互联网浏览、查询历史一并归档。</w:t>
      </w:r>
      <w:r>
        <w:rPr>
          <w:rFonts w:hint="eastAsia" w:ascii="宋体" w:hAnsi="宋体" w:eastAsia="宋体"/>
          <w:b/>
          <w:bCs/>
          <w:sz w:val="24"/>
          <w:szCs w:val="24"/>
          <w:u w:val="single"/>
          <w:lang w:val="en-US"/>
        </w:rPr>
      </w:r>
      <w:r/>
    </w:p>
    <w:p>
      <w:pPr>
        <w:pStyle w:val="972"/>
        <w:ind w:left="42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9</w:t>
      </w:r>
      <w:r>
        <w:rPr>
          <w:rFonts w:hint="eastAsia" w:ascii="宋体" w:hAnsi="宋体" w:eastAsia="宋体"/>
          <w:sz w:val="24"/>
          <w:szCs w:val="24"/>
        </w:rPr>
        <w:t xml:space="preserve">）采购产品被财政部、国家发改委、生态环境部等列入“节能产品品目清单”强制采购范围，而供应商提供的产品不在强制采购范围内。</w:t>
      </w:r>
      <w:r>
        <w:rPr>
          <w:rFonts w:hint="eastAsia" w:ascii="宋体" w:hAnsi="宋体" w:eastAsia="宋体"/>
          <w:sz w:val="24"/>
          <w:szCs w:val="24"/>
        </w:rPr>
      </w:r>
      <w:r/>
    </w:p>
    <w:p>
      <w:pPr>
        <w:pStyle w:val="972"/>
        <w:ind w:left="42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10</w:t>
      </w:r>
      <w:r>
        <w:rPr>
          <w:rFonts w:hint="eastAsia" w:ascii="宋体" w:hAnsi="宋体" w:eastAsia="宋体"/>
          <w:sz w:val="24"/>
          <w:szCs w:val="24"/>
        </w:rPr>
        <w:t xml:space="preserve">）响应文件未按照磋商文件要求加盖电子公章。</w:t>
      </w:r>
      <w:r>
        <w:rPr>
          <w:rFonts w:hint="eastAsia" w:ascii="宋体" w:hAnsi="宋体" w:eastAsia="宋体"/>
          <w:sz w:val="24"/>
          <w:szCs w:val="24"/>
        </w:rPr>
      </w:r>
      <w:r/>
    </w:p>
    <w:p>
      <w:pPr>
        <w:pStyle w:val="972"/>
        <w:ind w:left="42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11</w:t>
      </w:r>
      <w:r>
        <w:rPr>
          <w:rFonts w:hint="eastAsia" w:ascii="宋体" w:hAnsi="宋体" w:eastAsia="宋体"/>
          <w:sz w:val="24"/>
          <w:szCs w:val="24"/>
        </w:rPr>
        <w:t xml:space="preserve">）法律法规及本磋商文件规定的其他无效响应的情形。</w:t>
      </w:r>
      <w:r>
        <w:rPr>
          <w:rFonts w:hint="eastAsia" w:ascii="宋体" w:hAnsi="宋体" w:eastAsia="宋体"/>
          <w:sz w:val="24"/>
          <w:szCs w:val="24"/>
        </w:rPr>
      </w:r>
      <w:r/>
    </w:p>
    <w:p>
      <w:pPr>
        <w:pStyle w:val="972"/>
        <w:ind w:left="42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12</w:t>
      </w:r>
      <w:r>
        <w:rPr>
          <w:rFonts w:hint="eastAsia" w:ascii="宋体" w:hAnsi="宋体" w:eastAsia="宋体"/>
          <w:sz w:val="24"/>
          <w:szCs w:val="24"/>
        </w:rPr>
        <w:t xml:space="preserve">）未实质性响应磋商文件的响应文件按无效响应处理。</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bookmarkStart w:id="13" w:name="_Toc16938550"/>
      <w:r/>
      <w:bookmarkStart w:id="14" w:name="_Toc513029234"/>
      <w:r/>
      <w:bookmarkStart w:id="15" w:name="_Toc20823306"/>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 供应商在项目评审全过程中应保持通讯畅通，及时登录苏采云系统查阅、答复相关信息，并安排专人与采购代理机构及磋商小组联系。</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13"/>
      <w:r/>
      <w:bookmarkEnd w:id="14"/>
      <w:r/>
      <w:bookmarkEnd w:id="15"/>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 磋商程序</w:t>
      </w:r>
      <w:r>
        <w:rPr>
          <w:rFonts w:hint="eastAsia" w:ascii="宋体" w:hAnsi="宋体" w:eastAsia="宋体"/>
          <w:sz w:val="24"/>
          <w:szCs w:val="24"/>
        </w:rPr>
      </w:r>
      <w:r/>
    </w:p>
    <w:p>
      <w:pPr>
        <w:pStyle w:val="972"/>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sz w:val="24"/>
          <w:szCs w:val="24"/>
        </w:rPr>
      </w:r>
      <w:r/>
    </w:p>
    <w:p>
      <w:pPr>
        <w:pStyle w:val="972"/>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sz w:val="24"/>
          <w:szCs w:val="24"/>
        </w:rPr>
      </w:r>
      <w:r/>
    </w:p>
    <w:p>
      <w:pPr>
        <w:pStyle w:val="972"/>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sz w:val="24"/>
          <w:szCs w:val="24"/>
        </w:rPr>
      </w:r>
      <w:r/>
    </w:p>
    <w:p>
      <w:pPr>
        <w:pStyle w:val="972"/>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sz w:val="24"/>
          <w:szCs w:val="24"/>
        </w:rPr>
      </w:r>
      <w:r/>
    </w:p>
    <w:p>
      <w:pPr>
        <w:pStyle w:val="972"/>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sz w:val="24"/>
          <w:szCs w:val="24"/>
        </w:rPr>
      </w:r>
      <w:r/>
    </w:p>
    <w:p>
      <w:pPr>
        <w:pStyle w:val="972"/>
        <w:numPr>
          <w:ilvl w:val="0"/>
          <w:numId w:val="9"/>
        </w:numPr>
        <w:ind w:left="0"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.2 评审方法和评审标准</w:t>
      </w:r>
      <w:r>
        <w:rPr>
          <w:rFonts w:hint="eastAsia" w:ascii="宋体" w:hAnsi="宋体" w:eastAsia="宋体"/>
          <w:b/>
          <w:bCs/>
          <w:sz w:val="24"/>
          <w:szCs w:val="24"/>
        </w:rPr>
      </w:r>
      <w:r/>
    </w:p>
    <w:p>
      <w:pPr>
        <w:pStyle w:val="972"/>
        <w:numPr>
          <w:ilvl w:val="0"/>
          <w:numId w:val="10"/>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评审方法</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出现下列情形之一的，本次采购活动将被终止：</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出现影响采购公正的违法、违规行为。</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在苏采云系统规定时间内成功解密电子响应文件的供应商不足3家。</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rPr>
        <w:t xml:space="preserve">1 成交候选供应商的确定原则和数量：</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sz w:val="24"/>
          <w:szCs w:val="24"/>
          <w:lang w:val="en-US"/>
        </w:rPr>
        <w:t xml:space="preserve">第三章成交标准中主观分</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总</w:t>
      </w:r>
      <w:r>
        <w:rPr>
          <w:rFonts w:hint="eastAsia" w:ascii="宋体" w:hAnsi="宋体" w:eastAsia="宋体"/>
          <w:b/>
          <w:bCs/>
          <w:sz w:val="24"/>
          <w:szCs w:val="24"/>
        </w:rPr>
        <w:t xml:space="preserve">得分由高到低顺序排列。在投标</w:t>
      </w:r>
      <w:r>
        <w:rPr>
          <w:rFonts w:hint="eastAsia" w:ascii="宋体" w:hAnsi="宋体" w:eastAsia="宋体"/>
          <w:b/>
          <w:bCs/>
          <w:sz w:val="24"/>
          <w:szCs w:val="24"/>
          <w:lang w:val="en-US"/>
        </w:rPr>
        <w:t xml:space="preserve">响应</w:t>
      </w:r>
      <w:r>
        <w:rPr>
          <w:rFonts w:hint="eastAsia" w:ascii="宋体" w:hAnsi="宋体" w:eastAsia="宋体"/>
          <w:b/>
          <w:bCs/>
          <w:sz w:val="24"/>
          <w:szCs w:val="24"/>
        </w:rPr>
        <w:t xml:space="preserve">文件满足</w:t>
      </w:r>
      <w:r>
        <w:rPr>
          <w:rFonts w:hint="eastAsia" w:ascii="宋体" w:hAnsi="宋体" w:eastAsia="宋体"/>
          <w:b/>
          <w:bCs/>
          <w:sz w:val="24"/>
          <w:szCs w:val="24"/>
          <w:lang w:val="en-US"/>
        </w:rPr>
        <w:t xml:space="preserve">磋商</w:t>
      </w:r>
      <w:r>
        <w:rPr>
          <w:rFonts w:hint="eastAsia" w:ascii="宋体" w:hAnsi="宋体" w:eastAsia="宋体"/>
          <w:b/>
          <w:bCs/>
          <w:sz w:val="24"/>
          <w:szCs w:val="24"/>
        </w:rPr>
        <w:t xml:space="preserve">文件全部实质性要求的供应商中，按照评审得分由高到低选取3名</w:t>
      </w:r>
      <w:r>
        <w:rPr>
          <w:rFonts w:hint="eastAsia" w:ascii="宋体" w:hAnsi="宋体" w:eastAsia="宋体"/>
          <w:b/>
          <w:bCs/>
          <w:sz w:val="24"/>
          <w:szCs w:val="24"/>
          <w:lang w:val="en-US"/>
        </w:rPr>
        <w:t xml:space="preserve">成交</w:t>
      </w:r>
      <w:r>
        <w:rPr>
          <w:rFonts w:hint="eastAsia" w:ascii="宋体" w:hAnsi="宋体" w:eastAsia="宋体"/>
          <w:b/>
          <w:bCs/>
          <w:sz w:val="24"/>
          <w:szCs w:val="24"/>
        </w:rPr>
        <w:t xml:space="preserve">候选人。</w:t>
      </w:r>
      <w:r>
        <w:rPr>
          <w:rFonts w:hint="eastAsia" w:ascii="宋体" w:hAnsi="宋体" w:eastAsia="宋体"/>
          <w:b/>
          <w:bCs/>
          <w:sz w:val="24"/>
          <w:szCs w:val="24"/>
        </w:rPr>
      </w:r>
      <w:r/>
    </w:p>
    <w:p>
      <w:pPr>
        <w:pStyle w:val="972"/>
        <w:ind w:firstLine="241"/>
        <w:spacing w:line="360" w:lineRule="auto"/>
        <w:rPr>
          <w:rFonts w:hint="eastAsia"/>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小微企业的价格扣除方法详见“第三章成交标准”。</w:t>
      </w:r>
      <w:r>
        <w:rPr>
          <w:rFonts w:hint="eastAsia"/>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按以下第（1）种方式确定成交供应商</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（1）磋商小组直接确定排名第一的成交候选供应商为成交供应商；</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自评审结束之日起两个工作日内将评审报告送交采购人，采购人自收到评审报告之日起五个工作日内，在评审报告推荐的成交候选供应商中按顺序确定成交供应商。</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将在南京公共采购信息网（https://njgc.jfh.com）、江苏政府采购网（http://www.ccgp-jiangsu.gov.cn）、中国政府采购网（www.ccgp.gov.cn）发布成交结果公告，公告期限为1个工作日。</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.4 若有充分证据证明成交供应商有下列情况之一的，一经查实将被取消成交资格：</w:t>
      </w:r>
      <w:r>
        <w:rPr>
          <w:rFonts w:hint="eastAsia" w:ascii="宋体" w:hAnsi="宋体" w:eastAsia="宋体"/>
          <w:sz w:val="24"/>
          <w:szCs w:val="24"/>
        </w:rPr>
      </w:r>
      <w:r/>
    </w:p>
    <w:p>
      <w:pPr>
        <w:pStyle w:val="972"/>
        <w:numPr>
          <w:ilvl w:val="0"/>
          <w:numId w:val="11"/>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提供虚假材料谋取成交。</w:t>
      </w:r>
      <w:r>
        <w:rPr>
          <w:rFonts w:hint="eastAsia" w:ascii="宋体" w:hAnsi="宋体" w:eastAsia="宋体"/>
          <w:sz w:val="24"/>
          <w:szCs w:val="24"/>
        </w:rPr>
      </w:r>
      <w:r/>
    </w:p>
    <w:p>
      <w:pPr>
        <w:pStyle w:val="972"/>
        <w:numPr>
          <w:ilvl w:val="0"/>
          <w:numId w:val="11"/>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与评审专家、采购人、其他供应商或者采购代理机构工作人员恶意串通。</w:t>
      </w:r>
      <w:r>
        <w:rPr>
          <w:rFonts w:hint="eastAsia" w:ascii="宋体" w:hAnsi="宋体" w:eastAsia="宋体"/>
          <w:sz w:val="24"/>
          <w:szCs w:val="24"/>
        </w:rPr>
      </w:r>
      <w:r/>
    </w:p>
    <w:p>
      <w:pPr>
        <w:pStyle w:val="972"/>
        <w:numPr>
          <w:ilvl w:val="0"/>
          <w:numId w:val="11"/>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向评审专家、采购人或采购代理机构工作人员行贿或者提供其他不正当利益。</w:t>
      </w:r>
      <w:r>
        <w:rPr>
          <w:rFonts w:hint="eastAsia" w:ascii="宋体" w:hAnsi="宋体" w:eastAsia="宋体"/>
          <w:sz w:val="24"/>
          <w:szCs w:val="24"/>
        </w:rPr>
      </w:r>
      <w:r/>
    </w:p>
    <w:p>
      <w:pPr>
        <w:pStyle w:val="972"/>
        <w:numPr>
          <w:ilvl w:val="0"/>
          <w:numId w:val="11"/>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不满足本磋商文件规定的实质性要求，但在评审过程中未被磋商小组发现。</w:t>
      </w:r>
      <w:r>
        <w:rPr>
          <w:rFonts w:hint="eastAsia" w:ascii="宋体" w:hAnsi="宋体" w:eastAsia="宋体"/>
          <w:sz w:val="24"/>
          <w:szCs w:val="24"/>
        </w:rPr>
      </w:r>
      <w:r/>
    </w:p>
    <w:p>
      <w:pPr>
        <w:pStyle w:val="972"/>
        <w:numPr>
          <w:ilvl w:val="0"/>
          <w:numId w:val="11"/>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成交后无正当理由拒不与采购人签订政府采购合同或者未按照磋商文件确定的事项签订政府采购合同。</w:t>
      </w:r>
      <w:r>
        <w:rPr>
          <w:rFonts w:hint="eastAsia" w:ascii="宋体" w:hAnsi="宋体" w:eastAsia="宋体"/>
          <w:sz w:val="24"/>
          <w:szCs w:val="24"/>
        </w:rPr>
      </w:r>
      <w:r/>
    </w:p>
    <w:p>
      <w:pPr>
        <w:pStyle w:val="972"/>
        <w:numPr>
          <w:ilvl w:val="0"/>
          <w:numId w:val="11"/>
        </w:numPr>
        <w:spacing w:line="360" w:lineRule="auto"/>
        <w:tabs>
          <w:tab w:val="left" w:pos="420" w:leader="none"/>
        </w:tabs>
        <w:rPr>
          <w:rFonts w:hint="eastAsia" w:ascii="宋体" w:hAnsi="宋体" w:eastAsia="宋体"/>
          <w:sz w:val="24"/>
          <w:szCs w:val="24"/>
        </w:rPr>
      </w:pPr>
      <w:r>
        <w:rPr>
          <w:rFonts w:hint="eastAsia" w:ascii="宋体" w:hAnsi="宋体" w:eastAsia="宋体"/>
          <w:sz w:val="24"/>
          <w:szCs w:val="24"/>
        </w:rPr>
        <w:t xml:space="preserve">将合同标的转包。</w:t>
      </w:r>
      <w:r>
        <w:rPr>
          <w:rFonts w:hint="eastAsia" w:ascii="宋体" w:hAnsi="宋体" w:eastAsia="宋体"/>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rPr>
          <w:rFonts w:hint="eastAsia" w:ascii="宋体" w:hAnsi="宋体" w:eastAsia="宋体"/>
          <w:b/>
          <w:sz w:val="24"/>
          <w:szCs w:val="24"/>
        </w:rPr>
      </w:r>
      <w:r/>
    </w:p>
    <w:p>
      <w:pPr>
        <w:pStyle w:val="972"/>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.1 成交结果确定后，采购代理机构将向成交供应商发出《成交通知书》。</w:t>
      </w:r>
      <w:r>
        <w:rPr>
          <w:rFonts w:hint="eastAsia" w:ascii="宋体" w:hAnsi="宋体" w:eastAsia="宋体"/>
          <w:b/>
          <w:sz w:val="24"/>
          <w:szCs w:val="24"/>
          <w:lang w:val="en-US"/>
        </w:rPr>
        <w:t xml:space="preserve">投标响应文件中仅提供</w:t>
      </w:r>
      <w:r>
        <w:rPr>
          <w:rFonts w:hint="eastAsia" w:ascii="宋体" w:hAnsi="宋体" w:eastAsia="宋体" w:cs="仿宋"/>
          <w:b/>
          <w:sz w:val="24"/>
          <w:szCs w:val="24"/>
        </w:rPr>
        <w:t xml:space="preserve">《南京市政府采购供应商信用记录表暨信用承诺书》</w:t>
      </w:r>
      <w:r>
        <w:rPr>
          <w:rFonts w:hint="eastAsia" w:ascii="宋体" w:hAnsi="宋体" w:eastAsia="宋体"/>
          <w:b/>
          <w:sz w:val="24"/>
          <w:szCs w:val="24"/>
          <w:lang w:val="en-US"/>
        </w:rPr>
        <w:t xml:space="preserve">的</w:t>
      </w:r>
      <w:r>
        <w:rPr>
          <w:rFonts w:hint="eastAsia" w:ascii="宋体" w:hAnsi="宋体" w:eastAsia="宋体"/>
          <w:b/>
          <w:sz w:val="24"/>
          <w:szCs w:val="24"/>
        </w:rPr>
        <w:t xml:space="preserve">成交供应商，应在</w:t>
      </w:r>
      <w:r>
        <w:rPr>
          <w:rFonts w:hint="eastAsia" w:ascii="宋体" w:hAnsi="宋体" w:eastAsia="宋体"/>
          <w:b/>
          <w:sz w:val="24"/>
          <w:szCs w:val="24"/>
          <w:lang w:val="en-US"/>
        </w:rPr>
        <w:t xml:space="preserve">成交公告发布之日起</w:t>
      </w:r>
      <w:r>
        <w:rPr>
          <w:rFonts w:hint="eastAsia" w:ascii="宋体" w:hAnsi="宋体" w:eastAsia="宋体"/>
          <w:b/>
          <w:sz w:val="24"/>
          <w:szCs w:val="24"/>
        </w:rPr>
        <w:t xml:space="preserve">3工作日内将“南京市政府采购供应商信用记录表暨信用承诺书”替代的证明材料提交给采购代理机构核验，核验无误后由采购代理机构或采购人向成交供应商发出成交通知书。</w:t>
      </w:r>
      <w:r>
        <w:rPr>
          <w:rFonts w:hint="eastAsia" w:ascii="宋体" w:hAnsi="宋体" w:eastAsia="宋体"/>
          <w:b/>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bCs/>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rPr>
          <w:rFonts w:hint="eastAsia" w:ascii="宋体" w:hAnsi="宋体" w:eastAsia="宋体"/>
          <w:b/>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.1成交供应商应当自成交通知书发出之日起三十日内，与采购人签订政府采购合同，所签订的合同不得对磋商文件和响应文件作实质性修改。</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.2采购人不得向成交供应商提出任何不合理的要求作为签订合同的条件，不得与成交供应商私下订立背离合同实质性内容的协议。</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rPr>
          <w:rFonts w:hint="eastAsia" w:ascii="宋体" w:hAnsi="宋体" w:eastAsia="宋体"/>
          <w:sz w:val="24"/>
          <w:szCs w:val="24"/>
        </w:rPr>
      </w:r>
      <w:r/>
    </w:p>
    <w:p>
      <w:pPr>
        <w:pStyle w:val="972"/>
        <w:ind w:firstLine="241"/>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hint="eastAsia" w:ascii="宋体" w:hAnsi="宋体" w:eastAsia="宋体"/>
          <w:b/>
          <w:bCs/>
          <w:sz w:val="24"/>
          <w:szCs w:val="24"/>
          <w:lang w:eastAsia="zh-CN"/>
        </w:rPr>
        <w:t xml:space="preserve">南京市栖霞区发展和改革委员会</w:t>
      </w:r>
      <w:r>
        <w:rPr>
          <w:rFonts w:hint="eastAsia" w:ascii="宋体" w:hAnsi="宋体" w:eastAsia="宋体"/>
          <w:b/>
          <w:bCs/>
          <w:sz w:val="24"/>
          <w:szCs w:val="24"/>
        </w:rPr>
        <w:t xml:space="preserve">组织的政府采购活动，并予以通报。</w:t>
      </w:r>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t xml:space="preserve">六、询问、质疑、投诉和诚实信用</w:t>
      </w:r>
      <w:r>
        <w:rPr>
          <w:rFonts w:hint="eastAsia" w:ascii="宋体" w:hAnsi="宋体" w:eastAsia="宋体"/>
          <w:b/>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rPr>
          <w:rFonts w:hint="eastAsia" w:ascii="宋体" w:hAnsi="宋体" w:eastAsia="宋体"/>
          <w:b/>
          <w:bCs/>
          <w:sz w:val="24"/>
          <w:szCs w:val="24"/>
        </w:rPr>
      </w:r>
      <w:r/>
    </w:p>
    <w:p>
      <w:pPr>
        <w:pStyle w:val="972"/>
        <w:spacing w:line="360" w:lineRule="auto"/>
        <w:rPr>
          <w:rFonts w:hint="eastAsia" w:ascii="宋体" w:hAnsi="宋体" w:eastAsia="宋体"/>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sz w:val="24"/>
          <w:szCs w:val="24"/>
        </w:rPr>
        <w:t xml:space="preserve">。</w:t>
      </w:r>
      <w:r>
        <w:rPr>
          <w:rFonts w:hint="eastAsia" w:ascii="宋体" w:hAnsi="宋体" w:eastAsia="宋体"/>
          <w:bCs/>
          <w:sz w:val="24"/>
          <w:szCs w:val="24"/>
        </w:rPr>
      </w:r>
      <w:r/>
    </w:p>
    <w:p>
      <w:pPr>
        <w:pStyle w:val="972"/>
        <w:ind w:firstLine="240"/>
        <w:spacing w:line="360" w:lineRule="auto"/>
        <w:rPr>
          <w:rFonts w:hint="eastAsia"/>
          <w:sz w:val="24"/>
          <w:szCs w:val="24"/>
          <w:lang w:val="en-US"/>
        </w:rPr>
      </w:pPr>
      <w:r>
        <w:rPr>
          <w:rFonts w:hint="eastAsia" w:ascii="宋体" w:hAnsi="宋体" w:eastAsia="宋体"/>
          <w:bCs/>
          <w:sz w:val="24"/>
          <w:szCs w:val="24"/>
          <w:lang w:val="en-US"/>
        </w:rPr>
        <w:t xml:space="preserve">25</w:t>
      </w:r>
      <w:r>
        <w:rPr>
          <w:rFonts w:hint="eastAsia" w:ascii="宋体" w:hAnsi="宋体" w:eastAsia="宋体"/>
          <w:bCs/>
          <w:sz w:val="24"/>
          <w:szCs w:val="24"/>
        </w:rPr>
        <w:t xml:space="preserve">.2采购代理机构询问电话：邢工，</w:t>
      </w:r>
      <w:r>
        <w:rPr>
          <w:rFonts w:hint="eastAsia" w:ascii="宋体" w:hAnsi="宋体" w:eastAsia="宋体"/>
          <w:sz w:val="24"/>
          <w:szCs w:val="24"/>
        </w:rPr>
        <w:t xml:space="preserve">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8，采购人询问电话：</w:t>
      </w:r>
      <w:r>
        <w:rPr>
          <w:rFonts w:hint="eastAsia" w:ascii="宋体" w:hAnsi="宋体" w:eastAsia="宋体"/>
          <w:sz w:val="24"/>
          <w:szCs w:val="24"/>
          <w:lang w:val="en-US" w:eastAsia="zh-CN"/>
        </w:rPr>
        <w:t xml:space="preserve">王科</w:t>
      </w:r>
      <w:r>
        <w:rPr>
          <w:rFonts w:ascii="宋体" w:hAnsi="宋体" w:eastAsia="宋体"/>
          <w:sz w:val="24"/>
          <w:szCs w:val="24"/>
          <w:lang w:eastAsia="en-US"/>
        </w:rPr>
        <w:t xml:space="preserve">  </w:t>
      </w:r>
      <w:r>
        <w:rPr>
          <w:rFonts w:hint="eastAsia" w:ascii="宋体" w:hAnsi="宋体" w:eastAsia="宋体"/>
          <w:sz w:val="24"/>
          <w:szCs w:val="24"/>
        </w:rPr>
        <w:t xml:space="preserve">025-85565712。</w:t>
      </w:r>
      <w:r>
        <w:rPr>
          <w:rFonts w:hint="eastAsia"/>
          <w:sz w:val="24"/>
          <w:szCs w:val="24"/>
          <w:lang w:val="en-US"/>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rPr>
          <w:rFonts w:hint="eastAsia" w:ascii="宋体" w:hAnsi="宋体" w:eastAsia="宋体"/>
          <w:b/>
          <w:bCs/>
          <w:sz w:val="24"/>
          <w:szCs w:val="24"/>
        </w:rPr>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ascii="宋体" w:hAnsi="宋体" w:eastAsia="宋体"/>
          <w:sz w:val="24"/>
          <w:szCs w:val="24"/>
          <w:lang w:eastAsia="en-US" w:bidi="ar"/>
        </w:rPr>
        <w:t xml:space="preserve">磋商文件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公告期限届满之日起计算；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过程提出质疑的，自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各程序环节结束之日起计算；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结果提出质疑的，自</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结果公告期限届满之日起计算。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供应商提出质疑应当提交质疑函和必要的证明材料。质疑函应当包括下列内容：</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eastAsia="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sz w:val="24"/>
          <w:szCs w:val="24"/>
        </w:rPr>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rPr>
          <w:rFonts w:hint="eastAsia" w:ascii="宋体" w:hAnsi="宋体" w:eastAsia="宋体"/>
          <w:sz w:val="24"/>
          <w:szCs w:val="24"/>
        </w:rPr>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rPr>
          <w:rFonts w:hint="eastAsia" w:ascii="宋体" w:hAnsi="宋体" w:eastAsia="宋体"/>
          <w:sz w:val="24"/>
          <w:szCs w:val="24"/>
        </w:rPr>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rPr>
          <w:rFonts w:hint="eastAsia" w:ascii="宋体" w:hAnsi="宋体" w:eastAsia="宋体"/>
          <w:sz w:val="24"/>
          <w:szCs w:val="24"/>
        </w:rPr>
      </w:r>
      <w:r/>
    </w:p>
    <w:p>
      <w:pPr>
        <w:pStyle w:val="972"/>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联系人：邢工</w:t>
      </w:r>
      <w:r>
        <w:rPr>
          <w:rFonts w:hint="eastAsia" w:ascii="宋体" w:hAnsi="宋体" w:eastAsia="宋体"/>
          <w:sz w:val="24"/>
          <w:szCs w:val="24"/>
          <w:lang w:val="en-US"/>
        </w:rPr>
        <w:t xml:space="preserve">     </w:t>
      </w:r>
      <w:r>
        <w:rPr>
          <w:rFonts w:hint="eastAsia" w:ascii="宋体" w:hAnsi="宋体" w:eastAsia="宋体"/>
          <w:sz w:val="24"/>
          <w:szCs w:val="24"/>
        </w:rPr>
        <w:t xml:space="preserve">质疑咨询电话：</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  </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8</w:t>
      </w:r>
      <w:r>
        <w:rPr>
          <w:rFonts w:hint="eastAsia" w:ascii="宋体" w:hAnsi="宋体" w:eastAsia="宋体"/>
          <w:sz w:val="24"/>
          <w:szCs w:val="24"/>
        </w:rPr>
        <w:t xml:space="preserve"> </w:t>
      </w:r>
      <w:r>
        <w:rPr>
          <w:rFonts w:ascii="宋体" w:hAnsi="宋体" w:eastAsia="宋体"/>
          <w:sz w:val="24"/>
          <w:szCs w:val="24"/>
        </w:rPr>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传真：</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2         邮编：210009</w:t>
      </w:r>
      <w:r>
        <w:rPr>
          <w:rFonts w:hint="eastAsia" w:ascii="宋体" w:hAnsi="宋体" w:eastAsia="宋体"/>
          <w:sz w:val="24"/>
          <w:szCs w:val="24"/>
        </w:rPr>
      </w:r>
      <w:r/>
    </w:p>
    <w:p>
      <w:pPr>
        <w:pStyle w:val="972"/>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rPr>
          <w:rFonts w:hint="eastAsia" w:ascii="宋体" w:hAnsi="宋体" w:eastAsia="宋体"/>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sz w:val="24"/>
          <w:szCs w:val="24"/>
        </w:rPr>
      </w:r>
      <w:r/>
    </w:p>
    <w:p>
      <w:pPr>
        <w:pStyle w:val="972"/>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rPr>
          <w:rFonts w:hint="eastAsia" w:ascii="宋体" w:hAnsi="宋体" w:eastAsia="宋体"/>
          <w:b/>
          <w:bCs/>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rPr>
          <w:rFonts w:hint="eastAsia" w:ascii="宋体" w:hAnsi="宋体" w:eastAsia="宋体"/>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rPr>
          <w:rFonts w:hint="eastAsia" w:ascii="宋体" w:hAnsi="宋体" w:eastAsia="宋体"/>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rPr>
          <w:rFonts w:hint="eastAsia" w:ascii="宋体" w:hAnsi="宋体" w:eastAsia="宋体"/>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南京市政府采购供应商信用管理工作暂行办法》《江苏省政府采购供应商监督管理暂行办法》，失信行为将被记入供应商诚信档案。</w:t>
      </w:r>
      <w:r>
        <w:rPr>
          <w:rFonts w:hint="eastAsia" w:ascii="宋体" w:hAnsi="宋体" w:eastAsia="宋体"/>
          <w:sz w:val="24"/>
          <w:szCs w:val="24"/>
        </w:rPr>
      </w:r>
      <w:r/>
    </w:p>
    <w:p>
      <w:pPr>
        <w:pStyle w:val="972"/>
        <w:ind w:firstLine="241"/>
        <w:jc w:val="left"/>
        <w:spacing w:line="360" w:lineRule="auto"/>
        <w:rPr>
          <w:rFonts w:hint="eastAsia" w:ascii="宋体" w:hAnsi="宋体" w:eastAsia="宋体"/>
          <w:b/>
          <w:bCs/>
          <w:sz w:val="24"/>
          <w:szCs w:val="24"/>
          <w:lang w:val="en-US"/>
        </w:rPr>
      </w:pPr>
      <w:r>
        <w:rPr>
          <w:rFonts w:ascii="宋体" w:hAnsi="宋体" w:eastAsia="宋体"/>
          <w:b/>
          <w:bCs/>
          <w:sz w:val="24"/>
          <w:szCs w:val="24"/>
          <w:lang w:val="en-US"/>
        </w:rPr>
        <w:t xml:space="preserve">2</w:t>
      </w:r>
      <w:r>
        <w:rPr>
          <w:rFonts w:hint="eastAsia" w:ascii="宋体" w:hAnsi="宋体" w:eastAsia="宋体"/>
          <w:b/>
          <w:bCs/>
          <w:sz w:val="24"/>
          <w:szCs w:val="24"/>
          <w:lang w:val="en-US"/>
        </w:rPr>
        <w:t xml:space="preserve">9、违反信用承诺的法律责任</w:t>
      </w:r>
      <w:r>
        <w:rPr>
          <w:rFonts w:hint="eastAsia" w:ascii="宋体" w:hAnsi="宋体" w:eastAsia="宋体"/>
          <w:b/>
          <w:bCs/>
          <w:sz w:val="24"/>
          <w:szCs w:val="24"/>
          <w:lang w:val="en-US"/>
        </w:rPr>
      </w:r>
      <w:r/>
    </w:p>
    <w:p>
      <w:pPr>
        <w:pStyle w:val="972"/>
        <w:ind w:firstLine="241"/>
        <w:jc w:val="left"/>
        <w:spacing w:line="360" w:lineRule="auto"/>
        <w:rPr>
          <w:rFonts w:hint="eastAsia" w:ascii="宋体" w:hAnsi="宋体" w:eastAsia="宋体"/>
          <w:b/>
          <w:bCs/>
          <w:sz w:val="24"/>
          <w:szCs w:val="24"/>
          <w:lang w:val="en-US"/>
        </w:rPr>
      </w:pPr>
      <w:r>
        <w:rPr>
          <w:rFonts w:ascii="宋体" w:hAnsi="宋体" w:eastAsia="宋体"/>
          <w:b/>
          <w:bCs/>
          <w:sz w:val="24"/>
          <w:szCs w:val="24"/>
          <w:lang w:val="en-US"/>
        </w:rPr>
        <w:t xml:space="preserve">2</w:t>
      </w:r>
      <w:r>
        <w:rPr>
          <w:rFonts w:hint="eastAsia" w:ascii="宋体" w:hAnsi="宋体" w:eastAsia="宋体"/>
          <w:b/>
          <w:bCs/>
          <w:sz w:val="24"/>
          <w:szCs w:val="24"/>
          <w:lang w:val="en-US"/>
        </w:rPr>
        <w:t xml:space="preserve">9</w:t>
      </w:r>
      <w:r>
        <w:rPr>
          <w:rFonts w:ascii="宋体" w:hAnsi="宋体" w:eastAsia="宋体"/>
          <w:b/>
          <w:bCs/>
          <w:sz w:val="24"/>
          <w:szCs w:val="24"/>
          <w:lang w:val="en-US"/>
        </w:rPr>
        <w:t xml:space="preserve">.1</w:t>
      </w:r>
      <w:r>
        <w:rPr>
          <w:rFonts w:hint="eastAsia" w:ascii="宋体" w:hAnsi="宋体" w:eastAsia="宋体"/>
          <w:b/>
          <w:bCs/>
          <w:sz w:val="24"/>
          <w:szCs w:val="24"/>
          <w:lang w:val="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b/>
          <w:bCs/>
          <w:sz w:val="24"/>
          <w:szCs w:val="24"/>
          <w:lang w:val="en-US"/>
        </w:rPr>
      </w:r>
      <w:r/>
    </w:p>
    <w:p>
      <w:pPr>
        <w:pStyle w:val="972"/>
      </w:pPr>
      <w:r>
        <w:br w:type="page" w:clear="all"/>
      </w:r>
      <w:r/>
    </w:p>
    <w:p>
      <w:pPr>
        <w:pStyle w:val="972"/>
        <w:numPr>
          <w:ilvl w:val="0"/>
          <w:numId w:val="12"/>
        </w:numPr>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t xml:space="preserve">成交标准</w:t>
      </w:r>
      <w:r>
        <w:rPr>
          <w:rFonts w:hint="eastAsia" w:ascii="宋体" w:hAnsi="宋体" w:eastAsia="宋体" w:cs="黑体"/>
          <w:bCs/>
          <w:sz w:val="32"/>
          <w:szCs w:val="44"/>
        </w:rPr>
      </w:r>
      <w:r/>
    </w:p>
    <w:tbl>
      <w:tblPr>
        <w:tblW w:w="103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350"/>
        <w:gridCol w:w="7065"/>
        <w:gridCol w:w="653"/>
        <w:gridCol w:w="653"/>
      </w:tblGrid>
      <w:tr>
        <w:trPr/>
        <w:tc>
          <w:tcPr>
            <w:tcW w:w="656" w:type="dxa"/>
            <w:vAlign w:val="center"/>
            <w:textDirection w:val="lrTb"/>
            <w:noWrap w:val="false"/>
          </w:tcPr>
          <w:p>
            <w:pPr>
              <w:pStyle w:val="972"/>
              <w:jc w:val="center"/>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序号</w:t>
            </w:r>
            <w:r>
              <w:rPr>
                <w:rFonts w:hint="eastAsia" w:ascii="仿宋" w:hAnsi="仿宋" w:eastAsia="仿宋" w:cs="仿宋"/>
                <w:b/>
                <w:bCs/>
                <w:color w:val="000000"/>
                <w:sz w:val="24"/>
              </w:rPr>
            </w:r>
            <w:r/>
          </w:p>
        </w:tc>
        <w:tc>
          <w:tcPr>
            <w:tcW w:w="1350" w:type="dxa"/>
            <w:vAlign w:val="center"/>
            <w:textDirection w:val="lrTb"/>
            <w:noWrap w:val="false"/>
          </w:tcPr>
          <w:p>
            <w:pPr>
              <w:pStyle w:val="972"/>
              <w:jc w:val="center"/>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评分</w:t>
            </w:r>
            <w:r>
              <w:rPr>
                <w:rFonts w:hint="eastAsia" w:ascii="仿宋" w:hAnsi="仿宋" w:eastAsia="仿宋" w:cs="仿宋"/>
                <w:b/>
                <w:bCs/>
                <w:color w:val="000000"/>
                <w:sz w:val="24"/>
              </w:rPr>
            </w:r>
            <w:r/>
          </w:p>
          <w:p>
            <w:pPr>
              <w:pStyle w:val="972"/>
              <w:jc w:val="center"/>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因素</w:t>
            </w:r>
            <w:r>
              <w:rPr>
                <w:rFonts w:hint="eastAsia" w:ascii="仿宋" w:hAnsi="仿宋" w:eastAsia="仿宋" w:cs="仿宋"/>
                <w:b/>
                <w:bCs/>
                <w:color w:val="000000"/>
                <w:sz w:val="24"/>
              </w:rPr>
            </w:r>
            <w:r/>
          </w:p>
        </w:tc>
        <w:tc>
          <w:tcPr>
            <w:tcW w:w="7065" w:type="dxa"/>
            <w:vAlign w:val="center"/>
            <w:textDirection w:val="lrTb"/>
            <w:noWrap w:val="false"/>
          </w:tcPr>
          <w:p>
            <w:pPr>
              <w:pStyle w:val="972"/>
              <w:ind w:firstLine="2650"/>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评审标准</w:t>
            </w:r>
            <w:r>
              <w:rPr>
                <w:rFonts w:hint="eastAsia" w:ascii="仿宋" w:hAnsi="仿宋" w:eastAsia="仿宋" w:cs="仿宋"/>
                <w:b/>
                <w:bCs/>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b/>
                <w:bCs/>
                <w:color w:val="000000"/>
                <w:sz w:val="24"/>
              </w:rPr>
              <w:outlineLvl w:val="0"/>
            </w:pPr>
            <w:r>
              <w:rPr>
                <w:rFonts w:hint="eastAsia" w:ascii="仿宋" w:hAnsi="仿宋" w:eastAsia="仿宋" w:cs="仿宋"/>
                <w:b/>
                <w:bCs/>
                <w:color w:val="000000"/>
                <w:sz w:val="24"/>
              </w:rPr>
              <w:t xml:space="preserve">分值</w:t>
            </w:r>
            <w:r>
              <w:rPr>
                <w:rFonts w:hint="eastAsia" w:ascii="仿宋" w:hAnsi="仿宋" w:eastAsia="仿宋" w:cs="仿宋"/>
                <w:b/>
                <w:bCs/>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b/>
                <w:bCs/>
                <w:color w:val="000000"/>
                <w:sz w:val="24"/>
                <w:lang w:val="en-US"/>
              </w:rPr>
              <w:outlineLvl w:val="0"/>
            </w:pPr>
            <w:r>
              <w:rPr>
                <w:rFonts w:hint="eastAsia" w:ascii="仿宋" w:hAnsi="仿宋" w:eastAsia="仿宋" w:cs="仿宋"/>
                <w:b/>
                <w:bCs/>
                <w:color w:val="000000"/>
                <w:sz w:val="24"/>
                <w:lang w:val="en-US"/>
              </w:rPr>
              <w:t xml:space="preserve">备注</w:t>
            </w:r>
            <w:r>
              <w:rPr>
                <w:rFonts w:hint="eastAsia" w:ascii="仿宋" w:hAnsi="仿宋" w:eastAsia="仿宋" w:cs="仿宋"/>
                <w:b/>
                <w:bCs/>
                <w:color w:val="000000"/>
                <w:sz w:val="24"/>
                <w:lang w:val="en-US"/>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tcW w:w="1350"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价格</w:t>
            </w: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（10分）</w:t>
            </w:r>
            <w:r>
              <w:rPr>
                <w:rFonts w:hint="eastAsia" w:ascii="仿宋" w:hAnsi="仿宋" w:eastAsia="仿宋" w:cs="仿宋"/>
                <w:color w:val="000000"/>
                <w:sz w:val="24"/>
              </w:rPr>
            </w:r>
            <w:r/>
          </w:p>
        </w:tc>
        <w:tc>
          <w:tcPr>
            <w:tcW w:w="7065" w:type="dxa"/>
            <w:vAlign w:val="center"/>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采用低价优先法计算，即满足磋商文件要求且报价最低的最终磋商报价为评审基准价，其价格分为满分10分。其他供应商的价格分统一按照下列公式计算：最终磋商报价得分=(评审基准价/最终磋商报价)×10。（小数点保留两位）</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lang w:val="en-US" w:eastAsia="zh-CN"/>
              </w:rPr>
              <w:outlineLvl w:val="0"/>
            </w:pPr>
            <w:r>
              <w:rPr>
                <w:rFonts w:hint="eastAsia" w:ascii="仿宋" w:hAnsi="仿宋" w:eastAsia="仿宋" w:cs="仿宋"/>
                <w:color w:val="000000"/>
                <w:sz w:val="24"/>
              </w:rPr>
              <w:t xml:space="preserve">备注：磋商小组认为供应商的报价明显低于其他通过符合性审查供应商的报价，有可能影响服务质量或者不能诚信履约的，应按照《关于推动解决政府采购异常低价问题的通知》（财库〔2026〕2号）规定，要求供应商在评标现场合理的时间内提供说明，并提交相关证明材料。供应商不能证明其报价合理性的，磋商小组应当将其作为无效响应处理。</w:t>
            </w:r>
            <w:r>
              <w:rPr>
                <w:rFonts w:hint="eastAsia" w:ascii="仿宋" w:hAnsi="仿宋" w:eastAsia="仿宋" w:cs="仿宋"/>
                <w:lang w:val="en-US" w:eastAsia="zh-CN"/>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t xml:space="preserve">客观分</w:t>
            </w:r>
            <w:r>
              <w:rPr>
                <w:rFonts w:hint="eastAsia" w:ascii="仿宋" w:hAnsi="仿宋" w:eastAsia="仿宋" w:cs="仿宋"/>
                <w:color w:val="000000"/>
                <w:sz w:val="24"/>
                <w:lang w:val="en-US"/>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2.1</w:t>
            </w:r>
            <w:r>
              <w:rPr>
                <w:rFonts w:hint="eastAsia" w:ascii="仿宋" w:hAnsi="仿宋" w:eastAsia="仿宋" w:cs="仿宋"/>
                <w:color w:val="000000"/>
                <w:sz w:val="24"/>
              </w:rPr>
            </w:r>
            <w:r/>
          </w:p>
        </w:tc>
        <w:tc>
          <w:tcPr>
            <w:tcW w:w="1350" w:type="dxa"/>
            <w:vAlign w:val="center"/>
            <w:vMerge w:val="restart"/>
            <w:textDirection w:val="lrTb"/>
            <w:noWrap w:val="false"/>
          </w:tcPr>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技术</w:t>
            </w:r>
            <w:r>
              <w:rPr>
                <w:rFonts w:hint="eastAsia" w:ascii="仿宋" w:hAnsi="仿宋" w:eastAsia="仿宋" w:cs="仿宋"/>
                <w:color w:val="000000"/>
                <w:sz w:val="24"/>
                <w:lang w:val="en-US"/>
              </w:rPr>
              <w:t xml:space="preserve">服务</w:t>
            </w:r>
            <w:r>
              <w:rPr>
                <w:rFonts w:hint="eastAsia" w:ascii="仿宋" w:hAnsi="仿宋" w:eastAsia="仿宋" w:cs="仿宋"/>
                <w:color w:val="000000"/>
                <w:sz w:val="24"/>
              </w:rPr>
              <w:t xml:space="preserve">方案</w:t>
            </w:r>
            <w:r>
              <w:rPr>
                <w:rFonts w:hint="eastAsia" w:ascii="仿宋" w:hAnsi="仿宋" w:eastAsia="仿宋" w:cs="仿宋"/>
                <w:color w:val="000000"/>
                <w:sz w:val="24"/>
              </w:rPr>
            </w:r>
            <w:r/>
          </w:p>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5</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tcW w:w="7065" w:type="dxa"/>
            <w:vAlign w:val="center"/>
            <w:textDirection w:val="lrTb"/>
            <w:noWrap w:val="false"/>
          </w:tcPr>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项目背景认识与理解：</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根据供应商提供的对项目背景</w:t>
            </w:r>
            <w:r>
              <w:rPr>
                <w:rFonts w:hint="eastAsia" w:ascii="仿宋" w:hAnsi="仿宋" w:eastAsia="仿宋" w:cs="仿宋"/>
                <w:color w:val="000000"/>
                <w:sz w:val="24"/>
              </w:rPr>
              <w:t xml:space="preserve">、</w:t>
            </w:r>
            <w:r>
              <w:rPr>
                <w:rFonts w:ascii="仿宋" w:hAnsi="仿宋" w:eastAsia="仿宋" w:cs="仿宋"/>
                <w:color w:val="000000"/>
                <w:sz w:val="24"/>
              </w:rPr>
              <w:t xml:space="preserve">发展趋势</w:t>
            </w:r>
            <w:r>
              <w:rPr>
                <w:rFonts w:hint="eastAsia" w:ascii="仿宋" w:hAnsi="仿宋" w:eastAsia="仿宋" w:cs="仿宋"/>
                <w:color w:val="000000"/>
                <w:sz w:val="24"/>
              </w:rPr>
              <w:t xml:space="preserve">、</w:t>
            </w:r>
            <w:r>
              <w:rPr>
                <w:rFonts w:ascii="仿宋" w:hAnsi="仿宋" w:eastAsia="仿宋" w:cs="仿宋"/>
                <w:color w:val="000000"/>
                <w:sz w:val="24"/>
              </w:rPr>
              <w:t xml:space="preserve">目标</w:t>
            </w:r>
            <w:r>
              <w:rPr>
                <w:rFonts w:hint="eastAsia" w:ascii="仿宋" w:hAnsi="仿宋" w:eastAsia="仿宋" w:cs="仿宋"/>
                <w:color w:val="000000"/>
                <w:sz w:val="24"/>
              </w:rPr>
              <w:t xml:space="preserve">任务</w:t>
            </w:r>
            <w:r>
              <w:rPr>
                <w:rFonts w:ascii="仿宋" w:hAnsi="仿宋" w:eastAsia="仿宋" w:cs="仿宋"/>
                <w:color w:val="000000"/>
                <w:sz w:val="24"/>
              </w:rPr>
              <w:t xml:space="preserve">的理解程度进行评分：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理解和分析细致充分</w:t>
            </w:r>
            <w:r>
              <w:rPr>
                <w:rFonts w:hint="eastAsia" w:ascii="仿宋" w:hAnsi="仿宋" w:eastAsia="仿宋" w:cs="仿宋"/>
                <w:color w:val="000000"/>
                <w:sz w:val="24"/>
              </w:rPr>
              <w:t xml:space="preserve">、思路清晰、贴合项目实际</w:t>
            </w:r>
            <w:r>
              <w:rPr>
                <w:rFonts w:ascii="仿宋" w:hAnsi="仿宋" w:eastAsia="仿宋" w:cs="仿宋"/>
                <w:color w:val="000000"/>
                <w:sz w:val="24"/>
              </w:rPr>
              <w:t xml:space="preserve">，认识准确程度高的，</w:t>
            </w:r>
            <w:r>
              <w:rPr>
                <w:rFonts w:hint="eastAsia" w:ascii="仿宋" w:hAnsi="仿宋" w:eastAsia="仿宋" w:cs="仿宋"/>
                <w:color w:val="000000"/>
                <w:sz w:val="24"/>
              </w:rPr>
              <w:t xml:space="preserve">得10分，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理解和分析</w:t>
            </w:r>
            <w:r>
              <w:rPr>
                <w:rFonts w:hint="eastAsia" w:ascii="仿宋" w:hAnsi="仿宋" w:eastAsia="仿宋" w:cs="仿宋"/>
                <w:color w:val="000000"/>
                <w:sz w:val="24"/>
              </w:rPr>
              <w:t xml:space="preserve">内容</w:t>
            </w:r>
            <w:r>
              <w:rPr>
                <w:rFonts w:ascii="仿宋" w:hAnsi="仿宋" w:eastAsia="仿宋" w:cs="仿宋"/>
                <w:color w:val="000000"/>
                <w:sz w:val="24"/>
              </w:rPr>
              <w:t xml:space="preserve">全面合理，认识准确程度较高</w:t>
            </w:r>
            <w:r>
              <w:rPr>
                <w:rFonts w:hint="eastAsia" w:ascii="仿宋" w:hAnsi="仿宋" w:eastAsia="仿宋" w:cs="仿宋"/>
                <w:color w:val="000000"/>
                <w:sz w:val="24"/>
              </w:rPr>
              <w:t xml:space="preserve">、但与项目实际情况有部分偏差</w:t>
            </w:r>
            <w:r>
              <w:rPr>
                <w:rFonts w:ascii="仿宋" w:hAnsi="仿宋" w:eastAsia="仿宋" w:cs="仿宋"/>
                <w:color w:val="000000"/>
                <w:sz w:val="24"/>
              </w:rPr>
              <w:t xml:space="preserve">的，</w:t>
            </w:r>
            <w:r>
              <w:rPr>
                <w:rFonts w:hint="eastAsia" w:ascii="仿宋" w:hAnsi="仿宋" w:eastAsia="仿宋" w:cs="仿宋"/>
                <w:color w:val="000000"/>
                <w:sz w:val="24"/>
              </w:rPr>
              <w:t xml:space="preserve">得7分，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理解和分析不全面，认识基本准确的，</w:t>
            </w:r>
            <w:r>
              <w:rPr>
                <w:rFonts w:hint="eastAsia" w:ascii="仿宋" w:hAnsi="仿宋" w:eastAsia="仿宋" w:cs="仿宋"/>
                <w:color w:val="000000"/>
                <w:sz w:val="24"/>
              </w:rPr>
              <w:t xml:space="preserve">得4分，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理解和分析不全面，认识不够准确的，</w:t>
            </w:r>
            <w:r>
              <w:rPr>
                <w:rFonts w:hint="eastAsia" w:ascii="仿宋" w:hAnsi="仿宋" w:eastAsia="仿宋" w:cs="仿宋"/>
                <w:color w:val="000000"/>
                <w:sz w:val="24"/>
              </w:rPr>
              <w:t xml:space="preserve">得1分，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无此项分析不得分。</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t xml:space="preserve">主观分</w:t>
            </w:r>
            <w:r>
              <w:rPr>
                <w:rFonts w:hint="eastAsia" w:ascii="仿宋" w:hAnsi="仿宋" w:eastAsia="仿宋" w:cs="仿宋"/>
                <w:color w:val="000000"/>
                <w:sz w:val="24"/>
                <w:lang w:val="en-US"/>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2.2</w:t>
            </w:r>
            <w:r>
              <w:rPr>
                <w:rFonts w:hint="eastAsia" w:ascii="仿宋" w:hAnsi="仿宋" w:eastAsia="仿宋" w:cs="仿宋"/>
                <w:color w:val="000000"/>
                <w:sz w:val="24"/>
              </w:rPr>
            </w:r>
            <w:r/>
          </w:p>
        </w:tc>
        <w:tc>
          <w:tcPr>
            <w:tcW w:w="1350" w:type="dxa"/>
            <w:vAlign w:val="center"/>
            <w:vMerge w:val="continue"/>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tc>
        <w:tc>
          <w:tcPr>
            <w:tcW w:w="7065" w:type="dxa"/>
            <w:vAlign w:val="center"/>
            <w:textDirection w:val="lrTb"/>
            <w:noWrap w:val="false"/>
          </w:tcPr>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相关工作基础掌握情况：</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根据供应商对项目</w:t>
            </w:r>
            <w:r>
              <w:rPr>
                <w:rFonts w:hint="eastAsia" w:ascii="仿宋" w:hAnsi="仿宋" w:eastAsia="仿宋" w:cs="仿宋"/>
                <w:color w:val="000000"/>
                <w:sz w:val="24"/>
              </w:rPr>
              <w:t xml:space="preserve">所在地基础资料分析、优劣势条件研判、上位规划解读的详实程度</w:t>
            </w:r>
            <w:r>
              <w:rPr>
                <w:rFonts w:ascii="仿宋" w:hAnsi="仿宋" w:eastAsia="仿宋" w:cs="仿宋"/>
                <w:color w:val="000000"/>
                <w:sz w:val="24"/>
              </w:rPr>
              <w:t xml:space="preserve">进行评分：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对相关工作基础资料掌握较完备、解读到位、分析精准，需求判断准确，得10分，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分析与判断基本充分、合理，需求判断基本准确，得7分，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现状分析基本到位，需求判断稍有偏差，得4分，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现状分析不充分、需求判断不准确，得1分，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无此项分析不得分。</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lang w:val="en-US"/>
              </w:rPr>
              <w:t xml:space="preserve">主观分</w:t>
            </w:r>
            <w:r>
              <w:rPr>
                <w:rFonts w:hint="eastAsia" w:ascii="仿宋" w:hAnsi="仿宋" w:eastAsia="仿宋" w:cs="仿宋"/>
                <w:color w:val="000000"/>
                <w:sz w:val="24"/>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2.3</w:t>
            </w:r>
            <w:r>
              <w:rPr>
                <w:rFonts w:hint="eastAsia" w:ascii="仿宋" w:hAnsi="仿宋" w:eastAsia="仿宋" w:cs="仿宋"/>
                <w:color w:val="000000"/>
                <w:sz w:val="24"/>
              </w:rPr>
            </w:r>
            <w:r/>
          </w:p>
        </w:tc>
        <w:tc>
          <w:tcPr>
            <w:tcW w:w="1350" w:type="dxa"/>
            <w:vAlign w:val="center"/>
            <w:vMerge w:val="continue"/>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tc>
        <w:tc>
          <w:tcPr>
            <w:tcW w:w="7065" w:type="dxa"/>
            <w:vAlign w:val="center"/>
            <w:textDirection w:val="lrTb"/>
            <w:noWrap w:val="false"/>
          </w:tcPr>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技术路线与总体思路：</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根据供应商提供的项目研究方案（包括但不限于目标定位、功能</w:t>
            </w:r>
            <w:r>
              <w:rPr>
                <w:rFonts w:hint="eastAsia" w:ascii="仿宋" w:hAnsi="仿宋" w:eastAsia="仿宋" w:cs="仿宋"/>
                <w:color w:val="000000"/>
                <w:sz w:val="24"/>
              </w:rPr>
              <w:t xml:space="preserve">策划</w:t>
            </w:r>
            <w:r>
              <w:rPr>
                <w:rFonts w:ascii="仿宋" w:hAnsi="仿宋" w:eastAsia="仿宋" w:cs="仿宋"/>
                <w:color w:val="000000"/>
                <w:sz w:val="24"/>
              </w:rPr>
              <w:t xml:space="preserve">、战略</w:t>
            </w:r>
            <w:r>
              <w:rPr>
                <w:rFonts w:hint="eastAsia" w:ascii="仿宋" w:hAnsi="仿宋" w:eastAsia="仿宋" w:cs="仿宋"/>
                <w:color w:val="000000"/>
                <w:sz w:val="24"/>
              </w:rPr>
              <w:t xml:space="preserve">举措等</w:t>
            </w:r>
            <w:r>
              <w:rPr>
                <w:rFonts w:ascii="仿宋" w:hAnsi="仿宋" w:eastAsia="仿宋" w:cs="仿宋"/>
                <w:color w:val="000000"/>
                <w:sz w:val="24"/>
              </w:rPr>
              <w:t xml:space="preserve">）进行评分</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技术</w:t>
            </w:r>
            <w:r>
              <w:rPr>
                <w:rFonts w:ascii="仿宋" w:hAnsi="仿宋" w:eastAsia="仿宋" w:cs="仿宋"/>
                <w:color w:val="000000"/>
                <w:sz w:val="24"/>
              </w:rPr>
              <w:t xml:space="preserve">思路清晰</w:t>
            </w:r>
            <w:r>
              <w:rPr>
                <w:rFonts w:hint="eastAsia" w:ascii="仿宋" w:hAnsi="仿宋" w:eastAsia="仿宋" w:cs="仿宋"/>
                <w:color w:val="000000"/>
                <w:sz w:val="24"/>
              </w:rPr>
              <w:t xml:space="preserve">、有创见性</w:t>
            </w:r>
            <w:r>
              <w:rPr>
                <w:rFonts w:ascii="仿宋" w:hAnsi="仿宋" w:eastAsia="仿宋" w:cs="仿宋"/>
                <w:color w:val="000000"/>
                <w:sz w:val="24"/>
              </w:rPr>
              <w:t xml:space="preserve">，</w:t>
            </w:r>
            <w:r>
              <w:rPr>
                <w:rFonts w:hint="eastAsia" w:ascii="仿宋" w:hAnsi="仿宋" w:eastAsia="仿宋" w:cs="仿宋"/>
                <w:color w:val="000000"/>
                <w:sz w:val="24"/>
              </w:rPr>
              <w:t xml:space="preserve">规划目标兼具前瞻性、</w:t>
            </w:r>
            <w:r>
              <w:rPr>
                <w:rFonts w:ascii="仿宋" w:hAnsi="仿宋" w:eastAsia="仿宋" w:cs="仿宋"/>
                <w:color w:val="000000"/>
                <w:sz w:val="24"/>
              </w:rPr>
              <w:t xml:space="preserve">可操作性，</w:t>
            </w:r>
            <w:r>
              <w:rPr>
                <w:rFonts w:hint="eastAsia" w:ascii="仿宋" w:hAnsi="仿宋" w:eastAsia="仿宋" w:cs="仿宋"/>
                <w:color w:val="000000"/>
                <w:sz w:val="24"/>
              </w:rPr>
              <w:t xml:space="preserve">功能策划与行动谋划全面且有针对性</w:t>
            </w:r>
            <w:r>
              <w:rPr>
                <w:rFonts w:ascii="仿宋" w:hAnsi="仿宋" w:eastAsia="仿宋" w:cs="仿宋"/>
                <w:color w:val="000000"/>
                <w:sz w:val="24"/>
              </w:rPr>
              <w:t xml:space="preserve">，</w:t>
            </w:r>
            <w:r>
              <w:rPr>
                <w:rFonts w:hint="eastAsia" w:ascii="仿宋" w:hAnsi="仿宋" w:eastAsia="仿宋" w:cs="仿宋"/>
                <w:color w:val="000000"/>
                <w:sz w:val="24"/>
              </w:rPr>
              <w:t xml:space="preserve">得10分，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技术</w:t>
            </w:r>
            <w:r>
              <w:rPr>
                <w:rFonts w:ascii="仿宋" w:hAnsi="仿宋" w:eastAsia="仿宋" w:cs="仿宋"/>
                <w:color w:val="000000"/>
                <w:sz w:val="24"/>
              </w:rPr>
              <w:t xml:space="preserve">思路较清晰，内容合理，可操作性较强的</w:t>
            </w:r>
            <w:r>
              <w:rPr>
                <w:rFonts w:hint="eastAsia" w:ascii="仿宋" w:hAnsi="仿宋" w:eastAsia="仿宋" w:cs="仿宋"/>
                <w:color w:val="000000"/>
                <w:sz w:val="24"/>
              </w:rPr>
              <w:t xml:space="preserve">，得7分，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思路不</w:t>
            </w:r>
            <w:r>
              <w:rPr>
                <w:rFonts w:hint="eastAsia" w:ascii="仿宋" w:hAnsi="仿宋" w:eastAsia="仿宋" w:cs="仿宋"/>
                <w:color w:val="000000"/>
                <w:sz w:val="24"/>
              </w:rPr>
              <w:t xml:space="preserve">够</w:t>
            </w:r>
            <w:r>
              <w:rPr>
                <w:rFonts w:ascii="仿宋" w:hAnsi="仿宋" w:eastAsia="仿宋" w:cs="仿宋"/>
                <w:color w:val="000000"/>
                <w:sz w:val="24"/>
              </w:rPr>
              <w:t xml:space="preserve">清晰，内容基本</w:t>
            </w:r>
            <w:r>
              <w:rPr>
                <w:rFonts w:hint="eastAsia" w:ascii="仿宋" w:hAnsi="仿宋" w:eastAsia="仿宋" w:cs="仿宋"/>
                <w:color w:val="000000"/>
                <w:sz w:val="24"/>
              </w:rPr>
              <w:t xml:space="preserve">全面且具备一定</w:t>
            </w:r>
            <w:r>
              <w:rPr>
                <w:rFonts w:ascii="仿宋" w:hAnsi="仿宋" w:eastAsia="仿宋" w:cs="仿宋"/>
                <w:color w:val="000000"/>
                <w:sz w:val="24"/>
              </w:rPr>
              <w:t xml:space="preserve">合理</w:t>
            </w:r>
            <w:r>
              <w:rPr>
                <w:rFonts w:hint="eastAsia" w:ascii="仿宋" w:hAnsi="仿宋" w:eastAsia="仿宋" w:cs="仿宋"/>
                <w:color w:val="000000"/>
                <w:sz w:val="24"/>
              </w:rPr>
              <w:t xml:space="preserve">性</w:t>
            </w:r>
            <w:r>
              <w:rPr>
                <w:rFonts w:ascii="仿宋" w:hAnsi="仿宋" w:eastAsia="仿宋" w:cs="仿宋"/>
                <w:color w:val="000000"/>
                <w:sz w:val="24"/>
              </w:rPr>
              <w:t xml:space="preserve">，</w:t>
            </w:r>
            <w:r>
              <w:rPr>
                <w:rFonts w:hint="eastAsia" w:ascii="仿宋" w:hAnsi="仿宋" w:eastAsia="仿宋" w:cs="仿宋"/>
                <w:color w:val="000000"/>
                <w:sz w:val="24"/>
              </w:rPr>
              <w:t xml:space="preserve">得4分，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ascii="仿宋" w:hAnsi="仿宋" w:eastAsia="仿宋" w:cs="仿宋"/>
                <w:color w:val="000000"/>
                <w:sz w:val="24"/>
              </w:rPr>
              <w:t xml:space="preserve">思路不清晰，内容</w:t>
            </w:r>
            <w:r>
              <w:rPr>
                <w:rFonts w:hint="eastAsia" w:ascii="仿宋" w:hAnsi="仿宋" w:eastAsia="仿宋" w:cs="仿宋"/>
                <w:color w:val="000000"/>
                <w:sz w:val="24"/>
              </w:rPr>
              <w:t xml:space="preserve">不全面、</w:t>
            </w:r>
            <w:r>
              <w:rPr>
                <w:rFonts w:ascii="仿宋" w:hAnsi="仿宋" w:eastAsia="仿宋" w:cs="仿宋"/>
                <w:color w:val="000000"/>
                <w:sz w:val="24"/>
              </w:rPr>
              <w:t xml:space="preserve">缺乏可操作性的</w:t>
            </w:r>
            <w:r>
              <w:rPr>
                <w:rFonts w:hint="eastAsia" w:ascii="仿宋" w:hAnsi="仿宋" w:eastAsia="仿宋" w:cs="仿宋"/>
                <w:color w:val="000000"/>
                <w:sz w:val="24"/>
              </w:rPr>
              <w:t xml:space="preserve">，得1分，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无此项分析不得分。</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lang w:val="en-US"/>
              </w:rPr>
              <w:t xml:space="preserve">主观分</w:t>
            </w:r>
            <w:r>
              <w:rPr>
                <w:rFonts w:hint="eastAsia" w:ascii="仿宋" w:hAnsi="仿宋" w:eastAsia="仿宋" w:cs="仿宋"/>
                <w:color w:val="000000"/>
                <w:sz w:val="24"/>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2.4</w:t>
            </w:r>
            <w:r>
              <w:rPr>
                <w:rFonts w:hint="eastAsia" w:ascii="仿宋" w:hAnsi="仿宋" w:eastAsia="仿宋" w:cs="仿宋"/>
                <w:color w:val="000000"/>
                <w:sz w:val="24"/>
              </w:rPr>
            </w:r>
            <w:r/>
          </w:p>
        </w:tc>
        <w:tc>
          <w:tcPr>
            <w:tcW w:w="1350" w:type="dxa"/>
            <w:vAlign w:val="center"/>
            <w:vMerge w:val="continue"/>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tc>
        <w:tc>
          <w:tcPr>
            <w:tcW w:w="7065" w:type="dxa"/>
            <w:vAlign w:val="center"/>
            <w:textDirection w:val="lrTb"/>
            <w:noWrap w:val="false"/>
          </w:tcPr>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重难点分析与规划策略:</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规划重难点分析全面精准，规划策略可行得当，得10分，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规划重难点把握合理，规划策略总体可行，得7分，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规划重难点分析基本合理、但深度有所欠缺，</w:t>
            </w:r>
            <w:r>
              <w:rPr>
                <w:rFonts w:ascii="仿宋" w:hAnsi="仿宋" w:eastAsia="仿宋" w:cs="仿宋"/>
                <w:color w:val="000000"/>
                <w:sz w:val="24"/>
              </w:rPr>
              <w:t xml:space="preserve">规划策略</w:t>
            </w:r>
            <w:r>
              <w:rPr>
                <w:rFonts w:hint="eastAsia" w:ascii="仿宋" w:hAnsi="仿宋" w:eastAsia="仿宋" w:cs="仿宋"/>
                <w:color w:val="000000"/>
                <w:sz w:val="24"/>
              </w:rPr>
              <w:t xml:space="preserve">基本可行，得4分，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规划重难点把握和</w:t>
            </w:r>
            <w:r>
              <w:rPr>
                <w:rFonts w:ascii="仿宋" w:hAnsi="仿宋" w:eastAsia="仿宋" w:cs="仿宋"/>
                <w:color w:val="000000"/>
                <w:sz w:val="24"/>
              </w:rPr>
              <w:t xml:space="preserve">规划策略</w:t>
            </w:r>
            <w:r>
              <w:rPr>
                <w:rFonts w:hint="eastAsia" w:ascii="仿宋" w:hAnsi="仿宋" w:eastAsia="仿宋" w:cs="仿宋"/>
                <w:color w:val="000000"/>
                <w:sz w:val="24"/>
              </w:rPr>
              <w:t xml:space="preserve">不合理，得1分，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无此项分析不得分。</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lang w:val="en-US"/>
              </w:rPr>
              <w:t xml:space="preserve">主观分</w:t>
            </w:r>
            <w:r>
              <w:rPr>
                <w:rFonts w:hint="eastAsia" w:ascii="仿宋" w:hAnsi="仿宋" w:eastAsia="仿宋" w:cs="仿宋"/>
                <w:color w:val="000000"/>
                <w:sz w:val="24"/>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2.5</w:t>
            </w:r>
            <w:r>
              <w:rPr>
                <w:rFonts w:hint="eastAsia" w:ascii="仿宋" w:hAnsi="仿宋" w:eastAsia="仿宋" w:cs="仿宋"/>
                <w:color w:val="000000"/>
                <w:sz w:val="24"/>
              </w:rPr>
            </w:r>
            <w:r/>
          </w:p>
        </w:tc>
        <w:tc>
          <w:tcPr>
            <w:tcW w:w="1350" w:type="dxa"/>
            <w:vAlign w:val="center"/>
            <w:vMerge w:val="continue"/>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tc>
        <w:tc>
          <w:tcPr>
            <w:tcW w:w="7065" w:type="dxa"/>
            <w:vAlign w:val="center"/>
            <w:textDirection w:val="lrTb"/>
            <w:noWrap w:val="false"/>
          </w:tcPr>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规划专篇研究方案：</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根据供应商围绕“</w:t>
            </w:r>
            <w:r>
              <w:rPr>
                <w:rFonts w:ascii="仿宋" w:hAnsi="仿宋" w:eastAsia="仿宋" w:cs="仿宋"/>
                <w:color w:val="000000"/>
                <w:sz w:val="24"/>
              </w:rPr>
              <w:t xml:space="preserve">龙潭港产城特色发展</w:t>
            </w:r>
            <w:r>
              <w:rPr>
                <w:rFonts w:hint="eastAsia" w:ascii="仿宋" w:hAnsi="仿宋" w:eastAsia="仿宋" w:cs="仿宋"/>
                <w:color w:val="000000"/>
                <w:sz w:val="24"/>
              </w:rPr>
              <w:t xml:space="preserve">”</w:t>
            </w:r>
            <w:r>
              <w:rPr>
                <w:rFonts w:ascii="仿宋" w:hAnsi="仿宋" w:eastAsia="仿宋" w:cs="仿宋"/>
                <w:color w:val="000000"/>
                <w:sz w:val="24"/>
              </w:rPr>
              <w:t xml:space="preserve">专篇</w:t>
            </w:r>
            <w:r>
              <w:rPr>
                <w:rFonts w:hint="eastAsia" w:ascii="仿宋" w:hAnsi="仿宋" w:eastAsia="仿宋" w:cs="仿宋"/>
                <w:color w:val="000000"/>
                <w:sz w:val="24"/>
              </w:rPr>
              <w:t xml:space="preserve">提供的项目研究方案（包括但不限于专题分析、初步思路、策略建议等）进行评分：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规划理念先进、技术路线合理可行得10分，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规划理念正确、技术路线可行得7分，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规划理念基本正确、技术路线基本可行得4分，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规划理念与技术路线不正确可行得1分，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无此项分析不得分。</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lang w:val="en-US"/>
              </w:rPr>
              <w:t xml:space="preserve">主观分</w:t>
            </w:r>
            <w:r>
              <w:rPr>
                <w:rFonts w:hint="eastAsia" w:ascii="仿宋" w:hAnsi="仿宋" w:eastAsia="仿宋" w:cs="仿宋"/>
                <w:color w:val="000000"/>
                <w:sz w:val="24"/>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2.6</w:t>
            </w:r>
            <w:r>
              <w:rPr>
                <w:rFonts w:hint="eastAsia" w:ascii="仿宋" w:hAnsi="仿宋" w:eastAsia="仿宋" w:cs="仿宋"/>
                <w:color w:val="000000"/>
                <w:sz w:val="24"/>
              </w:rPr>
            </w:r>
            <w:r/>
          </w:p>
        </w:tc>
        <w:tc>
          <w:tcPr>
            <w:tcW w:w="1350" w:type="dxa"/>
            <w:vAlign w:val="center"/>
            <w:vMerge w:val="continue"/>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tc>
        <w:tc>
          <w:tcPr>
            <w:tcW w:w="7065" w:type="dxa"/>
            <w:vAlign w:val="center"/>
            <w:textDirection w:val="lrTb"/>
            <w:noWrap w:val="false"/>
          </w:tcPr>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进度安排及服务保障：</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根据供应商提供的项目进度安排、</w:t>
            </w:r>
            <w:r>
              <w:rPr>
                <w:rFonts w:ascii="仿宋" w:hAnsi="仿宋" w:eastAsia="仿宋" w:cs="仿宋"/>
                <w:color w:val="000000"/>
                <w:sz w:val="24"/>
              </w:rPr>
              <w:t xml:space="preserve">服务质量管理方案</w:t>
            </w:r>
            <w:r>
              <w:rPr>
                <w:rFonts w:hint="eastAsia" w:ascii="仿宋" w:hAnsi="仿宋" w:eastAsia="仿宋" w:cs="仿宋"/>
                <w:color w:val="000000"/>
                <w:sz w:val="24"/>
              </w:rPr>
              <w:t xml:space="preserve">及保障措施进行评分：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进度安排阶段明确、项目推进节奏稳妥，保障措施完整充分可操作性强的，得</w:t>
            </w:r>
            <w:r>
              <w:rPr>
                <w:rFonts w:ascii="仿宋" w:hAnsi="仿宋" w:eastAsia="仿宋" w:cs="仿宋"/>
                <w:color w:val="000000"/>
                <w:sz w:val="24"/>
              </w:rPr>
              <w:t xml:space="preserve">6</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进度安排总体合理，保障措施比较完备，得</w:t>
            </w:r>
            <w:r>
              <w:rPr>
                <w:rFonts w:ascii="仿宋" w:hAnsi="仿宋" w:eastAsia="仿宋" w:cs="仿宋"/>
                <w:color w:val="000000"/>
                <w:sz w:val="24"/>
              </w:rPr>
              <w:t xml:space="preserve">4</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进度安排符合要求，保障措施基本可行的，得</w:t>
            </w:r>
            <w:r>
              <w:rPr>
                <w:rFonts w:ascii="仿宋" w:hAnsi="仿宋" w:eastAsia="仿宋" w:cs="仿宋"/>
                <w:color w:val="000000"/>
                <w:sz w:val="24"/>
              </w:rPr>
              <w:t xml:space="preserve">2</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保障措施缺乏可操作性的，得</w:t>
            </w:r>
            <w:r>
              <w:rPr>
                <w:rFonts w:ascii="仿宋" w:hAnsi="仿宋" w:eastAsia="仿宋" w:cs="仿宋"/>
                <w:color w:val="000000"/>
                <w:sz w:val="24"/>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972"/>
              <w:ind w:firstLine="480"/>
              <w:jc w:val="left"/>
              <w:spacing w:line="360" w:lineRule="auto"/>
              <w:rPr>
                <w:rFonts w:eastAsia="等线"/>
              </w:rPr>
              <w:outlineLvl w:val="0"/>
            </w:pPr>
            <w:r>
              <w:rPr>
                <w:rFonts w:hint="eastAsia" w:ascii="仿宋" w:hAnsi="仿宋" w:eastAsia="仿宋" w:cs="仿宋"/>
                <w:color w:val="000000"/>
                <w:sz w:val="24"/>
              </w:rPr>
              <w:t xml:space="preserve">未提供不得分。</w:t>
            </w:r>
            <w:r>
              <w:rPr>
                <w:rFonts w:eastAsia="等线"/>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lang w:eastAsia="zh-CN"/>
              </w:rPr>
              <w:outlineLvl w:val="0"/>
            </w:pP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lang w:eastAsia="zh-CN"/>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r>
            <w:r/>
          </w:p>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r>
            <w:r/>
          </w:p>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t xml:space="preserve">主观分</w:t>
            </w:r>
            <w:r>
              <w:rPr>
                <w:rFonts w:hint="eastAsia" w:ascii="仿宋" w:hAnsi="仿宋" w:eastAsia="仿宋" w:cs="仿宋"/>
                <w:color w:val="000000"/>
                <w:sz w:val="24"/>
                <w:lang w:val="en-US"/>
              </w:rPr>
            </w:r>
            <w:r/>
          </w:p>
        </w:tc>
      </w:tr>
      <w:tr>
        <w:trPr>
          <w:trHeight w:val="1265"/>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3.1</w:t>
            </w:r>
            <w:r>
              <w:rPr>
                <w:rFonts w:hint="eastAsia" w:ascii="仿宋" w:hAnsi="仿宋" w:eastAsia="仿宋" w:cs="仿宋"/>
                <w:color w:val="000000"/>
                <w:sz w:val="24"/>
              </w:rPr>
            </w:r>
            <w:r/>
          </w:p>
        </w:tc>
        <w:tc>
          <w:tcPr>
            <w:tcW w:w="1350" w:type="dxa"/>
            <w:vAlign w:val="center"/>
            <w:vMerge w:val="restart"/>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项目团队配置</w:t>
            </w: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2</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tcW w:w="7065" w:type="dxa"/>
            <w:vAlign w:val="center"/>
            <w:textDirection w:val="lrTb"/>
            <w:noWrap w:val="false"/>
          </w:tcPr>
          <w:p>
            <w:pPr>
              <w:pStyle w:val="972"/>
              <w:jc w:val="left"/>
              <w:spacing w:line="360" w:lineRule="auto"/>
              <w:rPr>
                <w:rFonts w:hint="eastAsia" w:ascii="仿宋" w:hAnsi="仿宋" w:eastAsia="仿宋" w:cs="仿宋"/>
                <w:color w:val="000000"/>
                <w:sz w:val="24"/>
                <w:lang w:eastAsia="zh-CN"/>
              </w:rPr>
              <w:outlineLvl w:val="0"/>
            </w:pPr>
            <w:r>
              <w:rPr>
                <w:rFonts w:hint="eastAsia" w:ascii="仿宋" w:hAnsi="仿宋" w:eastAsia="仿宋" w:cs="仿宋"/>
                <w:color w:val="000000"/>
                <w:sz w:val="24"/>
                <w:lang w:val="en-US" w:eastAsia="zh-CN"/>
              </w:rPr>
              <w:t xml:space="preserve">供应商</w:t>
            </w:r>
            <w:r>
              <w:rPr>
                <w:rFonts w:ascii="仿宋" w:hAnsi="仿宋" w:eastAsia="仿宋" w:cs="仿宋"/>
                <w:color w:val="000000"/>
                <w:sz w:val="24"/>
              </w:rPr>
              <w:t xml:space="preserve">拟投入本项目负责人具有</w:t>
            </w:r>
            <w:r>
              <w:rPr>
                <w:rFonts w:hint="eastAsia" w:ascii="仿宋" w:hAnsi="仿宋" w:eastAsia="仿宋" w:cs="仿宋"/>
                <w:color w:val="000000"/>
                <w:sz w:val="24"/>
                <w:lang w:val="en-US" w:eastAsia="zh-CN"/>
              </w:rPr>
              <w:t xml:space="preserve">正高级（研究员级或教授级）</w:t>
            </w:r>
            <w:r>
              <w:rPr>
                <w:rFonts w:ascii="仿宋" w:hAnsi="仿宋" w:eastAsia="仿宋" w:cs="仿宋"/>
                <w:color w:val="000000"/>
                <w:sz w:val="24"/>
              </w:rPr>
              <w:t xml:space="preserve">职称</w:t>
            </w:r>
            <w:r>
              <w:rPr>
                <w:rFonts w:hint="eastAsia" w:ascii="仿宋" w:hAnsi="仿宋" w:eastAsia="仿宋" w:cs="仿宋"/>
                <w:color w:val="000000"/>
                <w:sz w:val="24"/>
                <w:lang w:val="en-US" w:eastAsia="zh-CN"/>
              </w:rPr>
              <w:t xml:space="preserve">的</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得4分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具有副高级职称的，得2分。同时</w:t>
            </w:r>
            <w:r>
              <w:rPr>
                <w:rFonts w:ascii="仿宋" w:hAnsi="仿宋" w:eastAsia="仿宋" w:cs="仿宋"/>
                <w:color w:val="000000"/>
                <w:sz w:val="24"/>
              </w:rPr>
              <w:t xml:space="preserve">具有注册城乡规划师或咨询工程师的</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加2分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本项最高</w:t>
            </w:r>
            <w:r>
              <w:rPr>
                <w:rFonts w:ascii="仿宋" w:hAnsi="仿宋" w:eastAsia="仿宋" w:cs="仿宋"/>
                <w:color w:val="000000"/>
                <w:sz w:val="24"/>
              </w:rPr>
              <w:t xml:space="preserve">得6分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eastAsia="zh-CN"/>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备注：上传证书以及供应商为项目负责人缴纳的近一个月（2026.02或2026.</w:t>
            </w:r>
            <w:r>
              <w:rPr>
                <w:rFonts w:hint="eastAsia" w:ascii="仿宋" w:hAnsi="仿宋" w:eastAsia="仿宋" w:cs="仿宋"/>
                <w:color w:val="000000"/>
                <w:sz w:val="24"/>
                <w:lang w:val="en-US"/>
              </w:rPr>
              <w:t xml:space="preserve">03</w:t>
            </w:r>
            <w:r>
              <w:rPr>
                <w:rFonts w:hint="eastAsia" w:ascii="仿宋" w:hAnsi="仿宋" w:eastAsia="仿宋" w:cs="仿宋"/>
                <w:color w:val="000000"/>
                <w:sz w:val="24"/>
              </w:rPr>
              <w:t xml:space="preserve">）社保缴费证明【加盖社保公章或具有可验证的二维码（或验证码）】。在高等院校、科研机构、军事管理等从事技术的人员不能提供社保缴费证明的，由所在单位上级人事主管部门提供相应的证明材料。已办理退休手续的人员只需提供劳动合同（或劳务合同或返聘协议）、退休证明。复印后加盖公章扫描上传或扫描件上传后加盖电子签章。</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highlight w:val="yellow"/>
              </w:rPr>
              <w:outlineLvl w:val="0"/>
            </w:pPr>
            <w:r>
              <w:rPr>
                <w:rFonts w:hint="eastAsia" w:ascii="仿宋" w:hAnsi="仿宋" w:eastAsia="仿宋" w:cs="仿宋"/>
                <w:color w:val="000000"/>
                <w:sz w:val="24"/>
                <w:lang w:val="en-US"/>
              </w:rPr>
              <w:t xml:space="preserve">6</w:t>
            </w:r>
            <w:r>
              <w:rPr>
                <w:rFonts w:hint="eastAsia" w:ascii="仿宋" w:hAnsi="仿宋" w:eastAsia="仿宋" w:cs="仿宋"/>
                <w:color w:val="000000"/>
                <w:sz w:val="24"/>
                <w:highlight w:val="yellow"/>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t xml:space="preserve">客观分</w:t>
            </w:r>
            <w:r>
              <w:rPr>
                <w:rFonts w:hint="eastAsia" w:ascii="仿宋" w:hAnsi="仿宋" w:eastAsia="仿宋" w:cs="仿宋"/>
                <w:color w:val="000000"/>
                <w:sz w:val="24"/>
                <w:lang w:val="en-US"/>
              </w:rPr>
            </w:r>
            <w:r/>
          </w:p>
        </w:tc>
      </w:tr>
      <w:tr>
        <w:trPr>
          <w:trHeight w:val="1417"/>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3.2</w:t>
            </w:r>
            <w:r>
              <w:rPr>
                <w:rFonts w:hint="eastAsia" w:ascii="仿宋" w:hAnsi="仿宋" w:eastAsia="仿宋" w:cs="仿宋"/>
                <w:color w:val="000000"/>
                <w:sz w:val="24"/>
              </w:rPr>
            </w:r>
            <w:r/>
          </w:p>
        </w:tc>
        <w:tc>
          <w:tcPr>
            <w:tcW w:w="1350" w:type="dxa"/>
            <w:vAlign w:val="center"/>
            <w:vMerge w:val="continue"/>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tc>
        <w:tc>
          <w:tcPr>
            <w:tcW w:w="7065" w:type="dxa"/>
            <w:vAlign w:val="center"/>
            <w:textDirection w:val="lrTb"/>
            <w:noWrap w:val="false"/>
          </w:tcPr>
          <w:p>
            <w:pPr>
              <w:pStyle w:val="972"/>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lang w:val="en-US" w:eastAsia="zh-CN"/>
              </w:rPr>
              <w:t xml:space="preserve">拟投入本项目的成员</w:t>
            </w:r>
            <w:r>
              <w:rPr>
                <w:rFonts w:hint="eastAsia" w:ascii="仿宋" w:hAnsi="仿宋" w:eastAsia="仿宋" w:cs="仿宋"/>
                <w:color w:val="000000"/>
                <w:sz w:val="24"/>
              </w:rPr>
              <w:t xml:space="preserve">（除项目负责人外）</w:t>
            </w:r>
            <w:r>
              <w:rPr>
                <w:rFonts w:hint="eastAsia" w:ascii="仿宋" w:hAnsi="仿宋" w:eastAsia="仿宋" w:cs="仿宋"/>
                <w:color w:val="000000"/>
                <w:sz w:val="24"/>
                <w:lang w:val="en-US" w:eastAsia="zh-CN"/>
              </w:rPr>
              <w:t xml:space="preserve">至少</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972"/>
              <w:numPr>
                <w:ilvl w:val="0"/>
                <w:numId w:val="13"/>
              </w:numPr>
              <w:ind w:firstLine="480"/>
              <w:jc w:val="left"/>
              <w:spacing w:line="360" w:lineRule="auto"/>
              <w:rPr>
                <w:rFonts w:hint="eastAsia" w:ascii="仿宋" w:hAnsi="仿宋" w:eastAsia="仿宋" w:cs="仿宋"/>
                <w:color w:val="000000"/>
                <w:sz w:val="24"/>
                <w:lang w:eastAsia="zh-CN"/>
              </w:rPr>
              <w:outlineLvl w:val="0"/>
            </w:pPr>
            <w:r>
              <w:rPr>
                <w:rFonts w:hint="eastAsia" w:ascii="仿宋" w:hAnsi="仿宋" w:eastAsia="仿宋" w:cs="仿宋"/>
                <w:color w:val="000000"/>
                <w:sz w:val="24"/>
                <w:lang w:val="en-US" w:eastAsia="zh-CN"/>
              </w:rPr>
              <w:t xml:space="preserve">具有</w:t>
            </w:r>
            <w:r>
              <w:rPr>
                <w:rFonts w:ascii="仿宋" w:hAnsi="仿宋" w:eastAsia="仿宋" w:cs="仿宋"/>
                <w:color w:val="000000"/>
                <w:sz w:val="24"/>
              </w:rPr>
              <w:t xml:space="preserve">城市（乡）规划</w:t>
            </w:r>
            <w:r>
              <w:rPr>
                <w:rFonts w:hint="eastAsia" w:ascii="仿宋" w:hAnsi="仿宋" w:eastAsia="仿宋" w:cs="仿宋"/>
                <w:color w:val="000000"/>
                <w:sz w:val="24"/>
                <w:lang w:val="en-US" w:eastAsia="zh-CN"/>
              </w:rPr>
              <w:t xml:space="preserve">类专业正高级（研究员级或教授级）职称的，得2分；具有副高级职称的，得1分。同时</w:t>
            </w:r>
            <w:r>
              <w:rPr>
                <w:rFonts w:ascii="仿宋" w:hAnsi="仿宋" w:eastAsia="仿宋" w:cs="仿宋"/>
                <w:color w:val="000000"/>
                <w:sz w:val="24"/>
              </w:rPr>
              <w:t xml:space="preserve">具有注册城乡规划师或咨询工程师的</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加1分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本项最高得9分。（本项限评3人，</w:t>
            </w:r>
            <w:r>
              <w:rPr>
                <w:rFonts w:ascii="仿宋" w:hAnsi="仿宋" w:eastAsia="仿宋" w:cs="仿宋"/>
                <w:color w:val="000000"/>
                <w:sz w:val="24"/>
              </w:rPr>
              <w:t xml:space="preserve">同一人</w:t>
            </w:r>
            <w:r>
              <w:rPr>
                <w:rFonts w:hint="eastAsia" w:ascii="仿宋" w:hAnsi="仿宋" w:eastAsia="仿宋" w:cs="仿宋"/>
                <w:color w:val="000000"/>
                <w:sz w:val="24"/>
                <w:lang w:val="en-US" w:eastAsia="zh-CN"/>
              </w:rPr>
              <w:t xml:space="preserve">只</w:t>
            </w:r>
            <w:r>
              <w:rPr>
                <w:rFonts w:ascii="仿宋" w:hAnsi="仿宋" w:eastAsia="仿宋" w:cs="仿宋"/>
                <w:color w:val="000000"/>
                <w:sz w:val="24"/>
              </w:rPr>
              <w:t xml:space="preserve">以最高职称计。</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eastAsia="zh-CN"/>
              </w:rPr>
            </w:r>
            <w:r/>
          </w:p>
          <w:p>
            <w:pPr>
              <w:pStyle w:val="972"/>
              <w:numPr>
                <w:ilvl w:val="0"/>
                <w:numId w:val="13"/>
              </w:numPr>
              <w:ind w:firstLine="480"/>
              <w:jc w:val="left"/>
              <w:spacing w:line="360" w:lineRule="auto"/>
              <w:rPr>
                <w:rFonts w:hint="eastAsia" w:ascii="仿宋" w:hAnsi="仿宋" w:eastAsia="仿宋" w:cs="仿宋"/>
                <w:color w:val="000000"/>
                <w:sz w:val="24"/>
                <w:lang w:eastAsia="zh-CN"/>
              </w:rPr>
              <w:outlineLvl w:val="0"/>
            </w:pPr>
            <w:r>
              <w:rPr>
                <w:rFonts w:hint="eastAsia" w:ascii="仿宋" w:hAnsi="仿宋" w:eastAsia="仿宋" w:cs="仿宋"/>
                <w:color w:val="000000"/>
                <w:sz w:val="24"/>
                <w:lang w:val="en-US" w:eastAsia="zh-CN"/>
              </w:rPr>
              <w:t xml:space="preserve">具有交通类专业正高级（研究员级或教授级）职称的，得2分；具有副高级职称的，得1分。同时</w:t>
            </w:r>
            <w:r>
              <w:rPr>
                <w:rFonts w:ascii="仿宋" w:hAnsi="仿宋" w:eastAsia="仿宋" w:cs="仿宋"/>
                <w:color w:val="000000"/>
                <w:sz w:val="24"/>
              </w:rPr>
              <w:t xml:space="preserve">具有注册城乡规划师或咨询工程师的</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加1分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本项最高得6分。（本项限评2人，</w:t>
            </w:r>
            <w:r>
              <w:rPr>
                <w:rFonts w:ascii="仿宋" w:hAnsi="仿宋" w:eastAsia="仿宋" w:cs="仿宋"/>
                <w:color w:val="000000"/>
                <w:sz w:val="24"/>
              </w:rPr>
              <w:t xml:space="preserve">同一人</w:t>
            </w:r>
            <w:r>
              <w:rPr>
                <w:rFonts w:hint="eastAsia" w:ascii="仿宋" w:hAnsi="仿宋" w:eastAsia="仿宋" w:cs="仿宋"/>
                <w:color w:val="000000"/>
                <w:sz w:val="24"/>
                <w:lang w:val="en-US" w:eastAsia="zh-CN"/>
              </w:rPr>
              <w:t xml:space="preserve">只</w:t>
            </w:r>
            <w:r>
              <w:rPr>
                <w:rFonts w:ascii="仿宋" w:hAnsi="仿宋" w:eastAsia="仿宋" w:cs="仿宋"/>
                <w:color w:val="000000"/>
                <w:sz w:val="24"/>
              </w:rPr>
              <w:t xml:space="preserve">以最高职称计。</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eastAsia="zh-CN"/>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备注：以上</w:t>
            </w:r>
            <w:r>
              <w:rPr>
                <w:rFonts w:hint="eastAsia" w:ascii="仿宋" w:hAnsi="仿宋" w:eastAsia="仿宋" w:cs="仿宋"/>
                <w:color w:val="000000"/>
                <w:sz w:val="24"/>
                <w:lang w:val="en-US" w:eastAsia="zh-CN"/>
              </w:rPr>
              <w:t xml:space="preserve">二个</w:t>
            </w:r>
            <w:r>
              <w:rPr>
                <w:rFonts w:hint="eastAsia" w:ascii="仿宋" w:hAnsi="仿宋" w:eastAsia="仿宋" w:cs="仿宋"/>
                <w:color w:val="000000"/>
                <w:sz w:val="24"/>
              </w:rPr>
              <w:t xml:space="preserve">专业人员同一人不可</w:t>
            </w:r>
            <w:r>
              <w:rPr>
                <w:rFonts w:hint="eastAsia" w:ascii="仿宋" w:hAnsi="仿宋" w:eastAsia="仿宋" w:cs="仿宋"/>
                <w:color w:val="000000"/>
                <w:sz w:val="24"/>
                <w:lang w:val="en-US" w:eastAsia="zh-CN"/>
              </w:rPr>
              <w:t xml:space="preserve">兼得</w:t>
            </w:r>
            <w:r>
              <w:rPr>
                <w:rFonts w:hint="eastAsia" w:ascii="仿宋" w:hAnsi="仿宋" w:eastAsia="仿宋" w:cs="仿宋"/>
                <w:color w:val="000000"/>
                <w:sz w:val="24"/>
              </w:rPr>
              <w:t xml:space="preserve">。上传证书以及供应商为其缴纳的近一个月（</w:t>
            </w:r>
            <w:r>
              <w:rPr>
                <w:rFonts w:ascii="仿宋" w:hAnsi="仿宋" w:eastAsia="仿宋" w:cs="仿宋"/>
                <w:color w:val="000000"/>
                <w:sz w:val="24"/>
              </w:rPr>
              <w:t xml:space="preserve">2026.02或2026.03</w:t>
            </w:r>
            <w:r>
              <w:rPr>
                <w:rFonts w:hint="eastAsia" w:ascii="仿宋" w:hAnsi="仿宋" w:eastAsia="仿宋" w:cs="仿宋"/>
                <w:color w:val="000000"/>
                <w:sz w:val="24"/>
              </w:rPr>
              <w:t xml:space="preserve">）社保缴费证明【加盖社保公章或具有可验证的二维码（或验证码）】。在高等院校、科研机构、军事管理等从事技术的人员不能提供社保缴费证明的，由所在单位上级人事主管部门提供相应的证明材料。已办理退休手续的人员只需提供劳动合同（或劳务合同或返聘协议）、退休证明。</w:t>
            </w:r>
            <w:r>
              <w:rPr>
                <w:rFonts w:hint="eastAsia" w:ascii="仿宋" w:hAnsi="仿宋" w:eastAsia="仿宋" w:cs="仿宋"/>
                <w:color w:val="000000"/>
                <w:sz w:val="24"/>
                <w:lang w:val="en-US" w:eastAsia="zh-CN"/>
              </w:rPr>
              <w:t xml:space="preserve">专业以职称证书上为准，如职称证书上未体现专业，以毕业证书为准。</w:t>
            </w:r>
            <w:r>
              <w:rPr>
                <w:rFonts w:hint="eastAsia" w:ascii="仿宋" w:hAnsi="仿宋" w:eastAsia="仿宋" w:cs="仿宋"/>
                <w:color w:val="000000"/>
                <w:sz w:val="24"/>
              </w:rPr>
              <w:t xml:space="preserve">复印后加盖公章扫描上传或扫描件上传后加盖电子签章。</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ascii="仿宋" w:hAnsi="仿宋" w:eastAsia="仿宋" w:cs="仿宋"/>
                <w:color w:val="000000"/>
                <w:sz w:val="24"/>
                <w:highlight w:val="yellow"/>
                <w:lang w:val="en-US" w:eastAsia="zh-CN"/>
              </w:rPr>
              <w:outlineLvl w:val="0"/>
            </w:pPr>
            <w:r>
              <w:rPr>
                <w:rFonts w:hint="eastAsia" w:ascii="仿宋" w:hAnsi="仿宋" w:eastAsia="仿宋" w:cs="仿宋"/>
                <w:color w:val="000000"/>
                <w:sz w:val="24"/>
                <w:lang w:val="en-US" w:eastAsia="zh-CN"/>
              </w:rPr>
              <w:t xml:space="preserve">15</w:t>
            </w:r>
            <w:r>
              <w:rPr>
                <w:rFonts w:ascii="仿宋" w:hAnsi="仿宋" w:eastAsia="仿宋" w:cs="仿宋"/>
                <w:color w:val="000000"/>
                <w:sz w:val="24"/>
                <w:highlight w:val="yellow"/>
                <w:lang w:val="en-US" w:eastAsia="zh-CN"/>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t xml:space="preserve">客观分</w:t>
            </w:r>
            <w:r>
              <w:rPr>
                <w:rFonts w:hint="eastAsia" w:ascii="仿宋" w:hAnsi="仿宋" w:eastAsia="仿宋" w:cs="仿宋"/>
                <w:color w:val="000000"/>
                <w:sz w:val="24"/>
                <w:lang w:val="en-US"/>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1350"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业绩</w:t>
            </w:r>
            <w:r>
              <w:rPr>
                <w:rFonts w:hint="eastAsia" w:ascii="仿宋" w:hAnsi="仿宋" w:eastAsia="仿宋" w:cs="仿宋"/>
                <w:color w:val="000000"/>
                <w:sz w:val="24"/>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c>
          <w:tcPr>
            <w:tcW w:w="7065" w:type="dxa"/>
            <w:vAlign w:val="center"/>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供应商自2021年</w:t>
            </w:r>
            <w:r>
              <w:rPr>
                <w:rFonts w:hint="eastAsia" w:ascii="仿宋" w:hAnsi="仿宋" w:eastAsia="仿宋" w:cs="仿宋"/>
                <w:color w:val="000000"/>
                <w:sz w:val="24"/>
                <w:lang w:val="en-US"/>
              </w:rPr>
              <w:t xml:space="preserve">3</w:t>
            </w:r>
            <w:r>
              <w:rPr>
                <w:rFonts w:hint="eastAsia" w:ascii="仿宋" w:hAnsi="仿宋" w:eastAsia="仿宋" w:cs="仿宋"/>
                <w:color w:val="000000"/>
                <w:sz w:val="24"/>
              </w:rPr>
              <w:t xml:space="preserve">月1日（含）以来，承担过类似</w:t>
            </w:r>
            <w:r>
              <w:rPr>
                <w:rFonts w:hint="eastAsia" w:ascii="仿宋" w:hAnsi="仿宋" w:eastAsia="仿宋" w:cs="仿宋"/>
                <w:color w:val="000000"/>
                <w:sz w:val="24"/>
                <w:lang w:val="en-US"/>
              </w:rPr>
              <w:t xml:space="preserve">项目案例（</w:t>
            </w:r>
            <w:r>
              <w:rPr>
                <w:rFonts w:hint="eastAsia" w:ascii="仿宋" w:hAnsi="仿宋" w:eastAsia="仿宋" w:cs="仿宋"/>
                <w:color w:val="000000"/>
                <w:sz w:val="24"/>
                <w:lang w:val="en-US" w:eastAsia="zh-CN"/>
              </w:rPr>
              <w:t xml:space="preserve">比如</w:t>
            </w:r>
            <w:r>
              <w:rPr>
                <w:rFonts w:hint="eastAsia" w:ascii="仿宋" w:hAnsi="仿宋" w:eastAsia="仿宋" w:cs="仿宋"/>
                <w:color w:val="000000"/>
                <w:sz w:val="24"/>
                <w:lang w:val="en-US"/>
              </w:rPr>
              <w:t xml:space="preserve">区域、城市或分区发展战略研究</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lang w:val="en-US"/>
              </w:rPr>
              <w:t xml:space="preserve">区域或行业经济研究、社会发展研究、区域或行业规划纲要编制等</w:t>
            </w:r>
            <w:r>
              <w:rPr>
                <w:rFonts w:hint="eastAsia" w:ascii="仿宋" w:hAnsi="仿宋" w:eastAsia="仿宋" w:cs="仿宋"/>
                <w:color w:val="000000"/>
                <w:sz w:val="24"/>
                <w:lang w:val="en-US" w:eastAsia="zh-CN"/>
              </w:rPr>
              <w:t xml:space="preserve">项目</w:t>
            </w:r>
            <w:r>
              <w:rPr>
                <w:rFonts w:hint="eastAsia" w:ascii="仿宋" w:hAnsi="仿宋" w:eastAsia="仿宋" w:cs="仿宋"/>
                <w:color w:val="000000"/>
                <w:sz w:val="24"/>
                <w:lang w:val="en-US"/>
              </w:rPr>
              <w:t xml:space="preserve">）</w:t>
            </w:r>
            <w:r>
              <w:rPr>
                <w:rFonts w:hint="eastAsia" w:ascii="仿宋" w:hAnsi="仿宋" w:eastAsia="仿宋" w:cs="仿宋"/>
                <w:color w:val="000000"/>
                <w:sz w:val="24"/>
              </w:rPr>
              <w:t xml:space="preserve">，</w:t>
            </w:r>
            <w:r>
              <w:rPr>
                <w:rFonts w:hint="eastAsia" w:ascii="仿宋" w:hAnsi="仿宋" w:eastAsia="仿宋" w:cs="仿宋"/>
                <w:color w:val="000000"/>
                <w:sz w:val="24"/>
                <w:lang w:val="en-US"/>
              </w:rPr>
              <w:t xml:space="preserve">每提供一个</w:t>
            </w:r>
            <w:r>
              <w:rPr>
                <w:rFonts w:hint="eastAsia" w:ascii="仿宋" w:hAnsi="仿宋" w:eastAsia="仿宋" w:cs="仿宋"/>
                <w:color w:val="000000"/>
                <w:sz w:val="24"/>
              </w:rPr>
              <w:t xml:space="preserve">得</w:t>
            </w:r>
            <w:r>
              <w:rPr>
                <w:rFonts w:hint="eastAsia" w:ascii="仿宋" w:hAnsi="仿宋" w:eastAsia="仿宋" w:cs="仿宋"/>
                <w:color w:val="000000"/>
                <w:sz w:val="24"/>
                <w:lang w:val="en-US"/>
              </w:rPr>
              <w:t xml:space="preserve">3</w:t>
            </w:r>
            <w:r>
              <w:rPr>
                <w:rFonts w:hint="eastAsia" w:ascii="仿宋" w:hAnsi="仿宋" w:eastAsia="仿宋" w:cs="仿宋"/>
                <w:color w:val="000000"/>
                <w:sz w:val="24"/>
              </w:rPr>
              <w:t xml:space="preserve">分，本项最高得</w:t>
            </w:r>
            <w:r>
              <w:rPr>
                <w:rFonts w:hint="eastAsia" w:ascii="仿宋" w:hAnsi="仿宋" w:eastAsia="仿宋" w:cs="仿宋"/>
                <w:color w:val="000000"/>
                <w:sz w:val="24"/>
                <w:lang w:val="en-US"/>
              </w:rPr>
              <w:t xml:space="preserve">9</w:t>
            </w:r>
            <w:r>
              <w:rPr>
                <w:rFonts w:hint="eastAsia" w:ascii="仿宋" w:hAnsi="仿宋" w:eastAsia="仿宋" w:cs="仿宋"/>
                <w:color w:val="000000"/>
                <w:sz w:val="24"/>
              </w:rPr>
              <w:t xml:space="preserve">分。</w:t>
            </w:r>
            <w:r>
              <w:rPr>
                <w:rFonts w:hint="eastAsia" w:ascii="仿宋" w:hAnsi="仿宋" w:eastAsia="仿宋" w:cs="仿宋"/>
                <w:color w:val="000000"/>
                <w:sz w:val="24"/>
              </w:rPr>
            </w:r>
            <w:r/>
          </w:p>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lang w:val="en-US" w:eastAsia="zh-CN"/>
              </w:rPr>
              <w:t xml:space="preserve">备注：</w:t>
            </w:r>
            <w:r>
              <w:rPr>
                <w:rFonts w:hint="eastAsia" w:ascii="仿宋" w:hAnsi="仿宋" w:eastAsia="仿宋" w:cs="仿宋"/>
                <w:color w:val="000000"/>
                <w:sz w:val="24"/>
              </w:rPr>
              <w:t xml:space="preserve">时间以合同签订时间为准，</w:t>
            </w:r>
            <w:r>
              <w:rPr>
                <w:rFonts w:hint="eastAsia" w:ascii="仿宋" w:hAnsi="仿宋" w:eastAsia="仿宋" w:cs="仿宋"/>
                <w:color w:val="000000"/>
                <w:sz w:val="24"/>
                <w:lang w:val="en-US"/>
              </w:rPr>
              <w:t xml:space="preserve">上传合同关键页面</w:t>
            </w:r>
            <w:r>
              <w:rPr>
                <w:rFonts w:ascii="仿宋" w:hAnsi="仿宋" w:eastAsia="仿宋" w:cs="仿宋"/>
                <w:color w:val="000000"/>
                <w:sz w:val="24"/>
                <w:lang w:val="en-US"/>
              </w:rPr>
              <w:t xml:space="preserve">(</w:t>
            </w:r>
            <w:r>
              <w:rPr>
                <w:rFonts w:hint="eastAsia" w:ascii="仿宋" w:hAnsi="仿宋" w:eastAsia="仿宋" w:cs="仿宋"/>
                <w:color w:val="000000"/>
                <w:sz w:val="24"/>
                <w:lang w:val="en-US" w:eastAsia="zh-CN"/>
              </w:rPr>
              <w:t xml:space="preserve">至少</w:t>
            </w:r>
            <w:r>
              <w:rPr>
                <w:rFonts w:hint="eastAsia" w:ascii="仿宋" w:hAnsi="仿宋" w:eastAsia="仿宋" w:cs="仿宋"/>
                <w:color w:val="000000"/>
                <w:sz w:val="24"/>
                <w:lang w:val="en-US"/>
              </w:rPr>
              <w:t xml:space="preserve">需包</w:t>
            </w:r>
            <w:r>
              <w:rPr>
                <w:rFonts w:ascii="仿宋" w:hAnsi="仿宋" w:eastAsia="仿宋" w:cs="仿宋"/>
                <w:color w:val="000000"/>
                <w:sz w:val="24"/>
                <w:lang w:val="en-US"/>
              </w:rPr>
              <w:t xml:space="preserve">含签订合同双方的单位名称、合同项目名称与双方落款盖章、签订日期)</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lang w:val="en-US"/>
              </w:rPr>
              <w:t xml:space="preserve">合同应能反映相关信息</w:t>
            </w:r>
            <w:r>
              <w:rPr>
                <w:rFonts w:hint="eastAsia" w:ascii="仿宋" w:hAnsi="仿宋" w:eastAsia="仿宋" w:cs="仿宋"/>
                <w:color w:val="000000"/>
                <w:sz w:val="24"/>
                <w:lang w:val="en-US" w:eastAsia="zh-CN"/>
              </w:rPr>
              <w:t xml:space="preserve">，否则视为未提供</w:t>
            </w:r>
            <w:r>
              <w:rPr>
                <w:rFonts w:hint="eastAsia" w:ascii="仿宋" w:hAnsi="仿宋" w:eastAsia="仿宋" w:cs="仿宋"/>
                <w:color w:val="000000"/>
                <w:sz w:val="24"/>
                <w:lang w:val="en-US"/>
              </w:rPr>
              <w:t xml:space="preserve">。合同复印件加盖公章扫描上传或扫描件上传后加盖电子签章。</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lang w:val="en-US"/>
              </w:rPr>
              <w:t xml:space="preserve">9</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t xml:space="preserve">客观分</w:t>
            </w:r>
            <w:r>
              <w:rPr>
                <w:rFonts w:hint="eastAsia" w:ascii="仿宋" w:hAnsi="仿宋" w:eastAsia="仿宋" w:cs="仿宋"/>
                <w:color w:val="000000"/>
                <w:sz w:val="24"/>
                <w:lang w:val="en-US"/>
              </w:rPr>
            </w:r>
            <w:r/>
          </w:p>
        </w:tc>
      </w:tr>
      <w:tr>
        <w:trPr/>
        <w:tc>
          <w:tcPr>
            <w:tcW w:w="656" w:type="dxa"/>
            <w:vAlign w:val="center"/>
            <w:textDirection w:val="lrTb"/>
            <w:noWrap w:val="false"/>
          </w:tcPr>
          <w:p>
            <w:pPr>
              <w:pStyle w:val="972"/>
              <w:jc w:val="center"/>
              <w:spacing w:line="360" w:lineRule="auto"/>
              <w:rPr>
                <w:rFonts w:hint="eastAsia" w:ascii="仿宋" w:hAnsi="仿宋" w:eastAsia="仿宋" w:cs="仿宋"/>
                <w:color w:val="000000"/>
                <w:sz w:val="24"/>
                <w:lang w:eastAsia="zh-CN"/>
              </w:rPr>
              <w:outlineLvl w:val="0"/>
            </w:pP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lang w:eastAsia="zh-CN"/>
              </w:rPr>
            </w:r>
            <w:r/>
          </w:p>
        </w:tc>
        <w:tc>
          <w:tcPr>
            <w:tcW w:w="1350"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履约能力</w:t>
            </w:r>
            <w:r>
              <w:rPr>
                <w:rFonts w:hint="eastAsia" w:ascii="仿宋" w:hAnsi="仿宋" w:eastAsia="仿宋" w:cs="仿宋"/>
                <w:color w:val="000000"/>
                <w:sz w:val="24"/>
              </w:rPr>
            </w:r>
            <w:r/>
          </w:p>
          <w:p>
            <w:pPr>
              <w:pStyle w:val="1008"/>
              <w:jc w:val="center"/>
              <w:rPr>
                <w:rFonts w:hint="eastAsia" w:eastAsia="仿宋"/>
                <w:lang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4分</w:t>
            </w:r>
            <w:r>
              <w:rPr>
                <w:rFonts w:hint="eastAsia" w:ascii="仿宋" w:hAnsi="仿宋" w:eastAsia="仿宋" w:cs="仿宋"/>
                <w:color w:val="000000"/>
                <w:sz w:val="24"/>
                <w:lang w:eastAsia="zh-CN"/>
              </w:rPr>
              <w:t xml:space="preserve">）</w:t>
            </w:r>
            <w:r>
              <w:rPr>
                <w:rFonts w:hint="eastAsia" w:eastAsia="仿宋"/>
                <w:lang w:eastAsia="zh-CN"/>
              </w:rPr>
            </w:r>
            <w:r/>
          </w:p>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tc>
        <w:tc>
          <w:tcPr>
            <w:tcW w:w="7065" w:type="dxa"/>
            <w:vAlign w:val="center"/>
            <w:textDirection w:val="lrTb"/>
            <w:noWrap w:val="false"/>
          </w:tcPr>
          <w:p>
            <w:pPr>
              <w:pStyle w:val="972"/>
              <w:ind w:firstLine="480"/>
              <w:jc w:val="left"/>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供应商自2021年3月1日（含）以来，承接的类似案例（比如战略研究、区域或行业经济研究、社会发展研究、区域或行业规划纲要编制等）获得过优秀规划项目奖项或荣誉的，每提供一个得1分，本项最高得4分。</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时间以获奖证书或获奖文件日期为准，同一个项目获多个奖项或荣誉的只计分1次，上传证书或获奖文件。复印后加盖公章扫描上传或扫描件上传后加盖电子签章。）</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t xml:space="preserve">4</w:t>
            </w:r>
            <w:r>
              <w:rPr>
                <w:rFonts w:hint="eastAsia" w:ascii="仿宋" w:hAnsi="仿宋" w:eastAsia="仿宋" w:cs="仿宋"/>
                <w:color w:val="000000"/>
                <w:sz w:val="24"/>
                <w:lang w:val="en-US"/>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lang w:val="en-US"/>
              </w:rPr>
              <w:outlineLvl w:val="0"/>
            </w:pPr>
            <w:r>
              <w:rPr>
                <w:rFonts w:hint="eastAsia" w:ascii="仿宋" w:hAnsi="仿宋" w:eastAsia="仿宋" w:cs="仿宋"/>
                <w:color w:val="000000"/>
                <w:sz w:val="24"/>
                <w:lang w:val="en-US"/>
              </w:rPr>
              <w:t xml:space="preserve">客观分</w:t>
            </w:r>
            <w:r>
              <w:rPr>
                <w:rFonts w:hint="eastAsia" w:ascii="仿宋" w:hAnsi="仿宋" w:eastAsia="仿宋" w:cs="仿宋"/>
                <w:color w:val="000000"/>
                <w:sz w:val="24"/>
                <w:lang w:val="en-US"/>
              </w:rPr>
            </w:r>
            <w:r/>
          </w:p>
        </w:tc>
      </w:tr>
      <w:tr>
        <w:trPr/>
        <w:tc>
          <w:tcPr>
            <w:gridSpan w:val="3"/>
            <w:tcW w:w="9071" w:type="dxa"/>
            <w:vAlign w:val="center"/>
            <w:textDirection w:val="lrTb"/>
            <w:noWrap w:val="false"/>
          </w:tcPr>
          <w:p>
            <w:pPr>
              <w:pStyle w:val="972"/>
              <w:ind w:firstLine="480"/>
              <w:jc w:val="center"/>
              <w:spacing w:line="360" w:lineRule="auto"/>
              <w:rPr>
                <w:rFonts w:hint="eastAsia" w:ascii="仿宋" w:hAnsi="仿宋" w:eastAsia="仿宋" w:cs="仿宋"/>
                <w:color w:val="000000"/>
                <w:sz w:val="24"/>
                <w:lang w:eastAsia="en-US"/>
              </w:rPr>
              <w:outlineLvl w:val="0"/>
            </w:pPr>
            <w:r>
              <w:rPr>
                <w:rFonts w:hint="eastAsia" w:ascii="仿宋" w:hAnsi="仿宋" w:eastAsia="仿宋" w:cs="仿宋"/>
                <w:color w:val="000000"/>
                <w:sz w:val="24"/>
              </w:rPr>
              <w:t xml:space="preserve">合计</w:t>
            </w:r>
            <w:r>
              <w:rPr>
                <w:rFonts w:hint="eastAsia" w:ascii="仿宋" w:hAnsi="仿宋" w:eastAsia="仿宋" w:cs="仿宋"/>
                <w:color w:val="000000"/>
                <w:sz w:val="24"/>
                <w:lang w:eastAsia="en-US"/>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t xml:space="preserve">100</w:t>
            </w:r>
            <w:r>
              <w:rPr>
                <w:rFonts w:hint="eastAsia" w:ascii="仿宋" w:hAnsi="仿宋" w:eastAsia="仿宋" w:cs="仿宋"/>
                <w:color w:val="000000"/>
                <w:sz w:val="24"/>
              </w:rPr>
            </w:r>
            <w:r/>
          </w:p>
        </w:tc>
        <w:tc>
          <w:tcPr>
            <w:tcW w:w="653" w:type="dxa"/>
            <w:vAlign w:val="center"/>
            <w:textDirection w:val="lrTb"/>
            <w:noWrap w:val="false"/>
          </w:tcPr>
          <w:p>
            <w:pPr>
              <w:pStyle w:val="972"/>
              <w:jc w:val="center"/>
              <w:spacing w:line="360" w:lineRule="auto"/>
              <w:rPr>
                <w:rFonts w:hint="eastAsia" w:ascii="仿宋" w:hAnsi="仿宋" w:eastAsia="仿宋" w:cs="仿宋"/>
                <w:color w:val="000000"/>
                <w:sz w:val="24"/>
              </w:rPr>
              <w:outlineLvl w:val="0"/>
            </w:pPr>
            <w:r>
              <w:rPr>
                <w:rFonts w:hint="eastAsia" w:ascii="仿宋" w:hAnsi="仿宋" w:eastAsia="仿宋" w:cs="仿宋"/>
                <w:color w:val="000000"/>
                <w:sz w:val="24"/>
              </w:rPr>
            </w:r>
            <w:r/>
          </w:p>
        </w:tc>
      </w:tr>
    </w:tbl>
    <w:p>
      <w:pPr>
        <w:pStyle w:val="972"/>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72"/>
        <w:ind w:firstLine="211"/>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rPr>
          <w:rFonts w:hint="eastAsia" w:ascii="宋体" w:hAnsi="宋体" w:eastAsia="宋体"/>
          <w:b/>
          <w:sz w:val="21"/>
          <w:szCs w:val="21"/>
        </w:rPr>
      </w:r>
      <w:r/>
    </w:p>
    <w:p>
      <w:pPr>
        <w:pStyle w:val="97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rPr>
          <w:rFonts w:hint="eastAsia" w:ascii="宋体" w:hAnsi="宋体" w:eastAsia="宋体"/>
          <w:sz w:val="21"/>
          <w:szCs w:val="21"/>
          <w:lang w:val="en-US"/>
        </w:rPr>
      </w:r>
      <w:r/>
    </w:p>
    <w:p>
      <w:pPr>
        <w:pStyle w:val="97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rPr>
          <w:rFonts w:hint="eastAsia" w:ascii="宋体" w:hAnsi="宋体" w:eastAsia="宋体"/>
          <w:sz w:val="21"/>
          <w:szCs w:val="21"/>
          <w:lang w:val="en-US"/>
        </w:rPr>
      </w:r>
      <w:r/>
    </w:p>
    <w:p>
      <w:pPr>
        <w:pStyle w:val="97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rPr>
          <w:rFonts w:hint="eastAsia" w:ascii="宋体" w:hAnsi="宋体" w:eastAsia="宋体"/>
          <w:sz w:val="21"/>
          <w:szCs w:val="21"/>
          <w:lang w:val="en-US"/>
        </w:rPr>
      </w:r>
      <w:r/>
    </w:p>
    <w:p>
      <w:pPr>
        <w:pStyle w:val="972"/>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rPr>
          <w:rFonts w:hint="eastAsia" w:ascii="宋体" w:hAnsi="宋体" w:eastAsia="宋体"/>
          <w:bCs/>
          <w:sz w:val="21"/>
          <w:szCs w:val="21"/>
        </w:rPr>
      </w:r>
      <w:r/>
    </w:p>
    <w:p>
      <w:pPr>
        <w:pStyle w:val="972"/>
        <w:ind w:firstLine="211"/>
        <w:jc w:val="left"/>
        <w:spacing w:line="360" w:lineRule="auto"/>
        <w:tabs>
          <w:tab w:val="left" w:pos="321" w:leader="none"/>
        </w:tabs>
        <w:rPr>
          <w:rFonts w:hint="eastAsia"/>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rPr>
      </w:r>
      <w:r/>
    </w:p>
    <w:p>
      <w:pPr>
        <w:pStyle w:val="1008"/>
        <w:rPr>
          <w:rFonts w:hint="eastAsia"/>
        </w:rPr>
      </w:pPr>
      <w:r>
        <w:rPr>
          <w:rFonts w:hint="eastAsia"/>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72"/>
        <w:jc w:val="both"/>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r>
      <w:r/>
    </w:p>
    <w:p>
      <w:pPr>
        <w:pStyle w:val="984"/>
        <w:rPr>
          <w:rFonts w:hint="eastAsia"/>
        </w:rPr>
      </w:pPr>
      <w:r>
        <w:rPr>
          <w:rFonts w:hint="eastAsia"/>
        </w:rPr>
      </w:r>
      <w:r/>
    </w:p>
    <w:p>
      <w:pPr>
        <w:pStyle w:val="984"/>
        <w:rPr>
          <w:rFonts w:hint="eastAsia"/>
        </w:rPr>
      </w:pPr>
      <w:r>
        <w:rPr>
          <w:rFonts w:hint="eastAsia"/>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t xml:space="preserve">第四章  采购项目需求</w:t>
      </w:r>
      <w:r>
        <w:rPr>
          <w:rFonts w:hint="eastAsia" w:ascii="宋体" w:hAnsi="宋体" w:eastAsia="宋体" w:cs="黑体"/>
          <w:bCs/>
          <w:sz w:val="32"/>
          <w:szCs w:val="44"/>
        </w:rPr>
      </w:r>
      <w:r/>
    </w:p>
    <w:p>
      <w:pPr>
        <w:pStyle w:val="972"/>
        <w:jc w:val="left"/>
        <w:spacing w:line="360" w:lineRule="auto"/>
        <w:rPr>
          <w:rFonts w:hint="eastAsia" w:ascii="宋体" w:hAnsi="宋体" w:eastAsia="宋体"/>
          <w:sz w:val="24"/>
          <w:szCs w:val="24"/>
          <w:lang w:val="en-US"/>
        </w:rPr>
      </w:pPr>
      <w:r>
        <w:rPr>
          <w:rFonts w:hint="eastAsia"/>
          <w:b/>
          <w:sz w:val="24"/>
          <w:szCs w:val="24"/>
          <w:lang w:val="en-US"/>
        </w:rPr>
        <w:t xml:space="preserve">一、项目名称：</w:t>
      </w:r>
      <w:r>
        <w:rPr>
          <w:rFonts w:ascii="宋体" w:hAnsi="宋体" w:eastAsia="宋体"/>
          <w:sz w:val="24"/>
          <w:szCs w:val="24"/>
          <w:lang w:val="en-US"/>
        </w:rPr>
        <w:t xml:space="preserve">南京市栖霞区2050发展战略</w:t>
      </w:r>
      <w:r>
        <w:rPr>
          <w:rFonts w:hint="eastAsia" w:ascii="宋体" w:hAnsi="宋体" w:eastAsia="宋体"/>
          <w:sz w:val="24"/>
          <w:szCs w:val="24"/>
          <w:lang w:val="en-US"/>
        </w:rPr>
      </w:r>
      <w:r/>
    </w:p>
    <w:p>
      <w:pPr>
        <w:pStyle w:val="972"/>
        <w:numPr>
          <w:ilvl w:val="0"/>
          <w:numId w:val="14"/>
        </w:numPr>
        <w:jc w:val="left"/>
        <w:spacing w:line="360" w:lineRule="auto"/>
        <w:rPr>
          <w:rFonts w:hint="eastAsia"/>
          <w:b/>
          <w:sz w:val="24"/>
          <w:szCs w:val="24"/>
          <w:lang w:val="en-US"/>
        </w:rPr>
      </w:pPr>
      <w:r>
        <w:rPr>
          <w:rFonts w:hint="eastAsia"/>
          <w:b/>
          <w:sz w:val="24"/>
          <w:szCs w:val="24"/>
          <w:lang w:val="en-US"/>
        </w:rPr>
        <w:t xml:space="preserve">项目背景</w:t>
      </w:r>
      <w:r>
        <w:rPr>
          <w:rFonts w:hint="eastAsia"/>
          <w:b/>
          <w:sz w:val="24"/>
          <w:szCs w:val="24"/>
          <w:lang w:val="en-US"/>
        </w:rPr>
      </w:r>
      <w:r/>
    </w:p>
    <w:p>
      <w:pPr>
        <w:pStyle w:val="972"/>
        <w:ind w:firstLine="480"/>
        <w:jc w:val="left"/>
        <w:spacing w:line="360" w:lineRule="auto"/>
        <w:rPr>
          <w:b/>
          <w:sz w:val="24"/>
          <w:szCs w:val="24"/>
          <w:lang w:val="en-US"/>
        </w:rPr>
      </w:pPr>
      <w:r>
        <w:rPr>
          <w:rFonts w:ascii="宋体" w:hAnsi="宋体" w:eastAsia="宋体"/>
          <w:sz w:val="24"/>
          <w:szCs w:val="24"/>
          <w:lang w:val="en-US"/>
        </w:rPr>
        <w:t xml:space="preserve">用中长期战略规划指导经济社会发展，是党治国理政的一种重要方式。当前南京市级战略研究正在编制，落实国家与江苏省战略要求，</w:t>
      </w:r>
      <w:r>
        <w:rPr>
          <w:rFonts w:hint="eastAsia" w:ascii="宋体" w:hAnsi="宋体" w:eastAsia="宋体"/>
          <w:sz w:val="24"/>
          <w:szCs w:val="24"/>
          <w:lang w:val="en-US"/>
        </w:rPr>
        <w:t xml:space="preserve">栖霞</w:t>
      </w:r>
      <w:r>
        <w:rPr>
          <w:rFonts w:ascii="宋体" w:hAnsi="宋体" w:eastAsia="宋体"/>
          <w:sz w:val="24"/>
          <w:szCs w:val="24"/>
          <w:lang w:val="en-US"/>
        </w:rPr>
        <w:t xml:space="preserve">区要融入全市发展大局，登高望远谋划。面向第二个百年新征程，把握世界百年未有之大变局和中华民族伟大复兴的历史性机遇，聚焦</w:t>
      </w:r>
      <w:r>
        <w:rPr>
          <w:rFonts w:hint="eastAsia" w:ascii="宋体" w:hAnsi="宋体" w:eastAsia="宋体"/>
          <w:sz w:val="24"/>
          <w:szCs w:val="24"/>
          <w:lang w:val="en-US"/>
        </w:rPr>
        <w:t xml:space="preserve">栖霞</w:t>
      </w:r>
      <w:r>
        <w:rPr>
          <w:rFonts w:ascii="宋体" w:hAnsi="宋体" w:eastAsia="宋体"/>
          <w:sz w:val="24"/>
          <w:szCs w:val="24"/>
          <w:lang w:val="en-US"/>
        </w:rPr>
        <w:t xml:space="preserve">城市发展的关键领域开展深入研究，为城市的长远发展锚定主导方向和明晰路径。</w:t>
      </w:r>
      <w:r>
        <w:rPr>
          <w:b/>
          <w:sz w:val="24"/>
          <w:szCs w:val="24"/>
          <w:lang w:val="en-US"/>
        </w:rPr>
      </w:r>
      <w:r/>
    </w:p>
    <w:p>
      <w:pPr>
        <w:pStyle w:val="972"/>
        <w:jc w:val="left"/>
        <w:spacing w:line="360" w:lineRule="auto"/>
        <w:rPr>
          <w:lang w:val="en-US"/>
        </w:rPr>
      </w:pPr>
      <w:r>
        <w:rPr>
          <w:rFonts w:hint="eastAsia" w:eastAsia="宋体"/>
          <w:b/>
          <w:sz w:val="24"/>
          <w:szCs w:val="24"/>
          <w:lang w:val="en-US"/>
        </w:rPr>
        <w:t xml:space="preserve">三</w:t>
      </w:r>
      <w:r>
        <w:rPr>
          <w:rFonts w:hint="eastAsia" w:ascii="宋体" w:hAnsi="宋体" w:eastAsia="宋体"/>
          <w:b/>
          <w:sz w:val="24"/>
          <w:szCs w:val="24"/>
        </w:rPr>
        <w:t xml:space="preserve">、项目范围</w:t>
      </w:r>
      <w:r>
        <w:rPr>
          <w:rFonts w:hint="eastAsia" w:eastAsia="宋体"/>
          <w:b/>
          <w:sz w:val="24"/>
          <w:szCs w:val="24"/>
        </w:rPr>
        <w:t xml:space="preserve">：</w:t>
      </w:r>
      <w:r>
        <w:rPr>
          <w:rFonts w:ascii="宋体" w:hAnsi="宋体" w:eastAsia="宋体"/>
          <w:sz w:val="24"/>
          <w:szCs w:val="24"/>
          <w:lang w:val="en-US"/>
        </w:rPr>
        <w:t xml:space="preserve">南京市栖霞区行政管辖范围</w:t>
      </w:r>
      <w:r>
        <w:rPr>
          <w:rFonts w:hint="eastAsia" w:ascii="宋体" w:hAnsi="宋体" w:eastAsia="宋体"/>
          <w:sz w:val="24"/>
          <w:szCs w:val="24"/>
          <w:lang w:val="en-US"/>
        </w:rPr>
        <w:t xml:space="preserve">。</w:t>
      </w:r>
      <w:r>
        <w:rPr>
          <w:lang w:val="en-US"/>
        </w:rPr>
      </w:r>
      <w:r/>
    </w:p>
    <w:p>
      <w:pPr>
        <w:pStyle w:val="972"/>
        <w:jc w:val="left"/>
        <w:spacing w:line="360" w:lineRule="auto"/>
        <w:rPr>
          <w:b/>
          <w:sz w:val="24"/>
          <w:szCs w:val="24"/>
        </w:rPr>
      </w:pPr>
      <w:r>
        <w:rPr>
          <w:rFonts w:hint="eastAsia" w:eastAsia="宋体"/>
          <w:b/>
          <w:sz w:val="24"/>
          <w:szCs w:val="24"/>
        </w:rPr>
        <w:t xml:space="preserve">三</w:t>
      </w:r>
      <w:r>
        <w:rPr>
          <w:rFonts w:hint="eastAsia"/>
          <w:b/>
          <w:sz w:val="24"/>
          <w:szCs w:val="24"/>
        </w:rPr>
        <w:t xml:space="preserve">、工作内容</w:t>
      </w:r>
      <w:r>
        <w:rPr>
          <w:b/>
          <w:sz w:val="24"/>
          <w:szCs w:val="24"/>
        </w:rPr>
      </w:r>
      <w:r/>
    </w:p>
    <w:p>
      <w:pPr>
        <w:pStyle w:val="972"/>
        <w:ind w:firstLine="48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结合中国式现代化战略部署与南京市、栖霞区发展目标，系统开展栖霞区中长期发展战略研究，明确战略使命、发展愿景、核心定位与实施路径，形成“1份综合战略报告+1份龙潭港枢纽能级提升与物流组织专题研究报告”的研究体系，为栖霞区高质量发展提供战略指引。</w:t>
      </w:r>
      <w:r>
        <w:rPr>
          <w:rFonts w:hint="eastAsia" w:ascii="宋体" w:hAnsi="宋体" w:eastAsia="宋体"/>
          <w:sz w:val="24"/>
          <w:szCs w:val="24"/>
          <w:lang w:val="en-US"/>
        </w:rPr>
      </w:r>
      <w:r/>
    </w:p>
    <w:p>
      <w:pPr>
        <w:pStyle w:val="972"/>
        <w:ind w:firstLine="480"/>
        <w:jc w:val="left"/>
        <w:spacing w:line="360" w:lineRule="auto"/>
        <w:rPr>
          <w:rFonts w:hint="eastAsia" w:ascii="宋体" w:hAnsi="宋体" w:eastAsia="宋体"/>
          <w:sz w:val="24"/>
          <w:szCs w:val="24"/>
          <w:lang w:val="en-US" w:eastAsia="zh-CN"/>
        </w:rPr>
      </w:pPr>
      <w:r>
        <w:rPr>
          <w:rFonts w:ascii="宋体" w:hAnsi="宋体" w:eastAsia="宋体"/>
          <w:sz w:val="24"/>
          <w:szCs w:val="24"/>
          <w:lang w:val="en-US"/>
        </w:rPr>
        <w:t xml:space="preserve">（一）综合发展战略研究</w:t>
      </w:r>
      <w:r>
        <w:rPr>
          <w:rFonts w:hint="eastAsia" w:ascii="宋体" w:hAnsi="宋体" w:eastAsia="宋体"/>
          <w:sz w:val="24"/>
          <w:szCs w:val="24"/>
          <w:lang w:val="en-US" w:eastAsia="zh-CN"/>
        </w:rPr>
      </w:r>
      <w:r/>
    </w:p>
    <w:p>
      <w:pPr>
        <w:pStyle w:val="972"/>
        <w:ind w:firstLine="48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立足国家、省、市发展大局，精准把握长三角一体化、南京都市圈、宁镇扬一体化等战略机遇，深入研判栖霞在区域协同中的战略地位与责任使命，科学畅想2050年现代化美好栖霞发展愿景。包括但不限于系统分析栖霞区产业基础、科教资源、港口枢纽、生态文旅、空间载体等优势条件，精准识别发展短板、瓶颈制约与潜在风险，明确核心竞争力，对标国内外先进城区，确立栖霞面向中长期的战略定位、功能使命、发展目标，谋划分阶段实施路径与重点任务，形成统领全区发展的顶层设计等。</w:t>
      </w:r>
      <w:r>
        <w:rPr>
          <w:rFonts w:hint="eastAsia"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趋势研判与国际对标</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展望2050</w:t>
      </w:r>
      <w:r>
        <w:rPr>
          <w:rFonts w:ascii="宋体" w:hAnsi="宋体" w:eastAsia="宋体"/>
          <w:sz w:val="24"/>
          <w:szCs w:val="24"/>
          <w:lang w:val="en-US"/>
        </w:rPr>
        <w:t xml:space="preserve">，系统分析全球科技产业变革、国内区域经济格局调整、长三角城市群竞合、人口结构演变等重大趋势对栖霞区的影响，明确未来发展方位与核心命题。秉持国际视野，精准对标国内外先进城区，梳理可借鉴的发展模式、政策举措与实践经验</w:t>
      </w:r>
      <w:r>
        <w:rPr>
          <w:rFonts w:hint="eastAsia" w:ascii="宋体" w:hAnsi="宋体" w:eastAsia="宋体"/>
          <w:sz w:val="24"/>
          <w:szCs w:val="24"/>
          <w:lang w:val="en-US"/>
        </w:rPr>
        <w:t xml:space="preserve">。</w:t>
      </w:r>
      <w:r>
        <w:rPr>
          <w:rFonts w:ascii="宋体" w:hAnsi="宋体" w:eastAsia="宋体"/>
          <w:sz w:val="24"/>
          <w:szCs w:val="24"/>
          <w:lang w:val="en-US"/>
        </w:rPr>
      </w:r>
      <w:r/>
    </w:p>
    <w:p>
      <w:pPr>
        <w:pStyle w:val="972"/>
        <w:ind w:firstLine="48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综合诊断与核心竞争力分析</w:t>
      </w:r>
      <w:r>
        <w:rPr>
          <w:rFonts w:hint="eastAsia"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ascii="宋体" w:hAnsi="宋体" w:eastAsia="宋体"/>
          <w:sz w:val="24"/>
          <w:szCs w:val="24"/>
          <w:lang w:val="en-US"/>
        </w:rPr>
        <w:t xml:space="preserve">全面梳理栖霞区发展基础</w:t>
      </w:r>
      <w:r>
        <w:rPr>
          <w:rFonts w:hint="eastAsia" w:ascii="宋体" w:hAnsi="宋体" w:eastAsia="宋体"/>
          <w:sz w:val="24"/>
          <w:szCs w:val="24"/>
          <w:lang w:val="en-US"/>
        </w:rPr>
        <w:t xml:space="preserve">，包括</w:t>
      </w:r>
      <w:r>
        <w:rPr>
          <w:rFonts w:ascii="宋体" w:hAnsi="宋体" w:eastAsia="宋体"/>
          <w:sz w:val="24"/>
          <w:szCs w:val="24"/>
          <w:lang w:val="en-US"/>
        </w:rPr>
        <w:t xml:space="preserve">科教创新、枢纽门户、产业集群、生态文旅、空间承载</w:t>
      </w:r>
      <w:r>
        <w:rPr>
          <w:rFonts w:hint="eastAsia" w:ascii="宋体" w:hAnsi="宋体" w:eastAsia="宋体"/>
          <w:sz w:val="24"/>
          <w:szCs w:val="24"/>
          <w:lang w:val="en-US"/>
        </w:rPr>
        <w:t xml:space="preserve">等。</w:t>
      </w:r>
      <w:r>
        <w:rPr>
          <w:rFonts w:ascii="宋体" w:hAnsi="宋体" w:eastAsia="宋体"/>
          <w:sz w:val="24"/>
          <w:szCs w:val="24"/>
          <w:lang w:val="en-US"/>
        </w:rPr>
        <w:t xml:space="preserve">精准识别发展短板与制约因素</w:t>
      </w:r>
      <w:r>
        <w:rPr>
          <w:rFonts w:hint="eastAsia" w:ascii="宋体" w:hAnsi="宋体" w:eastAsia="宋体"/>
          <w:sz w:val="24"/>
          <w:szCs w:val="24"/>
          <w:lang w:val="en-US"/>
        </w:rPr>
        <w:t xml:space="preserve">，</w:t>
      </w:r>
      <w:r>
        <w:rPr>
          <w:rFonts w:ascii="宋体" w:hAnsi="宋体" w:eastAsia="宋体"/>
          <w:sz w:val="24"/>
          <w:szCs w:val="24"/>
          <w:lang w:val="en-US"/>
        </w:rPr>
        <w:t xml:space="preserve">提炼核心竞争力体系，明确强化优势、补齐短板的关键方向。</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（3）</w:t>
      </w:r>
      <w:r>
        <w:rPr>
          <w:rFonts w:ascii="宋体" w:hAnsi="宋体" w:eastAsia="宋体"/>
          <w:sz w:val="24"/>
          <w:szCs w:val="24"/>
          <w:lang w:val="en-US"/>
        </w:rPr>
        <w:t xml:space="preserve">目标愿景与战略定位</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ascii="宋体" w:hAnsi="宋体" w:eastAsia="宋体"/>
          <w:sz w:val="24"/>
          <w:szCs w:val="24"/>
          <w:lang w:val="en-US"/>
        </w:rPr>
        <w:t xml:space="preserve">明确</w:t>
      </w:r>
      <w:r>
        <w:rPr>
          <w:rFonts w:hint="eastAsia" w:ascii="宋体" w:hAnsi="宋体" w:eastAsia="宋体"/>
          <w:sz w:val="24"/>
          <w:szCs w:val="24"/>
          <w:lang w:val="en-US"/>
        </w:rPr>
        <w:t xml:space="preserve">栖霞区</w:t>
      </w:r>
      <w:r>
        <w:rPr>
          <w:rFonts w:ascii="宋体" w:hAnsi="宋体" w:eastAsia="宋体"/>
          <w:sz w:val="24"/>
          <w:szCs w:val="24"/>
          <w:lang w:val="en-US"/>
        </w:rPr>
        <w:t xml:space="preserve">总体发展愿景与长远目标。锚定栖霞区在区域发展格局中的功能坐标，明确核心战略定位与功能新内涵。</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ascii="宋体" w:hAnsi="宋体" w:eastAsia="宋体"/>
          <w:sz w:val="24"/>
          <w:szCs w:val="24"/>
          <w:lang w:val="en-US"/>
        </w:rPr>
        <w:t xml:space="preserve">（4）空间方针与功能布局</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ascii="宋体" w:hAnsi="宋体" w:eastAsia="宋体"/>
          <w:sz w:val="24"/>
          <w:szCs w:val="24"/>
          <w:lang w:val="en-US"/>
        </w:rPr>
        <w:t xml:space="preserve">明晰功能承载的核心板块。明确</w:t>
      </w:r>
      <w:r>
        <w:rPr>
          <w:rFonts w:hint="eastAsia" w:ascii="宋体" w:hAnsi="宋体" w:eastAsia="宋体"/>
          <w:sz w:val="24"/>
          <w:szCs w:val="24"/>
          <w:lang w:val="en-US"/>
        </w:rPr>
        <w:t xml:space="preserve">栖霞</w:t>
      </w:r>
      <w:r>
        <w:rPr>
          <w:rFonts w:ascii="宋体" w:hAnsi="宋体" w:eastAsia="宋体"/>
          <w:sz w:val="24"/>
          <w:szCs w:val="24"/>
          <w:lang w:val="en-US"/>
        </w:rPr>
        <w:t xml:space="preserve">区功能分区、主导功能和牵头主体，强化空间板块对核心功能的耦合支撑。优化资源配置，使各功能区特色更加鲜明，共同支撑实现全区综合功能与竞争力提升。</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ascii="宋体" w:hAnsi="宋体" w:eastAsia="宋体"/>
          <w:sz w:val="24"/>
          <w:szCs w:val="24"/>
          <w:lang w:val="en-US"/>
        </w:rPr>
        <w:t xml:space="preserve">（5）近期实施与项目抓手</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ascii="宋体" w:hAnsi="宋体" w:eastAsia="宋体"/>
          <w:sz w:val="24"/>
          <w:szCs w:val="24"/>
          <w:lang w:val="en-US"/>
        </w:rPr>
        <w:t xml:space="preserve">衔接“十五五”规划编制，将长远战略意图分解落实到近期。明确一批重点项目，细化未来五年的重点举措和重大项目；争取系列重大政策，支撑未来发展。</w:t>
      </w:r>
      <w:r>
        <w:rPr>
          <w:rFonts w:ascii="宋体" w:hAnsi="宋体" w:eastAsia="宋体"/>
          <w:sz w:val="24"/>
          <w:szCs w:val="24"/>
          <w:lang w:val="en-US"/>
        </w:rPr>
      </w:r>
      <w:r/>
    </w:p>
    <w:p>
      <w:pPr>
        <w:pStyle w:val="972"/>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w:t>
      </w:r>
      <w:r>
        <w:rPr>
          <w:rFonts w:ascii="宋体" w:hAnsi="宋体" w:eastAsia="宋体"/>
          <w:sz w:val="24"/>
          <w:szCs w:val="24"/>
          <w:lang w:val="en-US"/>
        </w:rPr>
        <w:t xml:space="preserve">龙潭港产城特色发展专篇</w:t>
      </w:r>
      <w:r>
        <w:rPr>
          <w:rFonts w:hint="eastAsia" w:ascii="宋体" w:hAnsi="宋体" w:eastAsia="宋体"/>
          <w:sz w:val="24"/>
          <w:szCs w:val="24"/>
          <w:lang w:val="en-US"/>
        </w:rPr>
        <w:t xml:space="preserve">研究（暨龙潭港枢纽能级提升与物流组织专题研究）</w:t>
      </w:r>
      <w:r>
        <w:rPr>
          <w:rFonts w:hint="eastAsia" w:ascii="宋体" w:hAnsi="宋体" w:eastAsia="宋体"/>
          <w:sz w:val="24"/>
          <w:szCs w:val="24"/>
          <w:lang w:val="en-US"/>
        </w:rPr>
      </w:r>
      <w:r/>
    </w:p>
    <w:p>
      <w:pPr>
        <w:pStyle w:val="972"/>
        <w:ind w:firstLine="480"/>
        <w:jc w:val="left"/>
        <w:spacing w:line="360" w:lineRule="auto"/>
        <w:rPr>
          <w:rFonts w:hint="eastAsia" w:ascii="宋体" w:hAnsi="宋体" w:eastAsia="宋体"/>
          <w:color w:val="000000"/>
          <w:sz w:val="24"/>
          <w:szCs w:val="24"/>
          <w:lang w:val="en-US" w:eastAsia="zh-CN"/>
        </w:rPr>
      </w:pPr>
      <w:r>
        <w:rPr>
          <w:rFonts w:ascii="宋体" w:hAnsi="宋体" w:eastAsia="宋体"/>
          <w:sz w:val="24"/>
          <w:szCs w:val="24"/>
          <w:lang w:val="en-US"/>
        </w:rPr>
        <w:t xml:space="preserve">作为栖霞2050战略规划的重要支撑。</w:t>
      </w:r>
      <w:r>
        <w:rPr>
          <w:rFonts w:ascii="宋体" w:hAnsi="宋体" w:eastAsia="宋体"/>
          <w:color w:val="000000"/>
          <w:sz w:val="24"/>
          <w:szCs w:val="24"/>
          <w:lang w:val="en-US"/>
        </w:rPr>
        <w:t xml:space="preserve">研究</w:t>
      </w:r>
      <w:r>
        <w:rPr>
          <w:rFonts w:hint="eastAsia" w:ascii="宋体" w:hAnsi="宋体" w:eastAsia="宋体"/>
          <w:color w:val="000000"/>
          <w:sz w:val="24"/>
          <w:szCs w:val="24"/>
          <w:lang w:val="en-US" w:eastAsia="zh-CN"/>
        </w:rPr>
        <w:t xml:space="preserve">包括但不限于</w:t>
      </w:r>
      <w:r>
        <w:rPr>
          <w:rFonts w:ascii="宋体" w:hAnsi="宋体" w:eastAsia="宋体"/>
          <w:color w:val="000000"/>
          <w:sz w:val="24"/>
          <w:szCs w:val="24"/>
          <w:lang w:val="en-US"/>
        </w:rPr>
        <w:t xml:space="preserve">：</w:t>
      </w:r>
      <w:r>
        <w:rPr>
          <w:rFonts w:hint="eastAsia" w:ascii="宋体" w:hAnsi="宋体" w:eastAsia="宋体"/>
          <w:color w:val="000000"/>
          <w:sz w:val="24"/>
          <w:szCs w:val="24"/>
          <w:lang w:val="en-US"/>
        </w:rPr>
        <w:t xml:space="preserve">（1）</w:t>
      </w:r>
      <w:r>
        <w:rPr>
          <w:rFonts w:ascii="宋体" w:hAnsi="宋体" w:eastAsia="宋体"/>
          <w:color w:val="000000"/>
          <w:sz w:val="24"/>
          <w:szCs w:val="24"/>
          <w:lang w:val="en-US"/>
        </w:rPr>
        <w:t xml:space="preserve">研判全球产业链供应链发展趋势下</w:t>
      </w: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区域供应链重构对龙潭港的影响及港口发展路径；</w:t>
      </w:r>
      <w:r>
        <w:rPr>
          <w:rFonts w:hint="eastAsia" w:ascii="宋体" w:hAnsi="宋体" w:eastAsia="宋体"/>
          <w:color w:val="000000"/>
          <w:sz w:val="24"/>
          <w:szCs w:val="24"/>
          <w:lang w:val="en-US"/>
        </w:rPr>
        <w:t xml:space="preserve">（2）</w:t>
      </w:r>
      <w:r>
        <w:rPr>
          <w:rFonts w:ascii="宋体" w:hAnsi="宋体" w:eastAsia="宋体"/>
          <w:color w:val="000000"/>
          <w:sz w:val="24"/>
          <w:szCs w:val="24"/>
          <w:lang w:val="en-US"/>
        </w:rPr>
        <w:t xml:space="preserve">结合运营数据与现场调研梳理制约港口枢纽能级提升的核心问题；</w:t>
      </w:r>
      <w:r>
        <w:rPr>
          <w:rFonts w:hint="eastAsia" w:ascii="宋体" w:hAnsi="宋体" w:eastAsia="宋体"/>
          <w:color w:val="000000"/>
          <w:sz w:val="24"/>
          <w:szCs w:val="24"/>
          <w:lang w:val="en-US"/>
        </w:rPr>
        <w:t xml:space="preserve">（3）</w:t>
      </w:r>
      <w:r>
        <w:rPr>
          <w:rFonts w:ascii="宋体" w:hAnsi="宋体" w:eastAsia="宋体"/>
          <w:color w:val="000000"/>
          <w:sz w:val="24"/>
          <w:szCs w:val="24"/>
          <w:lang w:val="en-US"/>
        </w:rPr>
        <w:t xml:space="preserve">借鉴国内外先进港口发展经验，提炼可落地的理念与实施路径；</w:t>
      </w:r>
      <w:r>
        <w:rPr>
          <w:rFonts w:hint="eastAsia" w:ascii="宋体" w:hAnsi="宋体" w:eastAsia="宋体"/>
          <w:color w:val="000000"/>
          <w:sz w:val="24"/>
          <w:szCs w:val="24"/>
          <w:lang w:val="en-US"/>
        </w:rPr>
        <w:t xml:space="preserve">（4）</w:t>
      </w:r>
      <w:r>
        <w:rPr>
          <w:rFonts w:ascii="宋体" w:hAnsi="宋体" w:eastAsia="宋体"/>
          <w:color w:val="000000"/>
          <w:sz w:val="24"/>
          <w:szCs w:val="24"/>
          <w:lang w:val="en-US"/>
        </w:rPr>
        <w:t xml:space="preserve">分析区域港口竞合关系与龙潭港腹地需求，提出港产联动及港口发展策略；</w:t>
      </w:r>
      <w:r>
        <w:rPr>
          <w:rFonts w:hint="eastAsia" w:ascii="宋体" w:hAnsi="宋体" w:eastAsia="宋体"/>
          <w:color w:val="000000"/>
          <w:sz w:val="24"/>
          <w:szCs w:val="24"/>
          <w:lang w:val="en-US"/>
        </w:rPr>
        <w:t xml:space="preserve">（5）</w:t>
      </w:r>
      <w:r>
        <w:rPr>
          <w:rFonts w:ascii="宋体" w:hAnsi="宋体" w:eastAsia="宋体"/>
          <w:color w:val="000000"/>
          <w:sz w:val="24"/>
          <w:szCs w:val="24"/>
          <w:lang w:val="en-US"/>
        </w:rPr>
        <w:t xml:space="preserve">研究多式联运现存问题，制定联运服务发展方案；</w:t>
      </w:r>
      <w:r>
        <w:rPr>
          <w:rFonts w:hint="eastAsia" w:ascii="宋体" w:hAnsi="宋体" w:eastAsia="宋体"/>
          <w:color w:val="000000"/>
          <w:sz w:val="24"/>
          <w:szCs w:val="24"/>
          <w:lang w:val="en-US"/>
        </w:rPr>
        <w:t xml:space="preserve">（6）</w:t>
      </w:r>
      <w:r>
        <w:rPr>
          <w:rFonts w:ascii="宋体" w:hAnsi="宋体" w:eastAsia="宋体"/>
          <w:color w:val="000000"/>
          <w:sz w:val="24"/>
          <w:szCs w:val="24"/>
          <w:lang w:val="en-US"/>
        </w:rPr>
        <w:t xml:space="preserve">针对港区集疏运交通问题，提出物流通道组织优化策略；</w:t>
      </w:r>
      <w:r>
        <w:rPr>
          <w:rFonts w:hint="eastAsia" w:ascii="宋体" w:hAnsi="宋体" w:eastAsia="宋体"/>
          <w:color w:val="000000"/>
          <w:sz w:val="24"/>
          <w:szCs w:val="24"/>
          <w:lang w:val="en-US"/>
        </w:rPr>
        <w:t xml:space="preserve">（7）</w:t>
      </w:r>
      <w:r>
        <w:rPr>
          <w:rFonts w:ascii="宋体" w:hAnsi="宋体" w:eastAsia="宋体"/>
          <w:color w:val="000000"/>
          <w:sz w:val="24"/>
          <w:szCs w:val="24"/>
          <w:lang w:val="en-US"/>
        </w:rPr>
        <w:t xml:space="preserve">梳理现有政策落地短板，通过机制创新破解港口在跨区域、跨部门协同等方面的深层次问题</w:t>
      </w:r>
      <w:r>
        <w:rPr>
          <w:rFonts w:hint="eastAsia" w:ascii="宋体" w:hAnsi="宋体" w:eastAsia="宋体"/>
          <w:color w:val="000000"/>
          <w:sz w:val="24"/>
          <w:szCs w:val="24"/>
          <w:lang w:val="en-US" w:eastAsia="zh-CN"/>
        </w:rPr>
        <w:t xml:space="preserve">；（8）龙潭港产城片区“十五五”时期发展方向。</w:t>
      </w:r>
      <w:r>
        <w:rPr>
          <w:rFonts w:hint="eastAsia" w:ascii="宋体" w:hAnsi="宋体" w:eastAsia="宋体"/>
          <w:color w:val="000000"/>
          <w:sz w:val="24"/>
          <w:szCs w:val="24"/>
          <w:lang w:val="en-US" w:eastAsia="zh-CN"/>
        </w:rPr>
      </w:r>
      <w:r/>
    </w:p>
    <w:p>
      <w:pPr>
        <w:pStyle w:val="972"/>
        <w:jc w:val="left"/>
        <w:spacing w:line="360" w:lineRule="auto"/>
        <w:rPr>
          <w:rFonts w:hint="eastAsia" w:ascii="宋体" w:hAnsi="宋体" w:eastAsia="宋体"/>
          <w:sz w:val="24"/>
          <w:szCs w:val="24"/>
          <w:lang w:val="en-US"/>
        </w:rPr>
      </w:pPr>
      <w:r>
        <w:rPr>
          <w:rFonts w:hint="eastAsia"/>
          <w:b/>
          <w:sz w:val="24"/>
          <w:szCs w:val="24"/>
          <w:lang w:val="en-US"/>
        </w:rPr>
        <w:t xml:space="preserve">四、采购服务清单</w:t>
      </w:r>
      <w:r>
        <w:rPr>
          <w:rFonts w:hint="eastAsia" w:ascii="宋体" w:hAnsi="宋体" w:eastAsia="宋体"/>
          <w:sz w:val="24"/>
          <w:szCs w:val="24"/>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2100"/>
        <w:gridCol w:w="1333"/>
        <w:gridCol w:w="1433"/>
        <w:gridCol w:w="1375"/>
        <w:gridCol w:w="1459"/>
        <w:gridCol w:w="963"/>
      </w:tblGrid>
      <w:tr>
        <w:trPr/>
        <w:tc>
          <w:tcPr>
            <w:tcW w:w="623" w:type="dxa"/>
            <w:vAlign w:val="center"/>
            <w:textDirection w:val="lrTb"/>
            <w:noWrap w:val="false"/>
          </w:tcPr>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序号</w:t>
            </w:r>
            <w:r>
              <w:rPr>
                <w:rFonts w:ascii="宋体" w:hAnsi="宋体" w:eastAsia="宋体" w:cs="宋体"/>
                <w:b/>
                <w:bCs/>
                <w:sz w:val="24"/>
                <w:lang w:val="en-US"/>
              </w:rPr>
            </w:r>
            <w:r/>
          </w:p>
        </w:tc>
        <w:tc>
          <w:tcPr>
            <w:tcW w:w="2100" w:type="dxa"/>
            <w:vAlign w:val="center"/>
            <w:textDirection w:val="lrTb"/>
            <w:noWrap w:val="false"/>
          </w:tcPr>
          <w:p>
            <w:pPr>
              <w:pStyle w:val="1069"/>
              <w:ind w:firstLine="482"/>
              <w:rPr>
                <w:rFonts w:ascii="宋体" w:hAnsi="宋体" w:eastAsia="宋体" w:cs="宋体"/>
                <w:b/>
                <w:bCs/>
                <w:sz w:val="24"/>
                <w:lang w:val="en-US"/>
              </w:rPr>
            </w:pPr>
            <w:r>
              <w:rPr>
                <w:rFonts w:hint="eastAsia" w:ascii="宋体" w:hAnsi="宋体" w:eastAsia="宋体" w:cs="宋体"/>
                <w:b/>
                <w:bCs/>
                <w:sz w:val="24"/>
                <w:lang w:val="en-US"/>
              </w:rPr>
              <w:t xml:space="preserve">服务事项</w:t>
            </w:r>
            <w:r>
              <w:rPr>
                <w:rFonts w:ascii="宋体" w:hAnsi="宋体" w:eastAsia="宋体" w:cs="宋体"/>
                <w:b/>
                <w:bCs/>
                <w:sz w:val="24"/>
                <w:lang w:val="en-US"/>
              </w:rPr>
            </w:r>
            <w:r/>
          </w:p>
        </w:tc>
        <w:tc>
          <w:tcPr>
            <w:tcW w:w="1333" w:type="dxa"/>
            <w:vAlign w:val="center"/>
            <w:textDirection w:val="lrTb"/>
            <w:noWrap w:val="false"/>
          </w:tcPr>
          <w:p>
            <w:pPr>
              <w:pStyle w:val="1069"/>
              <w:ind w:firstLine="0"/>
              <w:rPr>
                <w:rFonts w:ascii="宋体" w:hAnsi="宋体" w:eastAsia="宋体" w:cs="宋体"/>
                <w:b/>
                <w:bCs/>
                <w:sz w:val="24"/>
                <w:lang w:val="en-US"/>
              </w:rPr>
            </w:pPr>
            <w:r>
              <w:rPr>
                <w:rFonts w:hint="eastAsia" w:ascii="宋体" w:hAnsi="宋体" w:eastAsia="宋体" w:cs="宋体"/>
                <w:b/>
                <w:bCs/>
                <w:sz w:val="24"/>
                <w:lang w:val="en-US"/>
              </w:rPr>
              <w:t xml:space="preserve">数量（个）</w:t>
            </w:r>
            <w:r>
              <w:rPr>
                <w:rFonts w:ascii="宋体" w:hAnsi="宋体" w:eastAsia="宋体" w:cs="宋体"/>
                <w:b/>
                <w:bCs/>
                <w:sz w:val="24"/>
                <w:lang w:val="en-US"/>
              </w:rPr>
            </w:r>
            <w:r/>
          </w:p>
        </w:tc>
        <w:tc>
          <w:tcPr>
            <w:tcW w:w="1433" w:type="dxa"/>
            <w:vAlign w:val="center"/>
            <w:textDirection w:val="lrTb"/>
            <w:noWrap w:val="false"/>
          </w:tcPr>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分项最高限价（万元/个）</w:t>
            </w:r>
            <w:r>
              <w:rPr>
                <w:rFonts w:ascii="宋体" w:hAnsi="宋体" w:eastAsia="宋体" w:cs="宋体"/>
                <w:b/>
                <w:bCs/>
                <w:sz w:val="24"/>
                <w:lang w:val="en-US"/>
              </w:rPr>
            </w:r>
            <w:r/>
          </w:p>
        </w:tc>
        <w:tc>
          <w:tcPr>
            <w:tcW w:w="1375" w:type="dxa"/>
            <w:vAlign w:val="center"/>
            <w:textDirection w:val="lrTb"/>
            <w:noWrap w:val="false"/>
          </w:tcPr>
          <w:p>
            <w:pPr>
              <w:pStyle w:val="1069"/>
              <w:ind w:firstLine="0"/>
              <w:jc w:val="center"/>
              <w:rPr>
                <w:rFonts w:hint="eastAsia" w:ascii="宋体" w:hAnsi="宋体" w:eastAsia="宋体" w:cs="宋体"/>
                <w:b/>
                <w:bCs/>
                <w:sz w:val="24"/>
                <w:lang w:val="en-US"/>
              </w:rPr>
            </w:pPr>
            <w:r>
              <w:rPr>
                <w:rFonts w:hint="eastAsia" w:ascii="宋体" w:hAnsi="宋体" w:eastAsia="宋体" w:cs="宋体"/>
                <w:b/>
                <w:bCs/>
                <w:sz w:val="24"/>
                <w:lang w:val="en-US"/>
              </w:rPr>
              <w:t xml:space="preserve">分项报价</w:t>
            </w:r>
            <w:r>
              <w:rPr>
                <w:rFonts w:hint="eastAsia" w:ascii="宋体" w:hAnsi="宋体" w:eastAsia="宋体" w:cs="宋体"/>
                <w:b/>
                <w:bCs/>
                <w:sz w:val="24"/>
                <w:lang w:val="en-US"/>
              </w:rPr>
            </w:r>
            <w:r/>
          </w:p>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（万元/个）</w:t>
            </w:r>
            <w:r>
              <w:rPr>
                <w:rFonts w:ascii="宋体" w:hAnsi="宋体" w:eastAsia="宋体" w:cs="宋体"/>
                <w:b/>
                <w:bCs/>
                <w:sz w:val="24"/>
                <w:lang w:val="en-US"/>
              </w:rPr>
            </w:r>
            <w:r/>
          </w:p>
        </w:tc>
        <w:tc>
          <w:tcPr>
            <w:tcW w:w="1459" w:type="dxa"/>
            <w:vAlign w:val="center"/>
            <w:textDirection w:val="lrTb"/>
            <w:noWrap w:val="false"/>
          </w:tcPr>
          <w:p>
            <w:pPr>
              <w:pStyle w:val="1069"/>
              <w:ind w:firstLine="0"/>
              <w:jc w:val="center"/>
              <w:rPr>
                <w:rFonts w:hint="eastAsia" w:ascii="宋体" w:hAnsi="宋体" w:eastAsia="宋体" w:cs="宋体"/>
                <w:b/>
                <w:bCs/>
                <w:sz w:val="24"/>
                <w:lang w:val="en-US"/>
              </w:rPr>
            </w:pPr>
            <w:r>
              <w:rPr>
                <w:rFonts w:hint="eastAsia" w:ascii="宋体" w:hAnsi="宋体" w:eastAsia="宋体" w:cs="宋体"/>
                <w:b/>
                <w:bCs/>
                <w:sz w:val="24"/>
                <w:lang w:val="en-US"/>
              </w:rPr>
              <w:t xml:space="preserve">小计</w:t>
            </w:r>
            <w:r>
              <w:rPr>
                <w:rFonts w:hint="eastAsia" w:ascii="宋体" w:hAnsi="宋体" w:eastAsia="宋体" w:cs="宋体"/>
                <w:b/>
                <w:bCs/>
                <w:sz w:val="24"/>
                <w:lang w:val="en-US"/>
              </w:rPr>
            </w:r>
            <w:r/>
          </w:p>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（万元）</w:t>
            </w:r>
            <w:r>
              <w:rPr>
                <w:rFonts w:ascii="宋体" w:hAnsi="宋体" w:eastAsia="宋体" w:cs="宋体"/>
                <w:b/>
                <w:bCs/>
                <w:sz w:val="24"/>
                <w:lang w:val="en-US"/>
              </w:rPr>
            </w:r>
            <w:r/>
          </w:p>
        </w:tc>
        <w:tc>
          <w:tcPr>
            <w:tcW w:w="963" w:type="dxa"/>
            <w:vAlign w:val="center"/>
            <w:textDirection w:val="lrTb"/>
            <w:noWrap w:val="false"/>
          </w:tcPr>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备注</w:t>
            </w:r>
            <w:r>
              <w:rPr>
                <w:rFonts w:ascii="宋体" w:hAnsi="宋体" w:eastAsia="宋体" w:cs="宋体"/>
                <w:b/>
                <w:bCs/>
                <w:sz w:val="24"/>
                <w:lang w:val="en-US"/>
              </w:rPr>
            </w:r>
            <w:r/>
          </w:p>
        </w:tc>
      </w:tr>
      <w:tr>
        <w:trPr/>
        <w:tc>
          <w:tcPr>
            <w:tcW w:w="623" w:type="dxa"/>
            <w:vAlign w:val="center"/>
            <w:textDirection w:val="lrTb"/>
            <w:noWrap w:val="false"/>
          </w:tcPr>
          <w:p>
            <w:pPr>
              <w:pStyle w:val="1069"/>
              <w:ind w:firstLine="0"/>
              <w:jc w:val="center"/>
              <w:rPr>
                <w:rFonts w:ascii="宋体" w:hAnsi="宋体" w:eastAsia="宋体" w:cs="宋体"/>
                <w:sz w:val="24"/>
                <w:lang w:val="en-US"/>
              </w:rPr>
            </w:pPr>
            <w:r>
              <w:rPr>
                <w:rFonts w:hint="eastAsia" w:ascii="宋体" w:hAnsi="宋体" w:eastAsia="宋体" w:cs="宋体"/>
                <w:sz w:val="24"/>
                <w:lang w:val="en-US"/>
              </w:rPr>
              <w:t xml:space="preserve">1</w:t>
            </w:r>
            <w:r>
              <w:rPr>
                <w:rFonts w:ascii="宋体" w:hAnsi="宋体" w:eastAsia="宋体" w:cs="宋体"/>
                <w:sz w:val="24"/>
                <w:lang w:val="en-US"/>
              </w:rPr>
            </w:r>
            <w:r/>
          </w:p>
        </w:tc>
        <w:tc>
          <w:tcPr>
            <w:tcW w:w="2100" w:type="dxa"/>
            <w:vAlign w:val="top"/>
            <w:textDirection w:val="lrTb"/>
            <w:noWrap w:val="false"/>
          </w:tcPr>
          <w:p>
            <w:pPr>
              <w:pStyle w:val="1069"/>
              <w:ind w:firstLine="0"/>
              <w:jc w:val="center"/>
              <w:rPr>
                <w:rFonts w:hint="eastAsia" w:ascii="宋体" w:hAnsi="宋体" w:eastAsia="宋体" w:cs="宋体"/>
                <w:sz w:val="24"/>
                <w:lang w:val="en-US"/>
              </w:rPr>
            </w:pPr>
            <w:r>
              <w:rPr>
                <w:rFonts w:ascii="宋体" w:hAnsi="宋体" w:eastAsia="宋体" w:cs="宋体"/>
                <w:sz w:val="24"/>
                <w:lang w:val="en-US"/>
              </w:rPr>
              <w:t xml:space="preserve">综合战略报告</w:t>
            </w:r>
            <w:r>
              <w:rPr>
                <w:rFonts w:hint="eastAsia" w:ascii="宋体" w:hAnsi="宋体" w:eastAsia="宋体" w:cs="宋体"/>
                <w:sz w:val="24"/>
                <w:lang w:val="en-US"/>
              </w:rPr>
            </w:r>
            <w:r/>
          </w:p>
        </w:tc>
        <w:tc>
          <w:tcPr>
            <w:tcW w:w="1333" w:type="dxa"/>
            <w:vAlign w:val="center"/>
            <w:textDirection w:val="lrTb"/>
            <w:noWrap w:val="false"/>
          </w:tcPr>
          <w:p>
            <w:pPr>
              <w:pStyle w:val="1069"/>
              <w:ind w:firstLine="480"/>
              <w:rPr>
                <w:rFonts w:ascii="宋体" w:hAnsi="宋体" w:eastAsia="宋体" w:cs="宋体"/>
                <w:sz w:val="24"/>
                <w:lang w:val="en-US"/>
              </w:rPr>
            </w:pPr>
            <w:r>
              <w:rPr>
                <w:rFonts w:hint="eastAsia" w:ascii="宋体" w:hAnsi="宋体" w:eastAsia="宋体" w:cs="宋体"/>
                <w:sz w:val="24"/>
                <w:lang w:val="en-US"/>
              </w:rPr>
              <w:t xml:space="preserve">1</w:t>
            </w:r>
            <w:r>
              <w:rPr>
                <w:rFonts w:ascii="宋体" w:hAnsi="宋体" w:eastAsia="宋体" w:cs="宋体"/>
                <w:sz w:val="24"/>
                <w:lang w:val="en-US"/>
              </w:rPr>
            </w:r>
            <w:r/>
          </w:p>
        </w:tc>
        <w:tc>
          <w:tcPr>
            <w:tcW w:w="1433" w:type="dxa"/>
            <w:vAlign w:val="center"/>
            <w:textDirection w:val="lrTb"/>
            <w:noWrap w:val="false"/>
          </w:tcPr>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t xml:space="preserve">250</w:t>
            </w:r>
            <w:r>
              <w:rPr>
                <w:rFonts w:hint="eastAsia" w:ascii="宋体" w:hAnsi="宋体" w:eastAsia="宋体" w:cs="宋体"/>
                <w:sz w:val="24"/>
                <w:lang w:val="en-US"/>
              </w:rPr>
            </w:r>
            <w:r/>
          </w:p>
        </w:tc>
        <w:tc>
          <w:tcPr>
            <w:tcW w:w="1375" w:type="dxa"/>
            <w:vAlign w:val="top"/>
            <w:textDirection w:val="lrTb"/>
            <w:noWrap w:val="false"/>
          </w:tcPr>
          <w:p>
            <w:pPr>
              <w:pStyle w:val="1069"/>
              <w:ind w:firstLine="480"/>
              <w:rPr>
                <w:rFonts w:hint="eastAsia" w:ascii="宋体" w:hAnsi="宋体" w:eastAsia="宋体" w:cs="宋体"/>
                <w:sz w:val="24"/>
                <w:lang w:val="en-US"/>
              </w:rPr>
            </w:pPr>
            <w:r>
              <w:rPr>
                <w:rFonts w:hint="eastAsia" w:ascii="宋体" w:hAnsi="宋体" w:eastAsia="宋体" w:cs="宋体"/>
                <w:sz w:val="24"/>
                <w:lang w:val="en-US"/>
              </w:rPr>
            </w:r>
            <w:r/>
          </w:p>
        </w:tc>
        <w:tc>
          <w:tcPr>
            <w:tcW w:w="1459" w:type="dxa"/>
            <w:vAlign w:val="top"/>
            <w:textDirection w:val="lrTb"/>
            <w:noWrap w:val="false"/>
          </w:tcPr>
          <w:p>
            <w:pPr>
              <w:pStyle w:val="1069"/>
              <w:ind w:firstLine="480"/>
              <w:rPr>
                <w:rFonts w:hint="eastAsia" w:ascii="宋体" w:hAnsi="宋体" w:eastAsia="宋体" w:cs="宋体"/>
                <w:sz w:val="24"/>
                <w:lang w:val="en-US"/>
              </w:rPr>
            </w:pPr>
            <w:r>
              <w:rPr>
                <w:rFonts w:hint="eastAsia" w:ascii="宋体" w:hAnsi="宋体" w:eastAsia="宋体" w:cs="宋体"/>
                <w:sz w:val="24"/>
                <w:lang w:val="en-US"/>
              </w:rPr>
            </w:r>
            <w:r/>
          </w:p>
        </w:tc>
        <w:tc>
          <w:tcPr>
            <w:tcW w:w="963" w:type="dxa"/>
            <w:vAlign w:val="top"/>
            <w:textDirection w:val="lrTb"/>
            <w:noWrap w:val="false"/>
          </w:tcPr>
          <w:p>
            <w:pPr>
              <w:pStyle w:val="1069"/>
              <w:ind w:firstLine="480"/>
              <w:rPr>
                <w:rFonts w:hint="eastAsia" w:ascii="宋体" w:hAnsi="宋体" w:eastAsia="宋体" w:cs="宋体"/>
                <w:sz w:val="24"/>
                <w:lang w:val="en-US"/>
              </w:rPr>
            </w:pPr>
            <w:r>
              <w:rPr>
                <w:rFonts w:hint="eastAsia" w:ascii="宋体" w:hAnsi="宋体" w:eastAsia="宋体" w:cs="宋体"/>
                <w:sz w:val="24"/>
                <w:lang w:val="en-US"/>
              </w:rPr>
            </w:r>
            <w:r/>
          </w:p>
        </w:tc>
      </w:tr>
      <w:tr>
        <w:trPr/>
        <w:tc>
          <w:tcPr>
            <w:tcW w:w="623" w:type="dxa"/>
            <w:vAlign w:val="center"/>
            <w:textDirection w:val="lrTb"/>
            <w:noWrap w:val="false"/>
          </w:tcPr>
          <w:p>
            <w:pPr>
              <w:pStyle w:val="1069"/>
              <w:ind w:firstLine="0"/>
              <w:jc w:val="center"/>
              <w:rPr>
                <w:rFonts w:ascii="宋体" w:hAnsi="宋体" w:eastAsia="宋体" w:cs="宋体"/>
                <w:sz w:val="24"/>
                <w:lang w:val="en-US"/>
              </w:rPr>
            </w:pPr>
            <w:r>
              <w:rPr>
                <w:rFonts w:hint="eastAsia" w:ascii="宋体" w:hAnsi="宋体" w:eastAsia="宋体" w:cs="宋体"/>
                <w:sz w:val="24"/>
                <w:lang w:val="en-US"/>
              </w:rPr>
              <w:t xml:space="preserve">2</w:t>
            </w:r>
            <w:r>
              <w:rPr>
                <w:rFonts w:ascii="宋体" w:hAnsi="宋体" w:eastAsia="宋体" w:cs="宋体"/>
                <w:sz w:val="24"/>
                <w:lang w:val="en-US"/>
              </w:rPr>
            </w:r>
            <w:r/>
          </w:p>
        </w:tc>
        <w:tc>
          <w:tcPr>
            <w:tcW w:w="2100" w:type="dxa"/>
            <w:vAlign w:val="top"/>
            <w:textDirection w:val="lrTb"/>
            <w:noWrap w:val="false"/>
          </w:tcPr>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t xml:space="preserve">专题</w:t>
            </w:r>
            <w:r>
              <w:rPr>
                <w:rFonts w:ascii="宋体" w:hAnsi="宋体" w:eastAsia="宋体" w:cs="宋体"/>
                <w:sz w:val="24"/>
                <w:lang w:val="en-US"/>
              </w:rPr>
              <w:t xml:space="preserve">研究报告</w:t>
            </w:r>
            <w:r>
              <w:rPr>
                <w:rFonts w:hint="eastAsia" w:ascii="宋体" w:hAnsi="宋体" w:eastAsia="宋体" w:cs="宋体"/>
                <w:sz w:val="24"/>
                <w:lang w:val="en-US"/>
              </w:rPr>
            </w:r>
            <w:r/>
          </w:p>
        </w:tc>
        <w:tc>
          <w:tcPr>
            <w:tcW w:w="1333" w:type="dxa"/>
            <w:vAlign w:val="center"/>
            <w:textDirection w:val="lrTb"/>
            <w:noWrap w:val="false"/>
          </w:tcPr>
          <w:p>
            <w:pPr>
              <w:pStyle w:val="1069"/>
              <w:ind w:firstLine="480"/>
              <w:rPr>
                <w:rFonts w:ascii="宋体" w:hAnsi="宋体" w:eastAsia="宋体" w:cs="宋体"/>
                <w:sz w:val="24"/>
                <w:lang w:val="en-US"/>
              </w:rPr>
            </w:pPr>
            <w:r>
              <w:rPr>
                <w:rFonts w:hint="eastAsia" w:ascii="宋体" w:hAnsi="宋体" w:eastAsia="宋体" w:cs="宋体"/>
                <w:sz w:val="24"/>
                <w:lang w:val="en-US"/>
              </w:rPr>
              <w:t xml:space="preserve">1</w:t>
            </w:r>
            <w:r>
              <w:rPr>
                <w:rFonts w:ascii="宋体" w:hAnsi="宋体" w:eastAsia="宋体" w:cs="宋体"/>
                <w:sz w:val="24"/>
                <w:lang w:val="en-US"/>
              </w:rPr>
            </w:r>
            <w:r/>
          </w:p>
        </w:tc>
        <w:tc>
          <w:tcPr>
            <w:tcW w:w="1433" w:type="dxa"/>
            <w:vAlign w:val="center"/>
            <w:textDirection w:val="lrTb"/>
            <w:noWrap w:val="false"/>
          </w:tcPr>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t xml:space="preserve">50</w:t>
            </w:r>
            <w:r>
              <w:rPr>
                <w:rFonts w:hint="eastAsia" w:ascii="宋体" w:hAnsi="宋体" w:eastAsia="宋体" w:cs="宋体"/>
                <w:sz w:val="24"/>
                <w:lang w:val="en-US"/>
              </w:rPr>
            </w:r>
            <w:r/>
          </w:p>
        </w:tc>
        <w:tc>
          <w:tcPr>
            <w:tcW w:w="1375" w:type="dxa"/>
            <w:vAlign w:val="top"/>
            <w:textDirection w:val="lrTb"/>
            <w:noWrap w:val="false"/>
          </w:tcPr>
          <w:p>
            <w:pPr>
              <w:pStyle w:val="1069"/>
              <w:ind w:firstLine="480"/>
              <w:rPr>
                <w:rFonts w:hint="eastAsia" w:ascii="宋体" w:hAnsi="宋体" w:eastAsia="宋体" w:cs="宋体"/>
                <w:sz w:val="24"/>
                <w:lang w:val="en-US"/>
              </w:rPr>
            </w:pPr>
            <w:r>
              <w:rPr>
                <w:rFonts w:hint="eastAsia" w:ascii="宋体" w:hAnsi="宋体" w:eastAsia="宋体" w:cs="宋体"/>
                <w:sz w:val="24"/>
                <w:lang w:val="en-US"/>
              </w:rPr>
            </w:r>
            <w:r/>
          </w:p>
        </w:tc>
        <w:tc>
          <w:tcPr>
            <w:tcW w:w="1459" w:type="dxa"/>
            <w:vAlign w:val="top"/>
            <w:textDirection w:val="lrTb"/>
            <w:noWrap w:val="false"/>
          </w:tcPr>
          <w:p>
            <w:pPr>
              <w:pStyle w:val="1069"/>
              <w:ind w:firstLine="480"/>
              <w:rPr>
                <w:rFonts w:hint="eastAsia" w:ascii="宋体" w:hAnsi="宋体" w:eastAsia="宋体" w:cs="宋体"/>
                <w:sz w:val="24"/>
                <w:lang w:val="en-US"/>
              </w:rPr>
            </w:pPr>
            <w:r>
              <w:rPr>
                <w:rFonts w:hint="eastAsia" w:ascii="宋体" w:hAnsi="宋体" w:eastAsia="宋体" w:cs="宋体"/>
                <w:sz w:val="24"/>
                <w:lang w:val="en-US"/>
              </w:rPr>
            </w:r>
            <w:r/>
          </w:p>
        </w:tc>
        <w:tc>
          <w:tcPr>
            <w:tcW w:w="963" w:type="dxa"/>
            <w:vAlign w:val="top"/>
            <w:textDirection w:val="lrTb"/>
            <w:noWrap w:val="false"/>
          </w:tcPr>
          <w:p>
            <w:pPr>
              <w:pStyle w:val="1069"/>
              <w:ind w:firstLine="480"/>
              <w:rPr>
                <w:rFonts w:hint="eastAsia" w:ascii="宋体" w:hAnsi="宋体" w:eastAsia="宋体" w:cs="宋体"/>
                <w:sz w:val="24"/>
                <w:lang w:val="en-US"/>
              </w:rPr>
            </w:pPr>
            <w:r>
              <w:rPr>
                <w:rFonts w:hint="eastAsia" w:ascii="宋体" w:hAnsi="宋体" w:eastAsia="宋体" w:cs="宋体"/>
                <w:sz w:val="24"/>
                <w:lang w:val="en-US"/>
              </w:rPr>
            </w:r>
            <w:r/>
          </w:p>
        </w:tc>
      </w:tr>
      <w:tr>
        <w:trPr>
          <w:trHeight w:val="617"/>
        </w:trPr>
        <w:tc>
          <w:tcPr>
            <w:gridSpan w:val="3"/>
            <w:tcW w:w="4056" w:type="dxa"/>
            <w:vAlign w:val="center"/>
            <w:textDirection w:val="lrTb"/>
            <w:noWrap w:val="false"/>
          </w:tcPr>
          <w:p>
            <w:pPr>
              <w:pStyle w:val="1069"/>
              <w:ind w:firstLine="480"/>
              <w:jc w:val="center"/>
              <w:rPr>
                <w:rFonts w:ascii="宋体" w:hAnsi="宋体" w:eastAsia="宋体" w:cs="宋体"/>
                <w:sz w:val="24"/>
                <w:lang w:val="en-US"/>
              </w:rPr>
            </w:pPr>
            <w:r>
              <w:rPr>
                <w:rFonts w:hint="eastAsia" w:ascii="宋体" w:hAnsi="宋体" w:eastAsia="宋体" w:cs="宋体"/>
                <w:sz w:val="24"/>
                <w:lang w:val="en-US"/>
              </w:rPr>
              <w:t xml:space="preserve">合计总价（万元）</w:t>
            </w:r>
            <w:r>
              <w:rPr>
                <w:rFonts w:ascii="宋体" w:hAnsi="宋体" w:eastAsia="宋体" w:cs="宋体"/>
                <w:sz w:val="24"/>
                <w:lang w:val="en-US"/>
              </w:rPr>
            </w:r>
            <w:r/>
          </w:p>
        </w:tc>
        <w:tc>
          <w:tcPr>
            <w:gridSpan w:val="4"/>
            <w:tcW w:w="5230" w:type="dxa"/>
            <w:vAlign w:val="top"/>
            <w:textDirection w:val="lrTb"/>
            <w:noWrap w:val="false"/>
          </w:tcPr>
          <w:p>
            <w:pPr>
              <w:pStyle w:val="1069"/>
              <w:ind w:firstLine="480"/>
              <w:rPr>
                <w:rFonts w:hint="eastAsia" w:ascii="宋体" w:hAnsi="宋体" w:eastAsia="宋体" w:cs="宋体"/>
                <w:sz w:val="24"/>
                <w:lang w:val="en-US"/>
              </w:rPr>
            </w:pPr>
            <w:r>
              <w:rPr>
                <w:rFonts w:hint="eastAsia" w:ascii="宋体" w:hAnsi="宋体" w:eastAsia="宋体" w:cs="宋体"/>
                <w:sz w:val="24"/>
                <w:lang w:val="en-US"/>
              </w:rPr>
            </w:r>
            <w:r/>
          </w:p>
        </w:tc>
      </w:tr>
      <w:tr>
        <w:trPr>
          <w:trHeight w:val="612"/>
        </w:trPr>
        <w:tc>
          <w:tcPr>
            <w:gridSpan w:val="7"/>
            <w:tcW w:w="9286" w:type="dxa"/>
            <w:vAlign w:val="center"/>
            <w:textDirection w:val="lrTb"/>
            <w:noWrap w:val="false"/>
          </w:tcPr>
          <w:p>
            <w:pPr>
              <w:pStyle w:val="1069"/>
              <w:ind w:left="0" w:firstLine="0"/>
              <w:jc w:val="center"/>
              <w:rPr>
                <w:rFonts w:ascii="宋体" w:hAnsi="宋体" w:eastAsia="宋体" w:cs="宋体"/>
                <w:sz w:val="24"/>
                <w:lang w:val="en-US"/>
              </w:rPr>
            </w:pPr>
            <w:r>
              <w:rPr>
                <w:rFonts w:hint="eastAsia" w:ascii="宋体" w:hAnsi="宋体" w:eastAsia="宋体" w:cs="宋体"/>
                <w:sz w:val="24"/>
                <w:lang w:val="en-US"/>
              </w:rPr>
              <w:t xml:space="preserve">备注：供应商各分项报价不得超过分项最高限价，否则为无效响应文件。</w:t>
            </w:r>
            <w:r>
              <w:rPr>
                <w:rFonts w:ascii="宋体" w:hAnsi="宋体" w:eastAsia="宋体" w:cs="宋体"/>
                <w:sz w:val="24"/>
                <w:lang w:val="en-US"/>
              </w:rPr>
            </w:r>
            <w:r/>
          </w:p>
        </w:tc>
      </w:tr>
    </w:tbl>
    <w:p>
      <w:pPr>
        <w:pStyle w:val="972"/>
        <w:jc w:val="left"/>
        <w:spacing w:line="360" w:lineRule="auto"/>
        <w:rPr>
          <w:b/>
          <w:sz w:val="24"/>
          <w:szCs w:val="24"/>
          <w:lang w:val="en-US"/>
        </w:rPr>
      </w:pPr>
      <w:r>
        <w:rPr>
          <w:rFonts w:hint="eastAsia" w:eastAsia="宋体"/>
          <w:b/>
          <w:sz w:val="24"/>
          <w:szCs w:val="24"/>
          <w:lang w:val="en-US" w:eastAsia="zh-CN"/>
        </w:rPr>
        <w:t xml:space="preserve">五</w:t>
      </w:r>
      <w:r>
        <w:rPr>
          <w:rFonts w:hint="eastAsia"/>
          <w:b/>
          <w:sz w:val="24"/>
          <w:szCs w:val="24"/>
          <w:lang w:val="en-US"/>
        </w:rPr>
        <w:t xml:space="preserve">、工作成果要求</w:t>
      </w:r>
      <w:r>
        <w:rPr>
          <w:b/>
          <w:sz w:val="24"/>
          <w:szCs w:val="24"/>
          <w:lang w:val="en-US"/>
        </w:rPr>
      </w:r>
      <w:r/>
    </w:p>
    <w:p>
      <w:pPr>
        <w:pStyle w:val="972"/>
        <w:ind w:firstLine="480"/>
        <w:jc w:val="left"/>
        <w:spacing w:line="360" w:lineRule="auto"/>
        <w:rPr>
          <w:rFonts w:ascii="宋体" w:hAnsi="宋体" w:eastAsia="宋体"/>
          <w:sz w:val="24"/>
          <w:szCs w:val="24"/>
          <w:lang w:val="en-US"/>
        </w:rPr>
      </w:pPr>
      <w:r>
        <w:rPr>
          <w:rFonts w:ascii="宋体" w:hAnsi="宋体" w:eastAsia="宋体"/>
          <w:sz w:val="24"/>
          <w:szCs w:val="24"/>
          <w:lang w:val="en-US"/>
        </w:rPr>
        <w:t xml:space="preserve">通过本项目研究，形成以下研究成果：</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ascii="宋体" w:hAnsi="宋体" w:eastAsia="宋体"/>
          <w:sz w:val="24"/>
          <w:szCs w:val="24"/>
          <w:lang w:val="en-US"/>
        </w:rPr>
        <w:t xml:space="preserve">1份研究总报告：战略编制的综合报告，包括发展研判、目标愿景、关键策略、行动计划等内容，要求图文并茂</w:t>
      </w:r>
      <w:r>
        <w:rPr>
          <w:rFonts w:hint="eastAsia" w:ascii="宋体" w:hAnsi="宋体" w:eastAsia="宋体"/>
          <w:sz w:val="24"/>
          <w:szCs w:val="24"/>
          <w:lang w:val="en-US"/>
        </w:rPr>
        <w:t xml:space="preserve">，汇报演示文稿需一并交付。</w:t>
      </w:r>
      <w:r>
        <w:rPr>
          <w:rFonts w:ascii="宋体" w:hAnsi="宋体" w:eastAsia="宋体"/>
          <w:sz w:val="24"/>
          <w:szCs w:val="24"/>
          <w:lang w:val="en-US"/>
        </w:rPr>
      </w:r>
      <w:r/>
    </w:p>
    <w:p>
      <w:pPr>
        <w:pStyle w:val="972"/>
        <w:ind w:firstLine="480"/>
        <w:jc w:val="left"/>
        <w:spacing w:line="360" w:lineRule="auto"/>
        <w:rPr>
          <w:rFonts w:hint="eastAsia" w:ascii="宋体" w:hAnsi="宋体" w:eastAsia="宋体"/>
          <w:sz w:val="24"/>
          <w:szCs w:val="24"/>
          <w:lang w:val="en-US" w:eastAsia="zh-CN"/>
        </w:rPr>
      </w:pPr>
      <w:r>
        <w:rPr>
          <w:rFonts w:ascii="宋体" w:hAnsi="宋体" w:eastAsia="宋体"/>
          <w:sz w:val="24"/>
          <w:szCs w:val="24"/>
          <w:lang w:val="en-US"/>
        </w:rPr>
        <w:t xml:space="preserve">1份</w:t>
      </w:r>
      <w:r>
        <w:rPr>
          <w:rFonts w:hint="eastAsia" w:ascii="宋体" w:hAnsi="宋体" w:eastAsia="宋体"/>
          <w:sz w:val="24"/>
          <w:szCs w:val="24"/>
          <w:lang w:val="en-US"/>
        </w:rPr>
        <w:t xml:space="preserve">专题</w:t>
      </w:r>
      <w:r>
        <w:rPr>
          <w:rFonts w:ascii="宋体" w:hAnsi="宋体" w:eastAsia="宋体"/>
          <w:sz w:val="24"/>
          <w:szCs w:val="24"/>
          <w:lang w:val="en-US"/>
        </w:rPr>
        <w:t xml:space="preserve">报告：</w:t>
      </w:r>
      <w:r>
        <w:rPr>
          <w:rFonts w:hint="eastAsia" w:ascii="宋体" w:hAnsi="宋体" w:eastAsia="宋体"/>
          <w:sz w:val="24"/>
          <w:szCs w:val="24"/>
          <w:lang w:val="en-US"/>
        </w:rPr>
        <w:t xml:space="preserve">聚焦</w:t>
      </w:r>
      <w:r>
        <w:rPr>
          <w:rFonts w:ascii="宋体" w:hAnsi="宋体" w:eastAsia="宋体"/>
          <w:sz w:val="24"/>
          <w:szCs w:val="24"/>
          <w:lang w:val="en-US"/>
        </w:rPr>
        <w:t xml:space="preserve">龙潭港产城特色发展</w:t>
      </w:r>
      <w:r>
        <w:rPr>
          <w:rFonts w:hint="eastAsia" w:ascii="宋体" w:hAnsi="宋体" w:eastAsia="宋体"/>
          <w:sz w:val="24"/>
          <w:szCs w:val="24"/>
          <w:lang w:val="en-US"/>
        </w:rPr>
        <w:t xml:space="preserve">，包括</w:t>
      </w:r>
      <w:r>
        <w:rPr>
          <w:rFonts w:ascii="宋体" w:hAnsi="宋体" w:eastAsia="宋体"/>
          <w:sz w:val="24"/>
          <w:szCs w:val="24"/>
          <w:lang w:val="en-US"/>
        </w:rPr>
        <w:t xml:space="preserve">枢纽能级提升、物流组织优化、港产城协同</w:t>
      </w:r>
      <w:r>
        <w:rPr>
          <w:rFonts w:hint="eastAsia" w:ascii="宋体" w:hAnsi="宋体" w:eastAsia="宋体"/>
          <w:sz w:val="24"/>
          <w:szCs w:val="24"/>
          <w:lang w:val="en-US"/>
        </w:rPr>
        <w:t xml:space="preserve">发展</w:t>
      </w:r>
      <w:r>
        <w:rPr>
          <w:rFonts w:ascii="宋体" w:hAnsi="宋体" w:eastAsia="宋体"/>
          <w:sz w:val="24"/>
          <w:szCs w:val="24"/>
          <w:lang w:val="en-US"/>
        </w:rPr>
        <w:t xml:space="preserve">等</w:t>
      </w:r>
      <w:r>
        <w:rPr>
          <w:rFonts w:hint="eastAsia" w:ascii="宋体" w:hAnsi="宋体" w:eastAsia="宋体"/>
          <w:sz w:val="24"/>
          <w:szCs w:val="24"/>
          <w:lang w:val="en-US"/>
        </w:rPr>
        <w:t xml:space="preserve">内容。</w:t>
      </w:r>
      <w:r>
        <w:rPr>
          <w:rFonts w:ascii="宋体" w:hAnsi="宋体" w:eastAsia="宋体"/>
          <w:sz w:val="24"/>
          <w:szCs w:val="24"/>
          <w:lang w:val="en-US"/>
        </w:rPr>
        <w:t xml:space="preserve">作为对总报告的研究支撑</w:t>
      </w:r>
      <w:r>
        <w:rPr>
          <w:rFonts w:hint="eastAsia" w:ascii="宋体" w:hAnsi="宋体" w:eastAsia="宋体"/>
          <w:sz w:val="24"/>
          <w:szCs w:val="24"/>
          <w:lang w:val="en-US" w:eastAsia="zh-CN"/>
        </w:rPr>
        <w:t xml:space="preserve">，汇报演示文稿需一并交付。</w:t>
      </w:r>
      <w:r>
        <w:rPr>
          <w:rFonts w:hint="eastAsia" w:ascii="宋体" w:hAnsi="宋体" w:eastAsia="宋体"/>
          <w:sz w:val="24"/>
          <w:szCs w:val="24"/>
          <w:lang w:val="en-US" w:eastAsia="zh-CN"/>
        </w:rPr>
      </w:r>
      <w:r/>
    </w:p>
    <w:p>
      <w:pPr>
        <w:pStyle w:val="972"/>
        <w:spacing w:line="360" w:lineRule="auto"/>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 xml:space="preserve">六</w:t>
      </w:r>
      <w:r>
        <w:rPr>
          <w:rFonts w:hint="eastAsia" w:ascii="Times New Roman" w:hAnsi="Times New Roman" w:eastAsia="宋体" w:cs="Times New Roman"/>
          <w:b/>
          <w:sz w:val="24"/>
          <w:szCs w:val="24"/>
          <w:lang w:val="en-US"/>
        </w:rPr>
        <w:t xml:space="preserve">、进度安排</w:t>
      </w:r>
      <w:r>
        <w:rPr>
          <w:rFonts w:hint="eastAsia" w:ascii="Times New Roman" w:hAnsi="Times New Roman" w:eastAsia="宋体" w:cs="Times New Roman"/>
          <w:b/>
          <w:sz w:val="24"/>
          <w:szCs w:val="24"/>
          <w:lang w:val="en-US" w:eastAsia="zh-CN"/>
        </w:rPr>
        <w:t xml:space="preserve">（180日历天内完成）</w:t>
      </w:r>
      <w:r>
        <w:rPr>
          <w:rFonts w:hint="eastAsia" w:ascii="Times New Roman" w:hAnsi="Times New Roman" w:eastAsia="宋体" w:cs="Times New Roman"/>
          <w:b/>
          <w:sz w:val="24"/>
          <w:szCs w:val="24"/>
          <w:lang w:val="en-US" w:eastAsia="zh-CN"/>
        </w:rPr>
      </w:r>
      <w:r/>
    </w:p>
    <w:p>
      <w:pPr>
        <w:pStyle w:val="972"/>
        <w:ind w:firstLine="240"/>
        <w:jc w:val="left"/>
        <w:spacing w:line="360" w:lineRule="auto"/>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rPr>
        <w:t xml:space="preserve">1、签订合同后第1个月，开展部门、平台、企业等调研，形成初稿</w:t>
      </w:r>
      <w:r>
        <w:rPr>
          <w:rFonts w:hint="eastAsia" w:ascii="Times New Roman" w:hAnsi="Times New Roman" w:eastAsia="宋体" w:cs="Times New Roman"/>
          <w:bCs/>
          <w:color w:val="000000"/>
          <w:sz w:val="24"/>
          <w:szCs w:val="24"/>
          <w:lang w:val="en-US" w:eastAsia="zh-CN"/>
        </w:rPr>
        <w:t xml:space="preserve">；</w:t>
      </w:r>
      <w:r>
        <w:rPr>
          <w:rFonts w:hint="eastAsia" w:ascii="Times New Roman" w:hAnsi="Times New Roman" w:eastAsia="宋体" w:cs="Times New Roman"/>
          <w:bCs/>
          <w:color w:val="000000"/>
          <w:sz w:val="24"/>
          <w:szCs w:val="24"/>
          <w:lang w:val="en-US" w:eastAsia="zh-CN"/>
        </w:rPr>
      </w:r>
      <w:r/>
    </w:p>
    <w:p>
      <w:pPr>
        <w:pStyle w:val="972"/>
        <w:ind w:firstLine="240"/>
        <w:jc w:val="left"/>
        <w:spacing w:line="360" w:lineRule="auto"/>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rPr>
        <w:t xml:space="preserve">2、签订合同后第2-3个月，开展部门、专家意见征求，与市级战略、市区“十五五”规划充分对接，形成征求意见稿</w:t>
      </w:r>
      <w:r>
        <w:rPr>
          <w:rFonts w:hint="eastAsia" w:ascii="Times New Roman" w:hAnsi="Times New Roman" w:eastAsia="宋体" w:cs="Times New Roman"/>
          <w:bCs/>
          <w:color w:val="000000"/>
          <w:sz w:val="24"/>
          <w:szCs w:val="24"/>
          <w:lang w:val="en-US" w:eastAsia="zh-CN"/>
        </w:rPr>
        <w:t xml:space="preserve">；</w:t>
      </w:r>
      <w:r>
        <w:rPr>
          <w:rFonts w:hint="eastAsia" w:ascii="Times New Roman" w:hAnsi="Times New Roman" w:eastAsia="宋体" w:cs="Times New Roman"/>
          <w:bCs/>
          <w:color w:val="000000"/>
          <w:sz w:val="24"/>
          <w:szCs w:val="24"/>
          <w:lang w:val="en-US" w:eastAsia="zh-CN"/>
        </w:rPr>
      </w:r>
      <w:r/>
    </w:p>
    <w:p>
      <w:pPr>
        <w:pStyle w:val="972"/>
        <w:ind w:firstLine="240"/>
        <w:jc w:val="left"/>
        <w:spacing w:line="360" w:lineRule="auto"/>
        <w:rPr>
          <w:rFonts w:hint="eastAsia" w:ascii="Times New Roman" w:hAnsi="Times New Roman" w:eastAsia="宋体" w:cs="Times New Roman"/>
          <w:bCs/>
          <w:color w:val="000000"/>
          <w:sz w:val="24"/>
          <w:szCs w:val="24"/>
          <w:lang w:val="en-US"/>
        </w:rPr>
      </w:pPr>
      <w:r>
        <w:rPr>
          <w:rFonts w:hint="eastAsia" w:ascii="Times New Roman" w:hAnsi="Times New Roman" w:eastAsia="宋体" w:cs="Times New Roman"/>
          <w:bCs/>
          <w:color w:val="000000"/>
          <w:sz w:val="24"/>
          <w:szCs w:val="24"/>
          <w:lang w:val="en-US"/>
        </w:rPr>
        <w:t xml:space="preserve">3、签订合同后第4-6个月，形成最终成果。</w:t>
      </w:r>
      <w:r>
        <w:rPr>
          <w:rFonts w:hint="eastAsia" w:ascii="Times New Roman" w:hAnsi="Times New Roman" w:eastAsia="宋体" w:cs="Times New Roman"/>
          <w:bCs/>
          <w:color w:val="000000"/>
          <w:sz w:val="24"/>
          <w:szCs w:val="24"/>
          <w:lang w:val="en-US"/>
        </w:rPr>
      </w:r>
      <w:r/>
    </w:p>
    <w:p>
      <w:pPr>
        <w:pStyle w:val="972"/>
        <w:jc w:val="left"/>
        <w:spacing w:line="360" w:lineRule="auto"/>
        <w:rPr>
          <w:rFonts w:ascii="宋体" w:hAnsi="宋体" w:eastAsia="等线"/>
          <w:bCs/>
          <w:color w:val="000000"/>
          <w:sz w:val="24"/>
          <w:lang w:bidi="ar"/>
        </w:rPr>
      </w:pPr>
      <w:r>
        <w:rPr>
          <w:rFonts w:hint="eastAsia" w:ascii="宋体" w:hAnsi="宋体" w:eastAsia="宋体"/>
          <w:b/>
          <w:color w:val="000000"/>
          <w:sz w:val="24"/>
          <w:lang w:val="en-US" w:eastAsia="zh-CN" w:bidi="ar"/>
        </w:rPr>
        <w:t xml:space="preserve">七</w:t>
      </w:r>
      <w:r>
        <w:rPr>
          <w:rFonts w:hint="eastAsia" w:ascii="宋体" w:hAnsi="宋体"/>
          <w:b/>
          <w:color w:val="000000"/>
          <w:sz w:val="24"/>
          <w:lang w:bidi="ar"/>
        </w:rPr>
        <w:t xml:space="preserve">、团队人员配备</w:t>
      </w:r>
      <w:r>
        <w:rPr>
          <w:rFonts w:ascii="宋体" w:hAnsi="宋体" w:eastAsia="等线"/>
          <w:bCs/>
          <w:color w:val="000000"/>
          <w:sz w:val="24"/>
          <w:lang w:bidi="ar"/>
        </w:rPr>
      </w:r>
      <w:r/>
    </w:p>
    <w:p>
      <w:pPr>
        <w:pStyle w:val="972"/>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项目组团队人员：总负责人1名；项目团队人员配备不少于5人。</w:t>
      </w:r>
      <w:r>
        <w:rPr>
          <w:rFonts w:ascii="宋体" w:hAnsi="宋体" w:eastAsia="宋体"/>
          <w:sz w:val="24"/>
          <w:szCs w:val="24"/>
          <w:lang w:val="en-US"/>
        </w:rPr>
      </w:r>
      <w:r/>
    </w:p>
    <w:p>
      <w:pPr>
        <w:pStyle w:val="972"/>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2、团队人员具有从事相关研究及规划的经历和能力，具有较高的理论素养和分析解决问题的能力，同时须具有较强的组织和协调能力，以便高效组织和指导项目实施全过程，并担负实质性规划工作，自觉遵守项目各项制度，按要求完成各阶段计划和总结。</w:t>
      </w:r>
      <w:r>
        <w:rPr>
          <w:rFonts w:ascii="宋体" w:hAnsi="宋体" w:eastAsia="宋体"/>
          <w:sz w:val="24"/>
          <w:szCs w:val="24"/>
          <w:lang w:val="en-US"/>
        </w:rPr>
      </w:r>
      <w:r/>
    </w:p>
    <w:p>
      <w:pPr>
        <w:pStyle w:val="972"/>
        <w:ind w:firstLine="48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3、项目团队人员专业背景广泛，学历结构、年龄结构合理，团结协作，分工明确。项目组人员无科研不端行为。</w:t>
      </w:r>
      <w:r>
        <w:rPr>
          <w:rFonts w:hint="eastAsia" w:ascii="宋体" w:hAnsi="宋体" w:eastAsia="宋体"/>
          <w:sz w:val="24"/>
          <w:szCs w:val="24"/>
          <w:lang w:val="en-US"/>
        </w:rPr>
      </w:r>
      <w:r/>
    </w:p>
    <w:p>
      <w:pPr>
        <w:pStyle w:val="972"/>
        <w:jc w:val="left"/>
        <w:spacing w:line="360" w:lineRule="auto"/>
        <w:rPr>
          <w:rFonts w:hint="eastAsia" w:ascii="宋体" w:hAnsi="宋体" w:eastAsia="宋体" w:cs="宋体"/>
          <w:color w:val="7030a0"/>
          <w:sz w:val="24"/>
          <w:szCs w:val="24"/>
          <w:lang w:val="en-US" w:eastAsia="zh-CN"/>
        </w:rPr>
      </w:pPr>
      <w:r>
        <w:rPr>
          <w:rFonts w:hint="eastAsia" w:ascii="宋体" w:hAnsi="宋体" w:eastAsia="宋体"/>
          <w:b/>
          <w:color w:val="000000"/>
          <w:sz w:val="24"/>
          <w:lang w:val="en-US" w:eastAsia="zh-CN" w:bidi="ar"/>
        </w:rPr>
        <w:t xml:space="preserve">八</w:t>
      </w:r>
      <w:r>
        <w:rPr>
          <w:rFonts w:hint="eastAsia" w:ascii="宋体" w:hAnsi="宋体"/>
          <w:b/>
          <w:color w:val="000000"/>
          <w:sz w:val="24"/>
          <w:lang w:val="en-US" w:bidi="ar"/>
        </w:rPr>
        <w:t xml:space="preserve">、付款方式</w:t>
      </w:r>
      <w:r>
        <w:rPr>
          <w:rFonts w:ascii="宋体" w:hAnsi="宋体" w:eastAsia="等线"/>
          <w:b/>
          <w:color w:val="000000"/>
          <w:sz w:val="24"/>
          <w:lang w:val="en-US" w:bidi="ar"/>
        </w:rPr>
        <w:tab/>
      </w:r>
      <w:r>
        <w:rPr>
          <w:rFonts w:hint="eastAsia" w:ascii="宋体" w:hAnsi="宋体" w:eastAsia="宋体" w:cs="宋体"/>
          <w:color w:val="7030a0"/>
          <w:sz w:val="24"/>
          <w:szCs w:val="24"/>
          <w:lang w:val="en-US" w:eastAsia="zh-CN"/>
        </w:rPr>
      </w:r>
      <w:r/>
    </w:p>
    <w:p>
      <w:pPr>
        <w:pStyle w:val="972"/>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1、合同签订后乙方经各方面调研形成初稿后，甲方支付乙方</w:t>
      </w:r>
      <w:r>
        <w:rPr>
          <w:rFonts w:hint="eastAsia" w:ascii="宋体" w:hAnsi="宋体" w:eastAsia="宋体" w:cs="宋体"/>
          <w:color w:val="000000"/>
          <w:sz w:val="24"/>
          <w:szCs w:val="24"/>
          <w:lang w:val="en-US"/>
        </w:rPr>
        <w:t xml:space="preserve">合同</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lang w:val="en-US"/>
        </w:rPr>
        <w:t xml:space="preserve">的</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t xml:space="preserve">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972"/>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2、课题研究深化成果通过甲方组织的专家评审后，甲方支付乙方合同价的40%；</w:t>
      </w:r>
      <w:r>
        <w:rPr>
          <w:rFonts w:hint="eastAsia" w:ascii="宋体" w:hAnsi="宋体" w:eastAsia="宋体" w:cs="宋体"/>
          <w:color w:val="000000"/>
          <w:sz w:val="24"/>
          <w:szCs w:val="24"/>
          <w:lang w:val="en-US" w:eastAsia="zh-CN"/>
        </w:rPr>
      </w:r>
      <w:r/>
    </w:p>
    <w:p>
      <w:pPr>
        <w:pStyle w:val="972"/>
        <w:ind w:firstLine="480"/>
        <w:jc w:val="left"/>
        <w:spacing w:line="360" w:lineRule="auto"/>
        <w:rPr>
          <w:rFonts w:hint="eastAsia"/>
          <w:color w:val="000000"/>
          <w:lang w:val="en-US" w:eastAsia="zh-CN"/>
        </w:rPr>
      </w:pPr>
      <w:r>
        <w:rPr>
          <w:rFonts w:hint="eastAsia" w:ascii="宋体" w:hAnsi="宋体" w:eastAsia="宋体" w:cs="宋体"/>
          <w:color w:val="000000"/>
          <w:sz w:val="24"/>
          <w:szCs w:val="24"/>
          <w:lang w:val="en-US" w:eastAsia="zh-CN"/>
        </w:rPr>
        <w:t xml:space="preserve">3、乙方根据甲方要求完成全部工作内容并提交最终项目成果，经甲方确认后，甲方支付乙方合同价的20%。</w:t>
      </w:r>
      <w:r>
        <w:rPr>
          <w:rFonts w:hint="eastAsia"/>
          <w:color w:val="000000"/>
          <w:lang w:val="en-US" w:eastAsia="zh-CN"/>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lang w:val="en-US" w:eastAsia="zh-CN"/>
        </w:rPr>
        <w:t xml:space="preserve">九</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备注</w:t>
      </w:r>
      <w:r>
        <w:rPr>
          <w:rFonts w:hint="eastAsia" w:ascii="宋体" w:hAnsi="宋体" w:eastAsia="宋体"/>
          <w:b/>
          <w:bCs/>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b/>
          <w:bCs/>
          <w:sz w:val="24"/>
          <w:szCs w:val="24"/>
        </w:rPr>
        <w:t xml:space="preserve">“第四章 采购项目需求”所有内容均为实质性要求，不允许负偏离，供应商须承诺完全响应并提供承诺书（格式见第六章 第七条“实质性要求完全响应承诺书”）上传至投标系统，否则作为无效投标</w:t>
      </w:r>
      <w:r>
        <w:rPr>
          <w:rFonts w:hint="eastAsia" w:ascii="宋体" w:hAnsi="宋体" w:eastAsia="宋体"/>
          <w:sz w:val="24"/>
          <w:szCs w:val="24"/>
        </w:rPr>
        <w:t xml:space="preserve">。</w:t>
      </w:r>
      <w:r>
        <w:rPr>
          <w:rFonts w:hint="eastAsia" w:ascii="宋体" w:hAnsi="宋体" w:eastAsia="宋体"/>
          <w:sz w:val="24"/>
          <w:szCs w:val="24"/>
        </w:rPr>
      </w:r>
      <w:r/>
    </w:p>
    <w:p>
      <w:pPr>
        <w:pStyle w:val="972"/>
        <w:ind w:firstLine="47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所有实质性要求在竞争性磋商中经采购人代表或磋商小组确认允许进行实质性变动。</w:t>
      </w:r>
      <w:r>
        <w:rPr>
          <w:rFonts w:hint="eastAsia" w:ascii="宋体" w:hAnsi="宋体" w:eastAsia="宋体"/>
          <w:sz w:val="24"/>
          <w:szCs w:val="24"/>
        </w:rPr>
      </w:r>
      <w:r/>
    </w:p>
    <w:p>
      <w:pPr>
        <w:pStyle w:val="972"/>
        <w:ind w:firstLine="470"/>
        <w:spacing w:line="360" w:lineRule="auto"/>
        <w:rPr>
          <w:rFonts w:hint="eastAsia" w:ascii="宋体" w:hAnsi="宋体" w:eastAsia="宋体" w:cs="黑体"/>
          <w:sz w:val="32"/>
          <w:szCs w:val="32"/>
        </w:rPr>
      </w:pPr>
      <w:r>
        <w:rPr>
          <w:rFonts w:hint="eastAsia" w:ascii="宋体" w:hAnsi="宋体" w:eastAsia="宋体"/>
          <w:sz w:val="24"/>
          <w:szCs w:val="24"/>
          <w:lang w:val="en-US"/>
        </w:rPr>
        <w:t xml:space="preserve">3、</w:t>
      </w:r>
      <w:r>
        <w:rPr>
          <w:rFonts w:hint="eastAsia" w:ascii="宋体" w:hAnsi="宋体" w:eastAsia="宋体"/>
          <w:sz w:val="24"/>
          <w:szCs w:val="24"/>
        </w:rPr>
        <w:t xml:space="preserve">本章为</w:t>
      </w:r>
      <w:r>
        <w:rPr>
          <w:rFonts w:hint="eastAsia" w:ascii="宋体" w:hAnsi="宋体" w:eastAsia="宋体"/>
          <w:sz w:val="24"/>
          <w:szCs w:val="24"/>
          <w:lang w:val="en-US"/>
        </w:rPr>
        <w:t xml:space="preserve">本项目政府采购</w:t>
      </w:r>
      <w:r>
        <w:rPr>
          <w:rFonts w:hint="eastAsia" w:ascii="宋体" w:hAnsi="宋体" w:eastAsia="宋体"/>
          <w:sz w:val="24"/>
          <w:szCs w:val="24"/>
        </w:rPr>
        <w:t xml:space="preserve">合同不可分割的一部分，成交供应商在项目实施过程中应严格按照磋商文件中各项要求、合同中各项条款、采购人要求以及响应文件中确定的事项和承诺履行本项目。</w:t>
      </w:r>
      <w:r>
        <w:rPr>
          <w:rFonts w:hint="eastAsia" w:ascii="宋体" w:hAnsi="宋体" w:eastAsia="宋体" w:cs="黑体"/>
          <w:sz w:val="32"/>
          <w:szCs w:val="32"/>
        </w:rPr>
      </w:r>
      <w:r/>
    </w:p>
    <w:p>
      <w:pPr>
        <w:pStyle w:val="1069"/>
        <w:ind w:firstLine="640"/>
        <w:rPr>
          <w:rFonts w:hint="eastAsia" w:ascii="宋体" w:hAnsi="宋体" w:eastAsia="宋体" w:cs="黑体"/>
          <w:sz w:val="32"/>
          <w:szCs w:val="32"/>
        </w:rPr>
      </w:pPr>
      <w:r>
        <w:rPr>
          <w:rFonts w:hint="eastAsia" w:ascii="宋体" w:hAnsi="宋体" w:eastAsia="宋体" w:cs="黑体"/>
          <w:sz w:val="32"/>
          <w:szCs w:val="32"/>
        </w:rPr>
      </w:r>
      <w:r/>
    </w:p>
    <w:p>
      <w:pPr>
        <w:pStyle w:val="984"/>
        <w:ind w:left="0" w:firstLine="0"/>
      </w:pPr>
      <w:r/>
      <w:r/>
    </w:p>
    <w:p>
      <w:pPr>
        <w:pStyle w:val="1069"/>
        <w:ind w:firstLine="400"/>
        <w:rPr>
          <w:rFonts w:eastAsia="等线"/>
        </w:rPr>
      </w:pPr>
      <w:r>
        <w:rPr>
          <w:rFonts w:eastAsia="等线"/>
        </w:rPr>
      </w:r>
      <w:r/>
    </w:p>
    <w:p>
      <w:pPr>
        <w:pStyle w:val="972"/>
        <w:jc w:val="center"/>
        <w:spacing w:line="360" w:lineRule="auto"/>
        <w:rPr>
          <w:rFonts w:hint="eastAsia" w:ascii="宋体" w:hAnsi="宋体" w:eastAsia="宋体" w:cs="黑体"/>
          <w:bCs/>
          <w:sz w:val="32"/>
          <w:szCs w:val="44"/>
        </w:rPr>
        <w:outlineLvl w:val="0"/>
      </w:pPr>
      <w:r>
        <w:rPr>
          <w:rFonts w:hint="eastAsia" w:ascii="宋体" w:hAnsi="宋体" w:eastAsia="宋体" w:cs="黑体"/>
          <w:bCs/>
          <w:sz w:val="32"/>
          <w:szCs w:val="44"/>
        </w:rPr>
        <w:t xml:space="preserve">第五章  合同草案条款及格式</w:t>
      </w:r>
      <w:r>
        <w:rPr>
          <w:rFonts w:hint="eastAsia" w:ascii="宋体" w:hAnsi="宋体" w:eastAsia="宋体" w:cs="黑体"/>
          <w:bCs/>
          <w:sz w:val="32"/>
          <w:szCs w:val="44"/>
        </w:rPr>
      </w:r>
      <w:r/>
    </w:p>
    <w:p>
      <w:pPr>
        <w:pStyle w:val="972"/>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2"/>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2"/>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2"/>
        <w:jc w:val="center"/>
        <w:spacing w:line="360" w:lineRule="auto"/>
        <w:shd w:val="clear" w:color="auto" w:fill="ffffff"/>
        <w:widowControl/>
        <w:rPr>
          <w:rFonts w:ascii="宋体" w:hAnsi="宋体" w:eastAsia="宋体"/>
          <w:szCs w:val="21"/>
        </w:rPr>
      </w:pPr>
      <w:r>
        <w:rPr>
          <w:rFonts w:ascii="宋体" w:hAnsi="宋体" w:eastAsia="宋体"/>
          <w:szCs w:val="21"/>
        </w:rPr>
      </w:r>
      <w:r/>
    </w:p>
    <w:p>
      <w:pPr>
        <w:pStyle w:val="972"/>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rPr>
          <w:rFonts w:hint="eastAsia" w:ascii="宋体" w:hAnsi="宋体" w:eastAsia="宋体"/>
          <w:b/>
          <w:bCs/>
          <w:sz w:val="32"/>
          <w:szCs w:val="32"/>
        </w:rPr>
      </w:r>
      <w:r/>
    </w:p>
    <w:p>
      <w:pPr>
        <w:pStyle w:val="972"/>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2"/>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2"/>
        <w:ind w:firstLine="315"/>
        <w:spacing w:line="360" w:lineRule="auto"/>
        <w:shd w:val="clear" w:color="auto" w:fill="ffffff"/>
        <w:widowControl/>
        <w:tabs>
          <w:tab w:val="left" w:pos="8015" w:leader="none"/>
        </w:tabs>
        <w:rPr>
          <w:rFonts w:ascii="宋体" w:hAnsi="宋体" w:eastAsia="宋体"/>
          <w:szCs w:val="21"/>
        </w:rPr>
      </w:pPr>
      <w:r>
        <w:rPr>
          <w:rFonts w:ascii="宋体" w:hAnsi="宋体" w:eastAsia="宋体"/>
          <w:szCs w:val="21"/>
        </w:rPr>
        <w:tab/>
      </w:r>
      <w:r>
        <w:rPr>
          <w:rFonts w:ascii="宋体" w:hAnsi="宋体" w:eastAsia="宋体"/>
          <w:szCs w:val="21"/>
        </w:rPr>
      </w:r>
      <w:r/>
    </w:p>
    <w:p>
      <w:pPr>
        <w:pStyle w:val="972"/>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2"/>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2"/>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2"/>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2"/>
        <w:spacing w:line="360" w:lineRule="auto"/>
        <w:shd w:val="clear" w:color="auto" w:fill="ffffff"/>
        <w:widowControl/>
        <w:rPr>
          <w:rFonts w:ascii="宋体" w:hAnsi="宋体" w:eastAsia="宋体"/>
          <w:szCs w:val="21"/>
        </w:rPr>
      </w:pPr>
      <w:r>
        <w:rPr>
          <w:rFonts w:ascii="宋体" w:hAnsi="宋体" w:eastAsia="宋体"/>
          <w:szCs w:val="21"/>
        </w:rPr>
      </w:r>
      <w:r/>
    </w:p>
    <w:p>
      <w:pPr>
        <w:pStyle w:val="972"/>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2"/>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2"/>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  采购人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2"/>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  供应商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2"/>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2"/>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t xml:space="preserve">      </w:t>
      </w:r>
      <w:r>
        <w:rPr>
          <w:rFonts w:hint="eastAsia" w:ascii="宋体" w:hAnsi="宋体" w:eastAsia="宋体"/>
          <w:sz w:val="30"/>
          <w:szCs w:val="30"/>
        </w:rPr>
      </w:r>
      <w:r/>
    </w:p>
    <w:p>
      <w:pPr>
        <w:pStyle w:val="972"/>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r>
      <w:r/>
    </w:p>
    <w:p>
      <w:pPr>
        <w:pStyle w:val="1069"/>
        <w:ind w:firstLine="0"/>
        <w:rPr>
          <w:rFonts w:ascii="宋体" w:hAnsi="宋体" w:eastAsia="宋体"/>
          <w:sz w:val="24"/>
        </w:rPr>
      </w:pPr>
      <w:r>
        <w:rPr>
          <w:rFonts w:ascii="宋体" w:hAnsi="宋体" w:eastAsia="宋体"/>
          <w:sz w:val="24"/>
        </w:rPr>
      </w:r>
      <w:r/>
    </w:p>
    <w:p>
      <w:pPr>
        <w:pStyle w:val="1069"/>
        <w:ind w:firstLine="0"/>
        <w:rPr>
          <w:rFonts w:ascii="宋体" w:hAnsi="宋体" w:eastAsia="宋体"/>
          <w:sz w:val="24"/>
        </w:rPr>
      </w:pPr>
      <w:r>
        <w:rPr>
          <w:rFonts w:ascii="宋体" w:hAnsi="宋体" w:eastAsia="宋体"/>
          <w:sz w:val="24"/>
        </w:rPr>
      </w:r>
      <w:r/>
    </w:p>
    <w:p>
      <w:pPr>
        <w:pStyle w:val="1069"/>
        <w:ind w:firstLine="0"/>
        <w:rPr>
          <w:rFonts w:ascii="宋体" w:hAnsi="宋体" w:eastAsia="宋体"/>
          <w:sz w:val="24"/>
        </w:rPr>
      </w:pPr>
      <w:r>
        <w:rPr>
          <w:rFonts w:ascii="宋体" w:hAnsi="宋体" w:eastAsia="宋体"/>
          <w:sz w:val="24"/>
        </w:rPr>
      </w:r>
      <w:r/>
    </w:p>
    <w:p>
      <w:pPr>
        <w:pStyle w:val="1069"/>
        <w:ind w:firstLine="0"/>
        <w:rPr>
          <w:rFonts w:ascii="宋体" w:hAnsi="宋体" w:eastAsia="宋体"/>
          <w:sz w:val="24"/>
        </w:rPr>
      </w:pPr>
      <w:r>
        <w:rPr>
          <w:rFonts w:ascii="宋体" w:hAnsi="宋体" w:eastAsia="宋体"/>
          <w:sz w:val="24"/>
        </w:rPr>
      </w:r>
      <w:r/>
    </w:p>
    <w:p>
      <w:pPr>
        <w:pStyle w:val="1069"/>
        <w:ind w:firstLine="0"/>
        <w:rPr>
          <w:rFonts w:ascii="宋体" w:hAnsi="宋体" w:eastAsia="宋体"/>
          <w:sz w:val="24"/>
        </w:rPr>
      </w:pPr>
      <w:r>
        <w:rPr>
          <w:rFonts w:ascii="宋体" w:hAnsi="宋体" w:eastAsia="宋体"/>
          <w:sz w:val="24"/>
        </w:rPr>
      </w:r>
      <w:r/>
    </w:p>
    <w:p>
      <w:pPr>
        <w:pStyle w:val="1069"/>
        <w:ind w:firstLine="0"/>
        <w:rPr>
          <w:rFonts w:ascii="宋体" w:hAnsi="宋体" w:eastAsia="宋体"/>
          <w:sz w:val="24"/>
        </w:rPr>
      </w:pPr>
      <w:r>
        <w:rPr>
          <w:rFonts w:ascii="宋体" w:hAnsi="宋体" w:eastAsia="宋体"/>
          <w:sz w:val="24"/>
        </w:rPr>
      </w:r>
      <w:r/>
    </w:p>
    <w:p>
      <w:pPr>
        <w:pStyle w:val="1069"/>
        <w:ind w:firstLine="0"/>
        <w:rPr>
          <w:rFonts w:ascii="宋体" w:hAnsi="宋体" w:eastAsia="宋体"/>
          <w:sz w:val="24"/>
        </w:rPr>
      </w:pPr>
      <w:r>
        <w:rPr>
          <w:rFonts w:ascii="宋体" w:hAnsi="宋体" w:eastAsia="宋体"/>
          <w:sz w:val="24"/>
        </w:rPr>
      </w:r>
      <w:r/>
    </w:p>
    <w:p>
      <w:pPr>
        <w:pStyle w:val="1069"/>
        <w:ind w:firstLine="0"/>
        <w:rPr>
          <w:rFonts w:ascii="宋体" w:hAnsi="宋体" w:eastAsia="宋体"/>
          <w:sz w:val="24"/>
        </w:rPr>
      </w:pPr>
      <w:r>
        <w:rPr>
          <w:rFonts w:ascii="宋体" w:hAnsi="宋体" w:eastAsia="宋体"/>
          <w:sz w:val="24"/>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72"/>
              <w:spacing w:line="420" w:lineRule="auto"/>
              <w:rPr>
                <w:rFonts w:ascii="宋体" w:hAnsi="宋体" w:eastAsia="宋体"/>
                <w:sz w:val="24"/>
                <w:szCs w:val="24"/>
              </w:rPr>
            </w:pPr>
            <w:r>
              <w:rPr>
                <w:rFonts w:ascii="宋体" w:hAnsi="宋体" w:eastAsia="宋体"/>
                <w:sz w:val="24"/>
                <w:szCs w:val="24"/>
              </w:rPr>
              <w:t xml:space="preserve">采购人</w:t>
            </w:r>
            <w:r>
              <w:rPr>
                <w:rFonts w:hint="eastAsia" w:ascii="宋体" w:hAnsi="宋体" w:eastAsia="宋体"/>
                <w:sz w:val="24"/>
                <w:szCs w:val="24"/>
              </w:rPr>
              <w:t xml:space="preserve">：</w:t>
            </w:r>
            <w:r>
              <w:rPr>
                <w:rFonts w:ascii="宋体" w:hAnsi="宋体" w:eastAsia="宋体"/>
                <w:sz w:val="24"/>
                <w:szCs w:val="24"/>
              </w:rPr>
              <w:t xml:space="preserve">（以下称甲方）</w:t>
            </w:r>
            <w:r>
              <w:rPr>
                <w:rFonts w:ascii="宋体" w:hAnsi="宋体" w:eastAsia="宋体"/>
                <w:sz w:val="24"/>
                <w:szCs w:val="24"/>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972"/>
              <w:spacing w:line="420" w:lineRule="auto"/>
              <w:rPr>
                <w:rFonts w:ascii="宋体" w:hAnsi="宋体" w:eastAsia="宋体"/>
                <w:sz w:val="24"/>
                <w:szCs w:val="24"/>
              </w:rPr>
            </w:pPr>
            <w:r>
              <w:rPr>
                <w:rFonts w:ascii="宋体" w:hAnsi="宋体" w:eastAsia="宋体"/>
                <w:sz w:val="24"/>
                <w:szCs w:val="24"/>
              </w:rPr>
              <w:t xml:space="preserve">供应商：（以下称乙方）</w:t>
            </w:r>
            <w:r>
              <w:rPr>
                <w:rFonts w:ascii="宋体" w:hAnsi="宋体" w:eastAsia="宋体"/>
                <w:sz w:val="24"/>
                <w:szCs w:val="24"/>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972"/>
              <w:spacing w:line="420" w:lineRule="auto"/>
              <w:rPr>
                <w:rFonts w:ascii="宋体" w:hAnsi="宋体" w:eastAsia="宋体"/>
                <w:sz w:val="24"/>
                <w:szCs w:val="24"/>
              </w:rPr>
            </w:pPr>
            <w:r>
              <w:rPr>
                <w:rFonts w:ascii="宋体" w:hAnsi="宋体" w:eastAsia="宋体"/>
                <w:sz w:val="24"/>
                <w:szCs w:val="24"/>
              </w:rPr>
              <w:t xml:space="preserve">住所地：</w:t>
            </w:r>
            <w:r>
              <w:rPr>
                <w:rFonts w:ascii="宋体" w:hAnsi="宋体" w:eastAsia="宋体"/>
                <w:sz w:val="24"/>
                <w:szCs w:val="24"/>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972"/>
              <w:spacing w:line="420" w:lineRule="auto"/>
              <w:rPr>
                <w:rFonts w:hint="eastAsia" w:ascii="宋体" w:hAnsi="宋体" w:eastAsia="宋体"/>
                <w:sz w:val="24"/>
                <w:szCs w:val="24"/>
              </w:rPr>
            </w:pPr>
            <w:r>
              <w:rPr>
                <w:rFonts w:ascii="宋体" w:hAnsi="宋体" w:eastAsia="宋体"/>
                <w:sz w:val="24"/>
                <w:szCs w:val="24"/>
              </w:rPr>
              <w:t xml:space="preserve">住所地</w:t>
            </w:r>
            <w:r>
              <w:rPr>
                <w:rFonts w:hint="eastAsia" w:ascii="宋体" w:hAnsi="宋体" w:eastAsia="宋体"/>
                <w:sz w:val="24"/>
                <w:szCs w:val="24"/>
              </w:rPr>
              <w:t xml:space="preserve">：</w:t>
            </w:r>
            <w:r>
              <w:rPr>
                <w:rFonts w:hint="eastAsia" w:ascii="宋体" w:hAnsi="宋体" w:eastAsia="宋体"/>
                <w:sz w:val="24"/>
                <w:szCs w:val="24"/>
              </w:rPr>
            </w:r>
            <w:r/>
          </w:p>
        </w:tc>
      </w:tr>
    </w:tbl>
    <w:p>
      <w:pPr>
        <w:pStyle w:val="972"/>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根据</w:t>
      </w:r>
      <w:r>
        <w:rPr>
          <w:rFonts w:hint="eastAsia" w:ascii="Times New Roman" w:hAnsi="Times New Roman" w:eastAsia="宋体" w:cs="Times New Roman"/>
          <w:color w:val="000000"/>
          <w:sz w:val="24"/>
          <w:szCs w:val="24"/>
        </w:rPr>
        <w:t xml:space="preserve">《中华人民共和国政府采购法》、</w:t>
      </w:r>
      <w:r>
        <w:rPr>
          <w:rFonts w:ascii="Times New Roman" w:hAnsi="Times New Roman" w:eastAsia="宋体" w:cs="Times New Roman"/>
          <w:color w:val="000000"/>
          <w:sz w:val="24"/>
          <w:szCs w:val="24"/>
        </w:rPr>
        <w:t xml:space="preserve">《中华人民共和国</w:t>
      </w:r>
      <w:r>
        <w:rPr>
          <w:rFonts w:hint="eastAsia" w:ascii="Times New Roman" w:hAnsi="Times New Roman" w:eastAsia="宋体" w:cs="Times New Roman"/>
          <w:color w:val="000000"/>
          <w:sz w:val="24"/>
          <w:szCs w:val="24"/>
          <w:lang w:val="en-US"/>
        </w:rPr>
        <w:t xml:space="preserve">民法典</w:t>
      </w:r>
      <w:r>
        <w:rPr>
          <w:rFonts w:ascii="Times New Roman" w:hAnsi="Times New Roman" w:eastAsia="宋体" w:cs="Times New Roman"/>
          <w:color w:val="000000"/>
          <w:sz w:val="24"/>
          <w:szCs w:val="24"/>
        </w:rPr>
        <w:t xml:space="preserve">》等法律法规的规定，甲乙双方按照代理机构</w:t>
      </w:r>
      <w:r>
        <w:rPr>
          <w:rFonts w:hint="eastAsia" w:ascii="Times New Roman" w:hAnsi="Times New Roman" w:eastAsia="宋体" w:cs="Times New Roman"/>
          <w:color w:val="000000"/>
          <w:sz w:val="24"/>
          <w:szCs w:val="24"/>
          <w:lang w:val="en-US"/>
        </w:rPr>
        <w:t xml:space="preserve">公布</w:t>
      </w:r>
      <w:r>
        <w:rPr>
          <w:rFonts w:ascii="Times New Roman" w:hAnsi="Times New Roman" w:eastAsia="宋体" w:cs="Times New Roman"/>
          <w:color w:val="000000"/>
          <w:sz w:val="24"/>
          <w:szCs w:val="24"/>
        </w:rPr>
        <w:t xml:space="preserve">的</w:t>
      </w:r>
      <w:r>
        <w:rPr>
          <w:rFonts w:hint="eastAsia" w:ascii="Times New Roman" w:hAnsi="Times New Roman" w:eastAsia="宋体" w:cs="Times New Roman"/>
          <w:color w:val="000000"/>
          <w:sz w:val="24"/>
          <w:szCs w:val="24"/>
          <w:lang w:val="en-US"/>
        </w:rPr>
        <w:t xml:space="preserve">磋商</w:t>
      </w:r>
      <w:r>
        <w:rPr>
          <w:rFonts w:ascii="Times New Roman" w:hAnsi="Times New Roman" w:eastAsia="宋体" w:cs="Times New Roman"/>
          <w:color w:val="000000"/>
          <w:sz w:val="24"/>
          <w:szCs w:val="24"/>
        </w:rPr>
        <w:t xml:space="preserve">结果签订本合同。</w:t>
      </w:r>
      <w:r>
        <w:rPr>
          <w:rFonts w:ascii="Times New Roman" w:hAnsi="Times New Roman" w:eastAsia="宋体" w:cs="Times New Roman"/>
          <w:color w:val="000000"/>
          <w:sz w:val="24"/>
          <w:szCs w:val="24"/>
        </w:rPr>
      </w:r>
      <w:r/>
    </w:p>
    <w:p>
      <w:pPr>
        <w:pStyle w:val="972"/>
        <w:ind w:firstLine="482"/>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第一条 合同标的</w:t>
      </w:r>
      <w:r>
        <w:rPr>
          <w:rFonts w:ascii="Times New Roman" w:hAnsi="Times New Roman" w:eastAsia="宋体" w:cs="Times New Roman"/>
          <w:b/>
          <w:bCs/>
          <w:color w:val="000000"/>
          <w:sz w:val="24"/>
          <w:szCs w:val="24"/>
        </w:rPr>
      </w:r>
      <w:r/>
    </w:p>
    <w:p>
      <w:pPr>
        <w:pStyle w:val="972"/>
        <w:ind w:firstLine="480"/>
        <w:spacing w:line="360" w:lineRule="auto"/>
        <w:rPr>
          <w:rFonts w:hint="eastAsia" w:ascii="Times New Roman" w:hAnsi="Times New Roman" w:eastAsia="宋体" w:cs="Times New Roman"/>
          <w:color w:val="000000"/>
          <w:sz w:val="24"/>
          <w:szCs w:val="24"/>
          <w:lang w:val="en-US"/>
        </w:rPr>
      </w:pPr>
      <w:r>
        <w:rPr>
          <w:rFonts w:ascii="Times New Roman" w:hAnsi="Times New Roman" w:eastAsia="宋体" w:cs="Times New Roman"/>
          <w:color w:val="000000"/>
          <w:sz w:val="24"/>
          <w:szCs w:val="24"/>
          <w:lang w:val="en-US"/>
        </w:rPr>
        <w:t xml:space="preserve">1、</w:t>
      </w:r>
      <w:r>
        <w:rPr>
          <w:rFonts w:ascii="Times New Roman" w:hAnsi="Times New Roman" w:eastAsia="宋体" w:cs="Times New Roman"/>
          <w:color w:val="000000"/>
          <w:sz w:val="24"/>
          <w:szCs w:val="24"/>
        </w:rPr>
        <w:t xml:space="preserve">乙方根据甲方需求提供下列服务：</w:t>
      </w:r>
      <w:r>
        <w:rPr>
          <w:rFonts w:hint="eastAsia" w:ascii="Times New Roman" w:hAnsi="Times New Roman" w:eastAsia="宋体" w:cs="Times New Roman"/>
          <w:color w:val="000000"/>
          <w:sz w:val="24"/>
          <w:szCs w:val="24"/>
          <w:lang w:val="en-US"/>
        </w:rPr>
        <w:t xml:space="preserve"> </w:t>
      </w:r>
      <w:r>
        <w:rPr>
          <w:rFonts w:ascii="Times New Roman" w:hAnsi="Times New Roman" w:eastAsia="宋体" w:cs="Times New Roman"/>
          <w:color w:val="000000"/>
          <w:sz w:val="24"/>
          <w:szCs w:val="24"/>
          <w:u w:val="single"/>
          <w:lang w:val="en-US"/>
        </w:rPr>
        <w:t xml:space="preserve">南京市栖霞区2050发展战略</w:t>
      </w:r>
      <w:r>
        <w:rPr>
          <w:rFonts w:hint="eastAsia" w:ascii="Times New Roman" w:hAnsi="Times New Roman" w:eastAsia="宋体" w:cs="Times New Roman"/>
          <w:color w:val="000000"/>
          <w:sz w:val="24"/>
          <w:szCs w:val="24"/>
          <w:u w:val="single"/>
          <w:lang w:val="en-US"/>
        </w:rPr>
        <w:t xml:space="preserve">项目</w:t>
      </w:r>
      <w:r>
        <w:rPr>
          <w:rFonts w:hint="eastAsia" w:ascii="Times New Roman" w:hAnsi="Times New Roman" w:eastAsia="宋体" w:cs="Times New Roman"/>
          <w:color w:val="000000"/>
          <w:sz w:val="24"/>
          <w:szCs w:val="24"/>
          <w:lang w:val="en-US"/>
        </w:rPr>
        <w:t xml:space="preserve">  </w:t>
      </w:r>
      <w:r>
        <w:rPr>
          <w:rFonts w:hint="eastAsia" w:ascii="Times New Roman" w:hAnsi="Times New Roman" w:eastAsia="宋体" w:cs="Times New Roman"/>
          <w:color w:val="000000"/>
          <w:sz w:val="24"/>
          <w:szCs w:val="24"/>
          <w:lang w:val="en-US"/>
        </w:rPr>
      </w:r>
      <w:r/>
    </w:p>
    <w:p>
      <w:pPr>
        <w:pStyle w:val="97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2、具体服务执行要求</w:t>
      </w:r>
      <w:r>
        <w:rPr>
          <w:rFonts w:ascii="Times New Roman" w:hAnsi="Times New Roman" w:eastAsia="宋体" w:cs="Times New Roman"/>
          <w:color w:val="000000"/>
          <w:sz w:val="24"/>
          <w:szCs w:val="24"/>
        </w:rPr>
        <w:t xml:space="preserve">详见乙方响应文件。</w:t>
      </w:r>
      <w:r>
        <w:rPr>
          <w:rFonts w:ascii="Times New Roman" w:hAnsi="Times New Roman" w:eastAsia="宋体" w:cs="Times New Roman"/>
          <w:color w:val="000000"/>
          <w:sz w:val="24"/>
          <w:szCs w:val="24"/>
        </w:rPr>
      </w:r>
      <w:r/>
    </w:p>
    <w:p>
      <w:pPr>
        <w:pStyle w:val="972"/>
        <w:ind w:firstLine="482"/>
        <w:jc w:val="left"/>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第二条 合同总价款</w:t>
      </w:r>
      <w:r>
        <w:rPr>
          <w:rFonts w:ascii="Times New Roman" w:hAnsi="Times New Roman" w:eastAsia="宋体" w:cs="Times New Roman"/>
          <w:b/>
          <w:bCs/>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lang w:val="en-US"/>
        </w:rPr>
      </w:pPr>
      <w:r>
        <w:rPr>
          <w:rFonts w:ascii="Times New Roman" w:hAnsi="Times New Roman" w:eastAsia="宋体" w:cs="Times New Roman"/>
          <w:color w:val="000000"/>
          <w:sz w:val="24"/>
          <w:szCs w:val="24"/>
          <w:lang w:val="en-US"/>
        </w:rPr>
        <w:t xml:space="preserve">1、</w:t>
      </w:r>
      <w:r>
        <w:rPr>
          <w:rFonts w:ascii="Times New Roman" w:hAnsi="Times New Roman" w:eastAsia="宋体" w:cs="Times New Roman"/>
          <w:color w:val="000000"/>
          <w:sz w:val="24"/>
          <w:szCs w:val="24"/>
        </w:rPr>
        <w:t xml:space="preserve">本合同项下服务总价款为___________（大写）人民币</w:t>
      </w:r>
      <w:r>
        <w:rPr>
          <w:rFonts w:hint="eastAsia" w:ascii="Times New Roman" w:hAnsi="Times New Roman" w:eastAsia="宋体" w:cs="Times New Roman"/>
          <w:color w:val="000000"/>
          <w:sz w:val="24"/>
          <w:szCs w:val="24"/>
          <w:lang w:val="en-US"/>
        </w:rPr>
        <w:t xml:space="preserve">。</w:t>
      </w:r>
      <w:r>
        <w:rPr>
          <w:rFonts w:ascii="Times New Roman" w:hAnsi="Times New Roman" w:eastAsia="宋体" w:cs="Times New Roman"/>
          <w:color w:val="000000"/>
          <w:sz w:val="24"/>
          <w:szCs w:val="24"/>
          <w:lang w:val="en-US"/>
        </w:rPr>
      </w:r>
      <w:r/>
    </w:p>
    <w:p>
      <w:pPr>
        <w:pStyle w:val="972"/>
        <w:ind w:firstLine="480"/>
        <w:spacing w:line="360" w:lineRule="auto"/>
        <w:rPr>
          <w:rFonts w:ascii="Times New Roman" w:hAnsi="Times New Roman" w:eastAsia="宋体" w:cs="Times New Roman"/>
          <w:b/>
          <w:color w:val="000000"/>
          <w:sz w:val="24"/>
          <w:szCs w:val="24"/>
        </w:rPr>
      </w:pPr>
      <w:r>
        <w:rPr>
          <w:rFonts w:ascii="Times New Roman" w:hAnsi="Times New Roman" w:eastAsia="宋体" w:cs="Times New Roman"/>
          <w:color w:val="000000"/>
          <w:sz w:val="24"/>
          <w:szCs w:val="24"/>
          <w:lang w:val="en-US"/>
        </w:rPr>
        <w:t xml:space="preserve">2、</w:t>
      </w:r>
      <w:r>
        <w:rPr>
          <w:rFonts w:ascii="Times New Roman" w:hAnsi="Times New Roman" w:eastAsia="宋体" w:cs="Times New Roman"/>
          <w:color w:val="000000"/>
          <w:sz w:val="24"/>
          <w:szCs w:val="24"/>
        </w:rPr>
        <w:t xml:space="preserve">本合同总价款是完成本项目所发生的所有含税费用、</w:t>
      </w:r>
      <w:r>
        <w:rPr>
          <w:rFonts w:hint="eastAsia" w:ascii="Times New Roman" w:hAnsi="Times New Roman" w:eastAsia="宋体" w:cs="Times New Roman"/>
          <w:color w:val="000000"/>
          <w:sz w:val="24"/>
          <w:szCs w:val="24"/>
          <w:lang w:val="en-US"/>
        </w:rPr>
        <w:t xml:space="preserve">乙方</w:t>
      </w:r>
      <w:r>
        <w:rPr>
          <w:rFonts w:ascii="Times New Roman" w:hAnsi="Times New Roman" w:eastAsia="宋体" w:cs="Times New Roman"/>
          <w:color w:val="000000"/>
          <w:sz w:val="24"/>
          <w:szCs w:val="24"/>
        </w:rPr>
        <w:t xml:space="preserve">支付给员工的工资和国家强制缴纳的各种社会保障资金</w:t>
      </w:r>
      <w:r>
        <w:rPr>
          <w:rFonts w:ascii="Times New Roman" w:hAnsi="Times New Roman" w:eastAsia="宋体" w:cs="Times New Roman"/>
          <w:bCs/>
          <w:color w:val="000000"/>
          <w:sz w:val="24"/>
          <w:szCs w:val="24"/>
        </w:rPr>
        <w:t xml:space="preserve">，以</w:t>
      </w:r>
      <w:r>
        <w:rPr>
          <w:rFonts w:ascii="Times New Roman" w:hAnsi="Times New Roman" w:eastAsia="宋体" w:cs="Times New Roman"/>
          <w:color w:val="000000"/>
          <w:sz w:val="24"/>
          <w:szCs w:val="24"/>
        </w:rPr>
        <w:t xml:space="preserve">及乙方认为需要的其他费用等。</w:t>
      </w:r>
      <w:r>
        <w:rPr>
          <w:rFonts w:ascii="Times New Roman" w:hAnsi="Times New Roman" w:eastAsia="宋体" w:cs="Times New Roman"/>
          <w:b/>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lang w:val="en-US"/>
        </w:rPr>
      </w:pPr>
      <w:r>
        <w:rPr>
          <w:rFonts w:ascii="Times New Roman" w:hAnsi="Times New Roman" w:eastAsia="宋体" w:cs="Times New Roman"/>
          <w:color w:val="000000"/>
          <w:sz w:val="24"/>
          <w:szCs w:val="24"/>
          <w:lang w:val="en-US"/>
        </w:rPr>
        <w:t xml:space="preserve">3、</w:t>
      </w:r>
      <w:r>
        <w:rPr>
          <w:rFonts w:ascii="Times New Roman" w:hAnsi="Times New Roman" w:eastAsia="宋体" w:cs="Times New Roman"/>
          <w:color w:val="000000"/>
          <w:sz w:val="24"/>
          <w:szCs w:val="24"/>
        </w:rPr>
        <w:t xml:space="preserve">本合同执行期间合同</w:t>
      </w:r>
      <w:r>
        <w:rPr>
          <w:rFonts w:hint="eastAsia" w:ascii="Times New Roman" w:hAnsi="Times New Roman" w:eastAsia="宋体" w:cs="Times New Roman"/>
          <w:color w:val="000000"/>
          <w:sz w:val="24"/>
          <w:szCs w:val="24"/>
          <w:lang w:val="en-US" w:eastAsia="zh-CN"/>
        </w:rPr>
        <w:t xml:space="preserve">总价</w:t>
      </w:r>
      <w:r>
        <w:rPr>
          <w:rFonts w:ascii="Times New Roman" w:hAnsi="Times New Roman" w:eastAsia="宋体" w:cs="Times New Roman"/>
          <w:color w:val="000000"/>
          <w:sz w:val="24"/>
          <w:szCs w:val="24"/>
        </w:rPr>
        <w:t xml:space="preserve">不变</w:t>
      </w:r>
      <w:r>
        <w:rPr>
          <w:rFonts w:hint="eastAsia" w:ascii="Times New Roman" w:hAnsi="Times New Roman" w:eastAsia="宋体" w:cs="Times New Roman"/>
          <w:color w:val="000000"/>
          <w:sz w:val="24"/>
          <w:szCs w:val="24"/>
          <w:u w:val="none"/>
          <w:lang w:val="en-US" w:eastAsia="zh-CN"/>
        </w:rPr>
        <w:t xml:space="preserve">。</w:t>
      </w:r>
      <w:r>
        <w:rPr>
          <w:rFonts w:ascii="Times New Roman" w:hAnsi="Times New Roman" w:eastAsia="宋体" w:cs="Times New Roman"/>
          <w:color w:val="000000"/>
          <w:sz w:val="24"/>
          <w:szCs w:val="24"/>
          <w:lang w:val="en-US"/>
        </w:rPr>
      </w:r>
      <w:r/>
    </w:p>
    <w:p>
      <w:pPr>
        <w:pStyle w:val="972"/>
        <w:ind w:firstLine="482"/>
        <w:spacing w:line="360" w:lineRule="auto"/>
        <w:rPr>
          <w:rFonts w:ascii="Times New Roman" w:hAnsi="Times New Roman" w:eastAsia="宋体" w:cs="Times New Roman"/>
          <w:color w:val="000000"/>
          <w:sz w:val="24"/>
          <w:szCs w:val="24"/>
        </w:rPr>
      </w:pPr>
      <w:r>
        <w:rPr>
          <w:rFonts w:ascii="Times New Roman" w:hAnsi="Times New Roman" w:eastAsia="宋体" w:cs="Times New Roman"/>
          <w:b/>
          <w:bCs/>
          <w:color w:val="000000"/>
          <w:sz w:val="24"/>
          <w:szCs w:val="24"/>
        </w:rPr>
        <w:t xml:space="preserve">第三条 组成本合同的有关文件</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r>
      <w:r/>
    </w:p>
    <w:p>
      <w:pPr>
        <w:pStyle w:val="97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下列关于</w:t>
      </w:r>
      <w:r>
        <w:rPr>
          <w:rFonts w:hint="eastAsia" w:ascii="Times New Roman" w:hAnsi="Times New Roman" w:eastAsia="宋体" w:cs="Times New Roman"/>
          <w:bCs/>
          <w:color w:val="000000"/>
          <w:sz w:val="24"/>
          <w:szCs w:val="24"/>
          <w:u w:val="single"/>
          <w:lang w:eastAsia="zh-CN"/>
        </w:rPr>
        <w:t xml:space="preserve">JSZC-320113-JSCY-C2026-0006</w:t>
      </w:r>
      <w:r>
        <w:rPr>
          <w:rFonts w:ascii="Times New Roman" w:hAnsi="Times New Roman" w:eastAsia="宋体" w:cs="Times New Roman"/>
          <w:color w:val="000000"/>
          <w:sz w:val="24"/>
          <w:szCs w:val="24"/>
          <w:u w:val="single"/>
        </w:rPr>
        <w:t xml:space="preserve">号</w:t>
      </w:r>
      <w:r>
        <w:rPr>
          <w:rFonts w:ascii="Times New Roman" w:hAnsi="Times New Roman" w:eastAsia="宋体" w:cs="Times New Roman"/>
          <w:color w:val="000000"/>
          <w:sz w:val="24"/>
          <w:szCs w:val="24"/>
        </w:rPr>
        <w:t xml:space="preserve">的</w:t>
      </w:r>
      <w:r>
        <w:rPr>
          <w:rFonts w:hint="eastAsia" w:ascii="Times New Roman" w:hAnsi="Times New Roman" w:eastAsia="宋体" w:cs="Times New Roman"/>
          <w:color w:val="000000"/>
          <w:sz w:val="24"/>
          <w:szCs w:val="24"/>
          <w:lang w:val="en-US"/>
        </w:rPr>
        <w:t xml:space="preserve">磋商</w:t>
      </w:r>
      <w:r>
        <w:rPr>
          <w:rFonts w:ascii="Times New Roman" w:hAnsi="Times New Roman" w:eastAsia="宋体" w:cs="Times New Roman"/>
          <w:color w:val="000000"/>
          <w:sz w:val="24"/>
          <w:szCs w:val="24"/>
        </w:rPr>
        <w:t xml:space="preserve">文件、</w:t>
      </w:r>
      <w:r>
        <w:rPr>
          <w:rFonts w:hint="eastAsia" w:ascii="Times New Roman" w:hAnsi="Times New Roman" w:eastAsia="宋体" w:cs="Times New Roman"/>
          <w:color w:val="000000"/>
          <w:sz w:val="24"/>
          <w:szCs w:val="24"/>
          <w:lang w:val="en-US"/>
        </w:rPr>
        <w:t xml:space="preserve">乙方提供的</w:t>
      </w:r>
      <w:r>
        <w:rPr>
          <w:rFonts w:ascii="Times New Roman" w:hAnsi="Times New Roman" w:eastAsia="宋体" w:cs="Times New Roman"/>
          <w:color w:val="000000"/>
          <w:sz w:val="24"/>
          <w:szCs w:val="24"/>
        </w:rPr>
        <w:t xml:space="preserve">响应文件，与本次</w:t>
      </w:r>
      <w:r>
        <w:rPr>
          <w:rFonts w:hint="eastAsia" w:ascii="Times New Roman" w:hAnsi="Times New Roman" w:eastAsia="宋体" w:cs="Times New Roman"/>
          <w:color w:val="000000"/>
          <w:sz w:val="24"/>
          <w:szCs w:val="24"/>
          <w:lang w:val="en-US"/>
        </w:rPr>
        <w:t xml:space="preserve">磋商</w:t>
      </w:r>
      <w:r>
        <w:rPr>
          <w:rFonts w:ascii="Times New Roman" w:hAnsi="Times New Roman" w:eastAsia="宋体" w:cs="Times New Roman"/>
          <w:color w:val="000000"/>
          <w:sz w:val="24"/>
          <w:szCs w:val="24"/>
        </w:rPr>
        <w:t xml:space="preserve">活动</w:t>
      </w:r>
      <w:r>
        <w:rPr>
          <w:rFonts w:hint="eastAsia" w:ascii="Times New Roman" w:hAnsi="Times New Roman" w:eastAsia="宋体" w:cs="Times New Roman"/>
          <w:color w:val="000000"/>
          <w:sz w:val="24"/>
          <w:szCs w:val="24"/>
          <w:lang w:val="en-US"/>
        </w:rPr>
        <w:t xml:space="preserve">相关</w:t>
      </w:r>
      <w:r>
        <w:rPr>
          <w:rFonts w:ascii="Times New Roman" w:hAnsi="Times New Roman" w:eastAsia="宋体" w:cs="Times New Roman"/>
          <w:color w:val="000000"/>
          <w:sz w:val="24"/>
          <w:szCs w:val="24"/>
        </w:rPr>
        <w:t xml:space="preserve">的文件，以及有关附件是本合同不可分割的组成部分，与本合同具有同等法律效力，这些文件包括但不限于：</w:t>
      </w:r>
      <w:r>
        <w:rPr>
          <w:rFonts w:ascii="Times New Roman" w:hAnsi="Times New Roman" w:eastAsia="宋体" w:cs="Times New Roman"/>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1、</w:t>
      </w:r>
      <w:r>
        <w:rPr>
          <w:rFonts w:ascii="Times New Roman" w:hAnsi="Times New Roman" w:eastAsia="宋体" w:cs="Times New Roman"/>
          <w:color w:val="000000"/>
          <w:sz w:val="24"/>
          <w:szCs w:val="24"/>
        </w:rPr>
        <w:t xml:space="preserve">乙方提供的响应文件和报价表；</w:t>
      </w:r>
      <w:r>
        <w:rPr>
          <w:rFonts w:ascii="Times New Roman" w:hAnsi="Times New Roman" w:eastAsia="宋体" w:cs="Times New Roman"/>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2、</w:t>
      </w:r>
      <w:r>
        <w:rPr>
          <w:rFonts w:ascii="Times New Roman" w:hAnsi="Times New Roman" w:eastAsia="宋体" w:cs="Times New Roman"/>
          <w:color w:val="000000"/>
          <w:sz w:val="24"/>
          <w:szCs w:val="24"/>
        </w:rPr>
        <w:t xml:space="preserve">技术条款偏离表；</w:t>
      </w:r>
      <w:r>
        <w:rPr>
          <w:rFonts w:ascii="Times New Roman" w:hAnsi="Times New Roman" w:eastAsia="宋体" w:cs="Times New Roman"/>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3、</w:t>
      </w:r>
      <w:r>
        <w:rPr>
          <w:rFonts w:hint="eastAsia" w:ascii="Times New Roman" w:hAnsi="Times New Roman" w:eastAsia="宋体" w:cs="Times New Roman"/>
          <w:color w:val="000000"/>
          <w:sz w:val="24"/>
          <w:szCs w:val="24"/>
          <w:lang w:val="en-US"/>
        </w:rPr>
        <w:t xml:space="preserve">响应</w:t>
      </w:r>
      <w:r>
        <w:rPr>
          <w:rFonts w:ascii="Times New Roman" w:hAnsi="Times New Roman" w:eastAsia="宋体" w:cs="Times New Roman"/>
          <w:color w:val="000000"/>
          <w:sz w:val="24"/>
          <w:szCs w:val="24"/>
        </w:rPr>
        <w:t xml:space="preserve">承诺/服务承诺；</w:t>
      </w:r>
      <w:r>
        <w:rPr>
          <w:rFonts w:ascii="Times New Roman" w:hAnsi="Times New Roman" w:eastAsia="宋体" w:cs="Times New Roman"/>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4、</w:t>
      </w:r>
      <w:r>
        <w:rPr>
          <w:rFonts w:ascii="Times New Roman" w:hAnsi="Times New Roman" w:eastAsia="宋体" w:cs="Times New Roman"/>
          <w:color w:val="000000"/>
          <w:sz w:val="24"/>
          <w:szCs w:val="24"/>
        </w:rPr>
        <w:t xml:space="preserve">成交通知书；</w:t>
      </w:r>
      <w:r>
        <w:rPr>
          <w:rFonts w:ascii="Times New Roman" w:hAnsi="Times New Roman" w:eastAsia="宋体" w:cs="Times New Roman"/>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rPr>
        <w:t xml:space="preserve">5、</w:t>
      </w:r>
      <w:r>
        <w:rPr>
          <w:rFonts w:ascii="Times New Roman" w:hAnsi="Times New Roman" w:eastAsia="宋体" w:cs="Times New Roman"/>
          <w:color w:val="000000"/>
          <w:sz w:val="24"/>
          <w:szCs w:val="24"/>
        </w:rPr>
        <w:t xml:space="preserve">甲乙双方商定的其他文件等。</w:t>
      </w:r>
      <w:r>
        <w:rPr>
          <w:rFonts w:ascii="Times New Roman" w:hAnsi="Times New Roman" w:eastAsia="宋体" w:cs="Times New Roman"/>
          <w:color w:val="000000"/>
          <w:sz w:val="24"/>
          <w:szCs w:val="24"/>
        </w:rPr>
      </w:r>
      <w:r/>
    </w:p>
    <w:p>
      <w:pPr>
        <w:pStyle w:val="972"/>
        <w:ind w:firstLine="482"/>
        <w:jc w:val="left"/>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第四条 权利保证</w:t>
      </w:r>
      <w:r>
        <w:rPr>
          <w:rFonts w:ascii="Times New Roman" w:hAnsi="Times New Roman" w:eastAsia="宋体" w:cs="Times New Roman"/>
          <w:b/>
          <w:bCs/>
          <w:color w:val="000000"/>
          <w:sz w:val="24"/>
          <w:szCs w:val="24"/>
        </w:rPr>
      </w:r>
      <w:r/>
    </w:p>
    <w:p>
      <w:pPr>
        <w:pStyle w:val="972"/>
        <w:ind w:firstLine="480"/>
        <w:jc w:val="left"/>
        <w:spacing w:line="360" w:lineRule="auto"/>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乙方应保证甲方在使用该服务或其任何一部分时不受第三方提出侵犯其专利权、版权、商标权或其他权利的起诉。一旦出现侵权，乙方应承担全部责任。造成甲方任何直接和间接损失的（包括但不限于甲方因此支付的赔偿、补偿、罚金、公证费、鉴定费、诉讼费、保全费、律师费、差旅费等），乙方应予以赔偿。</w:t>
      </w:r>
      <w:r>
        <w:rPr>
          <w:rFonts w:hint="eastAsia" w:ascii="Times New Roman" w:hAnsi="Times New Roman" w:eastAsia="宋体" w:cs="Times New Roman"/>
          <w:color w:val="000000"/>
          <w:sz w:val="24"/>
          <w:szCs w:val="24"/>
        </w:rPr>
      </w:r>
      <w:r/>
    </w:p>
    <w:p>
      <w:pPr>
        <w:pStyle w:val="972"/>
        <w:ind w:firstLine="482"/>
        <w:jc w:val="left"/>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第五条 质量保证</w:t>
      </w:r>
      <w:r>
        <w:rPr>
          <w:rFonts w:ascii="Times New Roman" w:hAnsi="Times New Roman" w:eastAsia="宋体" w:cs="Times New Roman"/>
          <w:b/>
          <w:bCs/>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乙方所提供的服务的技术规格应与</w:t>
      </w:r>
      <w:r>
        <w:rPr>
          <w:rFonts w:hint="eastAsia" w:ascii="Times New Roman" w:hAnsi="Times New Roman" w:eastAsia="宋体" w:cs="Times New Roman"/>
          <w:color w:val="000000"/>
          <w:sz w:val="24"/>
          <w:szCs w:val="24"/>
          <w:lang w:val="en-US"/>
        </w:rPr>
        <w:t xml:space="preserve">发包</w:t>
      </w:r>
      <w:r>
        <w:rPr>
          <w:rFonts w:ascii="Times New Roman" w:hAnsi="Times New Roman" w:eastAsia="宋体" w:cs="Times New Roman"/>
          <w:color w:val="000000"/>
          <w:sz w:val="24"/>
          <w:szCs w:val="24"/>
        </w:rPr>
        <w:t xml:space="preserve">文件规定的技术规格及响应文件所附的“技术条款偏离表”相一致；若技术性能无特殊说明，则按国家有关部门最新颁布的标准及规范为准。</w:t>
      </w:r>
      <w:r>
        <w:rPr>
          <w:rFonts w:ascii="Times New Roman" w:hAnsi="Times New Roman" w:eastAsia="宋体" w:cs="Times New Roman"/>
          <w:color w:val="000000"/>
          <w:sz w:val="24"/>
          <w:szCs w:val="24"/>
        </w:rPr>
      </w:r>
      <w:r/>
    </w:p>
    <w:p>
      <w:pPr>
        <w:pStyle w:val="972"/>
        <w:ind w:firstLine="482"/>
        <w:jc w:val="left"/>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第六条 </w:t>
      </w:r>
      <w:r>
        <w:rPr>
          <w:rFonts w:hint="eastAsia" w:ascii="Times New Roman" w:hAnsi="Times New Roman" w:eastAsia="宋体" w:cs="Times New Roman"/>
          <w:b/>
          <w:bCs/>
          <w:color w:val="000000"/>
          <w:sz w:val="24"/>
          <w:szCs w:val="24"/>
          <w:lang w:val="en-US" w:eastAsia="zh-CN"/>
        </w:rPr>
        <w:t xml:space="preserve">交付</w:t>
      </w:r>
      <w:r>
        <w:rPr>
          <w:rFonts w:ascii="Times New Roman" w:hAnsi="Times New Roman" w:eastAsia="宋体" w:cs="Times New Roman"/>
          <w:b/>
          <w:bCs/>
          <w:color w:val="000000"/>
          <w:sz w:val="24"/>
          <w:szCs w:val="24"/>
        </w:rPr>
        <w:t xml:space="preserve">和验收</w:t>
      </w:r>
      <w:r>
        <w:rPr>
          <w:rFonts w:ascii="Times New Roman" w:hAnsi="Times New Roman" w:eastAsia="宋体" w:cs="Times New Roman"/>
          <w:b/>
          <w:bCs/>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u w:val="single"/>
          <w:lang w:val="en-US"/>
        </w:rPr>
      </w:pPr>
      <w:r>
        <w:rPr>
          <w:rFonts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lang w:val="en-US"/>
        </w:rPr>
        <w:t xml:space="preserve">服务期限：</w:t>
      </w:r>
      <w:r>
        <w:rPr>
          <w:rFonts w:hint="eastAsia" w:ascii="Times New Roman" w:hAnsi="Times New Roman" w:eastAsia="宋体" w:cs="Times New Roman"/>
          <w:color w:val="000000"/>
          <w:sz w:val="24"/>
          <w:szCs w:val="24"/>
          <w:u w:val="none"/>
          <w:lang w:val="en-US" w:eastAsia="zh-CN"/>
        </w:rPr>
        <w:t xml:space="preserve">自合同签订之日起</w:t>
      </w:r>
      <w:r>
        <w:rPr>
          <w:rFonts w:hint="eastAsia" w:ascii="Times New Roman" w:hAnsi="Times New Roman" w:eastAsia="宋体" w:cs="Times New Roman"/>
          <w:color w:val="000000"/>
          <w:sz w:val="24"/>
          <w:szCs w:val="24"/>
          <w:u w:val="single"/>
          <w:lang w:val="en-US" w:eastAsia="zh-CN"/>
        </w:rPr>
        <w:t xml:space="preserve">180日历天内</w:t>
      </w:r>
      <w:r>
        <w:rPr>
          <w:rFonts w:hint="eastAsia" w:ascii="Times New Roman" w:hAnsi="Times New Roman" w:eastAsia="宋体" w:cs="Times New Roman"/>
          <w:color w:val="000000"/>
          <w:sz w:val="24"/>
          <w:szCs w:val="24"/>
          <w:u w:val="none"/>
          <w:lang w:val="en-US" w:eastAsia="zh-CN"/>
        </w:rPr>
        <w:t xml:space="preserve">完成合同服务事项</w:t>
      </w:r>
      <w:r>
        <w:rPr>
          <w:rFonts w:hint="eastAsia" w:ascii="Times New Roman" w:hAnsi="Times New Roman" w:eastAsia="宋体" w:cs="Times New Roman"/>
          <w:color w:val="000000"/>
          <w:sz w:val="24"/>
          <w:szCs w:val="24"/>
          <w:u w:val="none"/>
          <w:lang w:val="en-US"/>
        </w:rPr>
        <w:t xml:space="preserve">。若因不可抗力、双方协商一致或其他合同约定的特殊情况导致服务无法按期完成，服务期限可相应顺延。</w:t>
      </w:r>
      <w:r>
        <w:rPr>
          <w:rFonts w:ascii="Times New Roman" w:hAnsi="Times New Roman" w:eastAsia="宋体" w:cs="Times New Roman"/>
          <w:color w:val="000000"/>
          <w:sz w:val="24"/>
          <w:szCs w:val="24"/>
          <w:u w:val="single"/>
          <w:lang w:val="en-US"/>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2、验收标准：按行业通行标准和乙方响应文件的承诺（不低于国家相关标准）。</w:t>
      </w:r>
      <w:r>
        <w:rPr>
          <w:rFonts w:ascii="Times New Roman" w:hAnsi="Times New Roman" w:eastAsia="宋体" w:cs="Times New Roman"/>
          <w:color w:val="000000"/>
          <w:sz w:val="24"/>
          <w:szCs w:val="24"/>
        </w:rPr>
      </w:r>
      <w:r/>
    </w:p>
    <w:p>
      <w:pPr>
        <w:pStyle w:val="972"/>
        <w:ind w:firstLine="482"/>
        <w:jc w:val="left"/>
        <w:spacing w:line="360" w:lineRule="auto"/>
        <w:rPr>
          <w:rFonts w:ascii="Times New Roman" w:hAnsi="Times New Roman" w:eastAsia="宋体" w:cs="Times New Roman"/>
          <w:color w:val="000000"/>
          <w:sz w:val="24"/>
          <w:szCs w:val="24"/>
          <w:lang w:val="en-US"/>
        </w:rPr>
      </w:pPr>
      <w:r>
        <w:rPr>
          <w:rFonts w:ascii="Times New Roman" w:hAnsi="Times New Roman" w:eastAsia="宋体" w:cs="Times New Roman"/>
          <w:b/>
          <w:bCs/>
          <w:color w:val="000000"/>
          <w:sz w:val="24"/>
          <w:szCs w:val="24"/>
        </w:rPr>
        <w:t xml:space="preserve">第</w:t>
      </w:r>
      <w:r>
        <w:rPr>
          <w:rFonts w:hint="eastAsia" w:ascii="Times New Roman" w:hAnsi="Times New Roman" w:eastAsia="宋体" w:cs="Times New Roman"/>
          <w:b/>
          <w:bCs/>
          <w:color w:val="000000"/>
          <w:sz w:val="24"/>
          <w:szCs w:val="24"/>
          <w:lang w:val="en-US"/>
        </w:rPr>
        <w:t xml:space="preserve">七</w:t>
      </w:r>
      <w:r>
        <w:rPr>
          <w:rFonts w:ascii="Times New Roman" w:hAnsi="Times New Roman" w:eastAsia="宋体" w:cs="Times New Roman"/>
          <w:b/>
          <w:bCs/>
          <w:color w:val="000000"/>
          <w:sz w:val="24"/>
          <w:szCs w:val="24"/>
        </w:rPr>
        <w:t xml:space="preserve">条</w:t>
      </w:r>
      <w:r>
        <w:rPr>
          <w:rFonts w:hint="eastAsia" w:ascii="Times New Roman" w:hAnsi="Times New Roman" w:eastAsia="宋体" w:cs="Times New Roman"/>
          <w:b/>
          <w:bCs/>
          <w:color w:val="000000"/>
          <w:sz w:val="24"/>
          <w:szCs w:val="24"/>
          <w:lang w:val="en-US"/>
        </w:rPr>
        <w:t xml:space="preserve"> </w:t>
      </w:r>
      <w:r>
        <w:rPr>
          <w:rFonts w:ascii="Times New Roman" w:hAnsi="Times New Roman" w:eastAsia="宋体" w:cs="Times New Roman"/>
          <w:b/>
          <w:bCs/>
          <w:color w:val="000000"/>
          <w:sz w:val="24"/>
          <w:szCs w:val="24"/>
        </w:rPr>
        <w:t xml:space="preserve">履约保证金</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lang w:val="en-US" w:eastAsia="zh-CN"/>
        </w:rPr>
        <w:t xml:space="preserve">/</w:t>
      </w:r>
      <w:r>
        <w:rPr>
          <w:rFonts w:ascii="Times New Roman" w:hAnsi="Times New Roman" w:eastAsia="宋体" w:cs="Times New Roman"/>
          <w:color w:val="000000"/>
          <w:sz w:val="24"/>
          <w:szCs w:val="24"/>
          <w:lang w:val="en-US"/>
        </w:rPr>
      </w:r>
      <w:r/>
    </w:p>
    <w:p>
      <w:pPr>
        <w:pStyle w:val="972"/>
        <w:ind w:firstLine="482"/>
        <w:jc w:val="left"/>
        <w:spacing w:line="360" w:lineRule="auto"/>
        <w:rPr>
          <w:rFonts w:ascii="Times New Roman" w:hAnsi="Times New Roman" w:eastAsia="宋体" w:cs="Times New Roman"/>
          <w:b/>
          <w:bCs/>
          <w:i/>
          <w:iCs/>
          <w:color w:val="000000"/>
          <w:sz w:val="24"/>
          <w:szCs w:val="24"/>
        </w:rPr>
      </w:pPr>
      <w:r>
        <w:rPr>
          <w:rFonts w:ascii="Times New Roman" w:hAnsi="Times New Roman" w:eastAsia="宋体" w:cs="Times New Roman"/>
          <w:b/>
          <w:bCs/>
          <w:color w:val="000000"/>
          <w:sz w:val="24"/>
          <w:szCs w:val="24"/>
        </w:rPr>
        <w:t xml:space="preserve">第八条 合同款支付</w:t>
      </w:r>
      <w:r>
        <w:rPr>
          <w:rFonts w:ascii="Times New Roman" w:hAnsi="Times New Roman" w:eastAsia="宋体" w:cs="Times New Roman"/>
          <w:b/>
          <w:bCs/>
          <w:i/>
          <w:iCs/>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1、本合同项下所有款项均以人民币支付。</w:t>
      </w:r>
      <w:r>
        <w:rPr>
          <w:rFonts w:ascii="Times New Roman" w:hAnsi="Times New Roman" w:eastAsia="宋体" w:cs="Times New Roman"/>
          <w:color w:val="000000"/>
          <w:sz w:val="24"/>
          <w:szCs w:val="24"/>
        </w:rPr>
      </w:r>
      <w:r/>
    </w:p>
    <w:p>
      <w:pPr>
        <w:pStyle w:val="972"/>
        <w:ind w:firstLine="480"/>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2、本合同项下的项目资金由甲方自行支付，</w:t>
      </w:r>
      <w:r>
        <w:rPr>
          <w:rFonts w:hint="eastAsia" w:ascii="Times New Roman" w:hAnsi="Times New Roman" w:eastAsia="宋体" w:cs="Times New Roman"/>
          <w:color w:val="000000"/>
          <w:sz w:val="24"/>
          <w:szCs w:val="24"/>
        </w:rPr>
        <w:t xml:space="preserve">乙方应在甲方付款前向甲方开具增值税发票</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r>
      <w:r/>
    </w:p>
    <w:p>
      <w:pPr>
        <w:pStyle w:val="1265"/>
        <w:spacing w:line="360" w:lineRule="auto"/>
        <w:rPr>
          <w:rFonts w:ascii="Times New Roman" w:hAnsi="Times New Roman" w:eastAsia="宋体" w:cs="Times New Roman"/>
          <w:bCs/>
          <w:color w:val="000000"/>
          <w:sz w:val="24"/>
          <w:szCs w:val="24"/>
        </w:rPr>
      </w:pPr>
      <w:r>
        <w:rPr>
          <w:rFonts w:ascii="Times New Roman" w:hAnsi="Times New Roman" w:eastAsia="宋体" w:cs="Times New Roman"/>
          <w:bCs/>
          <w:color w:val="000000"/>
          <w:sz w:val="24"/>
          <w:szCs w:val="24"/>
        </w:rPr>
        <w:t xml:space="preserve">3、付款条件：</w:t>
      </w:r>
      <w:r>
        <w:rPr>
          <w:rFonts w:ascii="Times New Roman" w:hAnsi="Times New Roman" w:eastAsia="宋体" w:cs="Times New Roman"/>
          <w:bCs/>
          <w:color w:val="000000"/>
          <w:sz w:val="24"/>
          <w:szCs w:val="24"/>
        </w:rPr>
      </w:r>
      <w:r/>
    </w:p>
    <w:p>
      <w:pPr>
        <w:pStyle w:val="972"/>
        <w:ind w:firstLine="480"/>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合同签订后乙方经各方面调研形成初稿后，甲方支付乙方合同价的40%；</w:t>
      </w:r>
      <w:r>
        <w:rPr>
          <w:rFonts w:hint="eastAsia" w:ascii="宋体" w:hAnsi="宋体" w:eastAsia="宋体"/>
          <w:sz w:val="24"/>
          <w:szCs w:val="24"/>
        </w:rPr>
      </w:r>
      <w:r/>
    </w:p>
    <w:p>
      <w:pPr>
        <w:pStyle w:val="972"/>
        <w:ind w:firstLine="480"/>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课题研究深化成果通过甲方组织的专家评审后，甲方支付乙方合同价的40%；</w:t>
      </w:r>
      <w:r>
        <w:rPr>
          <w:rFonts w:hint="eastAsia" w:ascii="宋体" w:hAnsi="宋体" w:eastAsia="宋体"/>
          <w:sz w:val="24"/>
          <w:szCs w:val="24"/>
        </w:rPr>
      </w:r>
      <w:r/>
    </w:p>
    <w:p>
      <w:pPr>
        <w:pStyle w:val="972"/>
        <w:ind w:firstLine="480"/>
        <w:jc w:val="left"/>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乙方根据甲方要求完成全部工作内容并提交最终项目成果，经甲方确认后，甲方支付乙方合同价的20%。</w:t>
      </w:r>
      <w:r>
        <w:rPr>
          <w:rFonts w:hint="eastAsia" w:ascii="宋体" w:hAnsi="宋体" w:eastAsia="宋体"/>
          <w:sz w:val="24"/>
          <w:szCs w:val="24"/>
        </w:rPr>
      </w:r>
      <w:r/>
    </w:p>
    <w:p>
      <w:pPr>
        <w:pStyle w:val="972"/>
        <w:ind w:firstLine="482"/>
        <w:jc w:val="left"/>
        <w:spacing w:line="360" w:lineRule="auto"/>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第九条 违约责任</w:t>
      </w:r>
      <w:r>
        <w:rPr>
          <w:rFonts w:ascii="Times New Roman" w:hAnsi="Times New Roman" w:eastAsia="宋体" w:cs="Times New Roman"/>
          <w:b/>
          <w:bCs/>
          <w:color w:val="000000"/>
          <w:sz w:val="24"/>
          <w:szCs w:val="24"/>
        </w:rPr>
      </w:r>
      <w:r/>
    </w:p>
    <w:p>
      <w:pPr>
        <w:pStyle w:val="1265"/>
        <w:spacing w:line="360" w:lineRule="auto"/>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1、甲方无正当理由拒收服务、拒付服务款的，由甲方向乙方偿付当期应付价款的5%违约金。</w:t>
      </w:r>
      <w:r>
        <w:rPr>
          <w:rFonts w:ascii="Times New Roman" w:hAnsi="Times New Roman" w:eastAsia="宋体" w:cs="Times New Roman"/>
          <w:bCs/>
          <w:color w:val="000000"/>
          <w:sz w:val="24"/>
          <w:szCs w:val="24"/>
          <w:lang w:val="en-US" w:eastAsia="zh-CN"/>
        </w:rPr>
      </w:r>
      <w:r/>
    </w:p>
    <w:p>
      <w:pPr>
        <w:pStyle w:val="1265"/>
        <w:spacing w:line="360" w:lineRule="auto"/>
        <w:rPr>
          <w:rFonts w:hint="eastAsia" w:ascii="Times New Roman" w:hAnsi="Times New Roman" w:eastAsia="宋体" w:cs="Times New Roman"/>
          <w:bCs/>
          <w:color w:val="000000"/>
          <w:sz w:val="24"/>
          <w:szCs w:val="24"/>
          <w:lang w:val="en-US"/>
        </w:rPr>
      </w:pPr>
      <w:r>
        <w:rPr>
          <w:rFonts w:hint="eastAsia" w:ascii="Times New Roman" w:hAnsi="Times New Roman" w:eastAsia="宋体" w:cs="Times New Roman"/>
          <w:bCs/>
          <w:color w:val="000000"/>
          <w:sz w:val="24"/>
          <w:szCs w:val="24"/>
          <w:lang w:val="en-US" w:eastAsia="zh-CN"/>
        </w:rPr>
        <w:t xml:space="preserve">2</w:t>
      </w:r>
      <w:r>
        <w:rPr>
          <w:rFonts w:hint="eastAsia" w:ascii="Times New Roman" w:hAnsi="Times New Roman" w:eastAsia="宋体" w:cs="Times New Roman"/>
          <w:bCs/>
          <w:color w:val="000000"/>
          <w:sz w:val="24"/>
          <w:szCs w:val="24"/>
          <w:lang w:val="en-US"/>
        </w:rPr>
        <w:t xml:space="preserve">、乙方逾期交付</w:t>
      </w:r>
      <w:r>
        <w:rPr>
          <w:rFonts w:hint="eastAsia" w:ascii="Times New Roman" w:hAnsi="Times New Roman" w:eastAsia="宋体" w:cs="Times New Roman"/>
          <w:bCs/>
          <w:color w:val="000000"/>
          <w:sz w:val="24"/>
          <w:szCs w:val="24"/>
          <w:lang w:val="en-US" w:eastAsia="zh-CN"/>
        </w:rPr>
        <w:t xml:space="preserve">服务</w:t>
      </w:r>
      <w:r>
        <w:rPr>
          <w:rFonts w:hint="eastAsia" w:ascii="Times New Roman" w:hAnsi="Times New Roman" w:eastAsia="宋体" w:cs="Times New Roman"/>
          <w:bCs/>
          <w:color w:val="000000"/>
          <w:sz w:val="24"/>
          <w:szCs w:val="24"/>
          <w:lang w:val="en-US"/>
        </w:rPr>
        <w:t xml:space="preserve">的，每逾期1天，乙方向甲方偿付合同总额的5‰的滞纳金。如乙方逾期交付达10天，甲方有权解除合同，解除合同的通知自到达乙方时生效，同时乙方应向甲方支付合同总价5%的违约金，乙方给甲方造成损失的，乙方应予以赔偿。</w:t>
      </w:r>
      <w:r>
        <w:rPr>
          <w:rFonts w:hint="eastAsia" w:ascii="Times New Roman" w:hAnsi="Times New Roman" w:eastAsia="宋体" w:cs="Times New Roman"/>
          <w:bCs/>
          <w:color w:val="000000"/>
          <w:sz w:val="24"/>
          <w:szCs w:val="24"/>
          <w:lang w:val="en-US"/>
        </w:rPr>
      </w:r>
      <w:r/>
    </w:p>
    <w:p>
      <w:pPr>
        <w:pStyle w:val="1265"/>
        <w:spacing w:line="360" w:lineRule="auto"/>
        <w:rPr>
          <w:rFonts w:hint="eastAsia" w:ascii="Times New Roman" w:hAnsi="Times New Roman" w:eastAsia="宋体" w:cs="Times New Roman"/>
          <w:bCs/>
          <w:color w:val="000000"/>
          <w:sz w:val="24"/>
          <w:szCs w:val="24"/>
          <w:lang w:val="en-US"/>
        </w:rPr>
      </w:pPr>
      <w:r>
        <w:rPr>
          <w:rFonts w:hint="eastAsia" w:ascii="Times New Roman" w:hAnsi="Times New Roman" w:eastAsia="宋体" w:cs="Times New Roman"/>
          <w:bCs/>
          <w:color w:val="000000"/>
          <w:sz w:val="24"/>
          <w:szCs w:val="24"/>
          <w:lang w:val="en-US" w:eastAsia="zh-CN"/>
        </w:rPr>
        <w:t xml:space="preserve">3</w:t>
      </w:r>
      <w:r>
        <w:rPr>
          <w:rFonts w:hint="eastAsia" w:ascii="Times New Roman" w:hAnsi="Times New Roman" w:eastAsia="宋体" w:cs="Times New Roman"/>
          <w:bCs/>
          <w:color w:val="000000"/>
          <w:sz w:val="24"/>
          <w:szCs w:val="24"/>
          <w:lang w:val="en-US"/>
        </w:rPr>
        <w:t xml:space="preserve">、乙方所交付的</w:t>
      </w:r>
      <w:r>
        <w:rPr>
          <w:rFonts w:hint="eastAsia" w:ascii="Times New Roman" w:hAnsi="Times New Roman" w:eastAsia="宋体" w:cs="Times New Roman"/>
          <w:bCs/>
          <w:color w:val="000000"/>
          <w:sz w:val="24"/>
          <w:szCs w:val="24"/>
          <w:lang w:val="en-US" w:eastAsia="zh-CN"/>
        </w:rPr>
        <w:t xml:space="preserve">服务</w:t>
      </w:r>
      <w:r>
        <w:rPr>
          <w:rFonts w:hint="eastAsia" w:ascii="Times New Roman" w:hAnsi="Times New Roman" w:eastAsia="宋体" w:cs="Times New Roman"/>
          <w:bCs/>
          <w:color w:val="000000"/>
          <w:sz w:val="24"/>
          <w:szCs w:val="24"/>
          <w:lang w:val="en-US"/>
        </w:rPr>
        <w:t xml:space="preserve">不符合合同规定的，甲方有权拒收。甲方拒收的，乙方应向甲方支付合同总款5%的违约金。</w:t>
      </w:r>
      <w:r>
        <w:rPr>
          <w:rFonts w:hint="eastAsia" w:ascii="Times New Roman" w:hAnsi="Times New Roman" w:eastAsia="宋体" w:cs="Times New Roman"/>
          <w:bCs/>
          <w:color w:val="000000"/>
          <w:sz w:val="24"/>
          <w:szCs w:val="24"/>
          <w:lang w:val="en-US"/>
        </w:rPr>
      </w:r>
      <w:r/>
    </w:p>
    <w:p>
      <w:pPr>
        <w:pStyle w:val="972"/>
        <w:ind w:firstLine="480"/>
        <w:jc w:val="left"/>
        <w:spacing w:line="360" w:lineRule="auto"/>
        <w:widowControl/>
        <w:rPr>
          <w:rFonts w:hint="eastAsia" w:ascii="Times New Roman" w:hAnsi="Times New Roman" w:eastAsia="宋体" w:cs="Times New Roman"/>
          <w:color w:val="000000"/>
          <w:sz w:val="24"/>
          <w:szCs w:val="24"/>
          <w:lang w:val="en-US"/>
        </w:rPr>
      </w:pPr>
      <w:r>
        <w:rPr>
          <w:rFonts w:hint="eastAsia" w:ascii="Times New Roman" w:hAnsi="Times New Roman" w:eastAsia="宋体" w:cs="Times New Roman"/>
          <w:color w:val="000000"/>
          <w:sz w:val="24"/>
          <w:szCs w:val="24"/>
          <w:lang w:val="en-US" w:eastAsia="zh-CN"/>
        </w:rPr>
        <w:t xml:space="preserve">4</w:t>
      </w:r>
      <w:r>
        <w:rPr>
          <w:rFonts w:hint="eastAsia" w:ascii="Times New Roman" w:hAnsi="Times New Roman" w:eastAsia="宋体" w:cs="Times New Roman"/>
          <w:color w:val="000000"/>
          <w:sz w:val="24"/>
          <w:szCs w:val="24"/>
          <w:lang w:val="en-US"/>
        </w:rPr>
        <w:t xml:space="preserve">、乙方交付的</w:t>
      </w:r>
      <w:r>
        <w:rPr>
          <w:rFonts w:hint="eastAsia" w:ascii="Times New Roman" w:hAnsi="Times New Roman" w:eastAsia="宋体" w:cs="Times New Roman"/>
          <w:color w:val="000000"/>
          <w:sz w:val="24"/>
          <w:szCs w:val="24"/>
          <w:lang w:val="en-US" w:eastAsia="zh-CN"/>
        </w:rPr>
        <w:t xml:space="preserve">服务</w:t>
      </w:r>
      <w:r>
        <w:rPr>
          <w:rFonts w:hint="eastAsia" w:ascii="Times New Roman" w:hAnsi="Times New Roman" w:eastAsia="宋体" w:cs="Times New Roman"/>
          <w:color w:val="000000"/>
          <w:sz w:val="24"/>
          <w:szCs w:val="24"/>
          <w:lang w:val="en-US"/>
        </w:rPr>
        <w:t xml:space="preserve">不符合本合同约定、乙方承诺或国家规定的，如经乙方两次整改仍不能达到约定的质量标准，乙方应退回全部合同价款，并按本条第2款约定解除合同的约定处理，同时，乙方还须赔偿甲方因此遭受的损失。</w:t>
      </w:r>
      <w:r>
        <w:rPr>
          <w:rFonts w:hint="eastAsia" w:ascii="Times New Roman" w:hAnsi="Times New Roman" w:eastAsia="宋体" w:cs="Times New Roman"/>
          <w:color w:val="000000"/>
          <w:sz w:val="24"/>
          <w:szCs w:val="24"/>
          <w:lang w:val="en-US"/>
        </w:rPr>
      </w:r>
      <w:r/>
    </w:p>
    <w:p>
      <w:pPr>
        <w:pStyle w:val="972"/>
        <w:ind w:firstLine="480"/>
        <w:jc w:val="left"/>
        <w:spacing w:line="360" w:lineRule="auto"/>
        <w:widowControl/>
        <w:rPr>
          <w:rFonts w:hint="eastAsia" w:ascii="Times New Roman" w:hAnsi="Times New Roman" w:eastAsia="宋体" w:cs="Times New Roman"/>
          <w:color w:val="000000"/>
          <w:sz w:val="24"/>
          <w:szCs w:val="24"/>
          <w:lang w:val="en-US"/>
        </w:rPr>
      </w:pPr>
      <w:r>
        <w:rPr>
          <w:rFonts w:hint="eastAsia" w:ascii="Times New Roman" w:hAnsi="Times New Roman" w:eastAsia="宋体" w:cs="Times New Roman"/>
          <w:color w:val="000000"/>
          <w:sz w:val="24"/>
          <w:szCs w:val="24"/>
          <w:lang w:val="en-US" w:eastAsia="zh-CN"/>
        </w:rPr>
        <w:t xml:space="preserve">5</w:t>
      </w:r>
      <w:r>
        <w:rPr>
          <w:rFonts w:hint="eastAsia" w:ascii="Times New Roman" w:hAnsi="Times New Roman" w:eastAsia="宋体" w:cs="Times New Roman"/>
          <w:color w:val="000000"/>
          <w:sz w:val="24"/>
          <w:szCs w:val="24"/>
          <w:lang w:val="en-US"/>
        </w:rPr>
        <w:t xml:space="preserve">、乙方未按本合同的规定和“服务承诺”提供伴随服务/售后服务的，应按合同总价款的5%向甲方承担违约责任。</w:t>
      </w:r>
      <w:r>
        <w:rPr>
          <w:rFonts w:hint="eastAsia" w:ascii="Times New Roman" w:hAnsi="Times New Roman" w:eastAsia="宋体" w:cs="Times New Roman"/>
          <w:color w:val="000000"/>
          <w:sz w:val="24"/>
          <w:szCs w:val="24"/>
          <w:lang w:val="en-US"/>
        </w:rPr>
      </w:r>
      <w:r/>
    </w:p>
    <w:p>
      <w:pPr>
        <w:pStyle w:val="972"/>
        <w:ind w:firstLine="480"/>
        <w:jc w:val="left"/>
        <w:spacing w:line="360" w:lineRule="auto"/>
        <w:widowControl/>
        <w:rPr>
          <w:rFonts w:hint="eastAsia" w:ascii="Times New Roman" w:hAnsi="Times New Roman" w:eastAsia="宋体" w:cs="Times New Roman"/>
          <w:color w:val="000000"/>
          <w:sz w:val="24"/>
          <w:szCs w:val="24"/>
          <w:lang w:val="en-US"/>
        </w:rPr>
      </w:pPr>
      <w:r>
        <w:rPr>
          <w:rFonts w:hint="eastAsia" w:ascii="Times New Roman" w:hAnsi="Times New Roman" w:eastAsia="宋体" w:cs="Times New Roman"/>
          <w:color w:val="000000"/>
          <w:sz w:val="24"/>
          <w:szCs w:val="24"/>
          <w:lang w:val="en-US" w:eastAsia="zh-CN"/>
        </w:rPr>
        <w:t xml:space="preserve">6</w:t>
      </w:r>
      <w:r>
        <w:rPr>
          <w:rFonts w:hint="eastAsia" w:ascii="Times New Roman" w:hAnsi="Times New Roman" w:eastAsia="宋体" w:cs="Times New Roman"/>
          <w:color w:val="000000"/>
          <w:sz w:val="24"/>
          <w:szCs w:val="24"/>
          <w:lang w:val="en-US"/>
        </w:rPr>
        <w:t xml:space="preserve">、乙方在承担上述</w:t>
      </w: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val="en-US"/>
        </w:rPr>
        <w:t xml:space="preserve">-</w:t>
      </w:r>
      <w:r>
        <w:rPr>
          <w:rFonts w:hint="eastAsia" w:ascii="Times New Roman" w:hAnsi="Times New Roman" w:eastAsia="宋体" w:cs="Times New Roman"/>
          <w:color w:val="000000"/>
          <w:sz w:val="24"/>
          <w:szCs w:val="24"/>
          <w:lang w:val="en-US" w:eastAsia="zh-CN"/>
        </w:rPr>
        <w:t xml:space="preserve">5</w:t>
      </w:r>
      <w:r>
        <w:rPr>
          <w:rFonts w:hint="eastAsia" w:ascii="Times New Roman" w:hAnsi="Times New Roman" w:eastAsia="宋体" w:cs="Times New Roman"/>
          <w:color w:val="000000"/>
          <w:sz w:val="24"/>
          <w:szCs w:val="24"/>
          <w:lang w:val="en-US"/>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Times New Roman" w:hAnsi="Times New Roman" w:eastAsia="宋体" w:cs="Times New Roman"/>
          <w:color w:val="000000"/>
          <w:sz w:val="24"/>
          <w:szCs w:val="24"/>
          <w:lang w:val="en-US"/>
        </w:rPr>
      </w:r>
      <w:r/>
    </w:p>
    <w:p>
      <w:pPr>
        <w:pStyle w:val="972"/>
        <w:ind w:firstLine="480"/>
        <w:jc w:val="left"/>
        <w:spacing w:line="360" w:lineRule="auto"/>
        <w:widowControl/>
        <w:rPr>
          <w:rFonts w:hint="eastAsia" w:ascii="Times New Roman" w:hAnsi="Times New Roman" w:eastAsia="宋体" w:cs="Times New Roman"/>
          <w:color w:val="000000"/>
          <w:sz w:val="24"/>
          <w:szCs w:val="24"/>
          <w:lang w:val="en-US"/>
        </w:rPr>
      </w:pPr>
      <w:r>
        <w:rPr>
          <w:rFonts w:hint="eastAsia" w:ascii="Times New Roman" w:hAnsi="Times New Roman" w:eastAsia="宋体" w:cs="Times New Roman"/>
          <w:color w:val="000000"/>
          <w:sz w:val="24"/>
          <w:szCs w:val="24"/>
          <w:lang w:val="en-US" w:eastAsia="zh-CN"/>
        </w:rPr>
        <w:t xml:space="preserve">7</w:t>
      </w:r>
      <w:r>
        <w:rPr>
          <w:rFonts w:hint="eastAsia" w:ascii="Times New Roman" w:hAnsi="Times New Roman" w:eastAsia="宋体" w:cs="Times New Roman"/>
          <w:color w:val="000000"/>
          <w:sz w:val="24"/>
          <w:szCs w:val="24"/>
          <w:lang w:val="en-US"/>
        </w:rPr>
        <w:t xml:space="preserve">、乙方响应属虚假承诺，或经权威部门检测提供的服务不能满足竞争性磋商文件要求，或是由于乙方的过错造成合同无法继续履行的，乙方应向甲方支付不少于合同总价30%赔偿金。</w:t>
      </w:r>
      <w:r>
        <w:rPr>
          <w:rFonts w:hint="eastAsia" w:ascii="Times New Roman" w:hAnsi="Times New Roman" w:eastAsia="宋体" w:cs="Times New Roman"/>
          <w:color w:val="000000"/>
          <w:sz w:val="24"/>
          <w:szCs w:val="24"/>
          <w:lang w:val="en-US"/>
        </w:rPr>
      </w:r>
      <w:r/>
    </w:p>
    <w:p>
      <w:pPr>
        <w:pStyle w:val="984"/>
        <w:spacing w:line="360" w:lineRule="auto"/>
        <w:rPr>
          <w:rFonts w:hint="eastAsia" w:eastAsia="宋体"/>
          <w:lang w:val="en-US" w:eastAsia="zh-CN"/>
        </w:rPr>
      </w:pPr>
      <w:r>
        <w:rPr>
          <w:rFonts w:hint="eastAsia" w:ascii="Times New Roman" w:hAnsi="Times New Roman" w:eastAsia="宋体" w:cs="Times New Roman"/>
          <w:color w:val="000000"/>
          <w:sz w:val="24"/>
          <w:szCs w:val="24"/>
          <w:lang w:val="en-US" w:eastAsia="zh-CN"/>
        </w:rPr>
        <w:t xml:space="preserve">8、乙方在本合同项下承担的违约金和赔偿金总额以已收到的报酬为限。</w:t>
      </w:r>
      <w:r>
        <w:rPr>
          <w:rFonts w:hint="eastAsia" w:eastAsia="宋体"/>
          <w:lang w:val="en-US" w:eastAsia="zh-CN"/>
        </w:rPr>
      </w:r>
      <w:r/>
    </w:p>
    <w:p>
      <w:pPr>
        <w:pStyle w:val="972"/>
        <w:ind w:firstLine="482"/>
        <w:jc w:val="left"/>
        <w:spacing w:line="360" w:lineRule="auto"/>
        <w:widowControl/>
        <w:rPr>
          <w:rFonts w:ascii="Times New Roman" w:hAnsi="Times New Roman" w:eastAsia="宋体" w:cs="Times New Roman"/>
          <w:b/>
          <w:bCs/>
          <w:color w:val="000000"/>
          <w:sz w:val="24"/>
          <w:szCs w:val="24"/>
          <w:lang w:val="en-US"/>
        </w:rPr>
      </w:pPr>
      <w:r>
        <w:rPr>
          <w:rFonts w:ascii="Times New Roman" w:hAnsi="Times New Roman" w:eastAsia="宋体" w:cs="Times New Roman"/>
          <w:b/>
          <w:bCs/>
          <w:color w:val="000000"/>
          <w:sz w:val="24"/>
          <w:szCs w:val="24"/>
        </w:rPr>
        <w:t xml:space="preserve">第十条</w:t>
      </w:r>
      <w:r>
        <w:rPr>
          <w:rFonts w:ascii="Times New Roman" w:hAnsi="Times New Roman" w:eastAsia="宋体" w:cs="Times New Roman"/>
          <w:b/>
          <w:bCs/>
          <w:color w:val="000000"/>
          <w:sz w:val="24"/>
          <w:szCs w:val="24"/>
          <w:lang w:val="en-US"/>
        </w:rPr>
        <w:t xml:space="preserve"> 项目履约验收</w:t>
      </w:r>
      <w:r>
        <w:rPr>
          <w:rFonts w:ascii="Times New Roman" w:hAnsi="Times New Roman" w:eastAsia="宋体" w:cs="Times New Roman"/>
          <w:b/>
          <w:bCs/>
          <w:color w:val="000000"/>
          <w:sz w:val="24"/>
          <w:szCs w:val="24"/>
          <w:lang w:val="en-US"/>
        </w:rPr>
      </w:r>
      <w:r/>
    </w:p>
    <w:p>
      <w:pPr>
        <w:pStyle w:val="972"/>
        <w:ind w:firstLine="480"/>
        <w:jc w:val="left"/>
        <w:spacing w:line="360" w:lineRule="auto"/>
        <w:widowControl/>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 xml:space="preserve">1、甲方有权对乙方项目实施执行过程及完成结果进行履约验收；</w:t>
      </w:r>
      <w:r>
        <w:rPr>
          <w:rFonts w:ascii="Times New Roman" w:hAnsi="Times New Roman" w:eastAsia="宋体" w:cs="Times New Roman"/>
          <w:sz w:val="24"/>
          <w:szCs w:val="24"/>
          <w:lang w:val="en-US"/>
        </w:rPr>
      </w:r>
      <w:r/>
    </w:p>
    <w:p>
      <w:pPr>
        <w:pStyle w:val="972"/>
        <w:ind w:firstLine="480"/>
        <w:jc w:val="left"/>
        <w:spacing w:line="360" w:lineRule="auto"/>
        <w:widowControl/>
        <w:rPr>
          <w:rFonts w:ascii="Times New Roman" w:hAnsi="Times New Roman" w:eastAsia="宋体" w:cs="Times New Roman"/>
          <w:sz w:val="24"/>
          <w:szCs w:val="24"/>
          <w:lang w:val="en-US"/>
        </w:rPr>
      </w:pPr>
      <w:r>
        <w:rPr>
          <w:rFonts w:ascii="Times New Roman" w:hAnsi="Times New Roman" w:eastAsia="宋体" w:cs="Times New Roman"/>
          <w:sz w:val="24"/>
          <w:szCs w:val="24"/>
          <w:lang w:val="en-US"/>
        </w:rPr>
        <w:t xml:space="preserve">2、甲方可以邀请参加本项目的其他供应商或者第三方机构参与验收，乙方应积极配合并响应；</w:t>
      </w:r>
      <w:r>
        <w:rPr>
          <w:rFonts w:ascii="Times New Roman" w:hAnsi="Times New Roman" w:eastAsia="宋体" w:cs="Times New Roman"/>
          <w:sz w:val="24"/>
          <w:szCs w:val="24"/>
          <w:lang w:val="en-US"/>
        </w:rPr>
      </w:r>
      <w:r/>
    </w:p>
    <w:p>
      <w:pPr>
        <w:pStyle w:val="972"/>
        <w:ind w:firstLine="480"/>
        <w:jc w:val="left"/>
        <w:spacing w:line="360" w:lineRule="auto"/>
        <w:widowControl/>
        <w:rPr>
          <w:rFonts w:ascii="Times New Roman" w:hAnsi="Times New Roman" w:eastAsia="宋体" w:cs="Times New Roman"/>
          <w:b/>
          <w:bCs/>
          <w:sz w:val="24"/>
          <w:szCs w:val="24"/>
        </w:rPr>
      </w:pPr>
      <w:r>
        <w:rPr>
          <w:rFonts w:ascii="Times New Roman" w:hAnsi="Times New Roman" w:eastAsia="宋体" w:cs="Times New Roman"/>
          <w:sz w:val="24"/>
          <w:szCs w:val="24"/>
          <w:lang w:val="en-US"/>
        </w:rPr>
        <w:t xml:space="preserve">3、参与验收的供应商或者第三方机构的意见作为验收书的参考资料一并存档。</w:t>
      </w:r>
      <w:r>
        <w:rPr>
          <w:rFonts w:ascii="Times New Roman" w:hAnsi="Times New Roman" w:eastAsia="宋体" w:cs="Times New Roman"/>
          <w:b/>
          <w:bCs/>
          <w:sz w:val="24"/>
          <w:szCs w:val="24"/>
        </w:rPr>
      </w:r>
      <w:r/>
    </w:p>
    <w:p>
      <w:pPr>
        <w:pStyle w:val="972"/>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第十一条 合同的变更和终止</w:t>
      </w:r>
      <w:r>
        <w:rPr>
          <w:rFonts w:ascii="Times New Roman" w:hAnsi="Times New Roman" w:eastAsia="宋体" w:cs="Times New Roman"/>
          <w:b/>
          <w:bCs/>
          <w:color w:val="000000"/>
          <w:sz w:val="24"/>
          <w:szCs w:val="24"/>
        </w:rPr>
      </w:r>
      <w:r/>
    </w:p>
    <w:p>
      <w:pPr>
        <w:pStyle w:val="972"/>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1、本合同一经签订，</w:t>
      </w:r>
      <w:r>
        <w:rPr>
          <w:rFonts w:hint="eastAsia" w:ascii="Times New Roman" w:hAnsi="Times New Roman" w:eastAsia="宋体" w:cs="Times New Roman"/>
          <w:color w:val="000000"/>
          <w:sz w:val="24"/>
          <w:szCs w:val="24"/>
          <w:lang w:val="en-US"/>
        </w:rPr>
        <w:t xml:space="preserve">无正当理由</w:t>
      </w:r>
      <w:r>
        <w:rPr>
          <w:rFonts w:ascii="Times New Roman" w:hAnsi="Times New Roman" w:eastAsia="宋体" w:cs="Times New Roman"/>
          <w:color w:val="000000"/>
          <w:sz w:val="24"/>
          <w:szCs w:val="24"/>
        </w:rPr>
        <w:t xml:space="preserve">甲乙双方不得擅自变更、中止或终止合同。</w:t>
      </w:r>
      <w:r>
        <w:rPr>
          <w:rFonts w:ascii="Times New Roman" w:hAnsi="Times New Roman" w:eastAsia="宋体" w:cs="Times New Roman"/>
          <w:color w:val="000000"/>
          <w:sz w:val="24"/>
          <w:szCs w:val="24"/>
        </w:rPr>
      </w:r>
      <w:r/>
    </w:p>
    <w:p>
      <w:pPr>
        <w:pStyle w:val="972"/>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2、除发生法律规定的不能预见、不能避免并不能克服的客观情况外，甲乙双方不得放弃或拒绝履行合同。</w:t>
      </w:r>
      <w:r>
        <w:rPr>
          <w:rFonts w:ascii="Times New Roman" w:hAnsi="Times New Roman" w:eastAsia="宋体" w:cs="Times New Roman"/>
          <w:color w:val="000000"/>
          <w:sz w:val="24"/>
          <w:szCs w:val="24"/>
        </w:rPr>
      </w:r>
      <w:r/>
    </w:p>
    <w:p>
      <w:pPr>
        <w:pStyle w:val="972"/>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第十二条 合同的转让</w:t>
      </w:r>
      <w:r>
        <w:rPr>
          <w:rFonts w:ascii="Times New Roman" w:hAnsi="Times New Roman" w:eastAsia="宋体" w:cs="Times New Roman"/>
          <w:b/>
          <w:bCs/>
          <w:color w:val="000000"/>
          <w:sz w:val="24"/>
          <w:szCs w:val="24"/>
        </w:rPr>
      </w:r>
      <w:r/>
    </w:p>
    <w:p>
      <w:pPr>
        <w:pStyle w:val="972"/>
        <w:ind w:firstLine="480"/>
        <w:jc w:val="left"/>
        <w:spacing w:line="360" w:lineRule="auto"/>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未经甲方书面同意，乙方不得擅自部分或全部转让其应履行的合同义务，否则甲方有权拒绝付款或要求乙方应退回全部合同价款，并且乙方应向甲方支付合同总价</w:t>
      </w:r>
      <w:r>
        <w:rPr>
          <w:rFonts w:hint="eastAsia" w:ascii="Times New Roman" w:hAnsi="Times New Roman" w:eastAsia="宋体" w:cs="Times New Roman"/>
          <w:color w:val="000000"/>
          <w:sz w:val="24"/>
          <w:szCs w:val="24"/>
          <w:lang w:val="en-US"/>
        </w:rPr>
        <w:t xml:space="preserve">30</w:t>
      </w:r>
      <w:r>
        <w:rPr>
          <w:rFonts w:hint="eastAsia" w:ascii="Times New Roman" w:hAnsi="Times New Roman" w:eastAsia="宋体" w:cs="Times New Roman"/>
          <w:color w:val="000000"/>
          <w:sz w:val="24"/>
          <w:szCs w:val="24"/>
        </w:rPr>
        <w:t xml:space="preserve">%的违约金。</w:t>
      </w:r>
      <w:r>
        <w:rPr>
          <w:rFonts w:hint="eastAsia" w:ascii="Times New Roman" w:hAnsi="Times New Roman" w:eastAsia="宋体" w:cs="Times New Roman"/>
          <w:color w:val="000000"/>
          <w:sz w:val="24"/>
          <w:szCs w:val="24"/>
        </w:rPr>
      </w:r>
      <w:r/>
    </w:p>
    <w:p>
      <w:pPr>
        <w:pStyle w:val="972"/>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第十三条 争议的解决</w:t>
      </w:r>
      <w:r>
        <w:rPr>
          <w:rFonts w:ascii="Times New Roman" w:hAnsi="Times New Roman" w:eastAsia="宋体" w:cs="Times New Roman"/>
          <w:b/>
          <w:bCs/>
          <w:color w:val="000000"/>
          <w:sz w:val="24"/>
          <w:szCs w:val="24"/>
        </w:rPr>
      </w:r>
      <w:r/>
    </w:p>
    <w:p>
      <w:pPr>
        <w:pStyle w:val="972"/>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因履行本合同引起的或与本合同有关的争议，甲、乙双方应首先通过友好协商解决，如果协商不能解决争议，则采取以下第（</w:t>
      </w:r>
      <w:r>
        <w:rPr>
          <w:rFonts w:hint="eastAsia" w:ascii="Times New Roman" w:hAnsi="Times New Roman" w:eastAsia="宋体" w:cs="Times New Roman"/>
          <w:color w:val="000000"/>
          <w:sz w:val="24"/>
          <w:szCs w:val="24"/>
          <w:lang w:val="en-US" w:eastAsia="zh-CN"/>
        </w:rPr>
        <w:t xml:space="preserve">1</w:t>
      </w:r>
      <w:r>
        <w:rPr>
          <w:rFonts w:ascii="Times New Roman" w:hAnsi="Times New Roman" w:eastAsia="宋体" w:cs="Times New Roman"/>
          <w:color w:val="000000"/>
          <w:sz w:val="24"/>
          <w:szCs w:val="24"/>
        </w:rPr>
        <w:t xml:space="preserve">）种方式解决争议：</w:t>
      </w:r>
      <w:r>
        <w:rPr>
          <w:rFonts w:ascii="Times New Roman" w:hAnsi="Times New Roman" w:eastAsia="宋体" w:cs="Times New Roman"/>
          <w:color w:val="000000"/>
          <w:sz w:val="24"/>
          <w:szCs w:val="24"/>
        </w:rPr>
      </w:r>
      <w:r/>
    </w:p>
    <w:p>
      <w:pPr>
        <w:pStyle w:val="972"/>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（1）向</w:t>
      </w:r>
      <w:r>
        <w:rPr>
          <w:rFonts w:hint="eastAsia" w:ascii="Times New Roman" w:hAnsi="Times New Roman" w:eastAsia="宋体" w:cs="Times New Roman"/>
          <w:color w:val="000000"/>
          <w:sz w:val="24"/>
          <w:szCs w:val="24"/>
          <w:lang w:val="en-US" w:eastAsia="zh-CN"/>
        </w:rPr>
        <w:t xml:space="preserve">南京市栖霞区</w:t>
      </w:r>
      <w:r>
        <w:rPr>
          <w:rFonts w:ascii="Times New Roman" w:hAnsi="Times New Roman" w:eastAsia="宋体" w:cs="Times New Roman"/>
          <w:color w:val="000000"/>
          <w:sz w:val="24"/>
          <w:szCs w:val="24"/>
        </w:rPr>
        <w:t xml:space="preserve">人民法院提起诉讼；</w:t>
      </w:r>
      <w:r>
        <w:rPr>
          <w:rFonts w:ascii="Times New Roman" w:hAnsi="Times New Roman" w:eastAsia="宋体" w:cs="Times New Roman"/>
          <w:color w:val="000000"/>
          <w:sz w:val="24"/>
          <w:szCs w:val="24"/>
        </w:rPr>
      </w:r>
      <w:r/>
    </w:p>
    <w:p>
      <w:pPr>
        <w:pStyle w:val="972"/>
        <w:ind w:firstLine="480"/>
        <w:jc w:val="left"/>
        <w:spacing w:line="360" w:lineRule="auto"/>
        <w:widowControl/>
        <w:rPr>
          <w:rFonts w:hint="eastAsia"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（2）向南京仲裁委员会按其仲裁规则申请仲裁。</w:t>
      </w:r>
      <w:r>
        <w:rPr>
          <w:rFonts w:hint="eastAsia" w:ascii="Times New Roman" w:hAnsi="Times New Roman" w:eastAsia="宋体" w:cs="Times New Roman"/>
          <w:color w:val="000000"/>
          <w:sz w:val="24"/>
          <w:szCs w:val="24"/>
        </w:rPr>
      </w:r>
      <w:r/>
    </w:p>
    <w:p>
      <w:pPr>
        <w:pStyle w:val="972"/>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第十四条 诚实信用 </w:t>
      </w:r>
      <w:r>
        <w:rPr>
          <w:rFonts w:ascii="Times New Roman" w:hAnsi="Times New Roman" w:eastAsia="宋体" w:cs="Times New Roman"/>
          <w:b/>
          <w:bCs/>
          <w:color w:val="000000"/>
          <w:sz w:val="24"/>
          <w:szCs w:val="24"/>
        </w:rPr>
      </w:r>
      <w:r/>
    </w:p>
    <w:p>
      <w:pPr>
        <w:pStyle w:val="972"/>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乙方应诚实信用，严格按照磋商文件要求和服务承诺履行合同，不向甲方进行商业贿赂或者提供不正当利益。</w:t>
      </w:r>
      <w:r>
        <w:rPr>
          <w:rFonts w:ascii="Times New Roman" w:hAnsi="Times New Roman" w:eastAsia="宋体" w:cs="Times New Roman"/>
          <w:color w:val="000000"/>
          <w:sz w:val="24"/>
          <w:szCs w:val="24"/>
        </w:rPr>
      </w:r>
      <w:r/>
    </w:p>
    <w:p>
      <w:pPr>
        <w:pStyle w:val="972"/>
        <w:ind w:firstLine="482"/>
        <w:jc w:val="left"/>
        <w:spacing w:line="360" w:lineRule="auto"/>
        <w:widowControl/>
        <w:rPr>
          <w:rFonts w:ascii="Times New Roman" w:hAnsi="Times New Roman" w:eastAsia="宋体" w:cs="Times New Roman"/>
          <w:b/>
          <w:bCs/>
          <w:color w:val="000000"/>
          <w:sz w:val="24"/>
          <w:szCs w:val="24"/>
        </w:rPr>
      </w:pPr>
      <w:r>
        <w:rPr>
          <w:rFonts w:ascii="Times New Roman" w:hAnsi="Times New Roman" w:eastAsia="宋体" w:cs="Times New Roman"/>
          <w:b/>
          <w:bCs/>
          <w:color w:val="000000"/>
          <w:sz w:val="24"/>
          <w:szCs w:val="24"/>
        </w:rPr>
        <w:t xml:space="preserve">第十五条 合同生效及其他</w:t>
      </w:r>
      <w:r>
        <w:rPr>
          <w:rFonts w:ascii="Times New Roman" w:hAnsi="Times New Roman" w:eastAsia="宋体" w:cs="Times New Roman"/>
          <w:b/>
          <w:bCs/>
          <w:color w:val="000000"/>
          <w:sz w:val="24"/>
          <w:szCs w:val="24"/>
        </w:rPr>
      </w:r>
      <w:r/>
    </w:p>
    <w:p>
      <w:pPr>
        <w:pStyle w:val="972"/>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1、本合同自</w:t>
      </w:r>
      <w:r>
        <w:rPr>
          <w:rFonts w:hint="eastAsia" w:ascii="Times New Roman" w:hAnsi="Times New Roman" w:eastAsia="宋体" w:cs="Times New Roman"/>
          <w:color w:val="000000"/>
          <w:sz w:val="24"/>
          <w:szCs w:val="24"/>
          <w:lang w:val="en-US"/>
        </w:rPr>
        <w:t xml:space="preserve">双方盖章</w:t>
      </w:r>
      <w:r>
        <w:rPr>
          <w:rFonts w:ascii="Times New Roman" w:hAnsi="Times New Roman" w:eastAsia="宋体" w:cs="Times New Roman"/>
          <w:color w:val="000000"/>
          <w:sz w:val="24"/>
          <w:szCs w:val="24"/>
        </w:rPr>
        <w:t xml:space="preserve">之日起生效。</w:t>
      </w:r>
      <w:r>
        <w:rPr>
          <w:rFonts w:ascii="Times New Roman" w:hAnsi="Times New Roman" w:eastAsia="宋体" w:cs="Times New Roman"/>
          <w:color w:val="000000"/>
          <w:sz w:val="24"/>
          <w:szCs w:val="24"/>
        </w:rPr>
      </w:r>
      <w:r/>
    </w:p>
    <w:p>
      <w:pPr>
        <w:pStyle w:val="972"/>
        <w:ind w:firstLine="480"/>
        <w:jc w:val="left"/>
        <w:spacing w:line="360" w:lineRule="auto"/>
        <w:widowControl/>
        <w:rPr>
          <w:rFonts w:hint="eastAsia" w:ascii="Times New Roman" w:hAnsi="Times New Roman" w:eastAsia="宋体" w:cs="Times New Roman"/>
          <w:color w:val="000000"/>
          <w:sz w:val="24"/>
          <w:szCs w:val="24"/>
          <w:lang w:val="en-US"/>
        </w:rPr>
      </w:pPr>
      <w:r>
        <w:rPr>
          <w:rFonts w:ascii="Times New Roman" w:hAnsi="Times New Roman" w:eastAsia="宋体" w:cs="Times New Roman"/>
          <w:color w:val="000000"/>
          <w:sz w:val="24"/>
          <w:szCs w:val="24"/>
        </w:rPr>
        <w:t xml:space="preserve">2、本合同一式</w:t>
      </w:r>
      <w:r>
        <w:rPr>
          <w:rFonts w:hint="eastAsia" w:ascii="Times New Roman" w:hAnsi="Times New Roman" w:eastAsia="宋体" w:cs="Times New Roman"/>
          <w:color w:val="000000"/>
          <w:sz w:val="24"/>
          <w:szCs w:val="24"/>
          <w:lang w:val="en-US"/>
        </w:rPr>
        <w:t xml:space="preserve">肆</w:t>
      </w:r>
      <w:r>
        <w:rPr>
          <w:rFonts w:ascii="Times New Roman" w:hAnsi="Times New Roman" w:eastAsia="宋体" w:cs="Times New Roman"/>
          <w:color w:val="000000"/>
          <w:sz w:val="24"/>
          <w:szCs w:val="24"/>
        </w:rPr>
        <w:t xml:space="preserve">份，甲乙双方各执</w:t>
      </w:r>
      <w:r>
        <w:rPr>
          <w:rFonts w:hint="eastAsia" w:ascii="Times New Roman" w:hAnsi="Times New Roman" w:eastAsia="宋体" w:cs="Times New Roman"/>
          <w:color w:val="000000"/>
          <w:sz w:val="24"/>
          <w:szCs w:val="24"/>
          <w:lang w:val="en-US"/>
        </w:rPr>
        <w:t xml:space="preserve">贰</w:t>
      </w:r>
      <w:r>
        <w:rPr>
          <w:rFonts w:ascii="Times New Roman" w:hAnsi="Times New Roman" w:eastAsia="宋体" w:cs="Times New Roman"/>
          <w:color w:val="000000"/>
          <w:sz w:val="24"/>
          <w:szCs w:val="24"/>
        </w:rPr>
        <w:t xml:space="preserve">份</w:t>
      </w:r>
      <w:r>
        <w:rPr>
          <w:rFonts w:hint="eastAsia" w:ascii="Times New Roman" w:hAnsi="Times New Roman" w:eastAsia="宋体" w:cs="Times New Roman"/>
          <w:color w:val="000000"/>
          <w:sz w:val="24"/>
          <w:szCs w:val="24"/>
          <w:lang w:val="en-US"/>
        </w:rPr>
        <w:t xml:space="preserve">。</w:t>
      </w:r>
      <w:r>
        <w:rPr>
          <w:rFonts w:hint="eastAsia" w:ascii="Times New Roman" w:hAnsi="Times New Roman" w:eastAsia="宋体" w:cs="Times New Roman"/>
          <w:color w:val="000000"/>
          <w:sz w:val="24"/>
          <w:szCs w:val="24"/>
          <w:lang w:val="en-US"/>
        </w:rPr>
      </w:r>
      <w:r/>
    </w:p>
    <w:p>
      <w:pPr>
        <w:pStyle w:val="972"/>
        <w:ind w:firstLine="480"/>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3、本合同应按照中华人民共和国的现行法律进行解释。</w:t>
      </w:r>
      <w:r>
        <w:rPr>
          <w:rFonts w:ascii="Times New Roman" w:hAnsi="Times New Roman" w:eastAsia="宋体" w:cs="Times New Roman"/>
          <w:color w:val="000000"/>
          <w:sz w:val="24"/>
          <w:szCs w:val="24"/>
        </w:rPr>
      </w:r>
      <w:r/>
    </w:p>
    <w:p>
      <w:pPr>
        <w:pStyle w:val="972"/>
        <w:jc w:val="left"/>
        <w:spacing w:line="360" w:lineRule="auto"/>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甲方（采购</w:t>
            </w:r>
            <w:r>
              <w:rPr>
                <w:rFonts w:hint="eastAsia" w:eastAsia="宋体" w:cs="Times New Roman"/>
                <w:color w:val="000000"/>
                <w:sz w:val="24"/>
                <w:szCs w:val="24"/>
                <w:lang w:val="en-US"/>
              </w:rPr>
              <w:t xml:space="preserve">单位</w:t>
            </w:r>
            <w:r>
              <w:rPr>
                <w:rFonts w:eastAsia="宋体" w:cs="Times New Roman"/>
                <w:color w:val="000000"/>
                <w:sz w:val="24"/>
                <w:szCs w:val="24"/>
              </w:rPr>
              <w:t xml:space="preserve">）：（盖章）</w:t>
            </w:r>
            <w:r>
              <w:rPr>
                <w:rFonts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乙方（供应商）：（盖章）</w:t>
            </w:r>
            <w:r>
              <w:rPr>
                <w:rFonts w:eastAsia="宋体" w:cs="Times New Roman"/>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代表人：</w:t>
            </w:r>
            <w:r>
              <w:rPr>
                <w:rFonts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代表人：</w:t>
            </w:r>
            <w:r>
              <w:rPr>
                <w:rFonts w:eastAsia="宋体" w:cs="Times New Roman"/>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电    话：</w:t>
            </w:r>
            <w:r>
              <w:rPr>
                <w:rFonts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电    话：</w:t>
            </w:r>
            <w:r>
              <w:rPr>
                <w:rFonts w:eastAsia="宋体" w:cs="Times New Roman"/>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开户银行：</w:t>
            </w:r>
            <w:r>
              <w:rPr>
                <w:rFonts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开户银行：</w:t>
            </w:r>
            <w:r>
              <w:rPr>
                <w:rFonts w:eastAsia="宋体" w:cs="Times New Roman"/>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帐    号：</w:t>
            </w:r>
            <w:r>
              <w:rPr>
                <w:rFonts w:eastAsia="宋体" w:cs="Times New Roman"/>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2"/>
              <w:jc w:val="left"/>
              <w:spacing w:line="360" w:lineRule="auto"/>
              <w:widowControl/>
              <w:rPr>
                <w:rFonts w:eastAsia="宋体" w:cs="Times New Roman"/>
                <w:color w:val="000000"/>
                <w:sz w:val="24"/>
                <w:szCs w:val="24"/>
              </w:rPr>
            </w:pPr>
            <w:r>
              <w:rPr>
                <w:rFonts w:eastAsia="宋体" w:cs="Times New Roman"/>
                <w:color w:val="000000"/>
                <w:sz w:val="24"/>
                <w:szCs w:val="24"/>
              </w:rPr>
              <w:t xml:space="preserve">帐    号：</w:t>
            </w:r>
            <w:r>
              <w:rPr>
                <w:rFonts w:eastAsia="宋体" w:cs="Times New Roman"/>
                <w:color w:val="000000"/>
                <w:sz w:val="24"/>
                <w:szCs w:val="24"/>
              </w:rPr>
            </w:r>
            <w:r/>
          </w:p>
        </w:tc>
      </w:tr>
    </w:tbl>
    <w:p>
      <w:pPr>
        <w:pStyle w:val="972"/>
        <w:jc w:val="center"/>
        <w:spacing w:line="360" w:lineRule="auto"/>
        <w:rPr>
          <w:rFonts w:hint="eastAsia" w:ascii="宋体" w:hAnsi="宋体" w:eastAsia="宋体" w:cs="黑体"/>
          <w:bCs/>
          <w:sz w:val="32"/>
          <w:szCs w:val="44"/>
        </w:rPr>
        <w:outlineLvl w:val="0"/>
      </w:pPr>
      <w:r>
        <w:rPr>
          <w:rFonts w:ascii="Times New Roman" w:hAnsi="Times New Roman" w:eastAsia="宋体" w:cs="Times New Roman"/>
          <w:b/>
          <w:color w:val="000000"/>
          <w:sz w:val="24"/>
          <w:szCs w:val="24"/>
        </w:rPr>
        <w:br w:type="page" w:clear="all"/>
      </w:r>
      <w:bookmarkStart w:id="16" w:name="_Toc381716888"/>
      <w:r>
        <w:rPr>
          <w:rFonts w:hint="eastAsia" w:ascii="宋体" w:hAnsi="宋体" w:eastAsia="宋体" w:cs="黑体"/>
          <w:bCs/>
          <w:sz w:val="32"/>
          <w:szCs w:val="44"/>
        </w:rPr>
        <w:t xml:space="preserve">第六章  响应文件格式</w:t>
      </w:r>
      <w:bookmarkEnd w:id="16"/>
      <w:r>
        <w:rPr>
          <w:rFonts w:hint="eastAsia" w:ascii="宋体" w:hAnsi="宋体" w:eastAsia="宋体" w:cs="黑体"/>
          <w:bCs/>
          <w:sz w:val="32"/>
          <w:szCs w:val="44"/>
        </w:rPr>
      </w:r>
      <w:r/>
    </w:p>
    <w:p>
      <w:pPr>
        <w:pStyle w:val="972"/>
        <w:jc w:val="center"/>
        <w:spacing w:before="100" w:beforeAutospacing="1" w:after="100" w:afterAutospacing="1" w:line="360" w:lineRule="auto"/>
        <w:rPr>
          <w:rFonts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sz w:val="24"/>
          <w:szCs w:val="24"/>
          <w:u w:val="single"/>
          <w:lang w:val="en-US" w:bidi="ar"/>
        </w:rPr>
        <w:t xml:space="preserve">）</w:t>
      </w:r>
      <w:r>
        <w:rPr>
          <w:rFonts w:ascii="宋体" w:hAnsi="宋体" w:eastAsia="宋体"/>
          <w:b/>
          <w:sz w:val="24"/>
          <w:szCs w:val="24"/>
          <w:u w:val="single"/>
          <w:lang w:val="en-US" w:bidi="ar"/>
        </w:rPr>
      </w:r>
      <w:r/>
    </w:p>
    <w:p>
      <w:pPr>
        <w:pStyle w:val="972"/>
        <w:jc w:val="center"/>
        <w:spacing w:line="360" w:lineRule="auto"/>
        <w:rPr>
          <w:rFonts w:hint="eastAsia" w:ascii="宋体" w:hAnsi="宋体" w:eastAsia="宋体" w:cs="黑体"/>
          <w:b/>
          <w:bCs/>
          <w:sz w:val="24"/>
          <w:szCs w:val="24"/>
        </w:rPr>
      </w:pPr>
      <w:r>
        <w:rPr>
          <w:rFonts w:hint="eastAsia" w:ascii="宋体" w:hAnsi="宋体" w:eastAsia="宋体" w:cs="黑体"/>
          <w:b/>
          <w:bCs/>
          <w:sz w:val="24"/>
          <w:szCs w:val="24"/>
        </w:rPr>
        <w:t xml:space="preserve">一、磋商申请及声明</w:t>
      </w:r>
      <w:r>
        <w:rPr>
          <w:rFonts w:hint="eastAsia" w:ascii="宋体" w:hAnsi="宋体" w:eastAsia="宋体" w:cs="黑体"/>
          <w:b/>
          <w:bCs/>
          <w:sz w:val="24"/>
          <w:szCs w:val="24"/>
        </w:rPr>
      </w:r>
      <w:r/>
    </w:p>
    <w:p>
      <w:pPr>
        <w:pStyle w:val="972"/>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pStyle w:val="972"/>
        <w:spacing w:line="360" w:lineRule="auto"/>
        <w:shd w:val="clear" w:color="auto" w:fill="ffffff"/>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bCs/>
          <w:sz w:val="24"/>
          <w:szCs w:val="24"/>
          <w:lang w:eastAsia="zh-CN"/>
        </w:rPr>
        <w:t xml:space="preserve">南京市栖霞区发展和改革委员会</w:t>
      </w:r>
      <w:r>
        <w:rPr>
          <w:rFonts w:hint="eastAsia" w:ascii="宋体" w:hAnsi="宋体" w:eastAsia="宋体"/>
          <w:sz w:val="24"/>
          <w:szCs w:val="24"/>
          <w:lang w:eastAsia="zh-CN"/>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据此函，签字人兹宣布同意如下：</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、一旦我方成交，我方将根据磋商文件的规定，严格履行合同，保证于承诺的时间内完成本项目规定的服务内容。</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、与本投标有关的正式联系方式为：</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972"/>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开户银行： </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972"/>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供应商</w:t>
      </w:r>
      <w:r>
        <w:rPr>
          <w:rFonts w:hint="eastAsia" w:ascii="宋体" w:hAnsi="宋体" w:eastAsia="宋体"/>
          <w:sz w:val="24"/>
          <w:szCs w:val="24"/>
        </w:rPr>
        <w:t xml:space="preserve">名称：</w:t>
      </w:r>
      <w:r>
        <w:rPr>
          <w:rFonts w:hint="eastAsia" w:ascii="宋体" w:hAnsi="宋体" w:eastAsia="宋体"/>
          <w:sz w:val="24"/>
          <w:szCs w:val="24"/>
          <w:u w:val="single"/>
          <w:lang w:val="en-US"/>
        </w:rPr>
        <w:t xml:space="preserve">                     </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r>
      <w:r/>
    </w:p>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jc w:val="center"/>
        <w:spacing w:line="360" w:lineRule="auto"/>
        <w:widowControl/>
        <w:rPr>
          <w:rFonts w:hint="eastAsia" w:ascii="宋体" w:hAnsi="宋体" w:eastAsia="宋体" w:cs="黑体"/>
          <w:b/>
          <w:bCs/>
          <w:sz w:val="24"/>
          <w:szCs w:val="24"/>
        </w:rPr>
      </w:pPr>
      <w:r>
        <w:rPr>
          <w:rFonts w:hint="eastAsia" w:ascii="宋体" w:hAnsi="宋体" w:eastAsia="宋体"/>
          <w:sz w:val="28"/>
          <w:szCs w:val="28"/>
        </w:rPr>
        <w:br w:type="page" w:clear="all"/>
      </w:r>
      <w:r>
        <w:rPr>
          <w:rFonts w:hint="eastAsia" w:ascii="宋体" w:hAnsi="宋体" w:eastAsia="宋体" w:cs="黑体"/>
          <w:b/>
          <w:bCs/>
          <w:sz w:val="24"/>
          <w:szCs w:val="24"/>
        </w:rPr>
        <w:t xml:space="preserve">二、法定代表人授权委托书</w:t>
      </w:r>
      <w:r>
        <w:rPr>
          <w:rFonts w:hint="eastAsia" w:ascii="宋体" w:hAnsi="宋体" w:eastAsia="宋体" w:cs="黑体"/>
          <w:b/>
          <w:bCs/>
          <w:sz w:val="24"/>
          <w:szCs w:val="24"/>
        </w:rPr>
      </w:r>
      <w:r/>
    </w:p>
    <w:p>
      <w:pPr>
        <w:pStyle w:val="972"/>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shd w:val="clear" w:color="auto" w:fill="ffffff"/>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bCs/>
          <w:sz w:val="24"/>
          <w:szCs w:val="24"/>
          <w:lang w:eastAsia="zh-CN"/>
        </w:rPr>
        <w:t xml:space="preserve">南京市栖霞区发展和改革委员会</w:t>
      </w:r>
      <w:r>
        <w:rPr>
          <w:rFonts w:hint="eastAsia" w:ascii="宋体" w:hAnsi="宋体" w:eastAsia="宋体"/>
          <w:sz w:val="24"/>
          <w:szCs w:val="24"/>
          <w:lang w:eastAsia="zh-CN"/>
        </w:rPr>
      </w:r>
      <w:r/>
    </w:p>
    <w:p>
      <w:pPr>
        <w:pStyle w:val="972"/>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ind w:firstLine="480"/>
        <w:spacing w:line="480" w:lineRule="exact"/>
        <w:rPr>
          <w:rFonts w:hint="eastAsia"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（投标人名称）授权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972"/>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972"/>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972"/>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972"/>
        <w:ind w:firstLine="480"/>
        <w:spacing w:line="480" w:lineRule="exact"/>
        <w:rPr>
          <w:rFonts w:hint="eastAsia" w:ascii="宋体" w:hAnsi="宋体"/>
          <w:sz w:val="24"/>
          <w:szCs w:val="24"/>
          <w:u w:val="single"/>
        </w:rPr>
      </w:pPr>
      <w:r>
        <w:rPr>
          <w:rFonts w:hint="eastAsia" w:ascii="宋体" w:hAnsi="宋体" w:eastAsia="宋体"/>
          <w:sz w:val="24"/>
          <w:szCs w:val="24"/>
          <w:lang w:val="en-US"/>
        </w:rPr>
        <w:t xml:space="preserve">供应商</w:t>
      </w:r>
      <w:r>
        <w:rPr>
          <w:rFonts w:hint="eastAsia" w:ascii="宋体" w:hAnsi="宋体" w:eastAsia="宋体"/>
          <w:sz w:val="24"/>
          <w:szCs w:val="24"/>
        </w:rPr>
        <w:t xml:space="preserve">名称：</w:t>
      </w:r>
      <w:r>
        <w:rPr>
          <w:rFonts w:hint="eastAsia" w:ascii="宋体" w:hAnsi="宋体"/>
          <w:sz w:val="24"/>
          <w:szCs w:val="24"/>
          <w:u w:val="single"/>
        </w:rPr>
        <w:t xml:space="preserve">         </w:t>
      </w:r>
      <w:r>
        <w:rPr>
          <w:rFonts w:hint="eastAsia" w:ascii="宋体" w:hAnsi="宋体" w:eastAsia="宋体"/>
          <w:sz w:val="24"/>
          <w:szCs w:val="24"/>
        </w:rPr>
        <w:t xml:space="preserve"> </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sz w:val="24"/>
          <w:szCs w:val="24"/>
          <w:u w:val="single"/>
        </w:rPr>
      </w:r>
      <w:r/>
    </w:p>
    <w:p>
      <w:pPr>
        <w:pStyle w:val="972"/>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ascii="宋体" w:hAnsi="宋体" w:eastAsia="等线"/>
          <w:sz w:val="24"/>
          <w:szCs w:val="24"/>
          <w:u w:val="single"/>
        </w:rPr>
      </w:r>
      <w:r/>
    </w:p>
    <w:p>
      <w:pPr>
        <w:pStyle w:val="972"/>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宋体"/>
          <w:sz w:val="24"/>
          <w:szCs w:val="24"/>
        </w:rPr>
      </w:r>
      <w:r/>
    </w:p>
    <w:p>
      <w:pPr>
        <w:pStyle w:val="972"/>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rPr>
          <w:rFonts w:hint="eastAsia" w:ascii="宋体" w:hAnsi="宋体" w:eastAsia="宋体"/>
          <w:b/>
          <w:bCs/>
          <w:sz w:val="24"/>
          <w:szCs w:val="24"/>
        </w:rPr>
      </w:r>
      <w:r/>
    </w:p>
    <w:p>
      <w:pPr>
        <w:pStyle w:val="972"/>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三、不存在与参加本项目的其他供应商单位负责人为同一人或者存在直接控股、管理关系承诺</w:t>
      </w:r>
      <w:r>
        <w:rPr>
          <w:rFonts w:hint="eastAsia" w:ascii="黑体" w:hAnsi="黑体" w:eastAsia="黑体" w:cs="黑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bCs/>
          <w:sz w:val="24"/>
          <w:szCs w:val="24"/>
          <w:lang w:eastAsia="zh-CN"/>
        </w:rPr>
        <w:t xml:space="preserve">南京市栖霞区发展和改革委员会</w:t>
      </w:r>
      <w:r>
        <w:rPr>
          <w:rFonts w:hint="eastAsia" w:ascii="宋体" w:hAnsi="宋体" w:eastAsia="宋体"/>
          <w:sz w:val="24"/>
          <w:szCs w:val="24"/>
          <w:lang w:eastAsia="zh-CN"/>
        </w:rPr>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rPr>
          <w:rFonts w:hint="eastAsia" w:ascii="宋体" w:hAnsi="宋体" w:eastAsia="宋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rPr>
          <w:rFonts w:hint="eastAsia" w:ascii="宋体" w:hAnsi="宋体" w:eastAsia="宋体"/>
          <w:sz w:val="24"/>
          <w:szCs w:val="24"/>
        </w:rPr>
      </w:r>
      <w:r/>
    </w:p>
    <w:p>
      <w:pPr>
        <w:pStyle w:val="972"/>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hint="eastAsia" w:ascii="宋体" w:hAnsi="宋体" w:eastAsia="宋体"/>
          <w:sz w:val="24"/>
          <w:szCs w:val="24"/>
        </w:rPr>
      </w:r>
      <w:r/>
    </w:p>
    <w:p>
      <w:pPr>
        <w:pStyle w:val="972"/>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1048"/>
        <w:rPr>
          <w:rFonts w:hint="eastAsia"/>
        </w:rPr>
      </w:pPr>
      <w:r>
        <w:rPr>
          <w:rFonts w:hint="eastAsia"/>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rPr>
          <w:rFonts w:hint="eastAsia" w:ascii="仿宋" w:hAnsi="仿宋" w:eastAsia="仿宋" w:cs="仿宋"/>
          <w:b/>
          <w:sz w:val="24"/>
          <w:szCs w:val="24"/>
        </w:rPr>
      </w:r>
      <w:r/>
    </w:p>
    <w:p>
      <w:pPr>
        <w:pStyle w:val="972"/>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72"/>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972"/>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sz w:val="24"/>
          <w:szCs w:val="24"/>
          <w:lang w:val="en-US"/>
        </w:rPr>
      </w:r>
      <w:r/>
    </w:p>
    <w:p>
      <w:pPr>
        <w:pStyle w:val="972"/>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sz w:val="24"/>
          <w:szCs w:val="24"/>
          <w:lang w:val="en-US"/>
        </w:rPr>
      </w:r>
      <w:r/>
    </w:p>
    <w:p>
      <w:pPr>
        <w:pStyle w:val="97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972"/>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sz w:val="24"/>
          <w:szCs w:val="24"/>
          <w:lang w:val="en-US"/>
        </w:rPr>
      </w:r>
      <w:r/>
    </w:p>
    <w:p>
      <w:pPr>
        <w:pStyle w:val="972"/>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972"/>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sz w:val="24"/>
          <w:szCs w:val="24"/>
          <w:lang w:val="en-US"/>
        </w:rPr>
      </w:r>
      <w:r/>
    </w:p>
    <w:p>
      <w:pPr>
        <w:pStyle w:val="972"/>
        <w:spacing w:line="420" w:lineRule="auto"/>
        <w:rPr>
          <w:rFonts w:hint="eastAsia" w:ascii="宋体" w:hAnsi="宋体" w:eastAsia="宋体"/>
          <w:b/>
          <w:sz w:val="24"/>
          <w:szCs w:val="24"/>
        </w:rPr>
      </w:pPr>
      <w:r>
        <w:rPr>
          <w:rFonts w:hint="eastAsia" w:ascii="宋体" w:hAnsi="宋体" w:eastAsia="宋体"/>
          <w:b/>
          <w:sz w:val="24"/>
          <w:szCs w:val="24"/>
        </w:rPr>
      </w:r>
      <w:r/>
    </w:p>
    <w:p>
      <w:pPr>
        <w:pStyle w:val="972"/>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四、南京市政府采购供应商信用记录表暨信用承诺书</w:t>
      </w:r>
      <w:r>
        <w:rPr>
          <w:rFonts w:hint="eastAsia" w:ascii="黑体" w:hAnsi="黑体" w:eastAsia="黑体" w:cs="黑体"/>
          <w:sz w:val="24"/>
          <w:szCs w:val="24"/>
        </w:rPr>
      </w:r>
      <w:r/>
    </w:p>
    <w:p>
      <w:pPr>
        <w:pStyle w:val="972"/>
        <w:ind w:right="-159"/>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1046"/>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提供《南京市政府采购供应商信用记录表暨信用承诺书》。</w:t>
      </w:r>
      <w:r>
        <w:rPr>
          <w:rFonts w:hint="eastAsia" w:ascii="宋体" w:hAnsi="宋体" w:eastAsia="宋体" w:cs="宋体"/>
          <w:b/>
          <w:bCs/>
          <w:lang w:val="en-US" w:eastAsia="en-US"/>
        </w:rPr>
      </w:r>
      <w:r/>
    </w:p>
    <w:p>
      <w:pPr>
        <w:pStyle w:val="1046"/>
        <w:ind w:firstLine="482"/>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b/>
          <w:bCs/>
        </w:rPr>
      </w:r>
      <w:r/>
    </w:p>
    <w:p>
      <w:pPr>
        <w:pStyle w:val="1046"/>
        <w:ind w:firstLine="480"/>
        <w:spacing w:before="80" w:beforeAutospacing="0" w:after="80" w:afterAutospacing="0" w:line="360" w:lineRule="auto"/>
        <w:rPr>
          <w:rFonts w:hint="eastAsia" w:ascii="宋体" w:hAnsi="宋体" w:eastAsia="宋体" w:cs="宋体"/>
          <w:b/>
          <w:bCs/>
          <w:color w:val="c00000"/>
        </w:rPr>
      </w:pPr>
      <w:r>
        <w:rPr>
          <w:rFonts w:hint="eastAsia" w:ascii="宋体" w:hAnsi="宋体" w:eastAsia="宋体" w:cs="宋体"/>
        </w:rPr>
        <w:t xml:space="preserve">供应商应尽早做好承诺工作</w:t>
      </w:r>
      <w:r>
        <w:rPr>
          <w:rFonts w:hint="eastAsia" w:ascii="宋体" w:hAnsi="宋体" w:eastAsia="宋体" w:cs="宋体"/>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color w:val="c00000"/>
        </w:rPr>
        <w:t xml:space="preserve">由法人签字并盖单位公章，</w:t>
      </w:r>
      <w:r>
        <w:rPr>
          <w:rFonts w:hint="eastAsia" w:ascii="宋体" w:hAnsi="宋体" w:eastAsia="宋体" w:cs="宋体"/>
          <w:b/>
          <w:bCs/>
          <w:color w:val="c00000"/>
          <w:lang w:val="en-US"/>
        </w:rPr>
        <w:t xml:space="preserve">并将扫描件上传至投标系统</w:t>
      </w:r>
      <w:r>
        <w:rPr>
          <w:rFonts w:hint="eastAsia" w:ascii="宋体" w:hAnsi="宋体" w:eastAsia="宋体" w:cs="宋体"/>
          <w:b/>
          <w:bCs/>
          <w:color w:val="c00000"/>
        </w:rPr>
        <w:t xml:space="preserve">。</w:t>
      </w:r>
      <w:r>
        <w:rPr>
          <w:rFonts w:hint="eastAsia" w:ascii="宋体" w:hAnsi="宋体" w:eastAsia="宋体" w:cs="宋体"/>
          <w:b/>
          <w:bCs/>
          <w:color w:val="c00000"/>
        </w:rPr>
        <w:t xml:space="preserve">打印时间为本竞争性磋商公告发布之日起至递交响应文件截止日前。</w:t>
      </w:r>
      <w:r>
        <w:rPr>
          <w:rFonts w:hint="eastAsia" w:ascii="宋体" w:hAnsi="宋体" w:eastAsia="宋体" w:cs="宋体"/>
          <w:b/>
          <w:bCs/>
          <w:color w:val="c00000"/>
        </w:rPr>
      </w:r>
      <w:r/>
    </w:p>
    <w:p>
      <w:pPr>
        <w:pStyle w:val="1046"/>
        <w:ind w:firstLine="480"/>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val="en-US"/>
        </w:rPr>
      </w:r>
      <w:r/>
    </w:p>
    <w:p>
      <w:pPr>
        <w:pStyle w:val="1046"/>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en-US"/>
        </w:rPr>
        <w:t xml:space="preserve">《南京市政府采购供应商信用记录表暨信用承诺书》</w:t>
      </w:r>
      <w:r>
        <w:rPr>
          <w:rFonts w:hint="eastAsia" w:ascii="宋体" w:hAnsi="宋体" w:eastAsia="宋体" w:cs="宋体"/>
          <w:b/>
          <w:bCs/>
          <w:lang w:val="en-US"/>
        </w:rPr>
        <w:t xml:space="preserve">替代的内容如下：</w:t>
      </w:r>
      <w:r>
        <w:rPr>
          <w:rFonts w:hint="eastAsia" w:ascii="宋体" w:hAnsi="宋体" w:eastAsia="宋体" w:cs="宋体"/>
          <w:b/>
          <w:bCs/>
          <w:lang w:val="en-US" w:eastAsia="en-US"/>
        </w:rPr>
      </w:r>
      <w:r/>
    </w:p>
    <w:p>
      <w:pPr>
        <w:pStyle w:val="972"/>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rPr>
          <w:rFonts w:hint="eastAsia" w:ascii="宋体" w:hAnsi="宋体" w:eastAsia="宋体"/>
          <w:b/>
          <w:bCs/>
          <w:sz w:val="24"/>
          <w:szCs w:val="24"/>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lang w:eastAsia="en-US"/>
        </w:rPr>
        <w:t xml:space="preserve">、</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依法作出的财务状况报告包括参加本次政府采购活动前：</w:t>
      </w:r>
      <w:r>
        <w:rPr>
          <w:rFonts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hint="eastAsia" w:ascii="宋体" w:hAnsi="宋体" w:eastAsia="宋体"/>
          <w:sz w:val="24"/>
          <w:szCs w:val="24"/>
          <w:lang w:val="en-US" w:eastAsia="zh-CN"/>
        </w:rPr>
        <w:t xml:space="preserve">（2024年或2025年经审计的财务报告）</w:t>
      </w:r>
      <w:r>
        <w:rPr>
          <w:rFonts w:hint="eastAsia" w:ascii="宋体" w:hAnsi="宋体" w:eastAsia="宋体"/>
          <w:sz w:val="24"/>
          <w:szCs w:val="24"/>
          <w:lang w:val="en-US"/>
        </w:rPr>
        <w:t xml:space="preserve">；</w:t>
      </w:r>
      <w:r>
        <w:rPr>
          <w:rFonts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b/>
          <w:bCs/>
          <w:sz w:val="24"/>
          <w:szCs w:val="24"/>
          <w:lang w:val="en-US"/>
        </w:rPr>
        <w:t xml:space="preserve">（格式自拟，替换材料加盖公章；苏采云系统上传的</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eastAsia="宋体"/>
          <w:b/>
          <w:bCs/>
          <w:sz w:val="24"/>
          <w:szCs w:val="24"/>
          <w:lang w:val="en-US"/>
        </w:rPr>
        <w:t xml:space="preserve">）</w:t>
      </w:r>
      <w:r>
        <w:rPr>
          <w:rFonts w:hint="eastAsia" w:ascii="宋体" w:hAnsi="宋体" w:eastAsia="宋体"/>
          <w:sz w:val="24"/>
          <w:szCs w:val="24"/>
          <w:lang w:val="en-US"/>
        </w:rPr>
        <w:t xml:space="preserve">。</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缴纳社会保险的凭据（专用收据或社会保障资金缴纳清单）；</w:t>
      </w:r>
      <w:r>
        <w:rPr>
          <w:rFonts w:hint="eastAsia" w:ascii="宋体" w:hAnsi="宋体" w:eastAsia="宋体"/>
          <w:sz w:val="24"/>
          <w:szCs w:val="24"/>
          <w:lang w:val="en-US"/>
        </w:rPr>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972"/>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972"/>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rPr>
          <w:rFonts w:hint="eastAsia" w:ascii="宋体" w:hAnsi="宋体" w:eastAsia="宋体"/>
          <w:sz w:val="24"/>
          <w:szCs w:val="24"/>
        </w:rPr>
      </w:r>
      <w:r/>
    </w:p>
    <w:p>
      <w:pPr>
        <w:pStyle w:val="972"/>
        <w:spacing w:line="360" w:lineRule="auto"/>
        <w:shd w:val="clear" w:color="auto" w:fill="ffffff"/>
        <w:widowControl/>
        <w:rPr>
          <w:rFonts w:hint="eastAsia" w:ascii="宋体" w:hAnsi="宋体" w:eastAsia="宋体"/>
          <w:sz w:val="24"/>
          <w:szCs w:val="24"/>
          <w:lang w:eastAsia="zh-CN"/>
        </w:rPr>
      </w:pPr>
      <w:r>
        <w:rPr>
          <w:rFonts w:hint="eastAsia" w:ascii="宋体" w:hAnsi="宋体" w:eastAsia="宋体"/>
          <w:sz w:val="24"/>
          <w:szCs w:val="24"/>
        </w:rPr>
        <w:t xml:space="preserve">致：</w:t>
      </w:r>
      <w:r>
        <w:rPr>
          <w:rFonts w:hint="eastAsia" w:ascii="宋体" w:hAnsi="宋体" w:eastAsia="宋体"/>
          <w:bCs/>
          <w:sz w:val="24"/>
          <w:szCs w:val="24"/>
          <w:lang w:eastAsia="zh-CN"/>
        </w:rPr>
        <w:t xml:space="preserve">南京市栖霞区发展和改革委员会</w:t>
      </w:r>
      <w:r>
        <w:rPr>
          <w:rFonts w:hint="eastAsia" w:ascii="宋体" w:hAnsi="宋体" w:eastAsia="宋体"/>
          <w:sz w:val="24"/>
          <w:szCs w:val="24"/>
          <w:lang w:eastAsia="zh-CN"/>
        </w:rPr>
      </w:r>
      <w:r/>
    </w:p>
    <w:p>
      <w:pPr>
        <w:pStyle w:val="972"/>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r>
        <w:rPr>
          <w:rFonts w:hint="eastAsia" w:ascii="宋体" w:hAnsi="宋体" w:eastAsia="宋体"/>
          <w:sz w:val="24"/>
          <w:szCs w:val="24"/>
          <w:lang w:val="en-US"/>
        </w:rPr>
        <w:t xml:space="preserve">财库〔2022〕3号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b/>
          <w:bCs/>
          <w:sz w:val="24"/>
          <w:szCs w:val="24"/>
          <w:lang w:val="en-US"/>
        </w:rPr>
        <w:t xml:space="preserve">替换材料加盖公章；苏采云系统上传的</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eastAsia="宋体"/>
          <w:b/>
          <w:bCs/>
          <w:sz w:val="24"/>
          <w:szCs w:val="24"/>
          <w:lang w:val="en-US"/>
        </w:rPr>
        <w:t xml:space="preserve">）</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年     月    日</w:t>
      </w:r>
      <w:r>
        <w:rPr>
          <w:rFonts w:hint="eastAsia" w:ascii="宋体" w:hAnsi="宋体" w:eastAsia="宋体"/>
          <w:sz w:val="24"/>
          <w:szCs w:val="24"/>
        </w:rPr>
      </w:r>
      <w:r/>
    </w:p>
    <w:p>
      <w:pPr>
        <w:pStyle w:val="972"/>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rPr>
          <w:rFonts w:hint="eastAsia" w:ascii="宋体" w:hAnsi="宋体" w:eastAsia="宋体" w:cs="黑体"/>
          <w:b/>
          <w:bCs/>
          <w:sz w:val="24"/>
          <w:szCs w:val="24"/>
          <w:lang w:val="en-US" w:eastAsia="en-US"/>
        </w:rPr>
      </w:r>
      <w:r/>
    </w:p>
    <w:p>
      <w:pPr>
        <w:pStyle w:val="972"/>
        <w:spacing w:line="360" w:lineRule="auto"/>
        <w:widowControl/>
        <w:rPr>
          <w:rFonts w:hint="eastAsia" w:ascii="宋体" w:hAnsi="宋体" w:eastAsia="宋体"/>
          <w:b/>
          <w:bCs/>
          <w:lang w:val="en-US"/>
        </w:rPr>
      </w:pPr>
      <w:r>
        <w:rPr>
          <w:rFonts w:hint="eastAsia" w:ascii="宋体" w:hAnsi="宋体" w:eastAsia="宋体"/>
          <w:b/>
          <w:bCs/>
          <w:lang w:val="en-US"/>
        </w:rPr>
      </w:r>
      <w:r/>
    </w:p>
    <w:p>
      <w:pPr>
        <w:pStyle w:val="972"/>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rPr>
          <w:rFonts w:hint="eastAsia" w:ascii="宋体" w:hAnsi="宋体" w:eastAsia="宋体" w:cs="黑体"/>
          <w:b/>
          <w:bCs/>
          <w:sz w:val="24"/>
          <w:szCs w:val="24"/>
          <w:lang w:val="en-US" w:eastAsia="en-US"/>
        </w:rPr>
      </w:r>
      <w:r/>
    </w:p>
    <w:p>
      <w:pPr>
        <w:pStyle w:val="972"/>
        <w:ind w:firstLine="480"/>
        <w:jc w:val="left"/>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972"/>
        <w:jc w:val="left"/>
        <w:spacing w:line="360" w:lineRule="auto"/>
        <w:widowControl/>
        <w:rPr>
          <w:rFonts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供应商在“信用中国”网站（www.creditchina.gov.cn）、“中国政府采购网”网站（www.ccgp.gov.cn）输入单位名称查询的记录。</w:t>
      </w:r>
      <w:r>
        <w:rPr>
          <w:rFonts w:ascii="宋体" w:hAnsi="宋体" w:eastAsia="宋体" w:cs="黑体"/>
          <w:sz w:val="24"/>
          <w:szCs w:val="24"/>
          <w:lang w:val="en-US"/>
        </w:rPr>
      </w:r>
      <w:r/>
    </w:p>
    <w:p>
      <w:pPr>
        <w:pStyle w:val="972"/>
        <w:ind w:right="-15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72"/>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both"/>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spacing w:line="360" w:lineRule="auto"/>
        <w:rPr>
          <w:rFonts w:hint="eastAsia" w:ascii="宋体" w:hAnsi="宋体" w:eastAsia="宋体" w:cs="黑体"/>
          <w:b/>
          <w:bCs/>
          <w:sz w:val="24"/>
          <w:szCs w:val="24"/>
          <w:lang w:val="en-US"/>
        </w:rPr>
      </w:pPr>
      <w:r>
        <w:rPr>
          <w:rFonts w:hint="eastAsia" w:ascii="黑体" w:hAnsi="黑体" w:eastAsia="黑体" w:cs="黑体"/>
          <w:b/>
          <w:bCs/>
          <w:sz w:val="24"/>
          <w:szCs w:val="24"/>
          <w:lang w:val="en-US" w:eastAsia="en-US"/>
        </w:rPr>
        <w:t xml:space="preserve">五</w:t>
      </w:r>
      <w:r>
        <w:rPr>
          <w:rFonts w:hint="eastAsia" w:ascii="黑体" w:hAnsi="黑体" w:eastAsia="黑体" w:cs="黑体"/>
          <w:b/>
          <w:bCs/>
          <w:sz w:val="24"/>
          <w:szCs w:val="24"/>
          <w:lang w:val="en-US"/>
        </w:rPr>
        <w:t xml:space="preserve">、</w:t>
      </w:r>
      <w:r>
        <w:rPr>
          <w:rFonts w:hint="eastAsia" w:ascii="宋体" w:hAnsi="宋体" w:eastAsia="宋体" w:cs="黑体"/>
          <w:b/>
          <w:bCs/>
          <w:sz w:val="24"/>
          <w:szCs w:val="24"/>
          <w:lang w:val="en-US"/>
        </w:rPr>
        <w:t xml:space="preserve">第一章竞争性磋商邀请</w:t>
      </w:r>
      <w:r>
        <w:rPr>
          <w:rFonts w:ascii="宋体" w:hAnsi="宋体" w:eastAsia="宋体" w:cs="黑体"/>
          <w:b/>
          <w:bCs/>
          <w:sz w:val="24"/>
          <w:szCs w:val="24"/>
        </w:rPr>
        <w:t xml:space="preserve">2</w:t>
      </w:r>
      <w:r>
        <w:rPr>
          <w:rFonts w:hint="eastAsia" w:ascii="宋体" w:hAnsi="宋体" w:eastAsia="宋体" w:cs="黑体"/>
          <w:b/>
          <w:bCs/>
          <w:sz w:val="24"/>
          <w:szCs w:val="24"/>
          <w:lang w:val="en-US"/>
        </w:rPr>
        <w:t xml:space="preserve">.</w:t>
      </w:r>
      <w:r>
        <w:rPr>
          <w:rFonts w:ascii="宋体" w:hAnsi="宋体" w:eastAsia="宋体" w:cs="黑体"/>
          <w:b/>
          <w:bCs/>
          <w:sz w:val="24"/>
          <w:szCs w:val="24"/>
        </w:rPr>
        <w:t xml:space="preserve">3</w:t>
      </w:r>
      <w:r>
        <w:rPr>
          <w:rFonts w:hint="eastAsia" w:ascii="宋体" w:hAnsi="宋体" w:eastAsia="宋体" w:cs="黑体"/>
          <w:b/>
          <w:bCs/>
          <w:sz w:val="24"/>
          <w:szCs w:val="24"/>
          <w:lang w:val="en-US"/>
        </w:rPr>
        <w:t xml:space="preserve">采购人根据采购项目的特殊要求规定的特定条件的</w:t>
      </w:r>
      <w:r>
        <w:rPr>
          <w:rFonts w:hint="eastAsia" w:ascii="宋体" w:hAnsi="宋体" w:eastAsia="宋体" w:cs="黑体"/>
          <w:b/>
          <w:bCs/>
          <w:sz w:val="24"/>
          <w:szCs w:val="24"/>
          <w:lang w:val="en-US"/>
        </w:rPr>
      </w:r>
      <w:r/>
    </w:p>
    <w:p>
      <w:pPr>
        <w:pStyle w:val="972"/>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证明文件</w:t>
      </w:r>
      <w:r>
        <w:rPr>
          <w:rFonts w:hint="eastAsia" w:ascii="宋体" w:hAnsi="宋体" w:eastAsia="宋体" w:cs="黑体"/>
          <w:b/>
          <w:bCs/>
          <w:sz w:val="24"/>
          <w:szCs w:val="24"/>
          <w:lang w:val="en-US"/>
        </w:rPr>
      </w:r>
      <w:r/>
    </w:p>
    <w:p>
      <w:pPr>
        <w:pStyle w:val="972"/>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2"/>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注：供应商应当按照采购文件规定的要求上传相关证明材料，如未做要求，则不提供。</w:t>
      </w:r>
      <w:r>
        <w:rPr>
          <w:rFonts w:hint="eastAsia" w:ascii="宋体" w:hAnsi="宋体" w:eastAsia="宋体"/>
          <w:bCs/>
          <w:sz w:val="24"/>
          <w:szCs w:val="24"/>
          <w:lang w:val="en-US"/>
        </w:rPr>
      </w:r>
      <w:r/>
    </w:p>
    <w:p>
      <w:pPr>
        <w:pStyle w:val="972"/>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2"/>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六、第三章成交标准要求提供的方案或相关证明材料等</w:t>
      </w:r>
      <w:r>
        <w:rPr>
          <w:rFonts w:hint="eastAsia" w:ascii="宋体" w:hAnsi="宋体" w:eastAsia="宋体" w:cs="黑体"/>
          <w:b/>
          <w:bCs/>
          <w:sz w:val="24"/>
          <w:szCs w:val="24"/>
          <w:lang w:val="en-US"/>
        </w:rPr>
      </w:r>
      <w:r/>
    </w:p>
    <w:p>
      <w:pPr>
        <w:pStyle w:val="972"/>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2"/>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rPr>
          <w:rFonts w:hint="eastAsia" w:ascii="宋体" w:hAnsi="宋体" w:eastAsia="宋体"/>
          <w:bCs/>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rPr>
          <w:rFonts w:ascii="宋体" w:hAnsi="宋体" w:eastAsia="宋体" w:cs="黑体"/>
          <w:b/>
          <w:bCs/>
          <w:sz w:val="24"/>
          <w:szCs w:val="24"/>
          <w:lang w:val="en-US"/>
        </w:rPr>
        <w:outlineLvl w:val="0"/>
      </w:pPr>
      <w:r>
        <w:rPr>
          <w:rFonts w:ascii="宋体" w:hAnsi="宋体" w:eastAsia="宋体" w:cs="黑体"/>
          <w:b/>
          <w:bCs/>
          <w:sz w:val="24"/>
          <w:szCs w:val="24"/>
          <w:lang w:val="en-US"/>
        </w:rPr>
      </w:r>
      <w:r/>
    </w:p>
    <w:p>
      <w:pPr>
        <w:pStyle w:val="972"/>
        <w:jc w:val="center"/>
        <w:spacing w:line="360" w:lineRule="auto"/>
        <w:rPr>
          <w:rFonts w:hint="eastAsia" w:ascii="宋体" w:hAnsi="宋体" w:eastAsia="宋体" w:cs="黑体"/>
          <w:b/>
          <w:bCs/>
          <w:sz w:val="24"/>
          <w:szCs w:val="24"/>
          <w:lang w:val="en-US" w:eastAsia="en-US"/>
        </w:rPr>
        <w:outlineLvl w:val="0"/>
      </w:pPr>
      <w:r>
        <w:rPr>
          <w:rFonts w:hint="eastAsia" w:ascii="宋体" w:hAnsi="宋体" w:eastAsia="宋体" w:cs="黑体"/>
          <w:b/>
          <w:bCs/>
          <w:sz w:val="24"/>
          <w:szCs w:val="24"/>
          <w:lang w:val="en-US" w:eastAsia="en-US"/>
        </w:rPr>
        <w:t xml:space="preserve">七、实质性要求完全响应承诺书</w:t>
      </w:r>
      <w:r>
        <w:rPr>
          <w:rFonts w:hint="eastAsia" w:ascii="宋体" w:hAnsi="宋体" w:eastAsia="宋体" w:cs="黑体"/>
          <w:b/>
          <w:bCs/>
          <w:sz w:val="24"/>
          <w:szCs w:val="24"/>
          <w:lang w:val="en-US" w:eastAsia="en-US"/>
        </w:rPr>
      </w:r>
      <w:r/>
    </w:p>
    <w:p>
      <w:pPr>
        <w:pStyle w:val="972"/>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rPr>
          <w:rFonts w:hint="eastAsia" w:ascii="宋体" w:hAnsi="宋体" w:eastAsia="宋体"/>
          <w:b/>
          <w:spacing w:val="1"/>
          <w:sz w:val="24"/>
          <w:szCs w:val="24"/>
        </w:rPr>
      </w:r>
      <w:r/>
    </w:p>
    <w:p>
      <w:pPr>
        <w:pStyle w:val="972"/>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致：南京市栖霞区发展和改革委员会</w:t>
      </w:r>
      <w:r>
        <w:rPr>
          <w:rFonts w:ascii="宋体" w:hAnsi="宋体" w:eastAsia="宋体"/>
          <w:sz w:val="24"/>
          <w:szCs w:val="24"/>
        </w:rPr>
      </w:r>
      <w:r/>
    </w:p>
    <w:p>
      <w:pPr>
        <w:pStyle w:val="972"/>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972"/>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）招标文件“第四章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2"/>
        <w:ind w:firstLine="3600"/>
        <w:spacing w:line="360" w:lineRule="auto"/>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b/>
          <w:bCs/>
          <w:sz w:val="24"/>
          <w:szCs w:val="24"/>
        </w:rPr>
        <w:t xml:space="preserve">（加盖公章扫描上传或电子签章）</w:t>
      </w:r>
      <w:r>
        <w:rPr>
          <w:rFonts w:hint="eastAsia" w:ascii="宋体" w:hAnsi="宋体" w:eastAsia="宋体"/>
          <w:b/>
          <w:bCs/>
          <w:sz w:val="24"/>
          <w:szCs w:val="24"/>
        </w:rPr>
      </w:r>
      <w:r/>
    </w:p>
    <w:p>
      <w:pPr>
        <w:pStyle w:val="972"/>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rPr>
          <w:rFonts w:hint="eastAsia" w:ascii="宋体" w:hAnsi="宋体" w:eastAsia="宋体"/>
          <w:sz w:val="24"/>
          <w:szCs w:val="24"/>
        </w:rPr>
      </w:r>
      <w:r/>
    </w:p>
    <w:p>
      <w:pPr>
        <w:pStyle w:val="1069"/>
        <w:ind w:firstLine="0"/>
        <w:rPr>
          <w:rFonts w:eastAsia="等线"/>
          <w:lang w:val="en-US"/>
        </w:rPr>
      </w:pPr>
      <w:r>
        <w:rPr>
          <w:rFonts w:eastAsia="等线"/>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pStyle w:val="984"/>
        <w:rPr>
          <w:rFonts w:hint="eastAsia"/>
          <w:lang w:val="en-US"/>
        </w:rPr>
      </w:pPr>
      <w:r>
        <w:rPr>
          <w:rFonts w:hint="eastAsia"/>
          <w:lang w:val="en-US"/>
        </w:rPr>
      </w:r>
      <w:r/>
    </w:p>
    <w:p>
      <w:pPr>
        <w:pStyle w:val="972"/>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eastAsia="zh-CN"/>
        </w:rPr>
        <w:t xml:space="preserve">八</w:t>
      </w:r>
      <w:r>
        <w:rPr>
          <w:rFonts w:hint="eastAsia" w:ascii="宋体" w:hAnsi="宋体" w:eastAsia="宋体" w:cs="黑体"/>
          <w:b/>
          <w:bCs/>
          <w:sz w:val="24"/>
          <w:szCs w:val="24"/>
          <w:lang w:val="en-US"/>
        </w:rPr>
        <w:t xml:space="preserve">、</w:t>
      </w:r>
      <w:r>
        <w:rPr>
          <w:rFonts w:hint="eastAsia" w:ascii="宋体" w:hAnsi="宋体" w:eastAsia="宋体" w:cs="黑体"/>
          <w:b/>
          <w:bCs/>
          <w:sz w:val="24"/>
          <w:szCs w:val="24"/>
          <w:lang w:val="en-US" w:eastAsia="en-US"/>
        </w:rPr>
        <w:t xml:space="preserve">其他证明文文件</w:t>
      </w:r>
      <w:r>
        <w:rPr>
          <w:rFonts w:hint="eastAsia" w:ascii="宋体" w:hAnsi="宋体" w:eastAsia="宋体" w:cs="黑体"/>
          <w:b/>
          <w:bCs/>
          <w:sz w:val="24"/>
          <w:szCs w:val="24"/>
          <w:lang w:val="en-US"/>
        </w:rPr>
      </w:r>
      <w:r/>
    </w:p>
    <w:p>
      <w:pPr>
        <w:pStyle w:val="972"/>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2"/>
        <w:ind w:firstLine="1200"/>
        <w:spacing w:line="360" w:lineRule="auto"/>
        <w:rPr>
          <w:rFonts w:ascii="宋体" w:hAnsi="宋体" w:eastAsia="宋体"/>
          <w:sz w:val="24"/>
          <w:szCs w:val="24"/>
          <w:lang w:val="en-US"/>
        </w:rPr>
      </w:pPr>
      <w:r>
        <w:rPr>
          <w:rFonts w:hint="eastAsia" w:ascii="宋体" w:hAnsi="宋体" w:eastAsia="宋体"/>
          <w:sz w:val="24"/>
          <w:szCs w:val="24"/>
          <w:lang w:val="en-US"/>
        </w:rPr>
        <w:t xml:space="preserve">注：指</w:t>
      </w:r>
      <w:r>
        <w:rPr>
          <w:rFonts w:ascii="宋体" w:hAnsi="宋体" w:eastAsia="宋体"/>
          <w:sz w:val="24"/>
          <w:szCs w:val="24"/>
        </w:rPr>
        <w:t xml:space="preserve">验收标准</w:t>
      </w:r>
      <w:r>
        <w:rPr>
          <w:rFonts w:hint="eastAsia" w:ascii="宋体" w:hAnsi="宋体" w:eastAsia="宋体"/>
          <w:sz w:val="24"/>
          <w:szCs w:val="24"/>
        </w:rPr>
        <w:t xml:space="preserve">、服务承诺</w:t>
      </w:r>
      <w:r>
        <w:rPr>
          <w:rFonts w:hint="eastAsia" w:ascii="宋体" w:hAnsi="宋体" w:eastAsia="宋体"/>
          <w:sz w:val="24"/>
          <w:szCs w:val="24"/>
          <w:lang w:val="en-US"/>
        </w:rPr>
        <w:t xml:space="preserve">以及</w:t>
      </w:r>
      <w:r>
        <w:rPr>
          <w:rFonts w:hint="eastAsia" w:ascii="宋体" w:hAnsi="宋体" w:eastAsia="宋体"/>
          <w:sz w:val="24"/>
          <w:szCs w:val="24"/>
        </w:rPr>
        <w:t xml:space="preserve">供应商认为需要提供的其他</w:t>
      </w:r>
      <w:r>
        <w:rPr>
          <w:rFonts w:hint="eastAsia" w:ascii="宋体" w:hAnsi="宋体" w:eastAsia="宋体"/>
          <w:sz w:val="24"/>
          <w:szCs w:val="24"/>
          <w:lang w:val="en-US"/>
        </w:rPr>
        <w:t xml:space="preserve">商务、</w:t>
      </w:r>
      <w:r>
        <w:rPr>
          <w:rFonts w:hint="eastAsia" w:ascii="宋体" w:hAnsi="宋体" w:eastAsia="宋体"/>
          <w:sz w:val="24"/>
          <w:szCs w:val="24"/>
        </w:rPr>
        <w:t xml:space="preserve">技术资料等。</w:t>
      </w:r>
      <w:r>
        <w:rPr>
          <w:rFonts w:ascii="宋体" w:hAnsi="宋体" w:eastAsia="宋体"/>
          <w:sz w:val="24"/>
          <w:szCs w:val="24"/>
          <w:lang w:val="en-US"/>
        </w:rPr>
      </w:r>
      <w:r/>
    </w:p>
    <w:p>
      <w:pPr>
        <w:pStyle w:val="972"/>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2"/>
        <w:numPr>
          <w:ilvl w:val="0"/>
          <w:numId w:val="0"/>
        </w:numPr>
        <w:ind w:left="0" w:right="0" w:firstLine="0"/>
        <w:jc w:val="center"/>
        <w:spacing w:line="360" w:lineRule="auto"/>
        <w:widowControl/>
        <w:rPr>
          <w:rFonts w:hint="eastAsia" w:ascii="宋体" w:hAnsi="宋体" w:eastAsia="宋体"/>
          <w:b/>
          <w:bCs/>
          <w:color w:val="000000"/>
          <w:sz w:val="24"/>
          <w:szCs w:val="24"/>
          <w:highlight w:val="none"/>
        </w:rPr>
      </w:pPr>
      <w:r>
        <w:rPr>
          <w:rFonts w:hint="eastAsia" w:ascii="宋体" w:hAnsi="宋体" w:eastAsia="宋体"/>
          <w:bCs/>
          <w:sz w:val="24"/>
          <w:szCs w:val="24"/>
          <w:lang w:val="en-US"/>
        </w:rPr>
        <w:br w:type="page" w:clear="all"/>
      </w:r>
      <w:r>
        <w:rPr>
          <w:rFonts w:hint="eastAsia" w:ascii="宋体" w:hAnsi="宋体" w:eastAsia="宋体"/>
          <w:bCs/>
          <w:sz w:val="24"/>
          <w:szCs w:val="24"/>
          <w:lang w:val="en-US" w:eastAsia="zh-CN"/>
        </w:rPr>
        <w:t xml:space="preserve">九</w:t>
      </w:r>
      <w:r>
        <w:rPr>
          <w:rFonts w:hint="eastAsia" w:ascii="宋体" w:hAnsi="宋体" w:eastAsia="宋体"/>
          <w:bCs/>
          <w:color w:val="000000"/>
          <w:sz w:val="24"/>
          <w:szCs w:val="24"/>
          <w:highlight w:val="none"/>
          <w:lang w:val="en-US" w:eastAsia="zh-CN"/>
        </w:rPr>
        <w:t xml:space="preserve">、</w:t>
      </w:r>
      <w:r>
        <w:rPr>
          <w:rFonts w:hint="eastAsia" w:ascii="宋体" w:hAnsi="宋体" w:eastAsia="宋体"/>
          <w:b/>
          <w:bCs/>
          <w:color w:val="000000"/>
          <w:sz w:val="24"/>
          <w:szCs w:val="24"/>
          <w:highlight w:val="none"/>
        </w:rPr>
        <w:t xml:space="preserve">报价表格式（首次报价）</w:t>
      </w:r>
      <w:r>
        <w:rPr>
          <w:rFonts w:hint="eastAsia" w:ascii="宋体" w:hAnsi="宋体" w:eastAsia="宋体"/>
          <w:b/>
          <w:bCs/>
          <w:color w:val="000000"/>
          <w:sz w:val="24"/>
          <w:szCs w:val="24"/>
          <w:highlight w:val="none"/>
        </w:rPr>
      </w:r>
      <w:r/>
    </w:p>
    <w:p>
      <w:pPr>
        <w:pStyle w:val="972"/>
        <w:numPr>
          <w:ilvl w:val="0"/>
          <w:numId w:val="0"/>
        </w:numPr>
        <w:ind w:firstLine="3132"/>
        <w:jc w:val="both"/>
        <w:spacing w:line="36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注：按投标系统格式填写</w:t>
      </w:r>
      <w:r>
        <w:rPr>
          <w:rFonts w:hint="eastAsia" w:ascii="宋体" w:hAnsi="宋体" w:eastAsia="宋体"/>
          <w:b/>
          <w:color w:val="000000"/>
          <w:sz w:val="24"/>
          <w:szCs w:val="24"/>
          <w:highlight w:val="none"/>
        </w:rPr>
      </w:r>
      <w:r/>
    </w:p>
    <w:p>
      <w:pPr>
        <w:pStyle w:val="972"/>
        <w:numPr>
          <w:ilvl w:val="0"/>
          <w:numId w:val="0"/>
        </w:numPr>
        <w:ind w:firstLine="3132"/>
        <w:jc w:val="both"/>
        <w:spacing w:line="360" w:lineRule="auto"/>
        <w:widowControl/>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r>
      <w:r/>
    </w:p>
    <w:p>
      <w:pPr>
        <w:pStyle w:val="972"/>
        <w:numPr>
          <w:ilvl w:val="0"/>
          <w:numId w:val="0"/>
        </w:numPr>
        <w:ind w:firstLine="3132"/>
        <w:jc w:val="both"/>
        <w:spacing w:line="360" w:lineRule="auto"/>
        <w:widowControl/>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十、首次报价的</w:t>
      </w:r>
      <w:r>
        <w:rPr>
          <w:rFonts w:hint="eastAsia" w:ascii="宋体" w:hAnsi="宋体" w:eastAsia="宋体" w:cs="黑体"/>
          <w:b/>
          <w:bCs/>
          <w:color w:val="000000"/>
          <w:sz w:val="24"/>
          <w:szCs w:val="24"/>
          <w:highlight w:val="none"/>
        </w:rPr>
        <w:t xml:space="preserve">分项报价表格式</w:t>
      </w:r>
      <w:r>
        <w:rPr>
          <w:rFonts w:ascii="宋体" w:hAnsi="宋体" w:eastAsia="宋体"/>
          <w:b/>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2100"/>
        <w:gridCol w:w="1333"/>
        <w:gridCol w:w="1433"/>
        <w:gridCol w:w="1375"/>
        <w:gridCol w:w="1267"/>
        <w:gridCol w:w="1155"/>
      </w:tblGrid>
      <w:tr>
        <w:trPr/>
        <w:tc>
          <w:tcPr>
            <w:tcW w:w="623" w:type="dxa"/>
            <w:vAlign w:val="center"/>
            <w:textDirection w:val="lrTb"/>
            <w:noWrap w:val="false"/>
          </w:tcPr>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序号</w:t>
            </w:r>
            <w:r>
              <w:rPr>
                <w:rFonts w:ascii="宋体" w:hAnsi="宋体" w:eastAsia="宋体" w:cs="宋体"/>
                <w:b/>
                <w:bCs/>
                <w:sz w:val="24"/>
                <w:lang w:val="en-US"/>
              </w:rPr>
            </w:r>
            <w:r/>
          </w:p>
        </w:tc>
        <w:tc>
          <w:tcPr>
            <w:tcW w:w="2100" w:type="dxa"/>
            <w:vAlign w:val="center"/>
            <w:textDirection w:val="lrTb"/>
            <w:noWrap w:val="false"/>
          </w:tcPr>
          <w:p>
            <w:pPr>
              <w:pStyle w:val="1069"/>
              <w:ind w:firstLine="482"/>
              <w:rPr>
                <w:rFonts w:ascii="宋体" w:hAnsi="宋体" w:eastAsia="宋体" w:cs="宋体"/>
                <w:b/>
                <w:bCs/>
                <w:sz w:val="24"/>
                <w:lang w:val="en-US"/>
              </w:rPr>
            </w:pPr>
            <w:r>
              <w:rPr>
                <w:rFonts w:hint="eastAsia" w:ascii="宋体" w:hAnsi="宋体" w:eastAsia="宋体" w:cs="宋体"/>
                <w:b/>
                <w:bCs/>
                <w:sz w:val="24"/>
                <w:lang w:val="en-US"/>
              </w:rPr>
              <w:t xml:space="preserve">服务事项</w:t>
            </w:r>
            <w:r>
              <w:rPr>
                <w:rFonts w:ascii="宋体" w:hAnsi="宋体" w:eastAsia="宋体" w:cs="宋体"/>
                <w:b/>
                <w:bCs/>
                <w:sz w:val="24"/>
                <w:lang w:val="en-US"/>
              </w:rPr>
            </w:r>
            <w:r/>
          </w:p>
        </w:tc>
        <w:tc>
          <w:tcPr>
            <w:tcW w:w="1333" w:type="dxa"/>
            <w:vAlign w:val="center"/>
            <w:textDirection w:val="lrTb"/>
            <w:noWrap w:val="false"/>
          </w:tcPr>
          <w:p>
            <w:pPr>
              <w:pStyle w:val="1069"/>
              <w:ind w:firstLine="0"/>
              <w:jc w:val="center"/>
              <w:rPr>
                <w:rFonts w:hint="eastAsia" w:ascii="宋体" w:hAnsi="宋体" w:eastAsia="宋体" w:cs="宋体"/>
                <w:b/>
                <w:bCs/>
                <w:sz w:val="24"/>
                <w:lang w:val="en-US"/>
              </w:rPr>
            </w:pPr>
            <w:r>
              <w:rPr>
                <w:rFonts w:hint="eastAsia" w:ascii="宋体" w:hAnsi="宋体" w:eastAsia="宋体" w:cs="宋体"/>
                <w:b/>
                <w:bCs/>
                <w:sz w:val="24"/>
                <w:lang w:val="en-US"/>
              </w:rPr>
              <w:t xml:space="preserve">数量</w:t>
            </w:r>
            <w:r>
              <w:rPr>
                <w:rFonts w:hint="eastAsia" w:ascii="宋体" w:hAnsi="宋体" w:eastAsia="宋体" w:cs="宋体"/>
                <w:b/>
                <w:bCs/>
                <w:sz w:val="24"/>
                <w:lang w:val="en-US"/>
              </w:rPr>
            </w:r>
            <w:r/>
          </w:p>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（个）</w:t>
            </w:r>
            <w:r>
              <w:rPr>
                <w:rFonts w:ascii="宋体" w:hAnsi="宋体" w:eastAsia="宋体" w:cs="宋体"/>
                <w:b/>
                <w:bCs/>
                <w:sz w:val="24"/>
                <w:lang w:val="en-US"/>
              </w:rPr>
            </w:r>
            <w:r/>
          </w:p>
        </w:tc>
        <w:tc>
          <w:tcPr>
            <w:tcW w:w="1433" w:type="dxa"/>
            <w:vAlign w:val="center"/>
            <w:textDirection w:val="lrTb"/>
            <w:noWrap w:val="false"/>
          </w:tcPr>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分项最高限价（万元/个）</w:t>
            </w:r>
            <w:r>
              <w:rPr>
                <w:rFonts w:ascii="宋体" w:hAnsi="宋体" w:eastAsia="宋体" w:cs="宋体"/>
                <w:b/>
                <w:bCs/>
                <w:sz w:val="24"/>
                <w:lang w:val="en-US"/>
              </w:rPr>
            </w:r>
            <w:r/>
          </w:p>
        </w:tc>
        <w:tc>
          <w:tcPr>
            <w:tcW w:w="1375" w:type="dxa"/>
            <w:vAlign w:val="center"/>
            <w:textDirection w:val="lrTb"/>
            <w:noWrap w:val="false"/>
          </w:tcPr>
          <w:p>
            <w:pPr>
              <w:pStyle w:val="1069"/>
              <w:ind w:firstLine="0"/>
              <w:jc w:val="center"/>
              <w:rPr>
                <w:rFonts w:hint="eastAsia" w:ascii="宋体" w:hAnsi="宋体" w:eastAsia="宋体" w:cs="宋体"/>
                <w:b/>
                <w:bCs/>
                <w:sz w:val="24"/>
                <w:lang w:val="en-US"/>
              </w:rPr>
            </w:pPr>
            <w:r>
              <w:rPr>
                <w:rFonts w:hint="eastAsia" w:ascii="宋体" w:hAnsi="宋体" w:eastAsia="宋体" w:cs="宋体"/>
                <w:b/>
                <w:bCs/>
                <w:sz w:val="24"/>
                <w:lang w:val="en-US"/>
              </w:rPr>
              <w:t xml:space="preserve">分项报价</w:t>
            </w:r>
            <w:r>
              <w:rPr>
                <w:rFonts w:hint="eastAsia" w:ascii="宋体" w:hAnsi="宋体" w:eastAsia="宋体" w:cs="宋体"/>
                <w:b/>
                <w:bCs/>
                <w:sz w:val="24"/>
                <w:lang w:val="en-US"/>
              </w:rPr>
            </w:r>
            <w:r/>
          </w:p>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（万元/个）</w:t>
            </w:r>
            <w:r>
              <w:rPr>
                <w:rFonts w:ascii="宋体" w:hAnsi="宋体" w:eastAsia="宋体" w:cs="宋体"/>
                <w:b/>
                <w:bCs/>
                <w:sz w:val="24"/>
                <w:lang w:val="en-US"/>
              </w:rPr>
            </w:r>
            <w:r/>
          </w:p>
        </w:tc>
        <w:tc>
          <w:tcPr>
            <w:tcW w:w="1267" w:type="dxa"/>
            <w:vAlign w:val="center"/>
            <w:textDirection w:val="lrTb"/>
            <w:noWrap w:val="false"/>
          </w:tcPr>
          <w:p>
            <w:pPr>
              <w:pStyle w:val="1069"/>
              <w:ind w:firstLine="0"/>
              <w:jc w:val="center"/>
              <w:rPr>
                <w:rFonts w:hint="eastAsia" w:ascii="宋体" w:hAnsi="宋体" w:eastAsia="宋体" w:cs="宋体"/>
                <w:b/>
                <w:bCs/>
                <w:sz w:val="24"/>
                <w:lang w:val="en-US"/>
              </w:rPr>
            </w:pPr>
            <w:r>
              <w:rPr>
                <w:rFonts w:hint="eastAsia" w:ascii="宋体" w:hAnsi="宋体" w:eastAsia="宋体" w:cs="宋体"/>
                <w:b/>
                <w:bCs/>
                <w:sz w:val="24"/>
                <w:lang w:val="en-US"/>
              </w:rPr>
              <w:t xml:space="preserve">小计</w:t>
            </w:r>
            <w:r>
              <w:rPr>
                <w:rFonts w:hint="eastAsia" w:ascii="宋体" w:hAnsi="宋体" w:eastAsia="宋体" w:cs="宋体"/>
                <w:b/>
                <w:bCs/>
                <w:sz w:val="24"/>
                <w:lang w:val="en-US"/>
              </w:rPr>
            </w:r>
            <w:r/>
          </w:p>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（万元）</w:t>
            </w:r>
            <w:r>
              <w:rPr>
                <w:rFonts w:ascii="宋体" w:hAnsi="宋体" w:eastAsia="宋体" w:cs="宋体"/>
                <w:b/>
                <w:bCs/>
                <w:sz w:val="24"/>
                <w:lang w:val="en-US"/>
              </w:rPr>
            </w:r>
            <w:r/>
          </w:p>
        </w:tc>
        <w:tc>
          <w:tcPr>
            <w:tcW w:w="1155" w:type="dxa"/>
            <w:vAlign w:val="center"/>
            <w:textDirection w:val="lrTb"/>
            <w:noWrap w:val="false"/>
          </w:tcPr>
          <w:p>
            <w:pPr>
              <w:pStyle w:val="1069"/>
              <w:ind w:firstLine="0"/>
              <w:jc w:val="center"/>
              <w:rPr>
                <w:rFonts w:ascii="宋体" w:hAnsi="宋体" w:eastAsia="宋体" w:cs="宋体"/>
                <w:b/>
                <w:bCs/>
                <w:sz w:val="24"/>
                <w:lang w:val="en-US"/>
              </w:rPr>
            </w:pPr>
            <w:r>
              <w:rPr>
                <w:rFonts w:hint="eastAsia" w:ascii="宋体" w:hAnsi="宋体" w:eastAsia="宋体" w:cs="宋体"/>
                <w:b/>
                <w:bCs/>
                <w:sz w:val="24"/>
                <w:lang w:val="en-US"/>
              </w:rPr>
              <w:t xml:space="preserve">备注</w:t>
            </w:r>
            <w:r>
              <w:rPr>
                <w:rFonts w:ascii="宋体" w:hAnsi="宋体" w:eastAsia="宋体" w:cs="宋体"/>
                <w:b/>
                <w:bCs/>
                <w:sz w:val="24"/>
                <w:lang w:val="en-US"/>
              </w:rPr>
            </w:r>
            <w:r/>
          </w:p>
        </w:tc>
      </w:tr>
      <w:tr>
        <w:trPr/>
        <w:tc>
          <w:tcPr>
            <w:tcW w:w="623" w:type="dxa"/>
            <w:vAlign w:val="center"/>
            <w:textDirection w:val="lrTb"/>
            <w:noWrap w:val="false"/>
          </w:tcPr>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r>
            <w:r/>
          </w:p>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t xml:space="preserve">1</w:t>
            </w:r>
            <w:r>
              <w:rPr>
                <w:rFonts w:hint="eastAsia" w:ascii="宋体" w:hAnsi="宋体" w:eastAsia="宋体" w:cs="宋体"/>
                <w:sz w:val="24"/>
                <w:lang w:val="en-US"/>
              </w:rPr>
            </w:r>
            <w:r/>
          </w:p>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r>
            <w:r/>
          </w:p>
        </w:tc>
        <w:tc>
          <w:tcPr>
            <w:tcW w:w="2100" w:type="dxa"/>
            <w:vAlign w:val="center"/>
            <w:textDirection w:val="lrTb"/>
            <w:noWrap w:val="false"/>
          </w:tcPr>
          <w:p>
            <w:pPr>
              <w:pStyle w:val="1069"/>
              <w:ind w:firstLine="0"/>
              <w:jc w:val="center"/>
              <w:rPr>
                <w:rFonts w:hint="eastAsia" w:ascii="宋体" w:hAnsi="宋体" w:eastAsia="宋体" w:cs="宋体"/>
                <w:sz w:val="24"/>
                <w:lang w:val="en-US"/>
              </w:rPr>
            </w:pPr>
            <w:r>
              <w:rPr>
                <w:rFonts w:ascii="宋体" w:hAnsi="宋体" w:eastAsia="宋体" w:cs="宋体"/>
                <w:sz w:val="24"/>
                <w:lang w:val="en-US"/>
              </w:rPr>
              <w:t xml:space="preserve">综合战略报告</w:t>
            </w:r>
            <w:r>
              <w:rPr>
                <w:rFonts w:hint="eastAsia" w:ascii="宋体" w:hAnsi="宋体" w:eastAsia="宋体" w:cs="宋体"/>
                <w:sz w:val="24"/>
                <w:lang w:val="en-US"/>
              </w:rPr>
            </w:r>
            <w:r/>
          </w:p>
        </w:tc>
        <w:tc>
          <w:tcPr>
            <w:tcW w:w="1333" w:type="dxa"/>
            <w:vAlign w:val="center"/>
            <w:textDirection w:val="lrTb"/>
            <w:noWrap w:val="false"/>
          </w:tcPr>
          <w:p>
            <w:pPr>
              <w:pStyle w:val="1069"/>
              <w:ind w:firstLine="480"/>
              <w:jc w:val="center"/>
              <w:rPr>
                <w:rFonts w:ascii="宋体" w:hAnsi="宋体" w:eastAsia="宋体" w:cs="宋体"/>
                <w:sz w:val="24"/>
                <w:lang w:val="en-US"/>
              </w:rPr>
            </w:pPr>
            <w:r>
              <w:rPr>
                <w:rFonts w:hint="eastAsia" w:ascii="宋体" w:hAnsi="宋体" w:eastAsia="宋体" w:cs="宋体"/>
                <w:sz w:val="24"/>
                <w:lang w:val="en-US"/>
              </w:rPr>
              <w:t xml:space="preserve">1</w:t>
            </w:r>
            <w:r>
              <w:rPr>
                <w:rFonts w:ascii="宋体" w:hAnsi="宋体" w:eastAsia="宋体" w:cs="宋体"/>
                <w:sz w:val="24"/>
                <w:lang w:val="en-US"/>
              </w:rPr>
            </w:r>
            <w:r/>
          </w:p>
        </w:tc>
        <w:tc>
          <w:tcPr>
            <w:tcW w:w="1433" w:type="dxa"/>
            <w:vAlign w:val="center"/>
            <w:textDirection w:val="lrTb"/>
            <w:noWrap w:val="false"/>
          </w:tcPr>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t xml:space="preserve">250</w:t>
            </w:r>
            <w:r>
              <w:rPr>
                <w:rFonts w:hint="eastAsia" w:ascii="宋体" w:hAnsi="宋体" w:eastAsia="宋体" w:cs="宋体"/>
                <w:sz w:val="24"/>
                <w:lang w:val="en-US"/>
              </w:rPr>
            </w:r>
            <w:r/>
          </w:p>
        </w:tc>
        <w:tc>
          <w:tcPr>
            <w:tcW w:w="1375" w:type="dxa"/>
            <w:vAlign w:val="center"/>
            <w:textDirection w:val="lrTb"/>
            <w:noWrap w:val="false"/>
          </w:tcPr>
          <w:p>
            <w:pPr>
              <w:pStyle w:val="1069"/>
              <w:ind w:firstLine="480"/>
              <w:jc w:val="center"/>
              <w:rPr>
                <w:rFonts w:hint="eastAsia" w:ascii="宋体" w:hAnsi="宋体" w:eastAsia="宋体" w:cs="宋体"/>
                <w:sz w:val="24"/>
                <w:lang w:val="en-US"/>
              </w:rPr>
            </w:pPr>
            <w:r>
              <w:rPr>
                <w:rFonts w:hint="eastAsia" w:ascii="宋体" w:hAnsi="宋体" w:eastAsia="宋体" w:cs="宋体"/>
                <w:sz w:val="24"/>
                <w:lang w:val="en-US"/>
              </w:rPr>
            </w:r>
            <w:r/>
          </w:p>
        </w:tc>
        <w:tc>
          <w:tcPr>
            <w:tcW w:w="1267" w:type="dxa"/>
            <w:vAlign w:val="center"/>
            <w:textDirection w:val="lrTb"/>
            <w:noWrap w:val="false"/>
          </w:tcPr>
          <w:p>
            <w:pPr>
              <w:pStyle w:val="1069"/>
              <w:ind w:firstLine="480"/>
              <w:jc w:val="center"/>
              <w:rPr>
                <w:rFonts w:hint="eastAsia" w:ascii="宋体" w:hAnsi="宋体" w:eastAsia="宋体" w:cs="宋体"/>
                <w:sz w:val="24"/>
                <w:lang w:val="en-US"/>
              </w:rPr>
            </w:pPr>
            <w:r>
              <w:rPr>
                <w:rFonts w:hint="eastAsia" w:ascii="宋体" w:hAnsi="宋体" w:eastAsia="宋体" w:cs="宋体"/>
                <w:sz w:val="24"/>
                <w:lang w:val="en-US"/>
              </w:rPr>
            </w:r>
            <w:r/>
          </w:p>
        </w:tc>
        <w:tc>
          <w:tcPr>
            <w:tcW w:w="1155" w:type="dxa"/>
            <w:vAlign w:val="center"/>
            <w:textDirection w:val="lrTb"/>
            <w:noWrap w:val="false"/>
          </w:tcPr>
          <w:p>
            <w:pPr>
              <w:pStyle w:val="1069"/>
              <w:ind w:firstLine="480"/>
              <w:jc w:val="center"/>
              <w:rPr>
                <w:rFonts w:hint="eastAsia" w:ascii="宋体" w:hAnsi="宋体" w:eastAsia="宋体" w:cs="宋体"/>
                <w:sz w:val="24"/>
                <w:lang w:val="en-US"/>
              </w:rPr>
            </w:pPr>
            <w:r>
              <w:rPr>
                <w:rFonts w:hint="eastAsia" w:ascii="宋体" w:hAnsi="宋体" w:eastAsia="宋体" w:cs="宋体"/>
                <w:sz w:val="24"/>
                <w:lang w:val="en-US"/>
              </w:rPr>
            </w:r>
            <w:r/>
          </w:p>
        </w:tc>
      </w:tr>
      <w:tr>
        <w:trPr/>
        <w:tc>
          <w:tcPr>
            <w:tcW w:w="623" w:type="dxa"/>
            <w:vAlign w:val="center"/>
            <w:textDirection w:val="lrTb"/>
            <w:noWrap w:val="false"/>
          </w:tcPr>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r>
            <w:r/>
          </w:p>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t xml:space="preserve">2</w:t>
            </w:r>
            <w:r>
              <w:rPr>
                <w:rFonts w:hint="eastAsia" w:ascii="宋体" w:hAnsi="宋体" w:eastAsia="宋体" w:cs="宋体"/>
                <w:sz w:val="24"/>
                <w:lang w:val="en-US"/>
              </w:rPr>
            </w:r>
            <w:r/>
          </w:p>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r>
            <w:r/>
          </w:p>
        </w:tc>
        <w:tc>
          <w:tcPr>
            <w:tcW w:w="2100" w:type="dxa"/>
            <w:vAlign w:val="center"/>
            <w:textDirection w:val="lrTb"/>
            <w:noWrap w:val="false"/>
          </w:tcPr>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t xml:space="preserve">专题</w:t>
            </w:r>
            <w:r>
              <w:rPr>
                <w:rFonts w:ascii="宋体" w:hAnsi="宋体" w:eastAsia="宋体" w:cs="宋体"/>
                <w:sz w:val="24"/>
                <w:lang w:val="en-US"/>
              </w:rPr>
              <w:t xml:space="preserve">研究报告</w:t>
            </w:r>
            <w:r>
              <w:rPr>
                <w:rFonts w:hint="eastAsia" w:ascii="宋体" w:hAnsi="宋体" w:eastAsia="宋体" w:cs="宋体"/>
                <w:sz w:val="24"/>
                <w:lang w:val="en-US"/>
              </w:rPr>
            </w:r>
            <w:r/>
          </w:p>
        </w:tc>
        <w:tc>
          <w:tcPr>
            <w:tcW w:w="1333" w:type="dxa"/>
            <w:vAlign w:val="center"/>
            <w:textDirection w:val="lrTb"/>
            <w:noWrap w:val="false"/>
          </w:tcPr>
          <w:p>
            <w:pPr>
              <w:pStyle w:val="1069"/>
              <w:ind w:firstLine="480"/>
              <w:jc w:val="center"/>
              <w:rPr>
                <w:rFonts w:ascii="宋体" w:hAnsi="宋体" w:eastAsia="宋体" w:cs="宋体"/>
                <w:sz w:val="24"/>
                <w:lang w:val="en-US"/>
              </w:rPr>
            </w:pPr>
            <w:r>
              <w:rPr>
                <w:rFonts w:hint="eastAsia" w:ascii="宋体" w:hAnsi="宋体" w:eastAsia="宋体" w:cs="宋体"/>
                <w:sz w:val="24"/>
                <w:lang w:val="en-US"/>
              </w:rPr>
              <w:t xml:space="preserve">1</w:t>
            </w:r>
            <w:r>
              <w:rPr>
                <w:rFonts w:ascii="宋体" w:hAnsi="宋体" w:eastAsia="宋体" w:cs="宋体"/>
                <w:sz w:val="24"/>
                <w:lang w:val="en-US"/>
              </w:rPr>
            </w:r>
            <w:r/>
          </w:p>
        </w:tc>
        <w:tc>
          <w:tcPr>
            <w:tcW w:w="1433" w:type="dxa"/>
            <w:vAlign w:val="center"/>
            <w:textDirection w:val="lrTb"/>
            <w:noWrap w:val="false"/>
          </w:tcPr>
          <w:p>
            <w:pPr>
              <w:pStyle w:val="1069"/>
              <w:ind w:firstLine="0"/>
              <w:jc w:val="center"/>
              <w:rPr>
                <w:rFonts w:hint="eastAsia" w:ascii="宋体" w:hAnsi="宋体" w:eastAsia="宋体" w:cs="宋体"/>
                <w:sz w:val="24"/>
                <w:lang w:val="en-US"/>
              </w:rPr>
            </w:pPr>
            <w:r>
              <w:rPr>
                <w:rFonts w:hint="eastAsia" w:ascii="宋体" w:hAnsi="宋体" w:eastAsia="宋体" w:cs="宋体"/>
                <w:sz w:val="24"/>
                <w:lang w:val="en-US"/>
              </w:rPr>
              <w:t xml:space="preserve">50</w:t>
            </w:r>
            <w:r>
              <w:rPr>
                <w:rFonts w:hint="eastAsia" w:ascii="宋体" w:hAnsi="宋体" w:eastAsia="宋体" w:cs="宋体"/>
                <w:sz w:val="24"/>
                <w:lang w:val="en-US"/>
              </w:rPr>
            </w:r>
            <w:r/>
          </w:p>
        </w:tc>
        <w:tc>
          <w:tcPr>
            <w:tcW w:w="1375" w:type="dxa"/>
            <w:vAlign w:val="center"/>
            <w:textDirection w:val="lrTb"/>
            <w:noWrap w:val="false"/>
          </w:tcPr>
          <w:p>
            <w:pPr>
              <w:pStyle w:val="1069"/>
              <w:ind w:firstLine="480"/>
              <w:jc w:val="center"/>
              <w:rPr>
                <w:rFonts w:hint="eastAsia" w:ascii="宋体" w:hAnsi="宋体" w:eastAsia="宋体" w:cs="宋体"/>
                <w:sz w:val="24"/>
                <w:lang w:val="en-US"/>
              </w:rPr>
            </w:pPr>
            <w:r>
              <w:rPr>
                <w:rFonts w:hint="eastAsia" w:ascii="宋体" w:hAnsi="宋体" w:eastAsia="宋体" w:cs="宋体"/>
                <w:sz w:val="24"/>
                <w:lang w:val="en-US"/>
              </w:rPr>
            </w:r>
            <w:r/>
          </w:p>
        </w:tc>
        <w:tc>
          <w:tcPr>
            <w:tcW w:w="1267" w:type="dxa"/>
            <w:vAlign w:val="center"/>
            <w:textDirection w:val="lrTb"/>
            <w:noWrap w:val="false"/>
          </w:tcPr>
          <w:p>
            <w:pPr>
              <w:pStyle w:val="1069"/>
              <w:ind w:firstLine="480"/>
              <w:jc w:val="center"/>
              <w:rPr>
                <w:rFonts w:hint="eastAsia" w:ascii="宋体" w:hAnsi="宋体" w:eastAsia="宋体" w:cs="宋体"/>
                <w:sz w:val="24"/>
                <w:lang w:val="en-US"/>
              </w:rPr>
            </w:pPr>
            <w:r>
              <w:rPr>
                <w:rFonts w:hint="eastAsia" w:ascii="宋体" w:hAnsi="宋体" w:eastAsia="宋体" w:cs="宋体"/>
                <w:sz w:val="24"/>
                <w:lang w:val="en-US"/>
              </w:rPr>
            </w:r>
            <w:r/>
          </w:p>
        </w:tc>
        <w:tc>
          <w:tcPr>
            <w:tcW w:w="1155" w:type="dxa"/>
            <w:vAlign w:val="center"/>
            <w:textDirection w:val="lrTb"/>
            <w:noWrap w:val="false"/>
          </w:tcPr>
          <w:p>
            <w:pPr>
              <w:pStyle w:val="1069"/>
              <w:ind w:firstLine="480"/>
              <w:jc w:val="center"/>
              <w:rPr>
                <w:rFonts w:hint="eastAsia" w:ascii="宋体" w:hAnsi="宋体" w:eastAsia="宋体" w:cs="宋体"/>
                <w:sz w:val="24"/>
                <w:lang w:val="en-US"/>
              </w:rPr>
            </w:pPr>
            <w:r>
              <w:rPr>
                <w:rFonts w:hint="eastAsia" w:ascii="宋体" w:hAnsi="宋体" w:eastAsia="宋体" w:cs="宋体"/>
                <w:sz w:val="24"/>
                <w:lang w:val="en-US"/>
              </w:rPr>
            </w:r>
            <w:r/>
          </w:p>
        </w:tc>
      </w:tr>
      <w:tr>
        <w:trPr>
          <w:trHeight w:val="617"/>
        </w:trPr>
        <w:tc>
          <w:tcPr>
            <w:gridSpan w:val="3"/>
            <w:tcW w:w="4056" w:type="dxa"/>
            <w:vAlign w:val="center"/>
            <w:textDirection w:val="lrTb"/>
            <w:noWrap w:val="false"/>
          </w:tcPr>
          <w:p>
            <w:pPr>
              <w:pStyle w:val="1069"/>
              <w:ind w:firstLine="480"/>
              <w:jc w:val="center"/>
              <w:rPr>
                <w:rFonts w:ascii="宋体" w:hAnsi="宋体" w:eastAsia="宋体" w:cs="宋体"/>
                <w:sz w:val="24"/>
                <w:lang w:val="en-US"/>
              </w:rPr>
            </w:pPr>
            <w:r>
              <w:rPr>
                <w:rFonts w:hint="eastAsia" w:ascii="宋体" w:hAnsi="宋体" w:eastAsia="宋体" w:cs="宋体"/>
                <w:sz w:val="24"/>
                <w:lang w:val="en-US"/>
              </w:rPr>
              <w:t xml:space="preserve">合计总价（万元）</w:t>
            </w:r>
            <w:r>
              <w:rPr>
                <w:rFonts w:ascii="宋体" w:hAnsi="宋体" w:eastAsia="宋体" w:cs="宋体"/>
                <w:sz w:val="24"/>
                <w:lang w:val="en-US"/>
              </w:rPr>
            </w:r>
            <w:r/>
          </w:p>
        </w:tc>
        <w:tc>
          <w:tcPr>
            <w:gridSpan w:val="4"/>
            <w:tcW w:w="5230" w:type="dxa"/>
            <w:vAlign w:val="top"/>
            <w:textDirection w:val="lrTb"/>
            <w:noWrap w:val="false"/>
          </w:tcPr>
          <w:p>
            <w:pPr>
              <w:pStyle w:val="1069"/>
              <w:ind w:firstLine="480"/>
              <w:rPr>
                <w:rFonts w:hint="eastAsia" w:ascii="宋体" w:hAnsi="宋体" w:eastAsia="宋体" w:cs="宋体"/>
                <w:sz w:val="24"/>
                <w:lang w:val="en-US"/>
              </w:rPr>
            </w:pPr>
            <w:r>
              <w:rPr>
                <w:rFonts w:hint="eastAsia" w:ascii="宋体" w:hAnsi="宋体" w:eastAsia="宋体" w:cs="宋体"/>
                <w:sz w:val="24"/>
                <w:lang w:val="en-US"/>
              </w:rPr>
            </w:r>
            <w:r/>
          </w:p>
        </w:tc>
      </w:tr>
      <w:tr>
        <w:trPr>
          <w:trHeight w:val="612"/>
        </w:trPr>
        <w:tc>
          <w:tcPr>
            <w:gridSpan w:val="7"/>
            <w:tcW w:w="9286" w:type="dxa"/>
            <w:vAlign w:val="top"/>
            <w:textDirection w:val="lrTb"/>
            <w:noWrap w:val="false"/>
          </w:tcPr>
          <w:p>
            <w:pPr>
              <w:pStyle w:val="1069"/>
              <w:ind w:firstLine="480"/>
              <w:rPr>
                <w:rFonts w:ascii="宋体" w:hAnsi="宋体" w:eastAsia="宋体" w:cs="宋体"/>
                <w:sz w:val="24"/>
                <w:lang w:val="en-US"/>
              </w:rPr>
            </w:pPr>
            <w:r>
              <w:rPr>
                <w:rFonts w:hint="eastAsia" w:ascii="宋体" w:hAnsi="宋体" w:eastAsia="宋体" w:cs="宋体"/>
                <w:sz w:val="24"/>
                <w:lang w:val="en-US"/>
              </w:rPr>
              <w:t xml:space="preserve">备注：</w:t>
            </w:r>
            <w:r>
              <w:rPr>
                <w:rFonts w:hint="eastAsia" w:ascii="宋体" w:hAnsi="宋体" w:eastAsia="宋体" w:cs="宋体"/>
                <w:sz w:val="24"/>
                <w:lang w:val="en-US" w:eastAsia="zh-CN"/>
              </w:rPr>
              <w:t xml:space="preserve">1</w:t>
            </w:r>
            <w:r>
              <w:rPr>
                <w:rFonts w:hint="eastAsia" w:ascii="宋体" w:hAnsi="宋体" w:eastAsia="宋体" w:cs="宋体"/>
                <w:sz w:val="24"/>
                <w:lang w:val="en-US"/>
              </w:rPr>
              <w:t xml:space="preserve">、经磋商后，供应商在系统内进行最终报价，计算价格分以最终总报价为准。</w:t>
            </w:r>
            <w:r>
              <w:rPr>
                <w:rFonts w:hint="eastAsia" w:ascii="宋体" w:hAnsi="宋体" w:eastAsia="宋体" w:cs="宋体"/>
                <w:sz w:val="24"/>
                <w:lang w:val="en-US" w:eastAsia="zh-CN"/>
              </w:rPr>
              <w:t xml:space="preserve">2</w:t>
            </w:r>
            <w:r>
              <w:rPr>
                <w:rFonts w:hint="eastAsia" w:ascii="宋体" w:hAnsi="宋体" w:eastAsia="宋体" w:cs="宋体"/>
                <w:sz w:val="24"/>
                <w:lang w:val="en-US"/>
              </w:rPr>
              <w:t xml:space="preserve">、最终报价高于或低于投标人在响应文件首次报价的，分项报价同比例调整。分项报价不得超过本项目分项最高限价，否则为无效响应文件。</w:t>
            </w:r>
            <w:r>
              <w:rPr>
                <w:rFonts w:ascii="宋体" w:hAnsi="宋体" w:eastAsia="宋体" w:cs="宋体"/>
                <w:sz w:val="24"/>
                <w:lang w:val="en-US"/>
              </w:rPr>
            </w:r>
            <w:r/>
          </w:p>
        </w:tc>
      </w:tr>
    </w:tbl>
    <w:p>
      <w:pPr>
        <w:pStyle w:val="972"/>
        <w:jc w:val="left"/>
        <w:spacing w:line="360" w:lineRule="auto"/>
        <w:widowControl/>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972"/>
        <w:jc w:val="center"/>
        <w:spacing w:line="360" w:lineRule="auto"/>
        <w:widowControl/>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供应商名称:</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hint="eastAsia" w:ascii="宋体" w:hAnsi="宋体" w:eastAsia="宋体"/>
          <w:b/>
          <w:bCs/>
          <w:color w:val="000000"/>
          <w:sz w:val="24"/>
          <w:szCs w:val="24"/>
          <w:highlight w:val="none"/>
        </w:rPr>
        <w:t xml:space="preserve">加盖公章扫描上传或上传后加盖电子签章）</w:t>
      </w:r>
      <w:r>
        <w:rPr>
          <w:rFonts w:hint="eastAsia" w:ascii="宋体" w:hAnsi="宋体" w:eastAsia="宋体"/>
          <w:b/>
          <w:bCs/>
          <w:color w:val="000000"/>
          <w:sz w:val="24"/>
          <w:szCs w:val="24"/>
          <w:highlight w:val="none"/>
        </w:rPr>
      </w:r>
      <w:r/>
    </w:p>
    <w:p>
      <w:pPr>
        <w:pStyle w:val="972"/>
        <w:jc w:val="center"/>
        <w:spacing w:line="360" w:lineRule="auto"/>
        <w:widowControl/>
        <w:rPr>
          <w:rFonts w:hint="eastAsia" w:ascii="宋体" w:hAnsi="宋体" w:eastAsia="宋体"/>
          <w:b/>
          <w:sz w:val="24"/>
          <w:szCs w:val="24"/>
        </w:rPr>
      </w:pPr>
      <w:r>
        <w:rPr>
          <w:rFonts w:hint="eastAsia" w:ascii="宋体" w:hAnsi="宋体" w:eastAsia="宋体"/>
          <w:b/>
          <w:color w:val="000000"/>
          <w:sz w:val="24"/>
          <w:szCs w:val="24"/>
          <w:highlight w:val="none"/>
        </w:rPr>
        <w:br w:type="page" w:clear="all"/>
      </w:r>
      <w:r>
        <w:rPr>
          <w:rFonts w:hint="eastAsia" w:ascii="宋体" w:hAnsi="宋体" w:eastAsia="宋体"/>
          <w:b/>
          <w:sz w:val="24"/>
          <w:szCs w:val="24"/>
          <w:lang w:val="en-US"/>
        </w:rPr>
        <w:t xml:space="preserve">十</w:t>
      </w:r>
      <w:r>
        <w:rPr>
          <w:rFonts w:hint="eastAsia" w:ascii="宋体" w:hAnsi="宋体" w:eastAsia="宋体"/>
          <w:b/>
          <w:sz w:val="24"/>
          <w:szCs w:val="24"/>
          <w:lang w:val="en-US" w:eastAsia="zh-CN"/>
        </w:rPr>
        <w:t xml:space="preserve">一</w:t>
      </w:r>
      <w:r>
        <w:rPr>
          <w:rFonts w:hint="eastAsia" w:ascii="宋体" w:hAnsi="宋体" w:eastAsia="宋体"/>
          <w:b/>
          <w:sz w:val="24"/>
          <w:szCs w:val="24"/>
          <w:lang w:val="en-US"/>
        </w:rPr>
        <w:t xml:space="preserve">、</w:t>
      </w:r>
      <w:r>
        <w:rPr>
          <w:rFonts w:hint="eastAsia" w:ascii="宋体" w:hAnsi="宋体" w:eastAsia="宋体"/>
          <w:b/>
          <w:sz w:val="24"/>
          <w:szCs w:val="24"/>
        </w:rPr>
        <w:t xml:space="preserve">商务条款偏离表格式</w:t>
      </w:r>
      <w:r>
        <w:rPr>
          <w:rFonts w:hint="eastAsia" w:ascii="宋体" w:hAnsi="宋体" w:eastAsia="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366"/>
        <w:gridCol w:w="1859"/>
        <w:gridCol w:w="1020"/>
      </w:tblGrid>
      <w:tr>
        <w:trPr>
          <w:trHeight w:val="284"/>
          <w:tblHeader/>
        </w:trPr>
        <w:tc>
          <w:tcPr>
            <w:gridSpan w:val="4"/>
            <w:tcW w:w="6337" w:type="dxa"/>
            <w:vAlign w:val="center"/>
            <w:textDirection w:val="lrTb"/>
            <w:noWrap w:val="false"/>
          </w:tcPr>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r>
            <w:r/>
          </w:p>
        </w:tc>
        <w:tc>
          <w:tcPr>
            <w:gridSpan w:val="2"/>
            <w:tcW w:w="2879" w:type="dxa"/>
            <w:vAlign w:val="center"/>
            <w:textDirection w:val="lrTb"/>
            <w:noWrap w:val="false"/>
          </w:tcPr>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rPr>
                <w:rFonts w:hint="eastAsia" w:ascii="宋体" w:hAnsi="宋体" w:eastAsia="宋体"/>
                <w:sz w:val="24"/>
                <w:szCs w:val="24"/>
              </w:rPr>
            </w:r>
            <w:r/>
          </w:p>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b/>
          <w:bCs/>
          <w:sz w:val="24"/>
          <w:szCs w:val="24"/>
        </w:rPr>
        <w:t xml:space="preserve">加盖公章扫描上传或上传后加盖电子签章）</w:t>
      </w: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jc w:val="center"/>
        <w:spacing w:line="360" w:lineRule="auto"/>
        <w:rPr>
          <w:rFonts w:hint="eastAsia" w:ascii="宋体" w:hAnsi="宋体" w:eastAsia="宋体"/>
          <w:b/>
          <w:sz w:val="24"/>
          <w:szCs w:val="24"/>
        </w:rPr>
      </w:pPr>
      <w:r>
        <w:rPr>
          <w:rFonts w:hint="eastAsia" w:ascii="宋体" w:hAnsi="宋体" w:eastAsia="宋体"/>
          <w:b/>
          <w:sz w:val="24"/>
          <w:szCs w:val="24"/>
          <w:lang w:val="en-US"/>
        </w:rPr>
        <w:t xml:space="preserve">十</w:t>
      </w:r>
      <w:r>
        <w:rPr>
          <w:rFonts w:hint="eastAsia" w:ascii="宋体" w:hAnsi="宋体" w:eastAsia="宋体"/>
          <w:b/>
          <w:sz w:val="24"/>
          <w:szCs w:val="24"/>
          <w:lang w:val="en-US" w:eastAsia="zh-CN"/>
        </w:rPr>
        <w:t xml:space="preserve">二</w:t>
      </w:r>
      <w:r>
        <w:rPr>
          <w:rFonts w:hint="eastAsia" w:ascii="宋体" w:hAnsi="宋体" w:eastAsia="宋体"/>
          <w:b/>
          <w:sz w:val="24"/>
          <w:szCs w:val="24"/>
          <w:lang w:val="en-US"/>
        </w:rPr>
        <w:t xml:space="preserve">、</w:t>
      </w:r>
      <w:r>
        <w:rPr>
          <w:rFonts w:hint="eastAsia" w:ascii="宋体" w:hAnsi="宋体" w:eastAsia="宋体"/>
          <w:b/>
          <w:sz w:val="24"/>
          <w:szCs w:val="24"/>
        </w:rPr>
        <w:t xml:space="preserve">技术条款偏离表格式</w:t>
      </w:r>
      <w:r>
        <w:rPr>
          <w:rFonts w:hint="eastAsia" w:ascii="宋体" w:hAnsi="宋体" w:eastAsia="宋体"/>
          <w:b/>
          <w:sz w:val="24"/>
          <w:szCs w:val="24"/>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rPr>
                <w:rFonts w:hint="eastAsia" w:ascii="宋体" w:hAnsi="宋体" w:eastAsia="宋体"/>
                <w:sz w:val="24"/>
                <w:szCs w:val="24"/>
              </w:rPr>
            </w:r>
            <w:r/>
          </w:p>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Fonts w:hint="eastAsia" w:ascii="宋体" w:hAnsi="宋体" w:eastAsia="宋体"/>
          <w:sz w:val="24"/>
          <w:szCs w:val="24"/>
        </w:rPr>
      </w:r>
      <w:r/>
    </w:p>
    <w:p>
      <w:pPr>
        <w:pStyle w:val="972"/>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b/>
          <w:bCs/>
          <w:sz w:val="24"/>
          <w:szCs w:val="24"/>
        </w:rPr>
        <w:t xml:space="preserve">加盖公章扫描上传或上传后加盖电子签章）</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r>
      <w:r/>
    </w:p>
    <w:p>
      <w:pPr>
        <w:pStyle w:val="972"/>
        <w:spacing w:line="420" w:lineRule="auto"/>
        <w:rPr>
          <w:rFonts w:hint="eastAsia" w:ascii="宋体" w:hAnsi="宋体" w:eastAsia="宋体"/>
          <w:b/>
          <w:sz w:val="24"/>
          <w:szCs w:val="24"/>
        </w:rPr>
      </w:pPr>
      <w:r>
        <w:rPr>
          <w:rFonts w:hint="eastAsia" w:ascii="宋体" w:hAnsi="宋体" w:eastAsia="宋体"/>
          <w:sz w:val="24"/>
          <w:szCs w:val="24"/>
        </w:rPr>
        <w:br w:type="page" w:clear="all"/>
      </w:r>
      <w:r>
        <w:rPr>
          <w:rFonts w:hint="eastAsia" w:ascii="宋体" w:hAnsi="宋体" w:eastAsia="宋体" w:cs="黑体"/>
          <w:b/>
          <w:sz w:val="24"/>
          <w:szCs w:val="24"/>
          <w:lang w:val="en-US" w:eastAsia="en-US"/>
        </w:rPr>
        <w:t xml:space="preserve">十</w:t>
      </w:r>
      <w:r>
        <w:rPr>
          <w:rFonts w:hint="eastAsia" w:ascii="宋体" w:hAnsi="宋体" w:eastAsia="宋体" w:cs="黑体"/>
          <w:b/>
          <w:sz w:val="24"/>
          <w:szCs w:val="24"/>
          <w:lang w:val="en-US" w:eastAsia="zh-CN"/>
        </w:rPr>
        <w:t xml:space="preserve">三</w:t>
      </w:r>
      <w:r>
        <w:rPr>
          <w:rFonts w:hint="eastAsia" w:ascii="宋体" w:hAnsi="宋体" w:eastAsia="宋体" w:cs="黑体"/>
          <w:b/>
          <w:sz w:val="24"/>
          <w:szCs w:val="24"/>
          <w:lang w:val="en-US"/>
        </w:rPr>
        <w:t xml:space="preserve">、</w:t>
      </w:r>
      <w:r>
        <w:rPr>
          <w:rFonts w:hint="eastAsia" w:ascii="宋体" w:hAnsi="宋体" w:eastAsia="宋体"/>
          <w:b/>
          <w:sz w:val="24"/>
          <w:szCs w:val="24"/>
        </w:rPr>
        <w:t xml:space="preserve">中小企业声明函格式（如供应商为中小企业须提供此函）</w:t>
      </w:r>
      <w:r>
        <w:rPr>
          <w:rFonts w:hint="eastAsia" w:ascii="宋体" w:hAnsi="宋体" w:eastAsia="宋体"/>
          <w:b/>
          <w:sz w:val="24"/>
          <w:szCs w:val="24"/>
        </w:rPr>
      </w:r>
      <w:r/>
    </w:p>
    <w:p>
      <w:pPr>
        <w:pStyle w:val="972"/>
        <w:jc w:val="center"/>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2"/>
        <w:jc w:val="center"/>
        <w:spacing w:line="360" w:lineRule="auto"/>
        <w:widowControl/>
        <w:rPr>
          <w:rFonts w:hint="eastAsia" w:ascii="宋体" w:hAnsi="宋体" w:eastAsia="宋体"/>
          <w:sz w:val="24"/>
          <w:szCs w:val="24"/>
        </w:rPr>
      </w:pPr>
      <w:r>
        <w:rPr>
          <w:rFonts w:hint="eastAsia" w:ascii="宋体" w:hAnsi="宋体" w:eastAsia="宋体"/>
          <w:b/>
          <w:sz w:val="24"/>
          <w:szCs w:val="24"/>
          <w:lang w:val="en-US" w:bidi="ar"/>
        </w:rPr>
        <w:t xml:space="preserve">中小企业声明函（工程、服务）</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 （联合体）参加</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 </w:t>
      </w:r>
      <w:r>
        <w:rPr>
          <w:rFonts w:hint="eastAsia" w:ascii="宋体" w:hAnsi="宋体" w:eastAsia="宋体"/>
          <w:i/>
          <w:sz w:val="24"/>
          <w:szCs w:val="24"/>
          <w:u w:val="single"/>
          <w:lang w:val="en-US" w:bidi="ar"/>
        </w:rPr>
        <w:t xml:space="preserve">（标的名称）</w:t>
      </w:r>
      <w:r>
        <w:rPr>
          <w:rFonts w:hint="eastAsia" w:ascii="宋体" w:hAnsi="宋体" w:eastAsia="宋体"/>
          <w:i/>
          <w:sz w:val="24"/>
          <w:szCs w:val="24"/>
          <w:lang w:val="en-US" w:bidi="ar"/>
        </w:rPr>
        <w:t xml:space="preserve"> </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（采购文件中明确的所属行业）</w:t>
      </w:r>
      <w:r>
        <w:rPr>
          <w:rFonts w:hint="eastAsia" w:ascii="宋体" w:hAnsi="宋体" w:eastAsia="宋体"/>
          <w:sz w:val="24"/>
          <w:szCs w:val="24"/>
          <w:lang w:val="en-US" w:bidi="ar"/>
        </w:rPr>
        <w:t xml:space="preserve">；承建（承接）企业为</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万元</w:t>
      </w:r>
      <w:r>
        <w:rPr>
          <w:rFonts w:hint="eastAsia" w:ascii="宋体" w:hAnsi="宋体" w:eastAsia="宋体"/>
          <w:sz w:val="24"/>
          <w:szCs w:val="24"/>
          <w:vertAlign w:val="superscript"/>
          <w:lang w:val="en-US" w:bidi="ar"/>
        </w:rPr>
        <w:t xml:space="preserve">1</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（中型企业、小型企业、微型企业）</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ascii="宋体" w:hAnsi="宋体" w:eastAsia="宋体"/>
          <w:sz w:val="24"/>
          <w:szCs w:val="24"/>
          <w:lang w:bidi="ar"/>
        </w:rPr>
        <w:t xml:space="preserve">2</w:t>
      </w:r>
      <w:r>
        <w:rPr>
          <w:rFonts w:hint="eastAsia" w:ascii="宋体" w:hAnsi="宋体" w:eastAsia="宋体"/>
          <w:sz w:val="24"/>
          <w:szCs w:val="24"/>
          <w:lang w:val="en-US" w:bidi="ar"/>
        </w:rPr>
        <w:t xml:space="preserve">. </w:t>
      </w:r>
      <w:r>
        <w:rPr>
          <w:rFonts w:hint="eastAsia" w:ascii="宋体" w:hAnsi="宋体" w:eastAsia="宋体"/>
          <w:i/>
          <w:sz w:val="24"/>
          <w:szCs w:val="24"/>
          <w:u w:val="single"/>
          <w:lang w:val="en-US" w:bidi="ar"/>
        </w:rPr>
        <w:t xml:space="preserve">（标的名称）</w:t>
      </w:r>
      <w:r>
        <w:rPr>
          <w:rFonts w:hint="eastAsia" w:ascii="宋体" w:hAnsi="宋体" w:eastAsia="宋体"/>
          <w:i/>
          <w:sz w:val="24"/>
          <w:szCs w:val="24"/>
          <w:lang w:val="en-US" w:bidi="ar"/>
        </w:rPr>
        <w:t xml:space="preserve"> </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（采购文件中明确的所属行业）</w:t>
      </w:r>
      <w:r>
        <w:rPr>
          <w:rFonts w:hint="eastAsia" w:ascii="宋体" w:hAnsi="宋体" w:eastAsia="宋体"/>
          <w:sz w:val="24"/>
          <w:szCs w:val="24"/>
          <w:lang w:val="en-US" w:bidi="ar"/>
        </w:rPr>
        <w:t xml:space="preserve">；承建（承接）企业为</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ascii="宋体" w:hAnsi="宋体" w:eastAsia="宋体"/>
          <w:sz w:val="24"/>
          <w:szCs w:val="24"/>
          <w:u w:val="single"/>
          <w:lang w:bidi="ar"/>
        </w:rPr>
        <w:t xml:space="preserve">    </w:t>
      </w:r>
      <w:r>
        <w:rPr>
          <w:rFonts w:hint="eastAsia" w:ascii="宋体" w:hAnsi="宋体" w:eastAsia="宋体"/>
          <w:sz w:val="24"/>
          <w:szCs w:val="24"/>
          <w:lang w:val="en-US" w:bidi="ar"/>
        </w:rPr>
        <w:t xml:space="preserve">万元</w:t>
      </w:r>
      <w:r>
        <w:rPr>
          <w:rFonts w:hint="eastAsia" w:ascii="宋体" w:hAnsi="宋体" w:eastAsia="宋体"/>
          <w:sz w:val="24"/>
          <w:szCs w:val="24"/>
          <w:vertAlign w:val="superscript"/>
          <w:lang w:val="en-US" w:bidi="ar"/>
        </w:rPr>
        <w:t xml:space="preserve">1</w:t>
      </w:r>
      <w:r>
        <w:rPr>
          <w:rFonts w:hint="eastAsia" w:ascii="宋体" w:hAnsi="宋体" w:eastAsia="宋体"/>
          <w:sz w:val="24"/>
          <w:szCs w:val="24"/>
          <w:lang w:val="en-US" w:bidi="ar"/>
        </w:rPr>
        <w:t xml:space="preserve">，属于</w:t>
      </w:r>
      <w:r>
        <w:rPr>
          <w:rFonts w:hint="eastAsia" w:ascii="宋体" w:hAnsi="宋体" w:eastAsia="宋体"/>
          <w:i/>
          <w:sz w:val="24"/>
          <w:szCs w:val="24"/>
          <w:u w:val="single"/>
          <w:lang w:val="en-US" w:bidi="ar"/>
        </w:rPr>
        <w:t xml:space="preserve">（中型企业、小型企业、微型企业）</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rPr>
          <w:rFonts w:hint="eastAsia" w:ascii="宋体" w:hAnsi="宋体" w:eastAsia="宋体"/>
          <w:sz w:val="24"/>
          <w:szCs w:val="24"/>
        </w:rPr>
      </w:r>
      <w:r/>
    </w:p>
    <w:p>
      <w:pPr>
        <w:pStyle w:val="972"/>
        <w:ind w:firstLine="324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pStyle w:val="972"/>
        <w:ind w:firstLine="2891"/>
        <w:jc w:val="left"/>
        <w:spacing w:line="360" w:lineRule="auto"/>
        <w:widowControl/>
        <w:rPr>
          <w:rFonts w:hint="eastAsia" w:ascii="宋体" w:hAnsi="宋体" w:eastAsia="宋体"/>
          <w:sz w:val="24"/>
          <w:szCs w:val="24"/>
        </w:rPr>
      </w:pPr>
      <w:r>
        <w:rPr>
          <w:rFonts w:hint="eastAsia" w:ascii="宋体" w:hAnsi="宋体" w:eastAsia="宋体"/>
          <w:b/>
          <w:bCs/>
          <w:sz w:val="24"/>
          <w:szCs w:val="24"/>
          <w:lang w:val="en-US" w:bidi="ar"/>
        </w:rPr>
        <w:t xml:space="preserve">企业名称：</w:t>
      </w:r>
      <w:r>
        <w:rPr>
          <w:rFonts w:hint="eastAsia" w:ascii="宋体" w:hAnsi="宋体" w:eastAsia="宋体"/>
          <w:b/>
          <w:bCs/>
          <w:sz w:val="24"/>
          <w:szCs w:val="24"/>
          <w:u w:val="single"/>
          <w:lang w:val="en-US" w:bidi="ar"/>
        </w:rPr>
        <w:t xml:space="preserve">    </w:t>
      </w:r>
      <w:r>
        <w:rPr>
          <w:rFonts w:hint="eastAsia" w:ascii="宋体" w:hAnsi="宋体" w:eastAsia="宋体"/>
          <w:b/>
          <w:bCs/>
          <w:sz w:val="24"/>
          <w:szCs w:val="24"/>
          <w:lang w:val="en-US" w:bidi="ar"/>
        </w:rPr>
        <w:t xml:space="preserve">（加盖公章扫描上传或上传后加盖电子签章） </w:t>
      </w:r>
      <w:r>
        <w:rPr>
          <w:rFonts w:hint="eastAsia" w:ascii="宋体" w:hAnsi="宋体" w:eastAsia="宋体"/>
          <w:sz w:val="24"/>
          <w:szCs w:val="24"/>
        </w:rPr>
      </w:r>
      <w:r/>
    </w:p>
    <w:p>
      <w:pPr>
        <w:pStyle w:val="972"/>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rPr>
          <w:rFonts w:hint="eastAsia" w:ascii="宋体" w:hAnsi="宋体" w:eastAsia="宋体"/>
          <w:sz w:val="24"/>
          <w:szCs w:val="24"/>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spacing w:line="420" w:lineRule="auto"/>
        <w:rPr>
          <w:rFonts w:hint="eastAsia" w:ascii="宋体" w:hAnsi="宋体" w:eastAsia="宋体"/>
          <w:sz w:val="24"/>
          <w:szCs w:val="24"/>
        </w:rPr>
      </w:pPr>
      <w:r>
        <w:rPr>
          <w:rFonts w:ascii="TimesNewRomanPSMT" w:hAnsi="TimesNewRomanPSMT" w:eastAsia="TimesNewRomanPSMT" w:cs="TimesNewRomanPSMT"/>
          <w:sz w:val="11"/>
          <w:szCs w:val="11"/>
          <w:lang w:val="en-US" w:bidi="ar"/>
        </w:rPr>
        <w:t xml:space="preserve">1 </w:t>
      </w:r>
      <w:r>
        <w:rPr>
          <w:rFonts w:ascii="宋体" w:hAnsi="宋体" w:eastAsia="宋体"/>
          <w:sz w:val="18"/>
          <w:szCs w:val="18"/>
          <w:lang w:val="en-US" w:bidi="ar"/>
        </w:rPr>
        <w:t xml:space="preserve">从业人员、营业收入、资产总额填报上一年度数据，无上一年度数据的新成立企业可不填报。</w:t>
      </w:r>
      <w:r>
        <w:rPr>
          <w:rFonts w:hint="eastAsia" w:ascii="宋体" w:hAnsi="宋体" w:eastAsia="宋体"/>
          <w:sz w:val="24"/>
          <w:szCs w:val="24"/>
        </w:rPr>
      </w:r>
      <w:r/>
    </w:p>
    <w:p>
      <w:pPr>
        <w:pStyle w:val="972"/>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val="en-US"/>
        </w:rPr>
        <w:t xml:space="preserve">十</w:t>
      </w:r>
      <w:r>
        <w:rPr>
          <w:rFonts w:hint="eastAsia" w:ascii="宋体" w:hAnsi="宋体" w:eastAsia="宋体"/>
          <w:b/>
          <w:bCs/>
          <w:sz w:val="24"/>
          <w:szCs w:val="24"/>
          <w:lang w:val="en-US" w:eastAsia="zh-CN"/>
        </w:rPr>
        <w:t xml:space="preserve">四</w:t>
      </w:r>
      <w:r>
        <w:rPr>
          <w:rFonts w:hint="eastAsia" w:ascii="宋体" w:hAnsi="宋体" w:eastAsia="宋体"/>
          <w:b/>
          <w:bCs/>
          <w:sz w:val="24"/>
          <w:szCs w:val="24"/>
        </w:rPr>
        <w:t xml:space="preserve">、残疾人福利性单位声明函格式</w:t>
      </w:r>
      <w:r>
        <w:rPr>
          <w:rFonts w:hint="eastAsia" w:ascii="宋体" w:hAnsi="宋体" w:eastAsia="宋体"/>
          <w:b/>
          <w:sz w:val="24"/>
          <w:szCs w:val="24"/>
        </w:rPr>
        <w:t xml:space="preserve">（如供应商为残疾人福利性单位须提供此函）</w:t>
      </w:r>
      <w:r>
        <w:rPr>
          <w:rFonts w:hint="eastAsia" w:ascii="宋体" w:hAnsi="宋体" w:eastAsia="宋体"/>
          <w:b/>
          <w:bCs/>
          <w:sz w:val="24"/>
          <w:szCs w:val="24"/>
        </w:rPr>
      </w:r>
      <w:r/>
    </w:p>
    <w:p>
      <w:pPr>
        <w:pStyle w:val="97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2"/>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rPr>
          <w:rFonts w:hint="eastAsia" w:ascii="宋体" w:hAnsi="宋体" w:eastAsia="宋体"/>
          <w:b/>
          <w:bCs/>
          <w:sz w:val="24"/>
          <w:szCs w:val="24"/>
        </w:rPr>
      </w:r>
      <w:r/>
    </w:p>
    <w:p>
      <w:pPr>
        <w:pStyle w:val="972"/>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sz w:val="24"/>
          <w:szCs w:val="24"/>
        </w:rPr>
      </w:r>
      <w:r/>
    </w:p>
    <w:p>
      <w:pPr>
        <w:pStyle w:val="972"/>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rPr>
          <w:rFonts w:hint="eastAsia" w:ascii="宋体" w:hAnsi="宋体" w:eastAsia="宋体"/>
          <w:sz w:val="24"/>
          <w:szCs w:val="24"/>
        </w:rPr>
      </w:r>
      <w:r/>
    </w:p>
    <w:p>
      <w:pPr>
        <w:pStyle w:val="972"/>
        <w:ind w:firstLine="240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lang w:val="en-US"/>
        </w:rPr>
        <w:t xml:space="preserve">   </w:t>
      </w:r>
      <w:r>
        <w:rPr>
          <w:rFonts w:hint="eastAsia" w:ascii="宋体" w:hAnsi="宋体" w:eastAsia="宋体"/>
          <w:b/>
          <w:bCs/>
          <w:sz w:val="24"/>
          <w:szCs w:val="24"/>
        </w:rPr>
        <w:t xml:space="preserve">（加盖公章扫描上传或上传后加盖电子签章）</w:t>
      </w:r>
      <w:r>
        <w:rPr>
          <w:rFonts w:hint="eastAsia" w:ascii="宋体" w:hAnsi="宋体" w:eastAsia="宋体"/>
          <w:sz w:val="24"/>
          <w:szCs w:val="24"/>
        </w:rPr>
      </w:r>
      <w:r/>
    </w:p>
    <w:p>
      <w:pPr>
        <w:pStyle w:val="972"/>
        <w:ind w:firstLine="2400"/>
        <w:spacing w:line="420" w:lineRule="auto"/>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rPr>
      </w:r>
      <w:r/>
    </w:p>
    <w:p>
      <w:pPr>
        <w:pStyle w:val="972"/>
        <w:spacing w:line="420" w:lineRule="auto"/>
        <w:rPr>
          <w:rFonts w:hint="eastAsia" w:ascii="宋体" w:hAnsi="宋体" w:eastAsia="宋体"/>
          <w:b/>
          <w:sz w:val="24"/>
          <w:szCs w:val="24"/>
        </w:rPr>
      </w:pPr>
      <w:r>
        <w:rPr>
          <w:rFonts w:hint="eastAsia" w:ascii="宋体" w:hAnsi="宋体" w:eastAsia="宋体"/>
          <w:b/>
          <w:sz w:val="24"/>
          <w:szCs w:val="24"/>
        </w:rPr>
      </w:r>
      <w:r/>
    </w:p>
    <w:p>
      <w:pPr>
        <w:pStyle w:val="972"/>
        <w:spacing w:line="420" w:lineRule="auto"/>
        <w:rPr>
          <w:rFonts w:hint="eastAsia" w:ascii="宋体" w:hAnsi="宋体" w:eastAsia="宋体"/>
          <w:b/>
          <w:bCs/>
          <w:sz w:val="24"/>
          <w:szCs w:val="24"/>
        </w:rPr>
      </w:pPr>
      <w:r>
        <w:rPr>
          <w:rFonts w:hint="eastAsia" w:ascii="宋体" w:hAnsi="宋体" w:eastAsia="宋体"/>
          <w:b/>
          <w:sz w:val="24"/>
          <w:szCs w:val="24"/>
          <w:lang w:val="en-US"/>
        </w:rPr>
        <w:t xml:space="preserve">十</w:t>
      </w:r>
      <w:r>
        <w:rPr>
          <w:rFonts w:hint="eastAsia" w:ascii="宋体" w:hAnsi="宋体" w:eastAsia="宋体"/>
          <w:b/>
          <w:sz w:val="24"/>
          <w:szCs w:val="24"/>
          <w:lang w:val="en-US" w:eastAsia="zh-CN"/>
        </w:rPr>
        <w:t xml:space="preserve">五</w:t>
      </w:r>
      <w:r>
        <w:rPr>
          <w:rFonts w:hint="eastAsia" w:ascii="宋体" w:hAnsi="宋体" w:eastAsia="宋体"/>
          <w:b/>
          <w:sz w:val="24"/>
          <w:szCs w:val="24"/>
        </w:rPr>
        <w:t xml:space="preserve">、</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（如供应商为监狱企业须提供此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rPr>
          <w:rFonts w:hint="eastAsia" w:ascii="宋体" w:hAnsi="宋体" w:eastAsia="宋体"/>
          <w:b/>
          <w:bCs/>
          <w:sz w:val="24"/>
          <w:szCs w:val="24"/>
        </w:rPr>
      </w:r>
      <w:r/>
    </w:p>
    <w:p>
      <w:pPr>
        <w:pStyle w:val="972"/>
        <w:spacing w:line="420" w:lineRule="auto"/>
        <w:rPr>
          <w:rFonts w:hint="eastAsia" w:ascii="宋体" w:hAnsi="宋体" w:eastAsia="宋体"/>
          <w:sz w:val="24"/>
          <w:szCs w:val="24"/>
        </w:rPr>
      </w:pPr>
      <w:r>
        <w:rPr>
          <w:rFonts w:hint="eastAsia" w:ascii="宋体" w:hAnsi="宋体" w:eastAsia="宋体"/>
          <w:sz w:val="24"/>
          <w:szCs w:val="24"/>
        </w:rPr>
      </w:r>
      <w:r/>
    </w:p>
    <w:p>
      <w:pPr>
        <w:pStyle w:val="972"/>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rPr>
          <w:rFonts w:hint="eastAsia" w:ascii="宋体" w:hAnsi="宋体" w:eastAsia="宋体"/>
          <w:sz w:val="24"/>
          <w:szCs w:val="24"/>
        </w:rPr>
      </w:r>
      <w:r/>
    </w:p>
    <w:p>
      <w:pPr>
        <w:pStyle w:val="97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sectPr>
      <w:headerReference w:type="default" r:id="rId11"/>
      <w:footerReference w:type="default" r:id="rId13"/>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等线">
    <w:panose1 w:val="02010600030101010101"/>
  </w:font>
  <w:font w:name="仿宋">
    <w:panose1 w:val="02010609060101010101"/>
  </w:font>
  <w:font w:name="楷体">
    <w:panose1 w:val="02010609060101010101"/>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72"/>
                            <w:rPr>
                              <w:rFonts w:hint="eastAsia"/>
                              <w:sz w:val="18"/>
                            </w:rPr>
                          </w:pPr>
                          <w:r>
                            <w:rPr>
                              <w:rFonts w:hint="eastAsia"/>
                              <w:sz w:val="18"/>
                            </w:rPr>
                          </w:r>
                          <w:r/>
                        </w:p>
                        <w:p>
                          <w:pPr>
                            <w:pStyle w:val="972"/>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72"/>
                      <w:rPr>
                        <w:rFonts w:hint="eastAsia"/>
                        <w:sz w:val="18"/>
                      </w:rPr>
                    </w:pPr>
                    <w:r>
                      <w:rPr>
                        <w:rFonts w:hint="eastAsia"/>
                        <w:sz w:val="18"/>
                      </w:rPr>
                    </w:r>
                    <w:r/>
                  </w:p>
                  <w:p>
                    <w:pPr>
                      <w:pStyle w:val="97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tabs>
        <w:tab w:val="center" w:pos="4153" w:leader="none"/>
        <w:tab w:val="right" w:pos="8306" w:leader="none"/>
      </w:tabs>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pPr>
                            <w:pStyle w:val="9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pPr>
                      <w:pStyle w:val="972"/>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left"/>
      <w:tabs>
        <w:tab w:val="left" w:pos="238" w:leader="none"/>
      </w:tabs>
      <w:rPr>
        <w:rFonts w:hint="eastAsia" w:eastAsia="楷体_GB2312"/>
        <w:i/>
      </w:rPr>
    </w:pPr>
    <w:r>
      <w:rPr>
        <w:rFonts w:hint="eastAsia" w:eastAsia="楷体_GB2312"/>
        <w:i/>
      </w:rPr>
    </w:r>
    <w:r/>
  </w:p>
  <w:p>
    <w:pPr>
      <w:pStyle w:val="972"/>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tabs>
        <w:tab w:val="center" w:pos="4153" w:leader="none"/>
        <w:tab w:val="right" w:pos="8306" w:leader="none"/>
      </w:tabs>
      <w:rPr>
        <w:rFonts w:hint="eastAsia" w:eastAsia="宋体"/>
      </w:rPr>
      <w:pBdr>
        <w:bottom w:val="none" w:color="000000" w:sz="0" w:space="0"/>
      </w:pBdr>
    </w:pPr>
    <w:r>
      <w:rPr>
        <w:rFonts w:hint="eastAsia"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5124450</wp:posOffset>
              </wp:positionH>
              <wp:positionV relativeFrom="paragraph">
                <wp:posOffset>-112394</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ascii="楷体" w:hAnsi="楷体" w:eastAsia="楷体" w:cs="楷体"/>
        <w:iCs/>
      </w:rPr>
      <w:t xml:space="preserve">南京市栖霞区2050发展战略</w:t>
    </w:r>
    <w:r>
      <w:rPr>
        <w:rFonts w:hint="eastAsia" w:ascii="楷体" w:hAnsi="楷体" w:eastAsia="楷体" w:cs="楷体"/>
        <w:iCs/>
      </w:rPr>
      <w:t xml:space="preserve">竞争性磋商文件</w:t>
    </w:r>
    <w:r>
      <w:rPr>
        <w:rFonts w:ascii="楷体" w:hAnsi="楷体" w:eastAsia="楷体" w:cs="楷体"/>
        <w:iCs/>
      </w:rPr>
    </w:r>
    <w:r/>
  </w:p>
  <w:p>
    <w:pPr>
      <w:pStyle w:val="972"/>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9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72"/>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2"/>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230"/>
      <w:isLgl w:val="false"/>
      <w:suff w:val="tab"/>
      <w:lvlText w:val=""/>
      <w:lvlJc w:val="left"/>
      <w:pPr>
        <w:pStyle w:val="972"/>
        <w:ind w:left="420" w:hanging="420"/>
        <w:tabs>
          <w:tab w:val="num" w:pos="420" w:leader="none"/>
        </w:tabs>
      </w:pPr>
      <w:rPr>
        <w:rFonts w:ascii="Wingdings" w:hAnsi="Wingdings"/>
      </w:rPr>
    </w:lvl>
    <w:lvl w:ilvl="1">
      <w:start w:val="1"/>
      <w:numFmt w:val="decimal"/>
      <w:isLgl w:val="false"/>
      <w:suff w:val="tab"/>
      <w:lvlText w:val="（%2）"/>
      <w:lvlJc w:val="left"/>
      <w:pPr>
        <w:pStyle w:val="972"/>
        <w:ind w:left="1500" w:hanging="1080"/>
        <w:tabs>
          <w:tab w:val="num" w:pos="1500" w:leader="none"/>
        </w:tabs>
      </w:pPr>
      <w:rPr>
        <w:rFonts w:hint="eastAsia"/>
      </w:rPr>
    </w:lvl>
    <w:lvl w:ilvl="2">
      <w:start w:val="1"/>
      <w:numFmt w:val="decimal"/>
      <w:isLgl w:val="false"/>
      <w:suff w:val="tab"/>
      <w:lvlText w:val="（%3）"/>
      <w:lvlJc w:val="left"/>
      <w:pPr>
        <w:pStyle w:val="972"/>
        <w:ind w:left="1560" w:hanging="720"/>
        <w:tabs>
          <w:tab w:val="num" w:pos="1560" w:leader="none"/>
        </w:tabs>
      </w:pPr>
      <w:rPr>
        <w:rFonts w:hint="eastAsia"/>
      </w:rPr>
    </w:lvl>
    <w:lvl w:ilvl="3">
      <w:start w:val="1"/>
      <w:numFmt w:val="decimal"/>
      <w:isLgl w:val="false"/>
      <w:suff w:val="tab"/>
      <w:lvlText w:val="%4."/>
      <w:lvlJc w:val="left"/>
      <w:pPr>
        <w:pStyle w:val="972"/>
        <w:ind w:left="1680" w:hanging="420"/>
        <w:tabs>
          <w:tab w:val="num" w:pos="1680" w:leader="none"/>
        </w:tabs>
      </w:pPr>
    </w:lvl>
    <w:lvl w:ilvl="4">
      <w:start w:val="1"/>
      <w:numFmt w:val="lowerLetter"/>
      <w:isLgl w:val="false"/>
      <w:suff w:val="tab"/>
      <w:lvlText w:val="%5)"/>
      <w:lvlJc w:val="left"/>
      <w:pPr>
        <w:pStyle w:val="972"/>
        <w:ind w:left="2100" w:hanging="420"/>
        <w:tabs>
          <w:tab w:val="num" w:pos="2100" w:leader="none"/>
        </w:tabs>
      </w:pPr>
    </w:lvl>
    <w:lvl w:ilvl="5">
      <w:start w:val="1"/>
      <w:numFmt w:val="lowerRoman"/>
      <w:isLgl w:val="false"/>
      <w:suff w:val="tab"/>
      <w:lvlText w:val="%6."/>
      <w:lvlJc w:val="right"/>
      <w:pPr>
        <w:pStyle w:val="972"/>
        <w:ind w:left="2520" w:hanging="420"/>
        <w:tabs>
          <w:tab w:val="num" w:pos="2520" w:leader="none"/>
        </w:tabs>
      </w:pPr>
    </w:lvl>
    <w:lvl w:ilvl="6">
      <w:start w:val="1"/>
      <w:numFmt w:val="decimal"/>
      <w:isLgl w:val="false"/>
      <w:suff w:val="tab"/>
      <w:lvlText w:val="%7."/>
      <w:lvlJc w:val="left"/>
      <w:pPr>
        <w:pStyle w:val="972"/>
        <w:ind w:left="2940" w:hanging="420"/>
        <w:tabs>
          <w:tab w:val="num" w:pos="2940" w:leader="none"/>
        </w:tabs>
      </w:pPr>
    </w:lvl>
    <w:lvl w:ilvl="7">
      <w:start w:val="1"/>
      <w:numFmt w:val="lowerLetter"/>
      <w:isLgl w:val="false"/>
      <w:suff w:val="tab"/>
      <w:lvlText w:val="%8)"/>
      <w:lvlJc w:val="left"/>
      <w:pPr>
        <w:pStyle w:val="972"/>
        <w:ind w:left="3360" w:hanging="420"/>
        <w:tabs>
          <w:tab w:val="num" w:pos="3360" w:leader="none"/>
        </w:tabs>
      </w:pPr>
    </w:lvl>
    <w:lvl w:ilvl="8">
      <w:start w:val="1"/>
      <w:numFmt w:val="lowerRoman"/>
      <w:isLgl w:val="false"/>
      <w:suff w:val="tab"/>
      <w:lvlText w:val="%9."/>
      <w:lvlJc w:val="right"/>
      <w:pPr>
        <w:pStyle w:val="972"/>
        <w:ind w:left="3780" w:hanging="420"/>
        <w:tabs>
          <w:tab w:val="num" w:pos="3780" w:leader="none"/>
        </w:tabs>
      </w:pPr>
    </w:lvl>
  </w:abstractNum>
  <w:abstractNum w:abstractNumId="8">
    <w:multiLevelType w:val="hybridMultilevel"/>
    <w:lvl w:ilvl="0">
      <w:start w:val="3"/>
      <w:numFmt w:val="chineseCounting"/>
      <w:isLgl w:val="false"/>
      <w:suff w:val="space"/>
      <w:lvlText w:val="第%1章"/>
      <w:lvlJc w:val="left"/>
      <w:pPr>
        <w:pStyle w:val="9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95"/>
      <w:isLgl w:val="false"/>
      <w:suff w:val="tab"/>
      <w:lvlText w:val="(%1)"/>
      <w:lvlJc w:val="left"/>
      <w:pPr>
        <w:pStyle w:val="97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72"/>
        <w:ind w:left="840" w:hanging="420"/>
        <w:tabs>
          <w:tab w:val="num" w:pos="840" w:leader="none"/>
        </w:tabs>
      </w:pPr>
    </w:lvl>
    <w:lvl w:ilvl="2">
      <w:start w:val="1"/>
      <w:numFmt w:val="lowerRoman"/>
      <w:isLgl w:val="false"/>
      <w:suff w:val="tab"/>
      <w:lvlText w:val="%3."/>
      <w:lvlJc w:val="right"/>
      <w:pPr>
        <w:pStyle w:val="972"/>
        <w:ind w:left="1260" w:hanging="420"/>
        <w:tabs>
          <w:tab w:val="num" w:pos="1260" w:leader="none"/>
        </w:tabs>
      </w:pPr>
    </w:lvl>
    <w:lvl w:ilvl="3">
      <w:start w:val="1"/>
      <w:numFmt w:val="decimal"/>
      <w:isLgl w:val="false"/>
      <w:suff w:val="tab"/>
      <w:lvlText w:val="%4."/>
      <w:lvlJc w:val="left"/>
      <w:pPr>
        <w:pStyle w:val="972"/>
        <w:ind w:left="1680" w:hanging="420"/>
        <w:tabs>
          <w:tab w:val="num" w:pos="1680" w:leader="none"/>
        </w:tabs>
      </w:pPr>
    </w:lvl>
    <w:lvl w:ilvl="4">
      <w:start w:val="1"/>
      <w:numFmt w:val="lowerLetter"/>
      <w:pStyle w:val="1245"/>
      <w:isLgl w:val="false"/>
      <w:suff w:val="tab"/>
      <w:lvlText w:val="%5)"/>
      <w:lvlJc w:val="left"/>
      <w:pPr>
        <w:pStyle w:val="972"/>
        <w:ind w:left="2100" w:hanging="420"/>
        <w:tabs>
          <w:tab w:val="num" w:pos="2100" w:leader="none"/>
        </w:tabs>
      </w:pPr>
    </w:lvl>
    <w:lvl w:ilvl="5">
      <w:start w:val="1"/>
      <w:numFmt w:val="lowerRoman"/>
      <w:isLgl w:val="false"/>
      <w:suff w:val="tab"/>
      <w:lvlText w:val="%6."/>
      <w:lvlJc w:val="right"/>
      <w:pPr>
        <w:pStyle w:val="972"/>
        <w:ind w:left="2520" w:hanging="420"/>
        <w:tabs>
          <w:tab w:val="num" w:pos="2520" w:leader="none"/>
        </w:tabs>
      </w:pPr>
    </w:lvl>
    <w:lvl w:ilvl="6">
      <w:start w:val="1"/>
      <w:numFmt w:val="decimal"/>
      <w:isLgl w:val="false"/>
      <w:suff w:val="tab"/>
      <w:lvlText w:val="%7."/>
      <w:lvlJc w:val="left"/>
      <w:pPr>
        <w:pStyle w:val="972"/>
        <w:ind w:left="2940" w:hanging="420"/>
        <w:tabs>
          <w:tab w:val="num" w:pos="2940" w:leader="none"/>
        </w:tabs>
      </w:pPr>
    </w:lvl>
    <w:lvl w:ilvl="7">
      <w:start w:val="1"/>
      <w:numFmt w:val="lowerLetter"/>
      <w:isLgl w:val="false"/>
      <w:suff w:val="tab"/>
      <w:lvlText w:val="%8)"/>
      <w:lvlJc w:val="left"/>
      <w:pPr>
        <w:pStyle w:val="972"/>
        <w:ind w:left="3360" w:hanging="420"/>
        <w:tabs>
          <w:tab w:val="num" w:pos="3360" w:leader="none"/>
        </w:tabs>
      </w:pPr>
    </w:lvl>
    <w:lvl w:ilvl="8">
      <w:start w:val="1"/>
      <w:numFmt w:val="lowerRoman"/>
      <w:isLgl w:val="false"/>
      <w:suff w:val="tab"/>
      <w:lvlText w:val="%9."/>
      <w:lvlJc w:val="right"/>
      <w:pPr>
        <w:pStyle w:val="972"/>
        <w:ind w:left="3780" w:hanging="420"/>
        <w:tabs>
          <w:tab w:val="num" w:pos="3780" w:leader="none"/>
        </w:tabs>
      </w:pPr>
    </w:lvl>
  </w:abstractNum>
  <w:abstractNum w:abstractNumId="10">
    <w:multiLevelType w:val="hybridMultilevel"/>
    <w:lvl w:ilvl="0">
      <w:start w:val="2"/>
      <w:numFmt w:val="chineseCounting"/>
      <w:isLgl w:val="false"/>
      <w:suff w:val="nothing"/>
      <w:lvlText w:val="%1、"/>
      <w:lvlJc w:val="left"/>
      <w:pPr>
        <w:pStyle w:val="9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2"/>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10"/>
      <w:isLgl w:val="false"/>
      <w:suff w:val="tab"/>
      <w:lvlText w:val=""/>
      <w:lvlJc w:val="left"/>
      <w:pPr>
        <w:pStyle w:val="97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95"/>
      <w:isLgl w:val="false"/>
      <w:suff w:val="tab"/>
      <w:lvlText w:val="%1"/>
      <w:lvlJc w:val="left"/>
      <w:pPr>
        <w:pStyle w:val="972"/>
        <w:ind w:left="567" w:hanging="567"/>
        <w:tabs>
          <w:tab w:val="num" w:pos="567" w:leader="none"/>
        </w:tabs>
      </w:pPr>
      <w:rPr>
        <w:rFonts w:hint="eastAsia"/>
      </w:rPr>
    </w:lvl>
    <w:lvl w:ilvl="1">
      <w:start w:val="1"/>
      <w:numFmt w:val="decimal"/>
      <w:pStyle w:val="1339"/>
      <w:isLgl w:val="false"/>
      <w:suff w:val="tab"/>
      <w:lvlText w:val="%1.%2"/>
      <w:lvlJc w:val="left"/>
      <w:pPr>
        <w:pStyle w:val="972"/>
        <w:ind w:left="567" w:hanging="283"/>
        <w:tabs>
          <w:tab w:val="num" w:pos="1004" w:leader="none"/>
        </w:tabs>
      </w:pPr>
      <w:rPr>
        <w:rFonts w:hint="eastAsia"/>
      </w:rPr>
    </w:lvl>
    <w:lvl w:ilvl="2">
      <w:start w:val="1"/>
      <w:numFmt w:val="decimal"/>
      <w:pStyle w:val="1338"/>
      <w:isLgl w:val="false"/>
      <w:suff w:val="tab"/>
      <w:lvlText w:val="%1.%2.%3"/>
      <w:lvlJc w:val="left"/>
      <w:pPr>
        <w:pStyle w:val="972"/>
        <w:ind w:left="1134" w:hanging="567"/>
        <w:tabs>
          <w:tab w:val="num" w:pos="1647" w:leader="none"/>
        </w:tabs>
      </w:pPr>
      <w:rPr>
        <w:rFonts w:hint="eastAsia"/>
      </w:rPr>
    </w:lvl>
    <w:lvl w:ilvl="3">
      <w:start w:val="1"/>
      <w:numFmt w:val="decimal"/>
      <w:isLgl w:val="false"/>
      <w:suff w:val="tab"/>
      <w:lvlText w:val="%1.%2.%3.%4"/>
      <w:lvlJc w:val="left"/>
      <w:pPr>
        <w:pStyle w:val="972"/>
        <w:ind w:left="2851" w:hanging="708"/>
        <w:tabs>
          <w:tab w:val="num" w:pos="3223" w:leader="none"/>
        </w:tabs>
      </w:pPr>
      <w:rPr>
        <w:rFonts w:hint="eastAsia"/>
      </w:rPr>
    </w:lvl>
    <w:lvl w:ilvl="4">
      <w:start w:val="1"/>
      <w:numFmt w:val="decimal"/>
      <w:isLgl w:val="false"/>
      <w:suff w:val="tab"/>
      <w:lvlText w:val="%1.%2.%3.%4.%5"/>
      <w:lvlJc w:val="left"/>
      <w:pPr>
        <w:pStyle w:val="972"/>
        <w:ind w:left="3418" w:hanging="850"/>
        <w:tabs>
          <w:tab w:val="num" w:pos="3648" w:leader="none"/>
        </w:tabs>
      </w:pPr>
      <w:rPr>
        <w:rFonts w:hint="eastAsia"/>
      </w:rPr>
    </w:lvl>
    <w:lvl w:ilvl="5">
      <w:start w:val="1"/>
      <w:numFmt w:val="decimal"/>
      <w:isLgl w:val="false"/>
      <w:suff w:val="tab"/>
      <w:lvlText w:val="%1.%2.%3.%4.%5.%6"/>
      <w:lvlJc w:val="left"/>
      <w:pPr>
        <w:pStyle w:val="972"/>
        <w:ind w:left="4127" w:hanging="1134"/>
        <w:tabs>
          <w:tab w:val="num" w:pos="4433" w:leader="none"/>
        </w:tabs>
      </w:pPr>
      <w:rPr>
        <w:rFonts w:hint="eastAsia"/>
      </w:rPr>
    </w:lvl>
    <w:lvl w:ilvl="6">
      <w:start w:val="1"/>
      <w:numFmt w:val="decimal"/>
      <w:isLgl w:val="false"/>
      <w:suff w:val="tab"/>
      <w:lvlText w:val="%1.%2.%3.%4.%5.%6.%7"/>
      <w:lvlJc w:val="left"/>
      <w:pPr>
        <w:pStyle w:val="972"/>
        <w:ind w:left="4694" w:hanging="1276"/>
        <w:tabs>
          <w:tab w:val="num" w:pos="4858" w:leader="none"/>
        </w:tabs>
      </w:pPr>
      <w:rPr>
        <w:rFonts w:hint="eastAsia"/>
      </w:rPr>
    </w:lvl>
    <w:lvl w:ilvl="7">
      <w:start w:val="1"/>
      <w:numFmt w:val="decimal"/>
      <w:isLgl w:val="false"/>
      <w:suff w:val="tab"/>
      <w:lvlText w:val="%1.%2.%3.%4.%5.%6.%7.%8"/>
      <w:lvlJc w:val="left"/>
      <w:pPr>
        <w:pStyle w:val="972"/>
        <w:ind w:left="5261" w:hanging="1418"/>
        <w:tabs>
          <w:tab w:val="num" w:pos="5643" w:leader="none"/>
        </w:tabs>
      </w:pPr>
      <w:rPr>
        <w:rFonts w:hint="eastAsia"/>
      </w:rPr>
    </w:lvl>
    <w:lvl w:ilvl="8">
      <w:start w:val="1"/>
      <w:numFmt w:val="decimal"/>
      <w:isLgl w:val="false"/>
      <w:suff w:val="tab"/>
      <w:lvlText w:val="%1.%2.%3.%4.%5.%6.%7.%8.%9"/>
      <w:lvlJc w:val="left"/>
      <w:pPr>
        <w:pStyle w:val="972"/>
        <w:ind w:left="5969" w:hanging="1700"/>
        <w:tabs>
          <w:tab w:val="num" w:pos="6429" w:leader="none"/>
        </w:tabs>
      </w:pPr>
      <w:rPr>
        <w:rFonts w:hint="eastAsia"/>
      </w:rPr>
    </w:lvl>
  </w:abstractNum>
  <w:num w:numId="1">
    <w:abstractNumId w:val="13"/>
  </w:num>
  <w:num w:numId="2">
    <w:abstractNumId w:val="12"/>
  </w:num>
  <w:num w:numId="3">
    <w:abstractNumId w:val="7"/>
  </w:num>
  <w:num w:numId="4">
    <w:abstractNumId w:val="9"/>
  </w:num>
  <w:num w:numId="5">
    <w:abstractNumId w:val="2"/>
  </w:num>
  <w:num w:numId="6">
    <w:abstractNumId w:val="0"/>
  </w:num>
  <w:num w:numId="7">
    <w:abstractNumId w:val="1"/>
  </w:num>
  <w:num w:numId="8">
    <w:abstractNumId w:val="11"/>
  </w:num>
  <w:num w:numId="9">
    <w:abstractNumId w:val="3"/>
  </w:num>
  <w:num w:numId="10">
    <w:abstractNumId w:val="4"/>
  </w:num>
  <w:num w:numId="11">
    <w:abstractNumId w:val="5"/>
  </w:num>
  <w:num w:numId="12">
    <w:abstractNumId w:val="8"/>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name w:val="Heading 1"/>
    <w:basedOn w:val="972"/>
    <w:next w:val="972"/>
    <w:link w:val="797"/>
    <w:uiPriority w:val="9"/>
    <w:qFormat/>
    <w:pPr>
      <w:keepLines/>
      <w:keepNext/>
      <w:spacing w:before="480" w:after="200"/>
      <w:outlineLvl w:val="0"/>
    </w:pPr>
    <w:rPr>
      <w:rFonts w:ascii="Arial" w:hAnsi="Arial" w:eastAsia="Arial" w:cs="Arial"/>
      <w:sz w:val="40"/>
      <w:szCs w:val="40"/>
    </w:rPr>
  </w:style>
  <w:style w:type="character" w:styleId="797">
    <w:name w:val="Heading 1 Char"/>
    <w:link w:val="796"/>
    <w:uiPriority w:val="9"/>
    <w:rPr>
      <w:rFonts w:ascii="Arial" w:hAnsi="Arial" w:eastAsia="Arial" w:cs="Arial"/>
      <w:sz w:val="40"/>
      <w:szCs w:val="40"/>
    </w:rPr>
  </w:style>
  <w:style w:type="paragraph" w:styleId="798">
    <w:name w:val="Heading 2"/>
    <w:basedOn w:val="972"/>
    <w:next w:val="972"/>
    <w:link w:val="799"/>
    <w:uiPriority w:val="9"/>
    <w:unhideWhenUsed/>
    <w:qFormat/>
    <w:pPr>
      <w:keepLines/>
      <w:keepNext/>
      <w:spacing w:before="360" w:after="200"/>
      <w:outlineLvl w:val="1"/>
    </w:pPr>
    <w:rPr>
      <w:rFonts w:ascii="Arial" w:hAnsi="Arial" w:eastAsia="Arial" w:cs="Arial"/>
      <w:sz w:val="34"/>
    </w:rPr>
  </w:style>
  <w:style w:type="character" w:styleId="799">
    <w:name w:val="Heading 2 Char"/>
    <w:link w:val="798"/>
    <w:uiPriority w:val="9"/>
    <w:rPr>
      <w:rFonts w:ascii="Arial" w:hAnsi="Arial" w:eastAsia="Arial" w:cs="Arial"/>
      <w:sz w:val="34"/>
    </w:rPr>
  </w:style>
  <w:style w:type="paragraph" w:styleId="800">
    <w:name w:val="Heading 3"/>
    <w:basedOn w:val="972"/>
    <w:next w:val="972"/>
    <w:link w:val="801"/>
    <w:uiPriority w:val="9"/>
    <w:unhideWhenUsed/>
    <w:qFormat/>
    <w:pPr>
      <w:keepLines/>
      <w:keepNext/>
      <w:spacing w:before="320" w:after="200"/>
      <w:outlineLvl w:val="2"/>
    </w:pPr>
    <w:rPr>
      <w:rFonts w:ascii="Arial" w:hAnsi="Arial" w:eastAsia="Arial" w:cs="Arial"/>
      <w:sz w:val="30"/>
      <w:szCs w:val="30"/>
    </w:rPr>
  </w:style>
  <w:style w:type="character" w:styleId="801">
    <w:name w:val="Heading 3 Char"/>
    <w:link w:val="800"/>
    <w:uiPriority w:val="9"/>
    <w:rPr>
      <w:rFonts w:ascii="Arial" w:hAnsi="Arial" w:eastAsia="Arial" w:cs="Arial"/>
      <w:sz w:val="30"/>
      <w:szCs w:val="30"/>
    </w:rPr>
  </w:style>
  <w:style w:type="paragraph" w:styleId="802">
    <w:name w:val="Heading 4"/>
    <w:basedOn w:val="972"/>
    <w:next w:val="972"/>
    <w:link w:val="803"/>
    <w:uiPriority w:val="9"/>
    <w:unhideWhenUsed/>
    <w:qFormat/>
    <w:pPr>
      <w:keepLines/>
      <w:keepNext/>
      <w:spacing w:before="320" w:after="200"/>
      <w:outlineLvl w:val="3"/>
    </w:pPr>
    <w:rPr>
      <w:rFonts w:ascii="Arial" w:hAnsi="Arial" w:eastAsia="Arial" w:cs="Arial"/>
      <w:b/>
      <w:bCs/>
      <w:sz w:val="26"/>
      <w:szCs w:val="26"/>
    </w:rPr>
  </w:style>
  <w:style w:type="character" w:styleId="803">
    <w:name w:val="Heading 4 Char"/>
    <w:link w:val="802"/>
    <w:uiPriority w:val="9"/>
    <w:rPr>
      <w:rFonts w:ascii="Arial" w:hAnsi="Arial" w:eastAsia="Arial" w:cs="Arial"/>
      <w:b/>
      <w:bCs/>
      <w:sz w:val="26"/>
      <w:szCs w:val="26"/>
    </w:rPr>
  </w:style>
  <w:style w:type="paragraph" w:styleId="804">
    <w:name w:val="Heading 5"/>
    <w:basedOn w:val="972"/>
    <w:next w:val="972"/>
    <w:link w:val="805"/>
    <w:uiPriority w:val="9"/>
    <w:unhideWhenUsed/>
    <w:qFormat/>
    <w:pPr>
      <w:keepLines/>
      <w:keepNext/>
      <w:spacing w:before="320" w:after="200"/>
      <w:outlineLvl w:val="4"/>
    </w:pPr>
    <w:rPr>
      <w:rFonts w:ascii="Arial" w:hAnsi="Arial" w:eastAsia="Arial" w:cs="Arial"/>
      <w:b/>
      <w:bCs/>
      <w:sz w:val="24"/>
      <w:szCs w:val="24"/>
    </w:rPr>
  </w:style>
  <w:style w:type="character" w:styleId="805">
    <w:name w:val="Heading 5 Char"/>
    <w:link w:val="804"/>
    <w:uiPriority w:val="9"/>
    <w:rPr>
      <w:rFonts w:ascii="Arial" w:hAnsi="Arial" w:eastAsia="Arial" w:cs="Arial"/>
      <w:b/>
      <w:bCs/>
      <w:sz w:val="24"/>
      <w:szCs w:val="24"/>
    </w:rPr>
  </w:style>
  <w:style w:type="paragraph" w:styleId="806">
    <w:name w:val="Heading 6"/>
    <w:basedOn w:val="972"/>
    <w:next w:val="972"/>
    <w:link w:val="807"/>
    <w:uiPriority w:val="9"/>
    <w:unhideWhenUsed/>
    <w:qFormat/>
    <w:pPr>
      <w:keepLines/>
      <w:keepNext/>
      <w:spacing w:before="320" w:after="200"/>
      <w:outlineLvl w:val="5"/>
    </w:pPr>
    <w:rPr>
      <w:rFonts w:ascii="Arial" w:hAnsi="Arial" w:eastAsia="Arial" w:cs="Arial"/>
      <w:b/>
      <w:bCs/>
      <w:sz w:val="22"/>
      <w:szCs w:val="22"/>
    </w:rPr>
  </w:style>
  <w:style w:type="character" w:styleId="807">
    <w:name w:val="Heading 6 Char"/>
    <w:link w:val="806"/>
    <w:uiPriority w:val="9"/>
    <w:rPr>
      <w:rFonts w:ascii="Arial" w:hAnsi="Arial" w:eastAsia="Arial" w:cs="Arial"/>
      <w:b/>
      <w:bCs/>
      <w:sz w:val="22"/>
      <w:szCs w:val="22"/>
    </w:rPr>
  </w:style>
  <w:style w:type="paragraph" w:styleId="808">
    <w:name w:val="Heading 7"/>
    <w:basedOn w:val="972"/>
    <w:next w:val="972"/>
    <w:link w:val="809"/>
    <w:uiPriority w:val="9"/>
    <w:unhideWhenUsed/>
    <w:qFormat/>
    <w:pPr>
      <w:keepLines/>
      <w:keepNext/>
      <w:spacing w:before="320" w:after="200"/>
      <w:outlineLvl w:val="6"/>
    </w:pPr>
    <w:rPr>
      <w:rFonts w:ascii="Arial" w:hAnsi="Arial" w:eastAsia="Arial" w:cs="Arial"/>
      <w:b/>
      <w:bCs/>
      <w:i/>
      <w:iCs/>
      <w:sz w:val="22"/>
      <w:szCs w:val="22"/>
    </w:rPr>
  </w:style>
  <w:style w:type="character" w:styleId="809">
    <w:name w:val="Heading 7 Char"/>
    <w:link w:val="808"/>
    <w:uiPriority w:val="9"/>
    <w:rPr>
      <w:rFonts w:ascii="Arial" w:hAnsi="Arial" w:eastAsia="Arial" w:cs="Arial"/>
      <w:b/>
      <w:bCs/>
      <w:i/>
      <w:iCs/>
      <w:sz w:val="22"/>
      <w:szCs w:val="22"/>
    </w:rPr>
  </w:style>
  <w:style w:type="paragraph" w:styleId="810">
    <w:name w:val="Heading 8"/>
    <w:basedOn w:val="972"/>
    <w:next w:val="972"/>
    <w:link w:val="811"/>
    <w:uiPriority w:val="9"/>
    <w:unhideWhenUsed/>
    <w:qFormat/>
    <w:pPr>
      <w:keepLines/>
      <w:keepNext/>
      <w:spacing w:before="320" w:after="200"/>
      <w:outlineLvl w:val="7"/>
    </w:pPr>
    <w:rPr>
      <w:rFonts w:ascii="Arial" w:hAnsi="Arial" w:eastAsia="Arial" w:cs="Arial"/>
      <w:i/>
      <w:iCs/>
      <w:sz w:val="22"/>
      <w:szCs w:val="22"/>
    </w:rPr>
  </w:style>
  <w:style w:type="character" w:styleId="811">
    <w:name w:val="Heading 8 Char"/>
    <w:link w:val="810"/>
    <w:uiPriority w:val="9"/>
    <w:rPr>
      <w:rFonts w:ascii="Arial" w:hAnsi="Arial" w:eastAsia="Arial" w:cs="Arial"/>
      <w:i/>
      <w:iCs/>
      <w:sz w:val="22"/>
      <w:szCs w:val="22"/>
    </w:rPr>
  </w:style>
  <w:style w:type="paragraph" w:styleId="812">
    <w:name w:val="Heading 9"/>
    <w:basedOn w:val="972"/>
    <w:next w:val="972"/>
    <w:link w:val="813"/>
    <w:uiPriority w:val="9"/>
    <w:unhideWhenUsed/>
    <w:qFormat/>
    <w:pPr>
      <w:keepLines/>
      <w:keepNext/>
      <w:spacing w:before="320" w:after="200"/>
      <w:outlineLvl w:val="8"/>
    </w:pPr>
    <w:rPr>
      <w:rFonts w:ascii="Arial" w:hAnsi="Arial" w:eastAsia="Arial" w:cs="Arial"/>
      <w:i/>
      <w:iCs/>
      <w:sz w:val="21"/>
      <w:szCs w:val="21"/>
    </w:rPr>
  </w:style>
  <w:style w:type="character" w:styleId="813">
    <w:name w:val="Heading 9 Char"/>
    <w:link w:val="812"/>
    <w:uiPriority w:val="9"/>
    <w:rPr>
      <w:rFonts w:ascii="Arial" w:hAnsi="Arial" w:eastAsia="Arial" w:cs="Arial"/>
      <w:i/>
      <w:iCs/>
      <w:sz w:val="21"/>
      <w:szCs w:val="21"/>
    </w:r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84"/>
    <w:link w:val="972"/>
    <w:qFormat/>
    <w:pPr>
      <w:jc w:val="both"/>
      <w:widowControl w:val="off"/>
    </w:pPr>
    <w:rPr>
      <w:rFonts w:ascii="Calibri" w:hAnsi="Calibri" w:eastAsia="Calibri" w:cs="宋体"/>
      <w:lang w:val="zh-CN" w:eastAsia="zh-CN" w:bidi="ar-SA"/>
    </w:rPr>
  </w:style>
  <w:style w:type="paragraph" w:styleId="973">
    <w:name w:val="标题 1"/>
    <w:basedOn w:val="972"/>
    <w:next w:val="972"/>
    <w:link w:val="985"/>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74">
    <w:name w:val="标题 2"/>
    <w:basedOn w:val="972"/>
    <w:next w:val="972"/>
    <w:link w:val="986"/>
    <w:uiPriority w:val="9"/>
    <w:qFormat/>
    <w:pPr>
      <w:jc w:val="left"/>
      <w:keepLines/>
      <w:keepNext/>
      <w:spacing w:before="120" w:after="120"/>
      <w:outlineLvl w:val="1"/>
    </w:pPr>
    <w:rPr>
      <w:rFonts w:ascii="宋体" w:hAnsi="宋体" w:eastAsia="宋体" w:cs="Times New Roman"/>
      <w:b/>
      <w:sz w:val="21"/>
      <w:szCs w:val="24"/>
      <w:lang w:val="en-US"/>
    </w:rPr>
  </w:style>
  <w:style w:type="paragraph" w:styleId="975">
    <w:name w:val="标题 3"/>
    <w:basedOn w:val="972"/>
    <w:next w:val="972"/>
    <w:link w:val="987"/>
    <w:qFormat/>
    <w:pPr>
      <w:keepLines/>
      <w:keepNext/>
      <w:spacing w:line="390" w:lineRule="atLeast"/>
      <w:shd w:val="clear" w:color="auto" w:fill="ffffff"/>
      <w:outlineLvl w:val="2"/>
    </w:pPr>
    <w:rPr>
      <w:rFonts w:ascii="宋体" w:hAnsi="宋体" w:eastAsia="宋体" w:cs="Times New Roman"/>
      <w:b/>
      <w:sz w:val="21"/>
      <w:szCs w:val="21"/>
    </w:rPr>
  </w:style>
  <w:style w:type="paragraph" w:styleId="976">
    <w:name w:val="标题 4"/>
    <w:basedOn w:val="972"/>
    <w:next w:val="972"/>
    <w:link w:val="988"/>
    <w:qFormat/>
    <w:pPr>
      <w:keepLines/>
      <w:keepNext/>
      <w:spacing w:before="120" w:after="120"/>
      <w:outlineLvl w:val="3"/>
    </w:pPr>
    <w:rPr>
      <w:rFonts w:ascii="Arial" w:hAnsi="Arial" w:eastAsia="黑体" w:cs="Times New Roman"/>
      <w:b/>
      <w:sz w:val="28"/>
      <w:lang w:val="en-US"/>
    </w:rPr>
  </w:style>
  <w:style w:type="paragraph" w:styleId="977">
    <w:name w:val="标题 5"/>
    <w:basedOn w:val="972"/>
    <w:next w:val="990"/>
    <w:link w:val="989"/>
    <w:qFormat/>
    <w:pPr>
      <w:keepNext/>
      <w:spacing w:before="156" w:after="156"/>
      <w:outlineLvl w:val="4"/>
    </w:pPr>
    <w:rPr>
      <w:rFonts w:ascii="黑体" w:hAnsi="Times New Roman" w:eastAsia="黑体" w:cs="Times New Roman"/>
      <w:b/>
      <w:color w:val="000000"/>
      <w:sz w:val="28"/>
      <w:lang w:val="en-US"/>
    </w:rPr>
  </w:style>
  <w:style w:type="paragraph" w:styleId="978">
    <w:name w:val="标题 6"/>
    <w:basedOn w:val="972"/>
    <w:next w:val="972"/>
    <w:link w:val="991"/>
    <w:qFormat/>
    <w:pPr>
      <w:keepLines/>
      <w:keepNext/>
      <w:spacing w:before="240" w:after="64" w:line="320" w:lineRule="auto"/>
      <w:outlineLvl w:val="5"/>
    </w:pPr>
    <w:rPr>
      <w:rFonts w:ascii="Arial" w:hAnsi="Arial" w:eastAsia="黑体" w:cs="Times New Roman"/>
      <w:b/>
      <w:bCs/>
      <w:sz w:val="24"/>
      <w:szCs w:val="24"/>
      <w:lang w:val="en-US"/>
    </w:rPr>
  </w:style>
  <w:style w:type="paragraph" w:styleId="979">
    <w:name w:val="标题 7"/>
    <w:basedOn w:val="972"/>
    <w:next w:val="972"/>
    <w:link w:val="992"/>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80">
    <w:name w:val="标题 8"/>
    <w:basedOn w:val="972"/>
    <w:next w:val="972"/>
    <w:link w:val="993"/>
    <w:qFormat/>
    <w:pPr>
      <w:keepLines/>
      <w:keepNext/>
      <w:spacing w:before="240" w:after="64" w:line="320" w:lineRule="auto"/>
      <w:outlineLvl w:val="7"/>
    </w:pPr>
    <w:rPr>
      <w:rFonts w:ascii="Arial" w:hAnsi="Arial" w:eastAsia="黑体" w:cs="Times New Roman"/>
      <w:sz w:val="24"/>
      <w:szCs w:val="24"/>
      <w:lang w:val="en-US"/>
    </w:rPr>
  </w:style>
  <w:style w:type="paragraph" w:styleId="981">
    <w:name w:val="标题 9"/>
    <w:basedOn w:val="972"/>
    <w:next w:val="972"/>
    <w:link w:val="994"/>
    <w:qFormat/>
    <w:pPr>
      <w:keepLines/>
      <w:keepNext/>
      <w:spacing w:before="240" w:after="64" w:line="320" w:lineRule="auto"/>
      <w:outlineLvl w:val="8"/>
    </w:pPr>
    <w:rPr>
      <w:rFonts w:ascii="Arial" w:hAnsi="Arial" w:eastAsia="黑体" w:cs="Times New Roman"/>
      <w:sz w:val="21"/>
      <w:szCs w:val="21"/>
      <w:lang w:val="en-US"/>
    </w:rPr>
  </w:style>
  <w:style w:type="character" w:styleId="982">
    <w:name w:val="默认段落字体"/>
    <w:next w:val="982"/>
    <w:link w:val="972"/>
    <w:semiHidden/>
  </w:style>
  <w:style w:type="table" w:styleId="983">
    <w:name w:val="普通表格"/>
    <w:next w:val="983"/>
    <w:link w:val="972"/>
    <w:uiPriority w:val="99"/>
    <w:unhideWhenUsed/>
    <w:tblPr/>
  </w:style>
  <w:style w:type="paragraph" w:styleId="984">
    <w:name w:val="正文1"/>
    <w:basedOn w:val="972"/>
    <w:next w:val="984"/>
    <w:link w:val="972"/>
    <w:pPr>
      <w:ind w:firstLine="510"/>
      <w:spacing w:before="156" w:line="360" w:lineRule="auto"/>
    </w:pPr>
    <w:rPr>
      <w:sz w:val="24"/>
    </w:rPr>
  </w:style>
  <w:style w:type="character" w:styleId="985">
    <w:name w:val="标题 1 字符"/>
    <w:next w:val="985"/>
    <w:link w:val="973"/>
    <w:uiPriority w:val="9"/>
    <w:rPr>
      <w:rFonts w:ascii="黑体" w:eastAsia="黑体"/>
      <w:b/>
      <w:sz w:val="24"/>
      <w:szCs w:val="28"/>
      <w:lang w:val="en-US" w:eastAsia="zh-CN" w:bidi="ar-SA"/>
    </w:rPr>
  </w:style>
  <w:style w:type="character" w:styleId="986">
    <w:name w:val="标题 2 字符"/>
    <w:next w:val="986"/>
    <w:link w:val="974"/>
    <w:uiPriority w:val="9"/>
    <w:rPr>
      <w:rFonts w:ascii="宋体" w:hAnsi="宋体" w:eastAsia="宋体"/>
      <w:b/>
      <w:sz w:val="21"/>
      <w:szCs w:val="24"/>
      <w:lang w:val="en-US" w:eastAsia="zh-CN" w:bidi="ar-SA"/>
    </w:rPr>
  </w:style>
  <w:style w:type="character" w:styleId="987">
    <w:name w:val="标题 3 字符"/>
    <w:next w:val="987"/>
    <w:link w:val="975"/>
    <w:rPr>
      <w:rFonts w:ascii="宋体" w:hAnsi="宋体" w:eastAsia="宋体"/>
      <w:b/>
      <w:sz w:val="21"/>
      <w:szCs w:val="21"/>
      <w:shd w:val="clear" w:color="auto" w:fill="ffffff"/>
    </w:rPr>
  </w:style>
  <w:style w:type="character" w:styleId="988">
    <w:name w:val="标题 4 字符"/>
    <w:next w:val="988"/>
    <w:link w:val="976"/>
    <w:rPr>
      <w:rFonts w:ascii="Arial" w:hAnsi="Arial" w:eastAsia="黑体"/>
      <w:b/>
      <w:sz w:val="28"/>
      <w:lang w:val="en-US" w:eastAsia="zh-CN" w:bidi="ar-SA"/>
    </w:rPr>
  </w:style>
  <w:style w:type="character" w:styleId="989">
    <w:name w:val="标题 5 字符"/>
    <w:next w:val="989"/>
    <w:link w:val="977"/>
    <w:rPr>
      <w:rFonts w:ascii="黑体" w:eastAsia="黑体"/>
      <w:b/>
      <w:color w:val="000000"/>
      <w:sz w:val="28"/>
      <w:lang w:val="en-US" w:eastAsia="zh-CN" w:bidi="ar-SA"/>
    </w:rPr>
  </w:style>
  <w:style w:type="paragraph" w:styleId="990">
    <w:name w:val="正文缩进"/>
    <w:basedOn w:val="972"/>
    <w:next w:val="990"/>
    <w:link w:val="972"/>
    <w:uiPriority w:val="99"/>
    <w:pPr>
      <w:ind w:firstLine="420"/>
    </w:pPr>
  </w:style>
  <w:style w:type="character" w:styleId="991">
    <w:name w:val="标题 6 字符"/>
    <w:next w:val="991"/>
    <w:link w:val="978"/>
    <w:rPr>
      <w:rFonts w:ascii="Arial" w:hAnsi="Arial" w:eastAsia="黑体"/>
      <w:b/>
      <w:bCs/>
      <w:sz w:val="24"/>
      <w:szCs w:val="24"/>
      <w:lang w:val="en-US" w:eastAsia="zh-CN" w:bidi="ar-SA"/>
    </w:rPr>
  </w:style>
  <w:style w:type="character" w:styleId="992">
    <w:name w:val="标题 7 字符"/>
    <w:next w:val="992"/>
    <w:link w:val="979"/>
    <w:rPr>
      <w:rFonts w:eastAsia="宋体"/>
      <w:b/>
      <w:bCs/>
      <w:sz w:val="24"/>
      <w:szCs w:val="24"/>
      <w:lang w:val="en-US" w:eastAsia="zh-CN" w:bidi="ar-SA"/>
    </w:rPr>
  </w:style>
  <w:style w:type="character" w:styleId="993">
    <w:name w:val="标题 8 字符"/>
    <w:next w:val="993"/>
    <w:link w:val="980"/>
    <w:rPr>
      <w:rFonts w:ascii="Arial" w:hAnsi="Arial" w:eastAsia="黑体"/>
      <w:sz w:val="24"/>
      <w:szCs w:val="24"/>
      <w:lang w:val="en-US" w:eastAsia="zh-CN" w:bidi="ar-SA"/>
    </w:rPr>
  </w:style>
  <w:style w:type="character" w:styleId="994">
    <w:name w:val="标题 9 字符"/>
    <w:next w:val="994"/>
    <w:link w:val="981"/>
    <w:rPr>
      <w:rFonts w:ascii="Arial" w:hAnsi="Arial" w:eastAsia="黑体"/>
      <w:sz w:val="21"/>
      <w:szCs w:val="21"/>
      <w:lang w:val="en-US" w:eastAsia="zh-CN" w:bidi="ar-SA"/>
    </w:rPr>
  </w:style>
  <w:style w:type="paragraph" w:styleId="995">
    <w:name w:val="列表 3"/>
    <w:basedOn w:val="972"/>
    <w:next w:val="995"/>
    <w:link w:val="972"/>
    <w:pPr>
      <w:ind w:left="1260" w:hanging="420"/>
    </w:pPr>
  </w:style>
  <w:style w:type="paragraph" w:styleId="996">
    <w:name w:val="目录 7"/>
    <w:basedOn w:val="972"/>
    <w:next w:val="972"/>
    <w:link w:val="972"/>
    <w:uiPriority w:val="39"/>
    <w:pPr>
      <w:ind w:left="1260"/>
      <w:jc w:val="left"/>
    </w:pPr>
    <w:rPr>
      <w:sz w:val="18"/>
    </w:rPr>
  </w:style>
  <w:style w:type="paragraph" w:styleId="997">
    <w:name w:val="列表编号 2"/>
    <w:basedOn w:val="972"/>
    <w:next w:val="997"/>
    <w:link w:val="972"/>
    <w:pPr>
      <w:ind w:left="1440" w:hanging="1440"/>
      <w:spacing w:line="360" w:lineRule="auto"/>
      <w:tabs>
        <w:tab w:val="left" w:pos="1440" w:leader="none"/>
      </w:tabs>
    </w:pPr>
    <w:rPr>
      <w:sz w:val="24"/>
      <w:szCs w:val="24"/>
    </w:rPr>
  </w:style>
  <w:style w:type="paragraph" w:styleId="998">
    <w:name w:val="索引 8"/>
    <w:basedOn w:val="972"/>
    <w:next w:val="972"/>
    <w:link w:val="972"/>
    <w:semiHidden/>
    <w:pPr>
      <w:ind w:left="2940"/>
    </w:pPr>
  </w:style>
  <w:style w:type="paragraph" w:styleId="999">
    <w:name w:val="列表编号"/>
    <w:basedOn w:val="972"/>
    <w:next w:val="999"/>
    <w:link w:val="972"/>
    <w:pPr>
      <w:ind w:left="2952" w:hanging="432"/>
      <w:tabs>
        <w:tab w:val="left" w:pos="2952" w:leader="none"/>
      </w:tabs>
    </w:pPr>
    <w:rPr>
      <w:szCs w:val="24"/>
    </w:rPr>
  </w:style>
  <w:style w:type="paragraph" w:styleId="1000">
    <w:name w:val="索引 5"/>
    <w:basedOn w:val="972"/>
    <w:next w:val="972"/>
    <w:link w:val="972"/>
    <w:semiHidden/>
    <w:pPr>
      <w:ind w:left="1680"/>
    </w:pPr>
  </w:style>
  <w:style w:type="paragraph" w:styleId="1001">
    <w:name w:val="文档结构图"/>
    <w:basedOn w:val="972"/>
    <w:next w:val="1001"/>
    <w:link w:val="1002"/>
    <w:uiPriority w:val="99"/>
    <w:semiHidden/>
    <w:pPr>
      <w:shd w:val="clear" w:color="auto" w:fill="000080"/>
    </w:pPr>
    <w:rPr>
      <w:rFonts w:ascii="Times New Roman" w:hAnsi="Times New Roman" w:eastAsia="宋体" w:cs="Times New Roman"/>
      <w:sz w:val="21"/>
      <w:lang w:val="en-US"/>
    </w:rPr>
  </w:style>
  <w:style w:type="character" w:styleId="1002">
    <w:name w:val="文档结构图 字符"/>
    <w:next w:val="1002"/>
    <w:link w:val="1001"/>
    <w:uiPriority w:val="99"/>
    <w:rPr>
      <w:rFonts w:eastAsia="宋体"/>
      <w:sz w:val="21"/>
      <w:lang w:val="en-US" w:eastAsia="zh-CN" w:bidi="ar-SA"/>
    </w:rPr>
  </w:style>
  <w:style w:type="paragraph" w:styleId="1003">
    <w:name w:val="批注文字"/>
    <w:basedOn w:val="972"/>
    <w:next w:val="1003"/>
    <w:link w:val="1004"/>
    <w:uiPriority w:val="99"/>
    <w:pPr>
      <w:jc w:val="left"/>
    </w:pPr>
    <w:rPr>
      <w:rFonts w:ascii="Times New Roman" w:hAnsi="Times New Roman" w:eastAsia="宋体" w:cs="Times New Roman"/>
      <w:sz w:val="21"/>
      <w:lang w:val="en-US"/>
    </w:rPr>
  </w:style>
  <w:style w:type="character" w:styleId="1004">
    <w:name w:val="批注文字 字符"/>
    <w:next w:val="1004"/>
    <w:link w:val="1003"/>
    <w:uiPriority w:val="99"/>
    <w:rPr>
      <w:rFonts w:eastAsia="宋体"/>
      <w:sz w:val="21"/>
      <w:lang w:val="en-US" w:eastAsia="zh-CN" w:bidi="ar-SA"/>
    </w:rPr>
  </w:style>
  <w:style w:type="paragraph" w:styleId="1005">
    <w:name w:val="索引 6"/>
    <w:basedOn w:val="972"/>
    <w:next w:val="972"/>
    <w:link w:val="972"/>
    <w:semiHidden/>
    <w:pPr>
      <w:ind w:left="2100"/>
    </w:pPr>
  </w:style>
  <w:style w:type="paragraph" w:styleId="1006">
    <w:name w:val="称呼"/>
    <w:basedOn w:val="972"/>
    <w:next w:val="972"/>
    <w:link w:val="972"/>
    <w:rPr>
      <w:rFonts w:ascii="仿宋_GB2312" w:eastAsia="仿宋_GB2312"/>
      <w:sz w:val="28"/>
    </w:rPr>
  </w:style>
  <w:style w:type="paragraph" w:styleId="1007">
    <w:name w:val="正文文本 3"/>
    <w:basedOn w:val="972"/>
    <w:next w:val="1007"/>
    <w:link w:val="972"/>
    <w:rPr>
      <w:rFonts w:ascii="仿宋_GB2312" w:hAnsi="Arial" w:eastAsia="仿宋_GB2312"/>
      <w:sz w:val="32"/>
    </w:rPr>
  </w:style>
  <w:style w:type="paragraph" w:styleId="1008">
    <w:name w:val="正文文本"/>
    <w:basedOn w:val="972"/>
    <w:next w:val="972"/>
    <w:link w:val="972"/>
    <w:rPr>
      <w:rFonts w:ascii="楷体_GB2312" w:hAnsi="Arial" w:eastAsia="楷体_GB2312"/>
      <w:sz w:val="28"/>
    </w:rPr>
  </w:style>
  <w:style w:type="paragraph" w:styleId="1009">
    <w:name w:val="正文文本缩进"/>
    <w:basedOn w:val="972"/>
    <w:next w:val="1009"/>
    <w:link w:val="1010"/>
    <w:pPr>
      <w:ind w:firstLine="645"/>
    </w:pPr>
    <w:rPr>
      <w:rFonts w:ascii="楷体_GB2312" w:hAnsi="Times New Roman" w:eastAsia="楷体_GB2312" w:cs="Times New Roman"/>
      <w:sz w:val="32"/>
      <w:lang w:val="en-US"/>
    </w:rPr>
  </w:style>
  <w:style w:type="character" w:styleId="1010">
    <w:name w:val="正文文本缩进 字符"/>
    <w:next w:val="1010"/>
    <w:link w:val="1009"/>
    <w:rPr>
      <w:rFonts w:ascii="楷体_GB2312" w:eastAsia="楷体_GB2312"/>
      <w:sz w:val="32"/>
      <w:lang w:val="en-US" w:eastAsia="zh-CN" w:bidi="ar-SA"/>
    </w:rPr>
  </w:style>
  <w:style w:type="paragraph" w:styleId="1011">
    <w:name w:val="索引 4"/>
    <w:basedOn w:val="972"/>
    <w:next w:val="972"/>
    <w:link w:val="972"/>
    <w:semiHidden/>
    <w:pPr>
      <w:ind w:left="1260"/>
    </w:pPr>
  </w:style>
  <w:style w:type="paragraph" w:styleId="1012">
    <w:name w:val="目录 5"/>
    <w:basedOn w:val="972"/>
    <w:next w:val="972"/>
    <w:link w:val="972"/>
    <w:uiPriority w:val="39"/>
    <w:pPr>
      <w:ind w:left="840"/>
      <w:jc w:val="left"/>
    </w:pPr>
    <w:rPr>
      <w:sz w:val="18"/>
    </w:rPr>
  </w:style>
  <w:style w:type="paragraph" w:styleId="1013">
    <w:name w:val="目录 3"/>
    <w:basedOn w:val="972"/>
    <w:next w:val="972"/>
    <w:link w:val="972"/>
    <w:uiPriority w:val="39"/>
    <w:pPr>
      <w:ind w:left="420"/>
      <w:jc w:val="left"/>
    </w:pPr>
    <w:rPr>
      <w:i/>
      <w:sz w:val="20"/>
    </w:rPr>
  </w:style>
  <w:style w:type="paragraph" w:styleId="1014">
    <w:name w:val="纯文本"/>
    <w:basedOn w:val="972"/>
    <w:next w:val="1014"/>
    <w:link w:val="1015"/>
    <w:rPr>
      <w:rFonts w:ascii="宋体" w:hAnsi="Courier New" w:eastAsia="宋体" w:cs="Times New Roman"/>
      <w:sz w:val="21"/>
      <w:lang w:val="en-US"/>
    </w:rPr>
  </w:style>
  <w:style w:type="character" w:styleId="1015">
    <w:name w:val="纯文本 字符"/>
    <w:next w:val="1015"/>
    <w:link w:val="1014"/>
    <w:rPr>
      <w:rFonts w:ascii="宋体" w:hAnsi="Courier New" w:eastAsia="宋体"/>
      <w:sz w:val="21"/>
      <w:lang w:val="en-US" w:eastAsia="zh-CN" w:bidi="ar-SA"/>
    </w:rPr>
  </w:style>
  <w:style w:type="paragraph" w:styleId="1016">
    <w:name w:val="目录 8"/>
    <w:basedOn w:val="972"/>
    <w:next w:val="972"/>
    <w:link w:val="972"/>
    <w:uiPriority w:val="39"/>
    <w:pPr>
      <w:ind w:left="1470"/>
      <w:jc w:val="left"/>
    </w:pPr>
    <w:rPr>
      <w:sz w:val="18"/>
    </w:rPr>
  </w:style>
  <w:style w:type="paragraph" w:styleId="1017">
    <w:name w:val="索引 3"/>
    <w:basedOn w:val="972"/>
    <w:next w:val="972"/>
    <w:link w:val="972"/>
    <w:semiHidden/>
    <w:pPr>
      <w:ind w:left="840"/>
    </w:pPr>
  </w:style>
  <w:style w:type="paragraph" w:styleId="1018">
    <w:name w:val="日期"/>
    <w:basedOn w:val="972"/>
    <w:next w:val="972"/>
    <w:link w:val="972"/>
    <w:pPr>
      <w:ind w:left="100"/>
    </w:pPr>
    <w:rPr>
      <w:sz w:val="28"/>
    </w:rPr>
  </w:style>
  <w:style w:type="paragraph" w:styleId="1019">
    <w:name w:val="正文文本缩进 2"/>
    <w:basedOn w:val="972"/>
    <w:next w:val="1019"/>
    <w:link w:val="1020"/>
    <w:pPr>
      <w:ind w:left="630" w:firstLine="645"/>
    </w:pPr>
    <w:rPr>
      <w:rFonts w:ascii="Arial" w:hAnsi="Arial" w:eastAsia="仿宋_GB2312" w:cs="Times New Roman"/>
      <w:sz w:val="32"/>
      <w:lang w:val="en-US"/>
    </w:rPr>
  </w:style>
  <w:style w:type="character" w:styleId="1020">
    <w:name w:val="正文文本缩进 2 字符"/>
    <w:next w:val="1020"/>
    <w:link w:val="1019"/>
    <w:rPr>
      <w:rFonts w:ascii="Arial" w:hAnsi="Arial" w:eastAsia="仿宋_GB2312"/>
      <w:sz w:val="32"/>
      <w:lang w:val="en-US" w:eastAsia="zh-CN" w:bidi="ar-SA"/>
    </w:rPr>
  </w:style>
  <w:style w:type="paragraph" w:styleId="1021">
    <w:name w:val="尾注文本"/>
    <w:basedOn w:val="972"/>
    <w:next w:val="1021"/>
    <w:link w:val="972"/>
    <w:pPr>
      <w:jc w:val="left"/>
    </w:pPr>
    <w:rPr>
      <w:sz w:val="20"/>
      <w:szCs w:val="24"/>
    </w:rPr>
  </w:style>
  <w:style w:type="paragraph" w:styleId="1022">
    <w:name w:val="批注框文本"/>
    <w:basedOn w:val="972"/>
    <w:next w:val="1022"/>
    <w:link w:val="1023"/>
    <w:uiPriority w:val="99"/>
    <w:semiHidden/>
    <w:rPr>
      <w:rFonts w:cs="Times New Roman"/>
      <w:sz w:val="18"/>
      <w:szCs w:val="18"/>
    </w:rPr>
  </w:style>
  <w:style w:type="character" w:styleId="1023">
    <w:name w:val="批注框文本 字符"/>
    <w:next w:val="1023"/>
    <w:link w:val="1022"/>
    <w:uiPriority w:val="99"/>
    <w:semiHidden/>
    <w:rPr>
      <w:rFonts w:ascii="Calibri" w:hAnsi="Calibri" w:eastAsia="Calibri" w:cs="宋体"/>
      <w:sz w:val="18"/>
      <w:szCs w:val="18"/>
      <w:lang w:val="zh-CN"/>
    </w:rPr>
  </w:style>
  <w:style w:type="paragraph" w:styleId="1024">
    <w:name w:val="页脚"/>
    <w:basedOn w:val="972"/>
    <w:next w:val="1024"/>
    <w:link w:val="1025"/>
    <w:pPr>
      <w:jc w:val="left"/>
      <w:tabs>
        <w:tab w:val="center" w:pos="4153" w:leader="none"/>
        <w:tab w:val="right" w:pos="8306" w:leader="none"/>
      </w:tabs>
    </w:pPr>
    <w:rPr>
      <w:rFonts w:ascii="Times New Roman" w:hAnsi="Times New Roman" w:eastAsia="宋体" w:cs="Times New Roman"/>
      <w:sz w:val="18"/>
    </w:rPr>
  </w:style>
  <w:style w:type="character" w:styleId="1025">
    <w:name w:val="页脚 字符"/>
    <w:next w:val="1025"/>
    <w:link w:val="1024"/>
    <w:rPr>
      <w:sz w:val="18"/>
    </w:rPr>
  </w:style>
  <w:style w:type="paragraph" w:styleId="1026">
    <w:name w:val="页眉"/>
    <w:basedOn w:val="972"/>
    <w:next w:val="1026"/>
    <w:link w:val="1027"/>
    <w:pPr>
      <w:jc w:val="center"/>
      <w:tabs>
        <w:tab w:val="center" w:pos="4153" w:leader="none"/>
        <w:tab w:val="right" w:pos="8306" w:leader="none"/>
      </w:tabs>
      <w:pBdr>
        <w:bottom w:val="single" w:color="000000" w:sz="6" w:space="1"/>
      </w:pBdr>
    </w:pPr>
    <w:rPr>
      <w:rFonts w:cs="Times New Roman"/>
      <w:sz w:val="18"/>
    </w:rPr>
  </w:style>
  <w:style w:type="character" w:styleId="1027">
    <w:name w:val="页眉 字符"/>
    <w:next w:val="1027"/>
    <w:link w:val="1026"/>
    <w:rPr>
      <w:rFonts w:ascii="Calibri" w:hAnsi="Calibri" w:eastAsia="Calibri" w:cs="宋体"/>
      <w:sz w:val="18"/>
      <w:lang w:val="zh-CN"/>
    </w:rPr>
  </w:style>
  <w:style w:type="paragraph" w:styleId="1028">
    <w:name w:val="签名"/>
    <w:basedOn w:val="972"/>
    <w:next w:val="1028"/>
    <w:link w:val="972"/>
    <w:pPr>
      <w:jc w:val="center"/>
      <w:spacing w:after="600" w:line="312" w:lineRule="atLeast"/>
    </w:pPr>
    <w:rPr>
      <w:rFonts w:eastAsia="仿宋_GB2312"/>
      <w:sz w:val="24"/>
    </w:rPr>
  </w:style>
  <w:style w:type="paragraph" w:styleId="1029">
    <w:name w:val="目录 1"/>
    <w:basedOn w:val="972"/>
    <w:next w:val="972"/>
    <w:link w:val="972"/>
    <w:uiPriority w:val="39"/>
    <w:pPr>
      <w:jc w:val="left"/>
      <w:spacing w:before="120" w:after="120"/>
    </w:pPr>
    <w:rPr>
      <w:b/>
      <w:caps/>
      <w:sz w:val="20"/>
    </w:rPr>
  </w:style>
  <w:style w:type="paragraph" w:styleId="1030">
    <w:name w:val="目录 4"/>
    <w:basedOn w:val="972"/>
    <w:next w:val="972"/>
    <w:link w:val="972"/>
    <w:uiPriority w:val="39"/>
    <w:pPr>
      <w:ind w:left="630"/>
      <w:jc w:val="left"/>
    </w:pPr>
    <w:rPr>
      <w:sz w:val="18"/>
    </w:rPr>
  </w:style>
  <w:style w:type="paragraph" w:styleId="1031">
    <w:name w:val="索引标题"/>
    <w:basedOn w:val="972"/>
    <w:next w:val="1032"/>
    <w:link w:val="972"/>
    <w:semiHidden/>
  </w:style>
  <w:style w:type="paragraph" w:styleId="1032">
    <w:name w:val="索引 1"/>
    <w:basedOn w:val="972"/>
    <w:next w:val="972"/>
    <w:link w:val="972"/>
    <w:semiHidden/>
    <w:rPr>
      <w:rFonts w:ascii="仿宋_GB2312" w:hAnsi="宋体" w:eastAsia="仿宋_GB2312"/>
      <w:sz w:val="30"/>
      <w:szCs w:val="24"/>
    </w:rPr>
  </w:style>
  <w:style w:type="paragraph" w:styleId="1033">
    <w:name w:val="副标题"/>
    <w:basedOn w:val="972"/>
    <w:next w:val="972"/>
    <w:link w:val="972"/>
    <w:qFormat/>
    <w:pPr>
      <w:jc w:val="left"/>
      <w:spacing w:after="600" w:line="276" w:lineRule="auto"/>
      <w:widowControl/>
    </w:pPr>
    <w:rPr>
      <w:rFonts w:ascii="Cambria" w:hAnsi="Cambria"/>
      <w:i/>
      <w:iCs/>
      <w:spacing w:val="13"/>
      <w:sz w:val="24"/>
      <w:szCs w:val="24"/>
      <w:lang w:eastAsia="en-US" w:bidi="en-US"/>
    </w:rPr>
  </w:style>
  <w:style w:type="paragraph" w:styleId="1034">
    <w:name w:val="脚注文本"/>
    <w:basedOn w:val="972"/>
    <w:next w:val="1034"/>
    <w:link w:val="972"/>
    <w:pPr>
      <w:jc w:val="left"/>
    </w:pPr>
    <w:rPr>
      <w:sz w:val="18"/>
      <w:szCs w:val="18"/>
    </w:rPr>
  </w:style>
  <w:style w:type="paragraph" w:styleId="1035">
    <w:name w:val="目录 6"/>
    <w:basedOn w:val="972"/>
    <w:next w:val="972"/>
    <w:link w:val="972"/>
    <w:uiPriority w:val="39"/>
    <w:pPr>
      <w:ind w:left="1050"/>
      <w:jc w:val="left"/>
    </w:pPr>
    <w:rPr>
      <w:sz w:val="18"/>
    </w:rPr>
  </w:style>
  <w:style w:type="paragraph" w:styleId="1036">
    <w:name w:val="正文文本缩进 3"/>
    <w:basedOn w:val="972"/>
    <w:next w:val="1036"/>
    <w:link w:val="1037"/>
    <w:pPr>
      <w:ind w:left="645" w:firstLine="645"/>
    </w:pPr>
    <w:rPr>
      <w:rFonts w:ascii="Arial" w:hAnsi="Arial" w:eastAsia="仿宋_GB2312" w:cs="Times New Roman"/>
      <w:color w:val="ffff00"/>
      <w:sz w:val="32"/>
      <w:lang w:val="en-US"/>
    </w:rPr>
  </w:style>
  <w:style w:type="character" w:styleId="1037">
    <w:name w:val="正文文本缩进 3 字符"/>
    <w:next w:val="1037"/>
    <w:link w:val="1036"/>
    <w:rPr>
      <w:rFonts w:ascii="Arial" w:hAnsi="Arial" w:eastAsia="仿宋_GB2312"/>
      <w:color w:val="ffff00"/>
      <w:sz w:val="32"/>
      <w:lang w:val="en-US" w:eastAsia="zh-CN" w:bidi="ar-SA"/>
    </w:rPr>
  </w:style>
  <w:style w:type="paragraph" w:styleId="1038">
    <w:name w:val="索引 7"/>
    <w:basedOn w:val="972"/>
    <w:next w:val="972"/>
    <w:link w:val="972"/>
    <w:semiHidden/>
    <w:pPr>
      <w:ind w:left="2520"/>
    </w:pPr>
  </w:style>
  <w:style w:type="paragraph" w:styleId="1039">
    <w:name w:val="索引 9"/>
    <w:basedOn w:val="972"/>
    <w:next w:val="972"/>
    <w:link w:val="972"/>
    <w:semiHidden/>
    <w:pPr>
      <w:ind w:left="3360"/>
    </w:pPr>
  </w:style>
  <w:style w:type="paragraph" w:styleId="1040">
    <w:name w:val="图表目录"/>
    <w:basedOn w:val="972"/>
    <w:next w:val="972"/>
    <w:link w:val="972"/>
    <w:semiHidden/>
    <w:pPr>
      <w:ind w:left="840" w:hanging="420"/>
    </w:pPr>
  </w:style>
  <w:style w:type="paragraph" w:styleId="1041">
    <w:name w:val="目录 2"/>
    <w:basedOn w:val="972"/>
    <w:next w:val="972"/>
    <w:link w:val="972"/>
    <w:uiPriority w:val="39"/>
    <w:pPr>
      <w:ind w:left="210"/>
      <w:jc w:val="left"/>
    </w:pPr>
    <w:rPr>
      <w:smallCaps/>
      <w:sz w:val="20"/>
    </w:rPr>
  </w:style>
  <w:style w:type="paragraph" w:styleId="1042">
    <w:name w:val="目录 9"/>
    <w:basedOn w:val="972"/>
    <w:next w:val="972"/>
    <w:link w:val="972"/>
    <w:uiPriority w:val="39"/>
    <w:pPr>
      <w:ind w:left="1680"/>
      <w:jc w:val="left"/>
    </w:pPr>
    <w:rPr>
      <w:sz w:val="18"/>
    </w:rPr>
  </w:style>
  <w:style w:type="paragraph" w:styleId="1043">
    <w:name w:val="正文文本 2"/>
    <w:basedOn w:val="972"/>
    <w:next w:val="1043"/>
    <w:link w:val="972"/>
    <w:pPr>
      <w:jc w:val="center"/>
      <w:widowControl/>
    </w:pPr>
    <w:rPr>
      <w:rFonts w:ascii="楷体_GB2312" w:eastAsia="楷体_GB2312"/>
      <w:sz w:val="28"/>
    </w:rPr>
  </w:style>
  <w:style w:type="paragraph" w:styleId="1044">
    <w:name w:val="HTML 预设格式"/>
    <w:basedOn w:val="972"/>
    <w:next w:val="1044"/>
    <w:link w:val="104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45">
    <w:name w:val="HTML 预设格式 字符"/>
    <w:next w:val="1045"/>
    <w:link w:val="1044"/>
    <w:rPr>
      <w:rFonts w:ascii="黑体" w:hAnsi="Courier New" w:eastAsia="黑体" w:cs="Courier New"/>
      <w:lang w:val="en-US" w:eastAsia="zh-CN" w:bidi="ar-SA"/>
    </w:rPr>
  </w:style>
  <w:style w:type="paragraph" w:styleId="1046">
    <w:name w:val="普通(网站)"/>
    <w:basedOn w:val="972"/>
    <w:next w:val="1046"/>
    <w:link w:val="972"/>
    <w:uiPriority w:val="99"/>
    <w:qFormat/>
    <w:pPr>
      <w:jc w:val="left"/>
      <w:spacing w:before="100" w:beforeAutospacing="1" w:after="100" w:afterAutospacing="1"/>
      <w:widowControl/>
    </w:pPr>
    <w:rPr>
      <w:rFonts w:ascii="Arial" w:hAnsi="Arial" w:eastAsia="Arial Unicode MS" w:cs="Arial"/>
      <w:sz w:val="24"/>
      <w:szCs w:val="24"/>
    </w:rPr>
  </w:style>
  <w:style w:type="paragraph" w:styleId="1047">
    <w:name w:val="索引 2"/>
    <w:basedOn w:val="972"/>
    <w:next w:val="972"/>
    <w:link w:val="972"/>
    <w:semiHidden/>
    <w:pPr>
      <w:ind w:left="420"/>
    </w:pPr>
  </w:style>
  <w:style w:type="paragraph" w:styleId="1048">
    <w:name w:val="标题"/>
    <w:basedOn w:val="972"/>
    <w:next w:val="972"/>
    <w:link w:val="1049"/>
    <w:qFormat/>
    <w:pPr>
      <w:jc w:val="center"/>
      <w:spacing w:line="420" w:lineRule="exact"/>
      <w:widowControl/>
    </w:pPr>
    <w:rPr>
      <w:rFonts w:ascii="Times New Roman" w:hAnsi="Times New Roman" w:eastAsia="黑体" w:cs="Times New Roman"/>
      <w:b/>
      <w:sz w:val="28"/>
      <w:lang w:val="en-GB"/>
    </w:rPr>
  </w:style>
  <w:style w:type="character" w:styleId="1049">
    <w:name w:val="标题 字符"/>
    <w:next w:val="1049"/>
    <w:link w:val="1048"/>
    <w:rPr>
      <w:rFonts w:eastAsia="黑体"/>
      <w:b/>
      <w:sz w:val="28"/>
      <w:lang w:val="en-GB" w:eastAsia="zh-CN" w:bidi="ar-SA"/>
    </w:rPr>
  </w:style>
  <w:style w:type="paragraph" w:styleId="1050">
    <w:name w:val="批注主题"/>
    <w:basedOn w:val="1003"/>
    <w:next w:val="1003"/>
    <w:link w:val="1051"/>
    <w:semiHidden/>
    <w:rPr>
      <w:b/>
      <w:bCs/>
    </w:rPr>
  </w:style>
  <w:style w:type="character" w:styleId="1051">
    <w:name w:val="批注主题 字符"/>
    <w:next w:val="1051"/>
    <w:link w:val="1050"/>
    <w:rPr>
      <w:rFonts w:eastAsia="宋体"/>
      <w:b/>
      <w:bCs/>
      <w:sz w:val="21"/>
      <w:lang w:val="en-US" w:eastAsia="zh-CN" w:bidi="ar-SA"/>
    </w:rPr>
  </w:style>
  <w:style w:type="paragraph" w:styleId="1052">
    <w:name w:val="正文首行缩进"/>
    <w:basedOn w:val="1008"/>
    <w:next w:val="1052"/>
    <w:link w:val="972"/>
    <w:pPr>
      <w:ind w:firstLine="420"/>
      <w:spacing w:after="120"/>
    </w:pPr>
    <w:rPr>
      <w:rFonts w:ascii="Times New Roman" w:hAnsi="Times New Roman" w:eastAsia="宋体"/>
      <w:sz w:val="21"/>
      <w:szCs w:val="24"/>
    </w:rPr>
  </w:style>
  <w:style w:type="table" w:styleId="1053">
    <w:name w:val="网格型"/>
    <w:basedOn w:val="983"/>
    <w:next w:val="1053"/>
    <w:link w:val="972"/>
    <w:unhideWhenUsed/>
    <w:qFormat/>
    <w:tblPr/>
  </w:style>
  <w:style w:type="character" w:styleId="1054">
    <w:name w:val="要点"/>
    <w:next w:val="1054"/>
    <w:link w:val="972"/>
    <w:uiPriority w:val="22"/>
    <w:qFormat/>
    <w:rPr>
      <w:b/>
      <w:bCs/>
    </w:rPr>
  </w:style>
  <w:style w:type="character" w:styleId="1055">
    <w:name w:val="尾注引用"/>
    <w:next w:val="1055"/>
    <w:link w:val="972"/>
    <w:rPr>
      <w:vertAlign w:val="superscript"/>
    </w:rPr>
  </w:style>
  <w:style w:type="character" w:styleId="1056">
    <w:name w:val="页码"/>
    <w:next w:val="1056"/>
    <w:link w:val="972"/>
  </w:style>
  <w:style w:type="character" w:styleId="1057">
    <w:name w:val="已访问的超链接"/>
    <w:next w:val="1057"/>
    <w:link w:val="972"/>
    <w:rPr>
      <w:color w:val="800080"/>
      <w:u w:val="single"/>
    </w:rPr>
  </w:style>
  <w:style w:type="character" w:styleId="1058">
    <w:name w:val="强调"/>
    <w:next w:val="1058"/>
    <w:link w:val="972"/>
    <w:uiPriority w:val="20"/>
    <w:qFormat/>
    <w:rPr>
      <w:b/>
      <w:bCs/>
      <w:i/>
      <w:iCs/>
      <w:spacing w:val="10"/>
      <w:shd w:val="clear" w:color="auto" w:fill="auto"/>
    </w:rPr>
  </w:style>
  <w:style w:type="character" w:styleId="1059">
    <w:name w:val="行号"/>
    <w:next w:val="1059"/>
    <w:link w:val="972"/>
  </w:style>
  <w:style w:type="character" w:styleId="1060">
    <w:name w:val="HTML 定义"/>
    <w:next w:val="1060"/>
    <w:link w:val="972"/>
    <w:uiPriority w:val="99"/>
    <w:unhideWhenUsed/>
  </w:style>
  <w:style w:type="character" w:styleId="1061">
    <w:name w:val="HTML 打字机"/>
    <w:next w:val="1061"/>
    <w:link w:val="972"/>
    <w:rPr>
      <w:rFonts w:ascii="宋体" w:hAnsi="宋体" w:eastAsia="宋体" w:cs="宋体"/>
      <w:sz w:val="24"/>
      <w:szCs w:val="24"/>
    </w:rPr>
  </w:style>
  <w:style w:type="character" w:styleId="1062">
    <w:name w:val="HTML 变量"/>
    <w:next w:val="1062"/>
    <w:link w:val="972"/>
    <w:uiPriority w:val="99"/>
    <w:unhideWhenUsed/>
  </w:style>
  <w:style w:type="character" w:styleId="1063">
    <w:name w:val="超链接"/>
    <w:next w:val="1063"/>
    <w:link w:val="972"/>
    <w:uiPriority w:val="99"/>
    <w:rPr>
      <w:color w:val="0000ff"/>
      <w:u w:val="single"/>
    </w:rPr>
  </w:style>
  <w:style w:type="character" w:styleId="1064">
    <w:name w:val="HTML 代码"/>
    <w:next w:val="1064"/>
    <w:link w:val="972"/>
    <w:uiPriority w:val="99"/>
    <w:unhideWhenUsed/>
    <w:rPr>
      <w:rFonts w:ascii="Courier New" w:hAnsi="Courier New"/>
      <w:sz w:val="20"/>
    </w:rPr>
  </w:style>
  <w:style w:type="character" w:styleId="1065">
    <w:name w:val="批注引用"/>
    <w:next w:val="1065"/>
    <w:link w:val="972"/>
    <w:uiPriority w:val="99"/>
    <w:rPr>
      <w:sz w:val="21"/>
    </w:rPr>
  </w:style>
  <w:style w:type="character" w:styleId="1066">
    <w:name w:val="HTML 引文"/>
    <w:next w:val="1066"/>
    <w:link w:val="972"/>
    <w:uiPriority w:val="99"/>
    <w:unhideWhenUsed/>
  </w:style>
  <w:style w:type="character" w:styleId="1067">
    <w:name w:val="脚注引用"/>
    <w:next w:val="1067"/>
    <w:link w:val="972"/>
    <w:rPr>
      <w:vertAlign w:val="superscript"/>
    </w:rPr>
  </w:style>
  <w:style w:type="character" w:styleId="1068">
    <w:name w:val="HTML 样本"/>
    <w:next w:val="1068"/>
    <w:link w:val="972"/>
    <w:rPr>
      <w:rFonts w:ascii="Courier New" w:hAnsi="宋体" w:eastAsia="宋体" w:cs="Courier New"/>
    </w:rPr>
  </w:style>
  <w:style w:type="paragraph" w:styleId="1069">
    <w:name w:val="列表段落"/>
    <w:basedOn w:val="972"/>
    <w:next w:val="1069"/>
    <w:link w:val="1070"/>
    <w:uiPriority w:val="34"/>
    <w:qFormat/>
    <w:pPr>
      <w:ind w:firstLine="420"/>
    </w:pPr>
    <w:rPr>
      <w:rFonts w:cs="Times New Roman"/>
      <w:szCs w:val="24"/>
    </w:rPr>
  </w:style>
  <w:style w:type="character" w:styleId="1070">
    <w:name w:val="列表段落 字符"/>
    <w:next w:val="1070"/>
    <w:link w:val="1069"/>
    <w:uiPriority w:val="34"/>
    <w:qFormat/>
    <w:rPr>
      <w:rFonts w:ascii="Calibri" w:hAnsi="Calibri" w:eastAsia="Calibri" w:cs="宋体"/>
      <w:szCs w:val="24"/>
      <w:lang w:val="zh-CN"/>
    </w:rPr>
  </w:style>
  <w:style w:type="paragraph" w:styleId="1071">
    <w:name w:val="索引 41"/>
    <w:basedOn w:val="972"/>
    <w:next w:val="972"/>
    <w:link w:val="972"/>
    <w:semiHidden/>
    <w:qFormat/>
    <w:pPr>
      <w:ind w:left="1260"/>
    </w:pPr>
    <w:rPr>
      <w:rFonts w:ascii="Calibri" w:hAnsi="Calibri" w:eastAsia="Calibri" w:cs="宋体"/>
      <w:sz w:val="20"/>
      <w:lang w:val="zh-CN"/>
    </w:rPr>
  </w:style>
  <w:style w:type="character" w:styleId="1072">
    <w:name w:val="小四 段落 宋体 Char Char Char Char Char Char"/>
    <w:next w:val="1072"/>
    <w:link w:val="972"/>
    <w:rPr>
      <w:rFonts w:eastAsia="宋体"/>
      <w:sz w:val="24"/>
      <w:szCs w:val="24"/>
      <w:lang w:val="en-US" w:eastAsia="zh-CN" w:bidi="ar-SA"/>
    </w:rPr>
  </w:style>
  <w:style w:type="character" w:styleId="1073">
    <w:name w:val=" Char Char2"/>
    <w:next w:val="1073"/>
    <w:link w:val="972"/>
    <w:rPr>
      <w:rFonts w:ascii="宋体" w:hAnsi="Courier New" w:eastAsia="宋体"/>
      <w:sz w:val="21"/>
      <w:szCs w:val="21"/>
      <w:lang w:val="en-US" w:eastAsia="zh-CN" w:bidi="ar-SA"/>
    </w:rPr>
  </w:style>
  <w:style w:type="character" w:styleId="1074">
    <w:name w:val="listbenefit"/>
    <w:next w:val="1074"/>
    <w:link w:val="972"/>
  </w:style>
  <w:style w:type="character" w:styleId="1075">
    <w:name w:val="不明显参考"/>
    <w:next w:val="1075"/>
    <w:link w:val="972"/>
    <w:qFormat/>
    <w:rPr>
      <w:smallCaps/>
    </w:rPr>
  </w:style>
  <w:style w:type="character" w:styleId="1076">
    <w:name w:val="x-tab-strip-text5"/>
    <w:next w:val="1076"/>
    <w:link w:val="972"/>
    <w:rPr>
      <w:b/>
      <w:color w:val="15428b"/>
    </w:rPr>
  </w:style>
  <w:style w:type="character" w:styleId="1077">
    <w:name w:val="name"/>
    <w:next w:val="1077"/>
    <w:link w:val="972"/>
    <w:rPr>
      <w:color w:val="000000"/>
      <w:sz w:val="18"/>
      <w:szCs w:val="18"/>
      <w:shd w:val="clear" w:color="auto" w:fill="f0f4f7"/>
    </w:rPr>
  </w:style>
  <w:style w:type="character" w:styleId="1078">
    <w:name w:val="标准文本 Char Char"/>
    <w:next w:val="1078"/>
    <w:link w:val="972"/>
    <w:rPr>
      <w:rFonts w:eastAsia="宋体" w:cs="宋体"/>
      <w:sz w:val="24"/>
      <w:szCs w:val="24"/>
      <w:lang w:val="en-US" w:eastAsia="zh-CN" w:bidi="ar-SA"/>
    </w:rPr>
  </w:style>
  <w:style w:type="character" w:styleId="1079">
    <w:name w:val=" Char Char25"/>
    <w:next w:val="1079"/>
    <w:link w:val="972"/>
    <w:rPr>
      <w:rFonts w:ascii="Arial" w:hAnsi="Arial" w:eastAsia="黑体"/>
      <w:b/>
      <w:sz w:val="28"/>
    </w:rPr>
  </w:style>
  <w:style w:type="character" w:styleId="1080">
    <w:name w:val=" Char Char29"/>
    <w:next w:val="1080"/>
    <w:link w:val="972"/>
    <w:rPr>
      <w:rFonts w:ascii="Times New Roman" w:hAnsi="Times New Roman" w:eastAsia="宋体" w:cs="Times New Roman"/>
      <w:b/>
      <w:bCs/>
      <w:sz w:val="44"/>
      <w:szCs w:val="44"/>
    </w:rPr>
  </w:style>
  <w:style w:type="character" w:styleId="1081">
    <w:name w:val="over"/>
    <w:next w:val="1081"/>
    <w:link w:val="972"/>
    <w:rPr>
      <w:color w:val="ffffff"/>
      <w:shd w:val="clear" w:color="auto" w:fill="85bad3"/>
    </w:rPr>
  </w:style>
  <w:style w:type="character" w:styleId="1082">
    <w:name w:val="style131"/>
    <w:next w:val="1082"/>
    <w:link w:val="972"/>
    <w:rPr>
      <w:rFonts w:cs="Times New Roman"/>
      <w:sz w:val="18"/>
      <w:szCs w:val="18"/>
    </w:rPr>
  </w:style>
  <w:style w:type="character" w:styleId="1083">
    <w:name w:val="华宇段落1 Char Char Char"/>
    <w:next w:val="1083"/>
    <w:link w:val="972"/>
    <w:rPr>
      <w:rFonts w:eastAsia="宋体"/>
      <w:bCs/>
      <w:sz w:val="24"/>
      <w:szCs w:val="24"/>
      <w:lang w:val="en-US" w:eastAsia="zh-CN" w:bidi="ar-SA"/>
    </w:rPr>
  </w:style>
  <w:style w:type="character" w:styleId="1084">
    <w:name w:val="A2"/>
    <w:next w:val="1084"/>
    <w:link w:val="972"/>
    <w:rPr>
      <w:rFonts w:cs="Helvetica"/>
      <w:color w:val="000000"/>
      <w:sz w:val="18"/>
      <w:szCs w:val="18"/>
    </w:rPr>
  </w:style>
  <w:style w:type="character" w:styleId="1085">
    <w:name w:val="标准小四 Char"/>
    <w:next w:val="1085"/>
    <w:link w:val="972"/>
    <w:rPr>
      <w:rFonts w:ascii="Arial" w:hAnsi="Arial" w:eastAsia="宋体"/>
      <w:sz w:val="24"/>
      <w:szCs w:val="21"/>
      <w:lang w:val="en-US" w:eastAsia="zh-CN" w:bidi="ar-SA"/>
    </w:rPr>
  </w:style>
  <w:style w:type="character" w:styleId="1086">
    <w:name w:val="标题 3 Char,h3 Char,3rd level Char,3 Char,标题4 Char,Heading 3 - old Char,标题 3 Char1,正文 + 小三 Char,H3 Char,sect1.2.3 Char,BOD 0 Char,l3 Char,CT Char,Level 3 Head Char,3rd lev...] Char Char,heading 3 Char,123456 Char,F Char Char,Map Char,H31 Char,level_3 Char"/>
    <w:next w:val="1086"/>
    <w:link w:val="972"/>
    <w:rPr>
      <w:rFonts w:ascii="宋体" w:hAnsi="宋体" w:eastAsia="宋体"/>
      <w:b/>
      <w:bCs/>
      <w:sz w:val="24"/>
      <w:szCs w:val="32"/>
      <w:lang w:val="en-US" w:eastAsia="zh-CN" w:bidi="ar-SA"/>
    </w:rPr>
  </w:style>
  <w:style w:type="character" w:styleId="1087">
    <w:name w:val="明显引用 字符"/>
    <w:next w:val="1087"/>
    <w:link w:val="1088"/>
    <w:rPr>
      <w:rFonts w:ascii="Calibri" w:hAnsi="Calibri" w:eastAsia="宋体"/>
      <w:b/>
      <w:bCs/>
      <w:i/>
      <w:iCs/>
      <w:sz w:val="22"/>
      <w:szCs w:val="22"/>
      <w:lang w:val="en-US" w:eastAsia="en-US" w:bidi="en-US"/>
    </w:rPr>
  </w:style>
  <w:style w:type="paragraph" w:styleId="1088">
    <w:name w:val="明显引用"/>
    <w:basedOn w:val="972"/>
    <w:next w:val="972"/>
    <w:link w:val="1087"/>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89">
    <w:name w:val="纯文本 Char Char Char"/>
    <w:next w:val="1089"/>
    <w:link w:val="972"/>
    <w:rPr>
      <w:rFonts w:ascii="宋体" w:hAnsi="Courier New" w:eastAsia="宋体"/>
      <w:sz w:val="21"/>
      <w:szCs w:val="21"/>
      <w:lang w:val="en-US" w:eastAsia="zh-CN" w:bidi="ar-SA"/>
    </w:rPr>
  </w:style>
  <w:style w:type="character" w:styleId="1090">
    <w:name w:val="param-value"/>
    <w:next w:val="1090"/>
    <w:link w:val="972"/>
  </w:style>
  <w:style w:type="character" w:styleId="1091">
    <w:name w:val="小四 段落 宋体 Char Char Char Char1"/>
    <w:next w:val="1091"/>
    <w:link w:val="972"/>
    <w:rPr>
      <w:rFonts w:eastAsia="宋体"/>
      <w:sz w:val="24"/>
      <w:szCs w:val="24"/>
      <w:lang w:val="en-US" w:eastAsia="zh-CN" w:bidi="ar-SA"/>
    </w:rPr>
  </w:style>
  <w:style w:type="character" w:styleId="1092">
    <w:name w:val=" Char Char24"/>
    <w:next w:val="1092"/>
    <w:link w:val="972"/>
    <w:rPr>
      <w:b/>
      <w:bCs/>
      <w:sz w:val="28"/>
      <w:szCs w:val="28"/>
    </w:rPr>
  </w:style>
  <w:style w:type="character" w:styleId="1093">
    <w:name w:val="已访问的超链接1"/>
    <w:next w:val="1093"/>
    <w:link w:val="972"/>
    <w:rPr>
      <w:color w:val="000000"/>
      <w:u w:val="none"/>
    </w:rPr>
  </w:style>
  <w:style w:type="character" w:styleId="1094">
    <w:name w:val="concon"/>
    <w:next w:val="1094"/>
    <w:link w:val="972"/>
  </w:style>
  <w:style w:type="character" w:styleId="1095">
    <w:name w:val="样式 首行缩进:  2 字符 Char Char"/>
    <w:next w:val="1095"/>
    <w:link w:val="1096"/>
    <w:rPr>
      <w:rFonts w:eastAsia="宋体" w:cs="宋体"/>
      <w:sz w:val="24"/>
      <w:lang w:val="en-US" w:eastAsia="zh-CN" w:bidi="ar-SA"/>
    </w:rPr>
  </w:style>
  <w:style w:type="paragraph" w:styleId="1096">
    <w:name w:val="样式 首行缩进:  2 字符"/>
    <w:basedOn w:val="972"/>
    <w:next w:val="1096"/>
    <w:link w:val="1095"/>
    <w:pPr>
      <w:ind w:firstLine="480"/>
      <w:spacing w:line="360" w:lineRule="auto"/>
    </w:pPr>
    <w:rPr>
      <w:rFonts w:ascii="Times New Roman" w:hAnsi="Times New Roman" w:eastAsia="宋体"/>
      <w:sz w:val="24"/>
      <w:lang w:val="en-US"/>
    </w:rPr>
  </w:style>
  <w:style w:type="character" w:styleId="1097">
    <w:name w:val="普通文字1 Char,普通文字2 Char,普通文字3 Char,普通文字4 Char,普通文字5 Char,普通文字6 Char,普通文字11 Char,普通文字21 Char,普通文字31 Char,普通文字41 Char,普通文字7 Char Char,普通文字 Char1,普通文字 Char Char"/>
    <w:next w:val="1097"/>
    <w:link w:val="972"/>
    <w:rPr>
      <w:rFonts w:ascii="宋体" w:eastAsia="宋体"/>
      <w:sz w:val="21"/>
      <w:szCs w:val="21"/>
      <w:lang w:val="en-US" w:eastAsia="zh-CN" w:bidi="ar-SA"/>
    </w:rPr>
  </w:style>
  <w:style w:type="character" w:styleId="1098">
    <w:name w:val="纯文本 Char1"/>
    <w:next w:val="1098"/>
    <w:link w:val="972"/>
    <w:rPr>
      <w:rFonts w:ascii="宋体" w:hAnsi="Courier New" w:cs="Courier New"/>
      <w:sz w:val="21"/>
      <w:szCs w:val="21"/>
    </w:rPr>
  </w:style>
  <w:style w:type="character" w:styleId="1099">
    <w:name w:val="标题 Char1"/>
    <w:next w:val="1099"/>
    <w:link w:val="972"/>
    <w:rPr>
      <w:rFonts w:ascii="Cambria" w:eastAsia="宋体" w:cs="Times New Roman"/>
      <w:b/>
      <w:bCs/>
      <w:sz w:val="32"/>
      <w:szCs w:val="32"/>
    </w:rPr>
  </w:style>
  <w:style w:type="character" w:styleId="1100">
    <w:name w:val="style13"/>
    <w:next w:val="1100"/>
    <w:link w:val="972"/>
    <w:rPr>
      <w:sz w:val="18"/>
      <w:szCs w:val="18"/>
    </w:rPr>
  </w:style>
  <w:style w:type="character" w:styleId="1101">
    <w:name w:val="para_small"/>
    <w:next w:val="1101"/>
    <w:link w:val="972"/>
  </w:style>
  <w:style w:type="character" w:styleId="1102">
    <w:name w:val="明显强调"/>
    <w:next w:val="1102"/>
    <w:link w:val="972"/>
    <w:qFormat/>
    <w:rPr>
      <w:b/>
      <w:bCs/>
    </w:rPr>
  </w:style>
  <w:style w:type="character" w:styleId="1103">
    <w:name w:val="小四 段落 宋体 Char1"/>
    <w:next w:val="1103"/>
    <w:link w:val="972"/>
    <w:rPr>
      <w:rFonts w:eastAsia="宋体"/>
      <w:sz w:val="24"/>
      <w:szCs w:val="24"/>
      <w:lang w:val="en-US" w:eastAsia="zh-CN" w:bidi="ar-SA"/>
    </w:rPr>
  </w:style>
  <w:style w:type="character" w:styleId="1104">
    <w:name w:val="小四 段落 宋体 Char Char Char Char Char Char Char Char"/>
    <w:next w:val="1104"/>
    <w:link w:val="972"/>
    <w:rPr>
      <w:rFonts w:eastAsia="宋体"/>
      <w:sz w:val="24"/>
      <w:szCs w:val="24"/>
      <w:lang w:val="en-US" w:eastAsia="zh-CN" w:bidi="ar-SA"/>
    </w:rPr>
  </w:style>
  <w:style w:type="character" w:styleId="1105">
    <w:name w:val="normalfont1"/>
    <w:next w:val="1105"/>
    <w:link w:val="972"/>
    <w:rPr>
      <w:rFonts w:ascii="ˎ̥" w:hAnsi="ˎ̥"/>
      <w:sz w:val="18"/>
      <w:szCs w:val="18"/>
      <w:u w:val="none"/>
    </w:rPr>
  </w:style>
  <w:style w:type="character" w:styleId="1106">
    <w:name w:val=" Char Char21"/>
    <w:next w:val="1106"/>
    <w:link w:val="972"/>
    <w:rPr>
      <w:rFonts w:ascii="Arial" w:hAnsi="Arial" w:eastAsia="黑体"/>
      <w:sz w:val="24"/>
      <w:szCs w:val="24"/>
    </w:rPr>
  </w:style>
  <w:style w:type="character" w:styleId="1107">
    <w:name w:val="title_emph1"/>
    <w:next w:val="1107"/>
    <w:link w:val="972"/>
    <w:rPr>
      <w:rFonts w:ascii="Arial" w:cs="Arial"/>
      <w:b/>
      <w:bCs/>
      <w:sz w:val="18"/>
      <w:szCs w:val="18"/>
    </w:rPr>
  </w:style>
  <w:style w:type="character" w:styleId="1108">
    <w:name w:val="引用 字符"/>
    <w:next w:val="1108"/>
    <w:link w:val="1109"/>
    <w:rPr>
      <w:rFonts w:ascii="Calibri" w:hAnsi="Calibri" w:eastAsia="宋体"/>
      <w:i/>
      <w:iCs/>
      <w:sz w:val="22"/>
      <w:szCs w:val="22"/>
      <w:lang w:val="en-US" w:eastAsia="en-US" w:bidi="en-US"/>
    </w:rPr>
  </w:style>
  <w:style w:type="paragraph" w:styleId="1109">
    <w:name w:val="引用"/>
    <w:basedOn w:val="972"/>
    <w:next w:val="972"/>
    <w:link w:val="1108"/>
    <w:qFormat/>
    <w:pPr>
      <w:ind w:left="360" w:right="360"/>
      <w:jc w:val="left"/>
      <w:spacing w:before="200" w:line="276" w:lineRule="auto"/>
      <w:widowControl/>
    </w:pPr>
    <w:rPr>
      <w:rFonts w:eastAsia="宋体" w:cs="Times New Roman"/>
      <w:i/>
      <w:iCs/>
      <w:sz w:val="22"/>
      <w:szCs w:val="22"/>
      <w:lang w:val="en-US" w:eastAsia="en-US" w:bidi="en-US"/>
    </w:rPr>
  </w:style>
  <w:style w:type="character" w:styleId="1110">
    <w:name w:val="无间隔 字符"/>
    <w:next w:val="1110"/>
    <w:link w:val="1111"/>
    <w:rPr>
      <w:rFonts w:ascii="Calibri" w:hAnsi="Calibri" w:eastAsia="微软雅黑"/>
      <w:sz w:val="24"/>
      <w:szCs w:val="22"/>
      <w:lang w:val="en-US" w:eastAsia="zh-CN" w:bidi="ar-SA"/>
    </w:rPr>
  </w:style>
  <w:style w:type="paragraph" w:styleId="1111">
    <w:name w:val="无间隔"/>
    <w:next w:val="1111"/>
    <w:link w:val="1110"/>
    <w:qFormat/>
    <w:pPr>
      <w:jc w:val="both"/>
      <w:widowControl w:val="off"/>
    </w:pPr>
    <w:rPr>
      <w:rFonts w:ascii="Calibri" w:hAnsi="Calibri" w:eastAsia="微软雅黑"/>
      <w:sz w:val="24"/>
      <w:szCs w:val="22"/>
      <w:lang w:val="en-US" w:eastAsia="zh-CN" w:bidi="ar-SA"/>
    </w:rPr>
  </w:style>
  <w:style w:type="character" w:styleId="1112">
    <w:name w:val="3zw"/>
    <w:next w:val="1112"/>
    <w:link w:val="972"/>
  </w:style>
  <w:style w:type="character" w:styleId="1113">
    <w:name w:val="不明显强调"/>
    <w:next w:val="1113"/>
    <w:link w:val="972"/>
    <w:qFormat/>
    <w:rPr>
      <w:i/>
      <w:iCs/>
    </w:rPr>
  </w:style>
  <w:style w:type="character" w:styleId="1114">
    <w:name w:val=" Char Char23"/>
    <w:next w:val="1114"/>
    <w:link w:val="972"/>
    <w:rPr>
      <w:rFonts w:ascii="Arial" w:hAnsi="Arial" w:eastAsia="黑体"/>
      <w:b/>
      <w:bCs/>
      <w:sz w:val="24"/>
      <w:szCs w:val="24"/>
    </w:rPr>
  </w:style>
  <w:style w:type="character" w:styleId="1115">
    <w:name w:val="content"/>
    <w:next w:val="1115"/>
    <w:link w:val="972"/>
  </w:style>
  <w:style w:type="character" w:styleId="1116">
    <w:name w:val=" Char Char28"/>
    <w:next w:val="1116"/>
    <w:link w:val="972"/>
    <w:rPr>
      <w:rFonts w:ascii="Arial" w:hAnsi="Arial" w:eastAsia="黑体" w:cs="Arial"/>
      <w:b/>
      <w:bCs/>
      <w:sz w:val="32"/>
      <w:szCs w:val="32"/>
    </w:rPr>
  </w:style>
  <w:style w:type="character" w:styleId="1117">
    <w:name w:val="新图表正文 Char Char"/>
    <w:next w:val="1117"/>
    <w:link w:val="1118"/>
    <w:rPr>
      <w:rFonts w:ascii="宋体" w:hAnsi="宋体"/>
      <w:sz w:val="18"/>
      <w:szCs w:val="21"/>
      <w:lang w:val="en-US" w:eastAsia="zh-CN" w:bidi="ar-SA"/>
    </w:rPr>
  </w:style>
  <w:style w:type="paragraph" w:styleId="1118">
    <w:name w:val="新图表正文"/>
    <w:next w:val="1118"/>
    <w:link w:val="1117"/>
    <w:pPr>
      <w:jc w:val="both"/>
    </w:pPr>
    <w:rPr>
      <w:rFonts w:ascii="宋体" w:hAnsi="宋体"/>
      <w:sz w:val="18"/>
      <w:szCs w:val="21"/>
      <w:lang w:val="en-US" w:eastAsia="zh-CN" w:bidi="ar-SA"/>
    </w:rPr>
  </w:style>
  <w:style w:type="character" w:styleId="1119">
    <w:name w:val=" Char Char26"/>
    <w:next w:val="1119"/>
    <w:link w:val="972"/>
    <w:rPr>
      <w:b/>
      <w:bCs/>
      <w:sz w:val="32"/>
      <w:szCs w:val="32"/>
    </w:rPr>
  </w:style>
  <w:style w:type="character" w:styleId="1120">
    <w:name w:val="case31"/>
    <w:next w:val="1120"/>
    <w:link w:val="972"/>
    <w:rPr>
      <w:sz w:val="21"/>
      <w:szCs w:val="21"/>
    </w:rPr>
  </w:style>
  <w:style w:type="character" w:styleId="1121">
    <w:name w:val="纯文本 Char Char"/>
    <w:next w:val="1121"/>
    <w:link w:val="972"/>
    <w:rPr>
      <w:rFonts w:ascii="宋体" w:hAnsi="Courier New" w:eastAsia="宋体"/>
      <w:sz w:val="21"/>
      <w:szCs w:val="21"/>
      <w:lang w:val="en-US" w:eastAsia="zh-CN" w:bidi="ar-SA"/>
    </w:rPr>
  </w:style>
  <w:style w:type="character" w:styleId="1122">
    <w:name w:val="ih151"/>
    <w:next w:val="1122"/>
    <w:link w:val="972"/>
    <w:rPr>
      <w:color w:val="666666"/>
      <w:sz w:val="18"/>
      <w:szCs w:val="18"/>
      <w:u w:val="none"/>
    </w:rPr>
  </w:style>
  <w:style w:type="character" w:styleId="1123">
    <w:name w:val=" Char Char22"/>
    <w:next w:val="1123"/>
    <w:link w:val="972"/>
    <w:rPr>
      <w:b/>
      <w:bCs/>
      <w:sz w:val="24"/>
      <w:szCs w:val="24"/>
    </w:rPr>
  </w:style>
  <w:style w:type="character" w:styleId="1124">
    <w:name w:val="样式 宋体 小四"/>
    <w:next w:val="1124"/>
    <w:link w:val="972"/>
    <w:rPr>
      <w:rFonts w:ascii="宋体" w:hAnsi="宋体"/>
      <w:sz w:val="24"/>
    </w:rPr>
  </w:style>
  <w:style w:type="character" w:styleId="1125">
    <w:name w:val="x-tab-strip-text1"/>
    <w:next w:val="1125"/>
    <w:link w:val="972"/>
  </w:style>
  <w:style w:type="character" w:styleId="1126">
    <w:name w:val="111111 Char"/>
    <w:next w:val="1126"/>
    <w:link w:val="1127"/>
    <w:rPr>
      <w:rFonts w:ascii="宋体" w:hAnsi="宋体" w:eastAsia="黑体" w:cs="宋体"/>
      <w:b/>
      <w:bCs/>
      <w:sz w:val="21"/>
      <w:szCs w:val="21"/>
      <w:lang w:val="en-US" w:eastAsia="zh-CN" w:bidi="ar-SA"/>
    </w:rPr>
  </w:style>
  <w:style w:type="paragraph" w:styleId="1127">
    <w:name w:val="111111"/>
    <w:basedOn w:val="972"/>
    <w:next w:val="1127"/>
    <w:link w:val="1126"/>
    <w:pPr>
      <w:jc w:val="center"/>
      <w:spacing w:before="120" w:after="120"/>
    </w:pPr>
    <w:rPr>
      <w:rFonts w:ascii="宋体" w:hAnsi="宋体" w:eastAsia="黑体"/>
      <w:b/>
      <w:bCs/>
      <w:sz w:val="21"/>
      <w:szCs w:val="21"/>
      <w:lang w:val="en-US"/>
    </w:rPr>
  </w:style>
  <w:style w:type="character" w:styleId="1128">
    <w:name w:val="subtitle1"/>
    <w:next w:val="1128"/>
    <w:link w:val="972"/>
    <w:rPr>
      <w:rFonts w:ascii="Georgia" w:hAnsi="Georgia"/>
      <w:b/>
      <w:bCs/>
      <w:color w:val="666666"/>
      <w:sz w:val="18"/>
      <w:szCs w:val="18"/>
    </w:rPr>
  </w:style>
  <w:style w:type="character" w:styleId="1129">
    <w:name w:val="标准小四 Char Char"/>
    <w:next w:val="1129"/>
    <w:link w:val="972"/>
    <w:rPr>
      <w:rFonts w:ascii="Arial" w:hAnsi="Arial" w:eastAsia="宋体"/>
      <w:sz w:val="24"/>
      <w:szCs w:val="21"/>
      <w:lang w:val="en-US" w:eastAsia="zh-CN" w:bidi="ar-SA"/>
    </w:rPr>
  </w:style>
  <w:style w:type="character" w:styleId="1130">
    <w:name w:val="明显参考"/>
    <w:next w:val="1130"/>
    <w:link w:val="972"/>
    <w:qFormat/>
    <w:rPr>
      <w:smallCaps/>
      <w:spacing w:val="5"/>
      <w:u w:val="single"/>
    </w:rPr>
  </w:style>
  <w:style w:type="character" w:styleId="1131">
    <w:name w:val="searchname"/>
    <w:next w:val="1131"/>
    <w:link w:val="972"/>
    <w:rPr>
      <w:color w:val="000000"/>
      <w:sz w:val="18"/>
      <w:szCs w:val="18"/>
      <w:shd w:val="clear" w:color="auto" w:fill="f0f4f7"/>
    </w:rPr>
  </w:style>
  <w:style w:type="character" w:styleId="1132">
    <w:name w:val="图片说明 Char"/>
    <w:next w:val="1132"/>
    <w:link w:val="1133"/>
    <w:rPr>
      <w:rFonts w:ascii="黑体" w:hAnsi="黑体" w:eastAsia="黑体" w:cs="宋体"/>
      <w:sz w:val="28"/>
      <w:szCs w:val="28"/>
    </w:rPr>
  </w:style>
  <w:style w:type="paragraph" w:styleId="1133">
    <w:name w:val="图片说明"/>
    <w:basedOn w:val="972"/>
    <w:next w:val="1133"/>
    <w:link w:val="1132"/>
    <w:pPr>
      <w:jc w:val="center"/>
      <w:spacing w:line="360" w:lineRule="auto"/>
    </w:pPr>
    <w:rPr>
      <w:rFonts w:ascii="黑体" w:hAnsi="黑体" w:eastAsia="黑体" w:cs="Times New Roman"/>
      <w:sz w:val="28"/>
      <w:szCs w:val="28"/>
    </w:rPr>
  </w:style>
  <w:style w:type="character" w:styleId="1134">
    <w:name w:val="x-tab-strip-text"/>
    <w:next w:val="1134"/>
    <w:link w:val="972"/>
  </w:style>
  <w:style w:type="character" w:styleId="1135">
    <w:name w:val="push"/>
    <w:next w:val="1135"/>
    <w:link w:val="972"/>
  </w:style>
  <w:style w:type="character" w:styleId="1136">
    <w:name w:val="正文缩进 Char1"/>
    <w:next w:val="1136"/>
    <w:link w:val="1137"/>
    <w:rPr>
      <w:rFonts w:eastAsia="宋体"/>
      <w:lang w:bidi="ar-SA"/>
    </w:rPr>
  </w:style>
  <w:style w:type="paragraph" w:styleId="1137">
    <w:name w:val="Normal Indent"/>
    <w:basedOn w:val="972"/>
    <w:next w:val="1137"/>
    <w:link w:val="1136"/>
    <w:pPr>
      <w:ind w:firstLine="420"/>
    </w:pPr>
    <w:rPr>
      <w:rFonts w:ascii="Times New Roman" w:hAnsi="Times New Roman" w:eastAsia="宋体" w:cs="Times New Roman"/>
    </w:rPr>
  </w:style>
  <w:style w:type="character" w:styleId="1138">
    <w:name w:val=" Char Char17"/>
    <w:next w:val="1138"/>
    <w:link w:val="972"/>
    <w:rPr>
      <w:rFonts w:ascii="宋体" w:hAnsi="Courier New"/>
      <w:sz w:val="21"/>
      <w:szCs w:val="21"/>
    </w:rPr>
  </w:style>
  <w:style w:type="character" w:styleId="113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39"/>
    <w:link w:val="972"/>
    <w:rPr>
      <w:rFonts w:eastAsia="宋体"/>
      <w:sz w:val="21"/>
      <w:lang w:val="en-US" w:eastAsia="zh-CN" w:bidi="ar-SA"/>
    </w:rPr>
  </w:style>
  <w:style w:type="character" w:styleId="1140">
    <w:name w:val="标准文本 Char"/>
    <w:next w:val="1140"/>
    <w:link w:val="972"/>
    <w:rPr>
      <w:rFonts w:eastAsia="宋体" w:cs="宋体"/>
      <w:sz w:val="24"/>
      <w:szCs w:val="24"/>
      <w:lang w:val="en-US" w:eastAsia="zh-CN" w:bidi="ar-SA"/>
    </w:rPr>
  </w:style>
  <w:style w:type="character" w:styleId="1141">
    <w:name w:val="x-tab-strip-text4"/>
    <w:next w:val="1141"/>
    <w:link w:val="972"/>
    <w:rPr>
      <w:color w:val="15428b"/>
    </w:rPr>
  </w:style>
  <w:style w:type="character" w:styleId="1142">
    <w:name w:val="样式 首行缩进:  2 字符 Char"/>
    <w:next w:val="1142"/>
    <w:link w:val="972"/>
    <w:rPr>
      <w:rFonts w:eastAsia="宋体" w:cs="宋体"/>
      <w:sz w:val="24"/>
      <w:lang w:val="en-US" w:eastAsia="zh-CN" w:bidi="ar-SA"/>
    </w:rPr>
  </w:style>
  <w:style w:type="character" w:styleId="1143">
    <w:name w:val="x-tab-strip-text3"/>
    <w:next w:val="1143"/>
    <w:link w:val="972"/>
  </w:style>
  <w:style w:type="character" w:styleId="1144">
    <w:name w:val="小四 段落 宋体 Char Char Char1"/>
    <w:next w:val="1144"/>
    <w:link w:val="972"/>
    <w:rPr>
      <w:rFonts w:ascii="宋体" w:hAnsi="宋体" w:eastAsia="宋体"/>
      <w:sz w:val="24"/>
      <w:szCs w:val="24"/>
      <w:lang w:val="en-US" w:eastAsia="zh-CN" w:bidi="ar-SA"/>
    </w:rPr>
  </w:style>
  <w:style w:type="character" w:styleId="1145">
    <w:name w:val="2nd level Char,h2 Char,2 Char,Header 2 Char,l2 Char,Titre2 Char,Head 2 Char,H2 Char,Heading 2 Hidden Char,Heading 2 CCBS Char,heading 2 Char,第一章 标题 2 Char,ISO1 Char,UNDERRUBRIK 1-2 Char,Underrubrik1 Char,prop2 Char,Level 2 Topic Heading Char,H21 Char"/>
    <w:next w:val="1145"/>
    <w:link w:val="972"/>
    <w:rPr>
      <w:rFonts w:ascii="Arial" w:hAnsi="Arial" w:eastAsia="黑体"/>
      <w:b/>
      <w:bCs/>
      <w:sz w:val="32"/>
      <w:szCs w:val="32"/>
      <w:lang w:val="en-US" w:eastAsia="zh-CN" w:bidi="ar-SA"/>
    </w:rPr>
  </w:style>
  <w:style w:type="character" w:styleId="1146">
    <w:name w:val="Title1 Char,H1 Char,Normal + Font: Helvetica Char,Bold Char,Space Before 12 pt Char,Not Bold Char,h1 Char,H11 Char,H12 Char,H111 Char,H13 Char,H112 Char,1 Char,h:1 Char,h:1app Char,level 1 Char,Level 1 Head Char,heading 1 Char,Huvudrubrik Char,章 Char"/>
    <w:next w:val="1146"/>
    <w:link w:val="972"/>
    <w:rPr>
      <w:rFonts w:eastAsia="宋体"/>
      <w:b/>
      <w:bCs/>
      <w:sz w:val="44"/>
      <w:szCs w:val="44"/>
      <w:lang w:val="en-US" w:eastAsia="zh-CN" w:bidi="ar-SA"/>
    </w:rPr>
  </w:style>
  <w:style w:type="character" w:styleId="1147">
    <w:name w:val="content_lineheight1"/>
    <w:next w:val="1147"/>
    <w:link w:val="972"/>
  </w:style>
  <w:style w:type="character" w:styleId="1148">
    <w:name w:val="x-tab-strip-text2"/>
    <w:next w:val="1148"/>
    <w:link w:val="972"/>
    <w:rPr>
      <w:rFonts w:ascii="Tahoma" w:hAnsi="Tahoma" w:eastAsia="Tahoma" w:cs="Tahoma"/>
      <w:color w:val="416aa3"/>
      <w:sz w:val="16"/>
      <w:szCs w:val="16"/>
    </w:rPr>
  </w:style>
  <w:style w:type="character" w:styleId="1149">
    <w:name w:val="textcontents"/>
    <w:next w:val="1149"/>
    <w:link w:val="972"/>
  </w:style>
  <w:style w:type="character" w:styleId="1150">
    <w:name w:val="样式 非加粗"/>
    <w:next w:val="1150"/>
    <w:link w:val="972"/>
    <w:rPr>
      <w:rFonts w:eastAsia="宋体"/>
      <w:sz w:val="28"/>
    </w:rPr>
  </w:style>
  <w:style w:type="character" w:styleId="1151">
    <w:name w:val=" Char Char20"/>
    <w:next w:val="1151"/>
    <w:link w:val="972"/>
    <w:rPr>
      <w:rFonts w:ascii="Arial" w:hAnsi="Arial" w:eastAsia="黑体"/>
      <w:sz w:val="21"/>
      <w:szCs w:val="21"/>
    </w:rPr>
  </w:style>
  <w:style w:type="character" w:styleId="1152">
    <w:name w:val="表格抬头 Char"/>
    <w:next w:val="1152"/>
    <w:link w:val="1153"/>
    <w:rPr>
      <w:rFonts w:ascii="黑体" w:eastAsia="黑体"/>
      <w:b/>
      <w:sz w:val="21"/>
      <w:lang w:bidi="ar-SA"/>
    </w:rPr>
  </w:style>
  <w:style w:type="paragraph" w:styleId="1153">
    <w:name w:val="表格抬头"/>
    <w:basedOn w:val="972"/>
    <w:next w:val="1153"/>
    <w:link w:val="1152"/>
    <w:pPr>
      <w:jc w:val="center"/>
    </w:pPr>
    <w:rPr>
      <w:rFonts w:ascii="黑体" w:hAnsi="Times New Roman" w:eastAsia="黑体" w:cs="Times New Roman"/>
      <w:b/>
      <w:sz w:val="21"/>
    </w:rPr>
  </w:style>
  <w:style w:type="character" w:styleId="1154">
    <w:name w:val="小四 段落 宋体 Char Char Char Char Char"/>
    <w:next w:val="1154"/>
    <w:link w:val="972"/>
    <w:rPr>
      <w:rFonts w:eastAsia="宋体"/>
      <w:sz w:val="24"/>
      <w:szCs w:val="24"/>
      <w:lang w:val="en-US" w:eastAsia="zh-CN" w:bidi="ar-SA"/>
    </w:rPr>
  </w:style>
  <w:style w:type="character" w:styleId="1155">
    <w:name w:val="norm"/>
    <w:next w:val="1155"/>
    <w:link w:val="972"/>
    <w:rPr>
      <w:color w:val="333333"/>
      <w:shd w:val="clear" w:color="auto" w:fill="d6e4eb"/>
    </w:rPr>
  </w:style>
  <w:style w:type="character" w:styleId="1156">
    <w:name w:val=" Char Char27"/>
    <w:next w:val="1156"/>
    <w:link w:val="972"/>
    <w:rPr>
      <w:b/>
      <w:bCs/>
      <w:sz w:val="44"/>
      <w:szCs w:val="44"/>
    </w:rPr>
  </w:style>
  <w:style w:type="character" w:styleId="1157">
    <w:name w:val="t1"/>
    <w:next w:val="1157"/>
    <w:link w:val="972"/>
  </w:style>
  <w:style w:type="character" w:styleId="1158">
    <w:name w:val="纯文本 Char Char Char1"/>
    <w:next w:val="1158"/>
    <w:link w:val="972"/>
    <w:rPr>
      <w:rFonts w:ascii="宋体" w:hAnsi="Courier New" w:eastAsia="宋体"/>
      <w:sz w:val="21"/>
      <w:szCs w:val="21"/>
      <w:lang w:val="en-US" w:eastAsia="zh-CN" w:bidi="ar-SA"/>
    </w:rPr>
  </w:style>
  <w:style w:type="character" w:styleId="1159">
    <w:name w:val="h Char Char"/>
    <w:next w:val="1159"/>
    <w:link w:val="972"/>
    <w:rPr>
      <w:rFonts w:eastAsia="宋体"/>
      <w:sz w:val="18"/>
      <w:szCs w:val="18"/>
      <w:lang w:val="en-US" w:eastAsia="zh-CN" w:bidi="ar-SA"/>
    </w:rPr>
  </w:style>
  <w:style w:type="character" w:styleId="116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60"/>
    <w:link w:val="972"/>
    <w:rPr>
      <w:rFonts w:eastAsia="宋体"/>
      <w:b/>
      <w:bCs/>
      <w:sz w:val="32"/>
      <w:szCs w:val="32"/>
      <w:lang w:val="en-US" w:eastAsia="zh-CN" w:bidi="ar-SA"/>
    </w:rPr>
  </w:style>
  <w:style w:type="character" w:styleId="1161">
    <w:name w:val="正文 + 宋体 Char,小四 Char,黑色 Char,行距: 1.5 倍行距 Char"/>
    <w:next w:val="1161"/>
    <w:link w:val="972"/>
    <w:rPr>
      <w:rFonts w:eastAsia="宋体"/>
      <w:sz w:val="21"/>
      <w:szCs w:val="24"/>
      <w:lang w:val="en-US" w:eastAsia="zh-CN" w:bidi="ar-SA"/>
    </w:rPr>
  </w:style>
  <w:style w:type="character" w:styleId="1162">
    <w:name w:val="apple-converted-space"/>
    <w:next w:val="1162"/>
    <w:link w:val="972"/>
  </w:style>
  <w:style w:type="character" w:styleId="1163">
    <w:name w:val="书籍标题"/>
    <w:next w:val="1163"/>
    <w:link w:val="972"/>
    <w:qFormat/>
    <w:rPr>
      <w:i/>
      <w:iCs/>
      <w:smallCaps/>
      <w:spacing w:val="5"/>
    </w:rPr>
  </w:style>
  <w:style w:type="character" w:styleId="1164">
    <w:name w:val="point_normal1"/>
    <w:next w:val="1164"/>
    <w:link w:val="972"/>
    <w:rPr>
      <w:rFonts w:ascii="Arial" w:hAnsi="Arial" w:cs="Arial"/>
      <w:sz w:val="18"/>
      <w:szCs w:val="18"/>
    </w:rPr>
  </w:style>
  <w:style w:type="character" w:styleId="1165">
    <w:name w:val="标题 3 Char Char"/>
    <w:next w:val="1165"/>
    <w:link w:val="972"/>
    <w:rPr>
      <w:rFonts w:eastAsia="仿宋_GB2312"/>
      <w:b/>
      <w:bCs/>
      <w:sz w:val="28"/>
      <w:szCs w:val="32"/>
      <w:lang w:val="en-US" w:eastAsia="zh-CN" w:bidi="ar-SA"/>
    </w:rPr>
  </w:style>
  <w:style w:type="character" w:styleId="1166">
    <w:name w:val="列出段落字符"/>
    <w:next w:val="1166"/>
    <w:link w:val="1167"/>
    <w:rPr>
      <w:rFonts w:ascii="Arial" w:hAnsi="Arial" w:eastAsia="黑体" w:cs="宋体"/>
      <w:sz w:val="24"/>
      <w:szCs w:val="24"/>
      <w:lang w:val="zh-CN" w:eastAsia="en-US"/>
    </w:rPr>
  </w:style>
  <w:style w:type="paragraph" w:styleId="1167">
    <w:name w:val="列出段落1"/>
    <w:basedOn w:val="972"/>
    <w:next w:val="1167"/>
    <w:link w:val="1166"/>
    <w:qFormat/>
    <w:pPr>
      <w:contextualSpacing/>
      <w:ind w:left="720"/>
      <w:jc w:val="left"/>
      <w:widowControl/>
    </w:pPr>
    <w:rPr>
      <w:rFonts w:ascii="Arial" w:hAnsi="Arial" w:eastAsia="黑体" w:cs="Times New Roman"/>
      <w:sz w:val="24"/>
      <w:szCs w:val="24"/>
      <w:lang w:eastAsia="en-US"/>
    </w:rPr>
  </w:style>
  <w:style w:type="character" w:styleId="1168">
    <w:name w:val="华宇段落1 Char Char"/>
    <w:next w:val="1168"/>
    <w:link w:val="972"/>
    <w:rPr>
      <w:rFonts w:eastAsia="宋体"/>
      <w:bCs/>
      <w:sz w:val="24"/>
      <w:szCs w:val="24"/>
      <w:lang w:val="en-US" w:eastAsia="zh-CN" w:bidi="ar-SA"/>
    </w:rPr>
  </w:style>
  <w:style w:type="paragraph" w:styleId="1169">
    <w:name w:val="xl56"/>
    <w:basedOn w:val="972"/>
    <w:next w:val="1169"/>
    <w:link w:val="97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0">
    <w:name w:val="列出段落2"/>
    <w:basedOn w:val="972"/>
    <w:next w:val="1170"/>
    <w:link w:val="972"/>
    <w:uiPriority w:val="34"/>
    <w:qFormat/>
    <w:pPr>
      <w:ind w:left="720"/>
      <w:jc w:val="left"/>
      <w:widowControl/>
    </w:pPr>
    <w:rPr>
      <w:rFonts w:ascii="Arial" w:hAnsi="Arial" w:eastAsia="黑体" w:cs="Arial"/>
      <w:sz w:val="24"/>
      <w:szCs w:val="24"/>
      <w:lang w:eastAsia="en-US"/>
    </w:rPr>
  </w:style>
  <w:style w:type="paragraph" w:styleId="1171">
    <w:name w:val="List Paragraph"/>
    <w:basedOn w:val="972"/>
    <w:next w:val="1171"/>
    <w:link w:val="972"/>
    <w:pPr>
      <w:contextualSpacing/>
      <w:ind w:left="720"/>
      <w:jc w:val="left"/>
      <w:widowControl/>
    </w:pPr>
    <w:rPr>
      <w:rFonts w:ascii="Arial" w:hAnsi="Arial" w:eastAsia="黑体"/>
      <w:sz w:val="24"/>
      <w:szCs w:val="24"/>
      <w:lang w:eastAsia="en-US"/>
    </w:rPr>
  </w:style>
  <w:style w:type="paragraph" w:styleId="1172">
    <w:name w:val="xl32"/>
    <w:basedOn w:val="972"/>
    <w:next w:val="1172"/>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3">
    <w:name w:val="xl43"/>
    <w:basedOn w:val="972"/>
    <w:next w:val="1173"/>
    <w:link w:val="9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74">
    <w:name w:val=" Char1 Char Char Char"/>
    <w:basedOn w:val="972"/>
    <w:next w:val="1174"/>
    <w:link w:val="972"/>
    <w:rPr>
      <w:rFonts w:ascii="Tahoma" w:hAnsi="Tahoma"/>
      <w:sz w:val="24"/>
    </w:rPr>
  </w:style>
  <w:style w:type="paragraph" w:styleId="1175">
    <w:name w:val="正文 + 宋体"/>
    <w:basedOn w:val="972"/>
    <w:next w:val="1175"/>
    <w:link w:val="972"/>
    <w:pPr>
      <w:ind w:firstLine="420"/>
      <w:spacing w:line="360" w:lineRule="auto"/>
    </w:pPr>
    <w:rPr>
      <w:szCs w:val="24"/>
    </w:rPr>
  </w:style>
  <w:style w:type="paragraph" w:styleId="1176">
    <w:name w:val="xl25"/>
    <w:basedOn w:val="972"/>
    <w:next w:val="1176"/>
    <w:link w:val="972"/>
    <w:pPr>
      <w:jc w:val="center"/>
      <w:spacing w:before="100" w:beforeAutospacing="1" w:after="100" w:afterAutospacing="1"/>
      <w:widowControl/>
      <w:pBdr>
        <w:right w:val="single" w:color="000000" w:sz="4" w:space="0"/>
      </w:pBdr>
    </w:pPr>
    <w:rPr>
      <w:szCs w:val="21"/>
    </w:rPr>
  </w:style>
  <w:style w:type="paragraph" w:styleId="1177">
    <w:name w:val="xl31"/>
    <w:basedOn w:val="972"/>
    <w:next w:val="1177"/>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8">
    <w:name w:val="小四 段落 宋体"/>
    <w:basedOn w:val="999"/>
    <w:next w:val="1178"/>
    <w:link w:val="972"/>
    <w:pPr>
      <w:ind w:left="113" w:right="113" w:firstLine="425"/>
      <w:jc w:val="left"/>
      <w:spacing w:line="360" w:lineRule="auto"/>
      <w:tabs>
        <w:tab w:val="clear" w:pos="2952" w:leader="none"/>
      </w:tabs>
    </w:pPr>
    <w:rPr>
      <w:sz w:val="24"/>
    </w:rPr>
  </w:style>
  <w:style w:type="paragraph" w:styleId="1179">
    <w:name w:val="正文文本 New New"/>
    <w:basedOn w:val="972"/>
    <w:next w:val="1179"/>
    <w:link w:val="972"/>
    <w:pPr>
      <w:ind w:firstLine="200"/>
      <w:spacing w:before="60" w:after="60" w:line="360" w:lineRule="auto"/>
      <w:widowControl/>
    </w:pPr>
    <w:rPr>
      <w:rFonts w:eastAsia="华文楷体"/>
      <w:sz w:val="24"/>
      <w:szCs w:val="24"/>
    </w:rPr>
  </w:style>
  <w:style w:type="paragraph" w:styleId="1180">
    <w:name w:val="Pa5"/>
    <w:basedOn w:val="972"/>
    <w:next w:val="972"/>
    <w:link w:val="972"/>
    <w:pPr>
      <w:jc w:val="left"/>
      <w:spacing w:line="241" w:lineRule="atLeast"/>
    </w:pPr>
    <w:rPr>
      <w:rFonts w:ascii="HYDaHeiJ" w:eastAsia="HYDaHeiJ"/>
      <w:sz w:val="24"/>
      <w:szCs w:val="24"/>
    </w:rPr>
  </w:style>
  <w:style w:type="paragraph" w:styleId="1181">
    <w:name w:val="xl38"/>
    <w:basedOn w:val="972"/>
    <w:next w:val="1181"/>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2">
    <w:name w:val="公文标题 2"/>
    <w:basedOn w:val="972"/>
    <w:next w:val="1183"/>
    <w:link w:val="972"/>
    <w:pPr>
      <w:outlineLvl w:val="1"/>
    </w:pPr>
    <w:rPr>
      <w:rFonts w:ascii="仿宋_GB2312" w:hAnsi="宋体" w:eastAsia="仿宋_GB2312"/>
      <w:sz w:val="28"/>
      <w:szCs w:val="24"/>
    </w:rPr>
  </w:style>
  <w:style w:type="paragraph" w:styleId="1183">
    <w:name w:val="公文正文"/>
    <w:basedOn w:val="1009"/>
    <w:next w:val="1183"/>
    <w:link w:val="972"/>
    <w:pPr>
      <w:ind w:firstLine="200"/>
    </w:pPr>
    <w:rPr>
      <w:rFonts w:ascii="仿宋_GB2312" w:hAnsi="宋体" w:eastAsia="仿宋_GB2312"/>
      <w:sz w:val="28"/>
      <w:szCs w:val="24"/>
    </w:rPr>
  </w:style>
  <w:style w:type="paragraph" w:styleId="1184">
    <w:name w:val="flName"/>
    <w:basedOn w:val="1185"/>
    <w:next w:val="1184"/>
    <w:link w:val="972"/>
    <w:pPr>
      <w:spacing w:before="0" w:line="113" w:lineRule="atLeast"/>
    </w:pPr>
  </w:style>
  <w:style w:type="paragraph" w:styleId="1185">
    <w:name w:val="flNote"/>
    <w:basedOn w:val="972"/>
    <w:next w:val="1185"/>
    <w:link w:val="972"/>
    <w:pPr>
      <w:jc w:val="center"/>
      <w:spacing w:before="567" w:line="360" w:lineRule="atLeast"/>
    </w:pPr>
    <w:rPr>
      <w:rFonts w:eastAsia="黑体"/>
      <w:b/>
      <w:sz w:val="24"/>
    </w:rPr>
  </w:style>
  <w:style w:type="paragraph" w:styleId="1186">
    <w:name w:val="Test2"/>
    <w:basedOn w:val="974"/>
    <w:next w:val="1186"/>
    <w:link w:val="972"/>
    <w:pPr>
      <w:jc w:val="center"/>
      <w:spacing w:before="156" w:after="156" w:line="480" w:lineRule="exact"/>
      <w:widowControl/>
    </w:pPr>
    <w:rPr>
      <w:rFonts w:ascii="黑体" w:hAnsi="Arial" w:eastAsia="黑体"/>
      <w:bCs/>
      <w:sz w:val="24"/>
    </w:rPr>
  </w:style>
  <w:style w:type="paragraph" w:styleId="1187">
    <w:name w:val="二级目录"/>
    <w:next w:val="972"/>
    <w:link w:val="972"/>
    <w:pPr>
      <w:tabs>
        <w:tab w:val="left" w:pos="360" w:leader="none"/>
        <w:tab w:val="left" w:pos="1145" w:leader="none"/>
      </w:tabs>
      <w:outlineLvl w:val="1"/>
    </w:pPr>
    <w:rPr>
      <w:rFonts w:ascii="Calibri" w:hAnsi="Calibri"/>
      <w:b/>
      <w:sz w:val="30"/>
      <w:szCs w:val="28"/>
      <w:lang w:val="en-US" w:eastAsia="zh-CN" w:bidi="ar-SA"/>
    </w:rPr>
  </w:style>
  <w:style w:type="paragraph" w:styleId="1188">
    <w:name w:val="段 Char"/>
    <w:next w:val="1188"/>
    <w:link w:val="972"/>
    <w:pPr>
      <w:ind w:firstLine="200"/>
      <w:jc w:val="both"/>
    </w:pPr>
    <w:rPr>
      <w:rFonts w:ascii="宋体"/>
      <w:sz w:val="21"/>
      <w:lang w:val="en-US" w:eastAsia="zh-CN" w:bidi="ar-SA"/>
    </w:rPr>
  </w:style>
  <w:style w:type="paragraph" w:styleId="1189">
    <w:name w:val="马刚标题1"/>
    <w:basedOn w:val="973"/>
    <w:next w:val="972"/>
    <w:link w:val="972"/>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0">
    <w:name w:val="Pa6"/>
    <w:basedOn w:val="972"/>
    <w:next w:val="972"/>
    <w:link w:val="972"/>
    <w:pPr>
      <w:jc w:val="left"/>
      <w:spacing w:line="241" w:lineRule="atLeast"/>
    </w:pPr>
    <w:rPr>
      <w:rFonts w:ascii="HYDaHeiJ" w:eastAsia="HYDaHeiJ"/>
      <w:sz w:val="24"/>
      <w:szCs w:val="24"/>
    </w:rPr>
  </w:style>
  <w:style w:type="paragraph" w:styleId="1191">
    <w:name w:val="xl47"/>
    <w:basedOn w:val="972"/>
    <w:next w:val="1191"/>
    <w:link w:val="9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2">
    <w:name w:val="xl60"/>
    <w:basedOn w:val="972"/>
    <w:next w:val="1192"/>
    <w:link w:val="97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3">
    <w:name w:val="方案正文"/>
    <w:basedOn w:val="972"/>
    <w:next w:val="1193"/>
    <w:link w:val="972"/>
    <w:pPr>
      <w:ind w:firstLine="359"/>
      <w:jc w:val="left"/>
      <w:spacing w:before="156" w:line="360" w:lineRule="auto"/>
    </w:pPr>
    <w:rPr>
      <w:rFonts w:ascii="Arial" w:hAnsi="Arial" w:cs="宋体"/>
      <w:sz w:val="24"/>
      <w:szCs w:val="21"/>
    </w:rPr>
  </w:style>
  <w:style w:type="paragraph" w:styleId="1194">
    <w:name w:val="表格内容"/>
    <w:basedOn w:val="972"/>
    <w:next w:val="1194"/>
    <w:link w:val="972"/>
    <w:pPr>
      <w:jc w:val="center"/>
      <w:spacing w:before="60" w:line="300" w:lineRule="auto"/>
      <w:widowControl/>
    </w:pPr>
  </w:style>
  <w:style w:type="paragraph" w:styleId="1195">
    <w:name w:val="项目符号，二级"/>
    <w:basedOn w:val="1196"/>
    <w:next w:val="1196"/>
    <w:link w:val="972"/>
    <w:pPr>
      <w:numPr>
        <w:ilvl w:val="0"/>
        <w:numId w:val="1"/>
      </w:numPr>
      <w:ind w:left="1337" w:right="-27" w:firstLine="480"/>
      <w:tabs>
        <w:tab w:val="left" w:pos="1211" w:leader="none"/>
        <w:tab w:val="left" w:pos="1337" w:leader="none"/>
      </w:tabs>
    </w:pPr>
    <w:rPr>
      <w:bCs w:val="0"/>
      <w:color w:val="000000"/>
      <w:sz w:val="24"/>
      <w:szCs w:val="24"/>
    </w:rPr>
  </w:style>
  <w:style w:type="paragraph" w:styleId="1196">
    <w:name w:val="正文格式"/>
    <w:basedOn w:val="972"/>
    <w:next w:val="1196"/>
    <w:link w:val="972"/>
    <w:pPr>
      <w:ind w:left="178" w:right="44" w:hanging="178"/>
      <w:jc w:val="left"/>
      <w:spacing w:before="78" w:line="360" w:lineRule="auto"/>
      <w:widowControl/>
    </w:pPr>
    <w:rPr>
      <w:rFonts w:ascii="宋体" w:hAnsi="宋体"/>
      <w:bCs/>
      <w:szCs w:val="21"/>
    </w:rPr>
  </w:style>
  <w:style w:type="paragraph" w:styleId="1197">
    <w:name w:val="样式 样式 标题 3H3sect1.2.3BOD 0Heading 3 - oldh3l3CTLevel 3 Head... +..."/>
    <w:basedOn w:val="972"/>
    <w:next w:val="1197"/>
    <w:link w:val="972"/>
    <w:pPr>
      <w:jc w:val="left"/>
      <w:keepLines/>
      <w:keepNext/>
      <w:spacing w:before="156" w:after="156"/>
      <w:outlineLvl w:val="2"/>
    </w:pPr>
    <w:rPr>
      <w:rFonts w:cs="宋体"/>
      <w:b/>
      <w:bCs/>
      <w:sz w:val="24"/>
    </w:rPr>
  </w:style>
  <w:style w:type="paragraph" w:styleId="1198">
    <w:name w:val="xl44"/>
    <w:basedOn w:val="972"/>
    <w:next w:val="1198"/>
    <w:link w:val="97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99">
    <w:name w:val="Char Char Char Char Char Char Char Char Char Char Char Char Char Char Char Char Char Char Char Char Char Char Char"/>
    <w:basedOn w:val="972"/>
    <w:next w:val="1199"/>
    <w:link w:val="972"/>
    <w:rPr>
      <w:rFonts w:ascii="Tahoma" w:hAnsi="Tahoma" w:cs="Tahoma"/>
      <w:sz w:val="24"/>
    </w:rPr>
  </w:style>
  <w:style w:type="paragraph" w:styleId="1200">
    <w:name w:val="retrait3"/>
    <w:basedOn w:val="972"/>
    <w:next w:val="1200"/>
    <w:link w:val="972"/>
    <w:pPr>
      <w:ind w:left="851"/>
      <w:jc w:val="left"/>
      <w:spacing w:before="20" w:after="20"/>
      <w:widowControl/>
    </w:pPr>
    <w:rPr>
      <w:rFonts w:ascii="Arial" w:hAnsi="Arial"/>
      <w:sz w:val="24"/>
      <w:lang w:val="en-GB"/>
    </w:rPr>
  </w:style>
  <w:style w:type="paragraph" w:styleId="1201">
    <w:name w:val="xl40"/>
    <w:basedOn w:val="972"/>
    <w:next w:val="1201"/>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2">
    <w:name w:val="xl41"/>
    <w:basedOn w:val="972"/>
    <w:next w:val="1202"/>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3">
    <w:name w:val="Char1"/>
    <w:basedOn w:val="972"/>
    <w:next w:val="1203"/>
    <w:link w:val="972"/>
    <w:rPr>
      <w:rFonts w:ascii="仿宋_GB2312" w:hAnsi="宋体" w:eastAsia="仿宋_GB2312" w:cs="宋体"/>
      <w:b/>
      <w:sz w:val="32"/>
      <w:szCs w:val="32"/>
    </w:rPr>
  </w:style>
  <w:style w:type="paragraph" w:styleId="1204">
    <w:name w:val="Char Char Char Char Char Char Char Char Char Char Char Char Char Char Char Char Char Char Char Char Char"/>
    <w:basedOn w:val="972"/>
    <w:next w:val="1204"/>
    <w:link w:val="972"/>
    <w:rPr>
      <w:rFonts w:ascii="Tahoma" w:hAnsi="Tahoma" w:cs="Tahoma"/>
      <w:sz w:val="24"/>
    </w:rPr>
  </w:style>
  <w:style w:type="paragraph" w:styleId="1205">
    <w:name w:val="默认段落字体 Para Char Char Char Char Char Char Char"/>
    <w:basedOn w:val="972"/>
    <w:next w:val="1205"/>
    <w:link w:val="972"/>
  </w:style>
  <w:style w:type="paragraph" w:styleId="1206">
    <w:name w:val="小四 段落 宋体 Char Char Char"/>
    <w:basedOn w:val="999"/>
    <w:next w:val="1206"/>
    <w:link w:val="972"/>
    <w:pPr>
      <w:ind w:left="0" w:right="-33" w:firstLine="545"/>
      <w:jc w:val="left"/>
      <w:spacing w:line="360" w:lineRule="auto"/>
      <w:tabs>
        <w:tab w:val="clear" w:pos="2952" w:leader="none"/>
      </w:tabs>
    </w:pPr>
    <w:rPr>
      <w:sz w:val="24"/>
    </w:rPr>
  </w:style>
  <w:style w:type="paragraph" w:styleId="1207">
    <w:name w:val="Char Char1"/>
    <w:basedOn w:val="972"/>
    <w:next w:val="1207"/>
    <w:link w:val="972"/>
    <w:rPr>
      <w:rFonts w:ascii="Tahoma" w:hAnsi="Tahoma" w:cs="Tahoma"/>
      <w:sz w:val="24"/>
    </w:rPr>
  </w:style>
  <w:style w:type="paragraph" w:styleId="1208">
    <w:name w:val="xl49"/>
    <w:basedOn w:val="972"/>
    <w:next w:val="1208"/>
    <w:link w:val="972"/>
    <w:pPr>
      <w:jc w:val="center"/>
      <w:spacing w:before="100" w:beforeAutospacing="1" w:after="100" w:afterAutospacing="1"/>
      <w:widowControl/>
      <w:pBdr>
        <w:left w:val="single" w:color="000000" w:sz="4" w:space="0"/>
        <w:right w:val="single" w:color="000000" w:sz="4" w:space="0"/>
      </w:pBdr>
    </w:pPr>
    <w:rPr>
      <w:b/>
      <w:bCs/>
      <w:sz w:val="20"/>
    </w:rPr>
  </w:style>
  <w:style w:type="paragraph" w:styleId="1209">
    <w:name w:val="Char Char Char Char"/>
    <w:basedOn w:val="1001"/>
    <w:next w:val="1209"/>
    <w:link w:val="972"/>
    <w:pPr>
      <w:spacing w:line="360" w:lineRule="auto"/>
    </w:pPr>
    <w:rPr>
      <w:rFonts w:ascii="Tahoma" w:hAnsi="Tahoma"/>
      <w:sz w:val="24"/>
      <w:szCs w:val="24"/>
    </w:rPr>
  </w:style>
  <w:style w:type="paragraph" w:styleId="1210">
    <w:name w:val="Bullets L1"/>
    <w:basedOn w:val="972"/>
    <w:next w:val="1210"/>
    <w:link w:val="972"/>
    <w:pPr>
      <w:numPr>
        <w:ilvl w:val="0"/>
        <w:numId w:val="2"/>
      </w:numPr>
      <w:jc w:val="left"/>
      <w:spacing w:before="60" w:after="60"/>
      <w:widowControl/>
      <w:tabs>
        <w:tab w:val="left" w:pos="360" w:leader="none"/>
      </w:tabs>
    </w:pPr>
    <w:rPr>
      <w:rFonts w:ascii="Arial" w:hAnsi="Arial"/>
      <w:sz w:val="20"/>
    </w:rPr>
  </w:style>
  <w:style w:type="paragraph" w:styleId="1211">
    <w:name w:val="中等深浅网格 1 - 强调文字颜色 21"/>
    <w:basedOn w:val="972"/>
    <w:next w:val="1211"/>
    <w:link w:val="972"/>
    <w:qFormat/>
    <w:pPr>
      <w:ind w:firstLine="420"/>
    </w:pPr>
    <w:rPr>
      <w:rFonts w:ascii="Calibri" w:hAnsi="Calibri"/>
      <w:szCs w:val="22"/>
    </w:rPr>
  </w:style>
  <w:style w:type="paragraph" w:styleId="1212">
    <w:name w:val="华宇段落1 Char"/>
    <w:basedOn w:val="972"/>
    <w:next w:val="1212"/>
    <w:link w:val="972"/>
    <w:pPr>
      <w:ind w:firstLine="200"/>
      <w:spacing w:line="360" w:lineRule="auto"/>
    </w:pPr>
    <w:rPr>
      <w:bCs/>
      <w:sz w:val="24"/>
      <w:szCs w:val="24"/>
    </w:rPr>
  </w:style>
  <w:style w:type="paragraph" w:styleId="1213">
    <w:name w:val="样式2"/>
    <w:basedOn w:val="972"/>
    <w:next w:val="1213"/>
    <w:link w:val="972"/>
    <w:pPr>
      <w:ind w:left="200"/>
      <w:spacing w:line="360" w:lineRule="auto"/>
    </w:pPr>
    <w:rPr>
      <w:rFonts w:ascii="宋体" w:hAnsi="宋体"/>
      <w:b/>
      <w:sz w:val="24"/>
      <w:szCs w:val="24"/>
    </w:rPr>
  </w:style>
  <w:style w:type="paragraph" w:styleId="1214">
    <w:name w:val="正文 + Arial Char"/>
    <w:basedOn w:val="972"/>
    <w:next w:val="1214"/>
    <w:link w:val="972"/>
    <w:pPr>
      <w:ind w:left="315" w:hanging="315"/>
      <w:spacing w:line="300" w:lineRule="auto"/>
      <w:widowControl/>
      <w:tabs>
        <w:tab w:val="left" w:pos="315" w:leader="none"/>
      </w:tabs>
    </w:pPr>
    <w:rPr>
      <w:rFonts w:ascii="Arial" w:hAnsi="Arial" w:cs="Arial"/>
      <w:b/>
      <w:color w:val="000000"/>
    </w:rPr>
  </w:style>
  <w:style w:type="paragraph" w:styleId="1215">
    <w:name w:val="1"/>
    <w:basedOn w:val="972"/>
    <w:next w:val="1043"/>
    <w:link w:val="972"/>
    <w:pPr>
      <w:spacing w:line="360" w:lineRule="auto"/>
    </w:pPr>
    <w:rPr>
      <w:rFonts w:eastAsia="仿宋_GB2312"/>
      <w:sz w:val="24"/>
      <w:szCs w:val="24"/>
    </w:rPr>
  </w:style>
  <w:style w:type="paragraph" w:styleId="1216">
    <w:name w:val="xl37"/>
    <w:basedOn w:val="972"/>
    <w:next w:val="1216"/>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7">
    <w:name w:val="样式 标题 2第一章 标题 2Heading 2 HiddenHeading 2 CCBSheading 2H2h2..."/>
    <w:basedOn w:val="974"/>
    <w:next w:val="1217"/>
    <w:link w:val="972"/>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8">
    <w:name w:val="Char Char Char Char Char Char1 Char"/>
    <w:basedOn w:val="972"/>
    <w:next w:val="1218"/>
    <w:link w:val="972"/>
    <w:pPr>
      <w:spacing w:after="160" w:line="240" w:lineRule="exact"/>
    </w:pPr>
    <w:rPr>
      <w:rFonts w:ascii="Times New Roman" w:hAnsi="Times New Roman" w:eastAsia="宋体" w:cs="Times New Roman"/>
      <w:sz w:val="28"/>
      <w:szCs w:val="24"/>
      <w:lang w:val="en-US"/>
    </w:rPr>
  </w:style>
  <w:style w:type="paragraph" w:styleId="1219">
    <w:name w:val="标准文本"/>
    <w:basedOn w:val="972"/>
    <w:next w:val="1219"/>
    <w:link w:val="972"/>
    <w:pPr>
      <w:ind w:firstLine="480"/>
      <w:spacing w:line="360" w:lineRule="auto"/>
    </w:pPr>
    <w:rPr>
      <w:rFonts w:cs="宋体"/>
      <w:sz w:val="24"/>
      <w:szCs w:val="24"/>
    </w:rPr>
  </w:style>
  <w:style w:type="paragraph" w:styleId="1220">
    <w:name w:val="xl58"/>
    <w:basedOn w:val="972"/>
    <w:next w:val="1220"/>
    <w:link w:val="97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21">
    <w:name w:val="正文表标题"/>
    <w:next w:val="1222"/>
    <w:link w:val="972"/>
    <w:pPr>
      <w:ind w:left="900" w:hanging="420"/>
      <w:jc w:val="center"/>
      <w:tabs>
        <w:tab w:val="left" w:pos="900" w:leader="none"/>
      </w:tabs>
    </w:pPr>
    <w:rPr>
      <w:rFonts w:ascii="黑体" w:eastAsia="黑体"/>
      <w:sz w:val="21"/>
      <w:lang w:val="en-US" w:eastAsia="zh-CN" w:bidi="ar-SA"/>
    </w:rPr>
  </w:style>
  <w:style w:type="paragraph" w:styleId="1222">
    <w:name w:val="段"/>
    <w:next w:val="1222"/>
    <w:link w:val="972"/>
    <w:pPr>
      <w:ind w:firstLine="200"/>
      <w:jc w:val="both"/>
    </w:pPr>
    <w:rPr>
      <w:rFonts w:ascii="宋体"/>
      <w:sz w:val="21"/>
      <w:lang w:val="en-US" w:eastAsia="zh-CN" w:bidi="ar-SA"/>
    </w:rPr>
  </w:style>
  <w:style w:type="paragraph" w:styleId="1223">
    <w:name w:val="content_lineheight"/>
    <w:basedOn w:val="972"/>
    <w:next w:val="1223"/>
    <w:link w:val="972"/>
    <w:pPr>
      <w:jc w:val="left"/>
      <w:spacing w:before="100" w:beforeAutospacing="1" w:after="100" w:afterAutospacing="1"/>
      <w:widowControl/>
    </w:pPr>
    <w:rPr>
      <w:rFonts w:ascii="宋体" w:hAnsi="宋体"/>
      <w:sz w:val="24"/>
      <w:szCs w:val="24"/>
    </w:rPr>
  </w:style>
  <w:style w:type="paragraph" w:styleId="1224">
    <w:name w:val="af17cgridlangnp1033langf"/>
    <w:next w:val="1224"/>
    <w:link w:val="972"/>
    <w:pPr>
      <w:ind w:left="567" w:firstLine="510"/>
      <w:jc w:val="both"/>
      <w:spacing w:before="156" w:line="360" w:lineRule="atLeast"/>
      <w:widowControl w:val="off"/>
    </w:pPr>
    <w:rPr>
      <w:lang w:val="en-US" w:eastAsia="zh-CN" w:bidi="ar-SA"/>
    </w:rPr>
  </w:style>
  <w:style w:type="paragraph" w:styleId="1225">
    <w:name w:val="font7"/>
    <w:basedOn w:val="972"/>
    <w:next w:val="1225"/>
    <w:link w:val="972"/>
    <w:pPr>
      <w:jc w:val="left"/>
      <w:spacing w:before="100" w:beforeAutospacing="1" w:after="100" w:afterAutospacing="1"/>
      <w:widowControl/>
    </w:pPr>
    <w:rPr>
      <w:rFonts w:hint="eastAsia" w:ascii="宋体" w:hAnsi="宋体"/>
      <w:b/>
      <w:bCs/>
      <w:sz w:val="24"/>
      <w:szCs w:val="24"/>
    </w:rPr>
  </w:style>
  <w:style w:type="paragraph" w:styleId="1226">
    <w:name w:val=" Char1"/>
    <w:basedOn w:val="972"/>
    <w:next w:val="1226"/>
    <w:link w:val="972"/>
    <w:pPr>
      <w:jc w:val="left"/>
      <w:spacing w:after="160" w:line="240" w:lineRule="exact"/>
      <w:widowControl/>
    </w:pPr>
    <w:rPr>
      <w:rFonts w:ascii="Verdana" w:hAnsi="Verdana" w:eastAsia="仿宋_GB2312"/>
      <w:sz w:val="24"/>
      <w:lang w:eastAsia="en-US"/>
    </w:rPr>
  </w:style>
  <w:style w:type="paragraph" w:styleId="1227">
    <w:name w:val="a"/>
    <w:basedOn w:val="972"/>
    <w:next w:val="1227"/>
    <w:link w:val="972"/>
    <w:pPr>
      <w:spacing w:before="100" w:beforeAutospacing="1" w:after="100" w:afterAutospacing="1"/>
      <w:widowControl/>
    </w:pPr>
    <w:rPr>
      <w:rFonts w:ascii="宋体" w:hAnsi="宋体" w:cs="宋体"/>
      <w:sz w:val="24"/>
      <w:szCs w:val="24"/>
    </w:rPr>
  </w:style>
  <w:style w:type="paragraph" w:styleId="1228">
    <w:name w:val="Char Char Char Char Char Char Char Char Char"/>
    <w:basedOn w:val="972"/>
    <w:next w:val="1228"/>
    <w:link w:val="972"/>
    <w:pPr>
      <w:ind w:left="200" w:hanging="200"/>
      <w:tabs>
        <w:tab w:val="left" w:pos="360" w:leader="none"/>
      </w:tabs>
    </w:pPr>
    <w:rPr>
      <w:sz w:val="24"/>
      <w:szCs w:val="24"/>
    </w:rPr>
  </w:style>
  <w:style w:type="paragraph" w:styleId="1229">
    <w:name w:val="段落"/>
    <w:basedOn w:val="972"/>
    <w:next w:val="1229"/>
    <w:link w:val="972"/>
    <w:pPr>
      <w:ind w:firstLine="480"/>
      <w:spacing w:line="460" w:lineRule="exact"/>
    </w:pPr>
    <w:rPr>
      <w:sz w:val="24"/>
    </w:rPr>
  </w:style>
  <w:style w:type="paragraph" w:styleId="1230">
    <w:name w:val="标题6"/>
    <w:basedOn w:val="977"/>
    <w:next w:val="1230"/>
    <w:link w:val="972"/>
    <w:pPr>
      <w:numPr>
        <w:ilvl w:val="0"/>
        <w:numId w:val="3"/>
      </w:numPr>
      <w:keepLines/>
      <w:tabs>
        <w:tab w:val="left" w:pos="420" w:leader="none"/>
      </w:tabs>
    </w:pPr>
    <w:rPr>
      <w:rFonts w:ascii="Times New Roman"/>
      <w:b w:val="0"/>
      <w:bCs/>
      <w:color w:val="000000"/>
      <w:sz w:val="24"/>
      <w:szCs w:val="28"/>
    </w:rPr>
  </w:style>
  <w:style w:type="paragraph" w:styleId="1231">
    <w:name w:val="默认段落字体 Para Char"/>
    <w:basedOn w:val="972"/>
    <w:next w:val="1231"/>
    <w:link w:val="972"/>
    <w:rPr>
      <w:sz w:val="24"/>
      <w:szCs w:val="24"/>
    </w:rPr>
  </w:style>
  <w:style w:type="paragraph" w:styleId="1232">
    <w:name w:val="p0"/>
    <w:basedOn w:val="972"/>
    <w:next w:val="1232"/>
    <w:link w:val="972"/>
    <w:pPr>
      <w:jc w:val="left"/>
      <w:spacing w:before="100" w:beforeAutospacing="1" w:after="100" w:afterAutospacing="1"/>
      <w:widowControl/>
    </w:pPr>
    <w:rPr>
      <w:rFonts w:ascii="宋体" w:hAnsi="宋体" w:cs="宋体"/>
      <w:sz w:val="24"/>
      <w:szCs w:val="24"/>
    </w:rPr>
  </w:style>
  <w:style w:type="paragraph" w:styleId="1233">
    <w:name w:val="_Style 42"/>
    <w:basedOn w:val="972"/>
    <w:next w:val="1008"/>
    <w:link w:val="972"/>
    <w:rPr>
      <w:rFonts w:ascii="楷体_GB2312" w:hAnsi="Arial" w:eastAsia="楷体_GB2312"/>
      <w:sz w:val="28"/>
    </w:rPr>
  </w:style>
  <w:style w:type="paragraph" w:styleId="1234">
    <w:name w:val="xl59"/>
    <w:basedOn w:val="972"/>
    <w:next w:val="1234"/>
    <w:link w:val="97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35">
    <w:name w:val=" Char Char1 Char Char Char Char1 Char Char Char Char Char Char"/>
    <w:basedOn w:val="972"/>
    <w:next w:val="1235"/>
    <w:link w:val="972"/>
    <w:rPr>
      <w:rFonts w:ascii="Tahoma" w:hAnsi="Tahoma"/>
      <w:sz w:val="24"/>
    </w:rPr>
  </w:style>
  <w:style w:type="paragraph" w:styleId="1236">
    <w:name w:val="插图"/>
    <w:basedOn w:val="972"/>
    <w:next w:val="1236"/>
    <w:link w:val="972"/>
    <w:pPr>
      <w:jc w:val="center"/>
      <w:tabs>
        <w:tab w:val="left" w:pos="1620" w:leader="none"/>
      </w:tabs>
    </w:pPr>
    <w:rPr>
      <w:bCs/>
      <w:color w:val="000000"/>
      <w:szCs w:val="22"/>
    </w:rPr>
  </w:style>
  <w:style w:type="paragraph" w:styleId="1237">
    <w:name w:val="xl61"/>
    <w:basedOn w:val="972"/>
    <w:next w:val="1237"/>
    <w:link w:val="97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38">
    <w:name w:val="xl34"/>
    <w:basedOn w:val="972"/>
    <w:next w:val="1238"/>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9">
    <w:name w:val="小四 段落 宋体 Char"/>
    <w:basedOn w:val="999"/>
    <w:next w:val="1239"/>
    <w:link w:val="972"/>
    <w:pPr>
      <w:ind w:left="0" w:right="-33" w:firstLine="600"/>
      <w:jc w:val="left"/>
      <w:tabs>
        <w:tab w:val="clear" w:pos="2952" w:leader="none"/>
      </w:tabs>
    </w:pPr>
    <w:rPr>
      <w:rFonts w:ascii="仿宋_GB2312" w:eastAsia="仿宋_GB2312"/>
      <w:sz w:val="30"/>
      <w:szCs w:val="30"/>
    </w:rPr>
  </w:style>
  <w:style w:type="paragraph" w:styleId="1240">
    <w:name w:val="xl24"/>
    <w:basedOn w:val="972"/>
    <w:next w:val="1240"/>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1">
    <w:name w:val="xl54"/>
    <w:basedOn w:val="972"/>
    <w:next w:val="1241"/>
    <w:link w:val="97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2">
    <w:name w:val="xl39"/>
    <w:basedOn w:val="972"/>
    <w:next w:val="1242"/>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3">
    <w:name w:val="Char Char Char Char Char Char Char1 Char"/>
    <w:basedOn w:val="972"/>
    <w:next w:val="1243"/>
    <w:link w:val="972"/>
    <w:rPr>
      <w:rFonts w:ascii="Tahoma" w:hAnsi="Tahoma" w:cs="Tahoma"/>
      <w:sz w:val="24"/>
    </w:rPr>
  </w:style>
  <w:style w:type="paragraph" w:styleId="1244">
    <w:name w:val=" Char Char Char Char Char Char Char Char Char Char Char Char Char Char Char Char Char Char Char Char Char"/>
    <w:basedOn w:val="972"/>
    <w:next w:val="1244"/>
    <w:link w:val="972"/>
    <w:rPr>
      <w:rFonts w:ascii="Tahoma" w:hAnsi="Tahoma"/>
      <w:sz w:val="24"/>
    </w:rPr>
  </w:style>
  <w:style w:type="paragraph" w:styleId="1245">
    <w:name w:val="标题2，章节第二层"/>
    <w:basedOn w:val="972"/>
    <w:next w:val="1196"/>
    <w:link w:val="972"/>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46">
    <w:name w:val=" Char Char Char"/>
    <w:basedOn w:val="1001"/>
    <w:next w:val="1246"/>
    <w:link w:val="972"/>
    <w:pPr>
      <w:spacing w:line="436" w:lineRule="exact"/>
    </w:pPr>
    <w:rPr>
      <w:szCs w:val="24"/>
    </w:rPr>
  </w:style>
  <w:style w:type="paragraph" w:styleId="1247">
    <w:name w:val="font8"/>
    <w:basedOn w:val="972"/>
    <w:next w:val="1247"/>
    <w:link w:val="972"/>
    <w:pPr>
      <w:jc w:val="left"/>
      <w:spacing w:before="100" w:beforeAutospacing="1" w:after="100" w:afterAutospacing="1"/>
      <w:widowControl/>
    </w:pPr>
    <w:rPr>
      <w:rFonts w:ascii="宋体" w:hAnsi="宋体" w:cs="宋体"/>
      <w:b/>
      <w:bCs/>
      <w:i/>
      <w:iCs/>
      <w:sz w:val="20"/>
    </w:rPr>
  </w:style>
  <w:style w:type="paragraph" w:styleId="1248">
    <w:name w:val=" Char Char Char Char Char Char Char Char Char Char Char Char Char Char"/>
    <w:basedOn w:val="972"/>
    <w:next w:val="1248"/>
    <w:link w:val="972"/>
    <w:rPr>
      <w:rFonts w:ascii="Tahoma" w:hAnsi="Tahoma"/>
      <w:sz w:val="24"/>
    </w:rPr>
  </w:style>
  <w:style w:type="paragraph" w:styleId="1249">
    <w:name w:val="样式 加点正文 + 段前: 0.5 行 段后: 0.5 行1"/>
    <w:basedOn w:val="972"/>
    <w:next w:val="1249"/>
    <w:link w:val="972"/>
    <w:pPr>
      <w:numPr>
        <w:ilvl w:val="0"/>
        <w:numId w:val="3"/>
      </w:numPr>
      <w:ind w:left="1268"/>
      <w:spacing w:before="156" w:after="156" w:line="300" w:lineRule="auto"/>
      <w:tabs>
        <w:tab w:val="left" w:pos="1268" w:leader="none"/>
      </w:tabs>
    </w:pPr>
    <w:rPr>
      <w:sz w:val="24"/>
    </w:rPr>
  </w:style>
  <w:style w:type="paragraph" w:styleId="1250">
    <w:name w:val="样式 标题 3H3sect1.2.3BOD 0Heading 3 - oldh3l3CTLevel 3 Head..."/>
    <w:basedOn w:val="975"/>
    <w:next w:val="1250"/>
    <w:link w:val="972"/>
    <w:pPr>
      <w:jc w:val="left"/>
      <w:spacing w:before="156" w:after="156"/>
    </w:pPr>
    <w:rPr>
      <w:rFonts w:eastAsia="宋体" w:cs="宋体"/>
      <w:bCs/>
      <w:sz w:val="30"/>
    </w:rPr>
  </w:style>
  <w:style w:type="paragraph" w:styleId="1251">
    <w:name w:val="Body Text Indent 3"/>
    <w:basedOn w:val="972"/>
    <w:next w:val="1251"/>
    <w:link w:val="972"/>
    <w:pPr>
      <w:ind w:firstLine="504"/>
      <w:spacing w:line="360" w:lineRule="auto"/>
      <w:tabs>
        <w:tab w:val="left" w:pos="0" w:leader="none"/>
      </w:tabs>
    </w:pPr>
    <w:rPr>
      <w:rFonts w:ascii="宋体"/>
      <w:b/>
      <w:bCs/>
      <w:sz w:val="24"/>
      <w:szCs w:val="24"/>
    </w:rPr>
  </w:style>
  <w:style w:type="paragraph" w:styleId="1252">
    <w:name w:val="Table Text Char"/>
    <w:next w:val="1252"/>
    <w:link w:val="972"/>
    <w:pPr>
      <w:spacing w:before="80" w:after="80"/>
    </w:pPr>
    <w:rPr>
      <w:rFonts w:ascii="Arial" w:hAnsi="Arial" w:cs="Arial"/>
      <w:sz w:val="18"/>
      <w:szCs w:val="28"/>
      <w:lang w:val="en-US" w:eastAsia="zh-CN" w:bidi="ar-SA"/>
    </w:rPr>
  </w:style>
  <w:style w:type="paragraph" w:styleId="1253">
    <w:name w:val="Char Char Char Char Char Char Char"/>
    <w:basedOn w:val="972"/>
    <w:next w:val="1253"/>
    <w:link w:val="972"/>
    <w:pPr>
      <w:jc w:val="left"/>
    </w:pPr>
    <w:rPr>
      <w:rFonts w:ascii="Tahoma" w:hAnsi="Tahoma"/>
      <w:sz w:val="24"/>
    </w:rPr>
  </w:style>
  <w:style w:type="paragraph" w:styleId="1254">
    <w:name w:val="二级条标题"/>
    <w:basedOn w:val="972"/>
    <w:next w:val="1222"/>
    <w:link w:val="972"/>
    <w:pPr>
      <w:ind w:hanging="420"/>
      <w:widowControl/>
      <w:tabs>
        <w:tab w:val="left" w:pos="2240" w:leader="none"/>
      </w:tabs>
      <w:outlineLvl w:val="3"/>
    </w:pPr>
    <w:rPr>
      <w:rFonts w:eastAsia="黑体"/>
    </w:rPr>
  </w:style>
  <w:style w:type="paragraph" w:styleId="1255">
    <w:name w:val="正文文本 21"/>
    <w:basedOn w:val="972"/>
    <w:next w:val="1255"/>
    <w:link w:val="972"/>
    <w:pPr>
      <w:ind w:left="720" w:hanging="720"/>
      <w:widowControl/>
    </w:pPr>
    <w:rPr>
      <w:sz w:val="24"/>
      <w:lang w:val="en-GB"/>
    </w:rPr>
  </w:style>
  <w:style w:type="paragraph" w:styleId="1256">
    <w:name w:val=" Char Char Char Char Char Char Char Char Char"/>
    <w:basedOn w:val="972"/>
    <w:next w:val="1256"/>
    <w:link w:val="972"/>
    <w:pPr>
      <w:ind w:left="360" w:hanging="360"/>
      <w:tabs>
        <w:tab w:val="left" w:pos="360" w:leader="none"/>
      </w:tabs>
    </w:pPr>
    <w:rPr>
      <w:sz w:val="24"/>
      <w:szCs w:val="24"/>
    </w:rPr>
  </w:style>
  <w:style w:type="paragraph" w:styleId="1257">
    <w:name w:val="Char Char Char Char Char Char Char Char Char Char Char Char Char"/>
    <w:basedOn w:val="972"/>
    <w:next w:val="1257"/>
    <w:link w:val="972"/>
    <w:pPr>
      <w:jc w:val="left"/>
      <w:spacing w:after="160" w:line="240" w:lineRule="exact"/>
      <w:widowControl/>
    </w:pPr>
    <w:rPr>
      <w:szCs w:val="24"/>
    </w:rPr>
  </w:style>
  <w:style w:type="paragraph" w:styleId="1258">
    <w:name w:val="xl48"/>
    <w:basedOn w:val="972"/>
    <w:next w:val="1258"/>
    <w:link w:val="97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59">
    <w:name w:val="标题 4宋体"/>
    <w:basedOn w:val="976"/>
    <w:next w:val="1259"/>
    <w:link w:val="972"/>
    <w:pPr>
      <w:jc w:val="left"/>
      <w:keepLines w:val="0"/>
      <w:spacing w:before="0" w:after="0" w:line="360" w:lineRule="auto"/>
    </w:pPr>
    <w:rPr>
      <w:rFonts w:ascii="宋体" w:hAnsi="宋体" w:eastAsia="宋体"/>
      <w:bCs/>
      <w:color w:val="000000"/>
      <w:sz w:val="24"/>
    </w:rPr>
  </w:style>
  <w:style w:type="paragraph" w:styleId="1260">
    <w:name w:val="纯文本1"/>
    <w:basedOn w:val="972"/>
    <w:next w:val="1260"/>
    <w:link w:val="972"/>
    <w:rPr>
      <w:rFonts w:ascii="宋体" w:hAnsi="宋体" w:eastAsia="楷体_GB2312" w:cs="宋体"/>
      <w:sz w:val="28"/>
    </w:rPr>
  </w:style>
  <w:style w:type="paragraph" w:styleId="1261">
    <w:name w:val="样式"/>
    <w:basedOn w:val="972"/>
    <w:next w:val="1261"/>
    <w:link w:val="972"/>
    <w:pPr>
      <w:spacing w:before="120" w:after="120" w:line="360" w:lineRule="auto"/>
    </w:pPr>
    <w:rPr>
      <w:rFonts w:ascii="宋体"/>
      <w:sz w:val="24"/>
    </w:rPr>
  </w:style>
  <w:style w:type="paragraph" w:styleId="1262">
    <w:name w:val="xl46"/>
    <w:basedOn w:val="972"/>
    <w:next w:val="1262"/>
    <w:link w:val="97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63">
    <w:name w:val="Char2 Char Char Char Char Char Char1"/>
    <w:basedOn w:val="972"/>
    <w:next w:val="1263"/>
    <w:link w:val="972"/>
    <w:pPr>
      <w:ind w:hanging="425"/>
      <w:keepNext/>
      <w:spacing w:before="80" w:after="80"/>
      <w:widowControl/>
      <w:tabs>
        <w:tab w:val="left" w:pos="425" w:leader="none"/>
      </w:tabs>
    </w:pPr>
    <w:rPr>
      <w:rFonts w:ascii="Arial" w:hAnsi="Arial" w:cs="Arial"/>
      <w:sz w:val="20"/>
    </w:rPr>
  </w:style>
  <w:style w:type="paragraph" w:styleId="1264">
    <w:name w:val="zw"/>
    <w:basedOn w:val="972"/>
    <w:next w:val="1264"/>
    <w:link w:val="972"/>
    <w:pPr>
      <w:ind w:firstLine="480"/>
      <w:jc w:val="left"/>
      <w:spacing w:line="360" w:lineRule="auto"/>
      <w:widowControl/>
    </w:pPr>
    <w:rPr>
      <w:rFonts w:ascii="宋体" w:hAnsi="宋体"/>
      <w:bCs/>
      <w:sz w:val="24"/>
    </w:rPr>
  </w:style>
  <w:style w:type="paragraph" w:styleId="1265">
    <w:name w:val="首行缩进"/>
    <w:basedOn w:val="972"/>
    <w:next w:val="1265"/>
    <w:link w:val="972"/>
    <w:qFormat/>
    <w:pPr>
      <w:ind w:firstLine="480"/>
    </w:pPr>
    <w:rPr>
      <w:szCs w:val="20"/>
      <w:lang w:val="zh-CN"/>
    </w:rPr>
  </w:style>
  <w:style w:type="paragraph" w:styleId="1266">
    <w:name w:val="大标题"/>
    <w:basedOn w:val="972"/>
    <w:next w:val="972"/>
    <w:link w:val="972"/>
    <w:pPr>
      <w:ind w:hanging="420"/>
      <w:pageBreakBefore/>
      <w:spacing w:line="360" w:lineRule="auto"/>
      <w:tabs>
        <w:tab w:val="left" w:pos="420" w:leader="none"/>
      </w:tabs>
      <w:outlineLvl w:val="0"/>
    </w:pPr>
    <w:rPr>
      <w:b/>
      <w:iCs/>
      <w:sz w:val="44"/>
      <w:szCs w:val="24"/>
    </w:rPr>
  </w:style>
  <w:style w:type="paragraph" w:styleId="1267">
    <w:name w:val="tableau"/>
    <w:basedOn w:val="972"/>
    <w:next w:val="1267"/>
    <w:link w:val="972"/>
    <w:pPr>
      <w:jc w:val="center"/>
      <w:spacing w:before="20" w:after="20"/>
      <w:widowControl/>
    </w:pPr>
    <w:rPr>
      <w:rFonts w:ascii="Arial" w:hAnsi="Arial"/>
      <w:sz w:val="16"/>
      <w:lang w:val="en-GB" w:eastAsia="en-US"/>
    </w:rPr>
  </w:style>
  <w:style w:type="paragraph" w:styleId="1268">
    <w:name w:val="表格1"/>
    <w:basedOn w:val="972"/>
    <w:next w:val="1268"/>
    <w:link w:val="972"/>
    <w:rPr>
      <w:rFonts w:ascii="宋体"/>
      <w:szCs w:val="21"/>
    </w:rPr>
  </w:style>
  <w:style w:type="paragraph" w:styleId="1269">
    <w:name w:val="论文正文"/>
    <w:basedOn w:val="1019"/>
    <w:next w:val="1269"/>
    <w:link w:val="972"/>
    <w:pPr>
      <w:ind w:left="0" w:firstLine="200"/>
      <w:jc w:val="left"/>
      <w:spacing w:line="360" w:lineRule="auto"/>
    </w:pPr>
    <w:rPr>
      <w:rFonts w:ascii="Times New Roman" w:hAnsi="Times New Roman"/>
      <w:sz w:val="28"/>
      <w:szCs w:val="24"/>
    </w:rPr>
  </w:style>
  <w:style w:type="paragraph" w:styleId="1270">
    <w:name w:val="项目符号，一级"/>
    <w:basedOn w:val="1196"/>
    <w:next w:val="1196"/>
    <w:link w:val="972"/>
    <w:pPr>
      <w:ind w:left="376" w:firstLine="0"/>
      <w:spacing w:line="240" w:lineRule="atLeast"/>
      <w:tabs>
        <w:tab w:val="left" w:pos="1320" w:leader="none"/>
      </w:tabs>
    </w:pPr>
    <w:rPr>
      <w:bCs w:val="0"/>
      <w:color w:val="000000"/>
      <w:szCs w:val="24"/>
    </w:rPr>
  </w:style>
  <w:style w:type="paragraph" w:styleId="1271">
    <w:name w:val="Char Char Char Char Char Char Char Char Char Char Char"/>
    <w:basedOn w:val="972"/>
    <w:next w:val="1271"/>
    <w:link w:val="972"/>
    <w:rPr>
      <w:rFonts w:ascii="Tahoma" w:hAnsi="Tahoma" w:cs="Tahoma"/>
      <w:sz w:val="24"/>
    </w:rPr>
  </w:style>
  <w:style w:type="paragraph" w:styleId="1272">
    <w:name w:val="xl42"/>
    <w:basedOn w:val="972"/>
    <w:next w:val="1272"/>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3">
    <w:name w:val="正文文本缩进1"/>
    <w:basedOn w:val="972"/>
    <w:next w:val="1273"/>
    <w:link w:val="972"/>
    <w:pPr>
      <w:ind w:left="420"/>
      <w:spacing w:after="120"/>
    </w:pPr>
    <w:rPr>
      <w:szCs w:val="24"/>
    </w:rPr>
  </w:style>
  <w:style w:type="paragraph" w:styleId="1274">
    <w:name w:val="xl63"/>
    <w:basedOn w:val="972"/>
    <w:next w:val="1274"/>
    <w:link w:val="972"/>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75">
    <w:name w:val="xl55"/>
    <w:basedOn w:val="972"/>
    <w:next w:val="1275"/>
    <w:link w:val="972"/>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6">
    <w:name w:val=" Char Char Char Char Char Char Char"/>
    <w:basedOn w:val="972"/>
    <w:next w:val="1276"/>
    <w:link w:val="972"/>
    <w:rPr>
      <w:rFonts w:ascii="Tahoma" w:hAnsi="Tahoma"/>
      <w:sz w:val="24"/>
    </w:rPr>
  </w:style>
  <w:style w:type="paragraph" w:styleId="1277">
    <w:name w:val="xl57"/>
    <w:basedOn w:val="972"/>
    <w:next w:val="1277"/>
    <w:link w:val="97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78">
    <w:name w:val="表头_5"/>
    <w:basedOn w:val="972"/>
    <w:next w:val="1278"/>
    <w:link w:val="972"/>
    <w:pPr>
      <w:spacing w:line="360" w:lineRule="auto"/>
    </w:pPr>
    <w:rPr>
      <w:b/>
      <w:bCs/>
      <w:sz w:val="28"/>
      <w:szCs w:val="21"/>
    </w:rPr>
  </w:style>
  <w:style w:type="paragraph" w:styleId="1279">
    <w:name w:val="表格文字"/>
    <w:basedOn w:val="972"/>
    <w:next w:val="1279"/>
    <w:link w:val="972"/>
    <w:pPr>
      <w:ind w:firstLine="200"/>
      <w:jc w:val="left"/>
      <w:spacing w:line="360" w:lineRule="auto"/>
    </w:pPr>
    <w:rPr>
      <w:rFonts w:ascii="Arial" w:hAnsi="Arial"/>
      <w:sz w:val="24"/>
    </w:rPr>
  </w:style>
  <w:style w:type="paragraph" w:styleId="1280">
    <w:name w:val="font10"/>
    <w:basedOn w:val="972"/>
    <w:next w:val="1280"/>
    <w:link w:val="972"/>
    <w:pPr>
      <w:jc w:val="left"/>
      <w:spacing w:before="100" w:beforeAutospacing="1" w:after="100" w:afterAutospacing="1"/>
      <w:widowControl/>
    </w:pPr>
    <w:rPr>
      <w:rFonts w:ascii="楷体_GB2312" w:hAnsi="宋体" w:eastAsia="楷体_GB2312" w:cs="宋体"/>
      <w:b/>
      <w:bCs/>
      <w:sz w:val="18"/>
      <w:szCs w:val="18"/>
    </w:rPr>
  </w:style>
  <w:style w:type="paragraph" w:styleId="1281">
    <w:name w:val="font5"/>
    <w:basedOn w:val="972"/>
    <w:next w:val="1281"/>
    <w:link w:val="972"/>
    <w:pPr>
      <w:jc w:val="left"/>
      <w:spacing w:before="100" w:beforeAutospacing="1" w:after="100" w:afterAutospacing="1"/>
      <w:widowControl/>
    </w:pPr>
    <w:rPr>
      <w:rFonts w:ascii="宋体" w:hAnsi="宋体" w:cs="宋体"/>
      <w:sz w:val="18"/>
      <w:szCs w:val="18"/>
    </w:rPr>
  </w:style>
  <w:style w:type="paragraph" w:styleId="1282">
    <w:name w:val=" Char Char Char Char Char Char Char Char Char Char Char"/>
    <w:basedOn w:val="972"/>
    <w:next w:val="1282"/>
    <w:link w:val="972"/>
    <w:rPr>
      <w:rFonts w:ascii="Tahoma" w:hAnsi="Tahoma"/>
      <w:sz w:val="24"/>
    </w:rPr>
  </w:style>
  <w:style w:type="paragraph" w:styleId="1283">
    <w:name w:val="文档正文"/>
    <w:basedOn w:val="972"/>
    <w:next w:val="1283"/>
    <w:link w:val="972"/>
    <w:pPr>
      <w:spacing w:line="360" w:lineRule="auto"/>
    </w:pPr>
    <w:rPr>
      <w:rFonts w:ascii="宋体" w:hAnsi="宋体"/>
      <w:b/>
      <w:bCs/>
      <w:szCs w:val="24"/>
    </w:rPr>
  </w:style>
  <w:style w:type="paragraph" w:styleId="1284">
    <w:name w:val="小四 段落 宋体 Char Char Char Char"/>
    <w:basedOn w:val="972"/>
    <w:next w:val="1284"/>
    <w:link w:val="972"/>
    <w:pPr>
      <w:ind w:right="-33" w:firstLine="480"/>
      <w:jc w:val="left"/>
      <w:spacing w:line="360" w:lineRule="auto"/>
    </w:pPr>
    <w:rPr>
      <w:sz w:val="24"/>
      <w:szCs w:val="24"/>
    </w:rPr>
  </w:style>
  <w:style w:type="paragraph" w:styleId="1285">
    <w:name w:val="部分1"/>
    <w:basedOn w:val="972"/>
    <w:next w:val="1285"/>
    <w:link w:val="972"/>
    <w:pPr>
      <w:jc w:val="center"/>
      <w:keepNext/>
      <w:pageBreakBefore/>
      <w:spacing w:line="360" w:lineRule="auto"/>
      <w:tabs>
        <w:tab w:val="left" w:pos="360" w:leader="none"/>
      </w:tabs>
      <w:outlineLvl w:val="0"/>
    </w:pPr>
    <w:rPr>
      <w:rFonts w:eastAsia="黑体"/>
      <w:b/>
      <w:sz w:val="36"/>
    </w:rPr>
  </w:style>
  <w:style w:type="paragraph" w:styleId="1286">
    <w:name w:val="Default"/>
    <w:next w:val="1286"/>
    <w:link w:val="972"/>
    <w:pPr>
      <w:widowControl w:val="off"/>
    </w:pPr>
    <w:rPr>
      <w:rFonts w:ascii="宋体" w:cs="宋体"/>
      <w:color w:val="000000"/>
      <w:sz w:val="24"/>
      <w:szCs w:val="24"/>
      <w:lang w:val="en-US" w:eastAsia="zh-CN" w:bidi="ar-SA"/>
    </w:rPr>
  </w:style>
  <w:style w:type="paragraph" w:styleId="1287">
    <w:name w:val="Char Char"/>
    <w:basedOn w:val="972"/>
    <w:next w:val="1287"/>
    <w:link w:val="972"/>
    <w:rPr>
      <w:rFonts w:ascii="Tahoma" w:hAnsi="Tahoma" w:cs="Tahoma"/>
      <w:sz w:val="24"/>
    </w:rPr>
  </w:style>
  <w:style w:type="paragraph" w:styleId="1288">
    <w:name w:val="马刚标题3"/>
    <w:basedOn w:val="972"/>
    <w:next w:val="972"/>
    <w:link w:val="97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9">
    <w:name w:val="xl51"/>
    <w:basedOn w:val="972"/>
    <w:next w:val="1289"/>
    <w:link w:val="97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0">
    <w:name w:val="标题1，章节第一层"/>
    <w:basedOn w:val="1196"/>
    <w:next w:val="1196"/>
    <w:link w:val="972"/>
    <w:pPr>
      <w:ind w:left="482"/>
      <w:spacing w:before="0"/>
      <w:tabs>
        <w:tab w:val="left" w:pos="693" w:leader="none"/>
      </w:tabs>
      <w:outlineLvl w:val="0"/>
    </w:pPr>
    <w:rPr>
      <w:color w:val="000000"/>
      <w:sz w:val="24"/>
      <w:szCs w:val="24"/>
    </w:rPr>
  </w:style>
  <w:style w:type="paragraph" w:styleId="1291">
    <w:name w:val="一级标题"/>
    <w:basedOn w:val="972"/>
    <w:next w:val="1291"/>
    <w:link w:val="972"/>
    <w:pPr>
      <w:ind w:left="900" w:hanging="420"/>
      <w:spacing w:line="360" w:lineRule="auto"/>
      <w:tabs>
        <w:tab w:val="left" w:pos="903" w:leader="none"/>
      </w:tabs>
    </w:pPr>
    <w:rPr>
      <w:rFonts w:ascii="Arial" w:hAnsi="Arial" w:cs="Arial"/>
      <w:sz w:val="24"/>
    </w:rPr>
  </w:style>
  <w:style w:type="paragraph" w:styleId="1292">
    <w:name w:val="符号与编号 Char Char"/>
    <w:basedOn w:val="972"/>
    <w:next w:val="1292"/>
    <w:link w:val="972"/>
    <w:pPr>
      <w:ind w:left="839" w:hanging="419"/>
      <w:spacing w:after="156" w:line="400" w:lineRule="atLeast"/>
      <w:tabs>
        <w:tab w:val="left" w:pos="840" w:leader="none"/>
      </w:tabs>
    </w:pPr>
    <w:rPr>
      <w:sz w:val="24"/>
      <w:szCs w:val="24"/>
    </w:rPr>
  </w:style>
  <w:style w:type="paragraph" w:styleId="1293">
    <w:name w:val="丁华标题1"/>
    <w:basedOn w:val="973"/>
    <w:next w:val="1294"/>
    <w:link w:val="972"/>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294">
    <w:name w:val="丁华正文"/>
    <w:basedOn w:val="1036"/>
    <w:next w:val="1294"/>
    <w:link w:val="972"/>
    <w:pPr>
      <w:ind w:left="0" w:firstLine="510"/>
      <w:spacing w:line="360" w:lineRule="auto"/>
    </w:pPr>
    <w:rPr>
      <w:rFonts w:ascii="Times New Roman" w:hAnsi="Times New Roman" w:eastAsia="宋体"/>
      <w:color w:val="000000"/>
      <w:sz w:val="24"/>
      <w:szCs w:val="16"/>
    </w:rPr>
  </w:style>
  <w:style w:type="paragraph" w:styleId="1295">
    <w:name w:val="Item Step in Table"/>
    <w:next w:val="1295"/>
    <w:link w:val="972"/>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96">
    <w:name w:val="greytypebeni"/>
    <w:basedOn w:val="972"/>
    <w:next w:val="1296"/>
    <w:link w:val="972"/>
    <w:pPr>
      <w:jc w:val="left"/>
      <w:widowControl/>
    </w:pPr>
    <w:rPr>
      <w:rFonts w:ascii="宋体" w:hAnsi="宋体" w:cs="宋体"/>
      <w:sz w:val="24"/>
      <w:szCs w:val="24"/>
    </w:rPr>
  </w:style>
  <w:style w:type="paragraph" w:styleId="1297">
    <w:name w:val="xl53"/>
    <w:basedOn w:val="972"/>
    <w:next w:val="1297"/>
    <w:link w:val="97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98">
    <w:name w:val="样式 样式 首行缩进:  2 字符 + 行距: 1.5 倍行距"/>
    <w:basedOn w:val="972"/>
    <w:next w:val="1298"/>
    <w:link w:val="972"/>
    <w:pPr>
      <w:ind w:firstLine="470"/>
      <w:spacing w:line="360" w:lineRule="auto"/>
    </w:pPr>
    <w:rPr>
      <w:sz w:val="24"/>
    </w:rPr>
  </w:style>
  <w:style w:type="paragraph" w:styleId="1299">
    <w:name w:val="xl50"/>
    <w:basedOn w:val="972"/>
    <w:next w:val="1299"/>
    <w:link w:val="97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00">
    <w:name w:val="flType"/>
    <w:basedOn w:val="1184"/>
    <w:next w:val="1300"/>
    <w:link w:val="972"/>
    <w:pPr>
      <w:spacing w:after="284"/>
    </w:pPr>
    <w:rPr>
      <w:rFonts w:eastAsia="宋体"/>
      <w:b/>
    </w:rPr>
  </w:style>
  <w:style w:type="paragraph" w:styleId="1301">
    <w:name w:val="样式1"/>
    <w:basedOn w:val="972"/>
    <w:next w:val="1301"/>
    <w:link w:val="972"/>
    <w:pPr>
      <w:ind w:firstLine="480"/>
      <w:spacing w:line="300" w:lineRule="auto"/>
    </w:pPr>
    <w:rPr>
      <w:sz w:val="24"/>
      <w:szCs w:val="24"/>
    </w:rPr>
  </w:style>
  <w:style w:type="paragraph" w:styleId="1302">
    <w:name w:val="标题3"/>
    <w:basedOn w:val="975"/>
    <w:next w:val="1302"/>
    <w:link w:val="972"/>
    <w:pPr>
      <w:keepLines w:val="0"/>
      <w:keepNext w:val="0"/>
      <w:spacing w:before="0" w:after="0" w:line="360" w:lineRule="auto"/>
    </w:pPr>
    <w:rPr>
      <w:rFonts w:eastAsia="仿宋_GB2312"/>
      <w:b w:val="0"/>
      <w:bCs/>
      <w:sz w:val="30"/>
      <w:szCs w:val="32"/>
    </w:rPr>
  </w:style>
  <w:style w:type="paragraph" w:styleId="1303">
    <w:name w:val="xl33"/>
    <w:basedOn w:val="972"/>
    <w:next w:val="1303"/>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4">
    <w:name w:val="Default Text"/>
    <w:basedOn w:val="972"/>
    <w:next w:val="1304"/>
    <w:link w:val="972"/>
    <w:pPr>
      <w:jc w:val="left"/>
      <w:widowControl/>
    </w:pPr>
    <w:rPr>
      <w:sz w:val="24"/>
      <w:lang w:eastAsia="en-US"/>
    </w:rPr>
  </w:style>
  <w:style w:type="paragraph" w:styleId="1305">
    <w:name w:val="修订"/>
    <w:next w:val="1305"/>
    <w:link w:val="972"/>
    <w:semiHidden/>
    <w:rPr>
      <w:sz w:val="21"/>
      <w:szCs w:val="24"/>
      <w:lang w:val="en-US" w:eastAsia="zh-CN" w:bidi="ar-SA"/>
    </w:rPr>
  </w:style>
  <w:style w:type="paragraph" w:styleId="1306">
    <w:name w:val="条1"/>
    <w:basedOn w:val="972"/>
    <w:next w:val="1306"/>
    <w:link w:val="972"/>
    <w:pPr>
      <w:ind w:left="780" w:hanging="360"/>
      <w:spacing w:before="156" w:line="360" w:lineRule="auto"/>
      <w:tabs>
        <w:tab w:val="left" w:pos="780" w:leader="none"/>
      </w:tabs>
    </w:pPr>
    <w:rPr>
      <w:rFonts w:eastAsia="黑体"/>
      <w:sz w:val="24"/>
    </w:rPr>
  </w:style>
  <w:style w:type="paragraph" w:styleId="1307">
    <w:name w:val="普通文字"/>
    <w:basedOn w:val="972"/>
    <w:next w:val="972"/>
    <w:link w:val="972"/>
    <w:rPr>
      <w:rFonts w:ascii="宋体" w:hAnsi="宋体" w:cs="宋体"/>
      <w:sz w:val="24"/>
    </w:rPr>
  </w:style>
  <w:style w:type="paragraph" w:styleId="1308">
    <w:name w:val="xl52"/>
    <w:basedOn w:val="972"/>
    <w:next w:val="1308"/>
    <w:link w:val="97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09">
    <w:name w:val="样式4 Char"/>
    <w:basedOn w:val="972"/>
    <w:next w:val="1309"/>
    <w:link w:val="972"/>
    <w:pPr>
      <w:ind w:firstLine="480"/>
      <w:jc w:val="left"/>
      <w:spacing w:line="360" w:lineRule="auto"/>
      <w:widowControl/>
    </w:pPr>
    <w:rPr>
      <w:rFonts w:cs="宋体"/>
      <w:color w:val="000000"/>
      <w:sz w:val="24"/>
      <w:szCs w:val="24"/>
    </w:rPr>
  </w:style>
  <w:style w:type="paragraph" w:styleId="1310">
    <w:name w:val="表格内文字"/>
    <w:basedOn w:val="972"/>
    <w:next w:val="1310"/>
    <w:link w:val="972"/>
    <w:pPr>
      <w:spacing w:line="300" w:lineRule="atLeast"/>
    </w:pPr>
    <w:rPr>
      <w:sz w:val="18"/>
      <w:szCs w:val="24"/>
    </w:rPr>
  </w:style>
  <w:style w:type="paragraph" w:styleId="1311">
    <w:name w:val="小四 段落 宋体 Char Char"/>
    <w:basedOn w:val="972"/>
    <w:next w:val="1311"/>
    <w:link w:val="972"/>
    <w:pPr>
      <w:ind w:firstLine="480"/>
      <w:spacing w:line="360" w:lineRule="auto"/>
    </w:pPr>
    <w:rPr>
      <w:rFonts w:ascii="宋体" w:hAnsi="宋体"/>
      <w:sz w:val="24"/>
      <w:szCs w:val="24"/>
    </w:rPr>
  </w:style>
  <w:style w:type="paragraph" w:styleId="1312">
    <w:name w:val=" Char Char Char Char Char Char Char Char Char Char Char Char Char"/>
    <w:basedOn w:val="1001"/>
    <w:next w:val="1312"/>
    <w:link w:val="972"/>
    <w:rPr>
      <w:rFonts w:ascii="Tahoma" w:hAnsi="Tahoma"/>
      <w:sz w:val="24"/>
      <w:szCs w:val="24"/>
    </w:rPr>
  </w:style>
  <w:style w:type="paragraph" w:styleId="1313">
    <w:name w:val="p15"/>
    <w:basedOn w:val="972"/>
    <w:next w:val="1313"/>
    <w:link w:val="972"/>
    <w:pPr>
      <w:ind w:firstLine="420"/>
      <w:spacing w:line="360" w:lineRule="auto"/>
      <w:widowControl/>
    </w:pPr>
    <w:rPr>
      <w:rFonts w:eastAsia="宋体"/>
      <w:sz w:val="24"/>
      <w:szCs w:val="24"/>
      <w:lang w:val="en-US"/>
    </w:rPr>
  </w:style>
  <w:style w:type="paragraph" w:styleId="1314">
    <w:name w:val=" Char Char Char Char Char Char Char Char"/>
    <w:basedOn w:val="972"/>
    <w:next w:val="1314"/>
    <w:link w:val="972"/>
    <w:rPr>
      <w:rFonts w:ascii="Tahoma" w:hAnsi="Tahoma"/>
      <w:sz w:val="24"/>
    </w:rPr>
  </w:style>
  <w:style w:type="paragraph" w:styleId="1315">
    <w:name w:val="xl28"/>
    <w:basedOn w:val="972"/>
    <w:next w:val="1315"/>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6">
    <w:name w:val="表格"/>
    <w:basedOn w:val="972"/>
    <w:next w:val="1316"/>
    <w:link w:val="972"/>
    <w:pPr>
      <w:ind w:firstLine="21"/>
    </w:pPr>
    <w:rPr>
      <w:rFonts w:ascii="宋体" w:hAnsi="宋体" w:cs="宋体"/>
      <w:sz w:val="20"/>
    </w:rPr>
  </w:style>
  <w:style w:type="paragraph" w:styleId="1317">
    <w:name w:val=" Char Char1"/>
    <w:basedOn w:val="972"/>
    <w:next w:val="1317"/>
    <w:link w:val="972"/>
    <w:rPr>
      <w:rFonts w:ascii="Tahoma" w:hAnsi="Tahoma"/>
      <w:sz w:val="24"/>
    </w:rPr>
  </w:style>
  <w:style w:type="paragraph" w:styleId="1318">
    <w:name w:val="列表内容"/>
    <w:basedOn w:val="972"/>
    <w:next w:val="972"/>
    <w:link w:val="972"/>
    <w:pPr>
      <w:ind w:left="840" w:hanging="420"/>
      <w:jc w:val="left"/>
      <w:widowControl/>
      <w:tabs>
        <w:tab w:val="left" w:pos="840" w:leader="none"/>
      </w:tabs>
    </w:pPr>
    <w:rPr>
      <w:sz w:val="18"/>
      <w:szCs w:val="24"/>
    </w:rPr>
  </w:style>
  <w:style w:type="paragraph" w:styleId="1319">
    <w:name w:val="a0"/>
    <w:basedOn w:val="972"/>
    <w:next w:val="1319"/>
    <w:link w:val="972"/>
    <w:pPr>
      <w:spacing w:before="100" w:beforeAutospacing="1" w:after="100" w:afterAutospacing="1"/>
      <w:widowControl/>
    </w:pPr>
    <w:rPr>
      <w:rFonts w:ascii="宋体" w:hAnsi="宋体" w:cs="宋体"/>
      <w:sz w:val="24"/>
      <w:szCs w:val="24"/>
    </w:rPr>
  </w:style>
  <w:style w:type="paragraph" w:styleId="1320">
    <w:name w:val="表蕊"/>
    <w:basedOn w:val="972"/>
    <w:next w:val="1320"/>
    <w:link w:val="972"/>
    <w:pPr>
      <w:jc w:val="left"/>
      <w:spacing w:line="320" w:lineRule="atLeast"/>
    </w:pPr>
    <w:rPr>
      <w:rFonts w:eastAsia="楷体_GB2312"/>
      <w:spacing w:val="-10"/>
    </w:rPr>
  </w:style>
  <w:style w:type="paragraph" w:styleId="1321">
    <w:name w:val="符号与编号 Char"/>
    <w:basedOn w:val="972"/>
    <w:next w:val="1321"/>
    <w:link w:val="972"/>
    <w:pPr>
      <w:ind w:left="720"/>
      <w:spacing w:after="156" w:line="400" w:lineRule="atLeast"/>
      <w:tabs>
        <w:tab w:val="left" w:pos="720" w:leader="none"/>
      </w:tabs>
    </w:pPr>
    <w:rPr>
      <w:sz w:val="24"/>
      <w:szCs w:val="24"/>
    </w:rPr>
  </w:style>
  <w:style w:type="paragraph" w:styleId="1322">
    <w:name w:val="样式 段后: 0.5 行 左  0.75 字符"/>
    <w:basedOn w:val="972"/>
    <w:next w:val="1322"/>
    <w:link w:val="972"/>
    <w:pPr>
      <w:ind w:firstLine="420"/>
      <w:spacing w:line="360" w:lineRule="auto"/>
      <w:widowControl/>
    </w:pPr>
    <w:rPr>
      <w:rFonts w:hAnsi="Arial" w:cs="Arial"/>
      <w:szCs w:val="21"/>
    </w:rPr>
  </w:style>
  <w:style w:type="paragraph" w:styleId="1323">
    <w:name w:val="Char"/>
    <w:basedOn w:val="972"/>
    <w:next w:val="1323"/>
    <w:link w:val="972"/>
    <w:semiHidden/>
    <w:rPr>
      <w:rFonts w:ascii="Tahoma" w:hAnsi="Tahoma" w:cs="仿宋_GB2312"/>
      <w:sz w:val="24"/>
      <w:szCs w:val="28"/>
    </w:rPr>
  </w:style>
  <w:style w:type="paragraph" w:styleId="1324">
    <w:name w:val="font14"/>
    <w:basedOn w:val="972"/>
    <w:next w:val="1324"/>
    <w:link w:val="972"/>
    <w:pPr>
      <w:jc w:val="left"/>
      <w:spacing w:before="100" w:beforeAutospacing="1" w:after="100" w:afterAutospacing="1"/>
      <w:widowControl/>
    </w:pPr>
    <w:rPr>
      <w:sz w:val="36"/>
      <w:szCs w:val="36"/>
    </w:rPr>
  </w:style>
  <w:style w:type="paragraph" w:styleId="1325">
    <w:name w:val="标题3，章节第三层"/>
    <w:basedOn w:val="972"/>
    <w:next w:val="1196"/>
    <w:link w:val="972"/>
    <w:pPr>
      <w:spacing w:before="78" w:line="300" w:lineRule="auto"/>
      <w:outlineLvl w:val="2"/>
    </w:pPr>
    <w:rPr>
      <w:rFonts w:ascii="Arial" w:hAnsi="Arial" w:eastAsia="华文细黑"/>
      <w:sz w:val="30"/>
      <w:szCs w:val="24"/>
    </w:rPr>
  </w:style>
  <w:style w:type="paragraph" w:styleId="1326">
    <w:name w:val="font6"/>
    <w:basedOn w:val="972"/>
    <w:next w:val="1326"/>
    <w:link w:val="972"/>
    <w:pPr>
      <w:jc w:val="left"/>
      <w:spacing w:before="100" w:beforeAutospacing="1" w:after="100" w:afterAutospacing="1"/>
      <w:widowControl/>
    </w:pPr>
    <w:rPr>
      <w:rFonts w:ascii="宋体" w:hAnsi="宋体" w:cs="宋体"/>
      <w:b/>
      <w:bCs/>
      <w:sz w:val="20"/>
    </w:rPr>
  </w:style>
  <w:style w:type="paragraph" w:styleId="1327">
    <w:name w:val="xl26"/>
    <w:basedOn w:val="972"/>
    <w:next w:val="1327"/>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8">
    <w:name w:val="xl27"/>
    <w:basedOn w:val="972"/>
    <w:next w:val="1328"/>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9">
    <w:name w:val="章标题"/>
    <w:next w:val="1222"/>
    <w:link w:val="972"/>
    <w:pPr>
      <w:jc w:val="both"/>
      <w:spacing w:before="156" w:after="156"/>
      <w:outlineLvl w:val="1"/>
    </w:pPr>
    <w:rPr>
      <w:rFonts w:eastAsia="黑体"/>
      <w:sz w:val="21"/>
      <w:lang w:val="en-US" w:eastAsia="zh-CN" w:bidi="ar-SA"/>
    </w:rPr>
  </w:style>
  <w:style w:type="paragraph" w:styleId="1330">
    <w:name w:val="Char Char Char Char Char"/>
    <w:basedOn w:val="972"/>
    <w:next w:val="1330"/>
    <w:link w:val="972"/>
    <w:rPr>
      <w:rFonts w:ascii="Tahoma" w:hAnsi="Tahoma" w:cs="Tahoma"/>
      <w:sz w:val="24"/>
    </w:rPr>
  </w:style>
  <w:style w:type="paragraph" w:styleId="1331">
    <w:name w:val="Char Char Char Char Char Char Char Char Char Char Char1 Char Char Char1"/>
    <w:basedOn w:val="972"/>
    <w:next w:val="1331"/>
    <w:link w:val="972"/>
    <w:semiHidden/>
    <w:pPr>
      <w:ind w:firstLine="200"/>
      <w:jc w:val="left"/>
    </w:pPr>
    <w:rPr>
      <w:rFonts w:ascii="Tahoma" w:hAnsi="Tahoma"/>
      <w:sz w:val="24"/>
      <w:szCs w:val="24"/>
    </w:rPr>
  </w:style>
  <w:style w:type="paragraph" w:styleId="1332">
    <w:name w:val="Item List Char Char"/>
    <w:next w:val="1332"/>
    <w:link w:val="972"/>
    <w:pPr>
      <w:jc w:val="both"/>
      <w:spacing w:line="288" w:lineRule="auto"/>
    </w:pPr>
    <w:rPr>
      <w:rFonts w:ascii="Arial" w:hAnsi="Arial" w:cs="Arial"/>
      <w:b/>
      <w:bCs/>
      <w:sz w:val="21"/>
      <w:szCs w:val="28"/>
      <w:lang w:val="en-US" w:eastAsia="zh-CN" w:bidi="ar-SA"/>
    </w:rPr>
  </w:style>
  <w:style w:type="paragraph" w:styleId="1333">
    <w:name w:val="样式 样式 首行缩进:  0.74 厘米 行距: 1.5 倍行距 + 段后: 0.5 行"/>
    <w:basedOn w:val="972"/>
    <w:next w:val="1333"/>
    <w:link w:val="972"/>
    <w:pPr>
      <w:ind w:firstLine="420"/>
      <w:spacing w:line="360" w:lineRule="auto"/>
    </w:pPr>
    <w:rPr>
      <w:rFonts w:ascii="楷体_GB2312" w:eastAsia="楷体_GB2312"/>
      <w:bCs/>
      <w:sz w:val="24"/>
    </w:rPr>
  </w:style>
  <w:style w:type="paragraph" w:styleId="1334">
    <w:name w:val="Char Char Char Char Char Char Char Char Char Char Char Char Char Char"/>
    <w:basedOn w:val="972"/>
    <w:next w:val="1334"/>
    <w:link w:val="972"/>
    <w:rPr>
      <w:rFonts w:ascii="Tahoma" w:hAnsi="Tahoma" w:cs="Tahoma"/>
      <w:sz w:val="24"/>
    </w:rPr>
  </w:style>
  <w:style w:type="paragraph" w:styleId="1335">
    <w:name w:val="7"/>
    <w:basedOn w:val="972"/>
    <w:next w:val="1046"/>
    <w:link w:val="972"/>
    <w:pPr>
      <w:jc w:val="left"/>
      <w:spacing w:before="100" w:beforeAutospacing="1" w:after="100" w:afterAutospacing="1"/>
      <w:widowControl/>
    </w:pPr>
    <w:rPr>
      <w:rFonts w:ascii="宋体" w:hAnsi="宋体"/>
      <w:sz w:val="24"/>
    </w:rPr>
  </w:style>
  <w:style w:type="paragraph" w:styleId="1336">
    <w:name w:val="正文 首行缩进:  2 字符 Char"/>
    <w:basedOn w:val="972"/>
    <w:next w:val="1336"/>
    <w:link w:val="972"/>
    <w:pPr>
      <w:ind w:firstLine="480"/>
      <w:spacing w:line="360" w:lineRule="auto"/>
    </w:pPr>
    <w:rPr>
      <w:rFonts w:cs="宋体"/>
      <w:sz w:val="24"/>
    </w:rPr>
  </w:style>
  <w:style w:type="paragraph" w:styleId="1337">
    <w:name w:val="xl45"/>
    <w:basedOn w:val="972"/>
    <w:next w:val="1337"/>
    <w:link w:val="972"/>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38">
    <w:name w:val="丁华标题3"/>
    <w:basedOn w:val="1339"/>
    <w:next w:val="1294"/>
    <w:link w:val="972"/>
    <w:pPr>
      <w:numPr>
        <w:ilvl w:val="2"/>
        <w:numId w:val="1"/>
      </w:numPr>
      <w:ind w:left="1980" w:hanging="420"/>
      <w:spacing w:after="0"/>
      <w:tabs>
        <w:tab w:val="left" w:pos="1470" w:leader="none"/>
        <w:tab w:val="left" w:pos="1980" w:leader="none"/>
      </w:tabs>
      <w:outlineLvl w:val="2"/>
    </w:pPr>
    <w:rPr>
      <w:sz w:val="24"/>
    </w:rPr>
  </w:style>
  <w:style w:type="paragraph" w:styleId="1339">
    <w:name w:val="丁华标题2"/>
    <w:basedOn w:val="974"/>
    <w:next w:val="1294"/>
    <w:link w:val="972"/>
    <w:pPr>
      <w:numPr>
        <w:ilvl w:val="1"/>
        <w:numId w:val="1"/>
      </w:numPr>
      <w:spacing w:line="415" w:lineRule="auto"/>
      <w:tabs>
        <w:tab w:val="left" w:pos="1004" w:leader="none"/>
      </w:tabs>
    </w:pPr>
    <w:rPr>
      <w:rFonts w:ascii="Arial" w:hAnsi="Arial" w:eastAsia="黑体"/>
      <w:b w:val="0"/>
      <w:sz w:val="28"/>
      <w:szCs w:val="20"/>
    </w:rPr>
  </w:style>
  <w:style w:type="paragraph" w:styleId="1340">
    <w:name w:val="Char1 Char Char Char"/>
    <w:basedOn w:val="972"/>
    <w:next w:val="1340"/>
    <w:link w:val="972"/>
    <w:rPr>
      <w:rFonts w:ascii="Tahoma" w:hAnsi="Tahoma" w:cs="Tahoma"/>
      <w:sz w:val="24"/>
    </w:rPr>
  </w:style>
  <w:style w:type="paragraph" w:styleId="1341">
    <w:name w:val="我的正文"/>
    <w:basedOn w:val="972"/>
    <w:next w:val="1341"/>
    <w:link w:val="972"/>
    <w:pPr>
      <w:ind w:firstLine="420"/>
      <w:jc w:val="left"/>
      <w:spacing w:line="360" w:lineRule="auto"/>
      <w:widowControl/>
    </w:pPr>
    <w:rPr>
      <w:rFonts w:ascii="宋体" w:hAnsi="宋体" w:cs="宋体"/>
      <w:szCs w:val="21"/>
    </w:rPr>
  </w:style>
  <w:style w:type="paragraph" w:styleId="1342">
    <w:name w:val=" Char Char1 Char"/>
    <w:basedOn w:val="972"/>
    <w:next w:val="1342"/>
    <w:link w:val="972"/>
    <w:pPr>
      <w:jc w:val="left"/>
      <w:spacing w:after="160" w:line="240" w:lineRule="exact"/>
      <w:widowControl/>
    </w:pPr>
    <w:rPr>
      <w:rFonts w:ascii="Verdana" w:hAnsi="Verdana"/>
      <w:sz w:val="20"/>
      <w:lang w:eastAsia="en-US"/>
    </w:rPr>
  </w:style>
  <w:style w:type="paragraph" w:styleId="1343">
    <w:name w:val="项目符号：一级"/>
    <w:basedOn w:val="1196"/>
    <w:next w:val="1196"/>
    <w:link w:val="972"/>
    <w:pPr>
      <w:ind w:right="-134"/>
    </w:pPr>
    <w:rPr>
      <w:bCs w:val="0"/>
    </w:rPr>
  </w:style>
  <w:style w:type="paragraph" w:styleId="1344">
    <w:name w:val="正文lzq"/>
    <w:basedOn w:val="972"/>
    <w:next w:val="1344"/>
    <w:link w:val="972"/>
    <w:pPr>
      <w:ind w:firstLine="480"/>
      <w:spacing w:line="360" w:lineRule="auto"/>
    </w:pPr>
    <w:rPr>
      <w:sz w:val="24"/>
    </w:rPr>
  </w:style>
  <w:style w:type="paragraph" w:styleId="1345">
    <w:name w:val="Body Text 2"/>
    <w:basedOn w:val="972"/>
    <w:next w:val="1345"/>
    <w:link w:val="972"/>
    <w:pPr>
      <w:ind w:left="720" w:hanging="720"/>
      <w:widowControl/>
    </w:pPr>
    <w:rPr>
      <w:sz w:val="24"/>
      <w:lang w:val="en-GB"/>
    </w:rPr>
  </w:style>
  <w:style w:type="paragraph" w:styleId="1346">
    <w:name w:val="Char Char Char Char Char Char"/>
    <w:basedOn w:val="972"/>
    <w:next w:val="1346"/>
    <w:link w:val="972"/>
    <w:rPr>
      <w:rFonts w:ascii="Tahoma" w:hAnsi="Tahoma" w:cs="Tahoma"/>
      <w:sz w:val="24"/>
    </w:rPr>
  </w:style>
  <w:style w:type="paragraph" w:styleId="1347">
    <w:name w:val="xl29"/>
    <w:basedOn w:val="972"/>
    <w:next w:val="1347"/>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8">
    <w:name w:val="xl62"/>
    <w:basedOn w:val="972"/>
    <w:next w:val="1348"/>
    <w:link w:val="97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49">
    <w:name w:val="Char Char1 Char Char Char Char Char Char Char"/>
    <w:basedOn w:val="972"/>
    <w:next w:val="1349"/>
    <w:link w:val="972"/>
    <w:rPr>
      <w:rFonts w:ascii="Tahoma" w:hAnsi="Tahoma" w:cs="Tahoma"/>
      <w:sz w:val="24"/>
    </w:rPr>
  </w:style>
  <w:style w:type="paragraph" w:styleId="1350">
    <w:name w:val="马刚标题4"/>
    <w:basedOn w:val="1288"/>
    <w:next w:val="972"/>
    <w:link w:val="972"/>
    <w:pPr>
      <w:spacing w:before="100" w:after="40"/>
      <w:tabs>
        <w:tab w:val="left" w:pos="1050" w:leader="none"/>
      </w:tabs>
      <w:outlineLvl w:val="3"/>
    </w:pPr>
    <w:rPr>
      <w:b w:val="0"/>
    </w:rPr>
  </w:style>
  <w:style w:type="paragraph" w:styleId="1351">
    <w:name w:val="xl36"/>
    <w:basedOn w:val="972"/>
    <w:next w:val="1351"/>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2">
    <w:name w:val="font9"/>
    <w:basedOn w:val="972"/>
    <w:next w:val="1352"/>
    <w:link w:val="972"/>
    <w:pPr>
      <w:jc w:val="left"/>
      <w:spacing w:before="100" w:beforeAutospacing="1" w:after="100" w:afterAutospacing="1"/>
      <w:widowControl/>
    </w:pPr>
    <w:rPr>
      <w:b/>
      <w:bCs/>
      <w:sz w:val="20"/>
    </w:rPr>
  </w:style>
  <w:style w:type="paragraph" w:styleId="1353">
    <w:name w:val="font12"/>
    <w:basedOn w:val="972"/>
    <w:next w:val="1353"/>
    <w:link w:val="972"/>
    <w:pPr>
      <w:jc w:val="left"/>
      <w:spacing w:before="100" w:beforeAutospacing="1" w:after="100" w:afterAutospacing="1"/>
      <w:widowControl/>
    </w:pPr>
    <w:rPr>
      <w:rFonts w:ascii="宋体" w:hAnsi="宋体" w:cs="宋体"/>
      <w:sz w:val="36"/>
      <w:szCs w:val="36"/>
    </w:rPr>
  </w:style>
  <w:style w:type="paragraph" w:styleId="1354">
    <w:name w:val="No Spacing"/>
    <w:next w:val="1354"/>
    <w:link w:val="972"/>
    <w:qFormat/>
    <w:pPr>
      <w:jc w:val="both"/>
      <w:widowControl w:val="off"/>
    </w:pPr>
    <w:rPr>
      <w:rFonts w:ascii="Calibri" w:hAnsi="Calibri" w:eastAsia="微软雅黑"/>
      <w:sz w:val="24"/>
      <w:szCs w:val="22"/>
      <w:lang w:val="en-US" w:eastAsia="zh-CN" w:bidi="ar-SA"/>
    </w:rPr>
  </w:style>
  <w:style w:type="paragraph" w:styleId="1355">
    <w:name w:val="符号与编号"/>
    <w:basedOn w:val="972"/>
    <w:next w:val="1355"/>
    <w:link w:val="972"/>
    <w:pPr>
      <w:ind w:left="900" w:hanging="420"/>
      <w:spacing w:after="156" w:line="400" w:lineRule="atLeast"/>
      <w:tabs>
        <w:tab w:val="left" w:pos="900" w:leader="none"/>
      </w:tabs>
    </w:pPr>
    <w:rPr>
      <w:sz w:val="24"/>
      <w:szCs w:val="24"/>
    </w:rPr>
  </w:style>
  <w:style w:type="paragraph" w:styleId="1356">
    <w:name w:val="样式 段后: 0.25 行"/>
    <w:basedOn w:val="972"/>
    <w:next w:val="1356"/>
    <w:link w:val="972"/>
    <w:pPr>
      <w:ind w:firstLine="420"/>
      <w:jc w:val="left"/>
      <w:spacing w:after="78" w:line="300" w:lineRule="auto"/>
      <w:widowControl/>
    </w:pPr>
    <w:rPr>
      <w:rFonts w:ascii="Arial" w:hAnsi="Arial" w:cs="宋体"/>
      <w:sz w:val="22"/>
      <w:lang w:eastAsia="en-US" w:bidi="en-US"/>
    </w:rPr>
  </w:style>
  <w:style w:type="paragraph" w:styleId="1357">
    <w:name w:val=" Char Char"/>
    <w:basedOn w:val="972"/>
    <w:next w:val="1357"/>
    <w:link w:val="972"/>
    <w:rPr>
      <w:rFonts w:ascii="Tahoma" w:hAnsi="Tahoma"/>
      <w:sz w:val="24"/>
    </w:rPr>
  </w:style>
  <w:style w:type="paragraph" w:styleId="1358">
    <w:name w:val="Char Char Char Char Char Char Char Char"/>
    <w:basedOn w:val="972"/>
    <w:next w:val="1358"/>
    <w:link w:val="972"/>
    <w:rPr>
      <w:rFonts w:ascii="Tahoma" w:hAnsi="Tahoma" w:cs="Tahoma"/>
      <w:sz w:val="24"/>
    </w:rPr>
  </w:style>
  <w:style w:type="paragraph" w:styleId="1359">
    <w:name w:val="Normal1"/>
    <w:basedOn w:val="972"/>
    <w:next w:val="1359"/>
    <w:link w:val="972"/>
    <w:rPr>
      <w:rFonts w:ascii="Calibri" w:hAnsi="Calibri" w:eastAsia="Calibri" w:cs="宋体"/>
      <w:lang w:val="zh-CN"/>
    </w:rPr>
  </w:style>
  <w:style w:type="paragraph" w:styleId="1360">
    <w:name w:val=" Char Char Char Char"/>
    <w:basedOn w:val="972"/>
    <w:next w:val="1360"/>
    <w:link w:val="972"/>
    <w:pPr>
      <w:jc w:val="center"/>
      <w:spacing w:after="160" w:line="240" w:lineRule="exact"/>
      <w:widowControl/>
    </w:pPr>
    <w:rPr>
      <w:rFonts w:ascii="黑体" w:hAnsi="Verdana" w:eastAsia="黑体"/>
      <w:sz w:val="32"/>
      <w:szCs w:val="32"/>
      <w:lang w:eastAsia="en-US"/>
    </w:rPr>
  </w:style>
  <w:style w:type="paragraph" w:styleId="1361">
    <w:name w:val="标题4，章节第四层"/>
    <w:basedOn w:val="972"/>
    <w:next w:val="972"/>
    <w:link w:val="972"/>
    <w:pPr>
      <w:spacing w:line="360" w:lineRule="auto"/>
      <w:tabs>
        <w:tab w:val="left" w:pos="0" w:leader="none"/>
      </w:tabs>
      <w:outlineLvl w:val="3"/>
    </w:pPr>
    <w:rPr>
      <w:rFonts w:ascii="宋体" w:hAnsi="宋体"/>
      <w:b/>
      <w:sz w:val="24"/>
      <w:szCs w:val="24"/>
    </w:rPr>
  </w:style>
  <w:style w:type="paragraph" w:styleId="1362">
    <w:name w:val="Char Char1 Char"/>
    <w:basedOn w:val="972"/>
    <w:next w:val="1362"/>
    <w:link w:val="972"/>
    <w:pPr>
      <w:jc w:val="left"/>
      <w:spacing w:after="160" w:line="240" w:lineRule="exact"/>
      <w:widowControl/>
    </w:pPr>
    <w:rPr>
      <w:rFonts w:ascii="Verdana" w:hAnsi="Verdana"/>
      <w:sz w:val="20"/>
      <w:lang w:eastAsia="en-US"/>
    </w:rPr>
  </w:style>
  <w:style w:type="paragraph" w:styleId="1363">
    <w:name w:val="正文2"/>
    <w:basedOn w:val="972"/>
    <w:next w:val="1363"/>
    <w:link w:val="972"/>
    <w:pPr>
      <w:ind w:firstLine="510"/>
      <w:spacing w:before="156" w:line="360" w:lineRule="auto"/>
    </w:pPr>
    <w:rPr>
      <w:sz w:val="24"/>
    </w:rPr>
  </w:style>
  <w:style w:type="paragraph" w:styleId="1364">
    <w:name w:val="正文缩进2字符"/>
    <w:basedOn w:val="972"/>
    <w:next w:val="1364"/>
    <w:link w:val="972"/>
    <w:pPr>
      <w:ind w:firstLine="200"/>
      <w:spacing w:line="300" w:lineRule="auto"/>
    </w:pPr>
    <w:rPr>
      <w:rFonts w:ascii="仿宋_GB2312" w:eastAsia="仿宋_GB2312"/>
      <w:sz w:val="32"/>
      <w:szCs w:val="32"/>
    </w:rPr>
  </w:style>
  <w:style w:type="paragraph" w:styleId="1365">
    <w:name w:val="Normal1"/>
    <w:basedOn w:val="972"/>
    <w:next w:val="1365"/>
    <w:link w:val="972"/>
    <w:rPr>
      <w:rFonts w:ascii="Calibri" w:hAnsi="Calibri" w:eastAsia="Calibri" w:cs="宋体"/>
      <w:lang w:val="zh-CN"/>
    </w:rPr>
  </w:style>
  <w:style w:type="paragraph" w:styleId="1366">
    <w:name w:val="xl35"/>
    <w:basedOn w:val="972"/>
    <w:next w:val="1366"/>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67">
    <w:name w:val="Body Text 21"/>
    <w:basedOn w:val="972"/>
    <w:next w:val="1367"/>
    <w:link w:val="972"/>
    <w:pPr>
      <w:ind w:left="720" w:hanging="720"/>
      <w:widowControl/>
    </w:pPr>
    <w:rPr>
      <w:sz w:val="24"/>
      <w:lang w:val="en-GB"/>
    </w:rPr>
  </w:style>
  <w:style w:type="paragraph" w:styleId="1368">
    <w:name w:val="Char Char1 Char Char Char Char"/>
    <w:basedOn w:val="1001"/>
    <w:next w:val="1368"/>
    <w:link w:val="972"/>
    <w:pPr>
      <w:ind w:left="357"/>
      <w:jc w:val="left"/>
      <w:spacing w:line="436" w:lineRule="exact"/>
      <w:outlineLvl w:val="3"/>
    </w:pPr>
    <w:rPr>
      <w:rFonts w:ascii="Tahoma" w:hAnsi="Tahoma" w:cs="Tahoma"/>
      <w:b/>
      <w:sz w:val="24"/>
      <w:szCs w:val="24"/>
    </w:rPr>
  </w:style>
  <w:style w:type="paragraph" w:styleId="1369">
    <w:name w:val=" Char Char Char Char Char Char Char Char Char Char Char Char Char Char Char Char Char Char Char Char Char Char Char"/>
    <w:basedOn w:val="972"/>
    <w:next w:val="1369"/>
    <w:link w:val="972"/>
    <w:rPr>
      <w:rFonts w:ascii="Tahoma" w:hAnsi="Tahoma"/>
      <w:sz w:val="24"/>
    </w:rPr>
  </w:style>
  <w:style w:type="paragraph" w:styleId="1370">
    <w:name w:val="列出段落5"/>
    <w:basedOn w:val="972"/>
    <w:next w:val="1370"/>
    <w:link w:val="972"/>
    <w:uiPriority w:val="34"/>
    <w:qFormat/>
    <w:pPr>
      <w:ind w:firstLine="420"/>
    </w:pPr>
    <w:rPr>
      <w:rFonts w:eastAsia="宋体" w:cs="Times New Roman"/>
      <w:sz w:val="21"/>
      <w:szCs w:val="22"/>
      <w:lang w:val="en-US"/>
    </w:rPr>
  </w:style>
  <w:style w:type="paragraph" w:styleId="1371">
    <w:name w:val="标准小四"/>
    <w:basedOn w:val="972"/>
    <w:next w:val="1371"/>
    <w:link w:val="972"/>
    <w:pPr>
      <w:ind w:firstLine="480"/>
      <w:spacing w:line="360" w:lineRule="auto"/>
    </w:pPr>
    <w:rPr>
      <w:rFonts w:ascii="Arial" w:hAnsi="Arial"/>
      <w:sz w:val="24"/>
      <w:szCs w:val="21"/>
    </w:rPr>
  </w:style>
  <w:style w:type="paragraph" w:styleId="1372">
    <w:name w:val="font11"/>
    <w:basedOn w:val="972"/>
    <w:next w:val="1372"/>
    <w:link w:val="972"/>
    <w:pPr>
      <w:jc w:val="left"/>
      <w:spacing w:before="100" w:beforeAutospacing="1" w:after="100" w:afterAutospacing="1"/>
      <w:widowControl/>
    </w:pPr>
    <w:rPr>
      <w:b/>
      <w:bCs/>
      <w:sz w:val="18"/>
      <w:szCs w:val="18"/>
    </w:rPr>
  </w:style>
  <w:style w:type="paragraph" w:styleId="1373">
    <w:name w:val="xl30"/>
    <w:basedOn w:val="972"/>
    <w:next w:val="1373"/>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4">
    <w:name w:val=" Char Char Char Char Char"/>
    <w:basedOn w:val="972"/>
    <w:next w:val="1374"/>
    <w:link w:val="972"/>
    <w:rPr>
      <w:rFonts w:ascii="Tahoma" w:hAnsi="Tahoma"/>
      <w:sz w:val="24"/>
    </w:rPr>
  </w:style>
  <w:style w:type="paragraph" w:styleId="1375">
    <w:name w:val="正文--表格内正文"/>
    <w:basedOn w:val="972"/>
    <w:next w:val="1375"/>
    <w:link w:val="972"/>
    <w:pPr>
      <w:jc w:val="center"/>
      <w:spacing w:before="156" w:line="0" w:lineRule="atLeast"/>
    </w:pPr>
    <w:rPr>
      <w:rFonts w:ascii="宋体" w:hAnsi="宋体"/>
      <w:color w:val="000000"/>
      <w:sz w:val="24"/>
      <w:szCs w:val="24"/>
    </w:rPr>
  </w:style>
  <w:style w:type="paragraph" w:styleId="1376">
    <w:name w:val="标题5，章节第五层"/>
    <w:basedOn w:val="972"/>
    <w:next w:val="972"/>
    <w:link w:val="972"/>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77">
    <w:name w:val="Char Char Char"/>
    <w:basedOn w:val="972"/>
    <w:next w:val="1377"/>
    <w:link w:val="972"/>
    <w:rPr>
      <w:rFonts w:ascii="Tahoma" w:hAnsi="Tahoma"/>
      <w:sz w:val="24"/>
    </w:rPr>
  </w:style>
  <w:style w:type="paragraph" w:styleId="1378">
    <w:name w:val="正文 居中"/>
    <w:basedOn w:val="972"/>
    <w:next w:val="1378"/>
    <w:link w:val="972"/>
    <w:pPr>
      <w:jc w:val="center"/>
      <w:spacing w:line="360" w:lineRule="auto"/>
    </w:pPr>
    <w:rPr>
      <w:sz w:val="24"/>
    </w:rPr>
  </w:style>
  <w:style w:type="paragraph" w:styleId="1379">
    <w:name w:val=" Char"/>
    <w:basedOn w:val="972"/>
    <w:next w:val="1379"/>
    <w:link w:val="972"/>
    <w:pPr>
      <w:spacing w:after="156" w:line="360" w:lineRule="auto"/>
    </w:pPr>
    <w:rPr>
      <w:rFonts w:ascii="Tahoma" w:hAnsi="Tahoma"/>
      <w:sz w:val="24"/>
    </w:rPr>
  </w:style>
  <w:style w:type="paragraph" w:styleId="1380">
    <w:name w:val="样式3"/>
    <w:basedOn w:val="972"/>
    <w:next w:val="972"/>
    <w:link w:val="972"/>
    <w:pPr>
      <w:spacing w:line="360" w:lineRule="auto"/>
    </w:pPr>
  </w:style>
  <w:style w:type="paragraph" w:styleId="1381">
    <w:name w:val="默认段落字体 Para Char Char Char Char Char Char Char Char Char1 Char Char Char Char Char Char Char"/>
    <w:basedOn w:val="1001"/>
    <w:next w:val="1381"/>
    <w:link w:val="972"/>
  </w:style>
  <w:style w:type="paragraph" w:styleId="1382">
    <w:name w:val="正文 首行缩进:  2 字符 Char Char"/>
    <w:basedOn w:val="972"/>
    <w:next w:val="1382"/>
    <w:link w:val="972"/>
    <w:pPr>
      <w:ind w:firstLine="480"/>
      <w:spacing w:line="360" w:lineRule="auto"/>
    </w:pPr>
    <w:rPr>
      <w:rFonts w:ascii="楷体_GB2312" w:eastAsia="楷体_GB2312"/>
      <w:bCs/>
      <w:sz w:val="24"/>
      <w:szCs w:val="24"/>
    </w:rPr>
  </w:style>
  <w:style w:type="paragraph" w:styleId="1383">
    <w:name w:val="qw"/>
    <w:next w:val="1383"/>
    <w:link w:val="972"/>
    <w:pPr>
      <w:jc w:val="both"/>
      <w:spacing w:line="312" w:lineRule="atLeast"/>
      <w:widowControl w:val="off"/>
    </w:pPr>
    <w:rPr>
      <w:rFonts w:ascii="宋体"/>
      <w:sz w:val="24"/>
      <w:lang w:val="en-US" w:eastAsia="zh-CN" w:bidi="ar-SA"/>
    </w:rPr>
  </w:style>
  <w:style w:type="paragraph" w:styleId="1384">
    <w:name w:val="正文 New New New New New New New New New New New New New New"/>
    <w:next w:val="1384"/>
    <w:link w:val="972"/>
    <w:pPr>
      <w:jc w:val="both"/>
      <w:widowControl w:val="off"/>
    </w:pPr>
    <w:rPr>
      <w:rFonts w:hint="eastAsia" w:ascii="Calibri" w:hAnsi="Calibri"/>
      <w:sz w:val="21"/>
      <w:lang w:val="en-US" w:eastAsia="zh-CN" w:bidi="ar-SA"/>
    </w:rPr>
  </w:style>
  <w:style w:type="paragraph" w:styleId="1385">
    <w:name w:val="font13"/>
    <w:basedOn w:val="972"/>
    <w:next w:val="1385"/>
    <w:link w:val="972"/>
    <w:pPr>
      <w:jc w:val="left"/>
      <w:spacing w:before="100" w:beforeAutospacing="1" w:after="100" w:afterAutospacing="1"/>
      <w:widowControl/>
    </w:pPr>
    <w:rPr>
      <w:i/>
      <w:iCs/>
      <w:sz w:val="36"/>
      <w:szCs w:val="36"/>
    </w:rPr>
  </w:style>
  <w:style w:type="character" w:styleId="1386">
    <w:name w:val="NormalCharacter1"/>
    <w:next w:val="1386"/>
    <w:link w:val="972"/>
    <w:semiHidden/>
    <w:qFormat/>
  </w:style>
  <w:style w:type="paragraph" w:styleId="1387">
    <w:name w:val="p1"/>
    <w:basedOn w:val="972"/>
    <w:next w:val="1387"/>
    <w:link w:val="972"/>
    <w:pPr>
      <w:ind w:left="0" w:right="0"/>
      <w:jc w:val="left"/>
      <w:spacing w:before="0" w:beforeAutospacing="0" w:after="0" w:afterAutospacing="0"/>
    </w:pPr>
    <w:rPr>
      <w:rFonts w:ascii="Helvetica" w:hAnsi="Helvetica" w:eastAsia="Helvetica" w:cs="Helvetica"/>
      <w:sz w:val="24"/>
      <w:szCs w:val="24"/>
      <w:lang w:val="en-US" w:eastAsia="zh-CN" w:bidi="ar"/>
    </w:rPr>
  </w:style>
  <w:style w:type="character" w:styleId="1388">
    <w:name w:val="未处理的提及"/>
    <w:next w:val="1388"/>
    <w:link w:val="972"/>
    <w:uiPriority w:val="99"/>
    <w:unhideWhenUsed/>
    <w:rPr>
      <w:color w:val="605e5c"/>
      <w:shd w:val="clear" w:color="auto" w:fill="e1dfdd"/>
    </w:rPr>
  </w:style>
  <w:style w:type="character" w:styleId="1389" w:default="1">
    <w:name w:val="Default Paragraph Font"/>
    <w:uiPriority w:val="1"/>
    <w:semiHidden/>
    <w:unhideWhenUsed/>
  </w:style>
  <w:style w:type="numbering" w:styleId="1390" w:default="1">
    <w:name w:val="No List"/>
    <w:uiPriority w:val="99"/>
    <w:semiHidden/>
    <w:unhideWhenUsed/>
  </w:style>
  <w:style w:type="table" w:styleId="13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郭工</cp:lastModifiedBy>
  <cp:revision>4</cp:revision>
  <dcterms:created xsi:type="dcterms:W3CDTF">2026-02-24T14:49:00Z</dcterms:created>
  <dcterms:modified xsi:type="dcterms:W3CDTF">2026-03-10T08:56:39Z</dcterms:modified>
</cp:coreProperties>
</file>