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olor w:val="auto"/>
          <w:highlight w:val="none"/>
        </w:rPr>
      </w:pPr>
      <w:r/>
      <w:bookmarkStart w:id="0" w:name="_Hlk45004360"/>
      <w:r/>
      <w:bookmarkStart w:id="1" w:name="_Toc13642114"/>
      <w:r/>
      <w:bookmarkStart w:id="2" w:name="_Toc142194265"/>
      <w:r>
        <w:rPr>
          <w:rFonts w:hint="eastAsia" w:ascii="宋体" w:hAnsi="宋体" w:cs="宋体"/>
          <w:b/>
          <w:color w:val="auto"/>
          <w:sz w:val="32"/>
          <w:highlight w:val="none"/>
        </w:rPr>
        <w:t xml:space="preserve">招标公告</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auto"/>
          <w:sz w:val="24"/>
          <w:szCs w:val="24"/>
          <w:highlight w:val="none"/>
        </w:rPr>
        <w:t xml:space="preserve">项目概况</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苏州市2026-2028年度严重精神障碍患者监护责任补偿保险项目</w:t>
      </w:r>
      <w:r>
        <w:rPr>
          <w:rFonts w:hint="eastAsia" w:ascii="宋体" w:hAnsi="宋体"/>
          <w:color w:val="auto"/>
          <w:sz w:val="24"/>
          <w:szCs w:val="24"/>
          <w:highlight w:val="none"/>
        </w:rPr>
        <w:t xml:space="preserve">招标项目的潜在投标人应在苏采云系统通过网上</w:t>
      </w:r>
      <w:r>
        <w:rPr>
          <w:rFonts w:hint="eastAsia" w:ascii="宋体" w:hAnsi="宋体"/>
          <w:color w:val="auto"/>
          <w:sz w:val="24"/>
          <w:szCs w:val="24"/>
          <w:highlight w:val="none"/>
          <w:lang w:eastAsia="zh-CN"/>
        </w:rPr>
        <w:t xml:space="preserve">获取</w:t>
      </w:r>
      <w:r>
        <w:rPr>
          <w:rFonts w:hint="eastAsia" w:ascii="宋体" w:hAnsi="宋体"/>
          <w:color w:val="auto"/>
          <w:sz w:val="24"/>
          <w:szCs w:val="24"/>
          <w:highlight w:val="none"/>
        </w:rPr>
        <w:t xml:space="preserve">招标文件，并于</w:t>
      </w:r>
      <w:r>
        <w:rPr>
          <w:rFonts w:hint="eastAsia" w:ascii="宋体" w:hAnsi="宋体"/>
          <w:color w:val="auto"/>
          <w:sz w:val="24"/>
          <w:szCs w:val="24"/>
          <w:highlight w:val="none"/>
          <w:u w:val="single"/>
          <w:lang w:eastAsia="zh-CN"/>
        </w:rPr>
        <w:t xml:space="preserve">2026年4月8日</w:t>
      </w:r>
      <w:r>
        <w:rPr>
          <w:rFonts w:hint="eastAsia" w:ascii="宋体" w:hAnsi="宋体"/>
          <w:color w:val="auto"/>
          <w:sz w:val="24"/>
          <w:szCs w:val="24"/>
          <w:highlight w:val="none"/>
          <w:u w:val="single"/>
          <w:lang w:val="en-US" w:eastAsia="zh-CN"/>
        </w:rPr>
        <w:t xml:space="preserve">13点30分</w:t>
      </w:r>
      <w:r>
        <w:rPr>
          <w:rFonts w:hint="eastAsia" w:ascii="宋体" w:hAnsi="宋体"/>
          <w:color w:val="auto"/>
          <w:sz w:val="24"/>
          <w:szCs w:val="24"/>
          <w:highlight w:val="none"/>
        </w:rPr>
        <w:t xml:space="preserve">（北京时间）前在系统中上传电子投标文件。</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bookmarkEnd w:id="3"/>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JSZC-320500-SZWK-G2026-0060</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苏州市2026-2028年度严重精神障碍患者监护责任补偿保险项目</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3、采购预算及最高限价：</w:t>
      </w:r>
      <w:r/>
    </w:p>
    <w:tbl>
      <w:tblPr>
        <w:tblStyle w:val="826"/>
        <w:tblW w:w="9030" w:type="dxa"/>
        <w:tblInd w:w="-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2787"/>
        <w:gridCol w:w="1713"/>
        <w:gridCol w:w="1275"/>
        <w:gridCol w:w="1275"/>
        <w:gridCol w:w="1242"/>
      </w:tblGrid>
      <w:tr>
        <w:trPr/>
        <w:tc>
          <w:tcPr>
            <w:tcW w:w="738" w:type="dxa"/>
            <w:vAlign w:val="center"/>
            <w:textDirection w:val="lrTb"/>
            <w:noWrap w:val="false"/>
          </w:tcPr>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序号</w:t>
            </w:r>
            <w:r/>
          </w:p>
        </w:tc>
        <w:tc>
          <w:tcPr>
            <w:tcW w:w="2787" w:type="dxa"/>
            <w:vAlign w:val="center"/>
            <w:textDirection w:val="lrTb"/>
            <w:noWrap w:val="false"/>
          </w:tcPr>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采购名称</w:t>
            </w:r>
            <w:r/>
          </w:p>
        </w:tc>
        <w:tc>
          <w:tcPr>
            <w:tcW w:w="1713" w:type="dxa"/>
            <w:vAlign w:val="center"/>
            <w:textDirection w:val="lrTb"/>
            <w:noWrap w:val="false"/>
          </w:tcPr>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患者年均人数</w:t>
            </w:r>
            <w:r/>
          </w:p>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（人/年）</w:t>
            </w:r>
            <w:r/>
          </w:p>
        </w:tc>
        <w:tc>
          <w:tcPr>
            <w:tcW w:w="1275" w:type="dxa"/>
            <w:vAlign w:val="center"/>
            <w:textDirection w:val="lrTb"/>
            <w:noWrap w:val="false"/>
          </w:tcPr>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最高单价（元）</w:t>
            </w:r>
            <w:r/>
          </w:p>
        </w:tc>
        <w:tc>
          <w:tcPr>
            <w:tcW w:w="1275" w:type="dxa"/>
            <w:vAlign w:val="center"/>
            <w:textDirection w:val="lrTb"/>
            <w:noWrap w:val="false"/>
          </w:tcPr>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预算金额（万元）</w:t>
            </w:r>
            <w:r/>
          </w:p>
        </w:tc>
        <w:tc>
          <w:tcPr>
            <w:tcW w:w="1242" w:type="dxa"/>
            <w:vAlign w:val="center"/>
            <w:textDirection w:val="lrTb"/>
            <w:noWrap w:val="false"/>
          </w:tcPr>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最高限价（万元）</w:t>
            </w:r>
            <w:r/>
          </w:p>
        </w:tc>
      </w:tr>
      <w:tr>
        <w:trPr/>
        <w:tc>
          <w:tcPr>
            <w:tcW w:w="738" w:type="dxa"/>
            <w:vAlign w:val="center"/>
            <w:textDirection w:val="lrTb"/>
            <w:noWrap w:val="false"/>
          </w:tcPr>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1</w:t>
            </w:r>
            <w:r/>
          </w:p>
        </w:tc>
        <w:tc>
          <w:tcPr>
            <w:tcW w:w="2787" w:type="dxa"/>
            <w:vAlign w:val="center"/>
            <w:textDirection w:val="lrTb"/>
            <w:noWrap w:val="false"/>
          </w:tcPr>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苏州市2026-2028年度严重精神障碍患者监护责任补偿保险项目</w:t>
            </w:r>
            <w:r/>
          </w:p>
        </w:tc>
        <w:tc>
          <w:tcPr>
            <w:tcW w:w="1713" w:type="dxa"/>
            <w:vAlign w:val="center"/>
            <w:textDirection w:val="lrTb"/>
            <w:noWrap w:val="false"/>
          </w:tcPr>
          <w:p>
            <w:pPr>
              <w:pStyle w:val="831"/>
              <w:ind w:right="0" w:firstLine="0"/>
              <w:jc w:val="center"/>
              <w:keepLines w:val="0"/>
              <w:keepNext w:val="0"/>
              <w:pageBreakBefore w:val="0"/>
              <w:spacing w:line="320" w:lineRule="exact"/>
              <w:widowControl w:val="off"/>
              <w:rPr>
                <w:rFonts w:hint="default" w:ascii="宋体" w:hAnsi="宋体" w:eastAsia="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55300</w:t>
            </w:r>
            <w:r/>
          </w:p>
        </w:tc>
        <w:tc>
          <w:tcPr>
            <w:tcW w:w="1275" w:type="dxa"/>
            <w:vAlign w:val="center"/>
            <w:textDirection w:val="lrTb"/>
            <w:noWrap w:val="false"/>
          </w:tcPr>
          <w:p>
            <w:pPr>
              <w:pStyle w:val="831"/>
              <w:ind w:right="0" w:firstLine="0"/>
              <w:jc w:val="center"/>
              <w:keepLines w:val="0"/>
              <w:keepNext w:val="0"/>
              <w:pageBreakBefore w:val="0"/>
              <w:spacing w:line="320" w:lineRule="exact"/>
              <w:widowControl w:val="off"/>
              <w:rPr>
                <w:rFonts w:hint="default" w:ascii="宋体" w:hAnsi="宋体" w:eastAsia="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50</w:t>
            </w:r>
            <w:r/>
          </w:p>
        </w:tc>
        <w:tc>
          <w:tcPr>
            <w:tcW w:w="1275" w:type="dxa"/>
            <w:vAlign w:val="center"/>
            <w:textDirection w:val="lrTb"/>
            <w:noWrap w:val="false"/>
          </w:tcPr>
          <w:p>
            <w:pPr>
              <w:pStyle w:val="831"/>
              <w:ind w:right="0" w:firstLine="0"/>
              <w:jc w:val="center"/>
              <w:keepLines w:val="0"/>
              <w:keepNext w:val="0"/>
              <w:pageBreakBefore w:val="0"/>
              <w:spacing w:line="320" w:lineRule="exact"/>
              <w:widowControl w:val="off"/>
              <w:rPr>
                <w:rFonts w:hint="default" w:ascii="宋体" w:hAnsi="宋体" w:eastAsia="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829.5</w:t>
            </w:r>
            <w:r/>
          </w:p>
        </w:tc>
        <w:tc>
          <w:tcPr>
            <w:tcW w:w="1242" w:type="dxa"/>
            <w:vAlign w:val="center"/>
            <w:textDirection w:val="lrTb"/>
            <w:noWrap w:val="false"/>
          </w:tcPr>
          <w:p>
            <w:pPr>
              <w:pStyle w:val="831"/>
              <w:ind w:right="0" w:firstLine="0"/>
              <w:jc w:val="center"/>
              <w:keepLines w:val="0"/>
              <w:keepNext w:val="0"/>
              <w:pageBreakBefore w:val="0"/>
              <w:spacing w:line="320" w:lineRule="exact"/>
              <w:widowControl w:val="off"/>
              <w:rPr>
                <w:rFonts w:hint="default" w:ascii="宋体" w:hAnsi="宋体" w:eastAsia="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829.5</w:t>
            </w:r>
            <w:r/>
          </w:p>
        </w:tc>
      </w:tr>
    </w:tbl>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4、采购需求的简要说明：</w:t>
      </w:r>
      <w:r/>
    </w:p>
    <w:p>
      <w:pPr>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（1）苏州市202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年度严重精神障碍患者监护责任补偿保险由苏州市卫生健康委员会统一招标。</w:t>
      </w:r>
      <w:r/>
    </w:p>
    <w:p>
      <w:pPr>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投保人：苏州市卫生健康委员会（张家港市卫生健康委员会、常熟市卫生健康委员会、太仓市卫生健康委员会、昆山市卫生健康委员会、苏州市吴江区卫生健康委员会、苏州市吴中区卫生健康委员会、苏州市相城区卫生健康委员会、苏州市姑苏区民政和卫生健康局、</w:t>
      </w:r>
      <w:bookmarkStart w:id="14" w:name="_GoBack"/>
      <w:r/>
      <w:bookmarkEnd w:id="14"/>
      <w:r>
        <w:rPr>
          <w:rFonts w:hint="eastAsia" w:ascii="宋体" w:hAnsi="宋体" w:cs="宋体"/>
          <w:color w:val="auto"/>
          <w:sz w:val="24"/>
          <w:szCs w:val="24"/>
          <w:highlight w:val="none"/>
          <w:lang w:eastAsia="zh-CN"/>
        </w:rPr>
        <w:t xml:space="preserve">苏州工业园区卫生健康委员会、苏州高新区（虎丘区）社会事业局）</w:t>
      </w:r>
      <w:r/>
    </w:p>
    <w:p>
      <w:pPr>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（3）被保险对象：苏州市内登记并录入江苏严重精神障碍信息管理系统、并同意纳入社区管理的严重精神障碍患者和肇事肇祸后经鉴定为严重精神障碍患者的监护人。全市严重精神障碍患者年均约5</w:t>
      </w:r>
      <w:r>
        <w:rPr>
          <w:rFonts w:hint="eastAsia" w:ascii="宋体" w:hAnsi="宋体" w:cs="宋体"/>
          <w:color w:val="auto"/>
          <w:sz w:val="24"/>
          <w:szCs w:val="24"/>
          <w:highlight w:val="none"/>
          <w:lang w:val="en-US" w:eastAsia="zh-CN"/>
        </w:rPr>
        <w:t xml:space="preserve">.53</w:t>
      </w:r>
      <w:r>
        <w:rPr>
          <w:rFonts w:hint="eastAsia" w:ascii="宋体" w:hAnsi="宋体" w:cs="宋体"/>
          <w:color w:val="auto"/>
          <w:sz w:val="24"/>
          <w:szCs w:val="24"/>
          <w:highlight w:val="none"/>
          <w:lang w:eastAsia="zh-CN"/>
        </w:rPr>
        <w:t xml:space="preserve">万人。</w:t>
      </w:r>
      <w:r/>
    </w:p>
    <w:p>
      <w:pPr>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（4）服务内容包含：服务人员的配备、承保服务、理赔服务、其他保险服务承诺（统计、培训、考察、风险管理等）。</w:t>
      </w:r>
      <w:r/>
    </w:p>
    <w:p>
      <w:pPr>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）保险金的申领及给付：按实际情况在保单约定金额内进行支付，保险理赔款直接支付给被保险人。</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保险协议期限：</w:t>
      </w:r>
      <w:r>
        <w:rPr>
          <w:rFonts w:hint="eastAsia" w:ascii="Times New Roman" w:hAnsi="Times New Roman" w:eastAsia="宋体" w:cs="Times New Roman"/>
          <w:color w:val="auto"/>
          <w:spacing w:val="0"/>
          <w:sz w:val="24"/>
          <w:szCs w:val="24"/>
          <w:highlight w:val="none"/>
          <w:lang w:val="zh-CN" w:eastAsia="zh-CN" w:bidi="ar-SA"/>
        </w:rPr>
        <w:t xml:space="preserve">三年，具体保险期间以</w:t>
      </w:r>
      <w:r>
        <w:rPr>
          <w:rFonts w:hint="eastAsia" w:cs="Times New Roman"/>
          <w:color w:val="auto"/>
          <w:spacing w:val="0"/>
          <w:sz w:val="24"/>
          <w:szCs w:val="24"/>
          <w:highlight w:val="none"/>
          <w:lang w:val="en-US" w:eastAsia="zh-CN" w:bidi="ar-SA"/>
        </w:rPr>
        <w:t xml:space="preserve">合同约定时间</w:t>
      </w:r>
      <w:r>
        <w:rPr>
          <w:rFonts w:hint="eastAsia" w:ascii="Times New Roman" w:hAnsi="Times New Roman" w:eastAsia="宋体" w:cs="Times New Roman"/>
          <w:color w:val="auto"/>
          <w:spacing w:val="0"/>
          <w:sz w:val="24"/>
          <w:szCs w:val="24"/>
          <w:highlight w:val="none"/>
          <w:lang w:val="zh-CN" w:eastAsia="zh-CN" w:bidi="ar-SA"/>
        </w:rPr>
        <w:t xml:space="preserve">为准</w:t>
      </w:r>
      <w:r>
        <w:rPr>
          <w:rFonts w:hint="eastAsia" w:ascii="宋体" w:hAnsi="宋体" w:cs="宋体"/>
          <w:color w:val="auto"/>
          <w:sz w:val="24"/>
          <w:szCs w:val="24"/>
          <w:highlight w:val="none"/>
        </w:rPr>
        <w:t xml:space="preserve">。保险条款名称以向中国保监会报备的条款名称为准。</w:t>
      </w:r>
      <w:r/>
    </w:p>
    <w:p>
      <w:pPr>
        <w:ind w:firstLine="482"/>
        <w:jc w:val="left"/>
        <w:tabs>
          <w:tab w:val="left" w:pos="315" w:leader="none"/>
          <w:tab w:val="center" w:pos="4153" w:leader="none"/>
        </w:tabs>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lang w:val="en-US" w:eastAsia="zh-CN"/>
        </w:rPr>
        <w:t xml:space="preserve">6</w:t>
      </w:r>
      <w:r>
        <w:rPr>
          <w:rFonts w:hint="eastAsia" w:ascii="宋体" w:hAnsi="宋体" w:cs="宋体"/>
          <w:b/>
          <w:color w:val="auto"/>
          <w:sz w:val="24"/>
          <w:szCs w:val="24"/>
          <w:highlight w:val="none"/>
          <w:u w:val="single"/>
        </w:rPr>
        <w:t xml:space="preserve">、本项目接受联合体投标。</w:t>
      </w:r>
      <w:r/>
    </w:p>
    <w:p>
      <w:pPr>
        <w:ind w:firstLine="482"/>
        <w:jc w:val="left"/>
        <w:tabs>
          <w:tab w:val="left" w:pos="315" w:leader="none"/>
          <w:tab w:val="center" w:pos="4153" w:leader="none"/>
        </w:tabs>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t xml:space="preserve">7、本项目非专门面向中小企业采购，所属行业为其他未列明行业。</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2.落实政府采购政策需满足的资格要求：无</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3.1投标人具有相关部门核发的</w:t>
      </w:r>
      <w:r>
        <w:rPr>
          <w:rFonts w:hint="eastAsia" w:ascii="宋体" w:hAnsi="宋体" w:cs="宋体"/>
          <w:color w:val="auto"/>
          <w:sz w:val="24"/>
          <w:szCs w:val="24"/>
          <w:highlight w:val="none"/>
          <w:lang w:eastAsia="zh-CN"/>
        </w:rPr>
        <w:t xml:space="preserve">《保险许可证》</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3.2本项目允许法人企业或分公司（中心支公司）进行投标。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jc w:val="left"/>
        <w:tabs>
          <w:tab w:val="left" w:pos="315" w:leader="none"/>
          <w:tab w:val="center" w:pos="4153" w:leader="none"/>
        </w:tabs>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bCs/>
          <w:color w:val="auto"/>
          <w:sz w:val="24"/>
          <w:szCs w:val="24"/>
          <w:highlight w:val="none"/>
          <w:lang w:eastAsia="zh-CN"/>
        </w:rPr>
        <w:t xml:space="preserve">；</w:t>
      </w:r>
      <w:r/>
    </w:p>
    <w:p>
      <w:pPr>
        <w:ind w:firstLine="480"/>
        <w:jc w:val="left"/>
        <w:tabs>
          <w:tab w:val="left" w:pos="315" w:leader="none"/>
          <w:tab w:val="center" w:pos="4153"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2</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rPr>
        <w:t xml:space="preserve">本项目属于保险行业，法人的分支机构可以参加投标。但同一家总公司只能有一家分支机构参与投标，且总公司不能与下属分支机构同时参与投标。</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）根据政府采购法及相关法规，以及苏州市财政局《关于印发苏州市市级政府采购信用记录查询和使用工作试行办法的通知》（苏财购</w:t>
      </w:r>
      <w:r>
        <w:rPr>
          <w:rFonts w:hint="eastAsia" w:ascii="宋体" w:hAnsi="宋体" w:cs="宋体"/>
          <w:bCs/>
          <w:color w:val="auto"/>
          <w:sz w:val="24"/>
          <w:szCs w:val="24"/>
          <w:highlight w:val="none"/>
          <w:lang w:eastAsia="zh-CN"/>
        </w:rPr>
        <w:t xml:space="preserve">〔2017〕11号</w:t>
      </w:r>
      <w:r>
        <w:rPr>
          <w:rFonts w:hint="eastAsia" w:ascii="宋体" w:hAnsi="宋体" w:cs="宋体"/>
          <w:bCs/>
          <w:color w:val="auto"/>
          <w:sz w:val="24"/>
          <w:szCs w:val="24"/>
          <w:highlight w:val="none"/>
        </w:rPr>
        <w:t xml:space="preserve">）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1、获取时间：自招标公告发布之日起5个工作日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1、上传投标文件截止时间：</w:t>
      </w:r>
      <w:r>
        <w:rPr>
          <w:rFonts w:hint="eastAsia" w:ascii="宋体" w:hAnsi="宋体" w:cs="宋体"/>
          <w:color w:val="auto"/>
          <w:sz w:val="24"/>
          <w:szCs w:val="24"/>
          <w:highlight w:val="none"/>
          <w:lang w:eastAsia="zh-CN"/>
        </w:rPr>
        <w:t xml:space="preserve">2026年4月8日13：30</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2026年4月8日13：30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w:t>
      </w:r>
      <w:r>
        <w:rPr>
          <w:rFonts w:hint="eastAsia" w:ascii="宋体" w:hAnsi="宋体" w:cs="宋体"/>
          <w:color w:val="auto"/>
          <w:sz w:val="24"/>
          <w:szCs w:val="24"/>
          <w:highlight w:val="none"/>
          <w:lang w:eastAsia="zh-CN"/>
        </w:rPr>
        <w:t xml:space="preserve">充分考虑</w:t>
      </w:r>
      <w:r>
        <w:rPr>
          <w:rFonts w:hint="eastAsia" w:ascii="宋体" w:hAnsi="宋体" w:cs="宋体"/>
          <w:color w:val="auto"/>
          <w:sz w:val="24"/>
          <w:szCs w:val="24"/>
          <w:highlight w:val="none"/>
        </w:rPr>
        <w:t xml:space="preserve">网络环境、网络带宽等风险因素，如因供应商自身原因造成的电子响应文件上传不成功由供应商自行承担全部责任。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6、投标保证金：本项目无需缴纳投标保证金。</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7、苏州市财政局政府采购管理处监督电话：0512-68616651。</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8、政府采购履约资金扶持政策：中标供应商可凭政府采购合同办理融资贷款，详情请见江苏政府采购网“政采贷”专栏。</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七、对本次招标提出询问，请按以下方式联系</w:t>
      </w:r>
      <w:r>
        <w:rPr>
          <w:rFonts w:hint="eastAsia" w:ascii="宋体" w:hAnsi="宋体" w:cs="宋体"/>
          <w:color w:val="auto"/>
          <w:sz w:val="24"/>
          <w:szCs w:val="24"/>
          <w:highlight w:val="none"/>
        </w:rPr>
        <w:t xml:space="preserve">。</w:t>
      </w:r>
      <w:r/>
    </w:p>
    <w:p>
      <w:pPr>
        <w:ind w:firstLine="480"/>
        <w:jc w:val="left"/>
        <w:tabs>
          <w:tab w:val="left" w:pos="315" w:leader="none"/>
          <w:tab w:val="center" w:pos="415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1、采购人信息</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苏州市卫生健康委员会</w:t>
      </w:r>
      <w:r/>
    </w:p>
    <w:p>
      <w:pPr>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王菊花 </w:t>
      </w:r>
      <w:r/>
    </w:p>
    <w:p>
      <w:pPr>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0512-69291992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w:t>
      </w:r>
      <w:r>
        <w:rPr>
          <w:rFonts w:hint="eastAsia" w:ascii="宋体" w:hAnsi="宋体" w:cs="宋体"/>
          <w:color w:val="auto"/>
          <w:sz w:val="24"/>
          <w:szCs w:val="24"/>
          <w:highlight w:val="none"/>
          <w:lang w:eastAsia="zh-CN"/>
        </w:rPr>
        <w:t xml:space="preserve">姑苏区胥江路</w:t>
      </w:r>
      <w:r>
        <w:rPr>
          <w:rFonts w:hint="eastAsia" w:ascii="宋体" w:hAnsi="宋体" w:cs="宋体"/>
          <w:color w:val="auto"/>
          <w:sz w:val="24"/>
          <w:szCs w:val="24"/>
          <w:highlight w:val="none"/>
          <w:lang w:val="en-US" w:eastAsia="zh-CN"/>
        </w:rPr>
        <w:t xml:space="preserve">89号</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jc w:val="left"/>
        <w:tabs>
          <w:tab w:val="left" w:pos="315" w:leader="none"/>
          <w:tab w:val="center" w:pos="4153"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名    称：苏州市卫康招投标咨询服务有限公司</w:t>
      </w:r>
      <w:r/>
    </w:p>
    <w:p>
      <w:pPr>
        <w:ind w:firstLine="480"/>
        <w:jc w:val="left"/>
        <w:tabs>
          <w:tab w:val="left" w:pos="315" w:leader="none"/>
          <w:tab w:val="center" w:pos="4153"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地　　址：苏州市干将西路1296号深业姑苏中心17层</w:t>
      </w:r>
      <w:r/>
    </w:p>
    <w:p>
      <w:pPr>
        <w:ind w:firstLine="480"/>
        <w:jc w:val="left"/>
        <w:tabs>
          <w:tab w:val="left" w:pos="315" w:leader="none"/>
          <w:tab w:val="center" w:pos="4153"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前台联系方式：0512-69165625</w:t>
      </w:r>
      <w:r/>
    </w:p>
    <w:p>
      <w:pPr>
        <w:ind w:firstLine="480"/>
        <w:jc w:val="left"/>
        <w:tabs>
          <w:tab w:val="left" w:pos="315" w:leader="none"/>
          <w:tab w:val="center" w:pos="4153"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3.项目联系方式</w:t>
      </w:r>
      <w:r/>
    </w:p>
    <w:p>
      <w:pPr>
        <w:ind w:firstLine="480"/>
        <w:jc w:val="left"/>
        <w:tabs>
          <w:tab w:val="left" w:pos="315" w:leader="none"/>
          <w:tab w:val="center" w:pos="4153"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项目联系人：陈璐佳、李晶晶 </w:t>
      </w:r>
      <w:r/>
    </w:p>
    <w:p>
      <w:pPr>
        <w:ind w:firstLine="480"/>
        <w:jc w:val="left"/>
        <w:tabs>
          <w:tab w:val="left" w:pos="315" w:leader="none"/>
          <w:tab w:val="center" w:pos="4153" w:leader="none"/>
        </w:tabs>
        <w:rPr>
          <w:rFonts w:hint="eastAsia" w:ascii="宋体" w:hAnsi="宋体"/>
          <w:color w:val="auto"/>
          <w:sz w:val="24"/>
          <w:szCs w:val="24"/>
          <w:highlight w:val="none"/>
        </w:rPr>
      </w:pPr>
      <w:r>
        <w:rPr>
          <w:rFonts w:hint="eastAsia" w:ascii="宋体" w:hAnsi="宋体" w:cs="宋体"/>
          <w:bCs/>
          <w:color w:val="auto"/>
          <w:sz w:val="24"/>
          <w:szCs w:val="24"/>
          <w:highlight w:val="none"/>
        </w:rPr>
        <w:t xml:space="preserve">电　　 话：0512-69165615</w:t>
      </w:r>
      <w:bookmarkEnd w:id="0"/>
      <w:r/>
      <w:r/>
    </w:p>
    <w:p>
      <w:pPr>
        <w:pStyle w:val="11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br w:type="page" w:clear="all"/>
      </w:r>
      <w:r/>
    </w:p>
    <w:p>
      <w:pPr>
        <w:pStyle w:val="831"/>
        <w:rPr>
          <w:rFonts w:hint="eastAsia"/>
          <w:color w:val="auto"/>
          <w:highlight w:val="none"/>
        </w:rPr>
      </w:pPr>
      <w:r>
        <w:rPr>
          <w:rFonts w:hint="eastAsia"/>
          <w:color w:val="auto"/>
          <w:highlight w:val="none"/>
        </w:rPr>
      </w:r>
      <w:r/>
    </w:p>
    <w:p>
      <w:pPr>
        <w:pStyle w:val="919"/>
        <w:rPr>
          <w:color w:val="auto"/>
          <w:highlight w:val="none"/>
        </w:rPr>
      </w:pPr>
      <w:r>
        <w:rPr>
          <w:color w:val="auto"/>
          <w:highlight w:val="none"/>
        </w:rPr>
      </w:r>
      <w:r/>
    </w:p>
    <w:p>
      <w:pPr>
        <w:pStyle w:val="919"/>
        <w:rPr>
          <w:color w:val="auto"/>
          <w:highlight w:val="none"/>
        </w:rPr>
      </w:pPr>
      <w:r>
        <w:rPr>
          <w:color w:val="auto"/>
          <w:highlight w:val="none"/>
        </w:rPr>
      </w:r>
      <w:r/>
    </w:p>
    <w:p>
      <w:pPr>
        <w:pStyle w:val="919"/>
        <w:rPr>
          <w:color w:val="auto"/>
          <w:highlight w:val="none"/>
        </w:rPr>
      </w:pPr>
      <w:r>
        <w:rPr>
          <w:color w:val="auto"/>
          <w:highlight w:val="none"/>
        </w:rPr>
      </w:r>
      <w:r/>
    </w:p>
    <w:p>
      <w:pPr>
        <w:pStyle w:val="919"/>
        <w:rPr>
          <w:color w:val="auto"/>
          <w:highlight w:val="none"/>
        </w:rPr>
      </w:pPr>
      <w:r>
        <w:rPr>
          <w:color w:val="auto"/>
          <w:highlight w:val="none"/>
        </w:rPr>
      </w:r>
      <w:r/>
    </w:p>
    <w:p>
      <w:pPr>
        <w:pStyle w:val="919"/>
        <w:rPr>
          <w:color w:val="auto"/>
          <w:highlight w:val="none"/>
        </w:rPr>
      </w:pPr>
      <w:r>
        <w:rPr>
          <w:color w:val="auto"/>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highlight w:val="none"/>
        </w:rPr>
      </w:pPr>
      <w:r>
        <w:rPr>
          <w:rFonts w:hint="eastAsia" w:ascii="宋体" w:hAnsi="宋体"/>
          <w:color w:val="auto"/>
          <w:highlight w:val="none"/>
        </w:rPr>
      </w:r>
      <w:r/>
    </w:p>
    <w:p>
      <w:pPr>
        <w:jc w:val="center"/>
        <w:spacing w:line="480" w:lineRule="auto"/>
        <w:rPr>
          <w:rFonts w:hint="eastAsia" w:ascii="宋体" w:hAnsi="宋体"/>
          <w:color w:val="auto"/>
          <w:sz w:val="30"/>
          <w:highlight w:val="none"/>
        </w:rPr>
      </w:pPr>
      <w:r>
        <w:rPr>
          <w:rFonts w:hint="eastAsia" w:ascii="宋体" w:hAnsi="宋体"/>
          <w:color w:val="auto"/>
          <w:sz w:val="30"/>
          <w:highlight w:val="none"/>
        </w:rPr>
      </w:r>
      <w:r/>
    </w:p>
    <w:p>
      <w:pPr>
        <w:spacing w:line="480" w:lineRule="auto"/>
        <w:rPr>
          <w:rFonts w:hint="eastAsia" w:ascii="宋体" w:hAnsi="宋体" w:eastAsia="宋体"/>
          <w:color w:val="auto"/>
          <w:sz w:val="30"/>
          <w:szCs w:val="30"/>
          <w:highlight w:val="none"/>
          <w:lang w:eastAsia="zh-CN"/>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JSZC-320500-SZWK-G2026-0060</w:t>
      </w:r>
      <w:r/>
    </w:p>
    <w:p>
      <w:pPr>
        <w:ind w:firstLine="1800"/>
        <w:spacing w:line="480" w:lineRule="auto"/>
        <w:rPr>
          <w:rFonts w:hint="eastAsia"/>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苏州市2026</w:t>
      </w:r>
      <w:r>
        <w:rPr>
          <w:rFonts w:hint="eastAsia"/>
          <w:color w:val="auto"/>
          <w:sz w:val="30"/>
          <w:szCs w:val="30"/>
          <w:highlight w:val="none"/>
          <w:lang w:val="en-US" w:eastAsia="zh-CN"/>
        </w:rPr>
        <w:t xml:space="preserve">-</w:t>
      </w:r>
      <w:r>
        <w:rPr>
          <w:rFonts w:hint="eastAsia"/>
          <w:color w:val="auto"/>
          <w:sz w:val="30"/>
          <w:szCs w:val="30"/>
          <w:highlight w:val="none"/>
          <w:lang w:eastAsia="zh-CN"/>
        </w:rPr>
        <w:t xml:space="preserve">2028年度</w:t>
      </w:r>
      <w:r/>
    </w:p>
    <w:p>
      <w:pPr>
        <w:ind w:firstLine="1800"/>
        <w:spacing w:line="480" w:lineRule="auto"/>
        <w:rPr>
          <w:rFonts w:hint="eastAsia" w:eastAsia="宋体"/>
          <w:color w:val="auto"/>
          <w:sz w:val="30"/>
          <w:szCs w:val="30"/>
          <w:highlight w:val="none"/>
          <w:lang w:eastAsia="zh-CN"/>
        </w:rPr>
      </w:pPr>
      <w:r>
        <w:rPr>
          <w:rFonts w:hint="eastAsia"/>
          <w:color w:val="auto"/>
          <w:sz w:val="30"/>
          <w:szCs w:val="30"/>
          <w:highlight w:val="none"/>
          <w:lang w:eastAsia="zh-CN"/>
        </w:rPr>
        <w:t xml:space="preserve">严重精神障碍患者监护责任补偿保险项目</w:t>
      </w:r>
      <w:r/>
    </w:p>
    <w:p>
      <w:pPr>
        <w:ind w:firstLine="1800"/>
        <w:spacing w:line="480" w:lineRule="auto"/>
        <w:rPr>
          <w:rFonts w:hint="eastAsia" w:ascii="宋体" w:hAnsi="宋体" w:eastAsia="宋体" w:cs="宋体"/>
          <w:color w:val="auto"/>
          <w:sz w:val="30"/>
          <w:szCs w:val="30"/>
          <w:highlight w:val="none"/>
          <w:lang w:eastAsia="zh-CN"/>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lang w:eastAsia="zh-CN"/>
        </w:rPr>
        <w:t xml:space="preserve">苏州市卫生健康委员会</w:t>
      </w:r>
      <w:r/>
    </w:p>
    <w:p>
      <w:pPr>
        <w:ind w:right="-159"/>
        <w:spacing w:line="480" w:lineRule="auto"/>
        <w:rPr>
          <w:rFonts w:hint="eastAsia" w:ascii="宋体" w:hAnsi="宋体"/>
          <w:color w:val="auto"/>
          <w:sz w:val="30"/>
          <w:szCs w:val="24"/>
          <w:highlight w:val="none"/>
        </w:rPr>
      </w:pPr>
      <w:r>
        <w:rPr>
          <w:rFonts w:hint="eastAsia" w:ascii="宋体" w:hAnsi="宋体"/>
          <w:color w:val="auto"/>
          <w:sz w:val="30"/>
          <w:highlight w:val="none"/>
        </w:rPr>
        <w:t xml:space="preserve">                        </w:t>
      </w:r>
      <w:r/>
    </w:p>
    <w:p>
      <w:pPr>
        <w:ind w:firstLine="600"/>
        <w:rPr>
          <w:rFonts w:hint="eastAsia" w:ascii="宋体" w:hAnsi="宋体"/>
          <w:color w:val="auto"/>
          <w:sz w:val="30"/>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1502410</wp:posOffset>
                </wp:positionH>
                <wp:positionV relativeFrom="paragraph">
                  <wp:posOffset>86995</wp:posOffset>
                </wp:positionV>
                <wp:extent cx="2165985" cy="1016000"/>
                <wp:effectExtent l="0" t="0" r="0" b="0"/>
                <wp:wrapSquare wrapText="bothSides"/>
                <wp:docPr id="4" name="图片 1"/>
                <wp:cNvGraphicFramePr/>
                <a:graphic xmlns:a="http://schemas.openxmlformats.org/drawingml/2006/main">
                  <a:graphicData uri="http://schemas.openxmlformats.org/drawingml/2006/picture">
                    <pic:pic xmlns:pic="http://schemas.openxmlformats.org/drawingml/2006/picture">
                      <pic:nvPicPr>
                        <pic:cNvPr id="1026" name="图片 1"/>
                        <pic:cNvPicPr/>
                        <pic:nvPr/>
                      </pic:nvPicPr>
                      <pic:blipFill>
                        <a:blip r:embed="rId18"/>
                        <a:stretch/>
                      </pic:blipFill>
                      <pic:spPr bwMode="auto">
                        <a:xfrm>
                          <a:off x="0" y="0"/>
                          <a:ext cx="2165984" cy="10160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18.3pt;mso-position-horizontal:absolute;mso-position-vertical-relative:text;margin-top:6.8pt;mso-position-vertical:absolute;width:170.5pt;height:80.0pt;mso-wrap-distance-left:0.0pt;mso-wrap-distance-top:0.0pt;mso-wrap-distance-right:0.0pt;mso-wrap-distance-bottom:0.0pt;" stroked="false">
                <v:path textboxrect="0,0,0,0"/>
                <w10:wrap type="square"/>
                <v:imagedata r:id="rId18" o:title=""/>
              </v:shape>
            </w:pict>
          </mc:Fallback>
        </mc:AlternateContent>
      </w:r>
      <w:r/>
    </w:p>
    <w:p>
      <w:pPr>
        <w:ind w:firstLine="422"/>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jc w:val="center"/>
        <w:spacing w:line="300" w:lineRule="auto"/>
        <w:rPr>
          <w:rFonts w:hint="eastAsia" w:ascii="宋体" w:hAnsi="宋体"/>
          <w:b/>
          <w:bCs/>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三</w:t>
      </w:r>
      <w:r>
        <w:rPr>
          <w:rFonts w:hint="eastAsia" w:ascii="宋体" w:hAnsi="宋体"/>
          <w:color w:val="auto"/>
          <w:sz w:val="30"/>
          <w:highlight w:val="none"/>
        </w:rPr>
        <w:t xml:space="preserve">月</w:t>
      </w:r>
      <w:r/>
    </w:p>
    <w:p>
      <w:pPr>
        <w:rPr>
          <w:color w:val="auto"/>
          <w:highlight w:val="none"/>
        </w:rPr>
      </w:pPr>
      <w:r>
        <w:rPr>
          <w:color w:val="auto"/>
          <w:highlight w:val="none"/>
        </w:rPr>
        <w:br w:type="page" w:clear="all"/>
      </w:r>
      <w:r/>
    </w:p>
    <w:p>
      <w:pPr>
        <w:pStyle w:val="1107"/>
        <w:jc w:val="center"/>
        <w:spacing w:line="360" w:lineRule="auto"/>
        <w:tabs>
          <w:tab w:val="right" w:pos="8302" w:leader="dot"/>
        </w:tabs>
        <w:rPr>
          <w:rFonts w:hint="eastAsia"/>
          <w:b/>
          <w:bCs/>
          <w:color w:val="auto"/>
          <w:spacing w:val="20"/>
          <w:sz w:val="30"/>
          <w:szCs w:val="20"/>
          <w:highlight w:val="none"/>
        </w:rPr>
      </w:pPr>
      <w:r>
        <w:rPr>
          <w:rFonts w:hint="eastAsia"/>
          <w:b/>
          <w:bCs/>
          <w:color w:val="auto"/>
          <w:spacing w:val="20"/>
          <w:sz w:val="30"/>
          <w:szCs w:val="20"/>
          <w:highlight w:val="none"/>
        </w:rPr>
        <w:t xml:space="preserve">前 附 表</w:t>
      </w:r>
      <w:r/>
    </w:p>
    <w:p>
      <w:pPr>
        <w:ind w:right="-159" w:firstLine="420"/>
        <w:rPr>
          <w:rFonts w:hint="eastAsia"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826"/>
        <w:tblW w:w="91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W w:w="791" w:type="dxa"/>
            <w:vAlign w:val="center"/>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项号</w:t>
            </w:r>
            <w:r/>
          </w:p>
        </w:tc>
        <w:tc>
          <w:tcPr>
            <w:tcW w:w="1620" w:type="dxa"/>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名称</w:t>
            </w:r>
            <w:r/>
          </w:p>
        </w:tc>
        <w:tc>
          <w:tcPr>
            <w:tcW w:w="6694" w:type="dxa"/>
            <w:vAlign w:val="center"/>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内      容</w:t>
            </w:r>
            <w:r/>
          </w:p>
        </w:tc>
      </w:tr>
      <w:tr>
        <w:trPr>
          <w:jc w:val="center"/>
        </w:trPr>
        <w:tc>
          <w:tcPr>
            <w:tcW w:w="791" w:type="dxa"/>
            <w:vAlign w:val="center"/>
            <w:textDirection w:val="lrTb"/>
            <w:noWrap w:val="false"/>
          </w:tcPr>
          <w:p>
            <w:pPr>
              <w:jc w:val="center"/>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1</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采购编号</w:t>
            </w:r>
            <w:r/>
          </w:p>
        </w:tc>
        <w:tc>
          <w:tcPr>
            <w:tcW w:w="6694" w:type="dxa"/>
            <w:vAlign w:val="center"/>
            <w:textDirection w:val="lrTb"/>
            <w:noWrap w:val="false"/>
          </w:tcPr>
          <w:p>
            <w:pPr>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JSZC-320500-SZWK-G2026-0060</w:t>
            </w:r>
            <w:r/>
          </w:p>
        </w:tc>
      </w:tr>
      <w:tr>
        <w:trPr>
          <w:jc w:val="center"/>
        </w:trPr>
        <w:tc>
          <w:tcPr>
            <w:tcW w:w="791" w:type="dxa"/>
            <w:vAlign w:val="center"/>
            <w:textDirection w:val="lrTb"/>
            <w:noWrap w:val="false"/>
          </w:tcPr>
          <w:p>
            <w:pPr>
              <w:jc w:val="center"/>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采购内容</w:t>
            </w:r>
            <w:r/>
          </w:p>
        </w:tc>
        <w:tc>
          <w:tcPr>
            <w:tcW w:w="6694" w:type="dxa"/>
            <w:vAlign w:val="center"/>
            <w:textDirection w:val="lrTb"/>
            <w:noWrap w:val="false"/>
          </w:tcPr>
          <w:p>
            <w:pPr>
              <w:pStyle w:val="1100"/>
              <w:ind w:left="0"/>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苏州市2026-2028年度严重精神障碍患者监护责任补偿保险项目</w:t>
            </w:r>
            <w:r/>
          </w:p>
        </w:tc>
      </w:tr>
      <w:tr>
        <w:trPr>
          <w:jc w:val="center"/>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val="false"/>
          </w:tcPr>
          <w:p>
            <w:pPr>
              <w:jc w:val="center"/>
              <w:spacing w:line="400" w:lineRule="exact"/>
              <w:tabs>
                <w:tab w:val="left" w:pos="3600" w:leader="none"/>
              </w:tabs>
              <w:rPr>
                <w:rFonts w:hint="eastAsia" w:ascii="宋体" w:hAnsi="宋体"/>
                <w:color w:val="auto"/>
                <w:szCs w:val="21"/>
                <w:highlight w:val="none"/>
              </w:rPr>
            </w:pPr>
            <w:r>
              <w:rPr>
                <w:rFonts w:hint="eastAsia" w:ascii="宋体" w:hAnsi="宋体"/>
                <w:color w:val="auto"/>
                <w:szCs w:val="21"/>
                <w:highlight w:val="none"/>
                <w:lang w:val="zh-CN"/>
              </w:rPr>
              <w:t xml:space="preserve">采购人</w:t>
            </w:r>
            <w:r/>
          </w:p>
        </w:tc>
        <w:tc>
          <w:tcPr>
            <w:tcW w:w="6694" w:type="dxa"/>
            <w:vAlign w:val="center"/>
            <w:textDirection w:val="lrTb"/>
            <w:noWrap w:val="false"/>
          </w:tcPr>
          <w:p>
            <w:pPr>
              <w:pStyle w:val="1100"/>
              <w:ind w:left="0"/>
              <w:spacing w:line="360" w:lineRule="exact"/>
              <w:rPr>
                <w:rFonts w:hint="eastAsia" w:ascii="宋体" w:hAnsi="宋体" w:eastAsia="宋体"/>
                <w:color w:val="auto"/>
                <w:sz w:val="21"/>
                <w:szCs w:val="21"/>
                <w:highlight w:val="none"/>
                <w:lang w:eastAsia="zh-CN"/>
              </w:rPr>
              <w:outlineLvl w:val="0"/>
            </w:pPr>
            <w:r>
              <w:rPr>
                <w:rFonts w:hint="eastAsia" w:ascii="宋体" w:hAnsi="宋体" w:eastAsia="宋体"/>
                <w:color w:val="auto"/>
                <w:sz w:val="21"/>
                <w:szCs w:val="21"/>
                <w:highlight w:val="none"/>
                <w:lang w:eastAsia="zh-CN"/>
              </w:rPr>
              <w:t xml:space="preserve">苏州市卫生健康委员会</w:t>
            </w:r>
            <w:r/>
          </w:p>
          <w:p>
            <w:pPr>
              <w:spacing w:line="360" w:lineRule="exact"/>
              <w:tabs>
                <w:tab w:val="left" w:pos="3600" w:leader="none"/>
              </w:tabs>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val="en-US" w:eastAsia="zh-CN"/>
              </w:rPr>
              <w:t xml:space="preserve">王菊花     </w:t>
            </w:r>
            <w:r>
              <w:rPr>
                <w:rFonts w:hint="eastAsia" w:ascii="宋体" w:hAnsi="宋体"/>
                <w:color w:val="auto"/>
                <w:szCs w:val="21"/>
                <w:highlight w:val="none"/>
              </w:rPr>
              <w:t xml:space="preserve">      联系电话：</w:t>
            </w:r>
            <w:r>
              <w:rPr>
                <w:rFonts w:hint="eastAsia" w:ascii="宋体" w:hAnsi="宋体"/>
                <w:color w:val="auto"/>
                <w:szCs w:val="21"/>
                <w:highlight w:val="none"/>
                <w:lang w:val="en-US" w:eastAsia="zh-CN"/>
              </w:rPr>
              <w:t xml:space="preserve"> 0512-69291992      </w:t>
            </w:r>
            <w:r/>
          </w:p>
        </w:tc>
      </w:tr>
      <w:tr>
        <w:trPr>
          <w:jc w:val="center"/>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采购代理机构</w:t>
            </w:r>
            <w:r/>
          </w:p>
        </w:tc>
        <w:tc>
          <w:tcPr>
            <w:tcW w:w="6694" w:type="dxa"/>
            <w:vAlign w:val="bottom"/>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苏州市卫康招投标咨询服务有限公司</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邮编：</w:t>
            </w:r>
            <w:r>
              <w:rPr>
                <w:rFonts w:hint="eastAsia" w:ascii="宋体" w:hAnsi="宋体"/>
                <w:color w:val="auto"/>
                <w:szCs w:val="21"/>
                <w:highlight w:val="none"/>
              </w:rPr>
              <w:t xml:space="preserve">215000</w:t>
            </w:r>
            <w:r/>
          </w:p>
          <w:p>
            <w:pPr>
              <w:spacing w:line="400" w:lineRule="exact"/>
              <w:rPr>
                <w:rFonts w:hint="eastAsia" w:ascii="宋体" w:hAnsi="宋体"/>
                <w:color w:val="auto"/>
                <w:szCs w:val="21"/>
                <w:highlight w:val="none"/>
              </w:rPr>
            </w:pPr>
            <w:r>
              <w:rPr>
                <w:rFonts w:hint="eastAsia" w:ascii="宋体" w:hAnsi="宋体"/>
                <w:bCs/>
                <w:color w:val="auto"/>
                <w:szCs w:val="21"/>
                <w:highlight w:val="none"/>
                <w:lang w:val="zh-CN"/>
              </w:rPr>
              <w:t xml:space="preserve">联系人：</w:t>
            </w:r>
            <w:r>
              <w:rPr>
                <w:rFonts w:hint="eastAsia" w:ascii="宋体" w:hAnsi="宋体"/>
                <w:color w:val="auto"/>
                <w:szCs w:val="21"/>
                <w:highlight w:val="none"/>
              </w:rPr>
              <w:t xml:space="preserve">陈璐佳、李晶晶</w:t>
            </w:r>
            <w:r/>
          </w:p>
          <w:p>
            <w:pPr>
              <w:spacing w:line="400" w:lineRule="exact"/>
              <w:rPr>
                <w:rFonts w:hint="eastAsia" w:ascii="宋体" w:hAnsi="宋体"/>
                <w:color w:val="auto"/>
                <w:szCs w:val="21"/>
                <w:highlight w:val="none"/>
              </w:rPr>
            </w:pPr>
            <w:r>
              <w:rPr>
                <w:rFonts w:hint="eastAsia" w:ascii="宋体" w:hAnsi="宋体"/>
                <w:bCs/>
                <w:color w:val="auto"/>
                <w:szCs w:val="21"/>
                <w:highlight w:val="none"/>
                <w:lang w:val="zh-CN"/>
              </w:rPr>
              <w:t xml:space="preserve">联系电话：0512-69165615，传真：0512-65153553</w:t>
            </w:r>
            <w:r/>
          </w:p>
        </w:tc>
      </w:tr>
      <w:tr>
        <w:trPr>
          <w:jc w:val="center"/>
          <w:trHeight w:val="323"/>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投标有效期</w:t>
            </w:r>
            <w:r/>
          </w:p>
        </w:tc>
        <w:tc>
          <w:tcPr>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九十天（日历日）</w:t>
            </w:r>
            <w:r/>
          </w:p>
        </w:tc>
      </w:tr>
      <w:tr>
        <w:trPr>
          <w:jc w:val="center"/>
          <w:trHeight w:val="424"/>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投标保证金</w:t>
            </w:r>
            <w:r/>
          </w:p>
        </w:tc>
        <w:tc>
          <w:tcPr>
            <w:tcW w:w="6694" w:type="dxa"/>
            <w:vAlign w:val="bottom"/>
            <w:textDirection w:val="lrTb"/>
            <w:noWrap w:val="false"/>
          </w:tcPr>
          <w:p>
            <w:pPr>
              <w:spacing w:line="360" w:lineRule="exact"/>
              <w:rPr>
                <w:rFonts w:hint="eastAsia"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503"/>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val="false"/>
          </w:tcPr>
          <w:p>
            <w:pPr>
              <w:pStyle w:val="1100"/>
              <w:jc w:val="center"/>
              <w:spacing w:line="440" w:lineRule="exact"/>
              <w:rPr>
                <w:rFonts w:hint="eastAsia"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网上获取截止时间</w:t>
            </w:r>
            <w:r/>
          </w:p>
        </w:tc>
        <w:tc>
          <w:tcPr>
            <w:tcW w:w="6694" w:type="dxa"/>
            <w:vAlign w:val="center"/>
            <w:textDirection w:val="lrTb"/>
            <w:noWrap w:val="false"/>
          </w:tcPr>
          <w:p>
            <w:pPr>
              <w:spacing w:line="400" w:lineRule="exact"/>
              <w:rPr>
                <w:rFonts w:hint="default" w:ascii="宋体" w:hAnsi="宋体" w:eastAsia="宋体"/>
                <w:bCs/>
                <w:color w:val="auto"/>
                <w:szCs w:val="21"/>
                <w:highlight w:val="none"/>
                <w:lang w:val="en-US" w:eastAsia="zh-CN"/>
              </w:rPr>
            </w:pPr>
            <w:r>
              <w:rPr>
                <w:rFonts w:hint="eastAsia" w:ascii="宋体" w:hAnsi="宋体"/>
                <w:color w:val="auto"/>
                <w:szCs w:val="21"/>
                <w:highlight w:val="none"/>
                <w:lang w:val="en-US" w:eastAsia="zh-CN"/>
              </w:rPr>
              <w:t xml:space="preserve">自招标公告发布之日起五个工作日</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694" w:type="dxa"/>
            <w:vAlign w:val="center"/>
            <w:textDirection w:val="lrTb"/>
            <w:noWrap w:val="false"/>
          </w:tcPr>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供应商应</w:t>
            </w:r>
            <w:r>
              <w:rPr>
                <w:rFonts w:hint="eastAsia" w:ascii="宋体" w:hAnsi="宋体"/>
                <w:color w:val="auto"/>
                <w:szCs w:val="21"/>
                <w:highlight w:val="none"/>
                <w:lang w:eastAsia="zh-CN"/>
              </w:rPr>
              <w:t xml:space="preserve">充分考虑</w:t>
            </w:r>
            <w:r>
              <w:rPr>
                <w:rFonts w:hint="eastAsia" w:ascii="宋体" w:hAnsi="宋体"/>
                <w:color w:val="auto"/>
                <w:szCs w:val="21"/>
                <w:highlight w:val="none"/>
              </w:rPr>
              <w:t xml:space="preserve">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2026年4月8日13：30</w:t>
            </w:r>
            <w:r/>
          </w:p>
        </w:tc>
      </w:tr>
      <w:tr>
        <w:trPr>
          <w:jc w:val="center"/>
          <w:trHeight w:val="489"/>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p>
        </w:tc>
        <w:tc>
          <w:tcPr>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2026年4月8日13：30</w:t>
            </w:r>
            <w:r/>
          </w:p>
          <w:p>
            <w:pPr>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hint="eastAsia" w:ascii="宋体" w:hAnsi="宋体"/>
                <w:color w:val="auto"/>
                <w:szCs w:val="21"/>
                <w:highlight w:val="non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tc>
      </w:tr>
      <w:tr>
        <w:trPr>
          <w:jc w:val="center"/>
          <w:trHeight w:val="3035"/>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lang w:val="zh-CN"/>
              </w:rPr>
              <w:t xml:space="preserve">中标服务费</w:t>
            </w:r>
            <w:r/>
          </w:p>
        </w:tc>
        <w:tc>
          <w:tcPr>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按苏财购告〔2016〕31号规定的收费标准收取，领取中标通知时中标人向采购代理机构一次性付清。中标服务费的收取按差额定率累进法计算。</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收费标准：</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预算金额的100万（含）以下部分费率为1.5%；</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预算金额的100万以上－500万（含）部分费率为1.1%；</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预算金额的500万元（含）</w:t>
            </w:r>
            <w:r>
              <w:rPr>
                <w:rFonts w:hint="eastAsia" w:ascii="宋体" w:hAnsi="宋体"/>
                <w:color w:val="auto"/>
                <w:szCs w:val="21"/>
                <w:highlight w:val="none"/>
                <w:lang w:val="en-US" w:eastAsia="zh-CN"/>
              </w:rPr>
              <w:t xml:space="preserve">-</w:t>
            </w:r>
            <w:r>
              <w:rPr>
                <w:rFonts w:hint="eastAsia" w:ascii="宋体" w:hAnsi="宋体"/>
                <w:color w:val="auto"/>
                <w:szCs w:val="21"/>
                <w:highlight w:val="none"/>
                <w:lang w:val="zh-CN"/>
              </w:rPr>
              <w:t xml:space="preserve">1000万元部分费率为</w:t>
            </w:r>
            <w:r>
              <w:rPr>
                <w:rFonts w:hint="eastAsia" w:ascii="宋体" w:hAnsi="宋体"/>
                <w:color w:val="auto"/>
                <w:szCs w:val="21"/>
                <w:highlight w:val="none"/>
                <w:lang w:val="en-US" w:eastAsia="zh-CN"/>
              </w:rPr>
              <w:t xml:space="preserve">0.8</w:t>
            </w:r>
            <w:r>
              <w:rPr>
                <w:rFonts w:hint="eastAsia" w:ascii="宋体" w:hAnsi="宋体"/>
                <w:color w:val="auto"/>
                <w:szCs w:val="21"/>
                <w:highlight w:val="none"/>
                <w:lang w:val="zh-CN"/>
              </w:rPr>
              <w:t xml:space="preserve">%；。</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账号：</w:t>
            </w:r>
            <w:r>
              <w:rPr>
                <w:rFonts w:ascii="宋体" w:hAnsi="宋体"/>
                <w:color w:val="auto"/>
                <w:szCs w:val="21"/>
                <w:highlight w:val="none"/>
                <w:lang w:val="zh-CN"/>
              </w:rPr>
              <w:t xml:space="preserve">1102020209000295112</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开户银行：中国工商银行股份有限公司苏州道前支行</w:t>
            </w:r>
            <w:r/>
          </w:p>
        </w:tc>
      </w:tr>
      <w:tr>
        <w:trPr>
          <w:jc w:val="center"/>
          <w:trHeight w:val="349"/>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b/>
                <w:color w:val="auto"/>
                <w:szCs w:val="21"/>
                <w:highlight w:val="none"/>
                <w:lang w:val="zh-CN"/>
              </w:rPr>
              <w:t xml:space="preserve">导致废标因素</w:t>
            </w:r>
            <w:r/>
          </w:p>
        </w:tc>
        <w:tc>
          <w:tcPr>
            <w:tcW w:w="6694" w:type="dxa"/>
            <w:vAlign w:val="center"/>
            <w:textDirection w:val="lrTb"/>
            <w:noWrap w:val="false"/>
          </w:tcPr>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hint="eastAsia" w:ascii="宋体" w:hAnsi="宋体"/>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val="false"/>
          </w:tcPr>
          <w:p>
            <w:pPr>
              <w:jc w:val="center"/>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导致无效标因素</w:t>
            </w:r>
            <w:r/>
          </w:p>
        </w:tc>
        <w:tc>
          <w:tcPr>
            <w:tcW w:w="6694" w:type="dxa"/>
            <w:vAlign w:val="center"/>
            <w:textDirection w:val="lrTb"/>
            <w:noWrap w:val="false"/>
          </w:tcPr>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hint="eastAsia"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hint="eastAsia" w:ascii="宋体" w:hAnsi="宋体"/>
          <w:color w:val="auto"/>
          <w:szCs w:val="21"/>
          <w:highlight w:val="none"/>
        </w:rPr>
      </w:pPr>
      <w:r>
        <w:rPr>
          <w:rFonts w:hint="eastAsia" w:ascii="宋体" w:hAnsi="宋体"/>
          <w:color w:val="auto"/>
          <w:szCs w:val="21"/>
          <w:highlight w:val="none"/>
        </w:rPr>
      </w:r>
      <w:r/>
    </w:p>
    <w:p>
      <w:pPr>
        <w:rPr>
          <w:color w:val="auto"/>
          <w:highlight w:val="none"/>
        </w:rPr>
      </w:pPr>
      <w:r>
        <w:rPr>
          <w:color w:val="auto"/>
          <w:highlight w:val="none"/>
        </w:rPr>
      </w:r>
      <w:r/>
    </w:p>
    <w:p>
      <w:pPr>
        <w:jc w:val="center"/>
        <w:rPr>
          <w:rFonts w:hint="eastAsia"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hint="eastAsia" w:ascii="宋体" w:hAnsi="宋体"/>
          <w:color w:val="auto"/>
          <w:sz w:val="52"/>
          <w:highlight w:val="none"/>
        </w:rPr>
      </w:pPr>
      <w:r>
        <w:rPr>
          <w:rFonts w:hint="eastAsia" w:ascii="宋体" w:hAnsi="宋体"/>
          <w:color w:val="auto"/>
          <w:sz w:val="52"/>
          <w:highlight w:val="none"/>
        </w:rPr>
      </w:r>
      <w:r/>
    </w:p>
    <w:p>
      <w:pPr>
        <w:jc w:val="center"/>
        <w:rPr>
          <w:rFonts w:hint="eastAsia" w:ascii="宋体" w:hAnsi="宋体"/>
          <w:color w:val="auto"/>
          <w:sz w:val="52"/>
          <w:highlight w:val="none"/>
        </w:rPr>
      </w:pPr>
      <w:r>
        <w:rPr>
          <w:rFonts w:hint="eastAsia" w:ascii="宋体" w:hAnsi="宋体"/>
          <w:color w:val="auto"/>
          <w:sz w:val="52"/>
          <w:highlight w:val="none"/>
        </w:rPr>
        <w:t xml:space="preserve">目     录</w:t>
      </w:r>
      <w:r/>
    </w:p>
    <w:p>
      <w:pPr>
        <w:pStyle w:val="1066"/>
        <w:ind w:firstLine="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1107"/>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第一章  投标邀请函</w:t>
      </w:r>
      <w:r/>
    </w:p>
    <w:p>
      <w:pPr>
        <w:pStyle w:val="1107"/>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第二章  投标人须知</w:t>
      </w:r>
      <w:r/>
    </w:p>
    <w:p>
      <w:pPr>
        <w:pStyle w:val="1107"/>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第三章  电子投标文件格式</w:t>
      </w:r>
      <w:r/>
    </w:p>
    <w:p>
      <w:pPr>
        <w:pStyle w:val="1107"/>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第四章  采购书</w:t>
      </w:r>
      <w:r/>
    </w:p>
    <w:p>
      <w:pPr>
        <w:pStyle w:val="1107"/>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第五章  合同主要条款</w:t>
      </w:r>
      <w:r/>
    </w:p>
    <w:p>
      <w:pPr>
        <w:pStyle w:val="1107"/>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第六章  评标办法及评分标准</w:t>
      </w:r>
      <w:r/>
    </w:p>
    <w:p>
      <w:pPr>
        <w:pStyle w:val="1107"/>
        <w:jc w:val="center"/>
        <w:spacing w:line="360" w:lineRule="auto"/>
        <w:tabs>
          <w:tab w:val="right" w:pos="8302" w:leader="dot"/>
        </w:tabs>
        <w:rPr>
          <w:rFonts w:hint="eastAsia"/>
          <w:b/>
          <w:bCs/>
          <w:color w:val="auto"/>
          <w:spacing w:val="20"/>
          <w:sz w:val="30"/>
          <w:szCs w:val="20"/>
          <w:highlight w:val="none"/>
        </w:rPr>
        <w:sectPr>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pPr>
      <w:r>
        <w:rPr>
          <w:rFonts w:hint="eastAsia"/>
          <w:b/>
          <w:bCs/>
          <w:color w:val="auto"/>
          <w:spacing w:val="20"/>
          <w:sz w:val="30"/>
          <w:szCs w:val="20"/>
          <w:highlight w:val="none"/>
        </w:rPr>
      </w:r>
      <w:r/>
    </w:p>
    <w:p>
      <w:pPr>
        <w:pStyle w:val="1107"/>
        <w:jc w:val="center"/>
        <w:spacing w:line="360" w:lineRule="auto"/>
        <w:tabs>
          <w:tab w:val="right" w:pos="8302" w:leader="dot"/>
        </w:tabs>
        <w:rPr>
          <w:rFonts w:hint="eastAsia"/>
          <w:color w:val="auto"/>
          <w:sz w:val="21"/>
          <w:szCs w:val="21"/>
          <w:highlight w:val="none"/>
        </w:rPr>
      </w:pPr>
      <w:r>
        <w:rPr>
          <w:rFonts w:hint="eastAsia"/>
          <w:b/>
          <w:bCs/>
          <w:color w:val="auto"/>
          <w:sz w:val="32"/>
          <w:szCs w:val="20"/>
          <w:highlight w:val="none"/>
        </w:rPr>
        <w:t xml:space="preserve">第一章 投标邀请函</w:t>
      </w:r>
      <w:r/>
    </w:p>
    <w:p>
      <w:pPr>
        <w:ind w:firstLine="360"/>
        <w:spacing w:before="240" w:after="240" w:line="400" w:lineRule="exact"/>
        <w:rPr>
          <w:rFonts w:hint="eastAsia"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卫生健康委员会委托，对其苏州市2026-2028年度严重精神障碍患者监护责任补偿保险项目进行国内公开招标采购，欢迎符合招标公告投标资格条件的各公司前来报名参加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1、采购编号：JSZC-320500-SZWK-G2026-0060</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2、采购项目名称：苏州市2026-2028年度严重精神障碍患者监护责任补偿保险项目</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3、采购预算及最高限价：</w:t>
      </w:r>
      <w:r/>
    </w:p>
    <w:tbl>
      <w:tblPr>
        <w:tblStyle w:val="826"/>
        <w:tblW w:w="89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333"/>
        <w:gridCol w:w="1687"/>
        <w:gridCol w:w="1350"/>
        <w:gridCol w:w="1331"/>
        <w:gridCol w:w="1417"/>
      </w:tblGrid>
      <w:tr>
        <w:trPr/>
        <w:tc>
          <w:tcPr>
            <w:tcW w:w="817" w:type="dxa"/>
            <w:vAlign w:val="center"/>
            <w:textDirection w:val="lrTb"/>
            <w:noWrap w:val="false"/>
          </w:tcPr>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序号</w:t>
            </w:r>
            <w:r/>
          </w:p>
        </w:tc>
        <w:tc>
          <w:tcPr>
            <w:tcW w:w="2333" w:type="dxa"/>
            <w:vAlign w:val="center"/>
            <w:textDirection w:val="lrTb"/>
            <w:noWrap w:val="false"/>
          </w:tcPr>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采购名称</w:t>
            </w:r>
            <w:r/>
          </w:p>
        </w:tc>
        <w:tc>
          <w:tcPr>
            <w:tcW w:w="1687" w:type="dxa"/>
            <w:vAlign w:val="center"/>
            <w:textDirection w:val="lrTb"/>
            <w:noWrap w:val="false"/>
          </w:tcPr>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患者年均人数</w:t>
            </w:r>
            <w:r/>
          </w:p>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（人/年）</w:t>
            </w:r>
            <w:r/>
          </w:p>
        </w:tc>
        <w:tc>
          <w:tcPr>
            <w:tcW w:w="1350" w:type="dxa"/>
            <w:vAlign w:val="center"/>
            <w:textDirection w:val="lrTb"/>
            <w:noWrap w:val="false"/>
          </w:tcPr>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最高单价（元）</w:t>
            </w:r>
            <w:r/>
          </w:p>
        </w:tc>
        <w:tc>
          <w:tcPr>
            <w:tcW w:w="1331" w:type="dxa"/>
            <w:vAlign w:val="center"/>
            <w:textDirection w:val="lrTb"/>
            <w:noWrap w:val="false"/>
          </w:tcPr>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预算金额（万元）</w:t>
            </w:r>
            <w:r/>
          </w:p>
        </w:tc>
        <w:tc>
          <w:tcPr>
            <w:tcW w:w="1417" w:type="dxa"/>
            <w:vAlign w:val="center"/>
            <w:textDirection w:val="lrTb"/>
            <w:noWrap w:val="false"/>
          </w:tcPr>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最高限价（万元）</w:t>
            </w:r>
            <w:r/>
          </w:p>
        </w:tc>
      </w:tr>
      <w:tr>
        <w:trPr/>
        <w:tc>
          <w:tcPr>
            <w:tcW w:w="817" w:type="dxa"/>
            <w:vAlign w:val="center"/>
            <w:textDirection w:val="lrTb"/>
            <w:noWrap w:val="false"/>
          </w:tcPr>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1</w:t>
            </w:r>
            <w:r/>
          </w:p>
        </w:tc>
        <w:tc>
          <w:tcPr>
            <w:tcW w:w="2333" w:type="dxa"/>
            <w:vAlign w:val="center"/>
            <w:textDirection w:val="lrTb"/>
            <w:noWrap w:val="false"/>
          </w:tcPr>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1"/>
                <w:szCs w:val="21"/>
                <w:highlight w:val="none"/>
                <w:lang w:val="en-US" w:eastAsia="zh-CN" w:bidi="ar-SA"/>
              </w:rPr>
              <w:t xml:space="preserve">苏州市2026-2028年度严重精神障碍患者监护责任补偿保险项目</w:t>
            </w:r>
            <w:r/>
          </w:p>
        </w:tc>
        <w:tc>
          <w:tcPr>
            <w:tcW w:w="1687" w:type="dxa"/>
            <w:vAlign w:val="center"/>
            <w:textDirection w:val="lrTb"/>
            <w:noWrap w:val="false"/>
          </w:tcPr>
          <w:p>
            <w:pPr>
              <w:pStyle w:val="831"/>
              <w:ind w:right="0" w:firstLine="0"/>
              <w:jc w:val="center"/>
              <w:keepLines w:val="0"/>
              <w:keepNext w:val="0"/>
              <w:pageBreakBefore w:val="0"/>
              <w:spacing w:line="320" w:lineRule="exact"/>
              <w:widowControl w:val="off"/>
              <w:rPr>
                <w:rFonts w:hint="default"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4"/>
                <w:szCs w:val="24"/>
                <w:highlight w:val="none"/>
                <w:lang w:val="en-US" w:eastAsia="zh-CN" w:bidi="ar-SA"/>
              </w:rPr>
              <w:t xml:space="preserve">55300</w:t>
            </w:r>
            <w:r/>
          </w:p>
        </w:tc>
        <w:tc>
          <w:tcPr>
            <w:tcW w:w="1350" w:type="dxa"/>
            <w:vAlign w:val="center"/>
            <w:textDirection w:val="lrTb"/>
            <w:noWrap w:val="false"/>
          </w:tcPr>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4"/>
                <w:szCs w:val="24"/>
                <w:highlight w:val="none"/>
                <w:lang w:val="en-US" w:eastAsia="zh-CN" w:bidi="ar-SA"/>
              </w:rPr>
              <w:t xml:space="preserve">50</w:t>
            </w:r>
            <w:r/>
          </w:p>
        </w:tc>
        <w:tc>
          <w:tcPr>
            <w:tcW w:w="1331" w:type="dxa"/>
            <w:vAlign w:val="center"/>
            <w:textDirection w:val="lrTb"/>
            <w:noWrap w:val="false"/>
          </w:tcPr>
          <w:p>
            <w:pPr>
              <w:pStyle w:val="831"/>
              <w:ind w:right="0" w:firstLine="0"/>
              <w:jc w:val="center"/>
              <w:keepLines w:val="0"/>
              <w:keepNext w:val="0"/>
              <w:pageBreakBefore w:val="0"/>
              <w:spacing w:line="320" w:lineRule="exact"/>
              <w:widowControl w:val="off"/>
              <w:rPr>
                <w:rFonts w:hint="default"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4"/>
                <w:szCs w:val="24"/>
                <w:highlight w:val="none"/>
                <w:lang w:val="en-US" w:eastAsia="zh-CN" w:bidi="ar-SA"/>
              </w:rPr>
              <w:t xml:space="preserve">829.5</w:t>
            </w:r>
            <w:r/>
          </w:p>
        </w:tc>
        <w:tc>
          <w:tcPr>
            <w:tcW w:w="1417" w:type="dxa"/>
            <w:vAlign w:val="center"/>
            <w:textDirection w:val="lrTb"/>
            <w:noWrap w:val="false"/>
          </w:tcPr>
          <w:p>
            <w:pPr>
              <w:pStyle w:val="831"/>
              <w:ind w:right="0" w:firstLine="0"/>
              <w:jc w:val="center"/>
              <w:keepLines w:val="0"/>
              <w:keepNext w:val="0"/>
              <w:pageBreakBefore w:val="0"/>
              <w:spacing w:line="320" w:lineRule="exact"/>
              <w:widowControl w:val="off"/>
              <w:rPr>
                <w:rFonts w:hint="default"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4"/>
                <w:szCs w:val="24"/>
                <w:highlight w:val="none"/>
                <w:lang w:val="en-US" w:eastAsia="zh-CN" w:bidi="ar-SA"/>
              </w:rPr>
              <w:t xml:space="preserve">829.5</w:t>
            </w:r>
            <w:r/>
          </w:p>
        </w:tc>
      </w:tr>
    </w:tbl>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4、服务内容：详见采购文件</w:t>
      </w:r>
      <w:r/>
    </w:p>
    <w:p>
      <w:pPr>
        <w:ind w:right="-159" w:firstLine="420"/>
        <w:spacing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5、网上获取截止时间：</w:t>
      </w:r>
      <w:r>
        <w:rPr>
          <w:rFonts w:hint="eastAsia" w:ascii="宋体" w:hAnsi="宋体"/>
          <w:color w:val="auto"/>
          <w:szCs w:val="21"/>
          <w:highlight w:val="none"/>
          <w:lang w:val="en-US" w:eastAsia="zh-CN"/>
        </w:rPr>
        <w:t xml:space="preserve">自招标公告发布之日起五个工作日</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6、上传投标文件截止时间：</w:t>
      </w:r>
      <w:r>
        <w:rPr>
          <w:rFonts w:hint="eastAsia" w:ascii="宋体" w:hAnsi="宋体"/>
          <w:color w:val="auto"/>
          <w:szCs w:val="21"/>
          <w:highlight w:val="none"/>
          <w:lang w:eastAsia="zh-CN"/>
        </w:rPr>
        <w:t xml:space="preserve">2026年4月8日13：30</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7、开标时间：</w:t>
      </w:r>
      <w:r>
        <w:rPr>
          <w:rFonts w:hint="eastAsia" w:ascii="宋体" w:hAnsi="宋体"/>
          <w:color w:val="auto"/>
          <w:szCs w:val="21"/>
          <w:highlight w:val="none"/>
          <w:lang w:eastAsia="zh-CN"/>
        </w:rPr>
        <w:t xml:space="preserve">2026年4月8日13：30</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hint="eastAsia" w:ascii="宋体" w:hAnsi="宋体"/>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w:t>
      </w:r>
      <w:r>
        <w:rPr>
          <w:rFonts w:hint="eastAsia" w:ascii="宋体" w:hAnsi="宋体"/>
          <w:color w:val="auto"/>
          <w:szCs w:val="21"/>
          <w:highlight w:val="none"/>
          <w:lang w:val="zh-CN"/>
        </w:rPr>
        <w:t xml:space="preserve">、采购项目联系人及联系方式：</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（1）采购人：苏州市卫生健康委员会</w:t>
      </w:r>
      <w:r/>
    </w:p>
    <w:p>
      <w:pPr>
        <w:ind w:firstLine="420"/>
        <w:spacing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zh-CN"/>
        </w:rPr>
        <w:t xml:space="preserve">联系人：</w:t>
      </w:r>
      <w:r>
        <w:rPr>
          <w:rFonts w:hint="eastAsia" w:ascii="宋体" w:hAnsi="宋体"/>
          <w:color w:val="auto"/>
          <w:szCs w:val="21"/>
          <w:highlight w:val="none"/>
          <w:lang w:val="en-US" w:eastAsia="zh-CN"/>
        </w:rPr>
        <w:t xml:space="preserve"> 王菊花   </w:t>
      </w:r>
      <w:r>
        <w:rPr>
          <w:rFonts w:hint="eastAsia" w:ascii="宋体" w:hAnsi="宋体"/>
          <w:color w:val="auto"/>
          <w:szCs w:val="21"/>
          <w:highlight w:val="none"/>
          <w:lang w:val="zh-CN"/>
        </w:rPr>
        <w:t xml:space="preserve">        联系电话：</w:t>
      </w:r>
      <w:r>
        <w:rPr>
          <w:rFonts w:hint="eastAsia" w:ascii="宋体" w:hAnsi="宋体"/>
          <w:color w:val="auto"/>
          <w:szCs w:val="21"/>
          <w:highlight w:val="none"/>
          <w:lang w:val="en-US" w:eastAsia="zh-CN"/>
        </w:rPr>
        <w:t xml:space="preserve"> 0512-69291992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（2）采购代理机构：苏州市卫康招投标咨询服务有限公司</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联系人：陈璐佳、李晶晶</w:t>
      </w:r>
      <w:r>
        <w:rPr>
          <w:rFonts w:hint="eastAsia" w:ascii="宋体" w:hAnsi="宋体"/>
          <w:color w:val="auto"/>
          <w:szCs w:val="21"/>
          <w:highlight w:val="none"/>
          <w:lang w:val="en-US" w:eastAsia="zh-CN"/>
        </w:rPr>
        <w:t xml:space="preserve">  </w:t>
      </w:r>
      <w:r>
        <w:rPr>
          <w:rFonts w:hint="eastAsia" w:ascii="宋体" w:hAnsi="宋体"/>
          <w:color w:val="auto"/>
          <w:szCs w:val="21"/>
          <w:highlight w:val="none"/>
          <w:lang w:val="zh-CN"/>
        </w:rPr>
        <w:t xml:space="preserve">      联系电话：0512-69165615</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邮政编码： 215000</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1100"/>
        <w:ind w:firstLine="420"/>
        <w:jc w:val="right"/>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1100"/>
        <w:ind w:firstLine="420"/>
        <w:jc w:val="right"/>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苏州市卫康招投标咨询服务有限公司</w:t>
      </w:r>
      <w:r/>
    </w:p>
    <w:p>
      <w:pPr>
        <w:pStyle w:val="1100"/>
        <w:ind w:firstLine="420"/>
        <w:jc w:val="right"/>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center"/>
        <w:rPr>
          <w:rFonts w:hint="eastAsia" w:ascii="宋体" w:hAnsi="宋体"/>
          <w:b/>
          <w:bCs/>
          <w:color w:val="auto"/>
          <w:sz w:val="32"/>
          <w:highlight w:val="none"/>
        </w:rPr>
      </w:pPr>
      <w:r>
        <w:rPr>
          <w:rFonts w:hint="eastAsia" w:ascii="宋体" w:hAnsi="宋体"/>
          <w:b/>
          <w:bCs/>
          <w:color w:val="auto"/>
          <w:spacing w:val="20"/>
          <w:sz w:val="30"/>
          <w:highlight w:val="none"/>
        </w:rPr>
        <w:br w:type="page" w:clear="all"/>
      </w:r>
      <w:bookmarkStart w:id="4" w:name="_Hlk99527734"/>
      <w:r>
        <w:rPr>
          <w:rFonts w:hint="eastAsia" w:ascii="宋体" w:hAnsi="宋体"/>
          <w:b/>
          <w:bCs/>
          <w:color w:val="auto"/>
          <w:sz w:val="32"/>
          <w:highlight w:val="none"/>
        </w:rPr>
        <w:t xml:space="preserve">第二章 投标人须知</w:t>
      </w:r>
      <w:r/>
    </w:p>
    <w:p>
      <w:pPr>
        <w:rPr>
          <w:rFonts w:hint="eastAsia" w:ascii="宋体" w:hAnsi="宋体"/>
          <w:b/>
          <w:bCs/>
          <w:color w:val="auto"/>
          <w:sz w:val="24"/>
          <w:highlight w:val="none"/>
        </w:rPr>
      </w:pPr>
      <w:r>
        <w:rPr>
          <w:rFonts w:hint="eastAsia" w:ascii="宋体" w:hAnsi="宋体"/>
          <w:b/>
          <w:bCs/>
          <w:color w:val="auto"/>
          <w:sz w:val="24"/>
          <w:highlight w:val="none"/>
        </w:rPr>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keepLines w:val="0"/>
        <w:keepNext w:val="0"/>
        <w:pageBreakBefore w:val="0"/>
        <w:spacing w:line="360" w:lineRule="exact"/>
        <w:widowControl w:val="off"/>
        <w:rPr>
          <w:rFonts w:hint="eastAsia" w:ascii="宋体" w:hAnsi="宋体"/>
          <w:bCs/>
          <w:color w:val="auto"/>
          <w:szCs w:val="21"/>
          <w:highlight w:val="none"/>
        </w:rPr>
      </w:pPr>
      <w:r>
        <w:rPr>
          <w:rFonts w:ascii="宋体" w:hAnsi="宋体"/>
          <w:bCs/>
          <w:color w:val="auto"/>
          <w:szCs w:val="21"/>
          <w:highlight w:val="none"/>
          <w:lang w:val="zh-CN"/>
        </w:rPr>
        <w:t xml:space="preserve">1、说明</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keepLines w:val="0"/>
        <w:keepNext w:val="0"/>
        <w:pageBreakBefore w:val="0"/>
        <w:spacing w:line="360" w:lineRule="exact"/>
        <w:widowControl w:val="off"/>
        <w:rPr>
          <w:rFonts w:hint="eastAsia" w:ascii="宋体" w:hAnsi="宋体"/>
          <w:bCs/>
          <w:color w:val="auto"/>
          <w:szCs w:val="21"/>
          <w:highlight w:val="none"/>
        </w:rPr>
      </w:pPr>
      <w:r>
        <w:rPr>
          <w:rFonts w:ascii="宋体" w:hAnsi="宋体"/>
          <w:bCs/>
          <w:color w:val="auto"/>
          <w:szCs w:val="21"/>
          <w:highlight w:val="none"/>
          <w:lang w:val="zh-CN"/>
        </w:rPr>
        <w:t xml:space="preserve">2、词语释义</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2.5中标人（乙方）：合同中规定的向采购方提供货物和服务的法人或其他组织和自然人。</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文件规定，应向甲方提供的一切设备、备品、备件、工具、手册及其它有关技术资料和材料。</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2.10 天：日历日。</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hint="eastAsia" w:ascii="宋体" w:hAnsi="宋体"/>
          <w:b/>
          <w:bCs/>
          <w:color w:val="auto"/>
          <w:szCs w:val="21"/>
          <w:highlight w:val="none"/>
          <w:lang w:val="zh-CN"/>
        </w:rPr>
        <w:t xml:space="preserve">二、投标人（供应商）</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hint="eastAsia" w:ascii="宋体" w:hAnsi="宋体"/>
          <w:b/>
          <w:bCs/>
          <w:color w:val="auto"/>
          <w:szCs w:val="21"/>
          <w:highlight w:val="none"/>
          <w:lang w:val="zh-CN"/>
        </w:rPr>
        <w:t xml:space="preserve">3、供应商资格要求：</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hint="eastAsia" w:ascii="宋体" w:hAnsi="宋体"/>
          <w:bCs/>
          <w:color w:val="auto"/>
          <w:szCs w:val="21"/>
          <w:highlight w:val="none"/>
        </w:rPr>
        <w:t xml:space="preserve">3.1具有独立承担民事责任的能力；</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hint="eastAsia" w:ascii="宋体" w:hAnsi="宋体"/>
          <w:bCs/>
          <w:color w:val="auto"/>
          <w:szCs w:val="21"/>
          <w:highlight w:val="none"/>
        </w:rPr>
        <w:t xml:space="preserve">3.2具有良好的商业信誉和健全的财务会计制度；</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hint="eastAsia" w:ascii="宋体" w:hAnsi="宋体"/>
          <w:bCs/>
          <w:color w:val="auto"/>
          <w:szCs w:val="21"/>
          <w:highlight w:val="none"/>
        </w:rPr>
        <w:t xml:space="preserve">3.3具有履行合同所必需的设备和专业技术能力；</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hint="eastAsia" w:ascii="宋体" w:hAnsi="宋体"/>
          <w:bCs/>
          <w:color w:val="auto"/>
          <w:szCs w:val="21"/>
          <w:highlight w:val="none"/>
        </w:rPr>
        <w:t xml:space="preserve">3.4有依法缴纳税收和社会保障资金的良好记录；</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hint="eastAsia" w:ascii="宋体" w:hAnsi="宋体"/>
          <w:bCs/>
          <w:color w:val="auto"/>
          <w:szCs w:val="21"/>
          <w:highlight w:val="none"/>
        </w:rPr>
        <w:t xml:space="preserve">3.5参加政府采购活动前三年内，在经营活动中没有重大违法记录；</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hint="eastAsia" w:ascii="宋体" w:hAnsi="宋体"/>
          <w:bCs/>
          <w:color w:val="auto"/>
          <w:szCs w:val="21"/>
          <w:highlight w:val="none"/>
        </w:rPr>
        <w:t xml:space="preserve">3.6法律、行政法规规定的其他条件。</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hint="eastAsia" w:ascii="宋体" w:hAnsi="宋体"/>
          <w:bCs/>
          <w:color w:val="auto"/>
          <w:szCs w:val="21"/>
          <w:highlight w:val="none"/>
        </w:rPr>
        <w:t xml:space="preserve">3.7本项目的特定资格要求：</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hint="eastAsia" w:ascii="宋体" w:hAnsi="宋体"/>
          <w:bCs/>
          <w:color w:val="auto"/>
          <w:szCs w:val="21"/>
          <w:highlight w:val="none"/>
        </w:rPr>
        <w:t xml:space="preserve">（1）投标人具有相关部门核发的</w:t>
      </w:r>
      <w:r>
        <w:rPr>
          <w:rFonts w:hint="eastAsia" w:ascii="宋体" w:hAnsi="宋体"/>
          <w:bCs/>
          <w:color w:val="auto"/>
          <w:szCs w:val="21"/>
          <w:highlight w:val="none"/>
          <w:lang w:eastAsia="zh-CN"/>
        </w:rPr>
        <w:t xml:space="preserve">《保险许可证》</w:t>
      </w:r>
      <w:r>
        <w:rPr>
          <w:rFonts w:hint="eastAsia" w:ascii="宋体" w:hAnsi="宋体"/>
          <w:bCs/>
          <w:color w:val="auto"/>
          <w:szCs w:val="21"/>
          <w:highlight w:val="none"/>
        </w:rPr>
        <w:t xml:space="preserve">。</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hint="eastAsia" w:ascii="宋体" w:hAnsi="宋体"/>
          <w:bCs/>
          <w:color w:val="auto"/>
          <w:szCs w:val="21"/>
          <w:highlight w:val="none"/>
        </w:rPr>
        <w:t xml:space="preserve">（2）本项目允许法人企业或分公司（中心支公司）进行投标。</w:t>
      </w:r>
      <w:r/>
    </w:p>
    <w:p>
      <w:pPr>
        <w:ind w:firstLine="420"/>
        <w:keepLines w:val="0"/>
        <w:keepNext w:val="0"/>
        <w:pageBreakBefore w:val="0"/>
        <w:spacing w:line="360" w:lineRule="exact"/>
        <w:widowControl w:val="off"/>
        <w:rPr>
          <w:color w:val="auto"/>
          <w:szCs w:val="21"/>
          <w:highlight w:val="none"/>
        </w:rPr>
      </w:pPr>
      <w:r>
        <w:rPr>
          <w:rFonts w:hint="eastAsia" w:ascii="宋体" w:hAnsi="宋体"/>
          <w:bCs/>
          <w:color w:val="auto"/>
          <w:szCs w:val="21"/>
          <w:highlight w:val="none"/>
        </w:rPr>
        <w:t xml:space="preserve">注：单位法人代表为同一人或者存在直接控股、管理关系的不同供应商，不得参加同一合同项下的政府采购活动。</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4.1指全权代表投标人参加投标活动并签署投标文件的人，如果投标人代表不是法定代表人，须持有《法人授权委托书（负责人授权书）》（详见统一格式）。</w:t>
      </w:r>
      <w:r/>
    </w:p>
    <w:p>
      <w:pPr>
        <w:ind w:firstLine="422"/>
        <w:keepLines w:val="0"/>
        <w:keepNext w:val="0"/>
        <w:pageBreakBefore w:val="0"/>
        <w:spacing w:line="360" w:lineRule="exact"/>
        <w:widowControl w:val="off"/>
        <w:rPr>
          <w:rFonts w:hint="eastAsia"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keepLines w:val="0"/>
        <w:keepNext w:val="0"/>
        <w:pageBreakBefore w:val="0"/>
        <w:spacing w:line="360" w:lineRule="exact"/>
        <w:widowControl w:val="off"/>
        <w:rPr>
          <w:rFonts w:hint="eastAsia"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2"/>
        <w:keepLines w:val="0"/>
        <w:keepNext w:val="0"/>
        <w:pageBreakBefore w:val="0"/>
        <w:spacing w:line="360" w:lineRule="exact"/>
        <w:widowControl w:val="off"/>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本采购项目接受联合体投标。</w:t>
      </w:r>
      <w:r/>
    </w:p>
    <w:p>
      <w:pPr>
        <w:ind w:firstLine="422"/>
        <w:keepLines w:val="0"/>
        <w:keepNext w:val="0"/>
        <w:pageBreakBefore w:val="0"/>
        <w:spacing w:line="360" w:lineRule="exact"/>
        <w:widowControl w:val="off"/>
        <w:rPr>
          <w:rFonts w:ascii="Times New Roman" w:hAnsi="Times New Roman"/>
          <w:b/>
          <w:bCs/>
          <w:color w:val="auto"/>
          <w:sz w:val="21"/>
          <w:szCs w:val="21"/>
          <w:highlight w:val="none"/>
        </w:rPr>
      </w:pPr>
      <w:r>
        <w:rPr>
          <w:rFonts w:hint="eastAsia" w:ascii="Times New Roman" w:hAnsi="Times New Roman"/>
          <w:b/>
          <w:bCs/>
          <w:color w:val="auto"/>
          <w:sz w:val="21"/>
          <w:szCs w:val="21"/>
          <w:highlight w:val="none"/>
        </w:rPr>
        <w:t xml:space="preserve">两个或两个以上单位组成的联合体投标时，除按本须知相关条款提供联合体每一成员的资料外，还应符合以下规定要求：</w:t>
      </w:r>
      <w:r/>
    </w:p>
    <w:p>
      <w:pPr>
        <w:ind w:firstLine="422"/>
        <w:keepLines w:val="0"/>
        <w:keepNext w:val="0"/>
        <w:pageBreakBefore w:val="0"/>
        <w:spacing w:line="360" w:lineRule="exact"/>
        <w:widowControl w:val="off"/>
        <w:rPr>
          <w:rFonts w:ascii="Times New Roman" w:hAnsi="Times New Roman"/>
          <w:b/>
          <w:bCs/>
          <w:color w:val="auto"/>
          <w:sz w:val="21"/>
          <w:szCs w:val="21"/>
          <w:highlight w:val="none"/>
        </w:rPr>
      </w:pPr>
      <w:r>
        <w:rPr>
          <w:rFonts w:ascii="Times New Roman" w:hAnsi="Times New Roman"/>
          <w:b/>
          <w:bCs/>
          <w:color w:val="auto"/>
          <w:sz w:val="21"/>
          <w:szCs w:val="21"/>
          <w:highlight w:val="none"/>
        </w:rPr>
        <w:t xml:space="preserve">6.1</w:t>
      </w:r>
      <w:r>
        <w:rPr>
          <w:rFonts w:hint="eastAsia" w:ascii="Times New Roman" w:hAnsi="Times New Roman"/>
          <w:b/>
          <w:bCs/>
          <w:color w:val="auto"/>
          <w:sz w:val="21"/>
          <w:szCs w:val="21"/>
          <w:highlight w:val="none"/>
        </w:rPr>
        <w:t xml:space="preserve">联合体各成员之间应签订《联合体协议书》（详见第三章格式），投标人的投标文件及中标后签署的合同书，对联合体的每一成员均有法律约束力。</w:t>
      </w:r>
      <w:r/>
    </w:p>
    <w:p>
      <w:pPr>
        <w:ind w:firstLine="422"/>
        <w:keepLines w:val="0"/>
        <w:keepNext w:val="0"/>
        <w:pageBreakBefore w:val="0"/>
        <w:spacing w:line="360" w:lineRule="exact"/>
        <w:widowControl w:val="off"/>
        <w:rPr>
          <w:rFonts w:hint="eastAsia" w:ascii="Times New Roman" w:hAnsi="Times New Roman"/>
          <w:b/>
          <w:bCs/>
          <w:color w:val="auto"/>
          <w:sz w:val="21"/>
          <w:szCs w:val="21"/>
          <w:highlight w:val="none"/>
        </w:rPr>
      </w:pPr>
      <w:r>
        <w:rPr>
          <w:rFonts w:ascii="Times New Roman" w:hAnsi="Times New Roman"/>
          <w:b/>
          <w:bCs/>
          <w:color w:val="auto"/>
          <w:sz w:val="21"/>
          <w:szCs w:val="21"/>
          <w:highlight w:val="none"/>
        </w:rPr>
        <w:t xml:space="preserve">6.2</w:t>
      </w:r>
      <w:r>
        <w:rPr>
          <w:rFonts w:hint="eastAsia" w:ascii="Times New Roman" w:hAnsi="Times New Roman"/>
          <w:b/>
          <w:bCs/>
          <w:color w:val="auto"/>
          <w:sz w:val="21"/>
          <w:szCs w:val="21"/>
          <w:highlight w:val="none"/>
        </w:rPr>
        <w:t xml:space="preserve">由联合体各成员法定代表人签署提交一份授权委托书（详见第三章格式），委托投标人代表参加投标。</w:t>
      </w:r>
      <w:r/>
    </w:p>
    <w:p>
      <w:pPr>
        <w:ind w:firstLine="422"/>
        <w:keepLines w:val="0"/>
        <w:keepNext w:val="0"/>
        <w:pageBreakBefore w:val="0"/>
        <w:spacing w:line="360" w:lineRule="exact"/>
        <w:widowControl w:val="off"/>
        <w:rPr>
          <w:rFonts w:hint="eastAsia" w:ascii="Times New Roman" w:hAnsi="Times New Roman"/>
          <w:b/>
          <w:bCs/>
          <w:color w:val="auto"/>
          <w:sz w:val="21"/>
          <w:szCs w:val="21"/>
          <w:highlight w:val="none"/>
        </w:rPr>
      </w:pPr>
      <w:r>
        <w:rPr>
          <w:rFonts w:ascii="Times New Roman" w:hAnsi="Times New Roman"/>
          <w:b/>
          <w:bCs/>
          <w:color w:val="auto"/>
          <w:sz w:val="21"/>
          <w:szCs w:val="21"/>
          <w:highlight w:val="none"/>
        </w:rPr>
        <w:t xml:space="preserve">6.3</w:t>
      </w:r>
      <w:r>
        <w:rPr>
          <w:rFonts w:hint="eastAsia" w:ascii="Times New Roman" w:hAnsi="Times New Roman"/>
          <w:b/>
          <w:bCs/>
          <w:color w:val="auto"/>
          <w:sz w:val="21"/>
          <w:szCs w:val="21"/>
          <w:highlight w:val="none"/>
        </w:rPr>
        <w:t xml:space="preserve">联合体投标人代表应被授权作为联合体各方的代表，承担责任和接受指令，并负责整个合同的全面履行和接收本项目款项的支付。</w:t>
      </w:r>
      <w:r/>
    </w:p>
    <w:p>
      <w:pPr>
        <w:ind w:firstLine="422"/>
        <w:keepLines w:val="0"/>
        <w:keepNext w:val="0"/>
        <w:pageBreakBefore w:val="0"/>
        <w:spacing w:line="360" w:lineRule="exact"/>
        <w:widowControl w:val="off"/>
        <w:rPr>
          <w:rFonts w:ascii="Times New Roman" w:hAnsi="Times New Roman"/>
          <w:b/>
          <w:bCs/>
          <w:color w:val="auto"/>
          <w:sz w:val="21"/>
          <w:szCs w:val="21"/>
          <w:highlight w:val="none"/>
        </w:rPr>
      </w:pPr>
      <w:r>
        <w:rPr>
          <w:rFonts w:ascii="Times New Roman" w:hAnsi="Times New Roman"/>
          <w:b/>
          <w:bCs/>
          <w:color w:val="auto"/>
          <w:sz w:val="21"/>
          <w:szCs w:val="21"/>
          <w:highlight w:val="none"/>
        </w:rPr>
        <w:t xml:space="preserve">6.4</w:t>
      </w:r>
      <w:r>
        <w:rPr>
          <w:rFonts w:hint="eastAsia" w:ascii="Times New Roman" w:hAnsi="Times New Roman"/>
          <w:b/>
          <w:bCs/>
          <w:color w:val="auto"/>
          <w:sz w:val="21"/>
          <w:szCs w:val="21"/>
          <w:highlight w:val="none"/>
        </w:rPr>
        <w:t xml:space="preserve">所有联合体成员应按合同条件的规定，为实施合同共同和分别承担责任。在联合体协议书和授权委托书中，以及在投标文件和中标后签署的合同书中应对此做出相应的声明。</w:t>
      </w:r>
      <w:r/>
    </w:p>
    <w:p>
      <w:pPr>
        <w:ind w:firstLine="422"/>
        <w:keepLines w:val="0"/>
        <w:keepNext w:val="0"/>
        <w:pageBreakBefore w:val="0"/>
        <w:spacing w:line="360" w:lineRule="exact"/>
        <w:widowControl w:val="off"/>
        <w:rPr>
          <w:rFonts w:ascii="Times New Roman" w:hAnsi="Times New Roman"/>
          <w:b/>
          <w:bCs/>
          <w:color w:val="auto"/>
          <w:sz w:val="21"/>
          <w:szCs w:val="21"/>
          <w:highlight w:val="none"/>
        </w:rPr>
      </w:pPr>
      <w:r>
        <w:rPr>
          <w:rFonts w:ascii="Times New Roman" w:hAnsi="Times New Roman"/>
          <w:b/>
          <w:bCs/>
          <w:color w:val="auto"/>
          <w:sz w:val="21"/>
          <w:szCs w:val="21"/>
          <w:highlight w:val="none"/>
        </w:rPr>
        <w:t xml:space="preserve">6.5</w:t>
      </w:r>
      <w:r>
        <w:rPr>
          <w:rFonts w:hint="eastAsia" w:ascii="Times New Roman" w:hAnsi="Times New Roman"/>
          <w:b/>
          <w:bCs/>
          <w:color w:val="auto"/>
          <w:sz w:val="21"/>
          <w:szCs w:val="21"/>
          <w:highlight w:val="none"/>
        </w:rPr>
        <w:t xml:space="preserve">联合体各成员之间签订的联合体协议书应与投标文件一起递交。</w:t>
      </w:r>
      <w:r/>
    </w:p>
    <w:p>
      <w:pPr>
        <w:ind w:firstLine="422"/>
        <w:keepLines w:val="0"/>
        <w:keepNext w:val="0"/>
        <w:pageBreakBefore w:val="0"/>
        <w:spacing w:line="360" w:lineRule="exact"/>
        <w:widowControl w:val="off"/>
        <w:rPr>
          <w:rFonts w:hint="eastAsia" w:ascii="Times New Roman" w:hAnsi="Times New Roman"/>
          <w:b/>
          <w:bCs/>
          <w:color w:val="auto"/>
          <w:sz w:val="21"/>
          <w:szCs w:val="21"/>
          <w:highlight w:val="none"/>
        </w:rPr>
      </w:pPr>
      <w:r>
        <w:rPr>
          <w:rFonts w:ascii="Times New Roman" w:hAnsi="Times New Roman"/>
          <w:b/>
          <w:bCs/>
          <w:color w:val="auto"/>
          <w:sz w:val="21"/>
          <w:szCs w:val="21"/>
          <w:highlight w:val="none"/>
        </w:rPr>
        <w:t xml:space="preserve">6.6</w:t>
      </w:r>
      <w:r>
        <w:rPr>
          <w:rFonts w:hint="eastAsia" w:ascii="Times New Roman" w:hAnsi="Times New Roman"/>
          <w:b/>
          <w:bCs/>
          <w:color w:val="auto"/>
          <w:sz w:val="21"/>
          <w:szCs w:val="21"/>
          <w:highlight w:val="none"/>
        </w:rPr>
        <w:t xml:space="preserve">参加联合体的各成员不得再以自己名义单独投标，也不得同时参加两个或两个以上的联合体投标。如有违反将取消该联合体及联合体各成员的投标资格。</w:t>
      </w:r>
      <w:r/>
    </w:p>
    <w:p>
      <w:pPr>
        <w:ind w:firstLine="422"/>
        <w:keepLines w:val="0"/>
        <w:keepNext w:val="0"/>
        <w:pageBreakBefore w:val="0"/>
        <w:spacing w:line="360" w:lineRule="exact"/>
        <w:widowControl w:val="off"/>
        <w:rPr>
          <w:rFonts w:hint="eastAsia"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keepLines w:val="0"/>
        <w:keepNext w:val="0"/>
        <w:pageBreakBefore w:val="0"/>
        <w:spacing w:line="360" w:lineRule="exact"/>
        <w:widowControl w:val="off"/>
        <w:rPr>
          <w:rFonts w:hint="eastAsia"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keepLines w:val="0"/>
        <w:keepNext w:val="0"/>
        <w:pageBreakBefore w:val="0"/>
        <w:spacing w:line="360" w:lineRule="exact"/>
        <w:widowControl w:val="off"/>
        <w:rPr>
          <w:rFonts w:hint="eastAsia"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numPr>
          <w:ilvl w:val="0"/>
          <w:numId w:val="3"/>
        </w:numPr>
        <w:ind w:firstLine="422"/>
        <w:keepLines w:val="0"/>
        <w:keepNext w:val="0"/>
        <w:pageBreakBefore w:val="0"/>
        <w:spacing w:line="360" w:lineRule="exact"/>
        <w:widowControl w:val="off"/>
        <w:rPr>
          <w:rFonts w:ascii="宋体" w:hAnsi="宋体"/>
          <w:b/>
          <w:bCs/>
          <w:color w:val="auto"/>
          <w:szCs w:val="21"/>
          <w:highlight w:val="none"/>
          <w:lang w:val="zh-CN"/>
        </w:rPr>
        <w:outlineLvl w:val="0"/>
      </w:pPr>
      <w:r>
        <w:rPr>
          <w:rFonts w:ascii="宋体" w:hAnsi="宋体"/>
          <w:b/>
          <w:bCs/>
          <w:color w:val="auto"/>
          <w:szCs w:val="21"/>
          <w:highlight w:val="none"/>
          <w:lang w:val="zh-CN"/>
        </w:rPr>
        <w:t xml:space="preserve">采购文件的询问与澄清</w:t>
      </w:r>
      <w:r/>
    </w:p>
    <w:p>
      <w:pPr>
        <w:numPr>
          <w:ilvl w:val="0"/>
          <w:numId w:val="0"/>
        </w:numPr>
        <w:ind w:firstLine="420"/>
        <w:keepLines w:val="0"/>
        <w:keepNext w:val="0"/>
        <w:pageBreakBefore w:val="0"/>
        <w:spacing w:line="360" w:lineRule="exact"/>
        <w:widowControl w:val="off"/>
        <w:rPr>
          <w:rFonts w:ascii="宋体" w:hAnsi="宋体"/>
          <w:bCs/>
          <w:color w:val="auto"/>
          <w:szCs w:val="21"/>
          <w:highlight w:val="none"/>
          <w:lang w:val="zh-CN"/>
        </w:rPr>
        <w:outlineLvl w:val="0"/>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numPr>
          <w:ilvl w:val="0"/>
          <w:numId w:val="0"/>
        </w:numPr>
        <w:ind w:firstLine="420"/>
        <w:keepLines w:val="0"/>
        <w:keepNext w:val="0"/>
        <w:pageBreakBefore w:val="0"/>
        <w:spacing w:line="360" w:lineRule="exact"/>
        <w:widowControl w:val="off"/>
        <w:rPr>
          <w:rFonts w:ascii="宋体" w:hAnsi="宋体"/>
          <w:bCs/>
          <w:color w:val="auto"/>
          <w:szCs w:val="21"/>
          <w:highlight w:val="none"/>
          <w:lang w:val="zh-CN"/>
        </w:rPr>
        <w:outlineLvl w:val="0"/>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numPr>
          <w:ilvl w:val="0"/>
          <w:numId w:val="0"/>
        </w:numPr>
        <w:ind w:firstLine="420"/>
        <w:keepLines w:val="0"/>
        <w:keepNext w:val="0"/>
        <w:pageBreakBefore w:val="0"/>
        <w:spacing w:line="360" w:lineRule="exact"/>
        <w:widowControl w:val="off"/>
        <w:rPr>
          <w:rFonts w:ascii="宋体" w:hAnsi="宋体"/>
          <w:bCs/>
          <w:color w:val="auto"/>
          <w:szCs w:val="21"/>
          <w:highlight w:val="none"/>
          <w:lang w:val="zh-CN"/>
        </w:rPr>
        <w:outlineLvl w:val="0"/>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numPr>
          <w:ilvl w:val="0"/>
          <w:numId w:val="0"/>
        </w:numPr>
        <w:ind w:firstLine="420"/>
        <w:keepLines w:val="0"/>
        <w:keepNext w:val="0"/>
        <w:pageBreakBefore w:val="0"/>
        <w:spacing w:line="360" w:lineRule="exact"/>
        <w:widowControl w:val="off"/>
        <w:rPr>
          <w:rFonts w:ascii="宋体" w:hAnsi="宋体"/>
          <w:bCs/>
          <w:color w:val="auto"/>
          <w:szCs w:val="21"/>
          <w:highlight w:val="none"/>
          <w:lang w:val="zh-CN"/>
        </w:rPr>
        <w:outlineLvl w:val="0"/>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numPr>
          <w:ilvl w:val="0"/>
          <w:numId w:val="0"/>
        </w:numPr>
        <w:ind w:firstLine="422"/>
        <w:keepLines w:val="0"/>
        <w:keepNext w:val="0"/>
        <w:pageBreakBefore w:val="0"/>
        <w:spacing w:line="360" w:lineRule="exact"/>
        <w:widowControl w:val="off"/>
        <w:rPr>
          <w:rFonts w:ascii="宋体" w:hAnsi="宋体"/>
          <w:b/>
          <w:bCs/>
          <w:color w:val="auto"/>
          <w:szCs w:val="21"/>
          <w:highlight w:val="none"/>
          <w:lang w:val="zh-CN"/>
        </w:rPr>
        <w:outlineLvl w:val="0"/>
      </w:pPr>
      <w:r>
        <w:rPr>
          <w:rFonts w:ascii="宋体" w:hAnsi="宋体"/>
          <w:b/>
          <w:bCs/>
          <w:color w:val="auto"/>
          <w:szCs w:val="21"/>
          <w:highlight w:val="none"/>
          <w:lang w:val="zh-CN"/>
        </w:rPr>
        <w:t xml:space="preserve">9、采购文件的修改</w:t>
      </w:r>
      <w:r/>
    </w:p>
    <w:p>
      <w:pPr>
        <w:numPr>
          <w:ilvl w:val="0"/>
          <w:numId w:val="0"/>
        </w:numPr>
        <w:ind w:firstLine="420"/>
        <w:keepLines w:val="0"/>
        <w:keepNext w:val="0"/>
        <w:pageBreakBefore w:val="0"/>
        <w:spacing w:line="360" w:lineRule="exact"/>
        <w:widowControl w:val="off"/>
        <w:rPr>
          <w:rFonts w:hint="eastAsia" w:ascii="宋体" w:hAnsi="宋体"/>
          <w:color w:val="auto"/>
          <w:szCs w:val="21"/>
          <w:highlight w:val="none"/>
          <w:lang w:val="zh-CN"/>
        </w:rPr>
        <w:outlineLvl w:val="0"/>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numPr>
          <w:ilvl w:val="0"/>
          <w:numId w:val="0"/>
        </w:numPr>
        <w:ind w:firstLine="420"/>
        <w:keepLines w:val="0"/>
        <w:keepNext w:val="0"/>
        <w:pageBreakBefore w:val="0"/>
        <w:spacing w:line="360" w:lineRule="exact"/>
        <w:widowControl w:val="off"/>
        <w:rPr>
          <w:rFonts w:hint="eastAsia" w:ascii="宋体" w:hAnsi="宋体"/>
          <w:color w:val="auto"/>
          <w:szCs w:val="21"/>
          <w:highlight w:val="none"/>
          <w:lang w:val="zh-CN"/>
        </w:rPr>
        <w:outlineLvl w:val="0"/>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numPr>
          <w:ilvl w:val="0"/>
          <w:numId w:val="0"/>
        </w:numPr>
        <w:ind w:firstLine="420"/>
        <w:keepLines w:val="0"/>
        <w:keepNext w:val="0"/>
        <w:pageBreakBefore w:val="0"/>
        <w:spacing w:line="360" w:lineRule="exact"/>
        <w:widowControl w:val="off"/>
        <w:rPr>
          <w:rFonts w:hint="eastAsia" w:ascii="宋体" w:hAnsi="宋体"/>
          <w:color w:val="auto"/>
          <w:szCs w:val="21"/>
          <w:highlight w:val="none"/>
          <w:lang w:val="zh-CN"/>
        </w:rPr>
        <w:outlineLvl w:val="0"/>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numPr>
          <w:ilvl w:val="0"/>
          <w:numId w:val="0"/>
        </w:numPr>
        <w:ind w:firstLine="422"/>
        <w:keepLines w:val="0"/>
        <w:keepNext w:val="0"/>
        <w:pageBreakBefore w:val="0"/>
        <w:spacing w:line="360" w:lineRule="exact"/>
        <w:widowControl w:val="off"/>
        <w:rPr>
          <w:rFonts w:hint="eastAsia" w:ascii="宋体" w:hAnsi="宋体"/>
          <w:b/>
          <w:color w:val="auto"/>
          <w:szCs w:val="21"/>
          <w:highlight w:val="none"/>
        </w:rPr>
        <w:outlineLvl w:val="0"/>
      </w:pPr>
      <w:r>
        <w:rPr>
          <w:rFonts w:ascii="宋体" w:hAnsi="宋体"/>
          <w:b/>
          <w:color w:val="auto"/>
          <w:szCs w:val="21"/>
          <w:highlight w:val="none"/>
          <w:lang w:val="zh-CN"/>
        </w:rPr>
        <w:t xml:space="preserve">10、质疑</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10.5</w:t>
      </w:r>
      <w:r>
        <w:rPr>
          <w:rFonts w:hint="eastAsia" w:ascii="宋体" w:hAnsi="宋体"/>
          <w:color w:val="auto"/>
          <w:szCs w:val="21"/>
          <w:highlight w:val="none"/>
          <w:lang w:val="zh-CN"/>
        </w:rPr>
        <w:t xml:space="preserve">接收</w:t>
      </w:r>
      <w:r>
        <w:rPr>
          <w:rFonts w:ascii="宋体" w:hAnsi="宋体"/>
          <w:color w:val="auto"/>
          <w:szCs w:val="21"/>
          <w:highlight w:val="none"/>
          <w:lang w:val="zh-CN"/>
        </w:rPr>
        <w:t xml:space="preserve">质疑函的方式：当场送达或邮寄方式。</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10.7收件人：</w:t>
      </w:r>
      <w:r>
        <w:rPr>
          <w:rFonts w:hint="eastAsia" w:ascii="宋体" w:hAnsi="宋体"/>
          <w:color w:val="auto"/>
          <w:szCs w:val="21"/>
          <w:highlight w:val="none"/>
          <w:lang w:val="en-US" w:eastAsia="zh-CN"/>
        </w:rPr>
        <w:t xml:space="preserve">季女士</w:t>
      </w:r>
      <w:r>
        <w:rPr>
          <w:rFonts w:hint="eastAsia" w:ascii="宋体" w:hAnsi="宋体"/>
          <w:color w:val="auto"/>
          <w:szCs w:val="21"/>
          <w:highlight w:val="none"/>
        </w:rPr>
        <w:t xml:space="preserve">（前台）</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10.8联系电话：0512-69165625</w:t>
      </w:r>
      <w:r/>
    </w:p>
    <w:p>
      <w:pPr>
        <w:ind w:firstLine="420"/>
        <w:keepLines w:val="0"/>
        <w:keepNext w:val="0"/>
        <w:pageBreakBefore w:val="0"/>
        <w:spacing w:line="360" w:lineRule="exact"/>
        <w:widowControl w:val="off"/>
        <w:rPr>
          <w:rFonts w:hint="eastAsia" w:ascii="宋体" w:hAnsi="宋体"/>
          <w:color w:val="auto"/>
          <w:szCs w:val="21"/>
          <w:highlight w:val="none"/>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keepLines w:val="0"/>
        <w:keepNext w:val="0"/>
        <w:pageBreakBefore w:val="0"/>
        <w:spacing w:line="360" w:lineRule="exact"/>
        <w:widowControl w:val="off"/>
        <w:rPr>
          <w:rFonts w:hint="eastAsia"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keepLines w:val="0"/>
        <w:keepNext w:val="0"/>
        <w:pageBreakBefore w:val="0"/>
        <w:spacing w:line="360" w:lineRule="exact"/>
        <w:widowControl w:val="off"/>
        <w:rPr>
          <w:rFonts w:hint="eastAsia"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keepLines w:val="0"/>
        <w:keepNext w:val="0"/>
        <w:pageBreakBefore w:val="0"/>
        <w:spacing w:line="360" w:lineRule="exact"/>
        <w:widowControl w:val="off"/>
        <w:rPr>
          <w:rFonts w:hint="eastAsia"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keepLines w:val="0"/>
        <w:keepNext w:val="0"/>
        <w:pageBreakBefore w:val="0"/>
        <w:spacing w:line="360" w:lineRule="exact"/>
        <w:widowControl w:val="off"/>
        <w:rPr>
          <w:rFonts w:hint="eastAsia"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keepLines w:val="0"/>
        <w:keepNext w:val="0"/>
        <w:pageBreakBefore w:val="0"/>
        <w:spacing w:line="360" w:lineRule="exact"/>
        <w:widowControl w:val="off"/>
        <w:rPr>
          <w:rFonts w:hint="eastAsia"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keepLines w:val="0"/>
        <w:keepNext w:val="0"/>
        <w:pageBreakBefore w:val="0"/>
        <w:spacing w:line="360" w:lineRule="exact"/>
        <w:widowControl w:val="off"/>
        <w:rPr>
          <w:rFonts w:hint="eastAsia"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keepLines w:val="0"/>
        <w:keepNext w:val="0"/>
        <w:pageBreakBefore w:val="0"/>
        <w:spacing w:line="360" w:lineRule="exact"/>
        <w:widowControl w:val="off"/>
        <w:rPr>
          <w:rFonts w:hint="eastAsia"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keepLines w:val="0"/>
        <w:keepNext w:val="0"/>
        <w:pageBreakBefore w:val="0"/>
        <w:spacing w:line="360" w:lineRule="exact"/>
        <w:widowControl w:val="off"/>
        <w:rPr>
          <w:rFonts w:hint="eastAsia" w:ascii="宋体" w:hAnsi="宋体"/>
          <w:b/>
          <w:bCs/>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keepLines w:val="0"/>
        <w:keepNext w:val="0"/>
        <w:pageBreakBefore w:val="0"/>
        <w:spacing w:line="360" w:lineRule="exact"/>
        <w:widowControl w:val="off"/>
        <w:rPr>
          <w:b/>
          <w:bCs/>
          <w:color w:val="auto"/>
          <w:szCs w:val="21"/>
          <w:highlight w:val="none"/>
        </w:rPr>
      </w:pPr>
      <w:r>
        <w:rPr>
          <w:b/>
          <w:bCs/>
          <w:color w:val="auto"/>
          <w:szCs w:val="21"/>
          <w:highlight w:val="none"/>
        </w:rPr>
        <w:t xml:space="preserve">13.1封面</w:t>
      </w:r>
      <w:r/>
    </w:p>
    <w:p>
      <w:pPr>
        <w:ind w:right="-161" w:firstLine="422"/>
        <w:keepLines w:val="0"/>
        <w:keepNext w:val="0"/>
        <w:pageBreakBefore w:val="0"/>
        <w:spacing w:line="360" w:lineRule="exact"/>
        <w:widowControl w:val="off"/>
        <w:rPr>
          <w:b/>
          <w:bCs/>
          <w:color w:val="auto"/>
          <w:szCs w:val="21"/>
          <w:highlight w:val="none"/>
        </w:rPr>
      </w:pPr>
      <w:r>
        <w:rPr>
          <w:b/>
          <w:bCs/>
          <w:color w:val="auto"/>
          <w:szCs w:val="21"/>
          <w:highlight w:val="none"/>
        </w:rPr>
        <w:t xml:space="preserve">13.2开标一览表</w:t>
      </w:r>
      <w:r/>
    </w:p>
    <w:p>
      <w:pPr>
        <w:ind w:right="-161" w:firstLine="422"/>
        <w:keepLines w:val="0"/>
        <w:keepNext w:val="0"/>
        <w:pageBreakBefore w:val="0"/>
        <w:spacing w:line="360" w:lineRule="exact"/>
        <w:widowControl w:val="off"/>
        <w:rPr>
          <w:b/>
          <w:bCs/>
          <w:color w:val="auto"/>
          <w:szCs w:val="21"/>
          <w:highlight w:val="none"/>
        </w:rPr>
      </w:pPr>
      <w:r>
        <w:rPr>
          <w:rFonts w:hint="eastAsia"/>
          <w:b/>
          <w:bCs/>
          <w:color w:val="auto"/>
          <w:szCs w:val="21"/>
          <w:highlight w:val="none"/>
        </w:rPr>
        <w:t xml:space="preserve">13.3投标报价明细表</w:t>
      </w:r>
      <w:r/>
    </w:p>
    <w:p>
      <w:pPr>
        <w:ind w:right="-161" w:firstLine="422"/>
        <w:keepLines w:val="0"/>
        <w:keepNext w:val="0"/>
        <w:pageBreakBefore w:val="0"/>
        <w:spacing w:line="360" w:lineRule="exact"/>
        <w:widowControl w:val="off"/>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4</w:t>
      </w:r>
      <w:r>
        <w:rPr>
          <w:b/>
          <w:bCs/>
          <w:color w:val="auto"/>
          <w:szCs w:val="21"/>
          <w:highlight w:val="none"/>
        </w:rPr>
        <w:t xml:space="preserve">资格审查响应文件</w:t>
      </w:r>
      <w:r/>
    </w:p>
    <w:p>
      <w:pPr>
        <w:ind w:right="-161" w:firstLine="420"/>
        <w:keepLines w:val="0"/>
        <w:keepNext w:val="0"/>
        <w:pageBreakBefore w:val="0"/>
        <w:spacing w:line="360" w:lineRule="exact"/>
        <w:widowControl w:val="off"/>
        <w:rPr>
          <w:color w:val="auto"/>
          <w:szCs w:val="21"/>
          <w:highlight w:val="none"/>
        </w:rPr>
      </w:pPr>
      <w:r>
        <w:rPr>
          <w:color w:val="auto"/>
          <w:szCs w:val="21"/>
          <w:highlight w:val="none"/>
        </w:rPr>
        <w:t xml:space="preserve">（1）投标函、关于资格条件的声明函（格式见第三章）；</w:t>
      </w:r>
      <w:r/>
    </w:p>
    <w:p>
      <w:pPr>
        <w:ind w:right="-161" w:firstLine="420"/>
        <w:keepLines w:val="0"/>
        <w:keepNext w:val="0"/>
        <w:pageBreakBefore w:val="0"/>
        <w:spacing w:line="360" w:lineRule="exact"/>
        <w:widowControl w:val="off"/>
        <w:rPr>
          <w:color w:val="auto"/>
          <w:szCs w:val="21"/>
          <w:highlight w:val="none"/>
        </w:rPr>
      </w:pPr>
      <w:r>
        <w:rPr>
          <w:color w:val="auto"/>
          <w:szCs w:val="21"/>
          <w:highlight w:val="none"/>
        </w:rPr>
        <w:t xml:space="preserve">（2）投标单位情况表（格式见第三章）；</w:t>
      </w:r>
      <w:r/>
    </w:p>
    <w:p>
      <w:pPr>
        <w:ind w:right="-161" w:firstLine="420"/>
        <w:keepLines w:val="0"/>
        <w:keepNext w:val="0"/>
        <w:pageBreakBefore w:val="0"/>
        <w:spacing w:line="360" w:lineRule="exact"/>
        <w:widowControl w:val="off"/>
        <w:rPr>
          <w:color w:val="auto"/>
          <w:szCs w:val="21"/>
          <w:highlight w:val="none"/>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）合格供应商的资格条件</w:t>
      </w:r>
      <w:r/>
    </w:p>
    <w:p>
      <w:pPr>
        <w:ind w:firstLine="420"/>
        <w:keepLines w:val="0"/>
        <w:keepNext w:val="0"/>
        <w:pageBreakBefore w:val="0"/>
        <w:spacing w:line="360" w:lineRule="exact"/>
        <w:widowControl w:val="off"/>
        <w:rPr>
          <w:color w:val="auto"/>
          <w:szCs w:val="21"/>
          <w:highlight w:val="none"/>
        </w:rPr>
      </w:pPr>
      <w:r>
        <w:rPr>
          <w:rFonts w:hint="eastAsia"/>
          <w:color w:val="auto"/>
          <w:szCs w:val="21"/>
          <w:highlight w:val="none"/>
        </w:rPr>
        <w:t xml:space="preserve">3</w:t>
      </w:r>
      <w:r>
        <w:rPr>
          <w:color w:val="auto"/>
          <w:szCs w:val="21"/>
          <w:highlight w:val="none"/>
        </w:rPr>
        <w:t xml:space="preserve">.1法人或者其他组织的营业执照等证明文件，自然人的身份证明；（ 投标人营业执照副本复印件，投标人法定代表人身份证复印件，法人授权委托书（负责人授权书）（如有授权），投标人代理人身份证复印件（如有授权））；（企业法人性质的投标人应在经工商管理部门核准登记注册的经营范围内参与经营活动）</w:t>
      </w:r>
      <w:r/>
    </w:p>
    <w:p>
      <w:pPr>
        <w:ind w:firstLine="420"/>
        <w:keepLines w:val="0"/>
        <w:keepNext w:val="0"/>
        <w:pageBreakBefore w:val="0"/>
        <w:spacing w:line="360" w:lineRule="exact"/>
        <w:widowControl w:val="off"/>
        <w:rPr>
          <w:color w:val="auto"/>
          <w:szCs w:val="21"/>
          <w:highlight w:val="none"/>
        </w:rPr>
      </w:pPr>
      <w:r>
        <w:rPr>
          <w:rFonts w:hint="eastAsia"/>
          <w:color w:val="auto"/>
          <w:szCs w:val="21"/>
          <w:highlight w:val="none"/>
        </w:rPr>
        <w:t xml:space="preserve">3</w:t>
      </w:r>
      <w:r>
        <w:rPr>
          <w:color w:val="auto"/>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Cs w:val="21"/>
          <w:highlight w:val="none"/>
        </w:rPr>
        <w:t xml:space="preserve">的扫描件</w:t>
      </w:r>
      <w:r>
        <w:rPr>
          <w:color w:val="auto"/>
          <w:szCs w:val="21"/>
          <w:highlight w:val="none"/>
        </w:rPr>
        <w:t xml:space="preserve">）；</w:t>
      </w:r>
      <w:r/>
    </w:p>
    <w:p>
      <w:pPr>
        <w:ind w:firstLine="420"/>
        <w:keepLines w:val="0"/>
        <w:keepNext w:val="0"/>
        <w:pageBreakBefore w:val="0"/>
        <w:spacing w:line="360" w:lineRule="exact"/>
        <w:widowControl w:val="off"/>
        <w:rPr>
          <w:color w:val="auto"/>
          <w:szCs w:val="21"/>
          <w:highlight w:val="none"/>
        </w:rPr>
      </w:pPr>
      <w:r>
        <w:rPr>
          <w:rFonts w:hint="eastAsia"/>
          <w:color w:val="auto"/>
          <w:szCs w:val="21"/>
          <w:highlight w:val="none"/>
        </w:rPr>
        <w:t xml:space="preserve">3</w:t>
      </w:r>
      <w:r>
        <w:rPr>
          <w:color w:val="auto"/>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keepLines w:val="0"/>
        <w:keepNext w:val="0"/>
        <w:pageBreakBefore w:val="0"/>
        <w:spacing w:line="360" w:lineRule="exact"/>
        <w:widowControl w:val="off"/>
        <w:rPr>
          <w:color w:val="auto"/>
          <w:szCs w:val="21"/>
          <w:highlight w:val="none"/>
        </w:rPr>
      </w:pPr>
      <w:r>
        <w:rPr>
          <w:rFonts w:hint="eastAsia"/>
          <w:color w:val="auto"/>
          <w:szCs w:val="21"/>
          <w:highlight w:val="none"/>
        </w:rPr>
        <w:t xml:space="preserve">3</w:t>
      </w:r>
      <w:r>
        <w:rPr>
          <w:color w:val="auto"/>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keepLines w:val="0"/>
        <w:keepNext w:val="0"/>
        <w:pageBreakBefore w:val="0"/>
        <w:spacing w:line="360" w:lineRule="exact"/>
        <w:widowControl w:val="off"/>
        <w:rPr>
          <w:color w:val="auto"/>
          <w:szCs w:val="21"/>
          <w:highlight w:val="none"/>
        </w:rPr>
      </w:pPr>
      <w:r>
        <w:rPr>
          <w:rFonts w:hint="eastAsia"/>
          <w:color w:val="auto"/>
          <w:szCs w:val="21"/>
          <w:highlight w:val="none"/>
        </w:rPr>
        <w:t xml:space="preserve">3</w:t>
      </w:r>
      <w:r>
        <w:rPr>
          <w:color w:val="auto"/>
          <w:szCs w:val="21"/>
          <w:highlight w:val="none"/>
        </w:rPr>
        <w:t xml:space="preserve">.5参加政府采购活动前3年内在经营活动中没有重大违法记录的书面声明加盖公章；</w:t>
      </w:r>
      <w:r/>
    </w:p>
    <w:p>
      <w:pPr>
        <w:ind w:firstLine="420"/>
        <w:keepLines w:val="0"/>
        <w:keepNext w:val="0"/>
        <w:pageBreakBefore w:val="0"/>
        <w:spacing w:line="360" w:lineRule="exact"/>
        <w:widowControl w:val="off"/>
        <w:rPr>
          <w:color w:val="auto"/>
          <w:szCs w:val="21"/>
          <w:highlight w:val="none"/>
        </w:rPr>
      </w:pPr>
      <w:r>
        <w:rPr>
          <w:rFonts w:hint="eastAsia"/>
          <w:color w:val="auto"/>
          <w:szCs w:val="21"/>
          <w:highlight w:val="none"/>
        </w:rPr>
        <w:t xml:space="preserve">3.6相关部门核发的</w:t>
      </w:r>
      <w:r>
        <w:rPr>
          <w:rFonts w:hint="eastAsia"/>
          <w:color w:val="auto"/>
          <w:szCs w:val="21"/>
          <w:highlight w:val="none"/>
          <w:lang w:eastAsia="zh-CN"/>
        </w:rPr>
        <w:t xml:space="preserve">《保险许可证》</w:t>
      </w:r>
      <w:r>
        <w:rPr>
          <w:rFonts w:hint="eastAsia"/>
          <w:color w:val="auto"/>
          <w:szCs w:val="21"/>
          <w:highlight w:val="none"/>
        </w:rPr>
        <w:t xml:space="preserve">复印件。</w:t>
      </w:r>
      <w:r/>
    </w:p>
    <w:p>
      <w:pPr>
        <w:ind w:right="-161" w:firstLine="422"/>
        <w:keepLines w:val="0"/>
        <w:keepNext w:val="0"/>
        <w:pageBreakBefore w:val="0"/>
        <w:spacing w:line="360" w:lineRule="exact"/>
        <w:widowControl w:val="off"/>
        <w:rPr>
          <w:b/>
          <w:bCs/>
          <w:color w:val="auto"/>
          <w:szCs w:val="21"/>
          <w:highlight w:val="none"/>
        </w:rPr>
      </w:pPr>
      <w:r>
        <w:rPr>
          <w:rFonts w:hint="eastAsia"/>
          <w:b/>
          <w:bCs/>
          <w:color w:val="auto"/>
          <w:szCs w:val="21"/>
          <w:highlight w:val="none"/>
        </w:rPr>
        <w:t xml:space="preserve">3.7如为联合体投标，还须提供联合体协议等本须知第6点要求的提供材料；</w:t>
      </w:r>
      <w:r/>
    </w:p>
    <w:p>
      <w:pPr>
        <w:ind w:right="-161" w:firstLine="422"/>
        <w:keepLines w:val="0"/>
        <w:keepNext w:val="0"/>
        <w:pageBreakBefore w:val="0"/>
        <w:spacing w:line="360" w:lineRule="exact"/>
        <w:widowControl w:val="off"/>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5符合性审查响应文件</w:t>
      </w:r>
      <w:r/>
    </w:p>
    <w:p>
      <w:pPr>
        <w:ind w:right="-161" w:firstLine="420"/>
        <w:keepLines w:val="0"/>
        <w:keepNext w:val="0"/>
        <w:pageBreakBefore w:val="0"/>
        <w:spacing w:line="360" w:lineRule="exact"/>
        <w:widowControl w:val="off"/>
        <w:rPr>
          <w:color w:val="auto"/>
          <w:szCs w:val="21"/>
          <w:highlight w:val="none"/>
        </w:rPr>
      </w:pPr>
      <w:r>
        <w:rPr>
          <w:rFonts w:hint="eastAsia"/>
          <w:color w:val="auto"/>
          <w:szCs w:val="21"/>
          <w:highlight w:val="none"/>
        </w:rPr>
        <w:t xml:space="preserve">13.5.1商务条款偏离表；（详见第三章格式）</w:t>
      </w:r>
      <w:r/>
    </w:p>
    <w:p>
      <w:pPr>
        <w:ind w:right="-161" w:firstLine="420"/>
        <w:keepLines w:val="0"/>
        <w:keepNext w:val="0"/>
        <w:pageBreakBefore w:val="0"/>
        <w:spacing w:line="360" w:lineRule="exact"/>
        <w:widowControl w:val="off"/>
        <w:rPr>
          <w:color w:val="auto"/>
          <w:szCs w:val="21"/>
          <w:highlight w:val="none"/>
        </w:rPr>
      </w:pPr>
      <w:r>
        <w:rPr>
          <w:rFonts w:hint="eastAsia"/>
          <w:color w:val="auto"/>
          <w:szCs w:val="21"/>
          <w:highlight w:val="none"/>
        </w:rPr>
        <w:t xml:space="preserve">13.5.2其他投标材料；</w:t>
      </w:r>
      <w:r/>
    </w:p>
    <w:p>
      <w:pPr>
        <w:ind w:right="-161" w:firstLine="422"/>
        <w:keepLines w:val="0"/>
        <w:keepNext w:val="0"/>
        <w:pageBreakBefore w:val="0"/>
        <w:spacing w:line="360" w:lineRule="exact"/>
        <w:widowControl w:val="off"/>
        <w:rPr>
          <w:color w:val="auto"/>
          <w:highlight w:val="none"/>
        </w:rPr>
      </w:pPr>
      <w:r>
        <w:rPr>
          <w:b/>
          <w:bCs/>
          <w:color w:val="auto"/>
          <w:szCs w:val="21"/>
          <w:highlight w:val="none"/>
        </w:rPr>
        <w:t xml:space="preserve">13.</w:t>
      </w:r>
      <w:r>
        <w:rPr>
          <w:rFonts w:hint="eastAsia"/>
          <w:b/>
          <w:bCs/>
          <w:color w:val="auto"/>
          <w:szCs w:val="21"/>
          <w:highlight w:val="none"/>
        </w:rPr>
        <w:t xml:space="preserve">6综合评审响应文件</w:t>
      </w:r>
      <w:r/>
    </w:p>
    <w:p>
      <w:pPr>
        <w:ind w:right="-161" w:firstLine="420"/>
        <w:keepLines w:val="0"/>
        <w:keepNext w:val="0"/>
        <w:pageBreakBefore w:val="0"/>
        <w:spacing w:line="360" w:lineRule="exact"/>
        <w:widowControl w:val="off"/>
        <w:rPr>
          <w:color w:val="auto"/>
          <w:szCs w:val="21"/>
          <w:highlight w:val="none"/>
        </w:rPr>
      </w:pPr>
      <w:r>
        <w:rPr>
          <w:rFonts w:hint="eastAsia"/>
          <w:color w:val="auto"/>
          <w:szCs w:val="21"/>
          <w:highlight w:val="none"/>
        </w:rPr>
        <w:t xml:space="preserve">13.6.1</w:t>
      </w:r>
      <w:r>
        <w:rPr>
          <w:rFonts w:hint="eastAsia"/>
          <w:color w:val="auto"/>
          <w:szCs w:val="21"/>
          <w:highlight w:val="none"/>
          <w:lang w:val="zh-CN"/>
        </w:rPr>
        <w:t xml:space="preserve">与本次采购相关和评分标准中要求提供的其他证明材料；</w:t>
      </w:r>
      <w:r/>
    </w:p>
    <w:p>
      <w:pPr>
        <w:ind w:right="-161" w:firstLine="422"/>
        <w:keepLines w:val="0"/>
        <w:keepNext w:val="0"/>
        <w:pageBreakBefore w:val="0"/>
        <w:spacing w:line="360" w:lineRule="exact"/>
        <w:widowControl w:val="off"/>
        <w:rPr>
          <w:b/>
          <w:bCs/>
          <w:color w:val="auto"/>
          <w:szCs w:val="21"/>
          <w:highlight w:val="none"/>
        </w:rPr>
      </w:pPr>
      <w:r>
        <w:rPr>
          <w:rFonts w:hint="eastAsia"/>
          <w:b/>
          <w:bCs/>
          <w:color w:val="auto"/>
          <w:szCs w:val="21"/>
          <w:highlight w:val="none"/>
        </w:rPr>
        <w:t xml:space="preserve">13.7企业报价折扣证明</w:t>
      </w:r>
      <w:r/>
    </w:p>
    <w:p>
      <w:pPr>
        <w:ind w:right="-161" w:firstLine="420"/>
        <w:keepLines w:val="0"/>
        <w:keepNext w:val="0"/>
        <w:pageBreakBefore w:val="0"/>
        <w:spacing w:line="360" w:lineRule="exact"/>
        <w:widowControl w:val="off"/>
        <w:rPr>
          <w:rFonts w:hint="eastAsia" w:ascii="宋体" w:hAnsi="宋体"/>
          <w:color w:val="auto"/>
          <w:szCs w:val="21"/>
          <w:highlight w:val="none"/>
        </w:rPr>
      </w:pPr>
      <w:r>
        <w:rPr>
          <w:rFonts w:hint="eastAsia"/>
          <w:color w:val="auto"/>
          <w:szCs w:val="21"/>
          <w:highlight w:val="none"/>
        </w:rPr>
        <w:t xml:space="preserve">本项目非专门面向中小企业采购。如投标人属于小微企业，提供《中小企业声明函》或提供《残疾人福利性单位声明函》或提供由省级以上监狱管理局、戒毒管理局（含新疆生产建设兵团）出具的属于监狱企业的证明文件。</w:t>
      </w:r>
      <w:r/>
    </w:p>
    <w:p>
      <w:pPr>
        <w:ind w:firstLine="420"/>
        <w:keepLines w:val="0"/>
        <w:keepNext w:val="0"/>
        <w:pageBreakBefore w:val="0"/>
        <w:spacing w:line="360" w:lineRule="exact"/>
        <w:widowControl w:val="off"/>
        <w:rPr>
          <w:color w:val="auto"/>
          <w:szCs w:val="21"/>
          <w:highlight w:val="none"/>
        </w:rPr>
      </w:pPr>
      <w:r>
        <w:rPr>
          <w:rFonts w:ascii="宋体" w:hAnsi="宋体"/>
          <w:color w:val="auto"/>
          <w:szCs w:val="21"/>
          <w:highlight w:val="none"/>
          <w:lang w:val="zh-CN"/>
        </w:rPr>
        <w:t xml:space="preserve">13.</w:t>
      </w:r>
      <w:r>
        <w:rPr>
          <w:rFonts w:hint="eastAsia" w:ascii="宋体" w:hAnsi="宋体"/>
          <w:color w:val="auto"/>
          <w:szCs w:val="21"/>
          <w:highlight w:val="none"/>
        </w:rPr>
        <w:t xml:space="preserve">8</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7</w:t>
      </w:r>
      <w:r>
        <w:rPr>
          <w:rFonts w:ascii="宋体" w:hAnsi="宋体"/>
          <w:color w:val="auto"/>
          <w:szCs w:val="21"/>
          <w:highlight w:val="none"/>
          <w:lang w:val="zh-CN"/>
        </w:rPr>
        <w:t xml:space="preserve">款规定的内容共同组成。</w:t>
      </w:r>
      <w:r/>
    </w:p>
    <w:p>
      <w:pPr>
        <w:ind w:firstLine="422"/>
        <w:keepLines w:val="0"/>
        <w:keepNext w:val="0"/>
        <w:pageBreakBefore w:val="0"/>
        <w:spacing w:line="360" w:lineRule="exact"/>
        <w:widowControl w:val="off"/>
        <w:rPr>
          <w:rFonts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7</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keepLines w:val="0"/>
        <w:keepNext w:val="0"/>
        <w:pageBreakBefore w:val="0"/>
        <w:spacing w:line="360" w:lineRule="exact"/>
        <w:widowControl w:val="off"/>
        <w:rPr>
          <w:rFonts w:hint="eastAsia"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6.5pt;height:55.5pt;mso-wrap-distance-left:0.0pt;mso-wrap-distance-top:0.0pt;mso-wrap-distance-right:0.0pt;mso-wrap-distance-bottom:0.0pt;" filled="f" stroked="f">
            <v:path textboxrect="0,0,0,0"/>
            <v:imagedata r:id="rId19" o:title=""/>
          </v:shape>
          <o:OLEObject DrawAspect="Icon" r:id="rId20" ObjectID="_1525044" ProgID="Package" ShapeID="_x0000_i4" Type="Embed"/>
        </w:object>
      </w:r>
      <w:r/>
    </w:p>
    <w:p>
      <w:pPr>
        <w:ind w:firstLine="422"/>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rPr>
        <w:t xml:space="preserve">14.7投标报价（编制）要求的说明</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keepLines w:val="0"/>
        <w:keepNext w:val="0"/>
        <w:pageBreakBefore w:val="0"/>
        <w:spacing w:line="360" w:lineRule="exact"/>
        <w:widowControl w:val="off"/>
        <w:rPr>
          <w:rFonts w:hint="eastAsia"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keepLines w:val="0"/>
        <w:keepNext w:val="0"/>
        <w:pageBreakBefore w:val="0"/>
        <w:spacing w:line="360" w:lineRule="exact"/>
        <w:widowControl w:val="off"/>
        <w:rPr>
          <w:rFonts w:hint="eastAsia"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bookmarkStart w:id="5" w:name="_Hlk50468759"/>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5"/>
      <w:r>
        <w:rPr>
          <w:rFonts w:hint="eastAsia" w:ascii="宋体" w:hAnsi="宋体"/>
          <w:color w:val="auto"/>
          <w:szCs w:val="21"/>
          <w:highlight w:val="none"/>
        </w:rPr>
        <w:t xml:space="preserve">。</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投标人应充分考虑网络环境、网络带宽等风险因素，如因投标人自身原因造成的电子投标文件上传不成功的按照无效投标处理。</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keepLines w:val="0"/>
        <w:keepNext w:val="0"/>
        <w:pageBreakBefore w:val="0"/>
        <w:spacing w:line="360" w:lineRule="exact"/>
        <w:widowControl w:val="off"/>
        <w:rPr>
          <w:rFonts w:hint="eastAsia"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keepLines w:val="0"/>
        <w:keepNext w:val="0"/>
        <w:pageBreakBefore w:val="0"/>
        <w:spacing w:line="360" w:lineRule="exact"/>
        <w:widowControl w:val="off"/>
        <w:rPr>
          <w:rFonts w:hint="eastAsia"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.3投标人在开标过程中涉及的投标文件解密、开标结果确认等工作，应按照《操作手册》规定执行。</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keepNext w:val="0"/>
        <w:pageBreakBefore w:val="0"/>
        <w:spacing w:line="360" w:lineRule="exact"/>
        <w:widowControl w:val="off"/>
        <w:rPr>
          <w:rFonts w:hint="eastAsia"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.3接到评标委员会澄清、说明和补正要求的投标人如未按规定作出澄清、说明和补正，其风险由投标人自行承担。</w:t>
      </w:r>
      <w:r/>
    </w:p>
    <w:p>
      <w:pPr>
        <w:ind w:firstLine="422"/>
        <w:keepLines w:val="0"/>
        <w:keepNext w:val="0"/>
        <w:pageBreakBefore w:val="0"/>
        <w:spacing w:line="360" w:lineRule="exact"/>
        <w:widowControl w:val="off"/>
        <w:rPr>
          <w:rFonts w:hint="eastAsia"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查询结果留存并归档。</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23.6</w:t>
      </w:r>
      <w:r>
        <w:rPr>
          <w:rFonts w:hint="eastAsia" w:ascii="宋体" w:hAnsi="宋体" w:cs="宋体"/>
          <w:b/>
          <w:color w:val="auto"/>
          <w:szCs w:val="21"/>
          <w:highlight w:val="none"/>
        </w:rPr>
        <w:t xml:space="preserve">异常低价审查</w:t>
      </w:r>
      <w:r/>
    </w:p>
    <w:p>
      <w:pPr>
        <w:ind w:firstLine="420"/>
        <w:keepLines w:val="0"/>
        <w:keepNext w:val="0"/>
        <w:pageBreakBefore w:val="0"/>
        <w:spacing w:before="181" w:line="360" w:lineRule="auto"/>
        <w:widowControl w:val="off"/>
        <w:rPr>
          <w:rFonts w:hint="eastAsia" w:hAnsi="宋体"/>
          <w:b/>
          <w:color w:val="auto"/>
          <w:sz w:val="21"/>
          <w:szCs w:val="21"/>
          <w:highlight w:val="none"/>
          <w:lang w:val="zh-CN"/>
        </w:rPr>
      </w:pPr>
      <w:r>
        <w:rPr>
          <w:rFonts w:hint="eastAsia" w:hAnsi="宋体"/>
          <w:b/>
          <w:color w:val="auto"/>
          <w:sz w:val="21"/>
          <w:szCs w:val="21"/>
          <w:highlight w:val="none"/>
          <w:lang w:val="zh-CN"/>
        </w:rPr>
        <w:t xml:space="preserve">（一）出现下列情形之一的，评审委员会应当启动异常低价投标审查程序：</w:t>
      </w:r>
      <w:r/>
    </w:p>
    <w:p>
      <w:pPr>
        <w:ind w:firstLine="422"/>
        <w:spacing w:line="360" w:lineRule="auto"/>
        <w:rPr>
          <w:rFonts w:hint="eastAsia" w:hAnsi="宋体"/>
          <w:b/>
          <w:color w:val="auto"/>
          <w:sz w:val="21"/>
          <w:szCs w:val="21"/>
          <w:highlight w:val="none"/>
          <w:lang w:val="zh-CN"/>
        </w:rPr>
      </w:pPr>
      <w:r>
        <w:rPr>
          <w:rFonts w:hint="eastAsia" w:hAnsi="宋体"/>
          <w:b/>
          <w:color w:val="auto"/>
          <w:sz w:val="21"/>
          <w:szCs w:val="21"/>
          <w:highlight w:val="none"/>
          <w:lang w:val="zh-CN"/>
        </w:rPr>
        <w:t xml:space="preserve">1.投标（响应）报价低于全部通过符合性审查供应商投标（响应）报价平均值50%的，即投标（响应）报价&lt;全部通过符合性审查供应商投标（响应）报价平均值×50%；</w:t>
      </w:r>
      <w:r/>
    </w:p>
    <w:p>
      <w:pPr>
        <w:ind w:firstLine="422"/>
        <w:spacing w:line="360" w:lineRule="auto"/>
        <w:rPr>
          <w:rFonts w:hint="eastAsia" w:hAnsi="宋体"/>
          <w:b/>
          <w:color w:val="auto"/>
          <w:sz w:val="21"/>
          <w:szCs w:val="21"/>
          <w:highlight w:val="none"/>
          <w:lang w:val="zh-CN"/>
        </w:rPr>
      </w:pPr>
      <w:r>
        <w:rPr>
          <w:rFonts w:hint="eastAsia" w:hAnsi="宋体"/>
          <w:b/>
          <w:color w:val="auto"/>
          <w:sz w:val="21"/>
          <w:szCs w:val="21"/>
          <w:highlight w:val="none"/>
          <w:lang w:val="zh-CN"/>
        </w:rPr>
        <w:t xml:space="preserve">2.投标（响应）报价低于通过符合性审查的次低报价供应商投标（响应）报价50%的，即投标（响应）报价&lt;通过符合性审查的次低报价供应商投标（响应）报价×50%；</w:t>
      </w:r>
      <w:r/>
    </w:p>
    <w:p>
      <w:pPr>
        <w:ind w:firstLine="422"/>
        <w:spacing w:line="360" w:lineRule="auto"/>
        <w:rPr>
          <w:rFonts w:hint="eastAsia" w:hAnsi="宋体"/>
          <w:b/>
          <w:color w:val="auto"/>
          <w:sz w:val="21"/>
          <w:szCs w:val="21"/>
          <w:highlight w:val="none"/>
          <w:lang w:val="zh-CN"/>
        </w:rPr>
      </w:pPr>
      <w:r>
        <w:rPr>
          <w:rFonts w:hint="eastAsia" w:hAnsi="宋体"/>
          <w:b/>
          <w:color w:val="auto"/>
          <w:sz w:val="21"/>
          <w:szCs w:val="21"/>
          <w:highlight w:val="none"/>
          <w:lang w:val="zh-CN"/>
        </w:rPr>
        <w:t xml:space="preserve">3.投标（响应）报价低于采购项目最高限价45%的，即投标（响应）报价&lt;采购项目最高限价×45%；</w:t>
      </w:r>
      <w:r/>
    </w:p>
    <w:p>
      <w:pPr>
        <w:ind w:firstLine="422"/>
        <w:spacing w:line="360" w:lineRule="auto"/>
        <w:rPr>
          <w:rFonts w:hint="eastAsia" w:hAnsi="宋体"/>
          <w:b/>
          <w:color w:val="auto"/>
          <w:sz w:val="21"/>
          <w:szCs w:val="21"/>
          <w:highlight w:val="none"/>
          <w:lang w:val="zh-CN"/>
        </w:rPr>
      </w:pPr>
      <w:r>
        <w:rPr>
          <w:rFonts w:hint="eastAsia" w:hAnsi="宋体"/>
          <w:b/>
          <w:color w:val="auto"/>
          <w:sz w:val="21"/>
          <w:szCs w:val="21"/>
          <w:highlight w:val="none"/>
          <w:lang w:val="zh-CN"/>
        </w:rPr>
        <w:t xml:space="preserve">4.评审委员会基于专业判断，认为供应商报价过低，有可能影响产品质量或者不能诚信履约的其他情形。</w:t>
      </w:r>
      <w:r/>
    </w:p>
    <w:p>
      <w:pPr>
        <w:ind w:firstLine="422"/>
        <w:spacing w:line="360" w:lineRule="auto"/>
        <w:rPr>
          <w:rFonts w:hint="eastAsia" w:hAnsi="宋体"/>
          <w:b/>
          <w:color w:val="auto"/>
          <w:sz w:val="21"/>
          <w:szCs w:val="21"/>
          <w:highlight w:val="none"/>
          <w:lang w:val="zh-CN"/>
        </w:rPr>
      </w:pPr>
      <w:r>
        <w:rPr>
          <w:rFonts w:hint="eastAsia" w:hAnsi="宋体"/>
          <w:b/>
          <w:color w:val="auto"/>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int="eastAsia" w:hAnsi="宋体"/>
          <w:b/>
          <w:color w:val="auto"/>
          <w:sz w:val="21"/>
          <w:szCs w:val="21"/>
          <w:highlight w:val="none"/>
          <w:lang w:val="zh-CN"/>
        </w:rPr>
      </w:pPr>
      <w:r>
        <w:rPr>
          <w:rFonts w:hint="eastAsia" w:hAnsi="宋体"/>
          <w:b/>
          <w:color w:val="auto"/>
          <w:sz w:val="21"/>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hAnsi="宋体"/>
          <w:b w:val="0"/>
          <w:bCs/>
          <w:color w:val="auto"/>
          <w:sz w:val="21"/>
          <w:szCs w:val="21"/>
          <w:highlight w:val="none"/>
          <w:lang w:val="zh-CN"/>
        </w:rPr>
      </w:pPr>
      <w:r>
        <w:rPr>
          <w:rFonts w:hint="eastAsia" w:hAnsi="宋体"/>
          <w:b w:val="0"/>
          <w:bCs/>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rFonts w:hint="eastAsia" w:hAnsi="宋体"/>
          <w:b w:val="0"/>
          <w:bCs/>
          <w:color w:val="auto"/>
          <w:sz w:val="21"/>
          <w:szCs w:val="21"/>
          <w:highlight w:val="none"/>
          <w:lang w:val="zh-CN"/>
        </w:rPr>
      </w:pPr>
      <w:r>
        <w:rPr>
          <w:rFonts w:hint="eastAsia" w:hAnsi="宋体"/>
          <w:b w:val="0"/>
          <w:bCs/>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2"/>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2"/>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负责具体的评标事务，并独立履行以下职责：</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24.3.4签署评标报告、推荐中标候选人并根据采购方委托从中确定中标人；</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24.3.5向采购人、采购代理机构或者有关部门报告评标中发现的违法行为。</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24.4</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24.4.1遵纪守法，客观、公正、廉洁地履行职责；</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24.4.3对评标过程和结果，以及投标人的商业秘密保密；</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24.4.4参与评标报告的起草；</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24.4.5配合招标采购人答复投标人提出的质疑；</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24.4.6配合有关部门的投诉处理工作。</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hint="eastAsia" w:ascii="宋体" w:hAnsi="宋体"/>
          <w:b/>
          <w:bCs/>
          <w:color w:val="auto"/>
          <w:szCs w:val="21"/>
          <w:highlight w:val="none"/>
        </w:rPr>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hint="eastAsia" w:ascii="宋体" w:hAnsi="宋体"/>
          <w:bCs/>
          <w:color w:val="auto"/>
          <w:szCs w:val="21"/>
          <w:highlight w:val="none"/>
        </w:rPr>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rPr>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keepLines w:val="0"/>
        <w:keepNext w:val="0"/>
        <w:pageBreakBefore w:val="0"/>
        <w:spacing w:line="360" w:lineRule="exact"/>
        <w:widowControl w:val="off"/>
        <w:rPr>
          <w:rFonts w:hint="eastAsia"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keepLines w:val="0"/>
        <w:keepNext w:val="0"/>
        <w:pageBreakBefore w:val="0"/>
        <w:spacing w:line="360" w:lineRule="exact"/>
        <w:widowControl w:val="off"/>
        <w:rPr>
          <w:rFonts w:hint="eastAsia"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Cs w:val="21"/>
          <w:highlight w:val="none"/>
          <w:lang w:val="zh-CN"/>
        </w:rPr>
        <w:t xml:space="preserve">作出</w:t>
      </w:r>
      <w:r>
        <w:rPr>
          <w:rFonts w:ascii="宋体" w:hAnsi="宋体"/>
          <w:color w:val="auto"/>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keepLines w:val="0"/>
        <w:keepNext w:val="0"/>
        <w:pageBreakBefore w:val="0"/>
        <w:spacing w:line="360" w:lineRule="exact"/>
        <w:widowControl w:val="off"/>
        <w:rPr>
          <w:rFonts w:hint="eastAsia"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30.1</w:t>
      </w:r>
      <w:r>
        <w:rPr>
          <w:rFonts w:hint="eastAsia" w:ascii="宋体" w:hAnsi="宋体"/>
          <w:color w:val="auto"/>
          <w:szCs w:val="21"/>
          <w:highlight w:val="none"/>
          <w:lang w:val="zh-CN"/>
        </w:rPr>
        <w:t xml:space="preserve">确定</w:t>
      </w:r>
      <w:r>
        <w:rPr>
          <w:rFonts w:ascii="宋体" w:hAnsi="宋体"/>
          <w:color w:val="auto"/>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rPr>
        <w:t xml:space="preserve">32、履约保证金</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无</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按照</w:t>
      </w:r>
      <w:r>
        <w:rPr>
          <w:rFonts w:ascii="宋体" w:hAnsi="宋体"/>
          <w:color w:val="auto"/>
          <w:szCs w:val="21"/>
          <w:highlight w:val="none"/>
          <w:lang w:val="zh-CN"/>
        </w:rPr>
        <w:t xml:space="preserve">《中华人民共和国政府采购法》及其他有关政府采购的法律法规的规定执行</w:t>
      </w:r>
      <w:r>
        <w:rPr>
          <w:color w:val="auto"/>
          <w:szCs w:val="21"/>
          <w:highlight w:val="none"/>
          <w:lang w:val="zh-CN"/>
        </w:rPr>
        <w:t xml:space="preserve">。</w:t>
      </w:r>
      <w:bookmarkEnd w:id="4"/>
      <w:r/>
      <w:r/>
    </w:p>
    <w:p>
      <w:pPr>
        <w:jc w:val="center"/>
        <w:rPr>
          <w:color w:val="auto"/>
          <w:highlight w:val="none"/>
        </w:rPr>
      </w:pPr>
      <w:r>
        <w:rPr>
          <w:color w:val="auto"/>
          <w:highlight w:val="none"/>
        </w:rPr>
      </w:r>
      <w:r/>
    </w:p>
    <w:p>
      <w:pPr>
        <w:jc w:val="center"/>
        <w:rPr>
          <w:rFonts w:hint="eastAsia" w:ascii="宋体" w:hAnsi="宋体"/>
          <w:b/>
          <w:bCs/>
          <w:color w:val="auto"/>
          <w:sz w:val="32"/>
          <w:highlight w:val="none"/>
        </w:rPr>
      </w:pPr>
      <w:r>
        <w:rPr>
          <w:rFonts w:ascii="宋体" w:hAnsi="宋体"/>
          <w:b/>
          <w:bCs/>
          <w:color w:val="auto"/>
          <w:sz w:val="32"/>
          <w:highlight w:val="none"/>
        </w:rPr>
        <w:br w:type="page" w:clear="all"/>
      </w:r>
      <w:bookmarkStart w:id="6" w:name="_Hlk99527780"/>
      <w:r/>
      <w:bookmarkStart w:id="7" w:name="_Hlk110604834"/>
      <w:r>
        <w:rPr>
          <w:rFonts w:hint="eastAsia" w:ascii="宋体" w:hAnsi="宋体"/>
          <w:b/>
          <w:bCs/>
          <w:color w:val="auto"/>
          <w:sz w:val="32"/>
          <w:highlight w:val="none"/>
        </w:rPr>
        <w:t xml:space="preserve">第三章 电子投标文件格式</w:t>
      </w:r>
      <w:r/>
    </w:p>
    <w:p>
      <w:pPr>
        <w:rPr>
          <w:rFonts w:hint="eastAsia" w:ascii="宋体" w:hAnsi="宋体"/>
          <w:b/>
          <w:bCs/>
          <w:color w:val="auto"/>
          <w:sz w:val="32"/>
          <w:highlight w:val="none"/>
        </w:rPr>
      </w:pPr>
      <w:r>
        <w:rPr>
          <w:rFonts w:hint="eastAsia" w:ascii="宋体" w:hAnsi="宋体"/>
          <w:b/>
          <w:bCs/>
          <w:color w:val="auto"/>
          <w:sz w:val="32"/>
          <w:highlight w:val="none"/>
        </w:rPr>
      </w:r>
      <w:r/>
    </w:p>
    <w:p>
      <w:pPr>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对本章所有的投标书格式 ，投标人可根据自身情况进行补充和修改。</w:t>
      </w:r>
      <w:r/>
    </w:p>
    <w:p>
      <w:pPr>
        <w:ind w:firstLine="480"/>
        <w:spacing w:line="360" w:lineRule="auto"/>
        <w:rPr>
          <w:rFonts w:hint="eastAsia" w:ascii="宋体" w:hAnsi="宋体"/>
          <w:b/>
          <w:bCs/>
          <w:color w:val="auto"/>
          <w:szCs w:val="21"/>
          <w:highlight w:val="none"/>
        </w:rPr>
      </w:pPr>
      <w:r>
        <w:rPr>
          <w:rFonts w:hint="eastAsia" w:ascii="宋体" w:hAnsi="宋体"/>
          <w:b/>
          <w:bCs/>
          <w:color w:val="auto"/>
          <w:szCs w:val="21"/>
          <w:highlight w:val="none"/>
          <w:lang w:val="zh-CN"/>
        </w:rPr>
        <w:t xml:space="preserve">格式1：（投标人）法人授权委托书（负责人授权书）</w:t>
      </w:r>
      <w:r/>
    </w:p>
    <w:p>
      <w:pPr>
        <w:pStyle w:val="834"/>
        <w:jc w:val="center"/>
        <w:spacing w:line="360" w:lineRule="auto"/>
        <w:rPr>
          <w:rFonts w:hAnsi="宋体"/>
          <w:b/>
          <w:bCs/>
          <w:color w:val="auto"/>
          <w:sz w:val="36"/>
          <w:szCs w:val="36"/>
          <w:highlight w:val="none"/>
        </w:rPr>
      </w:pPr>
      <w:r>
        <w:rPr>
          <w:rFonts w:hAnsi="宋体"/>
          <w:b/>
          <w:bCs/>
          <w:color w:val="auto"/>
          <w:sz w:val="36"/>
          <w:szCs w:val="36"/>
          <w:highlight w:val="none"/>
        </w:rPr>
      </w:r>
      <w:r/>
    </w:p>
    <w:p>
      <w:pPr>
        <w:pStyle w:val="834"/>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法人授权委托书（负责人授权书）</w:t>
      </w:r>
      <w:r/>
    </w:p>
    <w:p>
      <w:pPr>
        <w:ind w:firstLine="42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本授权委托书声明：我 </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（姓名）系</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（投标单位名称）的法定代表人（负责人），现授权委托</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为我单位本项目代理人，以本单位的名义参加苏州市卫康招投标咨询服务有限公司组织实施的编号为</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代理人无转委托权。特此委托。</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投标人：（公章）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法定代表人（负责人）：（签名或签章）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代理人：（签名或签章）</w:t>
      </w:r>
      <w:r/>
    </w:p>
    <w:p>
      <w:pPr>
        <w:ind w:firstLine="425"/>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5"/>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5"/>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5"/>
        <w:jc w:val="center"/>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                                       日期：        年     月     日</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1057"/>
        <w:spacing w:line="420" w:lineRule="exact"/>
        <w:rPr>
          <w:rFonts w:hint="eastAsia" w:ascii="宋体" w:hAnsi="宋体"/>
          <w:color w:val="auto"/>
          <w:sz w:val="21"/>
          <w:szCs w:val="21"/>
          <w:highlight w:val="none"/>
        </w:rPr>
      </w:pPr>
      <w:r>
        <w:rPr>
          <w:rFonts w:hint="eastAsia" w:ascii="宋体" w:hAnsi="宋体"/>
          <w:bCs w:val="0"/>
          <w:color w:val="auto"/>
          <w:sz w:val="21"/>
          <w:szCs w:val="21"/>
          <w:highlight w:val="none"/>
          <w:lang w:val="zh-CN"/>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834"/>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834"/>
        <w:spacing w:line="360" w:lineRule="exact"/>
        <w:rPr>
          <w:rFonts w:hAnsi="宋体"/>
          <w:bCs/>
          <w:color w:val="auto"/>
          <w:sz w:val="21"/>
          <w:szCs w:val="21"/>
          <w:highlight w:val="none"/>
        </w:rPr>
      </w:pPr>
      <w:r>
        <w:rPr>
          <w:rFonts w:hAnsi="宋体"/>
          <w:bCs/>
          <w:color w:val="auto"/>
          <w:sz w:val="21"/>
          <w:szCs w:val="21"/>
          <w:highlight w:val="none"/>
        </w:rPr>
      </w:r>
      <w:r/>
    </w:p>
    <w:p>
      <w:pPr>
        <w:pStyle w:val="834"/>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83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我方收到贵公司</w:t>
      </w: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号采购文件，经仔细阅读和研究，我方决定参加投标。并向贵公司承诺：</w:t>
      </w:r>
      <w:r/>
    </w:p>
    <w:p>
      <w:pPr>
        <w:pStyle w:val="834"/>
        <w:ind w:firstLine="420"/>
        <w:spacing w:line="360" w:lineRule="exact"/>
        <w:rPr>
          <w:rFonts w:hint="eastAsia"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83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83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83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83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83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83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83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w:t>
      </w:r>
      <w:r>
        <w:rPr>
          <w:rFonts w:hint="eastAsia" w:hAnsi="宋体" w:eastAsia="宋体"/>
          <w:bCs/>
          <w:color w:val="auto"/>
          <w:sz w:val="21"/>
          <w:szCs w:val="21"/>
          <w:highlight w:val="none"/>
          <w:lang w:eastAsia="zh-CN"/>
        </w:rPr>
        <w:t xml:space="preserve">权利</w:t>
      </w:r>
      <w:r>
        <w:rPr>
          <w:rFonts w:hint="eastAsia" w:hAnsi="宋体" w:eastAsia="宋体"/>
          <w:bCs/>
          <w:color w:val="auto"/>
          <w:sz w:val="21"/>
          <w:szCs w:val="21"/>
          <w:highlight w:val="none"/>
        </w:rPr>
        <w:t xml:space="preserve">；</w:t>
      </w:r>
      <w:r/>
    </w:p>
    <w:p>
      <w:pPr>
        <w:pStyle w:val="83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834"/>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单    位：</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联 系 人：_____________________</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                  </w:t>
      </w:r>
      <w:r>
        <w:rPr>
          <w:rFonts w:hint="eastAsia" w:hAnsi="宋体" w:eastAsia="宋体"/>
          <w:color w:val="auto"/>
          <w:sz w:val="24"/>
          <w:highlight w:val="none"/>
          <w:u w:val="single"/>
        </w:rPr>
        <w:t xml:space="preserve">                 </w:t>
      </w:r>
      <w:r/>
    </w:p>
    <w:p>
      <w:pPr>
        <w:pStyle w:val="834"/>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地    址：</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邮政编码：_____________________</w:t>
      </w:r>
      <w:r>
        <w:rPr>
          <w:rFonts w:hint="eastAsia" w:hAnsi="宋体" w:eastAsia="宋体"/>
          <w:color w:val="auto"/>
          <w:sz w:val="24"/>
          <w:highlight w:val="none"/>
          <w:u w:val="single"/>
        </w:rPr>
        <w:t xml:space="preserve">                              </w:t>
      </w:r>
      <w:r/>
    </w:p>
    <w:p>
      <w:pPr>
        <w:pStyle w:val="834"/>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联系电话：</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传    真：_____________________</w:t>
      </w:r>
      <w:r>
        <w:rPr>
          <w:rFonts w:hint="eastAsia" w:hAnsi="宋体" w:eastAsia="宋体"/>
          <w:color w:val="auto"/>
          <w:sz w:val="24"/>
          <w:highlight w:val="none"/>
          <w:u w:val="single"/>
        </w:rPr>
        <w:t xml:space="preserve">                                 </w:t>
      </w:r>
      <w:r/>
    </w:p>
    <w:p>
      <w:pPr>
        <w:pStyle w:val="834"/>
        <w:ind w:firstLine="425"/>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开户银行和银行账号：</w:t>
      </w:r>
      <w:r>
        <w:rPr>
          <w:rFonts w:hint="eastAsia" w:hAnsi="宋体" w:eastAsia="宋体"/>
          <w:color w:val="auto"/>
          <w:sz w:val="24"/>
          <w:highlight w:val="none"/>
          <w:u w:val="single"/>
        </w:rPr>
        <w:t xml:space="preserve">                       </w:t>
      </w:r>
      <w:r/>
    </w:p>
    <w:p>
      <w:pPr>
        <w:pStyle w:val="834"/>
        <w:ind w:firstLine="425"/>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hint="eastAsia"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20" w:lineRule="exact"/>
        <w:rPr>
          <w:rFonts w:hint="eastAsia" w:ascii="宋体" w:hAnsi="宋体"/>
          <w:b/>
          <w:bCs/>
          <w:color w:val="auto"/>
          <w:sz w:val="21"/>
          <w:szCs w:val="21"/>
          <w:highlight w:val="none"/>
        </w:rPr>
      </w:pPr>
      <w:r>
        <w:rPr>
          <w:rFonts w:hint="eastAsia" w:ascii="宋体" w:hAnsi="宋体"/>
          <w:color w:val="auto"/>
          <w:highlight w:val="none"/>
        </w:rPr>
        <w:br w:type="page" w:clear="all"/>
      </w:r>
      <w:r>
        <w:rPr>
          <w:rFonts w:hint="eastAsia" w:ascii="宋体" w:hAnsi="宋体"/>
          <w:b/>
          <w:bCs/>
          <w:color w:val="auto"/>
          <w:highlight w:val="none"/>
          <w:lang w:val="en-US" w:eastAsia="zh-CN"/>
        </w:rPr>
        <w:t xml:space="preserve">格式3、</w:t>
      </w:r>
      <w:r>
        <w:rPr>
          <w:rFonts w:hint="eastAsia" w:ascii="宋体" w:hAnsi="宋体"/>
          <w:b/>
          <w:bCs/>
          <w:color w:val="auto"/>
          <w:sz w:val="21"/>
          <w:szCs w:val="21"/>
          <w:highlight w:val="none"/>
        </w:rPr>
        <w:t xml:space="preserve">联合投标协议书（如为联合体投标）</w:t>
      </w:r>
      <w:r/>
    </w:p>
    <w:p>
      <w:pPr>
        <w:jc w:val="center"/>
        <w:spacing w:line="360" w:lineRule="auto"/>
        <w:widowControl w:val="off"/>
        <w:rPr>
          <w:rFonts w:ascii="宋体" w:hAnsi="宋体"/>
          <w:bCs/>
          <w:color w:val="auto"/>
          <w:sz w:val="32"/>
          <w:szCs w:val="32"/>
          <w:highlight w:val="none"/>
        </w:rPr>
        <w:outlineLvl w:val="1"/>
      </w:pPr>
      <w:r>
        <w:rPr>
          <w:rFonts w:ascii="宋体" w:hAnsi="宋体"/>
          <w:bCs/>
          <w:color w:val="auto"/>
          <w:sz w:val="32"/>
          <w:szCs w:val="32"/>
          <w:highlight w:val="none"/>
        </w:rPr>
      </w:r>
      <w:r/>
    </w:p>
    <w:p>
      <w:pPr>
        <w:jc w:val="center"/>
        <w:spacing w:line="360" w:lineRule="auto"/>
        <w:widowControl w:val="off"/>
        <w:rPr>
          <w:rFonts w:hint="eastAsia" w:ascii="宋体" w:hAnsi="宋体"/>
          <w:bCs/>
          <w:color w:val="auto"/>
          <w:sz w:val="32"/>
          <w:szCs w:val="32"/>
          <w:highlight w:val="none"/>
        </w:rPr>
        <w:outlineLvl w:val="1"/>
      </w:pPr>
      <w:r>
        <w:rPr>
          <w:rFonts w:hint="eastAsia" w:ascii="宋体" w:hAnsi="宋体"/>
          <w:bCs/>
          <w:color w:val="auto"/>
          <w:sz w:val="32"/>
          <w:szCs w:val="32"/>
          <w:highlight w:val="none"/>
        </w:rPr>
        <w:t xml:space="preserve">1、联合投标协议书</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甲方：</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乙方：</w:t>
      </w:r>
      <w:r/>
    </w:p>
    <w:p>
      <w:pPr>
        <w:ind w:firstLine="420"/>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各方经协商，就响应</w:t>
      </w:r>
      <w:r>
        <w:rPr>
          <w:rFonts w:hint="eastAsia" w:ascii="宋体" w:hAnsi="宋体"/>
          <w:color w:val="auto"/>
          <w:sz w:val="21"/>
          <w:szCs w:val="21"/>
          <w:highlight w:val="none"/>
          <w:u w:val="single"/>
        </w:rPr>
        <w:t xml:space="preserve"> 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 组织实施的采购编号</w:t>
      </w:r>
      <w:r/>
    </w:p>
    <w:p>
      <w:pPr>
        <w:ind w:left="-372"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号的招标活动联合进行投标之事宜，达成如下协议：</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一、各方一致决定，以</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为主办人（即联合体投标人代表）进行投标，并按照招标文件的规定提交资格文件。</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二、在本次投标过程中，主办人的法定代表人（负责人）或授权代理人根据招标文件规定及投标内容而对采购单位所作的任何合法承诺，包括书面澄清及响应等均对联合投标各方产生约束力。如果中标并签订合同，则联合投标各方将共同履行对招标采购单位所负有的全部义务并就采购合同约定的事项对采购人承担连带责任。</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三、联合投标其余各方保证对主办人为响应本次招标而提供的产品和服务提供全部质量保证及售后服务支持。</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四、本次联合投标中</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甲方承担的工作和义务为：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ind w:firstLine="420"/>
        <w:jc w:val="both"/>
        <w:spacing w:line="360" w:lineRule="auto"/>
        <w:widowControl w:val="off"/>
        <w:rPr>
          <w:rFonts w:ascii="宋体" w:hAnsi="宋体"/>
          <w:color w:val="auto"/>
          <w:sz w:val="21"/>
          <w:szCs w:val="21"/>
          <w:highlight w:val="none"/>
          <w:u w:val="single"/>
        </w:rPr>
      </w:pPr>
      <w:r>
        <w:rPr>
          <w:rFonts w:hint="eastAsia" w:ascii="宋体" w:hAnsi="宋体"/>
          <w:color w:val="auto"/>
          <w:sz w:val="21"/>
          <w:szCs w:val="21"/>
          <w:highlight w:val="none"/>
        </w:rPr>
        <w:t xml:space="preserve">乙方承担的工作和义务为：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ind w:firstLine="420"/>
        <w:jc w:val="both"/>
        <w:spacing w:line="360" w:lineRule="auto"/>
        <w:widowControl w:val="off"/>
        <w:rPr>
          <w:rFonts w:hint="eastAsia" w:ascii="宋体" w:hAnsi="宋体"/>
          <w:color w:val="auto"/>
          <w:sz w:val="21"/>
          <w:szCs w:val="21"/>
          <w:highlight w:val="none"/>
          <w:u w:val="single"/>
        </w:rPr>
      </w:pPr>
      <w:r>
        <w:rPr>
          <w:rFonts w:hint="eastAsia" w:ascii="宋体" w:hAnsi="宋体"/>
          <w:color w:val="auto"/>
          <w:sz w:val="21"/>
          <w:szCs w:val="21"/>
          <w:highlight w:val="none"/>
        </w:rPr>
        <w:t xml:space="preserve">丙方承担的工作和义务为：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五、有关本次联合投标的其他事宜：</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六、本协议提交招标方后，联合投标各方不得以任何形式对上述实质内容进行修改或撤销。</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七、本协议一式</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份，签约各方各持一份，交政府采购管理部门及采购人和采购代理机构各一份。</w:t>
      </w:r>
      <w:r/>
    </w:p>
    <w:tbl>
      <w:tblPr>
        <w:tblStyle w:val="826"/>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112"/>
      </w:tblGrid>
      <w:tr>
        <w:trPr>
          <w:trHeight w:val="2162"/>
        </w:trPr>
        <w:tc>
          <w:tcPr>
            <w:tcW w:w="4643" w:type="dxa"/>
            <w:vAlign w:val="top"/>
            <w:textDirection w:val="lrTb"/>
            <w:noWrap w:val="false"/>
          </w:tcPr>
          <w:p>
            <w:pPr>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甲方单位：   （公章）</w:t>
            </w:r>
            <w:r/>
          </w:p>
          <w:p>
            <w:pPr>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法定代表人（负责人）：（签章）</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年</w:t>
            </w:r>
            <w:r>
              <w:rPr>
                <w:rFonts w:ascii="宋体" w:hAnsi="宋体"/>
                <w:color w:val="auto"/>
                <w:sz w:val="21"/>
                <w:szCs w:val="21"/>
                <w:highlight w:val="none"/>
              </w:rPr>
              <w:t xml:space="preserve">  </w:t>
            </w:r>
            <w:r>
              <w:rPr>
                <w:rFonts w:hint="eastAsia" w:ascii="宋体" w:hAnsi="宋体"/>
                <w:color w:val="auto"/>
                <w:sz w:val="21"/>
                <w:szCs w:val="21"/>
                <w:highlight w:val="none"/>
              </w:rPr>
              <w:t xml:space="preserve"> 月</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firstLine="42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 </w:t>
            </w:r>
            <w:r/>
          </w:p>
        </w:tc>
        <w:tc>
          <w:tcPr>
            <w:tcW w:w="4112" w:type="dxa"/>
            <w:vAlign w:val="top"/>
            <w:textDirection w:val="lrTb"/>
            <w:noWrap w:val="false"/>
          </w:tcPr>
          <w:p>
            <w:pPr>
              <w:ind w:firstLine="21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乙方单位：   （公章）       </w:t>
            </w:r>
            <w:r/>
          </w:p>
          <w:p>
            <w:pPr>
              <w:ind w:firstLine="21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法定代表人（负责人）：（签章）</w:t>
            </w:r>
            <w:r/>
          </w:p>
          <w:p>
            <w:pPr>
              <w:ind w:firstLine="84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年</w:t>
            </w:r>
            <w:r>
              <w:rPr>
                <w:rFonts w:ascii="宋体" w:hAnsi="宋体"/>
                <w:color w:val="auto"/>
                <w:sz w:val="21"/>
                <w:szCs w:val="21"/>
                <w:highlight w:val="non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    </w:t>
            </w:r>
            <w:r/>
          </w:p>
          <w:p>
            <w:pPr>
              <w:ind w:firstLine="84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ind w:firstLine="84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r>
    </w:tbl>
    <w:p>
      <w:pPr>
        <w:rPr>
          <w:rFonts w:ascii="Times New Roman" w:hAnsi="Times New Roman"/>
          <w:color w:val="auto"/>
          <w:szCs w:val="24"/>
          <w:highlight w:val="none"/>
        </w:rPr>
      </w:pPr>
      <w:r>
        <w:rPr>
          <w:rFonts w:ascii="Times New Roman" w:hAnsi="Times New Roman"/>
          <w:color w:val="auto"/>
          <w:szCs w:val="24"/>
          <w:highlight w:val="none"/>
        </w:rPr>
        <w:br w:type="page" w:clear="all"/>
      </w:r>
      <w:r/>
    </w:p>
    <w:tbl>
      <w:tblPr>
        <w:tblStyle w:val="826"/>
        <w:tblW w:w="0" w:type="auto"/>
        <w:jc w:val="center"/>
        <w:tblLayout w:type="fixed"/>
        <w:tblCellMar>
          <w:left w:w="108" w:type="dxa"/>
          <w:top w:w="0" w:type="dxa"/>
          <w:right w:w="108" w:type="dxa"/>
          <w:bottom w:w="0" w:type="dxa"/>
        </w:tblCellMar>
        <w:tblLook w:val="04A0" w:firstRow="1" w:lastRow="0" w:firstColumn="1" w:lastColumn="0" w:noHBand="0" w:noVBand="1"/>
      </w:tblPr>
      <w:tblGrid>
        <w:gridCol w:w="8755"/>
      </w:tblGrid>
      <w:tr>
        <w:trPr>
          <w:jc w:val="center"/>
          <w:trHeight w:val="2162"/>
        </w:trPr>
        <w:tc>
          <w:tcPr>
            <w:tcW w:w="8755" w:type="dxa"/>
            <w:vAlign w:val="top"/>
            <w:textDirection w:val="lrTb"/>
            <w:noWrap w:val="false"/>
          </w:tcPr>
          <w:p>
            <w:pPr>
              <w:widowControl w:val="off"/>
              <w:rPr>
                <w:rFonts w:hint="eastAsia" w:ascii="宋体" w:hAnsi="宋体"/>
                <w:color w:val="auto"/>
                <w:sz w:val="21"/>
                <w:szCs w:val="21"/>
                <w:highlight w:val="none"/>
              </w:rPr>
              <w:outlineLvl w:val="1"/>
            </w:pPr>
            <w:r>
              <w:rPr>
                <w:rFonts w:hint="eastAsia" w:ascii="宋体" w:hAnsi="宋体"/>
                <w:color w:val="auto"/>
                <w:sz w:val="21"/>
                <w:szCs w:val="21"/>
                <w:highlight w:val="none"/>
              </w:rPr>
            </w:r>
            <w:r/>
          </w:p>
          <w:p>
            <w:pPr>
              <w:jc w:val="center"/>
              <w:widowControl w:val="off"/>
              <w:rPr>
                <w:rFonts w:hint="eastAsia" w:ascii="宋体" w:hAnsi="宋体"/>
                <w:color w:val="auto"/>
                <w:sz w:val="32"/>
                <w:szCs w:val="32"/>
                <w:highlight w:val="none"/>
              </w:rPr>
              <w:outlineLvl w:val="1"/>
            </w:pPr>
            <w:r>
              <w:rPr>
                <w:rFonts w:hint="eastAsia" w:ascii="宋体" w:hAnsi="宋体"/>
                <w:color w:val="auto"/>
                <w:sz w:val="32"/>
                <w:szCs w:val="32"/>
                <w:highlight w:val="none"/>
              </w:rPr>
              <w:t xml:space="preserve">2、联合投标授权委托书</w:t>
            </w:r>
            <w:r/>
          </w:p>
          <w:p>
            <w:pPr>
              <w:ind w:firstLine="420"/>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 本授权委托书声明：  根据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与</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签订的《联合投标协议书》的内容，主办人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的法定代表人（负责人）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现授权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为联合投标代理人，代理人在投标、开标、评标、合同谈判过程中所签署的一切文件和处理与这有关的一切事务， 联合投标各方均予以认可并遵守。</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 特此委托。</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 </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 </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 主办人的法定代表人（负责人）（签字或盖章）：</w:t>
            </w:r>
            <w:r/>
          </w:p>
          <w:p>
            <w:pPr>
              <w:ind w:left="850" w:firstLine="425"/>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left="687" w:firstLine="1841"/>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年  月  日</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联合投标代理人（签字或盖章）：</w:t>
            </w:r>
            <w:r/>
          </w:p>
          <w:p>
            <w:pPr>
              <w:ind w:left="850" w:firstLine="425"/>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left="687" w:firstLine="1841"/>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年  月  日</w:t>
            </w:r>
            <w:r/>
          </w:p>
          <w:p>
            <w:pPr>
              <w:ind w:firstLine="50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bl>
    <w:p>
      <w:pPr>
        <w:rPr>
          <w:rFonts w:hint="eastAsia" w:ascii="宋体" w:hAnsi="宋体"/>
          <w:b/>
          <w:bCs/>
          <w:color w:val="auto"/>
          <w:szCs w:val="21"/>
          <w:highlight w:val="none"/>
          <w:lang w:val="zh-CN"/>
        </w:rPr>
      </w:pPr>
      <w:r>
        <w:rPr>
          <w:rFonts w:hint="eastAsia" w:ascii="宋体" w:hAnsi="宋体"/>
          <w:b/>
          <w:bCs/>
          <w:color w:val="auto"/>
          <w:szCs w:val="21"/>
          <w:highlight w:val="none"/>
          <w:lang w:val="zh-CN"/>
        </w:rPr>
        <w:br w:type="page" w:clear="all"/>
      </w:r>
      <w:r/>
    </w:p>
    <w:p>
      <w:pPr>
        <w:spacing w:line="400" w:lineRule="exact"/>
        <w:rPr>
          <w:rFonts w:hint="eastAsia" w:ascii="宋体" w:hAnsi="宋体"/>
          <w:color w:val="auto"/>
          <w:szCs w:val="21"/>
          <w:highlight w:val="none"/>
        </w:rPr>
      </w:pPr>
      <w:r>
        <w:rPr>
          <w:rFonts w:hint="eastAsia" w:ascii="宋体" w:hAnsi="宋体"/>
          <w:b/>
          <w:bCs/>
          <w:color w:val="auto"/>
          <w:szCs w:val="21"/>
          <w:highlight w:val="none"/>
          <w:lang w:val="zh-CN"/>
        </w:rPr>
        <w:t xml:space="preserve">格式</w:t>
      </w:r>
      <w:r>
        <w:rPr>
          <w:rFonts w:hint="eastAsia" w:ascii="宋体" w:hAnsi="宋体"/>
          <w:b/>
          <w:bCs/>
          <w:color w:val="auto"/>
          <w:szCs w:val="21"/>
          <w:highlight w:val="none"/>
          <w:lang w:val="en-US" w:eastAsia="zh-CN"/>
        </w:rPr>
        <w:t xml:space="preserve">4</w:t>
      </w:r>
      <w:r>
        <w:rPr>
          <w:rFonts w:hint="eastAsia" w:ascii="宋体" w:hAnsi="宋体"/>
          <w:b/>
          <w:bCs/>
          <w:color w:val="auto"/>
          <w:szCs w:val="21"/>
          <w:highlight w:val="none"/>
          <w:lang w:val="zh-CN"/>
        </w:rPr>
        <w:t xml:space="preserve">、开标一览表</w:t>
      </w:r>
      <w:r/>
    </w:p>
    <w:p>
      <w:pPr>
        <w:pStyle w:val="834"/>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开标一览表</w:t>
      </w:r>
      <w:r/>
    </w:p>
    <w:p>
      <w:pPr>
        <w:jc w:val="center"/>
        <w:spacing w:line="300" w:lineRule="auto"/>
        <w:rPr>
          <w:rFonts w:hint="eastAsia" w:ascii="宋体" w:hAnsi="宋体"/>
          <w:color w:val="auto"/>
          <w:spacing w:val="20"/>
          <w:szCs w:val="21"/>
          <w:highlight w:val="none"/>
        </w:rPr>
      </w:pPr>
      <w:r>
        <w:rPr>
          <w:rFonts w:hint="eastAsia" w:ascii="宋体" w:hAnsi="宋体"/>
          <w:color w:val="auto"/>
          <w:spacing w:val="20"/>
          <w:szCs w:val="21"/>
          <w:highlight w:val="none"/>
        </w:rPr>
        <w:t xml:space="preserve">（格式）</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：JSZC-320500-SZWK-G2026-0060</w:t>
      </w:r>
      <w:r>
        <w:rPr>
          <w:rFonts w:hint="eastAsia" w:ascii="宋体" w:hAnsi="宋体"/>
          <w:color w:val="auto"/>
          <w:szCs w:val="21"/>
          <w:highlight w:val="none"/>
        </w:rPr>
        <w:t xml:space="preserve">    </w:t>
      </w:r>
      <w:r/>
    </w:p>
    <w:tbl>
      <w:tblPr>
        <w:tblStyle w:val="826"/>
        <w:tblW w:w="8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905"/>
        <w:gridCol w:w="2861"/>
        <w:gridCol w:w="2179"/>
      </w:tblGrid>
      <w:tr>
        <w:trPr>
          <w:cantSplit/>
          <w:jc w:val="center"/>
          <w:trHeight w:val="567"/>
        </w:trPr>
        <w:tc>
          <w:tcPr>
            <w:tcW w:w="750" w:type="dxa"/>
            <w:vAlign w:val="center"/>
            <w:textDirection w:val="lrTb"/>
            <w:noWrap w:val="false"/>
          </w:tcPr>
          <w:p>
            <w:pPr>
              <w:jc w:val="center"/>
              <w:rPr>
                <w:color w:val="auto"/>
                <w:szCs w:val="21"/>
                <w:highlight w:val="none"/>
              </w:rPr>
            </w:pPr>
            <w:r>
              <w:rPr>
                <w:rFonts w:hint="eastAsia" w:hAnsi="宋体"/>
                <w:color w:val="auto"/>
                <w:szCs w:val="21"/>
                <w:highlight w:val="none"/>
              </w:rPr>
              <w:t xml:space="preserve">序号</w:t>
            </w:r>
            <w:r/>
          </w:p>
        </w:tc>
        <w:tc>
          <w:tcPr>
            <w:tcW w:w="2905" w:type="dxa"/>
            <w:vAlign w:val="center"/>
            <w:textDirection w:val="lrTb"/>
            <w:noWrap w:val="false"/>
          </w:tcPr>
          <w:p>
            <w:pPr>
              <w:jc w:val="center"/>
              <w:rPr>
                <w:color w:val="auto"/>
                <w:szCs w:val="21"/>
                <w:highlight w:val="none"/>
              </w:rPr>
            </w:pPr>
            <w:r>
              <w:rPr>
                <w:rFonts w:hint="eastAsia" w:hAnsi="宋体"/>
                <w:color w:val="auto"/>
                <w:szCs w:val="21"/>
                <w:highlight w:val="none"/>
              </w:rPr>
              <w:t xml:space="preserve">项目名称</w:t>
            </w:r>
            <w:r/>
          </w:p>
        </w:tc>
        <w:tc>
          <w:tcPr>
            <w:tcW w:w="2861" w:type="dxa"/>
            <w:vAlign w:val="center"/>
            <w:textDirection w:val="lrTb"/>
            <w:noWrap w:val="false"/>
          </w:tcPr>
          <w:p>
            <w:pPr>
              <w:jc w:val="center"/>
              <w:rPr>
                <w:color w:val="auto"/>
                <w:szCs w:val="21"/>
                <w:highlight w:val="none"/>
              </w:rPr>
            </w:pPr>
            <w:r>
              <w:rPr>
                <w:rFonts w:hint="eastAsia" w:hAnsi="宋体"/>
                <w:color w:val="auto"/>
                <w:szCs w:val="21"/>
                <w:highlight w:val="none"/>
              </w:rPr>
              <w:t xml:space="preserve">投标报价</w:t>
            </w:r>
            <w:r>
              <w:rPr>
                <w:rFonts w:hint="eastAsia"/>
                <w:color w:val="auto"/>
                <w:szCs w:val="21"/>
                <w:highlight w:val="none"/>
              </w:rPr>
              <w:t xml:space="preserve">（</w:t>
            </w:r>
            <w:r>
              <w:rPr>
                <w:rFonts w:hint="eastAsia" w:hAnsi="宋体"/>
                <w:color w:val="auto"/>
                <w:szCs w:val="21"/>
                <w:highlight w:val="none"/>
              </w:rPr>
              <w:t xml:space="preserve">万元</w:t>
            </w:r>
            <w:r>
              <w:rPr>
                <w:rFonts w:hint="eastAsia"/>
                <w:color w:val="auto"/>
                <w:szCs w:val="21"/>
                <w:highlight w:val="none"/>
              </w:rPr>
              <w:t xml:space="preserve">）</w:t>
            </w:r>
            <w:r/>
          </w:p>
        </w:tc>
        <w:tc>
          <w:tcPr>
            <w:tcW w:w="2179" w:type="dxa"/>
            <w:vAlign w:val="center"/>
            <w:textDirection w:val="lrTb"/>
            <w:noWrap w:val="false"/>
          </w:tcPr>
          <w:p>
            <w:pPr>
              <w:jc w:val="center"/>
              <w:rPr>
                <w:color w:val="auto"/>
                <w:szCs w:val="21"/>
                <w:highlight w:val="none"/>
              </w:rPr>
            </w:pPr>
            <w:r>
              <w:rPr>
                <w:rFonts w:hint="eastAsia"/>
                <w:color w:val="auto"/>
                <w:szCs w:val="21"/>
                <w:highlight w:val="none"/>
              </w:rPr>
              <w:t xml:space="preserve">备注</w:t>
            </w:r>
            <w:r/>
          </w:p>
        </w:tc>
      </w:tr>
      <w:tr>
        <w:trPr>
          <w:cantSplit/>
          <w:jc w:val="center"/>
          <w:trHeight w:val="567"/>
        </w:trPr>
        <w:tc>
          <w:tcPr>
            <w:tcW w:w="750" w:type="dxa"/>
            <w:vAlign w:val="center"/>
            <w:textDirection w:val="lrTb"/>
            <w:noWrap w:val="false"/>
          </w:tcPr>
          <w:p>
            <w:pPr>
              <w:jc w:val="center"/>
              <w:spacing w:line="320" w:lineRule="exact"/>
              <w:rPr>
                <w:color w:val="auto"/>
                <w:szCs w:val="21"/>
                <w:highlight w:val="none"/>
              </w:rPr>
            </w:pPr>
            <w:r>
              <w:rPr>
                <w:color w:val="auto"/>
                <w:szCs w:val="21"/>
                <w:highlight w:val="none"/>
              </w:rPr>
              <w:t xml:space="preserve">1</w:t>
            </w:r>
            <w:r/>
          </w:p>
        </w:tc>
        <w:tc>
          <w:tcPr>
            <w:tcW w:w="2905" w:type="dxa"/>
            <w:vAlign w:val="center"/>
            <w:textDirection w:val="lrTb"/>
            <w:noWrap w:val="false"/>
          </w:tcPr>
          <w:p>
            <w:pPr>
              <w:jc w:val="center"/>
              <w:spacing w:line="320" w:lineRule="exact"/>
              <w:rPr>
                <w:color w:val="auto"/>
                <w:szCs w:val="21"/>
                <w:highlight w:val="none"/>
              </w:rPr>
            </w:pPr>
            <w:r>
              <w:rPr>
                <w:color w:val="auto"/>
                <w:szCs w:val="21"/>
                <w:highlight w:val="none"/>
              </w:rPr>
            </w:r>
            <w:r/>
          </w:p>
        </w:tc>
        <w:tc>
          <w:tcPr>
            <w:tcW w:w="2861" w:type="dxa"/>
            <w:vAlign w:val="center"/>
            <w:textDirection w:val="lrTb"/>
            <w:noWrap w:val="false"/>
          </w:tcPr>
          <w:p>
            <w:pPr>
              <w:jc w:val="center"/>
              <w:spacing w:line="320" w:lineRule="exact"/>
              <w:rPr>
                <w:color w:val="auto"/>
                <w:szCs w:val="21"/>
                <w:highlight w:val="none"/>
              </w:rPr>
            </w:pPr>
            <w:r>
              <w:rPr>
                <w:color w:val="auto"/>
                <w:szCs w:val="21"/>
                <w:highlight w:val="none"/>
              </w:rPr>
            </w:r>
            <w:r/>
          </w:p>
        </w:tc>
        <w:tc>
          <w:tcPr>
            <w:tcW w:w="2179" w:type="dxa"/>
            <w:vAlign w:val="center"/>
            <w:textDirection w:val="lrTb"/>
            <w:noWrap w:val="false"/>
          </w:tcPr>
          <w:p>
            <w:pPr>
              <w:jc w:val="center"/>
              <w:spacing w:line="320" w:lineRule="exact"/>
              <w:rPr>
                <w:color w:val="auto"/>
                <w:szCs w:val="21"/>
                <w:highlight w:val="none"/>
              </w:rPr>
            </w:pPr>
            <w:r>
              <w:rPr>
                <w:color w:val="auto"/>
                <w:szCs w:val="21"/>
                <w:highlight w:val="none"/>
              </w:rPr>
            </w:r>
            <w:r/>
          </w:p>
        </w:tc>
      </w:tr>
      <w:tr>
        <w:trPr>
          <w:cantSplit/>
          <w:jc w:val="center"/>
          <w:trHeight w:val="567"/>
        </w:trPr>
        <w:tc>
          <w:tcPr>
            <w:gridSpan w:val="4"/>
            <w:tcW w:w="8695" w:type="dxa"/>
            <w:vAlign w:val="center"/>
            <w:textDirection w:val="lrTb"/>
            <w:noWrap w:val="false"/>
          </w:tcPr>
          <w:p>
            <w:pPr>
              <w:spacing w:line="320" w:lineRule="exact"/>
              <w:rPr>
                <w:color w:val="auto"/>
                <w:szCs w:val="21"/>
                <w:highlight w:val="none"/>
              </w:rPr>
            </w:pPr>
            <w:r>
              <w:rPr>
                <w:rFonts w:hint="eastAsia" w:hAnsi="宋体"/>
                <w:color w:val="auto"/>
                <w:szCs w:val="21"/>
                <w:highlight w:val="none"/>
              </w:rPr>
              <w:t xml:space="preserve">投标总报价（人民币大写）：                元整</w:t>
            </w:r>
            <w:r>
              <w:rPr>
                <w:color w:val="auto"/>
                <w:szCs w:val="21"/>
                <w:highlight w:val="none"/>
              </w:rPr>
              <w:t xml:space="preserve">    </w:t>
            </w:r>
            <w:r>
              <w:rPr>
                <w:rFonts w:hint="eastAsia"/>
                <w:color w:val="auto"/>
                <w:szCs w:val="21"/>
                <w:highlight w:val="none"/>
              </w:rPr>
              <w:t xml:space="preserve">             </w:t>
            </w:r>
            <w:r>
              <w:rPr>
                <w:rFonts w:hint="eastAsia" w:hAnsi="宋体"/>
                <w:color w:val="auto"/>
                <w:szCs w:val="21"/>
                <w:highlight w:val="none"/>
              </w:rPr>
              <w:t xml:space="preserve">￥：</w:t>
            </w:r>
            <w:r/>
          </w:p>
        </w:tc>
      </w:tr>
      <w:tr>
        <w:trPr>
          <w:cantSplit/>
          <w:jc w:val="center"/>
          <w:trHeight w:val="567"/>
        </w:trPr>
        <w:tc>
          <w:tcPr>
            <w:gridSpan w:val="2"/>
            <w:tcW w:w="3655" w:type="dxa"/>
            <w:vAlign w:val="center"/>
            <w:textDirection w:val="lrTb"/>
            <w:noWrap w:val="false"/>
          </w:tcPr>
          <w:p>
            <w:pPr>
              <w:spacing w:line="400" w:lineRule="exact"/>
              <w:rPr>
                <w:color w:val="auto"/>
                <w:szCs w:val="21"/>
                <w:highlight w:val="none"/>
              </w:rPr>
            </w:pPr>
            <w:r>
              <w:rPr>
                <w:rFonts w:hint="eastAsia" w:hAnsi="宋体"/>
                <w:color w:val="auto"/>
                <w:szCs w:val="21"/>
                <w:highlight w:val="none"/>
              </w:rPr>
              <w:t xml:space="preserve">其它</w:t>
            </w:r>
            <w:r/>
          </w:p>
        </w:tc>
        <w:tc>
          <w:tcPr>
            <w:gridSpan w:val="2"/>
            <w:tcW w:w="5040" w:type="dxa"/>
            <w:vAlign w:val="center"/>
            <w:textDirection w:val="lrTb"/>
            <w:noWrap w:val="false"/>
          </w:tcPr>
          <w:p>
            <w:pPr>
              <w:jc w:val="center"/>
              <w:spacing w:line="320" w:lineRule="exact"/>
              <w:rPr>
                <w:color w:val="auto"/>
                <w:szCs w:val="21"/>
                <w:highlight w:val="none"/>
              </w:rPr>
            </w:pPr>
            <w:r>
              <w:rPr>
                <w:color w:val="auto"/>
                <w:szCs w:val="21"/>
                <w:highlight w:val="none"/>
              </w:rPr>
            </w:r>
            <w:r/>
          </w:p>
        </w:tc>
      </w:tr>
    </w:tbl>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日</w:t>
      </w:r>
      <w:r/>
    </w:p>
    <w:p>
      <w:pPr>
        <w:rPr>
          <w:rFonts w:hint="eastAsia" w:ascii="宋体" w:hAnsi="宋体"/>
          <w:b/>
          <w:bCs/>
          <w:color w:val="auto"/>
          <w:szCs w:val="21"/>
          <w:highlight w:val="none"/>
        </w:rPr>
      </w:pPr>
      <w:r>
        <w:rPr>
          <w:rFonts w:hint="eastAsia" w:ascii="宋体" w:hAnsi="宋体"/>
          <w:b/>
          <w:bCs/>
          <w:color w:val="auto"/>
          <w:szCs w:val="21"/>
          <w:highlight w:val="none"/>
        </w:rPr>
      </w:r>
      <w:r/>
    </w:p>
    <w:p>
      <w:pPr>
        <w:rPr>
          <w:rFonts w:hint="eastAsia" w:ascii="宋体" w:hAnsi="宋体"/>
          <w:b/>
          <w:bCs/>
          <w:color w:val="auto"/>
          <w:szCs w:val="21"/>
          <w:highlight w:val="none"/>
        </w:rPr>
      </w:pPr>
      <w:r>
        <w:rPr>
          <w:rFonts w:hint="eastAsia" w:ascii="宋体" w:hAnsi="宋体"/>
          <w:b/>
          <w:bCs/>
          <w:color w:val="auto"/>
          <w:szCs w:val="21"/>
          <w:highlight w:val="none"/>
        </w:rPr>
      </w:r>
      <w:r/>
    </w:p>
    <w:p>
      <w:pPr>
        <w:spacing w:line="400" w:lineRule="exact"/>
        <w:rPr>
          <w:rFonts w:hint="eastAsia" w:ascii="宋体" w:hAnsi="宋体"/>
          <w:b/>
          <w:color w:val="auto"/>
          <w:highlight w:val="none"/>
        </w:rPr>
      </w:pPr>
      <w:r>
        <w:rPr>
          <w:rFonts w:hint="eastAsia" w:ascii="宋体" w:hAnsi="宋体"/>
          <w:b/>
          <w:color w:val="auto"/>
          <w:highlight w:val="none"/>
          <w:lang w:val="zh-CN"/>
        </w:rPr>
        <w:t xml:space="preserve"> </w:t>
      </w:r>
      <w:r/>
    </w:p>
    <w:p>
      <w:pPr>
        <w:spacing w:line="400" w:lineRule="exact"/>
        <w:rPr>
          <w:rFonts w:hint="eastAsia"/>
          <w:b/>
          <w:bCs/>
          <w:color w:val="auto"/>
          <w:szCs w:val="21"/>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rFonts w:hint="eastAsia"/>
          <w:b/>
          <w:bCs/>
          <w:color w:val="auto"/>
          <w:szCs w:val="21"/>
          <w:highlight w:val="none"/>
          <w:lang w:val="en-US" w:eastAsia="zh-CN"/>
        </w:rPr>
        <w:t xml:space="preserve">5</w:t>
      </w:r>
      <w:r>
        <w:rPr>
          <w:rFonts w:hint="eastAsia"/>
          <w:b/>
          <w:bCs/>
          <w:color w:val="auto"/>
          <w:szCs w:val="21"/>
          <w:highlight w:val="none"/>
          <w:lang w:val="zh-CN"/>
        </w:rPr>
        <w:t xml:space="preserve">、</w:t>
      </w:r>
      <w:r>
        <w:rPr>
          <w:rFonts w:hint="eastAsia"/>
          <w:b/>
          <w:bCs/>
          <w:color w:val="auto"/>
          <w:szCs w:val="21"/>
          <w:highlight w:val="none"/>
        </w:rPr>
        <w:t xml:space="preserve">险种报价分析表</w:t>
      </w:r>
      <w:r/>
    </w:p>
    <w:p>
      <w:pPr>
        <w:pStyle w:val="831"/>
        <w:rPr>
          <w:rFonts w:hint="eastAsia"/>
          <w:b/>
          <w:bCs/>
          <w:color w:val="auto"/>
          <w:szCs w:val="21"/>
          <w:highlight w:val="none"/>
        </w:rPr>
      </w:pPr>
      <w:r>
        <w:rPr>
          <w:rFonts w:hint="eastAsia"/>
          <w:b/>
          <w:bCs/>
          <w:color w:val="auto"/>
          <w:szCs w:val="21"/>
          <w:highlight w:val="none"/>
        </w:rPr>
      </w:r>
      <w:r/>
    </w:p>
    <w:p>
      <w:pPr>
        <w:pStyle w:val="831"/>
        <w:rPr>
          <w:rFonts w:hint="eastAsia"/>
          <w:b/>
          <w:bCs/>
          <w:color w:val="auto"/>
          <w:szCs w:val="21"/>
          <w:highlight w:val="none"/>
        </w:rPr>
      </w:pPr>
      <w:r>
        <w:rPr>
          <w:rFonts w:hint="eastAsia"/>
          <w:b/>
          <w:bCs/>
          <w:color w:val="auto"/>
          <w:szCs w:val="21"/>
          <w:highlight w:val="none"/>
        </w:rPr>
      </w:r>
      <w:r/>
    </w:p>
    <w:p>
      <w:pPr>
        <w:pStyle w:val="831"/>
        <w:rPr>
          <w:rFonts w:hint="eastAsia"/>
          <w:b/>
          <w:bCs/>
          <w:color w:val="auto"/>
          <w:szCs w:val="21"/>
          <w:highlight w:val="none"/>
        </w:rPr>
      </w:pPr>
      <w:r>
        <w:rPr>
          <w:rFonts w:hint="eastAsia"/>
          <w:b/>
          <w:bCs/>
          <w:color w:val="auto"/>
          <w:szCs w:val="21"/>
          <w:highlight w:val="none"/>
        </w:rPr>
      </w:r>
      <w:r/>
    </w:p>
    <w:tbl>
      <w:tblPr>
        <w:tblStyle w:val="826"/>
        <w:tblpPr w:horzAnchor="margin" w:tblpXSpec="center" w:vertAnchor="text" w:tblpY="219" w:leftFromText="180" w:topFromText="0" w:rightFromText="180" w:bottomFromText="0"/>
        <w:tblW w:w="8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984"/>
        <w:gridCol w:w="2946"/>
        <w:gridCol w:w="1361"/>
        <w:gridCol w:w="1348"/>
      </w:tblGrid>
      <w:tr>
        <w:trPr>
          <w:trHeight w:val="1134"/>
        </w:trPr>
        <w:tc>
          <w:tcPr>
            <w:tcW w:w="959" w:type="dxa"/>
            <w:vAlign w:val="center"/>
            <w:textDirection w:val="lrTb"/>
            <w:noWrap w:val="false"/>
          </w:tcPr>
          <w:p>
            <w:pPr>
              <w:jc w:val="center"/>
              <w:spacing w:line="360" w:lineRule="auto"/>
              <w:rPr>
                <w:rFonts w:ascii="宋体" w:hAnsi="宋体"/>
                <w:b/>
                <w:color w:val="auto"/>
                <w:sz w:val="21"/>
                <w:szCs w:val="21"/>
                <w:highlight w:val="none"/>
              </w:rPr>
            </w:pPr>
            <w:r/>
            <w:bookmarkStart w:id="8" w:name="gpcItem_price_Horizontal"/>
            <w:r>
              <w:rPr>
                <w:rFonts w:ascii="宋体" w:hAnsi="宋体"/>
                <w:b/>
                <w:color w:val="auto"/>
                <w:sz w:val="21"/>
                <w:szCs w:val="21"/>
                <w:highlight w:val="none"/>
              </w:rPr>
              <w:t xml:space="preserve">序号</w:t>
            </w:r>
            <w:r/>
          </w:p>
        </w:tc>
        <w:tc>
          <w:tcPr>
            <w:tcW w:w="1984" w:type="dxa"/>
            <w:vAlign w:val="center"/>
            <w:textDirection w:val="lrTb"/>
            <w:noWrap w:val="false"/>
          </w:tcPr>
          <w:p>
            <w:pPr>
              <w:jc w:val="center"/>
              <w:spacing w:line="360" w:lineRule="auto"/>
              <w:rPr>
                <w:rFonts w:ascii="宋体" w:hAnsi="宋体"/>
                <w:b/>
                <w:color w:val="auto"/>
                <w:sz w:val="21"/>
                <w:szCs w:val="21"/>
                <w:highlight w:val="none"/>
              </w:rPr>
            </w:pPr>
            <w:r>
              <w:rPr>
                <w:rFonts w:ascii="宋体" w:hAnsi="宋体"/>
                <w:b/>
                <w:color w:val="auto"/>
                <w:sz w:val="21"/>
                <w:szCs w:val="21"/>
                <w:highlight w:val="none"/>
              </w:rPr>
              <w:t xml:space="preserve">项目名称</w:t>
            </w:r>
            <w:r/>
          </w:p>
        </w:tc>
        <w:tc>
          <w:tcPr>
            <w:tcW w:w="2946" w:type="dxa"/>
            <w:vAlign w:val="center"/>
            <w:textDirection w:val="lrTb"/>
            <w:noWrap w:val="false"/>
          </w:tcPr>
          <w:p>
            <w:pPr>
              <w:jc w:val="cente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单价（元/人/年）</w:t>
            </w:r>
            <w:r/>
          </w:p>
        </w:tc>
        <w:tc>
          <w:tcPr>
            <w:tcW w:w="1361" w:type="dxa"/>
            <w:vAlign w:val="center"/>
            <w:textDirection w:val="lrTb"/>
            <w:noWrap w:val="false"/>
          </w:tcPr>
          <w:p>
            <w:pPr>
              <w:jc w:val="center"/>
              <w:spacing w:line="360" w:lineRule="auto"/>
              <w:rPr>
                <w:rFonts w:ascii="宋体" w:hAnsi="宋体"/>
                <w:b/>
                <w:color w:val="auto"/>
                <w:sz w:val="21"/>
                <w:szCs w:val="21"/>
                <w:highlight w:val="none"/>
              </w:rPr>
            </w:pPr>
            <w:r>
              <w:rPr>
                <w:rFonts w:ascii="宋体" w:hAnsi="宋体"/>
                <w:b/>
                <w:color w:val="auto"/>
                <w:sz w:val="21"/>
                <w:szCs w:val="21"/>
                <w:highlight w:val="none"/>
              </w:rPr>
              <w:t xml:space="preserve">服务期限</w:t>
            </w:r>
            <w:r/>
          </w:p>
        </w:tc>
        <w:tc>
          <w:tcPr>
            <w:tcW w:w="1348" w:type="dxa"/>
            <w:vAlign w:val="center"/>
            <w:textDirection w:val="lrTb"/>
            <w:noWrap w:val="false"/>
          </w:tcPr>
          <w:p>
            <w:pPr>
              <w:jc w:val="center"/>
              <w:spacing w:line="360" w:lineRule="auto"/>
              <w:rPr>
                <w:rFonts w:ascii="宋体" w:hAnsi="宋体"/>
                <w:b/>
                <w:color w:val="auto"/>
                <w:sz w:val="21"/>
                <w:szCs w:val="21"/>
                <w:highlight w:val="none"/>
              </w:rPr>
            </w:pPr>
            <w:r>
              <w:rPr>
                <w:rFonts w:ascii="宋体" w:hAnsi="宋体"/>
                <w:b/>
                <w:color w:val="auto"/>
                <w:sz w:val="21"/>
                <w:szCs w:val="21"/>
                <w:highlight w:val="none"/>
              </w:rPr>
              <w:t xml:space="preserve">备注</w:t>
            </w:r>
            <w:r/>
          </w:p>
        </w:tc>
      </w:tr>
      <w:tr>
        <w:trPr>
          <w:trHeight w:val="1134"/>
        </w:trPr>
        <w:tc>
          <w:tcPr>
            <w:tcW w:w="959" w:type="dxa"/>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984" w:type="dxa"/>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2946" w:type="dxa"/>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361" w:type="dxa"/>
            <w:vAlign w:val="center"/>
            <w:textDirection w:val="lrTb"/>
            <w:noWrap w:val="false"/>
          </w:tcPr>
          <w:p>
            <w:pPr>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三年</w:t>
            </w:r>
            <w:r/>
          </w:p>
        </w:tc>
        <w:tc>
          <w:tcPr>
            <w:tcW w:w="1348" w:type="dxa"/>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r>
      <w:tr>
        <w:trPr>
          <w:trHeight w:val="597"/>
        </w:trPr>
        <w:tc>
          <w:tcPr>
            <w:gridSpan w:val="5"/>
            <w:tcW w:w="8598" w:type="dxa"/>
            <w:vAlign w:val="center"/>
            <w:textDirection w:val="lrTb"/>
            <w:noWrap w:val="false"/>
          </w:tcPr>
          <w:p>
            <w:pPr>
              <w:jc w:val="both"/>
              <w:keepLines w:val="0"/>
              <w:keepNext w:val="0"/>
              <w:pageBreakBefore w:val="0"/>
              <w:spacing w:line="240" w:lineRule="auto"/>
              <w:widowControl w:val="off"/>
              <w:rPr>
                <w:rFonts w:ascii="宋体" w:hAnsi="宋体"/>
                <w:color w:val="auto"/>
                <w:sz w:val="21"/>
                <w:szCs w:val="21"/>
                <w:highlight w:val="none"/>
              </w:rPr>
            </w:pPr>
            <w:r>
              <w:rPr>
                <w:rFonts w:hAnsi="宋体"/>
                <w:color w:val="auto"/>
                <w:sz w:val="21"/>
                <w:szCs w:val="21"/>
                <w:highlight w:val="none"/>
              </w:rPr>
              <w:t xml:space="preserve">合计（人民币大写）：</w:t>
            </w:r>
            <w:r>
              <w:rPr>
                <w:color w:val="auto"/>
                <w:sz w:val="21"/>
                <w:szCs w:val="21"/>
                <w:highlight w:val="none"/>
              </w:rPr>
              <w:t xml:space="preserve"> </w:t>
            </w:r>
            <w:r>
              <w:rPr>
                <w:rFonts w:hint="eastAsia"/>
                <w:color w:val="auto"/>
                <w:sz w:val="21"/>
                <w:szCs w:val="21"/>
                <w:highlight w:val="none"/>
              </w:rPr>
              <w:t xml:space="preserve">   </w:t>
            </w:r>
            <w:r>
              <w:rPr>
                <w:color w:val="auto"/>
                <w:sz w:val="21"/>
                <w:szCs w:val="21"/>
                <w:highlight w:val="none"/>
              </w:rPr>
              <w:t xml:space="preserve">                    </w:t>
            </w:r>
            <w:r>
              <w:rPr>
                <w:rFonts w:hint="eastAsia"/>
                <w:color w:val="auto"/>
                <w:sz w:val="21"/>
                <w:szCs w:val="21"/>
                <w:highlight w:val="none"/>
              </w:rPr>
              <w:t xml:space="preserve">   </w:t>
            </w:r>
            <w:r>
              <w:rPr>
                <w:color w:val="auto"/>
                <w:sz w:val="21"/>
                <w:szCs w:val="21"/>
                <w:highlight w:val="none"/>
              </w:rPr>
              <w:t xml:space="preserve">   </w:t>
            </w:r>
            <w:r>
              <w:rPr>
                <w:rFonts w:hint="eastAsia"/>
                <w:color w:val="auto"/>
                <w:sz w:val="21"/>
                <w:szCs w:val="21"/>
                <w:highlight w:val="none"/>
              </w:rPr>
              <w:t xml:space="preserve">   </w:t>
            </w:r>
            <w:r>
              <w:rPr>
                <w:color w:val="auto"/>
                <w:sz w:val="21"/>
                <w:szCs w:val="21"/>
                <w:highlight w:val="none"/>
              </w:rPr>
              <w:t xml:space="preserve">  </w:t>
            </w:r>
            <w:r>
              <w:rPr>
                <w:rFonts w:hAnsi="宋体"/>
                <w:color w:val="auto"/>
                <w:sz w:val="21"/>
                <w:szCs w:val="21"/>
                <w:highlight w:val="none"/>
              </w:rPr>
              <w:t xml:space="preserve">小写：</w:t>
            </w:r>
            <w:r>
              <w:rPr>
                <w:rFonts w:hint="eastAsia"/>
                <w:color w:val="auto"/>
                <w:sz w:val="21"/>
                <w:szCs w:val="21"/>
                <w:highlight w:val="none"/>
              </w:rPr>
              <w:t xml:space="preserve">         </w:t>
            </w:r>
            <w:r>
              <w:rPr>
                <w:rFonts w:hAnsi="宋体"/>
                <w:color w:val="auto"/>
                <w:sz w:val="21"/>
                <w:szCs w:val="21"/>
                <w:highlight w:val="none"/>
              </w:rPr>
              <w:t xml:space="preserve">元</w:t>
            </w:r>
            <w:bookmarkEnd w:id="8"/>
            <w:r/>
            <w:r/>
          </w:p>
        </w:tc>
      </w:tr>
    </w:tbl>
    <w:p>
      <w:pPr>
        <w:pStyle w:val="831"/>
        <w:rPr>
          <w:rFonts w:hint="eastAsia"/>
          <w:b/>
          <w:bCs/>
          <w:color w:val="auto"/>
          <w:szCs w:val="21"/>
          <w:highlight w:val="none"/>
        </w:rPr>
      </w:pPr>
      <w:r>
        <w:rPr>
          <w:rFonts w:hint="eastAsia"/>
          <w:b/>
          <w:bCs/>
          <w:color w:val="auto"/>
          <w:szCs w:val="21"/>
          <w:highlight w:val="none"/>
        </w:rPr>
      </w:r>
      <w:r/>
    </w:p>
    <w:p>
      <w:pPr>
        <w:pStyle w:val="831"/>
        <w:rPr>
          <w:rFonts w:hint="eastAsia"/>
          <w:b/>
          <w:bCs/>
          <w:color w:val="auto"/>
          <w:szCs w:val="21"/>
          <w:highlight w:val="none"/>
        </w:rPr>
      </w:pPr>
      <w:r>
        <w:rPr>
          <w:rFonts w:hint="eastAsia"/>
          <w:b/>
          <w:bCs/>
          <w:color w:val="auto"/>
          <w:szCs w:val="21"/>
          <w:highlight w:val="none"/>
        </w:rPr>
      </w:r>
      <w:r/>
    </w:p>
    <w:p>
      <w:pPr>
        <w:jc w:val="both"/>
        <w:spacing w:line="42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投标人：（公章）</w:t>
      </w:r>
      <w:r/>
    </w:p>
    <w:p>
      <w:pPr>
        <w:jc w:val="both"/>
        <w:spacing w:line="42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法定代表人（负责人）或代理人：（签字或签章）</w:t>
      </w:r>
      <w:r/>
    </w:p>
    <w:p>
      <w:pPr>
        <w:jc w:val="both"/>
        <w:spacing w:line="42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p>
    <w:p>
      <w:pPr>
        <w:spacing w:line="440" w:lineRule="exact"/>
        <w:rPr>
          <w:bCs/>
          <w:color w:val="auto"/>
          <w:sz w:val="32"/>
          <w:szCs w:val="32"/>
          <w:highlight w:val="none"/>
        </w:rPr>
      </w:pPr>
      <w:r>
        <w:rPr>
          <w:b/>
          <w:color w:val="auto"/>
          <w:sz w:val="32"/>
          <w:szCs w:val="32"/>
          <w:highlight w:val="none"/>
        </w:rPr>
        <w:br w:type="page" w:clear="all"/>
      </w:r>
      <w:r>
        <w:rPr>
          <w:rFonts w:hint="eastAsia" w:hAnsi="宋体"/>
          <w:b/>
          <w:color w:val="auto"/>
          <w:szCs w:val="21"/>
          <w:highlight w:val="none"/>
        </w:rPr>
        <w:t xml:space="preserve">格式</w:t>
      </w:r>
      <w:r>
        <w:rPr>
          <w:rFonts w:hint="eastAsia" w:hAnsi="宋体"/>
          <w:b/>
          <w:color w:val="auto"/>
          <w:szCs w:val="21"/>
          <w:highlight w:val="none"/>
          <w:lang w:val="en-US" w:eastAsia="zh-CN"/>
        </w:rPr>
        <w:t xml:space="preserve">6</w:t>
      </w:r>
      <w:r>
        <w:rPr>
          <w:rFonts w:hint="eastAsia" w:hAnsi="宋体"/>
          <w:b/>
          <w:color w:val="auto"/>
          <w:szCs w:val="21"/>
          <w:highlight w:val="none"/>
        </w:rPr>
        <w:t xml:space="preserve">、</w:t>
      </w:r>
      <w:r>
        <w:rPr>
          <w:rFonts w:hint="eastAsia"/>
          <w:b/>
          <w:color w:val="auto"/>
          <w:szCs w:val="21"/>
          <w:highlight w:val="none"/>
        </w:rPr>
        <w:t xml:space="preserve">保险条款说明</w:t>
      </w:r>
      <w:r>
        <w:rPr>
          <w:rFonts w:hint="eastAsia"/>
          <w:bCs/>
          <w:color w:val="auto"/>
          <w:szCs w:val="21"/>
          <w:highlight w:val="none"/>
        </w:rPr>
        <w:t xml:space="preserve">（参考格式） </w:t>
      </w:r>
      <w:r>
        <w:rPr>
          <w:rFonts w:hint="eastAsia"/>
          <w:bCs/>
          <w:color w:val="auto"/>
          <w:sz w:val="32"/>
          <w:szCs w:val="32"/>
          <w:highlight w:val="none"/>
        </w:rPr>
        <w:t xml:space="preserve"> </w:t>
      </w:r>
      <w:r/>
    </w:p>
    <w:p>
      <w:pPr>
        <w:spacing w:line="440" w:lineRule="exact"/>
        <w:rPr>
          <w:b/>
          <w:color w:val="auto"/>
          <w:szCs w:val="21"/>
          <w:highlight w:val="none"/>
        </w:rPr>
      </w:pPr>
      <w:r>
        <w:rPr>
          <w:b/>
          <w:color w:val="auto"/>
          <w:szCs w:val="21"/>
          <w:highlight w:val="none"/>
        </w:rPr>
      </w:r>
      <w:r/>
    </w:p>
    <w:p>
      <w:pPr>
        <w:ind w:firstLine="420"/>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保险条款说明（参考格式）</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致：</w:t>
      </w:r>
      <w:r>
        <w:rPr>
          <w:rFonts w:hint="eastAsia" w:ascii="宋体" w:hAnsi="宋体"/>
          <w:color w:val="auto"/>
          <w:szCs w:val="21"/>
          <w:highlight w:val="none"/>
          <w:lang w:eastAsia="zh-CN"/>
        </w:rPr>
        <w:t xml:space="preserve">苏州市卫生健康委员会</w:t>
      </w:r>
      <w:r>
        <w:rPr>
          <w:rFonts w:hint="eastAsia" w:ascii="宋体" w:hAnsi="宋体"/>
          <w:color w:val="auto"/>
          <w:szCs w:val="21"/>
          <w:highlight w:val="none"/>
        </w:rPr>
        <w:t xml:space="preserve">（本部）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1、对于本项目采购文件中涉及的险种条款及相关措辞，完全符合承保条件的要求，现附如下：</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2、特别说明：</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无特别说明，完全响应招标文件要求。</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投标</w:t>
      </w:r>
      <w:r>
        <w:rPr>
          <w:rFonts w:hint="eastAsia" w:ascii="宋体" w:hAnsi="宋体"/>
          <w:color w:val="auto"/>
          <w:szCs w:val="21"/>
          <w:highlight w:val="none"/>
        </w:rPr>
        <w:t xml:space="preserve">人</w:t>
      </w:r>
      <w:r>
        <w:rPr>
          <w:rFonts w:ascii="宋体" w:hAnsi="宋体"/>
          <w:color w:val="auto"/>
          <w:szCs w:val="21"/>
          <w:highlight w:val="none"/>
        </w:rPr>
        <w:t xml:space="preserve">：（</w:t>
      </w:r>
      <w:r>
        <w:rPr>
          <w:rFonts w:hint="eastAsia" w:ascii="宋体" w:hAnsi="宋体"/>
          <w:color w:val="auto"/>
          <w:szCs w:val="21"/>
          <w:highlight w:val="none"/>
        </w:rPr>
        <w:t xml:space="preserve">公章</w:t>
      </w:r>
      <w:r>
        <w:rPr>
          <w:rFonts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法</w:t>
      </w:r>
      <w:r>
        <w:rPr>
          <w:rFonts w:hint="eastAsia" w:ascii="宋体" w:hAnsi="宋体"/>
          <w:color w:val="auto"/>
          <w:szCs w:val="21"/>
          <w:highlight w:val="none"/>
        </w:rPr>
        <w:t xml:space="preserve">定代表</w:t>
      </w:r>
      <w:r>
        <w:rPr>
          <w:rFonts w:ascii="宋体" w:hAnsi="宋体"/>
          <w:color w:val="auto"/>
          <w:szCs w:val="21"/>
          <w:highlight w:val="none"/>
        </w:rPr>
        <w:t xml:space="preserve">人</w:t>
      </w:r>
      <w:r>
        <w:rPr>
          <w:rFonts w:hint="eastAsia" w:ascii="宋体" w:hAnsi="宋体"/>
          <w:color w:val="auto"/>
          <w:szCs w:val="21"/>
          <w:highlight w:val="none"/>
        </w:rPr>
        <w:t xml:space="preserve">（负责人）或代理人</w:t>
      </w:r>
      <w:r>
        <w:rPr>
          <w:rFonts w:ascii="宋体" w:hAnsi="宋体"/>
          <w:color w:val="auto"/>
          <w:szCs w:val="21"/>
          <w:highlight w:val="none"/>
        </w:rPr>
        <w:t xml:space="preserve">：（签字或</w:t>
      </w:r>
      <w:r>
        <w:rPr>
          <w:rFonts w:hint="eastAsia" w:ascii="宋体" w:hAnsi="宋体"/>
          <w:color w:val="auto"/>
          <w:szCs w:val="21"/>
          <w:highlight w:val="none"/>
        </w:rPr>
        <w:t xml:space="preserve">签</w:t>
      </w:r>
      <w:r>
        <w:rPr>
          <w:rFonts w:ascii="宋体" w:hAnsi="宋体"/>
          <w:color w:val="auto"/>
          <w:szCs w:val="21"/>
          <w:highlight w:val="none"/>
        </w:rPr>
        <w:t xml:space="preserve">章）</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日期：      年     月     日</w:t>
      </w:r>
      <w:r/>
    </w:p>
    <w:p>
      <w:pPr>
        <w:ind w:firstLine="422"/>
        <w:spacing w:line="440" w:lineRule="exact"/>
        <w:rPr>
          <w:rFonts w:ascii="Times New Roman" w:hAnsi="宋体" w:eastAsia="宋体"/>
          <w:b/>
          <w:color w:val="auto"/>
          <w:sz w:val="21"/>
          <w:szCs w:val="21"/>
          <w:highlight w:val="none"/>
        </w:rPr>
      </w:pPr>
      <w:r>
        <w:rPr>
          <w:rFonts w:hint="eastAsia"/>
          <w:b/>
          <w:color w:val="auto"/>
          <w:szCs w:val="21"/>
          <w:highlight w:val="none"/>
        </w:rPr>
        <w:t xml:space="preserve">注：条款中如对保障条件中有任何限制或不能有效响应的部分，要在此处做特别说明及阐述解决方案，如无特别说明，则视同条款完全支持保障条件</w:t>
      </w:r>
      <w:r>
        <w:rPr>
          <w:rFonts w:hint="eastAsia" w:ascii="宋体" w:hAnsi="宋体"/>
          <w:bCs/>
          <w:color w:val="auto"/>
          <w:szCs w:val="21"/>
          <w:highlight w:val="none"/>
        </w:rPr>
        <w:t xml:space="preserve">。</w:t>
      </w:r>
      <w:r>
        <w:rPr>
          <w:rFonts w:ascii="Times New Roman" w:hAnsi="宋体" w:eastAsia="宋体"/>
          <w:b/>
          <w:color w:val="auto"/>
          <w:sz w:val="21"/>
          <w:szCs w:val="21"/>
          <w:highlight w:val="none"/>
        </w:rPr>
        <w:br w:type="page" w:clear="all"/>
      </w:r>
      <w:r/>
    </w:p>
    <w:p>
      <w:pPr>
        <w:spacing w:line="360" w:lineRule="auto"/>
        <w:rPr>
          <w:rFonts w:hint="eastAsia" w:ascii="宋体" w:hAnsi="宋体"/>
          <w:b/>
          <w:bCs/>
          <w:color w:val="auto"/>
          <w:sz w:val="21"/>
          <w:szCs w:val="21"/>
          <w:highlight w:val="none"/>
        </w:rPr>
      </w:pPr>
      <w:r>
        <w:rPr>
          <w:rFonts w:ascii="Times New Roman" w:hAnsi="宋体" w:eastAsia="宋体"/>
          <w:b/>
          <w:color w:val="auto"/>
          <w:sz w:val="21"/>
          <w:szCs w:val="21"/>
          <w:highlight w:val="none"/>
        </w:rPr>
        <w:t xml:space="preserve">格式</w:t>
      </w:r>
      <w:r>
        <w:rPr>
          <w:rFonts w:hint="eastAsia" w:hAnsi="宋体"/>
          <w:b/>
          <w:color w:val="auto"/>
          <w:sz w:val="21"/>
          <w:szCs w:val="21"/>
          <w:highlight w:val="none"/>
          <w:lang w:val="en-US" w:eastAsia="zh-CN"/>
        </w:rPr>
        <w:t xml:space="preserve">7</w:t>
      </w:r>
      <w:r>
        <w:rPr>
          <w:rFonts w:ascii="Times New Roman" w:hAnsi="宋体" w:eastAsia="宋体"/>
          <w:b/>
          <w:color w:val="auto"/>
          <w:sz w:val="21"/>
          <w:szCs w:val="21"/>
          <w:highlight w:val="none"/>
        </w:rPr>
        <w:t xml:space="preserve">、</w:t>
      </w:r>
      <w:r>
        <w:rPr>
          <w:rFonts w:hint="eastAsia" w:ascii="宋体" w:hAnsi="宋体"/>
          <w:b/>
          <w:bCs/>
          <w:color w:val="auto"/>
          <w:sz w:val="21"/>
          <w:szCs w:val="21"/>
          <w:highlight w:val="none"/>
        </w:rPr>
        <w:t xml:space="preserve">投标响应对照表</w:t>
      </w:r>
      <w:r/>
    </w:p>
    <w:tbl>
      <w:tblPr>
        <w:tblStyle w:val="826"/>
        <w:tblpPr w:horzAnchor="margin" w:tblpXSpec="center" w:vertAnchor="text" w:tblpY="119" w:leftFromText="180" w:topFromText="0" w:rightFromText="180" w:bottomFromText="0"/>
        <w:tblW w:w="989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85"/>
        <w:gridCol w:w="6853"/>
        <w:gridCol w:w="850"/>
        <w:gridCol w:w="893"/>
        <w:gridCol w:w="810"/>
      </w:tblGrid>
      <w:tr>
        <w:trPr>
          <w:cantSplit/>
          <w:trHeight w:val="1143"/>
        </w:trPr>
        <w:tc>
          <w:tcPr>
            <w:gridSpan w:val="2"/>
            <w:tcBorders>
              <w:top w:val="single" w:color="auto" w:sz="4" w:space="0"/>
              <w:left w:val="single" w:color="auto" w:sz="4" w:space="0"/>
              <w:bottom w:val="single" w:color="auto" w:sz="4" w:space="0"/>
              <w:right w:val="single" w:color="auto" w:sz="6" w:space="0"/>
            </w:tcBorders>
            <w:tcW w:w="7338" w:type="dxa"/>
            <w:vAlign w:val="center"/>
            <w:textDirection w:val="lrTb"/>
            <w:noWrap w:val="false"/>
          </w:tcPr>
          <w:p>
            <w:pPr>
              <w:jc w:val="center"/>
              <w:spacing w:line="360" w:lineRule="auto"/>
              <w:tabs>
                <w:tab w:val="left" w:pos="1275" w:leader="none"/>
              </w:tabs>
              <w:rPr>
                <w:rFonts w:ascii="宋体" w:hAnsi="宋体" w:cs="Arial"/>
                <w:color w:val="auto"/>
                <w:sz w:val="21"/>
                <w:szCs w:val="21"/>
                <w:highlight w:val="none"/>
              </w:rPr>
            </w:pPr>
            <w:r>
              <w:rPr>
                <w:rFonts w:hint="eastAsia" w:ascii="宋体" w:hAnsi="宋体" w:cs="Arial"/>
                <w:color w:val="auto"/>
                <w:sz w:val="21"/>
                <w:szCs w:val="21"/>
                <w:highlight w:val="none"/>
              </w:rPr>
              <w:t xml:space="preserve">采购</w:t>
            </w:r>
            <w:r>
              <w:rPr>
                <w:rFonts w:ascii="宋体" w:hAnsi="宋体" w:cs="Arial"/>
                <w:color w:val="auto"/>
                <w:sz w:val="21"/>
                <w:szCs w:val="21"/>
                <w:highlight w:val="none"/>
              </w:rPr>
              <w:t xml:space="preserve">文件要求</w:t>
            </w:r>
            <w:r/>
          </w:p>
        </w:tc>
        <w:tc>
          <w:tcPr>
            <w:tcBorders>
              <w:top w:val="single" w:color="auto" w:sz="4" w:space="0"/>
              <w:left w:val="single" w:color="auto" w:sz="6" w:space="0"/>
              <w:bottom w:val="single" w:color="auto" w:sz="4" w:space="0"/>
              <w:right w:val="single" w:color="auto" w:sz="4" w:space="0"/>
            </w:tcBorders>
            <w:tcW w:w="850" w:type="dxa"/>
            <w:vAlign w:val="center"/>
            <w:textDirection w:val="lrTb"/>
            <w:noWrap w:val="false"/>
          </w:tcPr>
          <w:p>
            <w:pPr>
              <w:spacing w:line="360" w:lineRule="auto"/>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t xml:space="preserve">投标响应条件</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spacing w:line="360" w:lineRule="auto"/>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t xml:space="preserve">正偏差或无偏差</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spacing w:line="360" w:lineRule="auto"/>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t xml:space="preserve">差异原因说明</w:t>
            </w:r>
            <w:r/>
          </w:p>
        </w:tc>
      </w:tr>
      <w:tr>
        <w:trPr>
          <w:cantSplit/>
          <w:trHeight w:val="90"/>
        </w:trPr>
        <w:tc>
          <w:tcPr>
            <w:tcBorders>
              <w:top w:val="single" w:color="auto" w:sz="4" w:space="0"/>
              <w:left w:val="single" w:color="auto" w:sz="4" w:space="0"/>
              <w:right w:val="single" w:color="auto" w:sz="4" w:space="0"/>
            </w:tcBorders>
            <w:tcW w:w="485" w:type="dxa"/>
            <w:vAlign w:val="center"/>
            <w:textDirection w:val="lrTb"/>
            <w:noWrap w:val="false"/>
          </w:tcPr>
          <w:p>
            <w:pPr>
              <w:jc w:val="center"/>
              <w:spacing w:line="400" w:lineRule="exact"/>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t xml:space="preserve">保</w:t>
            </w:r>
            <w:r/>
          </w:p>
          <w:p>
            <w:pPr>
              <w:jc w:val="center"/>
              <w:spacing w:line="400" w:lineRule="exact"/>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t xml:space="preserve">障</w:t>
            </w:r>
            <w:r/>
          </w:p>
          <w:p>
            <w:pPr>
              <w:jc w:val="center"/>
              <w:spacing w:line="400" w:lineRule="exact"/>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t xml:space="preserve">条</w:t>
            </w:r>
            <w:r/>
          </w:p>
          <w:p>
            <w:pPr>
              <w:jc w:val="center"/>
              <w:spacing w:line="400" w:lineRule="exact"/>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t xml:space="preserve">件</w:t>
            </w:r>
            <w:r/>
          </w:p>
        </w:tc>
        <w:tc>
          <w:tcPr>
            <w:tcBorders>
              <w:top w:val="single" w:color="auto" w:sz="4" w:space="0"/>
              <w:left w:val="single" w:color="auto" w:sz="4" w:space="0"/>
              <w:bottom w:val="single" w:color="auto" w:sz="4" w:space="0"/>
              <w:right w:val="single" w:color="auto" w:sz="6" w:space="0"/>
            </w:tcBorders>
            <w:tcW w:w="6853" w:type="dxa"/>
            <w:vAlign w:val="center"/>
            <w:textDirection w:val="lrTb"/>
            <w:noWrap w:val="false"/>
          </w:tcPr>
          <w:tbl>
            <w:tblPr>
              <w:tblStyle w:val="826"/>
              <w:tblW w:w="6629" w:type="dxa"/>
              <w:tblInd w:w="0" w:type="dxa"/>
              <w:tblLayout w:type="fixed"/>
              <w:tblCellMar>
                <w:left w:w="108" w:type="dxa"/>
                <w:top w:w="0" w:type="dxa"/>
                <w:right w:w="108" w:type="dxa"/>
                <w:bottom w:w="0" w:type="dxa"/>
              </w:tblCellMar>
              <w:tblLook w:val="04A0" w:firstRow="1" w:lastRow="0" w:firstColumn="1" w:lastColumn="0" w:noHBand="0" w:noVBand="1"/>
            </w:tblPr>
            <w:tblGrid>
              <w:gridCol w:w="1583"/>
              <w:gridCol w:w="970"/>
              <w:gridCol w:w="650"/>
              <w:gridCol w:w="2150"/>
              <w:gridCol w:w="1276"/>
            </w:tblGrid>
            <w:tr>
              <w:trPr>
                <w:trHeight w:val="340"/>
              </w:trPr>
              <w:tc>
                <w:tcPr>
                  <w:gridSpan w:val="4"/>
                  <w:shd w:val="clear" w:color="000000" w:fill="d9d9d9"/>
                  <w:tcBorders>
                    <w:top w:val="single" w:color="auto" w:sz="4" w:space="0"/>
                    <w:left w:val="single" w:color="auto" w:sz="4" w:space="0"/>
                    <w:bottom w:val="single" w:color="000000" w:sz="4" w:space="0"/>
                    <w:right w:val="single" w:color="000000" w:sz="4" w:space="0"/>
                  </w:tcBorders>
                  <w:tcW w:w="5353" w:type="dxa"/>
                  <w:vAlign w:val="center"/>
                  <w:textDirection w:val="lrTb"/>
                  <w:noWrap w:val="false"/>
                </w:tcPr>
                <w:p>
                  <w:pPr>
                    <w:rPr>
                      <w:b/>
                      <w:bCs/>
                      <w:color w:val="auto"/>
                      <w:sz w:val="21"/>
                      <w:szCs w:val="21"/>
                      <w:highlight w:val="none"/>
                    </w:rPr>
                  </w:pPr>
                  <w:r>
                    <w:rPr>
                      <w:b/>
                      <w:bCs/>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-48895</wp:posOffset>
                            </wp:positionH>
                            <wp:positionV relativeFrom="paragraph">
                              <wp:posOffset>52070</wp:posOffset>
                            </wp:positionV>
                            <wp:extent cx="2242185" cy="447675"/>
                            <wp:effectExtent l="1270" t="7620" r="4445" b="20955"/>
                            <wp:wrapNone/>
                            <wp:docPr id="6" name="直接箭头连接符 1"/>
                            <wp:cNvGraphicFramePr/>
                            <a:graphic xmlns:a="http://schemas.openxmlformats.org/drawingml/2006/main">
                              <a:graphicData uri="http://schemas.microsoft.com/office/word/2010/wordprocessingShape">
                                <wps:wsp>
                                  <wps:cNvPr id="0" name=""/>
                                  <wps:cNvSpPr/>
                                  <wps:spPr bwMode="auto">
                                    <a:xfrm>
                                      <a:off x="0" y="0"/>
                                      <a:ext cx="2242185" cy="447675"/>
                                    </a:xfrm>
                                    <a:prstGeom prst="straightConnector1">
                                      <a:avLst/>
                                    </a:prstGeom>
                                    <a:ln w="1587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3.8pt;mso-position-horizontal:absolute;mso-position-vertical-relative:text;margin-top:4.1pt;mso-position-vertical:absolute;width:176.5pt;height:35.2pt;mso-wrap-distance-left:9.0pt;mso-wrap-distance-top:0.0pt;mso-wrap-distance-right:9.0pt;mso-wrap-distance-bottom:0.0pt;visibility:visible;" filled="f" strokecolor="#000000" strokeweight="1.25pt">
                            <v:stroke dashstyle="solid"/>
                          </v:shape>
                        </w:pict>
                      </mc:Fallback>
                    </mc:AlternateContent>
                  </w:r>
                  <w:r>
                    <w:rPr>
                      <w:b/>
                      <w:bCs/>
                      <w:color w:val="auto"/>
                      <w:sz w:val="21"/>
                      <w:szCs w:val="21"/>
                      <w:highlight w:val="none"/>
                    </w:rPr>
                    <w:t xml:space="preserve">          </w:t>
                  </w:r>
                  <w:r>
                    <w:rPr>
                      <w:rFonts w:hAnsi="宋体"/>
                      <w:b/>
                      <w:bCs/>
                      <w:color w:val="auto"/>
                      <w:sz w:val="21"/>
                      <w:szCs w:val="21"/>
                      <w:highlight w:val="none"/>
                    </w:rPr>
                    <w:t xml:space="preserve">保险限额和档次</w:t>
                  </w:r>
                  <w:r>
                    <w:rPr>
                      <w:b/>
                      <w:bCs/>
                      <w:color w:val="auto"/>
                      <w:sz w:val="21"/>
                      <w:szCs w:val="21"/>
                      <w:highlight w:val="none"/>
                    </w:rPr>
                    <w:br/>
                  </w:r>
                  <w:r>
                    <w:rPr>
                      <w:b/>
                      <w:bCs/>
                      <w:color w:val="auto"/>
                      <w:sz w:val="21"/>
                      <w:szCs w:val="21"/>
                      <w:highlight w:val="none"/>
                    </w:rPr>
                    <w:t xml:space="preserve">    </w:t>
                  </w:r>
                  <w:r/>
                </w:p>
                <w:p>
                  <w:pPr>
                    <w:rPr>
                      <w:b/>
                      <w:bCs/>
                      <w:color w:val="auto"/>
                      <w:sz w:val="21"/>
                      <w:szCs w:val="21"/>
                      <w:highlight w:val="none"/>
                    </w:rPr>
                  </w:pPr>
                  <w:r>
                    <w:rPr>
                      <w:rFonts w:hAnsi="宋体"/>
                      <w:b/>
                      <w:bCs/>
                      <w:color w:val="auto"/>
                      <w:sz w:val="21"/>
                      <w:szCs w:val="21"/>
                      <w:highlight w:val="none"/>
                    </w:rPr>
                    <w:t xml:space="preserve">补偿类型</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rPr>
                      <w:b/>
                      <w:bCs/>
                      <w:color w:val="auto"/>
                      <w:sz w:val="21"/>
                      <w:szCs w:val="21"/>
                      <w:highlight w:val="none"/>
                    </w:rPr>
                  </w:pPr>
                  <w:r>
                    <w:rPr>
                      <w:rFonts w:hAnsi="宋体"/>
                      <w:b/>
                      <w:bCs/>
                      <w:color w:val="auto"/>
                      <w:sz w:val="21"/>
                      <w:szCs w:val="21"/>
                      <w:highlight w:val="none"/>
                    </w:rPr>
                    <w:t xml:space="preserve">补偿限额（适用于每一监护人）</w:t>
                  </w:r>
                  <w:r/>
                </w:p>
              </w:tc>
            </w:tr>
            <w:tr>
              <w:trPr>
                <w:trHeight w:val="340"/>
              </w:trPr>
              <w:tc>
                <w:tcPr>
                  <w:tcBorders>
                    <w:top w:val="none" w:color="000000" w:sz="4" w:space="0"/>
                    <w:left w:val="single" w:color="auto" w:sz="4" w:space="0"/>
                    <w:bottom w:val="single" w:color="auto" w:sz="4" w:space="0"/>
                    <w:right w:val="single" w:color="auto" w:sz="4" w:space="0"/>
                  </w:tcBorders>
                  <w:tcW w:w="1583" w:type="dxa"/>
                  <w:vAlign w:val="center"/>
                  <w:vMerge w:val="restart"/>
                  <w:textDirection w:val="lrTb"/>
                  <w:noWrap w:val="false"/>
                </w:tcPr>
                <w:p>
                  <w:pPr>
                    <w:jc w:val="center"/>
                    <w:rPr>
                      <w:color w:val="auto"/>
                      <w:sz w:val="21"/>
                      <w:szCs w:val="21"/>
                      <w:highlight w:val="none"/>
                    </w:rPr>
                  </w:pPr>
                  <w:r>
                    <w:rPr>
                      <w:rFonts w:hAnsi="宋体"/>
                      <w:color w:val="auto"/>
                      <w:sz w:val="21"/>
                      <w:szCs w:val="21"/>
                      <w:highlight w:val="none"/>
                    </w:rPr>
                    <w:t xml:space="preserve">第三者人身伤亡</w:t>
                  </w:r>
                  <w:r/>
                </w:p>
              </w:tc>
              <w:tc>
                <w:tcPr>
                  <w:gridSpan w:val="3"/>
                  <w:tcBorders>
                    <w:top w:val="single" w:color="auto" w:sz="4" w:space="0"/>
                    <w:left w:val="none" w:color="000000" w:sz="4" w:space="0"/>
                    <w:bottom w:val="single" w:color="auto" w:sz="4" w:space="0"/>
                    <w:right w:val="single" w:color="auto" w:sz="4" w:space="0"/>
                  </w:tcBorders>
                  <w:tcW w:w="3770" w:type="dxa"/>
                  <w:vAlign w:val="center"/>
                  <w:textDirection w:val="lrTb"/>
                  <w:noWrap w:val="false"/>
                </w:tcPr>
                <w:p>
                  <w:pPr>
                    <w:jc w:val="center"/>
                    <w:rPr>
                      <w:color w:val="auto"/>
                      <w:sz w:val="21"/>
                      <w:szCs w:val="21"/>
                      <w:highlight w:val="none"/>
                    </w:rPr>
                  </w:pPr>
                  <w:r>
                    <w:rPr>
                      <w:rFonts w:hAnsi="宋体"/>
                      <w:color w:val="auto"/>
                      <w:sz w:val="21"/>
                      <w:szCs w:val="21"/>
                      <w:highlight w:val="none"/>
                    </w:rPr>
                    <w:t xml:space="preserve">每次事故及累计赔偿限额</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color w:val="auto"/>
                      <w:sz w:val="21"/>
                      <w:szCs w:val="21"/>
                      <w:highlight w:val="none"/>
                    </w:rPr>
                  </w:pPr>
                  <w:r>
                    <w:rPr>
                      <w:color w:val="auto"/>
                      <w:sz w:val="21"/>
                      <w:szCs w:val="21"/>
                      <w:highlight w:val="none"/>
                    </w:rPr>
                    <w:t xml:space="preserve">600</w:t>
                  </w:r>
                  <w:r>
                    <w:rPr>
                      <w:rFonts w:hAnsi="宋体"/>
                      <w:color w:val="auto"/>
                      <w:sz w:val="21"/>
                      <w:szCs w:val="21"/>
                      <w:highlight w:val="none"/>
                    </w:rPr>
                    <w:t xml:space="preserve">万</w:t>
                  </w:r>
                  <w:r/>
                </w:p>
              </w:tc>
            </w:tr>
            <w:tr>
              <w:trPr>
                <w:trHeight w:val="229"/>
              </w:trPr>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970" w:type="dxa"/>
                  <w:vAlign w:val="center"/>
                  <w:vMerge w:val="restart"/>
                  <w:textDirection w:val="lrTb"/>
                  <w:noWrap w:val="false"/>
                </w:tcPr>
                <w:p>
                  <w:pPr>
                    <w:jc w:val="center"/>
                    <w:rPr>
                      <w:color w:val="auto"/>
                      <w:sz w:val="21"/>
                      <w:szCs w:val="21"/>
                      <w:highlight w:val="none"/>
                    </w:rPr>
                  </w:pPr>
                  <w:r>
                    <w:rPr>
                      <w:rFonts w:hAnsi="宋体"/>
                      <w:color w:val="auto"/>
                      <w:sz w:val="21"/>
                      <w:szCs w:val="21"/>
                      <w:highlight w:val="none"/>
                    </w:rPr>
                    <w:t xml:space="preserve">其中</w:t>
                  </w:r>
                  <w:r/>
                </w:p>
              </w:tc>
              <w:tc>
                <w:tcPr>
                  <w:gridSpan w:val="2"/>
                  <w:tcBorders>
                    <w:top w:val="none" w:color="000000" w:sz="4" w:space="0"/>
                    <w:left w:val="none" w:color="000000" w:sz="4" w:space="0"/>
                    <w:bottom w:val="single" w:color="auto" w:sz="4" w:space="0"/>
                    <w:right w:val="single" w:color="auto" w:sz="4" w:space="0"/>
                  </w:tcBorders>
                  <w:tcW w:w="2800" w:type="dxa"/>
                  <w:vAlign w:val="center"/>
                  <w:textDirection w:val="lrTb"/>
                  <w:noWrap w:val="false"/>
                </w:tcPr>
                <w:p>
                  <w:pPr>
                    <w:rPr>
                      <w:color w:val="auto"/>
                      <w:sz w:val="21"/>
                      <w:szCs w:val="21"/>
                      <w:highlight w:val="none"/>
                    </w:rPr>
                  </w:pPr>
                  <w:r>
                    <w:rPr>
                      <w:rFonts w:hAnsi="宋体"/>
                      <w:color w:val="auto"/>
                      <w:sz w:val="21"/>
                      <w:szCs w:val="21"/>
                      <w:highlight w:val="none"/>
                    </w:rPr>
                    <w:t xml:space="preserve">每次事故每人死亡赔偿限额</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35</w:t>
                  </w:r>
                  <w:r>
                    <w:rPr>
                      <w:rFonts w:hAnsi="宋体"/>
                      <w:color w:val="auto"/>
                      <w:sz w:val="21"/>
                      <w:szCs w:val="21"/>
                      <w:highlight w:val="none"/>
                    </w:rPr>
                    <w:t xml:space="preserve">万</w:t>
                  </w:r>
                  <w:r/>
                </w:p>
              </w:tc>
            </w:tr>
            <w:tr>
              <w:trPr>
                <w:trHeight w:val="340"/>
              </w:trPr>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970" w:type="dxa"/>
                  <w:vAlign w:val="center"/>
                  <w:vMerge w:val="continue"/>
                  <w:textDirection w:val="lrTb"/>
                  <w:noWrap w:val="false"/>
                </w:tcPr>
                <w:p>
                  <w:pPr>
                    <w:rPr>
                      <w:color w:val="auto"/>
                      <w:sz w:val="21"/>
                      <w:szCs w:val="21"/>
                      <w:highlight w:val="none"/>
                    </w:rPr>
                  </w:pPr>
                  <w:r>
                    <w:rPr>
                      <w:color w:val="auto"/>
                      <w:sz w:val="21"/>
                      <w:szCs w:val="21"/>
                      <w:highlight w:val="none"/>
                    </w:rPr>
                  </w:r>
                  <w:r/>
                </w:p>
              </w:tc>
              <w:tc>
                <w:tcPr>
                  <w:gridSpan w:val="2"/>
                  <w:tcBorders>
                    <w:top w:val="none" w:color="000000" w:sz="4" w:space="0"/>
                    <w:left w:val="none" w:color="000000" w:sz="4" w:space="0"/>
                    <w:bottom w:val="single" w:color="auto" w:sz="4" w:space="0"/>
                    <w:right w:val="single" w:color="auto" w:sz="4" w:space="0"/>
                  </w:tcBorders>
                  <w:tcW w:w="2800" w:type="dxa"/>
                  <w:vAlign w:val="center"/>
                  <w:textDirection w:val="lrTb"/>
                  <w:noWrap w:val="false"/>
                </w:tcPr>
                <w:p>
                  <w:pPr>
                    <w:rPr>
                      <w:color w:val="auto"/>
                      <w:sz w:val="21"/>
                      <w:szCs w:val="21"/>
                      <w:highlight w:val="none"/>
                    </w:rPr>
                  </w:pPr>
                  <w:r>
                    <w:rPr>
                      <w:rFonts w:hAnsi="宋体"/>
                      <w:color w:val="auto"/>
                      <w:sz w:val="21"/>
                      <w:szCs w:val="21"/>
                      <w:highlight w:val="none"/>
                    </w:rPr>
                    <w:t xml:space="preserve">每次事故每人伤残赔偿限额</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color w:val="auto"/>
                      <w:sz w:val="21"/>
                      <w:szCs w:val="21"/>
                      <w:highlight w:val="none"/>
                    </w:rPr>
                  </w:pPr>
                  <w:r>
                    <w:rPr>
                      <w:color w:val="auto"/>
                      <w:sz w:val="21"/>
                      <w:szCs w:val="21"/>
                      <w:highlight w:val="none"/>
                    </w:rPr>
                    <w:t xml:space="preserve">50</w:t>
                  </w:r>
                  <w:r>
                    <w:rPr>
                      <w:rFonts w:hAnsi="宋体"/>
                      <w:color w:val="auto"/>
                      <w:sz w:val="21"/>
                      <w:szCs w:val="21"/>
                      <w:highlight w:val="none"/>
                    </w:rPr>
                    <w:t xml:space="preserve">万</w:t>
                  </w:r>
                  <w:r/>
                </w:p>
              </w:tc>
            </w:tr>
            <w:tr>
              <w:trPr>
                <w:trHeight w:val="340"/>
              </w:trPr>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970" w:type="dxa"/>
                  <w:vAlign w:val="center"/>
                  <w:vMerge w:val="continue"/>
                  <w:textDirection w:val="lrTb"/>
                  <w:noWrap w:val="false"/>
                </w:tcPr>
                <w:p>
                  <w:pPr>
                    <w:rPr>
                      <w:color w:val="auto"/>
                      <w:sz w:val="21"/>
                      <w:szCs w:val="21"/>
                      <w:highlight w:val="none"/>
                    </w:rPr>
                  </w:pPr>
                  <w:r>
                    <w:rPr>
                      <w:color w:val="auto"/>
                      <w:sz w:val="21"/>
                      <w:szCs w:val="21"/>
                      <w:highlight w:val="none"/>
                    </w:rPr>
                  </w:r>
                  <w:r/>
                </w:p>
              </w:tc>
              <w:tc>
                <w:tcPr>
                  <w:gridSpan w:val="2"/>
                  <w:tcBorders>
                    <w:top w:val="none" w:color="000000" w:sz="4" w:space="0"/>
                    <w:left w:val="none" w:color="000000" w:sz="4" w:space="0"/>
                    <w:bottom w:val="single" w:color="auto" w:sz="4" w:space="0"/>
                    <w:right w:val="single" w:color="auto" w:sz="4" w:space="0"/>
                  </w:tcBorders>
                  <w:tcW w:w="2800" w:type="dxa"/>
                  <w:vAlign w:val="center"/>
                  <w:textDirection w:val="lrTb"/>
                  <w:noWrap w:val="false"/>
                </w:tcPr>
                <w:p>
                  <w:pPr>
                    <w:rPr>
                      <w:color w:val="auto"/>
                      <w:sz w:val="21"/>
                      <w:szCs w:val="21"/>
                      <w:highlight w:val="none"/>
                    </w:rPr>
                  </w:pPr>
                  <w:r>
                    <w:rPr>
                      <w:rFonts w:hAnsi="宋体"/>
                      <w:color w:val="auto"/>
                      <w:sz w:val="21"/>
                      <w:szCs w:val="21"/>
                      <w:highlight w:val="none"/>
                    </w:rPr>
                    <w:t xml:space="preserve">每次事故每人医疗费用赔偿限额</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color w:val="auto"/>
                      <w:sz w:val="21"/>
                      <w:szCs w:val="21"/>
                      <w:highlight w:val="none"/>
                    </w:rPr>
                  </w:pPr>
                  <w:r>
                    <w:rPr>
                      <w:color w:val="auto"/>
                      <w:sz w:val="21"/>
                      <w:szCs w:val="21"/>
                      <w:highlight w:val="none"/>
                    </w:rPr>
                    <w:t xml:space="preserve">3</w:t>
                  </w:r>
                  <w:r>
                    <w:rPr>
                      <w:rFonts w:hAnsi="宋体"/>
                      <w:color w:val="auto"/>
                      <w:sz w:val="21"/>
                      <w:szCs w:val="21"/>
                      <w:highlight w:val="none"/>
                    </w:rPr>
                    <w:t xml:space="preserve">万</w:t>
                  </w:r>
                  <w:r/>
                </w:p>
              </w:tc>
            </w:tr>
            <w:tr>
              <w:trPr>
                <w:trHeight w:val="340"/>
              </w:trPr>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970" w:type="dxa"/>
                  <w:vAlign w:val="center"/>
                  <w:vMerge w:val="continue"/>
                  <w:textDirection w:val="lrTb"/>
                  <w:noWrap w:val="false"/>
                </w:tcPr>
                <w:p>
                  <w:pPr>
                    <w:rPr>
                      <w:color w:val="auto"/>
                      <w:sz w:val="21"/>
                      <w:szCs w:val="21"/>
                      <w:highlight w:val="none"/>
                    </w:rPr>
                  </w:pPr>
                  <w:r>
                    <w:rPr>
                      <w:color w:val="auto"/>
                      <w:sz w:val="21"/>
                      <w:szCs w:val="21"/>
                      <w:highlight w:val="none"/>
                    </w:rPr>
                  </w:r>
                  <w:r/>
                </w:p>
              </w:tc>
              <w:tc>
                <w:tcPr>
                  <w:gridSpan w:val="2"/>
                  <w:tcBorders>
                    <w:top w:val="none" w:color="000000" w:sz="4" w:space="0"/>
                    <w:left w:val="none" w:color="000000" w:sz="4" w:space="0"/>
                    <w:bottom w:val="single" w:color="auto" w:sz="4" w:space="0"/>
                    <w:right w:val="single" w:color="auto" w:sz="4" w:space="0"/>
                  </w:tcBorders>
                  <w:tcW w:w="2800" w:type="dxa"/>
                  <w:vAlign w:val="center"/>
                  <w:textDirection w:val="lrTb"/>
                  <w:noWrap w:val="false"/>
                </w:tcPr>
                <w:p>
                  <w:pPr>
                    <w:rPr>
                      <w:color w:val="auto"/>
                      <w:sz w:val="21"/>
                      <w:szCs w:val="21"/>
                      <w:highlight w:val="none"/>
                    </w:rPr>
                  </w:pPr>
                  <w:r>
                    <w:rPr>
                      <w:rFonts w:hAnsi="宋体"/>
                      <w:color w:val="auto"/>
                      <w:sz w:val="21"/>
                      <w:szCs w:val="21"/>
                      <w:highlight w:val="none"/>
                    </w:rPr>
                    <w:t xml:space="preserve">每次事故每人精神损害抚慰金补偿限额</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color w:val="auto"/>
                      <w:sz w:val="21"/>
                      <w:szCs w:val="21"/>
                      <w:highlight w:val="none"/>
                    </w:rPr>
                  </w:pPr>
                  <w:r>
                    <w:rPr>
                      <w:color w:val="auto"/>
                      <w:sz w:val="21"/>
                      <w:szCs w:val="21"/>
                      <w:highlight w:val="none"/>
                    </w:rPr>
                    <w:t xml:space="preserve">3</w:t>
                  </w:r>
                  <w:r>
                    <w:rPr>
                      <w:rFonts w:hAnsi="宋体"/>
                      <w:color w:val="auto"/>
                      <w:sz w:val="21"/>
                      <w:szCs w:val="21"/>
                      <w:highlight w:val="none"/>
                    </w:rPr>
                    <w:t xml:space="preserve">万</w:t>
                  </w:r>
                  <w:r/>
                </w:p>
              </w:tc>
            </w:tr>
            <w:tr>
              <w:trPr>
                <w:trHeight w:val="340"/>
              </w:trPr>
              <w:tc>
                <w:tcPr>
                  <w:gridSpan w:val="4"/>
                  <w:tcBorders>
                    <w:top w:val="single" w:color="auto" w:sz="4" w:space="0"/>
                    <w:left w:val="single" w:color="auto" w:sz="4" w:space="0"/>
                    <w:bottom w:val="single" w:color="auto" w:sz="4" w:space="0"/>
                    <w:right w:val="single" w:color="auto" w:sz="4" w:space="0"/>
                  </w:tcBorders>
                  <w:tcW w:w="5353" w:type="dxa"/>
                  <w:vAlign w:val="center"/>
                  <w:textDirection w:val="lrTb"/>
                  <w:noWrap w:val="false"/>
                </w:tcPr>
                <w:p>
                  <w:pPr>
                    <w:rPr>
                      <w:color w:val="auto"/>
                      <w:sz w:val="21"/>
                      <w:szCs w:val="21"/>
                      <w:highlight w:val="none"/>
                    </w:rPr>
                  </w:pPr>
                  <w:r>
                    <w:rPr>
                      <w:rFonts w:hAnsi="宋体"/>
                      <w:color w:val="auto"/>
                      <w:sz w:val="21"/>
                      <w:szCs w:val="21"/>
                      <w:highlight w:val="none"/>
                    </w:rPr>
                    <w:t xml:space="preserve">第三财产损失每次事故赔偿限额</w:t>
                  </w:r>
                  <w:r/>
                </w:p>
              </w:tc>
              <w:tc>
                <w:tcPr>
                  <w:tcBorders>
                    <w:top w:val="single" w:color="auto" w:sz="4" w:space="0"/>
                    <w:left w:val="none" w:color="000000" w:sz="4" w:space="0"/>
                    <w:bottom w:val="single" w:color="auto" w:sz="4" w:space="0"/>
                    <w:right w:val="single" w:color="000000" w:sz="4" w:space="0"/>
                  </w:tcBorders>
                  <w:tcW w:w="1276" w:type="dxa"/>
                  <w:vAlign w:val="center"/>
                  <w:textDirection w:val="lrTb"/>
                  <w:noWrap w:val="false"/>
                </w:tcPr>
                <w:p>
                  <w:pPr>
                    <w:jc w:val="center"/>
                    <w:rPr>
                      <w:color w:val="auto"/>
                      <w:sz w:val="21"/>
                      <w:szCs w:val="21"/>
                      <w:highlight w:val="none"/>
                    </w:rPr>
                  </w:pPr>
                  <w:r>
                    <w:rPr>
                      <w:rFonts w:hint="eastAsia"/>
                      <w:color w:val="auto"/>
                      <w:sz w:val="21"/>
                      <w:szCs w:val="21"/>
                      <w:highlight w:val="none"/>
                      <w:lang w:val="en-US" w:eastAsia="zh-CN"/>
                    </w:rPr>
                    <w:t xml:space="preserve">2</w:t>
                  </w:r>
                  <w:r>
                    <w:rPr>
                      <w:rFonts w:hAnsi="宋体"/>
                      <w:color w:val="auto"/>
                      <w:sz w:val="21"/>
                      <w:szCs w:val="21"/>
                      <w:highlight w:val="none"/>
                    </w:rPr>
                    <w:t xml:space="preserve">万（每次事故绝对免赔额</w:t>
                  </w:r>
                  <w:r>
                    <w:rPr>
                      <w:rFonts w:hint="eastAsia"/>
                      <w:color w:val="auto"/>
                      <w:sz w:val="21"/>
                      <w:szCs w:val="21"/>
                      <w:highlight w:val="none"/>
                      <w:lang w:val="en-US" w:eastAsia="zh-CN"/>
                    </w:rPr>
                    <w:t xml:space="preserve">1500</w:t>
                  </w:r>
                  <w:r>
                    <w:rPr>
                      <w:rFonts w:hAnsi="宋体"/>
                      <w:color w:val="auto"/>
                      <w:sz w:val="21"/>
                      <w:szCs w:val="21"/>
                      <w:highlight w:val="none"/>
                    </w:rPr>
                    <w:t xml:space="preserve">元）</w:t>
                  </w:r>
                  <w:r/>
                </w:p>
              </w:tc>
            </w:tr>
            <w:tr>
              <w:trPr>
                <w:trHeight w:val="340"/>
              </w:trPr>
              <w:tc>
                <w:tcPr>
                  <w:gridSpan w:val="4"/>
                  <w:tcBorders>
                    <w:top w:val="single" w:color="auto" w:sz="4" w:space="0"/>
                    <w:left w:val="single" w:color="auto" w:sz="4" w:space="0"/>
                    <w:bottom w:val="single" w:color="auto" w:sz="4" w:space="0"/>
                    <w:right w:val="single" w:color="auto" w:sz="4" w:space="0"/>
                  </w:tcBorders>
                  <w:tcW w:w="5353" w:type="dxa"/>
                  <w:vAlign w:val="center"/>
                  <w:textDirection w:val="lrTb"/>
                  <w:noWrap w:val="false"/>
                </w:tcPr>
                <w:p>
                  <w:pPr>
                    <w:jc w:val="center"/>
                    <w:rPr>
                      <w:color w:val="auto"/>
                      <w:sz w:val="21"/>
                      <w:szCs w:val="21"/>
                      <w:highlight w:val="none"/>
                    </w:rPr>
                  </w:pPr>
                  <w:r>
                    <w:rPr>
                      <w:rFonts w:hAnsi="宋体"/>
                      <w:color w:val="auto"/>
                      <w:sz w:val="21"/>
                      <w:szCs w:val="21"/>
                      <w:highlight w:val="none"/>
                    </w:rPr>
                    <w:t xml:space="preserve">精神障碍医学诊断、医学鉴定、尸检费用、伤残鉴定费等调查费用</w:t>
                  </w:r>
                  <w:r/>
                </w:p>
              </w:tc>
              <w:tc>
                <w:tcPr>
                  <w:tcBorders>
                    <w:top w:val="single" w:color="auto" w:sz="4" w:space="0"/>
                    <w:left w:val="none" w:color="000000" w:sz="4" w:space="0"/>
                    <w:bottom w:val="single" w:color="auto" w:sz="4" w:space="0"/>
                    <w:right w:val="single" w:color="000000" w:sz="4" w:space="0"/>
                  </w:tcBorders>
                  <w:tcW w:w="1276" w:type="dxa"/>
                  <w:vAlign w:val="center"/>
                  <w:textDirection w:val="lrTb"/>
                  <w:noWrap w:val="false"/>
                </w:tcPr>
                <w:p>
                  <w:pPr>
                    <w:jc w:val="center"/>
                    <w:rPr>
                      <w:color w:val="auto"/>
                      <w:sz w:val="21"/>
                      <w:szCs w:val="21"/>
                      <w:highlight w:val="none"/>
                    </w:rPr>
                  </w:pPr>
                  <w:r>
                    <w:rPr>
                      <w:rFonts w:hAnsi="宋体"/>
                      <w:color w:val="auto"/>
                      <w:sz w:val="21"/>
                      <w:szCs w:val="21"/>
                      <w:highlight w:val="none"/>
                    </w:rPr>
                    <w:t xml:space="preserve">按实际发生额实报实销</w:t>
                  </w:r>
                  <w:r/>
                </w:p>
              </w:tc>
            </w:tr>
            <w:tr>
              <w:trPr>
                <w:trHeight w:val="340"/>
              </w:trPr>
              <w:tc>
                <w:tcPr>
                  <w:tcBorders>
                    <w:top w:val="none" w:color="000000" w:sz="4" w:space="0"/>
                    <w:left w:val="single" w:color="auto" w:sz="4" w:space="0"/>
                    <w:bottom w:val="single" w:color="auto" w:sz="4" w:space="0"/>
                    <w:right w:val="single" w:color="auto" w:sz="4" w:space="0"/>
                  </w:tcBorders>
                  <w:tcW w:w="1583" w:type="dxa"/>
                  <w:vAlign w:val="center"/>
                  <w:vMerge w:val="restart"/>
                  <w:textDirection w:val="lrTb"/>
                  <w:noWrap w:val="false"/>
                </w:tcPr>
                <w:p>
                  <w:pPr>
                    <w:jc w:val="center"/>
                    <w:rPr>
                      <w:color w:val="auto"/>
                      <w:sz w:val="21"/>
                      <w:szCs w:val="21"/>
                      <w:highlight w:val="none"/>
                    </w:rPr>
                  </w:pPr>
                  <w:r>
                    <w:rPr>
                      <w:rFonts w:hAnsi="宋体"/>
                      <w:color w:val="auto"/>
                      <w:sz w:val="21"/>
                      <w:szCs w:val="21"/>
                      <w:highlight w:val="none"/>
                    </w:rPr>
                    <w:t xml:space="preserve">法律费用</w:t>
                  </w:r>
                  <w:r/>
                </w:p>
              </w:tc>
              <w:tc>
                <w:tcPr>
                  <w:gridSpan w:val="3"/>
                  <w:tcBorders>
                    <w:top w:val="single" w:color="auto" w:sz="4" w:space="0"/>
                    <w:left w:val="none" w:color="000000" w:sz="4" w:space="0"/>
                    <w:bottom w:val="single" w:color="auto" w:sz="4" w:space="0"/>
                    <w:right w:val="single" w:color="auto" w:sz="4" w:space="0"/>
                  </w:tcBorders>
                  <w:tcW w:w="3770" w:type="dxa"/>
                  <w:vAlign w:val="center"/>
                  <w:textDirection w:val="lrTb"/>
                  <w:noWrap w:val="false"/>
                </w:tcPr>
                <w:p>
                  <w:pPr>
                    <w:jc w:val="center"/>
                    <w:rPr>
                      <w:color w:val="auto"/>
                      <w:sz w:val="21"/>
                      <w:szCs w:val="21"/>
                      <w:highlight w:val="none"/>
                    </w:rPr>
                  </w:pPr>
                  <w:r>
                    <w:rPr>
                      <w:rFonts w:hAnsi="宋体"/>
                      <w:color w:val="auto"/>
                      <w:sz w:val="21"/>
                      <w:szCs w:val="21"/>
                      <w:highlight w:val="none"/>
                    </w:rPr>
                    <w:t xml:space="preserve">每次仲裁</w:t>
                  </w:r>
                  <w:r>
                    <w:rPr>
                      <w:color w:val="auto"/>
                      <w:sz w:val="21"/>
                      <w:szCs w:val="21"/>
                      <w:highlight w:val="none"/>
                    </w:rPr>
                    <w:t xml:space="preserve">/</w:t>
                  </w:r>
                  <w:r>
                    <w:rPr>
                      <w:rFonts w:hAnsi="宋体"/>
                      <w:color w:val="auto"/>
                      <w:sz w:val="21"/>
                      <w:szCs w:val="21"/>
                      <w:highlight w:val="none"/>
                    </w:rPr>
                    <w:t xml:space="preserve">诉讼的法律费用补偿限额</w:t>
                  </w:r>
                  <w:r/>
                </w:p>
              </w:tc>
              <w:tc>
                <w:tcPr>
                  <w:tcBorders>
                    <w:top w:val="single" w:color="auto" w:sz="4" w:space="0"/>
                    <w:left w:val="none" w:color="000000" w:sz="4" w:space="0"/>
                    <w:bottom w:val="single" w:color="auto" w:sz="4" w:space="0"/>
                    <w:right w:val="single" w:color="000000" w:sz="4" w:space="0"/>
                  </w:tcBorders>
                  <w:tcW w:w="1276" w:type="dxa"/>
                  <w:vAlign w:val="center"/>
                  <w:textDirection w:val="lrTb"/>
                  <w:noWrap w:val="false"/>
                </w:tcPr>
                <w:p>
                  <w:pPr>
                    <w:jc w:val="center"/>
                    <w:rPr>
                      <w:color w:val="auto"/>
                      <w:sz w:val="21"/>
                      <w:szCs w:val="21"/>
                      <w:highlight w:val="none"/>
                    </w:rPr>
                  </w:pPr>
                  <w:r>
                    <w:rPr>
                      <w:color w:val="auto"/>
                      <w:sz w:val="21"/>
                      <w:szCs w:val="21"/>
                      <w:highlight w:val="none"/>
                    </w:rPr>
                    <w:t xml:space="preserve">10</w:t>
                  </w:r>
                  <w:r>
                    <w:rPr>
                      <w:rFonts w:hAnsi="宋体"/>
                      <w:color w:val="auto"/>
                      <w:sz w:val="21"/>
                      <w:szCs w:val="21"/>
                      <w:highlight w:val="none"/>
                    </w:rPr>
                    <w:t xml:space="preserve">万</w:t>
                  </w:r>
                  <w:r/>
                </w:p>
              </w:tc>
            </w:tr>
            <w:tr>
              <w:trPr>
                <w:trHeight w:val="340"/>
              </w:trPr>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rPr>
                      <w:color w:val="auto"/>
                      <w:sz w:val="21"/>
                      <w:szCs w:val="21"/>
                      <w:highlight w:val="none"/>
                    </w:rPr>
                  </w:pPr>
                  <w:r>
                    <w:rPr>
                      <w:color w:val="auto"/>
                      <w:sz w:val="21"/>
                      <w:szCs w:val="21"/>
                      <w:highlight w:val="none"/>
                    </w:rPr>
                  </w:r>
                  <w:r/>
                </w:p>
              </w:tc>
              <w:tc>
                <w:tcPr>
                  <w:gridSpan w:val="3"/>
                  <w:tcBorders>
                    <w:top w:val="single" w:color="auto" w:sz="4" w:space="0"/>
                    <w:left w:val="none" w:color="000000" w:sz="4" w:space="0"/>
                    <w:bottom w:val="single" w:color="auto" w:sz="4" w:space="0"/>
                    <w:right w:val="single" w:color="auto" w:sz="4" w:space="0"/>
                  </w:tcBorders>
                  <w:tcW w:w="3770" w:type="dxa"/>
                  <w:vAlign w:val="center"/>
                  <w:textDirection w:val="lrTb"/>
                  <w:noWrap w:val="false"/>
                </w:tcPr>
                <w:p>
                  <w:pPr>
                    <w:jc w:val="center"/>
                    <w:rPr>
                      <w:color w:val="auto"/>
                      <w:sz w:val="21"/>
                      <w:szCs w:val="21"/>
                      <w:highlight w:val="none"/>
                    </w:rPr>
                  </w:pPr>
                  <w:r>
                    <w:rPr>
                      <w:rFonts w:hAnsi="宋体"/>
                      <w:color w:val="auto"/>
                      <w:sz w:val="21"/>
                      <w:szCs w:val="21"/>
                      <w:highlight w:val="none"/>
                    </w:rPr>
                    <w:t xml:space="preserve">每次事故及累计法律费用补偿限额</w:t>
                  </w:r>
                  <w:r/>
                </w:p>
              </w:tc>
              <w:tc>
                <w:tcPr>
                  <w:tcBorders>
                    <w:top w:val="single" w:color="auto" w:sz="4" w:space="0"/>
                    <w:left w:val="none" w:color="000000" w:sz="4" w:space="0"/>
                    <w:bottom w:val="single" w:color="auto" w:sz="4" w:space="0"/>
                    <w:right w:val="single" w:color="000000" w:sz="4" w:space="0"/>
                  </w:tcBorders>
                  <w:tcW w:w="1276"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80</w:t>
                  </w:r>
                  <w:r>
                    <w:rPr>
                      <w:rFonts w:hAnsi="宋体"/>
                      <w:color w:val="auto"/>
                      <w:sz w:val="21"/>
                      <w:szCs w:val="21"/>
                      <w:highlight w:val="none"/>
                    </w:rPr>
                    <w:t xml:space="preserve">万</w:t>
                  </w:r>
                  <w:r/>
                </w:p>
              </w:tc>
            </w:tr>
            <w:tr>
              <w:trPr>
                <w:trHeight w:val="340"/>
              </w:trPr>
              <w:tc>
                <w:tcPr>
                  <w:tcBorders>
                    <w:top w:val="none" w:color="000000" w:sz="4" w:space="0"/>
                    <w:left w:val="single" w:color="auto" w:sz="4" w:space="0"/>
                    <w:right w:val="single" w:color="auto" w:sz="4" w:space="0"/>
                  </w:tcBorders>
                  <w:tcW w:w="1583" w:type="dxa"/>
                  <w:vAlign w:val="center"/>
                  <w:vMerge w:val="restart"/>
                  <w:textDirection w:val="lrTb"/>
                  <w:noWrap w:val="false"/>
                </w:tcPr>
                <w:p>
                  <w:pPr>
                    <w:jc w:val="center"/>
                    <w:rPr>
                      <w:color w:val="auto"/>
                      <w:sz w:val="21"/>
                      <w:szCs w:val="21"/>
                      <w:highlight w:val="none"/>
                    </w:rPr>
                  </w:pPr>
                  <w:r>
                    <w:rPr>
                      <w:rFonts w:hAnsi="宋体"/>
                      <w:color w:val="auto"/>
                      <w:sz w:val="21"/>
                      <w:szCs w:val="21"/>
                      <w:highlight w:val="none"/>
                    </w:rPr>
                    <w:t xml:space="preserve">承保人给予人道主义补偿</w:t>
                  </w:r>
                  <w:r/>
                </w:p>
              </w:tc>
              <w:tc>
                <w:tcPr>
                  <w:gridSpan w:val="2"/>
                  <w:tcBorders>
                    <w:top w:val="none" w:color="000000" w:sz="4" w:space="0"/>
                    <w:left w:val="single" w:color="auto" w:sz="4" w:space="0"/>
                    <w:bottom w:val="single" w:color="auto" w:sz="4" w:space="0"/>
                    <w:right w:val="single" w:color="auto" w:sz="4" w:space="0"/>
                  </w:tcBorders>
                  <w:tcW w:w="1620" w:type="dxa"/>
                  <w:vAlign w:val="center"/>
                  <w:vMerge w:val="restart"/>
                  <w:textDirection w:val="lrTb"/>
                  <w:noWrap w:val="false"/>
                </w:tcPr>
                <w:p>
                  <w:pPr>
                    <w:jc w:val="center"/>
                    <w:rPr>
                      <w:rFonts w:hint="eastAsia" w:eastAsia="宋体"/>
                      <w:color w:val="auto"/>
                      <w:sz w:val="21"/>
                      <w:szCs w:val="21"/>
                      <w:highlight w:val="none"/>
                      <w:lang w:eastAsia="zh-CN"/>
                    </w:rPr>
                  </w:pPr>
                  <w:r>
                    <w:rPr>
                      <w:rFonts w:hAnsi="宋体"/>
                      <w:color w:val="auto"/>
                      <w:sz w:val="21"/>
                      <w:szCs w:val="21"/>
                      <w:highlight w:val="none"/>
                    </w:rPr>
                    <w:t xml:space="preserve">监护人因严重精神障碍患者（被监护者）造成的人身伤亡或者残疾</w:t>
                  </w:r>
                  <w:r/>
                </w:p>
              </w:tc>
              <w:tc>
                <w:tcPr>
                  <w:tcBorders>
                    <w:top w:val="none" w:color="000000" w:sz="4" w:space="0"/>
                    <w:left w:val="none" w:color="000000" w:sz="4" w:space="0"/>
                    <w:bottom w:val="single" w:color="auto" w:sz="4" w:space="0"/>
                    <w:right w:val="single" w:color="auto" w:sz="4" w:space="0"/>
                  </w:tcBorders>
                  <w:tcW w:w="2150" w:type="dxa"/>
                  <w:vAlign w:val="center"/>
                  <w:textDirection w:val="lrTb"/>
                  <w:noWrap w:val="false"/>
                </w:tcPr>
                <w:p>
                  <w:pPr>
                    <w:rPr>
                      <w:color w:val="auto"/>
                      <w:sz w:val="21"/>
                      <w:szCs w:val="21"/>
                      <w:highlight w:val="none"/>
                    </w:rPr>
                  </w:pPr>
                  <w:r>
                    <w:rPr>
                      <w:rFonts w:hAnsi="宋体"/>
                      <w:color w:val="auto"/>
                      <w:sz w:val="21"/>
                      <w:szCs w:val="21"/>
                      <w:highlight w:val="none"/>
                    </w:rPr>
                    <w:t xml:space="preserve">每人每次事故补偿限额</w:t>
                  </w:r>
                  <w:r/>
                </w:p>
              </w:tc>
              <w:tc>
                <w:tcPr>
                  <w:tcBorders>
                    <w:top w:val="single" w:color="auto" w:sz="4" w:space="0"/>
                    <w:left w:val="none" w:color="000000" w:sz="4" w:space="0"/>
                    <w:bottom w:val="single" w:color="auto" w:sz="4" w:space="0"/>
                    <w:right w:val="single" w:color="000000" w:sz="4" w:space="0"/>
                  </w:tcBorders>
                  <w:tcW w:w="1276" w:type="dxa"/>
                  <w:vAlign w:val="center"/>
                  <w:textDirection w:val="lrTb"/>
                  <w:noWrap w:val="false"/>
                </w:tcPr>
                <w:p>
                  <w:pPr>
                    <w:jc w:val="center"/>
                    <w:rPr>
                      <w:color w:val="auto"/>
                      <w:sz w:val="21"/>
                      <w:szCs w:val="21"/>
                      <w:highlight w:val="none"/>
                    </w:rPr>
                  </w:pPr>
                  <w:r>
                    <w:rPr>
                      <w:color w:val="auto"/>
                      <w:sz w:val="21"/>
                      <w:szCs w:val="21"/>
                      <w:highlight w:val="none"/>
                    </w:rPr>
                    <w:t xml:space="preserve">10</w:t>
                  </w:r>
                  <w:r>
                    <w:rPr>
                      <w:rFonts w:hAnsi="宋体"/>
                      <w:color w:val="auto"/>
                      <w:sz w:val="21"/>
                      <w:szCs w:val="21"/>
                      <w:highlight w:val="none"/>
                    </w:rPr>
                    <w:t xml:space="preserve">万</w:t>
                  </w:r>
                  <w:r/>
                </w:p>
              </w:tc>
            </w:tr>
            <w:tr>
              <w:trPr>
                <w:trHeight w:val="340"/>
              </w:trPr>
              <w:tc>
                <w:tcPr>
                  <w:tcBorders>
                    <w:left w:val="single" w:color="auto" w:sz="4" w:space="0"/>
                    <w:right w:val="single" w:color="auto" w:sz="4" w:space="0"/>
                  </w:tcBorders>
                  <w:tcW w:w="1583" w:type="dxa"/>
                  <w:vAlign w:val="center"/>
                  <w:vMerge w:val="continue"/>
                  <w:textDirection w:val="lrTb"/>
                  <w:noWrap w:val="false"/>
                </w:tcPr>
                <w:p>
                  <w:pPr>
                    <w:rPr>
                      <w:color w:val="auto"/>
                      <w:sz w:val="21"/>
                      <w:szCs w:val="21"/>
                      <w:highlight w:val="none"/>
                    </w:rPr>
                  </w:pPr>
                  <w:r>
                    <w:rPr>
                      <w:color w:val="auto"/>
                      <w:sz w:val="21"/>
                      <w:szCs w:val="21"/>
                      <w:highlight w:val="none"/>
                    </w:rPr>
                  </w:r>
                  <w:r/>
                </w:p>
              </w:tc>
              <w:tc>
                <w:tcPr>
                  <w:gridSpan w:val="2"/>
                  <w:tcBorders>
                    <w:top w:val="none" w:color="000000" w:sz="4" w:space="0"/>
                    <w:left w:val="single" w:color="auto" w:sz="4" w:space="0"/>
                    <w:bottom w:val="single" w:color="auto" w:sz="4" w:space="0"/>
                    <w:right w:val="single" w:color="auto" w:sz="4" w:space="0"/>
                  </w:tcBorders>
                  <w:tcW w:w="1620"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150" w:type="dxa"/>
                  <w:vAlign w:val="center"/>
                  <w:textDirection w:val="lrTb"/>
                  <w:noWrap w:val="false"/>
                </w:tcPr>
                <w:p>
                  <w:pPr>
                    <w:rPr>
                      <w:color w:val="auto"/>
                      <w:sz w:val="21"/>
                      <w:szCs w:val="21"/>
                      <w:highlight w:val="none"/>
                    </w:rPr>
                  </w:pPr>
                  <w:r>
                    <w:rPr>
                      <w:rFonts w:hAnsi="宋体"/>
                      <w:color w:val="auto"/>
                      <w:sz w:val="21"/>
                      <w:szCs w:val="21"/>
                      <w:highlight w:val="none"/>
                    </w:rPr>
                    <w:t xml:space="preserve">每次事故每人死亡赔偿限额</w:t>
                  </w:r>
                  <w:r/>
                </w:p>
              </w:tc>
              <w:tc>
                <w:tcPr>
                  <w:tcBorders>
                    <w:top w:val="single" w:color="auto" w:sz="4" w:space="0"/>
                    <w:left w:val="none" w:color="000000" w:sz="4" w:space="0"/>
                    <w:bottom w:val="single" w:color="auto" w:sz="4" w:space="0"/>
                    <w:right w:val="single" w:color="000000" w:sz="4" w:space="0"/>
                  </w:tcBorders>
                  <w:tcW w:w="1276" w:type="dxa"/>
                  <w:vAlign w:val="center"/>
                  <w:textDirection w:val="lrTb"/>
                  <w:noWrap w:val="false"/>
                </w:tcPr>
                <w:p>
                  <w:pPr>
                    <w:jc w:val="center"/>
                    <w:rPr>
                      <w:color w:val="auto"/>
                      <w:sz w:val="21"/>
                      <w:szCs w:val="21"/>
                      <w:highlight w:val="none"/>
                    </w:rPr>
                  </w:pPr>
                  <w:r>
                    <w:rPr>
                      <w:color w:val="auto"/>
                      <w:sz w:val="21"/>
                      <w:szCs w:val="21"/>
                      <w:highlight w:val="none"/>
                    </w:rPr>
                    <w:t xml:space="preserve">8</w:t>
                  </w:r>
                  <w:r>
                    <w:rPr>
                      <w:rFonts w:hAnsi="宋体"/>
                      <w:color w:val="auto"/>
                      <w:sz w:val="21"/>
                      <w:szCs w:val="21"/>
                      <w:highlight w:val="none"/>
                    </w:rPr>
                    <w:t xml:space="preserve">万</w:t>
                  </w:r>
                  <w:r/>
                </w:p>
              </w:tc>
            </w:tr>
            <w:tr>
              <w:trPr>
                <w:trHeight w:val="340"/>
              </w:trPr>
              <w:tc>
                <w:tcPr>
                  <w:tcBorders>
                    <w:left w:val="single" w:color="auto" w:sz="4" w:space="0"/>
                    <w:right w:val="single" w:color="auto" w:sz="4" w:space="0"/>
                  </w:tcBorders>
                  <w:tcW w:w="1583" w:type="dxa"/>
                  <w:vAlign w:val="center"/>
                  <w:vMerge w:val="continue"/>
                  <w:textDirection w:val="lrTb"/>
                  <w:noWrap w:val="false"/>
                </w:tcPr>
                <w:p>
                  <w:pPr>
                    <w:rPr>
                      <w:color w:val="auto"/>
                      <w:sz w:val="21"/>
                      <w:szCs w:val="21"/>
                      <w:highlight w:val="none"/>
                    </w:rPr>
                  </w:pPr>
                  <w:r>
                    <w:rPr>
                      <w:color w:val="auto"/>
                      <w:sz w:val="21"/>
                      <w:szCs w:val="21"/>
                      <w:highlight w:val="none"/>
                    </w:rPr>
                  </w:r>
                  <w:r/>
                </w:p>
              </w:tc>
              <w:tc>
                <w:tcPr>
                  <w:gridSpan w:val="2"/>
                  <w:tcBorders>
                    <w:top w:val="none" w:color="000000" w:sz="4" w:space="0"/>
                    <w:left w:val="single" w:color="auto" w:sz="4" w:space="0"/>
                    <w:bottom w:val="single" w:color="auto" w:sz="4" w:space="0"/>
                    <w:right w:val="single" w:color="auto" w:sz="4" w:space="0"/>
                  </w:tcBorders>
                  <w:tcW w:w="1620"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150" w:type="dxa"/>
                  <w:vAlign w:val="center"/>
                  <w:textDirection w:val="lrTb"/>
                  <w:noWrap w:val="false"/>
                </w:tcPr>
                <w:p>
                  <w:pPr>
                    <w:rPr>
                      <w:color w:val="auto"/>
                      <w:sz w:val="21"/>
                      <w:szCs w:val="21"/>
                      <w:highlight w:val="none"/>
                    </w:rPr>
                  </w:pPr>
                  <w:r>
                    <w:rPr>
                      <w:rFonts w:hAnsi="宋体"/>
                      <w:color w:val="auto"/>
                      <w:sz w:val="21"/>
                      <w:szCs w:val="21"/>
                      <w:highlight w:val="none"/>
                    </w:rPr>
                    <w:t xml:space="preserve">每次事故医疗费用补偿限额</w:t>
                  </w:r>
                  <w:r/>
                </w:p>
              </w:tc>
              <w:tc>
                <w:tcPr>
                  <w:tcBorders>
                    <w:top w:val="single" w:color="auto" w:sz="4" w:space="0"/>
                    <w:left w:val="none" w:color="000000" w:sz="4" w:space="0"/>
                    <w:bottom w:val="single" w:color="auto" w:sz="4" w:space="0"/>
                    <w:right w:val="single" w:color="000000" w:sz="4" w:space="0"/>
                  </w:tcBorders>
                  <w:tcW w:w="1276" w:type="dxa"/>
                  <w:vAlign w:val="center"/>
                  <w:textDirection w:val="lrTb"/>
                  <w:noWrap w:val="false"/>
                </w:tcPr>
                <w:p>
                  <w:pPr>
                    <w:jc w:val="center"/>
                    <w:rPr>
                      <w:color w:val="auto"/>
                      <w:sz w:val="21"/>
                      <w:szCs w:val="21"/>
                      <w:highlight w:val="none"/>
                    </w:rPr>
                  </w:pPr>
                  <w:r>
                    <w:rPr>
                      <w:color w:val="auto"/>
                      <w:sz w:val="21"/>
                      <w:szCs w:val="21"/>
                      <w:highlight w:val="none"/>
                    </w:rPr>
                    <w:t xml:space="preserve">2</w:t>
                  </w:r>
                  <w:r>
                    <w:rPr>
                      <w:rFonts w:hAnsi="宋体"/>
                      <w:color w:val="auto"/>
                      <w:sz w:val="21"/>
                      <w:szCs w:val="21"/>
                      <w:highlight w:val="none"/>
                    </w:rPr>
                    <w:t xml:space="preserve">万</w:t>
                  </w:r>
                  <w:r/>
                </w:p>
              </w:tc>
            </w:tr>
            <w:tr>
              <w:trPr>
                <w:trHeight w:val="697"/>
              </w:trPr>
              <w:tc>
                <w:tcPr>
                  <w:tcBorders>
                    <w:left w:val="single" w:color="auto" w:sz="4" w:space="0"/>
                    <w:bottom w:val="single" w:color="auto" w:sz="4" w:space="0"/>
                    <w:right w:val="single" w:color="auto" w:sz="4" w:space="0"/>
                  </w:tcBorders>
                  <w:tcW w:w="1583" w:type="dxa"/>
                  <w:vAlign w:val="center"/>
                  <w:vMerge w:val="continue"/>
                  <w:textDirection w:val="lrTb"/>
                  <w:noWrap w:val="false"/>
                </w:tcPr>
                <w:p>
                  <w:pPr>
                    <w:rPr>
                      <w:color w:val="auto"/>
                      <w:sz w:val="21"/>
                      <w:szCs w:val="21"/>
                      <w:highlight w:val="none"/>
                    </w:rPr>
                  </w:pPr>
                  <w:r>
                    <w:rPr>
                      <w:color w:val="auto"/>
                      <w:sz w:val="21"/>
                      <w:szCs w:val="21"/>
                      <w:highlight w:val="none"/>
                    </w:rPr>
                  </w:r>
                  <w:r/>
                </w:p>
              </w:tc>
              <w:tc>
                <w:tcPr>
                  <w:gridSpan w:val="2"/>
                  <w:tcBorders>
                    <w:top w:val="none" w:color="000000" w:sz="4" w:space="0"/>
                    <w:left w:val="single" w:color="auto" w:sz="4" w:space="0"/>
                    <w:bottom w:val="single" w:color="auto" w:sz="4" w:space="0"/>
                    <w:right w:val="single" w:color="auto" w:sz="4" w:space="0"/>
                  </w:tcBorders>
                  <w:tcW w:w="1620" w:type="dxa"/>
                  <w:vAlign w:val="center"/>
                  <w:textDirection w:val="lrTb"/>
                  <w:noWrap w:val="false"/>
                </w:tcPr>
                <w:p>
                  <w:pPr>
                    <w:rPr>
                      <w:color w:val="auto"/>
                      <w:sz w:val="21"/>
                      <w:szCs w:val="21"/>
                      <w:highlight w:val="none"/>
                    </w:rPr>
                  </w:pPr>
                  <w:r>
                    <w:rPr>
                      <w:rFonts w:hAnsi="宋体"/>
                      <w:color w:val="auto"/>
                      <w:sz w:val="21"/>
                      <w:szCs w:val="21"/>
                      <w:highlight w:val="none"/>
                    </w:rPr>
                    <w:t xml:space="preserve">肇事肇祸</w:t>
                  </w:r>
                  <w:r>
                    <w:rPr>
                      <w:rFonts w:hint="eastAsia" w:hAnsi="宋体"/>
                      <w:color w:val="auto"/>
                      <w:sz w:val="21"/>
                      <w:szCs w:val="21"/>
                      <w:highlight w:val="none"/>
                      <w:lang w:eastAsia="zh-CN"/>
                    </w:rPr>
                    <w:t xml:space="preserve">患者长效针剂治疗</w:t>
                  </w:r>
                  <w:r/>
                </w:p>
              </w:tc>
              <w:tc>
                <w:tcPr>
                  <w:tcBorders>
                    <w:top w:val="none" w:color="000000" w:sz="4" w:space="0"/>
                    <w:left w:val="none" w:color="000000" w:sz="4" w:space="0"/>
                    <w:bottom w:val="single" w:color="auto" w:sz="4" w:space="0"/>
                    <w:right w:val="single" w:color="auto" w:sz="4" w:space="0"/>
                  </w:tcBorders>
                  <w:tcW w:w="2150" w:type="dxa"/>
                  <w:vAlign w:val="center"/>
                  <w:textDirection w:val="lrTb"/>
                  <w:noWrap w:val="false"/>
                </w:tcPr>
                <w:p>
                  <w:pPr>
                    <w:rPr>
                      <w:rFonts w:hAnsi="宋体"/>
                      <w:color w:val="auto"/>
                      <w:sz w:val="21"/>
                      <w:szCs w:val="21"/>
                      <w:highlight w:val="none"/>
                    </w:rPr>
                  </w:pPr>
                  <w:r>
                    <w:rPr>
                      <w:rFonts w:hint="eastAsia" w:hAnsi="宋体"/>
                      <w:color w:val="auto"/>
                      <w:sz w:val="21"/>
                      <w:szCs w:val="21"/>
                      <w:highlight w:val="none"/>
                      <w:lang w:eastAsia="zh-CN"/>
                    </w:rPr>
                    <w:t xml:space="preserve">每名患者费用限额</w:t>
                  </w:r>
                  <w:r/>
                </w:p>
              </w:tc>
              <w:tc>
                <w:tcPr>
                  <w:tcBorders>
                    <w:top w:val="single" w:color="auto" w:sz="4" w:space="0"/>
                    <w:left w:val="none" w:color="000000" w:sz="4" w:space="0"/>
                    <w:bottom w:val="single" w:color="auto" w:sz="4" w:space="0"/>
                    <w:right w:val="single" w:color="000000" w:sz="4" w:space="0"/>
                  </w:tcBorders>
                  <w:tcW w:w="1276" w:type="dxa"/>
                  <w:vAlign w:val="center"/>
                  <w:textDirection w:val="lrTb"/>
                  <w:noWrap w:val="false"/>
                </w:tcPr>
                <w:p>
                  <w:pPr>
                    <w:jc w:val="center"/>
                    <w:rPr>
                      <w:color w:val="auto"/>
                      <w:sz w:val="21"/>
                      <w:szCs w:val="21"/>
                      <w:highlight w:val="none"/>
                    </w:rPr>
                  </w:pPr>
                  <w:r>
                    <w:rPr>
                      <w:rFonts w:hint="eastAsia"/>
                      <w:color w:val="auto"/>
                      <w:sz w:val="21"/>
                      <w:szCs w:val="21"/>
                      <w:highlight w:val="none"/>
                      <w:lang w:val="en-US" w:eastAsia="zh-CN"/>
                    </w:rPr>
                    <w:t xml:space="preserve">2万元</w:t>
                  </w:r>
                  <w:r/>
                </w:p>
              </w:tc>
            </w:tr>
            <w:tr>
              <w:trPr>
                <w:trHeight w:val="340"/>
              </w:trPr>
              <w:tc>
                <w:tcPr>
                  <w:tcBorders>
                    <w:top w:val="none" w:color="000000" w:sz="4" w:space="0"/>
                    <w:left w:val="single" w:color="auto" w:sz="4" w:space="0"/>
                    <w:bottom w:val="single" w:color="auto" w:sz="4" w:space="0"/>
                    <w:right w:val="single" w:color="auto" w:sz="4" w:space="0"/>
                  </w:tcBorders>
                  <w:tcW w:w="1583" w:type="dxa"/>
                  <w:vAlign w:val="center"/>
                  <w:textDirection w:val="lrTb"/>
                  <w:noWrap w:val="false"/>
                </w:tcPr>
                <w:p>
                  <w:pPr>
                    <w:rPr>
                      <w:color w:val="auto"/>
                      <w:sz w:val="21"/>
                      <w:szCs w:val="21"/>
                      <w:highlight w:val="none"/>
                    </w:rPr>
                  </w:pPr>
                  <w:r>
                    <w:rPr>
                      <w:rFonts w:hAnsi="宋体"/>
                      <w:color w:val="auto"/>
                      <w:sz w:val="21"/>
                      <w:szCs w:val="21"/>
                      <w:highlight w:val="none"/>
                    </w:rPr>
                    <w:t xml:space="preserve">未投保的患者造成的第三者人身损害</w:t>
                  </w:r>
                  <w:r/>
                </w:p>
              </w:tc>
              <w:tc>
                <w:tcPr>
                  <w:gridSpan w:val="4"/>
                  <w:tcBorders>
                    <w:top w:val="single" w:color="auto" w:sz="4" w:space="0"/>
                    <w:left w:val="none" w:color="000000" w:sz="4" w:space="0"/>
                    <w:bottom w:val="single" w:color="auto" w:sz="4" w:space="0"/>
                    <w:right w:val="single" w:color="auto" w:sz="4" w:space="0"/>
                  </w:tcBorders>
                  <w:tcW w:w="5046" w:type="dxa"/>
                  <w:vAlign w:val="center"/>
                  <w:textDirection w:val="lrTb"/>
                  <w:noWrap w:val="false"/>
                </w:tcPr>
                <w:p>
                  <w:pPr>
                    <w:jc w:val="center"/>
                    <w:rPr>
                      <w:color w:val="auto"/>
                      <w:sz w:val="21"/>
                      <w:szCs w:val="21"/>
                      <w:highlight w:val="none"/>
                    </w:rPr>
                  </w:pPr>
                  <w:r>
                    <w:rPr>
                      <w:rFonts w:hAnsi="宋体"/>
                      <w:color w:val="auto"/>
                      <w:sz w:val="21"/>
                      <w:szCs w:val="21"/>
                      <w:highlight w:val="none"/>
                      <w:shd w:val="clear" w:color="auto"/>
                    </w:rPr>
                    <w:t xml:space="preserve">每次事故每人死亡、伤残限额</w:t>
                  </w:r>
                  <w:r>
                    <w:rPr>
                      <w:color w:val="auto"/>
                      <w:sz w:val="21"/>
                      <w:szCs w:val="21"/>
                      <w:highlight w:val="none"/>
                      <w:shd w:val="clear" w:color="auto"/>
                    </w:rPr>
                    <w:t xml:space="preserve">10</w:t>
                  </w:r>
                  <w:r>
                    <w:rPr>
                      <w:rFonts w:hAnsi="宋体"/>
                      <w:color w:val="auto"/>
                      <w:sz w:val="21"/>
                      <w:szCs w:val="21"/>
                      <w:highlight w:val="none"/>
                      <w:shd w:val="clear" w:color="auto"/>
                    </w:rPr>
                    <w:t xml:space="preserve">万。</w:t>
                  </w:r>
                  <w:r/>
                </w:p>
              </w:tc>
            </w:tr>
          </w:tbl>
          <w:p>
            <w:pPr>
              <w:spacing w:line="360" w:lineRule="exact"/>
              <w:rPr>
                <w:rFonts w:hint="eastAsia" w:ascii="宋体" w:hAnsi="宋体"/>
                <w:bCs/>
                <w:color w:val="auto"/>
                <w:highlight w:val="none"/>
              </w:rPr>
            </w:pPr>
            <w:r>
              <w:rPr>
                <w:rFonts w:hint="eastAsia" w:ascii="宋体" w:hAnsi="宋体"/>
                <w:bCs/>
                <w:color w:val="auto"/>
                <w:highlight w:val="none"/>
              </w:rPr>
            </w:r>
            <w:r/>
          </w:p>
        </w:tc>
        <w:tc>
          <w:tcPr>
            <w:tcBorders>
              <w:top w:val="single" w:color="auto" w:sz="4" w:space="0"/>
              <w:left w:val="single" w:color="auto" w:sz="6" w:space="0"/>
              <w:right w:val="single" w:color="auto" w:sz="4" w:space="0"/>
            </w:tcBorders>
            <w:tcW w:w="850" w:type="dxa"/>
            <w:vAlign w:val="top"/>
            <w:textDirection w:val="lrTb"/>
            <w:noWrap w:val="false"/>
          </w:tcPr>
          <w:p>
            <w:pPr>
              <w:spacing w:line="360" w:lineRule="auto"/>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r>
            <w:r/>
          </w:p>
        </w:tc>
        <w:tc>
          <w:tcPr>
            <w:tcBorders>
              <w:top w:val="single" w:color="auto" w:sz="4" w:space="0"/>
              <w:left w:val="single" w:color="auto" w:sz="4" w:space="0"/>
              <w:right w:val="single" w:color="auto" w:sz="4" w:space="0"/>
            </w:tcBorders>
            <w:tcW w:w="893" w:type="dxa"/>
            <w:vAlign w:val="center"/>
            <w:textDirection w:val="lrTb"/>
            <w:noWrap w:val="false"/>
          </w:tcPr>
          <w:p>
            <w:pPr>
              <w:spacing w:line="360" w:lineRule="auto"/>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r>
            <w:r/>
          </w:p>
        </w:tc>
        <w:tc>
          <w:tcPr>
            <w:tcBorders>
              <w:top w:val="single" w:color="auto" w:sz="4" w:space="0"/>
              <w:left w:val="single" w:color="auto" w:sz="4" w:space="0"/>
            </w:tcBorders>
            <w:tcW w:w="810" w:type="dxa"/>
            <w:vAlign w:val="center"/>
            <w:textDirection w:val="lrTb"/>
            <w:noWrap w:val="false"/>
          </w:tcPr>
          <w:p>
            <w:pPr>
              <w:spacing w:line="360" w:lineRule="auto"/>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r>
            <w:r/>
          </w:p>
        </w:tc>
      </w:tr>
      <w:tr>
        <w:trPr>
          <w:cantSplit/>
          <w:trHeight w:val="340"/>
        </w:trPr>
        <w:tc>
          <w:tcPr>
            <w:gridSpan w:val="2"/>
            <w:tcBorders>
              <w:top w:val="single" w:color="auto" w:sz="4" w:space="0"/>
              <w:left w:val="single" w:color="auto" w:sz="4" w:space="0"/>
              <w:bottom w:val="single" w:color="auto" w:sz="4" w:space="0"/>
              <w:right w:val="single" w:color="auto" w:sz="6" w:space="0"/>
            </w:tcBorders>
            <w:tcW w:w="7338" w:type="dxa"/>
            <w:vAlign w:val="center"/>
            <w:textDirection w:val="lrTb"/>
            <w:noWrap w:val="false"/>
          </w:tcPr>
          <w:p>
            <w:pPr>
              <w:jc w:val="center"/>
              <w:spacing w:line="360" w:lineRule="auto"/>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t xml:space="preserve">承保服务</w:t>
            </w:r>
            <w:r/>
          </w:p>
        </w:tc>
        <w:tc>
          <w:tcPr>
            <w:tcBorders>
              <w:top w:val="single" w:color="auto" w:sz="4" w:space="0"/>
              <w:left w:val="single" w:color="auto" w:sz="6" w:space="0"/>
              <w:bottom w:val="single" w:color="auto" w:sz="4" w:space="0"/>
              <w:right w:val="single" w:color="auto" w:sz="4" w:space="0"/>
            </w:tcBorders>
            <w:tcW w:w="850" w:type="dxa"/>
            <w:vAlign w:val="top"/>
            <w:textDirection w:val="lrTb"/>
            <w:noWrap w:val="false"/>
          </w:tcPr>
          <w:p>
            <w:pPr>
              <w:spacing w:line="360" w:lineRule="auto"/>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spacing w:line="360" w:lineRule="auto"/>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r>
            <w:r/>
          </w:p>
        </w:tc>
        <w:tc>
          <w:tcPr>
            <w:tcBorders>
              <w:top w:val="single" w:color="auto" w:sz="4" w:space="0"/>
              <w:left w:val="single" w:color="auto" w:sz="4" w:space="0"/>
              <w:bottom w:val="single" w:color="auto" w:sz="4" w:space="0"/>
            </w:tcBorders>
            <w:tcW w:w="810" w:type="dxa"/>
            <w:vAlign w:val="center"/>
            <w:textDirection w:val="lrTb"/>
            <w:noWrap w:val="false"/>
          </w:tcPr>
          <w:p>
            <w:pPr>
              <w:spacing w:line="360" w:lineRule="auto"/>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r>
            <w:r/>
          </w:p>
        </w:tc>
      </w:tr>
      <w:tr>
        <w:trPr>
          <w:cantSplit/>
          <w:trHeight w:val="340"/>
        </w:trPr>
        <w:tc>
          <w:tcPr>
            <w:gridSpan w:val="2"/>
            <w:tcBorders>
              <w:top w:val="single" w:color="auto" w:sz="4" w:space="0"/>
              <w:left w:val="single" w:color="auto" w:sz="4" w:space="0"/>
              <w:bottom w:val="single" w:color="auto" w:sz="4" w:space="0"/>
              <w:right w:val="single" w:color="auto" w:sz="6" w:space="0"/>
            </w:tcBorders>
            <w:tcW w:w="7338" w:type="dxa"/>
            <w:vAlign w:val="center"/>
            <w:textDirection w:val="lrTb"/>
            <w:noWrap w:val="false"/>
          </w:tcPr>
          <w:p>
            <w:pPr>
              <w:jc w:val="center"/>
              <w:spacing w:line="360" w:lineRule="auto"/>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t xml:space="preserve">理赔服务</w:t>
            </w:r>
            <w:r/>
          </w:p>
        </w:tc>
        <w:tc>
          <w:tcPr>
            <w:tcBorders>
              <w:top w:val="single" w:color="auto" w:sz="4" w:space="0"/>
              <w:left w:val="single" w:color="auto" w:sz="6" w:space="0"/>
              <w:bottom w:val="single" w:color="auto" w:sz="4" w:space="0"/>
              <w:right w:val="single" w:color="auto" w:sz="4" w:space="0"/>
            </w:tcBorders>
            <w:tcW w:w="850" w:type="dxa"/>
            <w:vAlign w:val="top"/>
            <w:textDirection w:val="lrTb"/>
            <w:noWrap w:val="false"/>
          </w:tcPr>
          <w:p>
            <w:pPr>
              <w:spacing w:line="360" w:lineRule="auto"/>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spacing w:line="360" w:lineRule="auto"/>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r>
            <w:r/>
          </w:p>
        </w:tc>
        <w:tc>
          <w:tcPr>
            <w:tcBorders>
              <w:top w:val="single" w:color="auto" w:sz="4" w:space="0"/>
              <w:left w:val="single" w:color="auto" w:sz="4" w:space="0"/>
              <w:bottom w:val="single" w:color="auto" w:sz="4" w:space="0"/>
            </w:tcBorders>
            <w:tcW w:w="810" w:type="dxa"/>
            <w:vAlign w:val="center"/>
            <w:textDirection w:val="lrTb"/>
            <w:noWrap w:val="false"/>
          </w:tcPr>
          <w:p>
            <w:pPr>
              <w:spacing w:line="360" w:lineRule="auto"/>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r>
            <w:r/>
          </w:p>
        </w:tc>
      </w:tr>
    </w:tbl>
    <w:p>
      <w:pPr>
        <w:ind w:firstLine="105"/>
        <w:spacing w:line="320" w:lineRule="exact"/>
        <w:tabs>
          <w:tab w:val="left" w:pos="502" w:leader="none"/>
        </w:tabs>
        <w:rPr>
          <w:rFonts w:hint="eastAsia" w:ascii="宋体" w:hAnsi="宋体"/>
          <w:b/>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color w:val="auto"/>
          <w:sz w:val="21"/>
          <w:szCs w:val="21"/>
          <w:highlight w:val="none"/>
        </w:rPr>
        <w:t xml:space="preserve">1、应标时补偿标准各项保额需在保额范围内，单位精确到元，不允许正偏差。</w:t>
      </w:r>
      <w:r/>
    </w:p>
    <w:p>
      <w:pPr>
        <w:ind w:firstLine="525"/>
        <w:spacing w:line="320" w:lineRule="exact"/>
        <w:tabs>
          <w:tab w:val="left" w:pos="502" w:leader="none"/>
        </w:tabs>
        <w:rPr>
          <w:rFonts w:hint="eastAsia" w:ascii="Times New Roman" w:hAnsi="Times New Roman"/>
          <w:b/>
          <w:color w:val="auto"/>
          <w:sz w:val="21"/>
          <w:szCs w:val="21"/>
          <w:highlight w:val="none"/>
        </w:rPr>
      </w:pPr>
      <w:r>
        <w:rPr>
          <w:rFonts w:hint="eastAsia" w:ascii="宋体" w:hAnsi="宋体"/>
          <w:b/>
          <w:color w:val="auto"/>
          <w:sz w:val="21"/>
          <w:szCs w:val="21"/>
          <w:highlight w:val="none"/>
        </w:rPr>
        <w:t xml:space="preserve">2、格式为参考，投标单位可自行制作表格投标，但至少应包括上述条目，否则将直接影响评标得分。</w:t>
      </w:r>
      <w:r/>
    </w:p>
    <w:p>
      <w:pPr>
        <w:spacing w:line="360" w:lineRule="auto"/>
        <w:rPr>
          <w:rFonts w:hint="eastAsia" w:ascii="宋体" w:hAnsi="宋体"/>
          <w:color w:val="auto"/>
          <w:szCs w:val="21"/>
          <w:highlight w:val="none"/>
        </w:rPr>
      </w:pPr>
      <w:r>
        <w:rPr>
          <w:rFonts w:ascii="宋体" w:hAnsi="宋体"/>
          <w:color w:val="auto"/>
          <w:szCs w:val="21"/>
          <w:highlight w:val="none"/>
        </w:rPr>
        <w:t xml:space="preserve">投标</w:t>
      </w:r>
      <w:r>
        <w:rPr>
          <w:rFonts w:hint="eastAsia" w:ascii="宋体" w:hAnsi="宋体"/>
          <w:color w:val="auto"/>
          <w:szCs w:val="21"/>
          <w:highlight w:val="none"/>
        </w:rPr>
        <w:t xml:space="preserve">人</w:t>
      </w:r>
      <w:r>
        <w:rPr>
          <w:rFonts w:ascii="宋体" w:hAnsi="宋体"/>
          <w:color w:val="auto"/>
          <w:szCs w:val="21"/>
          <w:highlight w:val="none"/>
        </w:rPr>
        <w:t xml:space="preserve">：（</w:t>
      </w:r>
      <w:r>
        <w:rPr>
          <w:rFonts w:hint="eastAsia" w:ascii="宋体" w:hAnsi="宋体"/>
          <w:color w:val="auto"/>
          <w:szCs w:val="21"/>
          <w:highlight w:val="none"/>
        </w:rPr>
        <w:t xml:space="preserve">公章</w:t>
      </w:r>
      <w:r>
        <w:rPr>
          <w:rFonts w:ascii="宋体" w:hAnsi="宋体"/>
          <w:color w:val="auto"/>
          <w:szCs w:val="21"/>
          <w:highlight w:val="none"/>
        </w:rPr>
        <w:t xml:space="preserve">）</w:t>
      </w:r>
      <w:r/>
    </w:p>
    <w:p>
      <w:pPr>
        <w:spacing w:line="360" w:lineRule="auto"/>
        <w:rPr>
          <w:rFonts w:hint="eastAsia" w:ascii="宋体" w:hAnsi="宋体"/>
          <w:color w:val="auto"/>
          <w:szCs w:val="21"/>
          <w:highlight w:val="none"/>
        </w:rPr>
      </w:pPr>
      <w:r>
        <w:rPr>
          <w:rFonts w:ascii="宋体" w:hAnsi="宋体"/>
          <w:color w:val="auto"/>
          <w:szCs w:val="21"/>
          <w:highlight w:val="none"/>
        </w:rPr>
        <w:t xml:space="preserve">法</w:t>
      </w:r>
      <w:r>
        <w:rPr>
          <w:rFonts w:hint="eastAsia" w:ascii="宋体" w:hAnsi="宋体"/>
          <w:color w:val="auto"/>
          <w:szCs w:val="21"/>
          <w:highlight w:val="none"/>
        </w:rPr>
        <w:t xml:space="preserve">定代表</w:t>
      </w:r>
      <w:r>
        <w:rPr>
          <w:rFonts w:ascii="宋体" w:hAnsi="宋体"/>
          <w:color w:val="auto"/>
          <w:szCs w:val="21"/>
          <w:highlight w:val="none"/>
        </w:rPr>
        <w:t xml:space="preserve">人</w:t>
      </w:r>
      <w:r>
        <w:rPr>
          <w:rFonts w:hint="eastAsia" w:ascii="宋体" w:hAnsi="宋体"/>
          <w:color w:val="auto"/>
          <w:szCs w:val="21"/>
          <w:highlight w:val="none"/>
        </w:rPr>
        <w:t xml:space="preserve">（负责人）或代理人</w:t>
      </w:r>
      <w:r>
        <w:rPr>
          <w:rFonts w:ascii="宋体" w:hAnsi="宋体"/>
          <w:color w:val="auto"/>
          <w:szCs w:val="21"/>
          <w:highlight w:val="none"/>
        </w:rPr>
        <w:t xml:space="preserve">：（签字或</w:t>
      </w:r>
      <w:r>
        <w:rPr>
          <w:rFonts w:hint="eastAsia" w:ascii="宋体" w:hAnsi="宋体"/>
          <w:color w:val="auto"/>
          <w:szCs w:val="21"/>
          <w:highlight w:val="none"/>
        </w:rPr>
        <w:t xml:space="preserve">签</w:t>
      </w:r>
      <w:r>
        <w:rPr>
          <w:rFonts w:ascii="宋体" w:hAnsi="宋体"/>
          <w:color w:val="auto"/>
          <w:szCs w:val="21"/>
          <w:highlight w:val="none"/>
        </w:rPr>
        <w:t xml:space="preserve">章）</w:t>
      </w:r>
      <w:r/>
    </w:p>
    <w:p>
      <w:pPr>
        <w:spacing w:line="360" w:lineRule="auto"/>
        <w:rPr>
          <w:rFonts w:hint="eastAsia" w:ascii="宋体" w:hAnsi="宋体"/>
          <w:color w:val="auto"/>
          <w:szCs w:val="21"/>
          <w:highlight w:val="none"/>
        </w:rPr>
      </w:pPr>
      <w:r>
        <w:rPr>
          <w:rFonts w:ascii="宋体" w:hAnsi="宋体"/>
          <w:color w:val="auto"/>
          <w:szCs w:val="21"/>
          <w:highlight w:val="none"/>
        </w:rPr>
        <w:t xml:space="preserve">日期：      年     月     日</w:t>
      </w:r>
      <w:r/>
    </w:p>
    <w:p>
      <w:pPr>
        <w:spacing w:line="360" w:lineRule="auto"/>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注：请按以上格式自制表格填写后投标。</w:t>
      </w:r>
      <w:r/>
    </w:p>
    <w:p>
      <w:pPr>
        <w:pStyle w:val="1204"/>
        <w:pageBreakBefore/>
        <w:rPr>
          <w:rFonts w:hint="eastAsia" w:ascii="Times New Roman" w:hAnsi="宋体" w:eastAsia="宋体"/>
          <w:b/>
          <w:color w:val="auto"/>
          <w:sz w:val="21"/>
          <w:szCs w:val="21"/>
          <w:highlight w:val="none"/>
        </w:rPr>
      </w:pPr>
      <w:r>
        <w:rPr>
          <w:rFonts w:ascii="Times New Roman" w:hAnsi="宋体" w:eastAsia="宋体"/>
          <w:b/>
          <w:color w:val="auto"/>
          <w:sz w:val="21"/>
          <w:szCs w:val="21"/>
          <w:highlight w:val="none"/>
        </w:rPr>
        <w:t xml:space="preserve">格式</w:t>
      </w:r>
      <w:r>
        <w:rPr>
          <w:rFonts w:hint="eastAsia" w:ascii="Times New Roman" w:hAnsi="宋体" w:eastAsia="宋体"/>
          <w:b/>
          <w:color w:val="auto"/>
          <w:sz w:val="21"/>
          <w:szCs w:val="21"/>
          <w:highlight w:val="none"/>
          <w:lang w:val="en-US" w:eastAsia="zh-CN"/>
        </w:rPr>
        <w:t xml:space="preserve">8、</w:t>
      </w:r>
      <w:r>
        <w:rPr>
          <w:rFonts w:ascii="Times New Roman" w:hAnsi="宋体" w:eastAsia="宋体"/>
          <w:b/>
          <w:color w:val="auto"/>
          <w:sz w:val="21"/>
          <w:szCs w:val="21"/>
          <w:highlight w:val="none"/>
        </w:rPr>
        <w:t xml:space="preserve">服务人员表</w:t>
      </w:r>
      <w:r/>
    </w:p>
    <w:p>
      <w:pPr>
        <w:jc w:val="center"/>
        <w:spacing w:line="400" w:lineRule="exact"/>
        <w:rPr>
          <w:rFonts w:hint="eastAsia" w:ascii="宋体" w:hAnsi="宋体"/>
          <w:b/>
          <w:bCs/>
          <w:color w:val="auto"/>
          <w:spacing w:val="20"/>
          <w:sz w:val="30"/>
          <w:szCs w:val="30"/>
          <w:highlight w:val="none"/>
        </w:rPr>
      </w:pPr>
      <w:r>
        <w:rPr>
          <w:rFonts w:ascii="宋体" w:hAnsi="宋体"/>
          <w:b/>
          <w:bCs/>
          <w:color w:val="auto"/>
          <w:spacing w:val="20"/>
          <w:sz w:val="30"/>
          <w:szCs w:val="30"/>
          <w:highlight w:val="none"/>
        </w:rPr>
        <w:t xml:space="preserve">服务人员表</w:t>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tbl>
      <w:tblPr>
        <w:tblStyle w:val="826"/>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3969"/>
        <w:gridCol w:w="1559"/>
        <w:gridCol w:w="1843"/>
      </w:tblGrid>
      <w:tr>
        <w:trPr>
          <w:trHeight w:val="502"/>
        </w:trPr>
        <w:tc>
          <w:tcPr>
            <w:tcW w:w="851"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序号</w:t>
            </w:r>
            <w:r/>
          </w:p>
        </w:tc>
        <w:tc>
          <w:tcPr>
            <w:tcW w:w="3969"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岗位</w:t>
            </w:r>
            <w:r/>
          </w:p>
        </w:tc>
        <w:tc>
          <w:tcPr>
            <w:tcW w:w="1559"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姓名</w:t>
            </w:r>
            <w:r/>
          </w:p>
        </w:tc>
        <w:tc>
          <w:tcPr>
            <w:tcW w:w="1843"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联系方式</w:t>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ascii="宋体" w:hAnsi="宋体"/>
                <w:color w:val="auto"/>
                <w:szCs w:val="21"/>
                <w:highlight w:val="none"/>
              </w:rPr>
              <w:t xml:space="preserve">1</w:t>
            </w:r>
            <w:r/>
          </w:p>
        </w:tc>
        <w:tc>
          <w:tcPr>
            <w:tcW w:w="3969"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ascii="宋体" w:hAnsi="宋体"/>
                <w:color w:val="auto"/>
                <w:szCs w:val="21"/>
                <w:highlight w:val="none"/>
              </w:rPr>
              <w:t xml:space="preserve">2</w:t>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604"/>
        </w:trPr>
        <w:tc>
          <w:tcPr>
            <w:tcW w:w="851" w:type="dxa"/>
            <w:textDirection w:val="lrTb"/>
            <w:noWrap w:val="false"/>
          </w:tcPr>
          <w:p>
            <w:pPr>
              <w:spacing w:line="400" w:lineRule="exact"/>
              <w:rPr>
                <w:rFonts w:hint="eastAsia" w:ascii="宋体" w:hAnsi="宋体"/>
                <w:color w:val="auto"/>
                <w:szCs w:val="21"/>
                <w:highlight w:val="none"/>
              </w:rPr>
            </w:pPr>
            <w:r>
              <w:rPr>
                <w:rFonts w:ascii="宋体" w:hAnsi="宋体"/>
                <w:color w:val="auto"/>
                <w:szCs w:val="21"/>
                <w:highlight w:val="none"/>
              </w:rPr>
              <w:t xml:space="preserve">3</w:t>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ascii="宋体" w:hAnsi="宋体"/>
                <w:color w:val="auto"/>
                <w:szCs w:val="21"/>
                <w:highlight w:val="none"/>
              </w:rPr>
              <w:t xml:space="preserve">4</w:t>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bl>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t xml:space="preserve">投标</w:t>
      </w:r>
      <w:r>
        <w:rPr>
          <w:rFonts w:hint="eastAsia"/>
          <w:color w:val="auto"/>
          <w:szCs w:val="21"/>
          <w:highlight w:val="none"/>
        </w:rPr>
        <w:t xml:space="preserve">人</w:t>
      </w:r>
      <w:r>
        <w:rPr>
          <w:color w:val="auto"/>
          <w:szCs w:val="21"/>
          <w:highlight w:val="none"/>
        </w:rPr>
        <w:t xml:space="preserve">：（</w:t>
      </w:r>
      <w:r>
        <w:rPr>
          <w:rFonts w:hint="eastAsia"/>
          <w:color w:val="auto"/>
          <w:szCs w:val="21"/>
          <w:highlight w:val="none"/>
        </w:rPr>
        <w:t xml:space="preserve">公章</w:t>
      </w:r>
      <w:r>
        <w:rPr>
          <w:color w:val="auto"/>
          <w:szCs w:val="21"/>
          <w:highlight w:val="none"/>
        </w:rPr>
        <w:t xml:space="preserve">）</w:t>
      </w:r>
      <w:r/>
    </w:p>
    <w:p>
      <w:pPr>
        <w:spacing w:line="400" w:lineRule="exact"/>
        <w:rPr>
          <w:rFonts w:hint="eastAsia" w:ascii="宋体" w:hAnsi="宋体"/>
          <w:color w:val="auto"/>
          <w:szCs w:val="21"/>
          <w:highlight w:val="none"/>
        </w:rPr>
      </w:pPr>
      <w:r>
        <w:rPr>
          <w:color w:val="auto"/>
          <w:szCs w:val="21"/>
          <w:highlight w:val="none"/>
        </w:rPr>
        <w:t xml:space="preserve">日期：      年     月     日</w:t>
      </w:r>
      <w:r/>
    </w:p>
    <w:p>
      <w:pPr>
        <w:spacing w:line="400" w:lineRule="exact"/>
        <w:rPr>
          <w:rFonts w:hint="eastAsia" w:ascii="宋体" w:hAnsi="宋体"/>
          <w:color w:val="auto"/>
          <w:szCs w:val="21"/>
          <w:highlight w:val="none"/>
        </w:rPr>
      </w:pPr>
      <w:r>
        <w:rPr>
          <w:rFonts w:ascii="宋体" w:hAnsi="宋体"/>
          <w:color w:val="auto"/>
          <w:szCs w:val="21"/>
          <w:highlight w:val="none"/>
        </w:rPr>
        <w:t xml:space="preserve">注：请按以上格式自制表格填写后投标。</w:t>
      </w:r>
      <w:r/>
    </w:p>
    <w:p>
      <w:pPr>
        <w:pStyle w:val="1204"/>
        <w:ind w:right="420" w:firstLine="527"/>
        <w:spacing w:line="360" w:lineRule="auto"/>
        <w:rPr>
          <w:rFonts w:hint="eastAsia" w:ascii="Times New Roman" w:hAnsi="宋体" w:eastAsia="宋体"/>
          <w:b/>
          <w:color w:val="auto"/>
          <w:sz w:val="21"/>
          <w:szCs w:val="21"/>
          <w:highlight w:val="none"/>
        </w:rPr>
      </w:pPr>
      <w:r>
        <w:rPr>
          <w:rFonts w:hAnsi="宋体" w:eastAsia="宋体"/>
          <w:b/>
          <w:color w:val="auto"/>
          <w:sz w:val="21"/>
          <w:szCs w:val="21"/>
          <w:highlight w:val="none"/>
        </w:rPr>
        <w:br w:type="page" w:clear="all"/>
      </w:r>
      <w:r>
        <w:rPr>
          <w:rFonts w:ascii="Times New Roman" w:hAnsi="宋体" w:eastAsia="宋体"/>
          <w:b/>
          <w:color w:val="auto"/>
          <w:sz w:val="21"/>
          <w:szCs w:val="21"/>
          <w:highlight w:val="none"/>
        </w:rPr>
        <w:t xml:space="preserve">格式</w:t>
      </w:r>
      <w:r>
        <w:rPr>
          <w:rFonts w:hint="eastAsia" w:ascii="Times New Roman" w:hAnsi="宋体" w:eastAsia="宋体"/>
          <w:b/>
          <w:color w:val="auto"/>
          <w:sz w:val="21"/>
          <w:szCs w:val="21"/>
          <w:highlight w:val="none"/>
          <w:lang w:val="en-US" w:eastAsia="zh-CN"/>
        </w:rPr>
        <w:t xml:space="preserve">9</w:t>
      </w:r>
      <w:r>
        <w:rPr>
          <w:rFonts w:ascii="Times New Roman" w:hAnsi="宋体" w:eastAsia="宋体"/>
          <w:b/>
          <w:color w:val="auto"/>
          <w:sz w:val="21"/>
          <w:szCs w:val="21"/>
          <w:highlight w:val="none"/>
        </w:rPr>
        <w:t xml:space="preserve">、类似项目承保业绩表</w:t>
      </w:r>
      <w:r/>
    </w:p>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 </w:t>
      </w:r>
      <w:r/>
    </w:p>
    <w:p>
      <w:pPr>
        <w:jc w:val="center"/>
        <w:spacing w:line="400" w:lineRule="exact"/>
        <w:rPr>
          <w:rFonts w:hint="eastAsia" w:ascii="宋体" w:hAnsi="宋体"/>
          <w:b/>
          <w:bCs/>
          <w:color w:val="auto"/>
          <w:spacing w:val="20"/>
          <w:sz w:val="30"/>
          <w:szCs w:val="30"/>
          <w:highlight w:val="none"/>
        </w:rPr>
      </w:pPr>
      <w:r>
        <w:rPr>
          <w:rFonts w:ascii="宋体" w:hAnsi="宋体"/>
          <w:b/>
          <w:bCs/>
          <w:color w:val="auto"/>
          <w:spacing w:val="20"/>
          <w:sz w:val="30"/>
          <w:szCs w:val="30"/>
          <w:highlight w:val="none"/>
        </w:rPr>
        <w:t xml:space="preserve">类似保险项目业绩表</w:t>
      </w:r>
      <w:r/>
    </w:p>
    <w:p>
      <w:pPr>
        <w:pStyle w:val="1204"/>
        <w:ind w:right="420" w:firstLine="525"/>
        <w:jc w:val="center"/>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bl>
      <w:tblPr>
        <w:tblStyle w:val="826"/>
        <w:tblW w:w="89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8"/>
        <w:gridCol w:w="1923"/>
        <w:gridCol w:w="1857"/>
        <w:gridCol w:w="2700"/>
      </w:tblGrid>
      <w:tr>
        <w:trPr>
          <w:jc w:val="center"/>
          <w:trHeight w:val="567"/>
        </w:trPr>
        <w:tc>
          <w:tcPr>
            <w:tcW w:w="2448" w:type="dxa"/>
            <w:vAlign w:val="center"/>
            <w:textDirection w:val="lrTb"/>
            <w:noWrap w:val="false"/>
          </w:tcPr>
          <w:p>
            <w:pPr>
              <w:pStyle w:val="1204"/>
              <w:ind w:right="420" w:firstLine="525"/>
              <w:jc w:val="center"/>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承保项目名称</w:t>
            </w:r>
            <w:r/>
          </w:p>
        </w:tc>
        <w:tc>
          <w:tcPr>
            <w:tcW w:w="1923" w:type="dxa"/>
            <w:vAlign w:val="center"/>
            <w:textDirection w:val="lrTb"/>
            <w:noWrap w:val="false"/>
          </w:tcPr>
          <w:p>
            <w:pPr>
              <w:pStyle w:val="1204"/>
              <w:ind w:right="420"/>
              <w:jc w:val="center"/>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保费规模</w:t>
            </w:r>
            <w:r/>
          </w:p>
        </w:tc>
        <w:tc>
          <w:tcPr>
            <w:tcW w:w="1857" w:type="dxa"/>
            <w:vAlign w:val="center"/>
            <w:textDirection w:val="lrTb"/>
            <w:noWrap w:val="false"/>
          </w:tcPr>
          <w:p>
            <w:pPr>
              <w:pStyle w:val="1204"/>
              <w:ind w:right="420"/>
              <w:jc w:val="center"/>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承保险种</w:t>
            </w:r>
            <w:r/>
          </w:p>
        </w:tc>
        <w:tc>
          <w:tcPr>
            <w:tcW w:w="2700" w:type="dxa"/>
            <w:vAlign w:val="center"/>
            <w:textDirection w:val="lrTb"/>
            <w:noWrap w:val="false"/>
          </w:tcPr>
          <w:p>
            <w:pPr>
              <w:pStyle w:val="1204"/>
              <w:ind w:right="420" w:firstLine="525"/>
              <w:jc w:val="center"/>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备注</w:t>
            </w:r>
            <w:r/>
          </w:p>
        </w:tc>
      </w:tr>
      <w:tr>
        <w:trPr>
          <w:jc w:val="center"/>
          <w:trHeight w:val="567"/>
        </w:trPr>
        <w:tc>
          <w:tcPr>
            <w:tcW w:w="2448" w:type="dxa"/>
            <w:textDirection w:val="lrTb"/>
            <w:noWrap w:val="false"/>
          </w:tcPr>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1923" w:type="dxa"/>
            <w:textDirection w:val="lrTb"/>
            <w:noWrap w:val="false"/>
          </w:tcPr>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1857" w:type="dxa"/>
            <w:textDirection w:val="lrTb"/>
            <w:noWrap w:val="false"/>
          </w:tcPr>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2700" w:type="dxa"/>
            <w:textDirection w:val="lrTb"/>
            <w:noWrap w:val="false"/>
          </w:tcPr>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r>
      <w:tr>
        <w:trPr>
          <w:jc w:val="center"/>
          <w:trHeight w:val="567"/>
        </w:trPr>
        <w:tc>
          <w:tcPr>
            <w:tcW w:w="2448" w:type="dxa"/>
            <w:textDirection w:val="lrTb"/>
            <w:noWrap w:val="false"/>
          </w:tcPr>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1923" w:type="dxa"/>
            <w:textDirection w:val="lrTb"/>
            <w:noWrap w:val="false"/>
          </w:tcPr>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1857" w:type="dxa"/>
            <w:textDirection w:val="lrTb"/>
            <w:noWrap w:val="false"/>
          </w:tcPr>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2700" w:type="dxa"/>
            <w:textDirection w:val="lrTb"/>
            <w:noWrap w:val="false"/>
          </w:tcPr>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r>
      <w:tr>
        <w:trPr>
          <w:jc w:val="center"/>
          <w:trHeight w:val="567"/>
        </w:trPr>
        <w:tc>
          <w:tcPr>
            <w:tcW w:w="2448" w:type="dxa"/>
            <w:textDirection w:val="lrTb"/>
            <w:noWrap w:val="false"/>
          </w:tcPr>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1923" w:type="dxa"/>
            <w:textDirection w:val="lrTb"/>
            <w:noWrap w:val="false"/>
          </w:tcPr>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1857" w:type="dxa"/>
            <w:textDirection w:val="lrTb"/>
            <w:noWrap w:val="false"/>
          </w:tcPr>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2700" w:type="dxa"/>
            <w:textDirection w:val="lrTb"/>
            <w:noWrap w:val="false"/>
          </w:tcPr>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r>
      <w:tr>
        <w:trPr>
          <w:jc w:val="center"/>
          <w:trHeight w:val="567"/>
        </w:trPr>
        <w:tc>
          <w:tcPr>
            <w:tcW w:w="2448" w:type="dxa"/>
            <w:textDirection w:val="lrTb"/>
            <w:noWrap w:val="false"/>
          </w:tcPr>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1923" w:type="dxa"/>
            <w:textDirection w:val="lrTb"/>
            <w:noWrap w:val="false"/>
          </w:tcPr>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1857" w:type="dxa"/>
            <w:textDirection w:val="lrTb"/>
            <w:noWrap w:val="false"/>
          </w:tcPr>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2700" w:type="dxa"/>
            <w:textDirection w:val="lrTb"/>
            <w:noWrap w:val="false"/>
          </w:tcPr>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r>
    </w:tbl>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204"/>
        <w:ind w:right="420" w:firstLine="52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注：需提供承保协议书的复印件或者承保的相关证明材料，表格不够可按格式扩展。</w:t>
      </w:r>
      <w:r/>
    </w:p>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ind w:firstLine="525"/>
        <w:spacing w:line="360" w:lineRule="auto"/>
        <w:rPr>
          <w:color w:val="auto"/>
          <w:szCs w:val="21"/>
          <w:highlight w:val="none"/>
        </w:rPr>
      </w:pPr>
      <w:r>
        <w:rPr>
          <w:color w:val="auto"/>
          <w:szCs w:val="21"/>
          <w:highlight w:val="none"/>
        </w:rPr>
        <w:t xml:space="preserve">投标</w:t>
      </w:r>
      <w:r>
        <w:rPr>
          <w:rFonts w:hint="eastAsia"/>
          <w:color w:val="auto"/>
          <w:szCs w:val="21"/>
          <w:highlight w:val="none"/>
        </w:rPr>
        <w:t xml:space="preserve">人</w:t>
      </w:r>
      <w:r>
        <w:rPr>
          <w:color w:val="auto"/>
          <w:szCs w:val="21"/>
          <w:highlight w:val="none"/>
        </w:rPr>
        <w:t xml:space="preserve">：（</w:t>
      </w:r>
      <w:r>
        <w:rPr>
          <w:rFonts w:hint="eastAsia"/>
          <w:color w:val="auto"/>
          <w:szCs w:val="21"/>
          <w:highlight w:val="none"/>
        </w:rPr>
        <w:t xml:space="preserve">公章</w:t>
      </w:r>
      <w:r>
        <w:rPr>
          <w:color w:val="auto"/>
          <w:szCs w:val="21"/>
          <w:highlight w:val="none"/>
        </w:rPr>
        <w:t xml:space="preserve">）</w:t>
      </w:r>
      <w:r/>
    </w:p>
    <w:p>
      <w:pPr>
        <w:ind w:firstLine="525"/>
        <w:spacing w:line="360" w:lineRule="auto"/>
        <w:rPr>
          <w:color w:val="auto"/>
          <w:szCs w:val="21"/>
          <w:highlight w:val="none"/>
        </w:rPr>
      </w:pPr>
      <w:r>
        <w:rPr>
          <w:color w:val="auto"/>
          <w:szCs w:val="21"/>
          <w:highlight w:val="none"/>
          <w:lang w:val="zh-CN"/>
        </w:rPr>
        <w:t xml:space="preserve">代理人</w:t>
      </w:r>
      <w:r>
        <w:rPr>
          <w:color w:val="auto"/>
          <w:szCs w:val="21"/>
          <w:highlight w:val="none"/>
        </w:rPr>
        <w:t xml:space="preserve">：（签字或</w:t>
      </w:r>
      <w:r>
        <w:rPr>
          <w:rFonts w:hint="eastAsia"/>
          <w:color w:val="auto"/>
          <w:szCs w:val="21"/>
          <w:highlight w:val="none"/>
        </w:rPr>
        <w:t xml:space="preserve">签</w:t>
      </w:r>
      <w:r>
        <w:rPr>
          <w:color w:val="auto"/>
          <w:szCs w:val="21"/>
          <w:highlight w:val="none"/>
        </w:rPr>
        <w:t xml:space="preserve">章）</w:t>
      </w:r>
      <w:r/>
    </w:p>
    <w:p>
      <w:pPr>
        <w:pStyle w:val="1204"/>
        <w:ind w:right="420" w:firstLine="525"/>
        <w:spacing w:line="360" w:lineRule="auto"/>
        <w:rPr>
          <w:rFonts w:hint="eastAsia" w:hAnsi="宋体" w:eastAsia="宋体"/>
          <w:color w:val="auto"/>
          <w:sz w:val="21"/>
          <w:szCs w:val="21"/>
          <w:highlight w:val="none"/>
        </w:rPr>
      </w:pPr>
      <w:r>
        <w:rPr>
          <w:rFonts w:ascii="Times New Roman" w:hAnsi="Times New Roman" w:eastAsia="宋体"/>
          <w:color w:val="auto"/>
          <w:sz w:val="21"/>
          <w:szCs w:val="21"/>
          <w:highlight w:val="none"/>
        </w:rPr>
        <w:t xml:space="preserve">日期：      年     月     日</w:t>
      </w:r>
      <w:r/>
    </w:p>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204"/>
        <w:ind w:right="420" w:firstLine="52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 </w:t>
      </w:r>
      <w:r/>
    </w:p>
    <w:p>
      <w:pPr>
        <w:pStyle w:val="1204"/>
        <w:ind w:right="420" w:firstLine="52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注：1、格式为参考，投标单位可自行制作表格投标，但至少应包括上述条目，否则将直接影响评标得分，其他用户名单等表格投标单位自行拟制。</w:t>
      </w:r>
      <w:r/>
    </w:p>
    <w:p>
      <w:pPr>
        <w:pStyle w:val="1204"/>
        <w:ind w:right="420" w:firstLine="52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    2、投标人应列出所有已完成和正承担的类似项目承保业绩，如有不实，一旦查证将导致其投标被拒绝或投标结果作废。</w:t>
      </w:r>
      <w:r/>
    </w:p>
    <w:p>
      <w:pPr>
        <w:pStyle w:val="1204"/>
        <w:ind w:right="420" w:firstLine="525"/>
        <w:spacing w:line="360" w:lineRule="auto"/>
        <w:rPr>
          <w:rFonts w:hint="eastAsia" w:ascii="Times New Roman" w:hAnsi="宋体" w:eastAsia="宋体"/>
          <w:b/>
          <w:color w:val="auto"/>
          <w:sz w:val="21"/>
          <w:szCs w:val="21"/>
          <w:highlight w:val="none"/>
        </w:rPr>
      </w:pPr>
      <w:r>
        <w:rPr>
          <w:rFonts w:hAnsi="宋体" w:eastAsia="宋体"/>
          <w:color w:val="auto"/>
          <w:sz w:val="21"/>
          <w:szCs w:val="21"/>
          <w:highlight w:val="none"/>
        </w:rPr>
        <w:br w:type="page" w:clear="all"/>
      </w:r>
      <w:r>
        <w:rPr>
          <w:rFonts w:ascii="Times New Roman" w:hAnsi="宋体" w:eastAsia="宋体"/>
          <w:b/>
          <w:color w:val="auto"/>
          <w:sz w:val="21"/>
          <w:szCs w:val="21"/>
          <w:highlight w:val="none"/>
        </w:rPr>
        <w:t xml:space="preserve">格式</w:t>
      </w:r>
      <w:r>
        <w:rPr>
          <w:rFonts w:hint="eastAsia" w:ascii="Times New Roman" w:hAnsi="宋体" w:eastAsia="宋体"/>
          <w:b/>
          <w:color w:val="auto"/>
          <w:sz w:val="21"/>
          <w:szCs w:val="21"/>
          <w:highlight w:val="none"/>
          <w:lang w:val="en-US" w:eastAsia="zh-CN"/>
        </w:rPr>
        <w:t xml:space="preserve">10</w:t>
      </w:r>
      <w:r>
        <w:rPr>
          <w:rFonts w:ascii="Times New Roman" w:hAnsi="宋体" w:eastAsia="宋体"/>
          <w:b/>
          <w:color w:val="auto"/>
          <w:sz w:val="21"/>
          <w:szCs w:val="21"/>
          <w:highlight w:val="none"/>
        </w:rPr>
        <w:t xml:space="preserve">、类似保险项目理赔经验表</w:t>
      </w:r>
      <w:r/>
    </w:p>
    <w:p>
      <w:pPr>
        <w:pStyle w:val="834"/>
        <w:ind w:left="960"/>
        <w:jc w:val="center"/>
        <w:spacing w:line="400" w:lineRule="exact"/>
        <w:rPr>
          <w:rFonts w:hAnsi="宋体"/>
          <w:b/>
          <w:color w:val="auto"/>
          <w:sz w:val="21"/>
          <w:szCs w:val="21"/>
          <w:highlight w:val="none"/>
          <w:u w:val="single"/>
        </w:rPr>
      </w:pPr>
      <w:r>
        <w:rPr>
          <w:rFonts w:hAnsi="宋体"/>
          <w:b/>
          <w:color w:val="auto"/>
          <w:sz w:val="21"/>
          <w:szCs w:val="21"/>
          <w:highlight w:val="none"/>
          <w:u w:val="single"/>
        </w:rPr>
      </w:r>
      <w:r/>
    </w:p>
    <w:p>
      <w:pPr>
        <w:jc w:val="center"/>
        <w:spacing w:line="400" w:lineRule="exact"/>
        <w:rPr>
          <w:rFonts w:hint="eastAsia" w:ascii="宋体" w:hAnsi="宋体"/>
          <w:b/>
          <w:bCs/>
          <w:color w:val="auto"/>
          <w:spacing w:val="20"/>
          <w:sz w:val="30"/>
          <w:szCs w:val="30"/>
          <w:highlight w:val="none"/>
        </w:rPr>
      </w:pPr>
      <w:r>
        <w:rPr>
          <w:rFonts w:ascii="宋体" w:hAnsi="宋体"/>
          <w:b/>
          <w:bCs/>
          <w:color w:val="auto"/>
          <w:spacing w:val="20"/>
          <w:sz w:val="30"/>
          <w:szCs w:val="30"/>
          <w:highlight w:val="none"/>
        </w:rPr>
        <w:t xml:space="preserve">类似项目理赔经验表</w:t>
      </w:r>
      <w:r/>
    </w:p>
    <w:p>
      <w:pPr>
        <w:pStyle w:val="834"/>
        <w:ind w:left="960"/>
        <w:spacing w:line="400" w:lineRule="exact"/>
        <w:rPr>
          <w:rFonts w:hAnsi="宋体"/>
          <w:b/>
          <w:color w:val="auto"/>
          <w:sz w:val="21"/>
          <w:szCs w:val="21"/>
          <w:highlight w:val="none"/>
        </w:rPr>
      </w:pPr>
      <w:r>
        <w:rPr>
          <w:rFonts w:hAnsi="宋体"/>
          <w:b/>
          <w:color w:val="auto"/>
          <w:sz w:val="21"/>
          <w:szCs w:val="21"/>
          <w:highlight w:val="none"/>
        </w:rPr>
      </w:r>
      <w:r/>
    </w:p>
    <w:tbl>
      <w:tblPr>
        <w:tblStyle w:val="8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19"/>
        <w:gridCol w:w="1809"/>
        <w:gridCol w:w="1780"/>
        <w:gridCol w:w="1752"/>
        <w:gridCol w:w="1780"/>
      </w:tblGrid>
      <w:tr>
        <w:trPr>
          <w:jc w:val="center"/>
          <w:trHeight w:val="429"/>
        </w:trPr>
        <w:tc>
          <w:tcPr>
            <w:tcW w:w="2119" w:type="dxa"/>
            <w:vAlign w:val="center"/>
            <w:textDirection w:val="lrTb"/>
            <w:noWrap w:val="false"/>
          </w:tcPr>
          <w:p>
            <w:pPr>
              <w:jc w:val="center"/>
              <w:spacing w:line="360" w:lineRule="auto"/>
              <w:rPr>
                <w:rFonts w:hint="eastAsia" w:ascii="宋体" w:hAnsi="宋体"/>
                <w:color w:val="auto"/>
                <w:szCs w:val="21"/>
                <w:highlight w:val="none"/>
              </w:rPr>
            </w:pPr>
            <w:r>
              <w:rPr>
                <w:rFonts w:ascii="宋体" w:hAnsi="宋体"/>
                <w:color w:val="auto"/>
                <w:szCs w:val="21"/>
                <w:highlight w:val="none"/>
              </w:rPr>
              <w:t xml:space="preserve">项目名称</w:t>
            </w:r>
            <w:r/>
          </w:p>
        </w:tc>
        <w:tc>
          <w:tcPr>
            <w:tcW w:w="1809" w:type="dxa"/>
            <w:vAlign w:val="center"/>
            <w:textDirection w:val="lrTb"/>
            <w:noWrap w:val="false"/>
          </w:tcPr>
          <w:p>
            <w:pPr>
              <w:jc w:val="center"/>
              <w:spacing w:line="360" w:lineRule="auto"/>
              <w:rPr>
                <w:rFonts w:hint="eastAsia" w:ascii="宋体" w:hAnsi="宋体"/>
                <w:color w:val="auto"/>
                <w:szCs w:val="21"/>
                <w:highlight w:val="none"/>
              </w:rPr>
            </w:pPr>
            <w:r>
              <w:rPr>
                <w:rFonts w:ascii="宋体" w:hAnsi="宋体"/>
                <w:color w:val="auto"/>
                <w:szCs w:val="21"/>
                <w:highlight w:val="none"/>
              </w:rPr>
              <w:t xml:space="preserve">保费规模</w:t>
            </w:r>
            <w:r/>
          </w:p>
        </w:tc>
        <w:tc>
          <w:tcPr>
            <w:tcW w:w="1780" w:type="dxa"/>
            <w:vAlign w:val="center"/>
            <w:textDirection w:val="lrTb"/>
            <w:noWrap w:val="false"/>
          </w:tcPr>
          <w:p>
            <w:pPr>
              <w:jc w:val="center"/>
              <w:spacing w:line="360" w:lineRule="auto"/>
              <w:rPr>
                <w:rFonts w:hint="eastAsia" w:ascii="宋体" w:hAnsi="宋体"/>
                <w:color w:val="auto"/>
                <w:szCs w:val="21"/>
                <w:highlight w:val="none"/>
              </w:rPr>
            </w:pPr>
            <w:r>
              <w:rPr>
                <w:rFonts w:ascii="宋体" w:hAnsi="宋体"/>
                <w:color w:val="auto"/>
                <w:szCs w:val="21"/>
                <w:highlight w:val="none"/>
              </w:rPr>
              <w:t xml:space="preserve">索赔事由</w:t>
            </w:r>
            <w:r/>
          </w:p>
        </w:tc>
        <w:tc>
          <w:tcPr>
            <w:tcW w:w="1752" w:type="dxa"/>
            <w:vAlign w:val="center"/>
            <w:textDirection w:val="lrTb"/>
            <w:noWrap w:val="false"/>
          </w:tcPr>
          <w:p>
            <w:pPr>
              <w:jc w:val="center"/>
              <w:spacing w:line="360" w:lineRule="auto"/>
              <w:rPr>
                <w:rFonts w:hint="eastAsia" w:ascii="宋体" w:hAnsi="宋体"/>
                <w:color w:val="auto"/>
                <w:szCs w:val="21"/>
                <w:highlight w:val="none"/>
              </w:rPr>
            </w:pPr>
            <w:r>
              <w:rPr>
                <w:rFonts w:ascii="宋体" w:hAnsi="宋体"/>
                <w:color w:val="auto"/>
                <w:szCs w:val="21"/>
                <w:highlight w:val="none"/>
              </w:rPr>
              <w:t xml:space="preserve">索赔金额</w:t>
            </w:r>
            <w:r/>
          </w:p>
        </w:tc>
        <w:tc>
          <w:tcPr>
            <w:tcW w:w="1780" w:type="dxa"/>
            <w:vAlign w:val="center"/>
            <w:textDirection w:val="lrTb"/>
            <w:noWrap w:val="false"/>
          </w:tcPr>
          <w:p>
            <w:pPr>
              <w:jc w:val="center"/>
              <w:spacing w:line="360" w:lineRule="auto"/>
              <w:rPr>
                <w:rFonts w:hint="eastAsia" w:ascii="宋体" w:hAnsi="宋体"/>
                <w:color w:val="auto"/>
                <w:szCs w:val="21"/>
                <w:highlight w:val="none"/>
              </w:rPr>
            </w:pPr>
            <w:r>
              <w:rPr>
                <w:rFonts w:ascii="宋体" w:hAnsi="宋体"/>
                <w:color w:val="auto"/>
                <w:szCs w:val="21"/>
                <w:highlight w:val="none"/>
              </w:rPr>
              <w:t xml:space="preserve">赔付金额</w:t>
            </w:r>
            <w:r/>
          </w:p>
        </w:tc>
      </w:tr>
      <w:tr>
        <w:trPr>
          <w:jc w:val="center"/>
          <w:trHeight w:val="429"/>
        </w:trPr>
        <w:tc>
          <w:tcPr>
            <w:tcW w:w="2119"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809"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80"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52"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80"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429"/>
        </w:trPr>
        <w:tc>
          <w:tcPr>
            <w:tcW w:w="2119"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809"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80"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52"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80"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429"/>
        </w:trPr>
        <w:tc>
          <w:tcPr>
            <w:tcW w:w="2119"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809"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80"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52"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80"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440"/>
        </w:trPr>
        <w:tc>
          <w:tcPr>
            <w:tcW w:w="2119"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809"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80"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52"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80"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pStyle w:val="834"/>
        <w:ind w:left="960"/>
        <w:spacing w:line="400" w:lineRule="exact"/>
        <w:rPr>
          <w:rFonts w:hAnsi="宋体"/>
          <w:b/>
          <w:color w:val="auto"/>
          <w:sz w:val="21"/>
          <w:szCs w:val="21"/>
          <w:highlight w:val="none"/>
        </w:rPr>
      </w:pPr>
      <w:r>
        <w:rPr>
          <w:rFonts w:hAnsi="宋体"/>
          <w:b/>
          <w:color w:val="auto"/>
          <w:sz w:val="21"/>
          <w:szCs w:val="21"/>
          <w:highlight w:val="none"/>
        </w:rPr>
      </w:r>
      <w:r/>
    </w:p>
    <w:p>
      <w:pPr>
        <w:pStyle w:val="834"/>
        <w:ind w:left="96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（表格不够可按格式扩展）</w:t>
      </w:r>
      <w:r/>
    </w:p>
    <w:p>
      <w:pPr>
        <w:pStyle w:val="834"/>
        <w:ind w:left="96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834"/>
        <w:ind w:left="96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834"/>
        <w:ind w:left="96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834"/>
        <w:ind w:left="96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ind w:firstLine="525"/>
        <w:spacing w:line="360" w:lineRule="auto"/>
        <w:rPr>
          <w:rFonts w:hint="eastAsia" w:ascii="宋体" w:hAnsi="宋体"/>
          <w:color w:val="auto"/>
          <w:szCs w:val="21"/>
          <w:highlight w:val="none"/>
        </w:rPr>
      </w:pPr>
      <w:r>
        <w:rPr>
          <w:rFonts w:ascii="宋体" w:hAnsi="宋体"/>
          <w:color w:val="auto"/>
          <w:szCs w:val="21"/>
          <w:highlight w:val="none"/>
        </w:rPr>
        <w:t xml:space="preserve">投标</w:t>
      </w:r>
      <w:r>
        <w:rPr>
          <w:rFonts w:hint="eastAsia" w:ascii="宋体" w:hAnsi="宋体"/>
          <w:color w:val="auto"/>
          <w:szCs w:val="21"/>
          <w:highlight w:val="none"/>
        </w:rPr>
        <w:t xml:space="preserve">人</w:t>
      </w:r>
      <w:r>
        <w:rPr>
          <w:rFonts w:ascii="宋体" w:hAnsi="宋体"/>
          <w:color w:val="auto"/>
          <w:szCs w:val="21"/>
          <w:highlight w:val="none"/>
        </w:rPr>
        <w:t xml:space="preserve">：（</w:t>
      </w:r>
      <w:r>
        <w:rPr>
          <w:rFonts w:hint="eastAsia" w:ascii="宋体" w:hAnsi="宋体"/>
          <w:color w:val="auto"/>
          <w:szCs w:val="21"/>
          <w:highlight w:val="none"/>
        </w:rPr>
        <w:t xml:space="preserve">公章</w:t>
      </w:r>
      <w:r>
        <w:rPr>
          <w:rFonts w:ascii="宋体" w:hAnsi="宋体"/>
          <w:color w:val="auto"/>
          <w:szCs w:val="21"/>
          <w:highlight w:val="none"/>
        </w:rPr>
        <w:t xml:space="preserve">）</w:t>
      </w:r>
      <w:r/>
    </w:p>
    <w:p>
      <w:pPr>
        <w:ind w:firstLine="525"/>
        <w:spacing w:line="360" w:lineRule="auto"/>
        <w:rPr>
          <w:rFonts w:hint="eastAsia" w:ascii="宋体" w:hAnsi="宋体"/>
          <w:color w:val="auto"/>
          <w:szCs w:val="21"/>
          <w:highlight w:val="none"/>
        </w:rPr>
      </w:pPr>
      <w:r>
        <w:rPr>
          <w:rFonts w:ascii="宋体" w:hAnsi="宋体"/>
          <w:color w:val="auto"/>
          <w:szCs w:val="21"/>
          <w:highlight w:val="none"/>
          <w:lang w:val="zh-CN"/>
        </w:rPr>
        <w:t xml:space="preserve">代理人</w:t>
      </w:r>
      <w:r>
        <w:rPr>
          <w:rFonts w:ascii="宋体" w:hAnsi="宋体"/>
          <w:color w:val="auto"/>
          <w:szCs w:val="21"/>
          <w:highlight w:val="none"/>
        </w:rPr>
        <w:t xml:space="preserve">：（签字或</w:t>
      </w:r>
      <w:r>
        <w:rPr>
          <w:rFonts w:hint="eastAsia" w:ascii="宋体" w:hAnsi="宋体"/>
          <w:color w:val="auto"/>
          <w:szCs w:val="21"/>
          <w:highlight w:val="none"/>
        </w:rPr>
        <w:t xml:space="preserve">签</w:t>
      </w:r>
      <w:r>
        <w:rPr>
          <w:rFonts w:ascii="宋体" w:hAnsi="宋体"/>
          <w:color w:val="auto"/>
          <w:szCs w:val="21"/>
          <w:highlight w:val="none"/>
        </w:rPr>
        <w:t xml:space="preserve">章）</w:t>
      </w:r>
      <w:r/>
    </w:p>
    <w:p>
      <w:pPr>
        <w:ind w:firstLine="525"/>
        <w:spacing w:line="360" w:lineRule="auto"/>
        <w:rPr>
          <w:rFonts w:hint="eastAsia" w:ascii="宋体" w:hAnsi="宋体"/>
          <w:color w:val="auto"/>
          <w:spacing w:val="20"/>
          <w:szCs w:val="21"/>
          <w:highlight w:val="none"/>
        </w:rPr>
      </w:pPr>
      <w:r>
        <w:rPr>
          <w:rFonts w:ascii="宋体" w:hAnsi="宋体"/>
          <w:color w:val="auto"/>
          <w:szCs w:val="21"/>
          <w:highlight w:val="none"/>
        </w:rPr>
        <w:t xml:space="preserve">日期：      年     月     日</w:t>
      </w:r>
      <w:r/>
    </w:p>
    <w:p>
      <w:pPr>
        <w:pStyle w:val="828"/>
        <w:ind w:firstLine="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1204"/>
        <w:ind w:right="420" w:firstLine="527"/>
        <w:spacing w:line="360" w:lineRule="auto"/>
        <w:rPr>
          <w:rFonts w:hint="eastAsia" w:ascii="Times New Roman" w:hAnsi="宋体" w:eastAsia="宋体"/>
          <w:b/>
          <w:color w:val="auto"/>
          <w:sz w:val="21"/>
          <w:szCs w:val="21"/>
          <w:highlight w:val="none"/>
        </w:rPr>
      </w:pPr>
      <w:r>
        <w:rPr>
          <w:rFonts w:hAnsi="宋体"/>
          <w:b/>
          <w:color w:val="auto"/>
          <w:sz w:val="21"/>
          <w:szCs w:val="21"/>
          <w:highlight w:val="none"/>
        </w:rPr>
        <w:br w:type="page" w:clear="all"/>
      </w:r>
      <w:r>
        <w:rPr>
          <w:rFonts w:ascii="Times New Roman" w:hAnsi="宋体" w:eastAsia="宋体"/>
          <w:b/>
          <w:color w:val="auto"/>
          <w:sz w:val="21"/>
          <w:szCs w:val="21"/>
          <w:highlight w:val="none"/>
        </w:rPr>
        <w:t xml:space="preserve">格式</w:t>
      </w:r>
      <w:r>
        <w:rPr>
          <w:rFonts w:hint="eastAsia" w:ascii="Times New Roman" w:hAnsi="宋体" w:eastAsia="宋体"/>
          <w:b/>
          <w:color w:val="auto"/>
          <w:sz w:val="21"/>
          <w:szCs w:val="21"/>
          <w:highlight w:val="none"/>
          <w:lang w:val="en-US" w:eastAsia="zh-CN"/>
        </w:rPr>
        <w:t xml:space="preserve">11</w:t>
      </w:r>
      <w:r>
        <w:rPr>
          <w:rFonts w:ascii="Times New Roman" w:hAnsi="宋体" w:eastAsia="宋体"/>
          <w:b/>
          <w:color w:val="auto"/>
          <w:sz w:val="21"/>
          <w:szCs w:val="21"/>
          <w:highlight w:val="none"/>
        </w:rPr>
        <w:t xml:space="preserve">、其他</w:t>
      </w:r>
      <w:r>
        <w:rPr>
          <w:rFonts w:hint="eastAsia" w:ascii="Times New Roman" w:hAnsi="宋体" w:eastAsia="宋体"/>
          <w:b/>
          <w:color w:val="auto"/>
          <w:sz w:val="21"/>
          <w:szCs w:val="21"/>
          <w:highlight w:val="none"/>
        </w:rPr>
        <w:t xml:space="preserve">额外增值</w:t>
      </w:r>
      <w:r>
        <w:rPr>
          <w:rFonts w:ascii="Times New Roman" w:hAnsi="宋体" w:eastAsia="宋体"/>
          <w:b/>
          <w:color w:val="auto"/>
          <w:sz w:val="21"/>
          <w:szCs w:val="21"/>
          <w:highlight w:val="none"/>
        </w:rPr>
        <w:t xml:space="preserve">条件说明</w:t>
      </w:r>
      <w:r/>
    </w:p>
    <w:p>
      <w:pPr>
        <w:pStyle w:val="828"/>
        <w:ind w:firstLine="0"/>
        <w:jc w:val="center"/>
        <w:rPr>
          <w:rFonts w:ascii="宋体" w:hAnsi="宋体"/>
          <w:color w:val="auto"/>
          <w:sz w:val="21"/>
          <w:szCs w:val="21"/>
          <w:highlight w:val="none"/>
        </w:rPr>
      </w:pPr>
      <w:r>
        <w:rPr>
          <w:rFonts w:ascii="宋体" w:hAnsi="宋体"/>
          <w:color w:val="auto"/>
          <w:sz w:val="21"/>
          <w:szCs w:val="21"/>
          <w:highlight w:val="none"/>
        </w:rPr>
        <w:t xml:space="preserve">                      </w:t>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t xml:space="preserve">     其他</w:t>
      </w:r>
      <w:r>
        <w:rPr>
          <w:rFonts w:hint="eastAsia" w:ascii="宋体" w:hAnsi="宋体"/>
          <w:b/>
          <w:bCs/>
          <w:color w:val="auto"/>
          <w:spacing w:val="20"/>
          <w:sz w:val="30"/>
          <w:szCs w:val="30"/>
          <w:highlight w:val="none"/>
        </w:rPr>
        <w:t xml:space="preserve">额外增值</w:t>
      </w:r>
      <w:r>
        <w:rPr>
          <w:rFonts w:ascii="宋体" w:hAnsi="宋体"/>
          <w:b/>
          <w:bCs/>
          <w:color w:val="auto"/>
          <w:spacing w:val="20"/>
          <w:sz w:val="30"/>
          <w:szCs w:val="30"/>
          <w:highlight w:val="none"/>
        </w:rPr>
        <w:t xml:space="preserve">条件说明</w:t>
      </w:r>
      <w:r/>
    </w:p>
    <w:p>
      <w:pPr>
        <w:pStyle w:val="831"/>
        <w:rPr>
          <w:rFonts w:ascii="宋体" w:hAnsi="宋体"/>
          <w:b/>
          <w:bCs/>
          <w:color w:val="auto"/>
          <w:spacing w:val="20"/>
          <w:sz w:val="30"/>
          <w:szCs w:val="30"/>
          <w:highlight w:val="none"/>
        </w:rPr>
      </w:pPr>
      <w:r>
        <w:rPr>
          <w:rFonts w:ascii="宋体" w:hAnsi="宋体"/>
          <w:b/>
          <w:bCs/>
          <w:color w:val="auto"/>
          <w:spacing w:val="20"/>
          <w:sz w:val="30"/>
          <w:szCs w:val="30"/>
          <w:highlight w:val="none"/>
        </w:rPr>
      </w:r>
      <w:r/>
    </w:p>
    <w:tbl>
      <w:tblPr>
        <w:tblStyle w:val="8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00"/>
        <w:gridCol w:w="6164"/>
      </w:tblGrid>
      <w:tr>
        <w:trPr>
          <w:jc w:val="center"/>
          <w:trHeight w:val="454"/>
        </w:trPr>
        <w:tc>
          <w:tcPr>
            <w:tcW w:w="2300" w:type="dxa"/>
            <w:vAlign w:val="center"/>
            <w:textDirection w:val="lrTb"/>
            <w:noWrap w:val="false"/>
          </w:tcPr>
          <w:p>
            <w:pPr>
              <w:jc w:val="center"/>
              <w:spacing w:line="460" w:lineRule="exact"/>
              <w:rPr>
                <w:b/>
                <w:bCs/>
                <w:color w:val="auto"/>
                <w:sz w:val="21"/>
                <w:szCs w:val="21"/>
                <w:highlight w:val="none"/>
              </w:rPr>
            </w:pPr>
            <w:r>
              <w:rPr>
                <w:rFonts w:hint="eastAsia"/>
                <w:b/>
                <w:bCs/>
                <w:color w:val="auto"/>
                <w:sz w:val="21"/>
                <w:szCs w:val="21"/>
                <w:highlight w:val="none"/>
              </w:rPr>
              <w:t xml:space="preserve">承保条件</w:t>
            </w:r>
            <w:r/>
          </w:p>
        </w:tc>
        <w:tc>
          <w:tcPr>
            <w:tcW w:w="6164" w:type="dxa"/>
            <w:vAlign w:val="top"/>
            <w:textDirection w:val="lrTb"/>
            <w:noWrap w:val="false"/>
          </w:tcPr>
          <w:p>
            <w:pPr>
              <w:spacing w:line="460" w:lineRule="exact"/>
              <w:rPr>
                <w:b/>
                <w:bCs/>
                <w:color w:val="auto"/>
                <w:sz w:val="21"/>
                <w:szCs w:val="21"/>
                <w:highlight w:val="none"/>
              </w:rPr>
            </w:pPr>
            <w:r>
              <w:rPr>
                <w:b/>
                <w:bCs/>
                <w:color w:val="auto"/>
                <w:sz w:val="21"/>
                <w:szCs w:val="21"/>
                <w:highlight w:val="none"/>
              </w:rPr>
            </w:r>
            <w:r/>
          </w:p>
        </w:tc>
      </w:tr>
      <w:tr>
        <w:trPr>
          <w:jc w:val="center"/>
          <w:trHeight w:val="454"/>
        </w:trPr>
        <w:tc>
          <w:tcPr>
            <w:tcW w:w="2300" w:type="dxa"/>
            <w:vAlign w:val="center"/>
            <w:textDirection w:val="lrTb"/>
            <w:noWrap w:val="false"/>
          </w:tcPr>
          <w:p>
            <w:pPr>
              <w:jc w:val="center"/>
              <w:spacing w:line="460" w:lineRule="exact"/>
              <w:rPr>
                <w:b/>
                <w:bCs/>
                <w:color w:val="auto"/>
                <w:sz w:val="21"/>
                <w:szCs w:val="21"/>
                <w:highlight w:val="none"/>
              </w:rPr>
            </w:pPr>
            <w:r>
              <w:rPr>
                <w:rFonts w:hint="eastAsia"/>
                <w:b/>
                <w:bCs/>
                <w:color w:val="auto"/>
                <w:sz w:val="21"/>
                <w:szCs w:val="21"/>
                <w:highlight w:val="none"/>
              </w:rPr>
              <w:t xml:space="preserve">增值服务</w:t>
            </w:r>
            <w:r/>
          </w:p>
        </w:tc>
        <w:tc>
          <w:tcPr>
            <w:tcW w:w="6164" w:type="dxa"/>
            <w:vAlign w:val="top"/>
            <w:textDirection w:val="lrTb"/>
            <w:noWrap w:val="false"/>
          </w:tcPr>
          <w:p>
            <w:pPr>
              <w:spacing w:line="460" w:lineRule="exact"/>
              <w:rPr>
                <w:b/>
                <w:bCs/>
                <w:color w:val="auto"/>
                <w:sz w:val="21"/>
                <w:szCs w:val="21"/>
                <w:highlight w:val="none"/>
              </w:rPr>
            </w:pPr>
            <w:r>
              <w:rPr>
                <w:b/>
                <w:bCs/>
                <w:color w:val="auto"/>
                <w:sz w:val="21"/>
                <w:szCs w:val="21"/>
                <w:highlight w:val="none"/>
              </w:rPr>
            </w:r>
            <w:r/>
          </w:p>
        </w:tc>
      </w:tr>
      <w:tr>
        <w:trPr>
          <w:jc w:val="center"/>
          <w:trHeight w:val="454"/>
        </w:trPr>
        <w:tc>
          <w:tcPr>
            <w:tcW w:w="2300" w:type="dxa"/>
            <w:vAlign w:val="center"/>
            <w:textDirection w:val="lrTb"/>
            <w:noWrap w:val="false"/>
          </w:tcPr>
          <w:p>
            <w:pPr>
              <w:jc w:val="center"/>
              <w:spacing w:line="460" w:lineRule="exact"/>
              <w:rPr>
                <w:b/>
                <w:bCs/>
                <w:color w:val="auto"/>
                <w:sz w:val="21"/>
                <w:szCs w:val="21"/>
                <w:highlight w:val="none"/>
              </w:rPr>
            </w:pPr>
            <w:r>
              <w:rPr>
                <w:rFonts w:hint="eastAsia"/>
                <w:b/>
                <w:bCs/>
                <w:color w:val="auto"/>
                <w:sz w:val="21"/>
                <w:szCs w:val="21"/>
                <w:highlight w:val="none"/>
              </w:rPr>
              <w:t xml:space="preserve">理赔处理</w:t>
            </w:r>
            <w:r/>
          </w:p>
        </w:tc>
        <w:tc>
          <w:tcPr>
            <w:tcW w:w="6164" w:type="dxa"/>
            <w:vAlign w:val="top"/>
            <w:textDirection w:val="lrTb"/>
            <w:noWrap w:val="false"/>
          </w:tcPr>
          <w:p>
            <w:pPr>
              <w:spacing w:line="460" w:lineRule="exact"/>
              <w:rPr>
                <w:b/>
                <w:bCs/>
                <w:color w:val="auto"/>
                <w:sz w:val="21"/>
                <w:szCs w:val="21"/>
                <w:highlight w:val="none"/>
              </w:rPr>
            </w:pPr>
            <w:r>
              <w:rPr>
                <w:b/>
                <w:bCs/>
                <w:color w:val="auto"/>
                <w:sz w:val="21"/>
                <w:szCs w:val="21"/>
                <w:highlight w:val="none"/>
              </w:rPr>
            </w:r>
            <w:r/>
          </w:p>
        </w:tc>
      </w:tr>
      <w:tr>
        <w:trPr>
          <w:jc w:val="center"/>
          <w:trHeight w:val="454"/>
        </w:trPr>
        <w:tc>
          <w:tcPr>
            <w:tcW w:w="2300" w:type="dxa"/>
            <w:vAlign w:val="center"/>
            <w:textDirection w:val="lrTb"/>
            <w:noWrap w:val="false"/>
          </w:tcPr>
          <w:p>
            <w:pPr>
              <w:jc w:val="center"/>
              <w:spacing w:line="460" w:lineRule="exact"/>
              <w:rPr>
                <w:b/>
                <w:bCs/>
                <w:color w:val="auto"/>
                <w:sz w:val="21"/>
                <w:szCs w:val="21"/>
                <w:highlight w:val="none"/>
              </w:rPr>
            </w:pPr>
            <w:r>
              <w:rPr>
                <w:rFonts w:hint="eastAsia"/>
                <w:b/>
                <w:bCs/>
                <w:color w:val="auto"/>
                <w:sz w:val="21"/>
                <w:szCs w:val="21"/>
                <w:highlight w:val="none"/>
              </w:rPr>
              <w:t xml:space="preserve">其他额外</w:t>
            </w:r>
            <w:r/>
          </w:p>
          <w:p>
            <w:pPr>
              <w:jc w:val="center"/>
              <w:spacing w:line="460" w:lineRule="exact"/>
              <w:rPr>
                <w:b/>
                <w:bCs/>
                <w:color w:val="auto"/>
                <w:sz w:val="21"/>
                <w:szCs w:val="21"/>
                <w:highlight w:val="none"/>
              </w:rPr>
            </w:pPr>
            <w:r>
              <w:rPr>
                <w:rFonts w:hint="eastAsia"/>
                <w:b/>
                <w:bCs/>
                <w:color w:val="auto"/>
                <w:sz w:val="21"/>
                <w:szCs w:val="21"/>
                <w:highlight w:val="none"/>
              </w:rPr>
              <w:t xml:space="preserve">优惠条件</w:t>
            </w:r>
            <w:r/>
          </w:p>
        </w:tc>
        <w:tc>
          <w:tcPr>
            <w:tcW w:w="6164" w:type="dxa"/>
            <w:vAlign w:val="top"/>
            <w:textDirection w:val="lrTb"/>
            <w:noWrap w:val="false"/>
          </w:tcPr>
          <w:p>
            <w:pPr>
              <w:spacing w:line="460" w:lineRule="exact"/>
              <w:rPr>
                <w:b/>
                <w:bCs/>
                <w:color w:val="auto"/>
                <w:sz w:val="21"/>
                <w:szCs w:val="21"/>
                <w:highlight w:val="none"/>
              </w:rPr>
            </w:pPr>
            <w:r>
              <w:rPr>
                <w:b/>
                <w:bCs/>
                <w:color w:val="auto"/>
                <w:sz w:val="21"/>
                <w:szCs w:val="21"/>
                <w:highlight w:val="none"/>
              </w:rPr>
            </w:r>
            <w:r/>
          </w:p>
          <w:p>
            <w:pPr>
              <w:spacing w:line="460" w:lineRule="exact"/>
              <w:rPr>
                <w:b/>
                <w:bCs/>
                <w:color w:val="auto"/>
                <w:sz w:val="21"/>
                <w:szCs w:val="21"/>
                <w:highlight w:val="none"/>
              </w:rPr>
            </w:pPr>
            <w:r>
              <w:rPr>
                <w:b/>
                <w:bCs/>
                <w:color w:val="auto"/>
                <w:sz w:val="21"/>
                <w:szCs w:val="21"/>
                <w:highlight w:val="none"/>
              </w:rPr>
            </w:r>
            <w:r/>
          </w:p>
        </w:tc>
      </w:tr>
    </w:tbl>
    <w:p>
      <w:pPr>
        <w:ind w:firstLine="525"/>
        <w:spacing w:line="360" w:lineRule="auto"/>
        <w:rPr>
          <w:color w:val="auto"/>
          <w:szCs w:val="21"/>
          <w:highlight w:val="none"/>
        </w:rPr>
      </w:pPr>
      <w:r>
        <w:rPr>
          <w:color w:val="auto"/>
          <w:szCs w:val="21"/>
          <w:highlight w:val="none"/>
        </w:rPr>
      </w:r>
      <w:r/>
    </w:p>
    <w:p>
      <w:pPr>
        <w:ind w:firstLine="525"/>
        <w:spacing w:line="360" w:lineRule="auto"/>
        <w:rPr>
          <w:color w:val="auto"/>
          <w:szCs w:val="21"/>
          <w:highlight w:val="none"/>
        </w:rPr>
      </w:pPr>
      <w:r>
        <w:rPr>
          <w:color w:val="auto"/>
          <w:szCs w:val="21"/>
          <w:highlight w:val="none"/>
        </w:rPr>
      </w:r>
      <w:r/>
    </w:p>
    <w:p>
      <w:pPr>
        <w:ind w:firstLine="525"/>
        <w:spacing w:line="360" w:lineRule="auto"/>
        <w:rPr>
          <w:color w:val="auto"/>
          <w:szCs w:val="21"/>
          <w:highlight w:val="none"/>
        </w:rPr>
      </w:pPr>
      <w:r>
        <w:rPr>
          <w:color w:val="auto"/>
          <w:szCs w:val="21"/>
          <w:highlight w:val="none"/>
        </w:rPr>
        <w:t xml:space="preserve">投标</w:t>
      </w:r>
      <w:r>
        <w:rPr>
          <w:rFonts w:hint="eastAsia"/>
          <w:color w:val="auto"/>
          <w:szCs w:val="21"/>
          <w:highlight w:val="none"/>
        </w:rPr>
        <w:t xml:space="preserve">人</w:t>
      </w:r>
      <w:r>
        <w:rPr>
          <w:color w:val="auto"/>
          <w:szCs w:val="21"/>
          <w:highlight w:val="none"/>
        </w:rPr>
        <w:t xml:space="preserve">：（</w:t>
      </w:r>
      <w:r>
        <w:rPr>
          <w:rFonts w:hint="eastAsia"/>
          <w:color w:val="auto"/>
          <w:szCs w:val="21"/>
          <w:highlight w:val="none"/>
        </w:rPr>
        <w:t xml:space="preserve">公章</w:t>
      </w:r>
      <w:r>
        <w:rPr>
          <w:color w:val="auto"/>
          <w:szCs w:val="21"/>
          <w:highlight w:val="none"/>
        </w:rPr>
        <w:t xml:space="preserve">）</w:t>
      </w:r>
      <w:r/>
    </w:p>
    <w:p>
      <w:pPr>
        <w:ind w:firstLine="525"/>
        <w:spacing w:line="360" w:lineRule="auto"/>
        <w:rPr>
          <w:color w:val="auto"/>
          <w:szCs w:val="21"/>
          <w:highlight w:val="none"/>
        </w:rPr>
      </w:pPr>
      <w:r>
        <w:rPr>
          <w:color w:val="auto"/>
          <w:szCs w:val="21"/>
          <w:highlight w:val="none"/>
          <w:lang w:val="zh-CN"/>
        </w:rPr>
        <w:t xml:space="preserve">代理人</w:t>
      </w:r>
      <w:r>
        <w:rPr>
          <w:color w:val="auto"/>
          <w:szCs w:val="21"/>
          <w:highlight w:val="none"/>
        </w:rPr>
        <w:t xml:space="preserve">：（签字或</w:t>
      </w:r>
      <w:r>
        <w:rPr>
          <w:rFonts w:hint="eastAsia"/>
          <w:color w:val="auto"/>
          <w:szCs w:val="21"/>
          <w:highlight w:val="none"/>
        </w:rPr>
        <w:t xml:space="preserve">签</w:t>
      </w:r>
      <w:r>
        <w:rPr>
          <w:color w:val="auto"/>
          <w:szCs w:val="21"/>
          <w:highlight w:val="none"/>
        </w:rPr>
        <w:t xml:space="preserve">章）</w:t>
      </w:r>
      <w:r/>
    </w:p>
    <w:p>
      <w:pPr>
        <w:ind w:firstLine="525"/>
        <w:spacing w:line="360" w:lineRule="auto"/>
        <w:rPr>
          <w:color w:val="auto"/>
          <w:szCs w:val="21"/>
          <w:highlight w:val="none"/>
        </w:rPr>
      </w:pPr>
      <w:r>
        <w:rPr>
          <w:color w:val="auto"/>
          <w:szCs w:val="21"/>
          <w:highlight w:val="none"/>
        </w:rPr>
        <w:t xml:space="preserve">日期：      年     月     日</w:t>
      </w:r>
      <w:r/>
    </w:p>
    <w:p>
      <w:pPr>
        <w:ind w:firstLine="525"/>
        <w:spacing w:line="360" w:lineRule="auto"/>
        <w:rPr>
          <w:color w:val="auto"/>
          <w:szCs w:val="21"/>
          <w:highlight w:val="none"/>
        </w:rPr>
      </w:pPr>
      <w:r>
        <w:rPr>
          <w:color w:val="auto"/>
          <w:szCs w:val="21"/>
          <w:highlight w:val="none"/>
        </w:rPr>
      </w:r>
      <w:r/>
    </w:p>
    <w:p>
      <w:pPr>
        <w:ind w:firstLine="525"/>
        <w:spacing w:line="360" w:lineRule="auto"/>
        <w:rPr>
          <w:color w:val="auto"/>
          <w:szCs w:val="21"/>
          <w:highlight w:val="none"/>
        </w:rPr>
      </w:pPr>
      <w:r>
        <w:rPr>
          <w:color w:val="auto"/>
          <w:szCs w:val="21"/>
          <w:highlight w:val="none"/>
        </w:rPr>
      </w:r>
      <w:r/>
    </w:p>
    <w:p>
      <w:pPr>
        <w:ind w:firstLine="525"/>
        <w:spacing w:line="360" w:lineRule="auto"/>
        <w:rPr>
          <w:color w:val="auto"/>
          <w:szCs w:val="21"/>
          <w:highlight w:val="none"/>
        </w:rPr>
      </w:pPr>
      <w:r>
        <w:rPr>
          <w:color w:val="auto"/>
          <w:szCs w:val="21"/>
          <w:highlight w:val="none"/>
        </w:rPr>
        <w:t xml:space="preserve">注：格式为参考，投标单位可自行制作表格投标，但至少应包括上述条目，否则将直接影响评标得分，其他用户名单等表格投标单位自行拟制。</w:t>
      </w:r>
      <w:r/>
    </w:p>
    <w:p>
      <w:pPr>
        <w:ind w:firstLine="525"/>
        <w:spacing w:line="360" w:lineRule="auto"/>
        <w:rPr>
          <w:color w:val="auto"/>
          <w:szCs w:val="21"/>
          <w:highlight w:val="none"/>
        </w:rPr>
      </w:pPr>
      <w:r>
        <w:rPr>
          <w:color w:val="auto"/>
          <w:szCs w:val="21"/>
          <w:highlight w:val="none"/>
        </w:rPr>
      </w:r>
      <w:r/>
    </w:p>
    <w:p>
      <w:pPr>
        <w:pStyle w:val="834"/>
        <w:ind w:left="960"/>
        <w:spacing w:line="400" w:lineRule="exact"/>
        <w:rPr>
          <w:rFonts w:hAnsi="宋体"/>
          <w:b/>
          <w:color w:val="auto"/>
          <w:sz w:val="21"/>
          <w:szCs w:val="21"/>
          <w:highlight w:val="none"/>
        </w:rPr>
      </w:pPr>
      <w:r>
        <w:rPr>
          <w:rFonts w:hAnsi="宋体"/>
          <w:b/>
          <w:color w:val="auto"/>
          <w:sz w:val="21"/>
          <w:szCs w:val="21"/>
          <w:highlight w:val="none"/>
        </w:rPr>
      </w:r>
      <w:r/>
    </w:p>
    <w:p>
      <w:pPr>
        <w:pStyle w:val="1204"/>
        <w:spacing w:line="360" w:lineRule="auto"/>
        <w:rPr>
          <w:rFonts w:ascii="Times New Roman" w:hAnsi="Times New Roman" w:eastAsia="宋体"/>
          <w:b/>
          <w:bCs/>
          <w:color w:val="auto"/>
          <w:sz w:val="21"/>
          <w:szCs w:val="21"/>
          <w:highlight w:val="none"/>
          <w:lang w:val="zh-CN"/>
        </w:rPr>
      </w:pPr>
      <w:r>
        <w:rPr>
          <w:rFonts w:ascii="Times New Roman" w:hAnsi="Times New Roman"/>
          <w:b/>
          <w:bCs/>
          <w:color w:val="auto"/>
          <w:szCs w:val="21"/>
          <w:highlight w:val="none"/>
          <w:lang w:val="zh-CN"/>
        </w:rPr>
        <w:br w:type="page" w:clear="all"/>
      </w:r>
      <w:r>
        <w:rPr>
          <w:rFonts w:ascii="Times New Roman" w:hAnsi="Times New Roman" w:eastAsia="宋体"/>
          <w:b/>
          <w:bCs/>
          <w:color w:val="auto"/>
          <w:sz w:val="21"/>
          <w:szCs w:val="21"/>
          <w:highlight w:val="none"/>
          <w:lang w:val="zh-CN"/>
        </w:rPr>
        <w:t xml:space="preserve">格式</w:t>
      </w:r>
      <w:r>
        <w:rPr>
          <w:rFonts w:hint="eastAsia" w:ascii="Times New Roman" w:hAnsi="Times New Roman" w:eastAsia="宋体"/>
          <w:b/>
          <w:bCs/>
          <w:color w:val="auto"/>
          <w:sz w:val="24"/>
          <w:szCs w:val="24"/>
          <w:highlight w:val="none"/>
          <w:lang w:val="en-US" w:eastAsia="zh-CN"/>
        </w:rPr>
        <w:t xml:space="preserve">12</w:t>
      </w:r>
      <w:r>
        <w:rPr>
          <w:rFonts w:ascii="Times New Roman" w:hAnsi="Times New Roman" w:eastAsia="宋体"/>
          <w:b/>
          <w:bCs/>
          <w:color w:val="auto"/>
          <w:sz w:val="21"/>
          <w:szCs w:val="21"/>
          <w:highlight w:val="none"/>
          <w:lang w:val="zh-CN"/>
        </w:rPr>
        <w:t xml:space="preserve">、资格证明文件</w:t>
      </w:r>
      <w:r/>
    </w:p>
    <w:p>
      <w:pPr>
        <w:rPr>
          <w:b/>
          <w:bCs/>
          <w:color w:val="auto"/>
          <w:szCs w:val="21"/>
          <w:highlight w:val="none"/>
          <w:lang w:val="zh-CN"/>
        </w:rPr>
      </w:pPr>
      <w:r>
        <w:rPr>
          <w:b/>
          <w:bCs/>
          <w:color w:val="auto"/>
          <w:szCs w:val="21"/>
          <w:highlight w:val="none"/>
          <w:lang w:val="zh-CN"/>
        </w:rPr>
      </w:r>
      <w:r/>
    </w:p>
    <w:p>
      <w:pPr>
        <w:rPr>
          <w:b/>
          <w:bCs/>
          <w:color w:val="auto"/>
          <w:szCs w:val="21"/>
          <w:highlight w:val="none"/>
        </w:rPr>
      </w:pPr>
      <w:r>
        <w:rPr>
          <w:b/>
          <w:bCs/>
          <w:color w:val="auto"/>
          <w:szCs w:val="21"/>
          <w:highlight w:val="none"/>
          <w:lang w:val="zh-CN"/>
        </w:rPr>
        <w:t xml:space="preserve">（</w:t>
      </w:r>
      <w:r>
        <w:rPr>
          <w:b/>
          <w:bCs/>
          <w:color w:val="auto"/>
          <w:szCs w:val="21"/>
          <w:highlight w:val="none"/>
        </w:rPr>
        <w:t xml:space="preserve">1</w:t>
      </w:r>
      <w:r>
        <w:rPr>
          <w:b/>
          <w:bCs/>
          <w:color w:val="auto"/>
          <w:szCs w:val="21"/>
          <w:highlight w:val="none"/>
          <w:lang w:val="zh-CN"/>
        </w:rPr>
        <w:t xml:space="preserve">）关于资格文件的声明函</w:t>
      </w:r>
      <w:r/>
    </w:p>
    <w:p>
      <w:pPr>
        <w:spacing w:line="360" w:lineRule="auto"/>
        <w:rPr>
          <w:color w:val="auto"/>
          <w:szCs w:val="21"/>
          <w:highlight w:val="none"/>
        </w:rPr>
      </w:pPr>
      <w:r>
        <w:rPr>
          <w:color w:val="auto"/>
          <w:szCs w:val="21"/>
          <w:highlight w:val="none"/>
        </w:rPr>
        <w:t xml:space="preserve"> </w:t>
      </w:r>
      <w:r/>
    </w:p>
    <w:p>
      <w:pPr>
        <w:ind w:firstLine="425"/>
        <w:jc w:val="center"/>
        <w:spacing w:line="360" w:lineRule="auto"/>
        <w:rPr>
          <w:b/>
          <w:bCs/>
          <w:color w:val="auto"/>
          <w:sz w:val="30"/>
          <w:szCs w:val="30"/>
          <w:highlight w:val="none"/>
        </w:rPr>
      </w:pPr>
      <w:r>
        <w:rPr>
          <w:b/>
          <w:bCs/>
          <w:color w:val="auto"/>
          <w:sz w:val="30"/>
          <w:szCs w:val="30"/>
          <w:highlight w:val="none"/>
          <w:lang w:val="zh-CN"/>
        </w:rPr>
        <w:t xml:space="preserve">关于资格文件的声明函</w:t>
      </w:r>
      <w:r/>
    </w:p>
    <w:p>
      <w:pPr>
        <w:ind w:firstLine="425"/>
        <w:jc w:val="center"/>
        <w:spacing w:line="360" w:lineRule="auto"/>
        <w:rPr>
          <w:color w:val="auto"/>
          <w:szCs w:val="21"/>
          <w:highlight w:val="none"/>
        </w:rPr>
      </w:pPr>
      <w:r>
        <w:rPr>
          <w:color w:val="auto"/>
          <w:szCs w:val="21"/>
          <w:highlight w:val="none"/>
        </w:rPr>
        <w:t xml:space="preserve"> </w:t>
      </w:r>
      <w:r/>
    </w:p>
    <w:p>
      <w:pPr>
        <w:spacing w:line="360" w:lineRule="auto"/>
        <w:rPr>
          <w:color w:val="auto"/>
          <w:szCs w:val="21"/>
          <w:highlight w:val="none"/>
        </w:rPr>
      </w:pPr>
      <w:r>
        <w:rPr>
          <w:color w:val="auto"/>
          <w:szCs w:val="21"/>
          <w:highlight w:val="none"/>
        </w:rPr>
        <w:t xml:space="preserve"> </w:t>
      </w:r>
      <w:r>
        <w:rPr>
          <w:color w:val="auto"/>
          <w:szCs w:val="21"/>
          <w:highlight w:val="none"/>
          <w:u w:val="single"/>
        </w:rPr>
        <w:t xml:space="preserve">                                    </w:t>
      </w:r>
      <w:r>
        <w:rPr>
          <w:color w:val="auto"/>
          <w:szCs w:val="21"/>
          <w:highlight w:val="none"/>
          <w:lang w:val="zh-CN"/>
        </w:rPr>
        <w:t xml:space="preserve">：</w:t>
      </w:r>
      <w:r/>
    </w:p>
    <w:p>
      <w:pPr>
        <w:spacing w:line="360" w:lineRule="auto"/>
        <w:rPr>
          <w:color w:val="auto"/>
          <w:szCs w:val="21"/>
          <w:highlight w:val="none"/>
        </w:rPr>
      </w:pPr>
      <w:r>
        <w:rPr>
          <w:color w:val="auto"/>
          <w:szCs w:val="21"/>
          <w:highlight w:val="none"/>
        </w:rPr>
        <w:t xml:space="preserve">    </w:t>
      </w:r>
      <w:r>
        <w:rPr>
          <w:color w:val="auto"/>
          <w:szCs w:val="21"/>
          <w:highlight w:val="none"/>
          <w:lang w:val="zh-CN"/>
        </w:rPr>
        <w:t xml:space="preserve">本公司愿就由贵公司组织实施的编号为</w:t>
      </w:r>
      <w:r>
        <w:rPr>
          <w:color w:val="auto"/>
          <w:szCs w:val="21"/>
          <w:highlight w:val="none"/>
          <w:u w:val="single"/>
        </w:rPr>
        <w:t xml:space="preserve">                              </w:t>
      </w:r>
      <w:r>
        <w:rPr>
          <w:color w:val="auto"/>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360" w:lineRule="auto"/>
        <w:rPr>
          <w:color w:val="auto"/>
          <w:szCs w:val="21"/>
          <w:highlight w:val="none"/>
        </w:rPr>
      </w:pPr>
      <w:r>
        <w:rPr>
          <w:color w:val="auto"/>
          <w:szCs w:val="21"/>
          <w:highlight w:val="none"/>
        </w:rPr>
        <w:t xml:space="preserve"> </w:t>
      </w:r>
      <w:r/>
    </w:p>
    <w:p>
      <w:pPr>
        <w:ind w:firstLine="425"/>
        <w:spacing w:line="360" w:lineRule="auto"/>
        <w:rPr>
          <w:color w:val="auto"/>
          <w:szCs w:val="21"/>
          <w:highlight w:val="none"/>
        </w:rPr>
      </w:pPr>
      <w:r>
        <w:rPr>
          <w:color w:val="auto"/>
          <w:szCs w:val="21"/>
          <w:highlight w:val="none"/>
        </w:rPr>
        <w:t xml:space="preserve"> </w:t>
      </w:r>
      <w:r/>
    </w:p>
    <w:p>
      <w:pPr>
        <w:ind w:firstLine="425"/>
        <w:spacing w:line="360" w:lineRule="auto"/>
        <w:rPr>
          <w:color w:val="auto"/>
          <w:szCs w:val="21"/>
          <w:highlight w:val="none"/>
        </w:rPr>
      </w:pPr>
      <w:r>
        <w:rPr>
          <w:color w:val="auto"/>
          <w:szCs w:val="21"/>
          <w:highlight w:val="none"/>
        </w:rPr>
        <w:t xml:space="preserve"> </w:t>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w:t>
      </w:r>
      <w:r>
        <w:rPr>
          <w:bCs/>
          <w:color w:val="auto"/>
          <w:szCs w:val="21"/>
          <w:highlight w:val="none"/>
        </w:rPr>
        <w:t xml:space="preserve">签名</w:t>
      </w:r>
      <w:r>
        <w:rPr>
          <w:color w:val="auto"/>
          <w:szCs w:val="21"/>
          <w:highlight w:val="none"/>
          <w:lang w:val="zh-CN"/>
        </w:rPr>
        <w:t xml:space="preserve">或盖章）</w:t>
      </w:r>
      <w:r/>
    </w:p>
    <w:p>
      <w:pPr>
        <w:ind w:firstLine="210"/>
        <w:spacing w:line="360" w:lineRule="auto"/>
        <w:rPr>
          <w:color w:val="auto"/>
          <w:szCs w:val="21"/>
          <w:highlight w:val="none"/>
        </w:rPr>
      </w:pPr>
      <w:r>
        <w:rPr>
          <w:color w:val="auto"/>
          <w:szCs w:val="21"/>
          <w:highlight w:val="none"/>
          <w:lang w:val="zh-CN"/>
        </w:rPr>
        <w:t xml:space="preserve">日期：</w:t>
      </w:r>
      <w:r>
        <w:rPr>
          <w:color w:val="auto"/>
          <w:szCs w:val="21"/>
          <w:highlight w:val="none"/>
        </w:rPr>
        <w:t xml:space="preserve">      </w:t>
      </w:r>
      <w:r>
        <w:rPr>
          <w:color w:val="auto"/>
          <w:szCs w:val="21"/>
          <w:highlight w:val="none"/>
          <w:lang w:val="zh-CN"/>
        </w:rPr>
        <w:t xml:space="preserve">年</w:t>
      </w:r>
      <w:r>
        <w:rPr>
          <w:color w:val="auto"/>
          <w:szCs w:val="21"/>
          <w:highlight w:val="none"/>
        </w:rPr>
        <w:t xml:space="preserve">     </w:t>
      </w:r>
      <w:r>
        <w:rPr>
          <w:color w:val="auto"/>
          <w:szCs w:val="21"/>
          <w:highlight w:val="none"/>
          <w:lang w:val="zh-CN"/>
        </w:rPr>
        <w:t xml:space="preserve">月</w:t>
      </w:r>
      <w:r>
        <w:rPr>
          <w:color w:val="auto"/>
          <w:szCs w:val="21"/>
          <w:highlight w:val="none"/>
        </w:rPr>
        <w:t xml:space="preserve">     </w:t>
      </w:r>
      <w:r>
        <w:rPr>
          <w:color w:val="auto"/>
          <w:szCs w:val="21"/>
          <w:highlight w:val="none"/>
          <w:lang w:val="zh-CN"/>
        </w:rPr>
        <w:t xml:space="preserve">日</w:t>
      </w:r>
      <w:r/>
    </w:p>
    <w:p>
      <w:pPr>
        <w:spacing w:line="360" w:lineRule="auto"/>
        <w:rPr>
          <w:b/>
          <w:bCs/>
          <w:color w:val="auto"/>
          <w:szCs w:val="21"/>
          <w:highlight w:val="none"/>
        </w:rPr>
      </w:pPr>
      <w:r>
        <w:rPr>
          <w:color w:val="auto"/>
          <w:szCs w:val="21"/>
          <w:highlight w:val="none"/>
        </w:rPr>
        <w:br w:type="page" w:clear="all"/>
      </w:r>
      <w:r>
        <w:rPr>
          <w:b/>
          <w:bCs/>
          <w:color w:val="auto"/>
          <w:szCs w:val="21"/>
          <w:highlight w:val="none"/>
          <w:lang w:val="zh-CN"/>
        </w:rPr>
        <w:t xml:space="preserve">（</w:t>
      </w:r>
      <w:r>
        <w:rPr>
          <w:b/>
          <w:bCs/>
          <w:color w:val="auto"/>
          <w:szCs w:val="21"/>
          <w:highlight w:val="none"/>
        </w:rPr>
        <w:t xml:space="preserve">2</w:t>
      </w:r>
      <w:r>
        <w:rPr>
          <w:b/>
          <w:bCs/>
          <w:color w:val="auto"/>
          <w:szCs w:val="21"/>
          <w:highlight w:val="none"/>
          <w:lang w:val="zh-CN"/>
        </w:rPr>
        <w:t xml:space="preserve">）投标人情况表</w:t>
      </w:r>
      <w:r/>
    </w:p>
    <w:p>
      <w:pPr>
        <w:jc w:val="center"/>
        <w:spacing w:line="360" w:lineRule="auto"/>
        <w:rPr>
          <w:b/>
          <w:bCs/>
          <w:color w:val="auto"/>
          <w:sz w:val="30"/>
          <w:szCs w:val="30"/>
          <w:highlight w:val="none"/>
        </w:rPr>
      </w:pPr>
      <w:r>
        <w:rPr>
          <w:b/>
          <w:bCs/>
          <w:color w:val="auto"/>
          <w:sz w:val="30"/>
          <w:szCs w:val="30"/>
          <w:highlight w:val="none"/>
          <w:lang w:val="zh-CN"/>
        </w:rPr>
        <w:t xml:space="preserve">投标人情况表</w:t>
      </w:r>
      <w:r/>
    </w:p>
    <w:p>
      <w:pPr>
        <w:ind w:firstLine="425"/>
        <w:spacing w:line="360" w:lineRule="auto"/>
        <w:rPr>
          <w:color w:val="auto"/>
          <w:szCs w:val="21"/>
          <w:highlight w:val="none"/>
        </w:rPr>
      </w:pPr>
      <w:r>
        <w:rPr>
          <w:color w:val="auto"/>
          <w:szCs w:val="21"/>
          <w:highlight w:val="none"/>
          <w:lang w:val="zh-CN"/>
        </w:rPr>
        <w:t xml:space="preserve">单位名称：（公章）</w:t>
      </w:r>
      <w:r/>
    </w:p>
    <w:tbl>
      <w:tblPr>
        <w:tblStyle w:val="826"/>
        <w:tblW w:w="0" w:type="auto"/>
        <w:tblInd w:w="215" w:type="dxa"/>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rHeight w:val="510"/>
        </w:trPr>
        <w:tc>
          <w:tcPr>
            <w:shd w:val="clear" w:color="000000" w:fill="ffffff"/>
            <w:tcBorders>
              <w:top w:val="single" w:color="000000" w:sz="4" w:space="0"/>
              <w:left w:val="single" w:color="000000" w:sz="4" w:space="0"/>
              <w:bottom w:val="single" w:color="000000" w:sz="4" w:space="0"/>
              <w:right w:val="single" w:color="000000" w:sz="4" w:space="0"/>
            </w:tcBorders>
            <w:tcW w:w="2660" w:type="dxa"/>
            <w:textDirection w:val="lrTb"/>
            <w:noWrap w:val="false"/>
          </w:tcPr>
          <w:p>
            <w:pPr>
              <w:spacing w:line="320" w:lineRule="exact"/>
              <w:rPr>
                <w:color w:val="auto"/>
                <w:szCs w:val="21"/>
                <w:highlight w:val="none"/>
                <w:lang w:val="zh-CN"/>
              </w:rPr>
            </w:pPr>
            <w:r>
              <w:rPr>
                <w:color w:val="auto"/>
                <w:szCs w:val="21"/>
                <w:highlight w:val="none"/>
                <w:lang w:val="zh-CN"/>
              </w:rPr>
              <w:t xml:space="preserve">法定代表人</w:t>
            </w:r>
            <w:r/>
          </w:p>
        </w:tc>
        <w:tc>
          <w:tcPr>
            <w:shd w:val="clear" w:color="000000" w:fill="ffffff"/>
            <w:tcBorders>
              <w:top w:val="single" w:color="000000" w:sz="4" w:space="0"/>
              <w:left w:val="none" w:color="000000" w:sz="4" w:space="0"/>
              <w:bottom w:val="single" w:color="000000" w:sz="4" w:space="0"/>
              <w:right w:val="single" w:color="000000" w:sz="4" w:space="0"/>
            </w:tcBorders>
            <w:tcW w:w="1855" w:type="dxa"/>
            <w:textDirection w:val="lrTb"/>
            <w:noWrap w:val="false"/>
          </w:tcPr>
          <w:p>
            <w:pPr>
              <w:spacing w:line="320" w:lineRule="exact"/>
              <w:rPr>
                <w:color w:val="auto"/>
                <w:szCs w:val="21"/>
                <w:highlight w:val="none"/>
                <w:lang w:val="zh-CN"/>
              </w:rPr>
            </w:pPr>
            <w:r>
              <w:rPr>
                <w:color w:val="auto"/>
                <w:szCs w:val="21"/>
                <w:highlight w:val="none"/>
                <w:lang w:val="zh-CN"/>
              </w:rPr>
            </w:r>
            <w:r/>
          </w:p>
        </w:tc>
        <w:tc>
          <w:tcPr>
            <w:shd w:val="clear" w:color="000000" w:fill="ffffff"/>
            <w:tcBorders>
              <w:top w:val="single" w:color="000000" w:sz="4" w:space="0"/>
              <w:left w:val="none" w:color="000000" w:sz="4" w:space="0"/>
              <w:bottom w:val="single" w:color="000000" w:sz="4" w:space="0"/>
              <w:right w:val="single" w:color="000000" w:sz="4" w:space="0"/>
            </w:tcBorders>
            <w:tcW w:w="1461" w:type="dxa"/>
            <w:textDirection w:val="lrTb"/>
            <w:noWrap w:val="false"/>
          </w:tcPr>
          <w:p>
            <w:pPr>
              <w:spacing w:line="320" w:lineRule="exact"/>
              <w:rPr>
                <w:color w:val="auto"/>
                <w:szCs w:val="21"/>
                <w:highlight w:val="none"/>
                <w:lang w:val="zh-CN"/>
              </w:rPr>
            </w:pPr>
            <w:r>
              <w:rPr>
                <w:color w:val="auto"/>
                <w:szCs w:val="21"/>
                <w:highlight w:val="none"/>
                <w:lang w:val="zh-CN"/>
              </w:rPr>
              <w:t xml:space="preserve">成立日期</w:t>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3024" w:type="dxa"/>
            <w:textDirection w:val="lrTb"/>
            <w:noWrap w:val="false"/>
          </w:tcPr>
          <w:p>
            <w:pPr>
              <w:spacing w:line="320" w:lineRule="exact"/>
              <w:rPr>
                <w:color w:val="auto"/>
                <w:szCs w:val="21"/>
                <w:highlight w:val="none"/>
                <w:lang w:val="zh-CN"/>
              </w:rPr>
            </w:pPr>
            <w:r>
              <w:rPr>
                <w:color w:val="auto"/>
                <w:szCs w:val="21"/>
                <w:highlight w:val="none"/>
                <w:lang w:val="zh-CN"/>
              </w:rPr>
            </w:r>
            <w:r/>
          </w:p>
        </w:tc>
      </w:tr>
      <w:tr>
        <w:trPr>
          <w:trHeight w:val="510"/>
        </w:trPr>
        <w:tc>
          <w:tcPr>
            <w:shd w:val="clear" w:color="000000" w:fill="ffffff"/>
            <w:tcBorders>
              <w:top w:val="single" w:color="000000" w:sz="4" w:space="0"/>
              <w:left w:val="single" w:color="000000" w:sz="4" w:space="0"/>
              <w:bottom w:val="single" w:color="000000" w:sz="4" w:space="0"/>
              <w:right w:val="single" w:color="000000" w:sz="4" w:space="0"/>
            </w:tcBorders>
            <w:tcW w:w="2660" w:type="dxa"/>
            <w:textDirection w:val="lrTb"/>
            <w:noWrap w:val="false"/>
          </w:tcPr>
          <w:p>
            <w:pPr>
              <w:spacing w:line="320" w:lineRule="exact"/>
              <w:rPr>
                <w:color w:val="auto"/>
                <w:szCs w:val="21"/>
                <w:highlight w:val="none"/>
                <w:lang w:val="zh-CN"/>
              </w:rPr>
            </w:pPr>
            <w:r>
              <w:rPr>
                <w:color w:val="auto"/>
                <w:szCs w:val="21"/>
                <w:highlight w:val="none"/>
                <w:lang w:val="zh-CN"/>
              </w:rPr>
              <w:t xml:space="preserve">企业地址</w:t>
            </w:r>
            <w:r/>
          </w:p>
        </w:tc>
        <w:tc>
          <w:tcPr>
            <w:shd w:val="clear" w:color="000000" w:fill="ffffff"/>
            <w:tcBorders>
              <w:top w:val="single" w:color="000000" w:sz="4" w:space="0"/>
              <w:left w:val="none" w:color="000000" w:sz="4" w:space="0"/>
              <w:bottom w:val="single" w:color="000000" w:sz="4" w:space="0"/>
              <w:right w:val="single" w:color="000000" w:sz="4" w:space="0"/>
            </w:tcBorders>
            <w:tcW w:w="1855" w:type="dxa"/>
            <w:textDirection w:val="lrTb"/>
            <w:noWrap w:val="false"/>
          </w:tcPr>
          <w:p>
            <w:pPr>
              <w:spacing w:line="320" w:lineRule="exact"/>
              <w:rPr>
                <w:color w:val="auto"/>
                <w:szCs w:val="21"/>
                <w:highlight w:val="none"/>
                <w:lang w:val="zh-CN"/>
              </w:rPr>
            </w:pPr>
            <w:r>
              <w:rPr>
                <w:color w:val="auto"/>
                <w:szCs w:val="21"/>
                <w:highlight w:val="none"/>
                <w:lang w:val="zh-CN"/>
              </w:rPr>
            </w:r>
            <w:r/>
          </w:p>
        </w:tc>
        <w:tc>
          <w:tcPr>
            <w:shd w:val="clear" w:color="000000" w:fill="ffffff"/>
            <w:tcBorders>
              <w:top w:val="single" w:color="000000" w:sz="4" w:space="0"/>
              <w:left w:val="none" w:color="000000" w:sz="4" w:space="0"/>
              <w:bottom w:val="single" w:color="000000" w:sz="4" w:space="0"/>
              <w:right w:val="single" w:color="000000" w:sz="4" w:space="0"/>
            </w:tcBorders>
            <w:tcW w:w="1461" w:type="dxa"/>
            <w:textDirection w:val="lrTb"/>
            <w:noWrap w:val="false"/>
          </w:tcPr>
          <w:p>
            <w:pPr>
              <w:spacing w:line="320" w:lineRule="exact"/>
              <w:rPr>
                <w:color w:val="auto"/>
                <w:szCs w:val="21"/>
                <w:highlight w:val="none"/>
                <w:lang w:val="zh-CN"/>
              </w:rPr>
            </w:pPr>
            <w:r>
              <w:rPr>
                <w:color w:val="auto"/>
                <w:szCs w:val="21"/>
                <w:highlight w:val="none"/>
                <w:lang w:val="zh-CN"/>
              </w:rPr>
              <w:t xml:space="preserve">注册资本</w:t>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3024" w:type="dxa"/>
            <w:textDirection w:val="lrTb"/>
            <w:noWrap w:val="false"/>
          </w:tcPr>
          <w:p>
            <w:pPr>
              <w:ind w:firstLine="2160"/>
              <w:spacing w:line="320" w:lineRule="exact"/>
              <w:rPr>
                <w:color w:val="auto"/>
                <w:szCs w:val="21"/>
                <w:highlight w:val="none"/>
                <w:lang w:val="zh-CN"/>
              </w:rPr>
            </w:pPr>
            <w:r>
              <w:rPr>
                <w:color w:val="auto"/>
                <w:szCs w:val="21"/>
                <w:highlight w:val="none"/>
                <w:lang w:val="zh-CN"/>
              </w:rPr>
              <w:t xml:space="preserve">万元</w:t>
            </w:r>
            <w:r/>
          </w:p>
        </w:tc>
      </w:tr>
      <w:tr>
        <w:trPr>
          <w:trHeight w:val="510"/>
        </w:trPr>
        <w:tc>
          <w:tcPr>
            <w:shd w:val="clear" w:color="000000" w:fill="ffffff"/>
            <w:tcBorders>
              <w:top w:val="single" w:color="000000" w:sz="4" w:space="0"/>
              <w:left w:val="single" w:color="000000" w:sz="4" w:space="0"/>
              <w:bottom w:val="single" w:color="000000" w:sz="4" w:space="0"/>
              <w:right w:val="single" w:color="000000" w:sz="4" w:space="0"/>
            </w:tcBorders>
            <w:tcW w:w="2660" w:type="dxa"/>
            <w:textDirection w:val="lrTb"/>
            <w:noWrap w:val="false"/>
          </w:tcPr>
          <w:p>
            <w:pPr>
              <w:spacing w:line="320" w:lineRule="exact"/>
              <w:rPr>
                <w:color w:val="auto"/>
                <w:szCs w:val="21"/>
                <w:highlight w:val="none"/>
                <w:lang w:val="zh-CN"/>
              </w:rPr>
            </w:pPr>
            <w:r>
              <w:rPr>
                <w:color w:val="auto"/>
                <w:szCs w:val="21"/>
                <w:highlight w:val="none"/>
                <w:lang w:val="zh-CN"/>
              </w:rPr>
              <w:t xml:space="preserve">经营范围</w:t>
            </w:r>
            <w:r/>
          </w:p>
        </w:tc>
        <w:tc>
          <w:tcPr>
            <w:gridSpan w:val="4"/>
            <w:shd w:val="clear" w:color="000000" w:fill="ffffff"/>
            <w:tcBorders>
              <w:top w:val="single" w:color="000000" w:sz="4" w:space="0"/>
              <w:left w:val="none" w:color="000000" w:sz="4" w:space="0"/>
              <w:bottom w:val="single" w:color="000000" w:sz="4" w:space="0"/>
              <w:right w:val="single" w:color="000000" w:sz="4" w:space="0"/>
            </w:tcBorders>
            <w:tcW w:w="6340" w:type="dxa"/>
            <w:textDirection w:val="lrTb"/>
            <w:noWrap w:val="false"/>
          </w:tcPr>
          <w:p>
            <w:pPr>
              <w:spacing w:line="320" w:lineRule="exact"/>
              <w:rPr>
                <w:color w:val="auto"/>
                <w:szCs w:val="21"/>
                <w:highlight w:val="none"/>
                <w:lang w:val="zh-CN"/>
              </w:rPr>
            </w:pPr>
            <w:r>
              <w:rPr>
                <w:color w:val="auto"/>
                <w:szCs w:val="21"/>
                <w:highlight w:val="none"/>
                <w:lang w:val="zh-CN"/>
              </w:rPr>
            </w:r>
            <w:r/>
          </w:p>
        </w:tc>
      </w:tr>
      <w:tr>
        <w:trPr>
          <w:trHeight w:val="510"/>
        </w:trPr>
        <w:tc>
          <w:tcPr>
            <w:shd w:val="clear" w:color="000000" w:fill="ffffff"/>
            <w:tcBorders>
              <w:top w:val="single" w:color="000000" w:sz="4" w:space="0"/>
              <w:left w:val="single" w:color="000000" w:sz="4" w:space="0"/>
              <w:bottom w:val="single" w:color="000000" w:sz="4" w:space="0"/>
              <w:right w:val="single" w:color="000000" w:sz="4" w:space="0"/>
            </w:tcBorders>
            <w:tcW w:w="2660" w:type="dxa"/>
            <w:textDirection w:val="lrTb"/>
            <w:noWrap w:val="false"/>
          </w:tcPr>
          <w:p>
            <w:pPr>
              <w:spacing w:line="320" w:lineRule="exact"/>
              <w:rPr>
                <w:color w:val="auto"/>
                <w:szCs w:val="21"/>
                <w:highlight w:val="none"/>
                <w:lang w:val="zh-CN"/>
              </w:rPr>
            </w:pPr>
            <w:r>
              <w:rPr>
                <w:color w:val="auto"/>
                <w:szCs w:val="21"/>
                <w:highlight w:val="none"/>
                <w:lang w:val="zh-CN"/>
              </w:rPr>
              <w:t xml:space="preserve">职工人数</w:t>
            </w:r>
            <w:r/>
          </w:p>
        </w:tc>
        <w:tc>
          <w:tcPr>
            <w:shd w:val="clear" w:color="000000" w:fill="ffffff"/>
            <w:tcBorders>
              <w:top w:val="single" w:color="000000" w:sz="4" w:space="0"/>
              <w:left w:val="none" w:color="000000" w:sz="4" w:space="0"/>
              <w:bottom w:val="single" w:color="000000" w:sz="4" w:space="0"/>
              <w:right w:val="single" w:color="000000" w:sz="4" w:space="0"/>
            </w:tcBorders>
            <w:tcW w:w="1855" w:type="dxa"/>
            <w:textDirection w:val="lrTb"/>
            <w:noWrap w:val="false"/>
          </w:tcPr>
          <w:p>
            <w:pPr>
              <w:spacing w:line="320" w:lineRule="exact"/>
              <w:rPr>
                <w:color w:val="auto"/>
                <w:szCs w:val="21"/>
                <w:highlight w:val="none"/>
                <w:lang w:val="zh-CN"/>
              </w:rPr>
            </w:pPr>
            <w:r>
              <w:rPr>
                <w:color w:val="auto"/>
                <w:szCs w:val="21"/>
                <w:highlight w:val="none"/>
                <w:lang w:val="zh-CN"/>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3517" w:type="dxa"/>
            <w:textDirection w:val="lrTb"/>
            <w:noWrap w:val="false"/>
          </w:tcPr>
          <w:p>
            <w:pPr>
              <w:spacing w:line="320" w:lineRule="exact"/>
              <w:rPr>
                <w:color w:val="auto"/>
                <w:szCs w:val="21"/>
                <w:highlight w:val="none"/>
                <w:lang w:val="zh-CN"/>
              </w:rPr>
            </w:pPr>
            <w:r>
              <w:rPr>
                <w:color w:val="auto"/>
                <w:szCs w:val="21"/>
                <w:highlight w:val="none"/>
                <w:lang w:val="zh-CN"/>
              </w:rPr>
              <w:t xml:space="preserve">其中：有中高级以上职称的人数</w:t>
            </w:r>
            <w:r/>
          </w:p>
        </w:tc>
        <w:tc>
          <w:tcPr>
            <w:shd w:val="clear" w:color="000000" w:fill="ffffff"/>
            <w:tcBorders>
              <w:top w:val="single" w:color="000000" w:sz="4" w:space="0"/>
              <w:left w:val="none" w:color="000000" w:sz="4" w:space="0"/>
              <w:bottom w:val="single" w:color="000000" w:sz="4" w:space="0"/>
              <w:right w:val="single" w:color="000000" w:sz="4" w:space="0"/>
            </w:tcBorders>
            <w:tcW w:w="968" w:type="dxa"/>
            <w:textDirection w:val="lrTb"/>
            <w:noWrap w:val="false"/>
          </w:tcPr>
          <w:p>
            <w:pPr>
              <w:spacing w:line="320" w:lineRule="exact"/>
              <w:rPr>
                <w:color w:val="auto"/>
                <w:szCs w:val="21"/>
                <w:highlight w:val="none"/>
                <w:lang w:val="zh-CN"/>
              </w:rPr>
            </w:pPr>
            <w:r>
              <w:rPr>
                <w:color w:val="auto"/>
                <w:szCs w:val="21"/>
                <w:highlight w:val="none"/>
                <w:lang w:val="zh-CN"/>
              </w:rPr>
            </w:r>
            <w:r/>
          </w:p>
        </w:tc>
      </w:tr>
      <w:tr>
        <w:trPr>
          <w:trHeight w:val="510"/>
        </w:trPr>
        <w:tc>
          <w:tcPr>
            <w:shd w:val="clear" w:color="000000" w:fill="ffffff"/>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spacing w:line="320" w:lineRule="exact"/>
              <w:rPr>
                <w:color w:val="auto"/>
                <w:szCs w:val="21"/>
                <w:highlight w:val="none"/>
                <w:lang w:val="zh-CN"/>
              </w:rPr>
            </w:pPr>
            <w:r>
              <w:rPr>
                <w:color w:val="auto"/>
                <w:szCs w:val="21"/>
                <w:highlight w:val="none"/>
                <w:lang w:val="zh-CN"/>
              </w:rPr>
              <w:t xml:space="preserve">资产总计</w:t>
            </w:r>
            <w:r/>
          </w:p>
        </w:tc>
        <w:tc>
          <w:tcPr>
            <w:shd w:val="clear" w:color="000000" w:fill="ffffff"/>
            <w:tcBorders>
              <w:top w:val="single" w:color="000000" w:sz="4" w:space="0"/>
              <w:left w:val="none" w:color="000000" w:sz="4" w:space="0"/>
              <w:bottom w:val="single" w:color="000000" w:sz="4" w:space="0"/>
              <w:right w:val="single" w:color="000000" w:sz="4" w:space="0"/>
            </w:tcBorders>
            <w:tcW w:w="1855" w:type="dxa"/>
            <w:vAlign w:val="center"/>
            <w:textDirection w:val="lrTb"/>
            <w:noWrap w:val="false"/>
          </w:tcPr>
          <w:p>
            <w:pPr>
              <w:jc w:val="center"/>
              <w:spacing w:line="320" w:lineRule="exact"/>
              <w:rPr>
                <w:color w:val="auto"/>
                <w:szCs w:val="21"/>
                <w:highlight w:val="none"/>
                <w:lang w:val="zh-CN"/>
              </w:rPr>
            </w:pPr>
            <w:r>
              <w:rPr>
                <w:color w:val="auto"/>
                <w:szCs w:val="21"/>
                <w:highlight w:val="none"/>
              </w:rPr>
              <w:t xml:space="preserve">      </w:t>
            </w:r>
            <w:r>
              <w:rPr>
                <w:color w:val="auto"/>
                <w:szCs w:val="21"/>
                <w:highlight w:val="none"/>
                <w:lang w:val="zh-CN"/>
              </w:rPr>
              <w:t xml:space="preserve">万元</w:t>
            </w:r>
            <w:r/>
          </w:p>
        </w:tc>
        <w:tc>
          <w:tcPr>
            <w:shd w:val="clear" w:color="000000" w:fill="ffffff"/>
            <w:tcBorders>
              <w:top w:val="single" w:color="000000" w:sz="4" w:space="0"/>
              <w:left w:val="none" w:color="000000" w:sz="4" w:space="0"/>
              <w:bottom w:val="single" w:color="000000" w:sz="4" w:space="0"/>
              <w:right w:val="single" w:color="000000" w:sz="4" w:space="0"/>
            </w:tcBorders>
            <w:tcW w:w="1461" w:type="dxa"/>
            <w:vAlign w:val="center"/>
            <w:textDirection w:val="lrTb"/>
            <w:noWrap w:val="false"/>
          </w:tcPr>
          <w:p>
            <w:pPr>
              <w:spacing w:line="320" w:lineRule="exact"/>
              <w:rPr>
                <w:color w:val="auto"/>
                <w:szCs w:val="21"/>
                <w:highlight w:val="none"/>
                <w:lang w:val="zh-CN"/>
              </w:rPr>
            </w:pPr>
            <w:r>
              <w:rPr>
                <w:color w:val="auto"/>
                <w:szCs w:val="21"/>
                <w:highlight w:val="none"/>
                <w:lang w:val="zh-CN"/>
              </w:rPr>
              <w:t xml:space="preserve">净资产</w:t>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3024" w:type="dxa"/>
            <w:vAlign w:val="center"/>
            <w:textDirection w:val="lrTb"/>
            <w:noWrap w:val="false"/>
          </w:tcPr>
          <w:p>
            <w:pPr>
              <w:jc w:val="center"/>
              <w:spacing w:line="320" w:lineRule="exact"/>
              <w:rPr>
                <w:color w:val="auto"/>
                <w:szCs w:val="21"/>
                <w:highlight w:val="none"/>
                <w:lang w:val="zh-CN"/>
              </w:rPr>
            </w:pPr>
            <w:r>
              <w:rPr>
                <w:color w:val="auto"/>
                <w:szCs w:val="21"/>
                <w:highlight w:val="none"/>
                <w:lang w:val="zh-CN"/>
              </w:rPr>
              <w:t xml:space="preserve">万元</w:t>
            </w:r>
            <w:r/>
          </w:p>
        </w:tc>
      </w:tr>
      <w:tr>
        <w:trPr>
          <w:trHeight w:val="510"/>
        </w:trPr>
        <w:tc>
          <w:tcPr>
            <w:shd w:val="clear" w:color="000000" w:fill="ffffff"/>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spacing w:line="320" w:lineRule="exact"/>
              <w:rPr>
                <w:color w:val="auto"/>
                <w:szCs w:val="21"/>
                <w:highlight w:val="none"/>
                <w:lang w:val="zh-CN"/>
              </w:rPr>
            </w:pPr>
            <w:r>
              <w:rPr>
                <w:color w:val="auto"/>
                <w:szCs w:val="21"/>
                <w:highlight w:val="none"/>
                <w:lang w:val="zh-CN"/>
              </w:rPr>
              <w:t xml:space="preserve">股东权益</w:t>
            </w:r>
            <w:r/>
          </w:p>
        </w:tc>
        <w:tc>
          <w:tcPr>
            <w:shd w:val="clear" w:color="000000" w:fill="ffffff"/>
            <w:tcBorders>
              <w:top w:val="single" w:color="000000" w:sz="4" w:space="0"/>
              <w:left w:val="none" w:color="000000" w:sz="4" w:space="0"/>
              <w:bottom w:val="single" w:color="000000" w:sz="4" w:space="0"/>
              <w:right w:val="single" w:color="000000" w:sz="4" w:space="0"/>
            </w:tcBorders>
            <w:tcW w:w="1855" w:type="dxa"/>
            <w:vAlign w:val="center"/>
            <w:textDirection w:val="lrTb"/>
            <w:noWrap w:val="false"/>
          </w:tcPr>
          <w:p>
            <w:pPr>
              <w:jc w:val="center"/>
              <w:spacing w:line="320" w:lineRule="exact"/>
              <w:rPr>
                <w:color w:val="auto"/>
                <w:szCs w:val="21"/>
                <w:highlight w:val="none"/>
                <w:lang w:val="zh-CN"/>
              </w:rPr>
            </w:pPr>
            <w:r>
              <w:rPr>
                <w:color w:val="auto"/>
                <w:szCs w:val="21"/>
                <w:highlight w:val="none"/>
              </w:rPr>
              <w:t xml:space="preserve">     </w:t>
            </w:r>
            <w:r>
              <w:rPr>
                <w:color w:val="auto"/>
                <w:szCs w:val="21"/>
                <w:highlight w:val="none"/>
                <w:lang w:val="zh-CN"/>
              </w:rPr>
              <w:t xml:space="preserve">万元</w:t>
            </w:r>
            <w:r/>
          </w:p>
        </w:tc>
        <w:tc>
          <w:tcPr>
            <w:shd w:val="clear" w:color="000000" w:fill="ffffff"/>
            <w:tcBorders>
              <w:top w:val="single" w:color="000000" w:sz="4" w:space="0"/>
              <w:left w:val="none" w:color="000000" w:sz="4" w:space="0"/>
              <w:bottom w:val="single" w:color="000000" w:sz="4" w:space="0"/>
              <w:right w:val="single" w:color="000000" w:sz="4" w:space="0"/>
            </w:tcBorders>
            <w:tcW w:w="1461" w:type="dxa"/>
            <w:vAlign w:val="center"/>
            <w:textDirection w:val="lrTb"/>
            <w:noWrap w:val="false"/>
          </w:tcPr>
          <w:p>
            <w:pPr>
              <w:spacing w:line="320" w:lineRule="exact"/>
              <w:rPr>
                <w:color w:val="auto"/>
                <w:szCs w:val="21"/>
                <w:highlight w:val="none"/>
                <w:lang w:val="zh-CN"/>
              </w:rPr>
            </w:pPr>
            <w:r>
              <w:rPr>
                <w:color w:val="auto"/>
                <w:szCs w:val="21"/>
                <w:highlight w:val="none"/>
                <w:lang w:val="zh-CN"/>
              </w:rPr>
              <w:t xml:space="preserve">销售收入</w:t>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3024" w:type="dxa"/>
            <w:vAlign w:val="center"/>
            <w:textDirection w:val="lrTb"/>
            <w:noWrap w:val="false"/>
          </w:tcPr>
          <w:p>
            <w:pPr>
              <w:jc w:val="center"/>
              <w:spacing w:line="320" w:lineRule="exact"/>
              <w:rPr>
                <w:color w:val="auto"/>
                <w:szCs w:val="21"/>
                <w:highlight w:val="none"/>
                <w:lang w:val="zh-CN"/>
              </w:rPr>
            </w:pPr>
            <w:r>
              <w:rPr>
                <w:rFonts w:hint="eastAsia"/>
                <w:color w:val="auto"/>
                <w:szCs w:val="21"/>
                <w:highlight w:val="none"/>
              </w:rPr>
              <w:t xml:space="preserve">2024</w:t>
            </w:r>
            <w:r>
              <w:rPr>
                <w:color w:val="auto"/>
                <w:szCs w:val="21"/>
                <w:highlight w:val="none"/>
                <w:lang w:val="zh-CN"/>
              </w:rPr>
              <w:t xml:space="preserve">年</w:t>
            </w:r>
            <w:r>
              <w:rPr>
                <w:color w:val="auto"/>
                <w:szCs w:val="21"/>
                <w:highlight w:val="none"/>
              </w:rPr>
              <w:t xml:space="preserve">          </w:t>
            </w:r>
            <w:r>
              <w:rPr>
                <w:color w:val="auto"/>
                <w:szCs w:val="21"/>
                <w:highlight w:val="none"/>
                <w:lang w:val="zh-CN"/>
              </w:rPr>
              <w:t xml:space="preserve">万元</w:t>
            </w:r>
            <w:r/>
          </w:p>
        </w:tc>
      </w:tr>
      <w:tr>
        <w:trPr>
          <w:trHeight w:val="510"/>
        </w:trPr>
        <w:tc>
          <w:tcPr>
            <w:shd w:val="clear" w:color="000000" w:fill="ffffff"/>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spacing w:line="320" w:lineRule="exact"/>
              <w:rPr>
                <w:color w:val="auto"/>
                <w:szCs w:val="21"/>
                <w:highlight w:val="none"/>
                <w:lang w:val="zh-CN"/>
              </w:rPr>
            </w:pPr>
            <w:r>
              <w:rPr>
                <w:color w:val="auto"/>
                <w:szCs w:val="21"/>
                <w:highlight w:val="none"/>
                <w:lang w:val="zh-CN"/>
              </w:rPr>
              <w:t xml:space="preserve">实现利润</w:t>
            </w:r>
            <w:r/>
          </w:p>
        </w:tc>
        <w:tc>
          <w:tcPr>
            <w:shd w:val="clear" w:color="000000" w:fill="ffffff"/>
            <w:tcBorders>
              <w:top w:val="single" w:color="000000" w:sz="4" w:space="0"/>
              <w:left w:val="none" w:color="000000" w:sz="4" w:space="0"/>
              <w:bottom w:val="single" w:color="000000" w:sz="4" w:space="0"/>
              <w:right w:val="single" w:color="000000" w:sz="4" w:space="0"/>
            </w:tcBorders>
            <w:tcW w:w="1855" w:type="dxa"/>
            <w:vAlign w:val="center"/>
            <w:textDirection w:val="lrTb"/>
            <w:noWrap w:val="false"/>
          </w:tcPr>
          <w:p>
            <w:pPr>
              <w:spacing w:line="320" w:lineRule="exact"/>
              <w:rPr>
                <w:color w:val="auto"/>
                <w:szCs w:val="21"/>
                <w:highlight w:val="none"/>
                <w:lang w:val="zh-CN"/>
              </w:rPr>
            </w:pPr>
            <w:r>
              <w:rPr>
                <w:rFonts w:hint="eastAsia"/>
                <w:color w:val="auto"/>
                <w:szCs w:val="21"/>
                <w:highlight w:val="none"/>
              </w:rPr>
              <w:t xml:space="preserve">2024</w:t>
            </w:r>
            <w:r>
              <w:rPr>
                <w:color w:val="auto"/>
                <w:szCs w:val="21"/>
                <w:highlight w:val="none"/>
                <w:lang w:val="zh-CN"/>
              </w:rPr>
              <w:t xml:space="preserve">年</w:t>
            </w:r>
            <w:r>
              <w:rPr>
                <w:color w:val="auto"/>
                <w:szCs w:val="21"/>
                <w:highlight w:val="none"/>
              </w:rPr>
              <w:t xml:space="preserve">  </w:t>
            </w:r>
            <w:r>
              <w:rPr>
                <w:color w:val="auto"/>
                <w:szCs w:val="21"/>
                <w:highlight w:val="none"/>
                <w:lang w:val="zh-CN"/>
              </w:rPr>
              <w:t xml:space="preserve">万元</w:t>
            </w:r>
            <w:r/>
          </w:p>
        </w:tc>
        <w:tc>
          <w:tcPr>
            <w:shd w:val="clear" w:color="000000" w:fill="ffffff"/>
            <w:tcBorders>
              <w:top w:val="single" w:color="000000" w:sz="4" w:space="0"/>
              <w:left w:val="none" w:color="000000" w:sz="4" w:space="0"/>
              <w:bottom w:val="single" w:color="000000" w:sz="4" w:space="0"/>
              <w:right w:val="single" w:color="000000" w:sz="4" w:space="0"/>
            </w:tcBorders>
            <w:tcW w:w="1461" w:type="dxa"/>
            <w:textDirection w:val="lrTb"/>
            <w:noWrap w:val="false"/>
          </w:tcPr>
          <w:p>
            <w:pPr>
              <w:spacing w:line="320" w:lineRule="exact"/>
              <w:rPr>
                <w:color w:val="auto"/>
                <w:szCs w:val="21"/>
                <w:highlight w:val="none"/>
                <w:lang w:val="zh-CN"/>
              </w:rPr>
            </w:pPr>
            <w:r>
              <w:rPr>
                <w:color w:val="auto"/>
                <w:szCs w:val="21"/>
                <w:highlight w:val="none"/>
                <w:lang w:val="zh-CN"/>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3024" w:type="dxa"/>
            <w:textDirection w:val="lrTb"/>
            <w:noWrap w:val="false"/>
          </w:tcPr>
          <w:p>
            <w:pPr>
              <w:spacing w:line="320" w:lineRule="exact"/>
              <w:rPr>
                <w:color w:val="auto"/>
                <w:szCs w:val="21"/>
                <w:highlight w:val="none"/>
                <w:lang w:val="zh-CN"/>
              </w:rPr>
            </w:pPr>
            <w:r>
              <w:rPr>
                <w:color w:val="auto"/>
                <w:szCs w:val="21"/>
                <w:highlight w:val="none"/>
                <w:lang w:val="zh-CN"/>
              </w:rPr>
            </w:r>
            <w:r/>
          </w:p>
        </w:tc>
      </w:tr>
      <w:tr>
        <w:trPr>
          <w:trHeight w:val="510"/>
        </w:trPr>
        <w:tc>
          <w:tcPr>
            <w:shd w:val="clear" w:color="000000" w:fill="ffffff"/>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spacing w:line="320" w:lineRule="exact"/>
              <w:rPr>
                <w:color w:val="auto"/>
                <w:szCs w:val="21"/>
                <w:highlight w:val="none"/>
                <w:lang w:val="zh-CN"/>
              </w:rPr>
            </w:pPr>
            <w:r>
              <w:rPr>
                <w:color w:val="auto"/>
                <w:szCs w:val="21"/>
                <w:highlight w:val="none"/>
                <w:lang w:val="zh-CN"/>
              </w:rPr>
              <w:t xml:space="preserve">营业面积（含厂房面积）</w:t>
            </w:r>
            <w:r/>
          </w:p>
        </w:tc>
        <w:tc>
          <w:tcPr>
            <w:shd w:val="clear" w:color="000000" w:fill="ffffff"/>
            <w:tcBorders>
              <w:top w:val="single" w:color="000000" w:sz="4" w:space="0"/>
              <w:left w:val="none" w:color="000000" w:sz="4" w:space="0"/>
              <w:bottom w:val="single" w:color="000000" w:sz="4" w:space="0"/>
              <w:right w:val="single" w:color="000000" w:sz="4" w:space="0"/>
            </w:tcBorders>
            <w:tcW w:w="1855" w:type="dxa"/>
            <w:vAlign w:val="center"/>
            <w:textDirection w:val="lrTb"/>
            <w:noWrap w:val="false"/>
          </w:tcPr>
          <w:p>
            <w:pPr>
              <w:spacing w:line="320" w:lineRule="exact"/>
              <w:rPr>
                <w:color w:val="auto"/>
                <w:szCs w:val="21"/>
                <w:highlight w:val="none"/>
                <w:lang w:val="zh-CN"/>
              </w:rPr>
            </w:pPr>
            <w:r>
              <w:rPr>
                <w:color w:val="auto"/>
                <w:szCs w:val="21"/>
                <w:highlight w:val="none"/>
              </w:rPr>
              <w:t xml:space="preserve">        </w:t>
            </w:r>
            <w:r>
              <w:rPr>
                <w:color w:val="auto"/>
                <w:szCs w:val="21"/>
                <w:highlight w:val="none"/>
                <w:lang w:val="zh-CN"/>
              </w:rPr>
              <w:t xml:space="preserve">平方米</w:t>
            </w:r>
            <w:r/>
          </w:p>
        </w:tc>
        <w:tc>
          <w:tcPr>
            <w:shd w:val="clear" w:color="000000" w:fill="ffffff"/>
            <w:tcBorders>
              <w:top w:val="single" w:color="000000" w:sz="4" w:space="0"/>
              <w:left w:val="none" w:color="000000" w:sz="4" w:space="0"/>
              <w:bottom w:val="single" w:color="000000" w:sz="4" w:space="0"/>
              <w:right w:val="single" w:color="000000" w:sz="4" w:space="0"/>
            </w:tcBorders>
            <w:tcW w:w="1461" w:type="dxa"/>
            <w:textDirection w:val="lrTb"/>
            <w:noWrap w:val="false"/>
          </w:tcPr>
          <w:p>
            <w:pPr>
              <w:spacing w:line="320" w:lineRule="exact"/>
              <w:rPr>
                <w:color w:val="auto"/>
                <w:szCs w:val="21"/>
                <w:highlight w:val="none"/>
                <w:lang w:val="zh-CN"/>
              </w:rPr>
            </w:pPr>
            <w:r>
              <w:rPr>
                <w:color w:val="auto"/>
                <w:szCs w:val="21"/>
                <w:highlight w:val="none"/>
                <w:lang w:val="zh-CN"/>
              </w:rPr>
              <w:t xml:space="preserve">其中：</w:t>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3024" w:type="dxa"/>
            <w:textDirection w:val="lrTb"/>
            <w:noWrap w:val="false"/>
          </w:tcPr>
          <w:p>
            <w:pPr>
              <w:spacing w:line="320" w:lineRule="exact"/>
              <w:rPr>
                <w:color w:val="auto"/>
                <w:szCs w:val="21"/>
                <w:highlight w:val="none"/>
              </w:rPr>
            </w:pPr>
            <w:r>
              <w:rPr>
                <w:color w:val="auto"/>
                <w:szCs w:val="21"/>
                <w:highlight w:val="none"/>
                <w:lang w:val="zh-CN"/>
              </w:rPr>
              <w:t xml:space="preserve">自有面积</w:t>
            </w:r>
            <w:r>
              <w:rPr>
                <w:color w:val="auto"/>
                <w:szCs w:val="21"/>
                <w:highlight w:val="none"/>
              </w:rPr>
              <w:t xml:space="preserve">         </w:t>
            </w:r>
            <w:r>
              <w:rPr>
                <w:color w:val="auto"/>
                <w:szCs w:val="21"/>
                <w:highlight w:val="none"/>
                <w:lang w:val="zh-CN"/>
              </w:rPr>
              <w:t xml:space="preserve">平方米</w:t>
            </w:r>
            <w:r/>
          </w:p>
          <w:p>
            <w:pPr>
              <w:spacing w:line="320" w:lineRule="exact"/>
              <w:rPr>
                <w:color w:val="auto"/>
                <w:szCs w:val="21"/>
                <w:highlight w:val="none"/>
                <w:lang w:val="zh-CN"/>
              </w:rPr>
            </w:pPr>
            <w:r>
              <w:rPr>
                <w:color w:val="auto"/>
                <w:szCs w:val="21"/>
                <w:highlight w:val="none"/>
                <w:lang w:val="zh-CN"/>
              </w:rPr>
              <w:t xml:space="preserve">承租面积</w:t>
            </w:r>
            <w:r>
              <w:rPr>
                <w:color w:val="auto"/>
                <w:szCs w:val="21"/>
                <w:highlight w:val="none"/>
              </w:rPr>
              <w:t xml:space="preserve">         </w:t>
            </w:r>
            <w:r>
              <w:rPr>
                <w:color w:val="auto"/>
                <w:szCs w:val="21"/>
                <w:highlight w:val="none"/>
                <w:lang w:val="zh-CN"/>
              </w:rPr>
              <w:t xml:space="preserve">平方米</w:t>
            </w:r>
            <w:r/>
          </w:p>
        </w:tc>
      </w:tr>
      <w:tr>
        <w:trPr>
          <w:trHeight w:val="1363"/>
        </w:trPr>
        <w:tc>
          <w:tcPr>
            <w:shd w:val="clear" w:color="000000" w:fill="ffffff"/>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spacing w:line="320" w:lineRule="exact"/>
              <w:rPr>
                <w:color w:val="auto"/>
                <w:szCs w:val="21"/>
                <w:highlight w:val="none"/>
                <w:lang w:val="zh-CN"/>
              </w:rPr>
            </w:pPr>
            <w:r>
              <w:rPr>
                <w:color w:val="auto"/>
                <w:szCs w:val="21"/>
                <w:highlight w:val="none"/>
                <w:lang w:val="zh-CN"/>
              </w:rPr>
              <w:t xml:space="preserve">单位简历及内设机构情况</w:t>
            </w:r>
            <w:r/>
          </w:p>
        </w:tc>
        <w:tc>
          <w:tcPr>
            <w:gridSpan w:val="4"/>
            <w:shd w:val="clear" w:color="000000" w:fill="ffffff"/>
            <w:tcBorders>
              <w:top w:val="single" w:color="000000" w:sz="4" w:space="0"/>
              <w:left w:val="none" w:color="000000" w:sz="4" w:space="0"/>
              <w:bottom w:val="single" w:color="000000" w:sz="4" w:space="0"/>
              <w:right w:val="single" w:color="000000" w:sz="4" w:space="0"/>
            </w:tcBorders>
            <w:tcW w:w="6340" w:type="dxa"/>
            <w:textDirection w:val="lrTb"/>
            <w:noWrap w:val="false"/>
          </w:tcPr>
          <w:p>
            <w:pPr>
              <w:spacing w:line="320" w:lineRule="exact"/>
              <w:rPr>
                <w:color w:val="auto"/>
                <w:szCs w:val="21"/>
                <w:highlight w:val="none"/>
                <w:lang w:val="zh-CN"/>
              </w:rPr>
            </w:pPr>
            <w:r>
              <w:rPr>
                <w:color w:val="auto"/>
                <w:szCs w:val="21"/>
                <w:highlight w:val="none"/>
                <w:lang w:val="zh-CN"/>
              </w:rPr>
            </w:r>
            <w:r/>
          </w:p>
        </w:tc>
      </w:tr>
      <w:tr>
        <w:trPr>
          <w:trHeight w:val="1411"/>
        </w:trPr>
        <w:tc>
          <w:tcPr>
            <w:shd w:val="clear" w:color="000000" w:fill="ffffff"/>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spacing w:line="320" w:lineRule="exact"/>
              <w:rPr>
                <w:color w:val="auto"/>
                <w:szCs w:val="21"/>
                <w:highlight w:val="none"/>
                <w:lang w:val="zh-CN"/>
              </w:rPr>
            </w:pPr>
            <w:r>
              <w:rPr>
                <w:color w:val="auto"/>
                <w:szCs w:val="21"/>
                <w:highlight w:val="none"/>
                <w:lang w:val="zh-CN"/>
              </w:rPr>
              <w:t xml:space="preserve">单位优势及特长</w:t>
            </w:r>
            <w:r/>
          </w:p>
        </w:tc>
        <w:tc>
          <w:tcPr>
            <w:gridSpan w:val="4"/>
            <w:shd w:val="clear" w:color="000000" w:fill="ffffff"/>
            <w:tcBorders>
              <w:top w:val="single" w:color="000000" w:sz="4" w:space="0"/>
              <w:left w:val="none" w:color="000000" w:sz="4" w:space="0"/>
              <w:bottom w:val="single" w:color="000000" w:sz="4" w:space="0"/>
              <w:right w:val="single" w:color="000000" w:sz="4" w:space="0"/>
            </w:tcBorders>
            <w:tcW w:w="6340" w:type="dxa"/>
            <w:textDirection w:val="lrTb"/>
            <w:noWrap w:val="false"/>
          </w:tcPr>
          <w:p>
            <w:pPr>
              <w:spacing w:line="320" w:lineRule="exact"/>
              <w:rPr>
                <w:color w:val="auto"/>
                <w:szCs w:val="21"/>
                <w:highlight w:val="none"/>
                <w:lang w:val="zh-CN"/>
              </w:rPr>
            </w:pPr>
            <w:r>
              <w:rPr>
                <w:color w:val="auto"/>
                <w:szCs w:val="21"/>
                <w:highlight w:val="none"/>
                <w:lang w:val="zh-CN"/>
              </w:rPr>
            </w:r>
            <w:r/>
          </w:p>
        </w:tc>
      </w:tr>
      <w:tr>
        <w:trPr>
          <w:trHeight w:val="1746"/>
        </w:trPr>
        <w:tc>
          <w:tcPr>
            <w:shd w:val="clear" w:color="000000" w:fill="ffffff"/>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spacing w:line="320" w:lineRule="exact"/>
              <w:rPr>
                <w:color w:val="auto"/>
                <w:szCs w:val="21"/>
                <w:highlight w:val="none"/>
                <w:lang w:val="zh-CN"/>
              </w:rPr>
            </w:pPr>
            <w:r>
              <w:rPr>
                <w:color w:val="auto"/>
                <w:szCs w:val="21"/>
                <w:highlight w:val="none"/>
                <w:lang w:val="zh-CN"/>
              </w:rPr>
              <w:t xml:space="preserve">近三年来完成或正在履行的重大合同情况</w:t>
            </w:r>
            <w:r/>
          </w:p>
        </w:tc>
        <w:tc>
          <w:tcPr>
            <w:gridSpan w:val="4"/>
            <w:shd w:val="clear" w:color="000000" w:fill="ffffff"/>
            <w:tcBorders>
              <w:top w:val="single" w:color="000000" w:sz="4" w:space="0"/>
              <w:left w:val="none" w:color="000000" w:sz="4" w:space="0"/>
              <w:bottom w:val="single" w:color="000000" w:sz="4" w:space="0"/>
              <w:right w:val="single" w:color="000000" w:sz="4" w:space="0"/>
            </w:tcBorders>
            <w:tcW w:w="6340" w:type="dxa"/>
            <w:textDirection w:val="lrTb"/>
            <w:noWrap w:val="false"/>
          </w:tcPr>
          <w:p>
            <w:pPr>
              <w:spacing w:line="320" w:lineRule="exact"/>
              <w:rPr>
                <w:color w:val="auto"/>
                <w:szCs w:val="21"/>
                <w:highlight w:val="none"/>
                <w:lang w:val="zh-CN"/>
              </w:rPr>
            </w:pPr>
            <w:r>
              <w:rPr>
                <w:color w:val="auto"/>
                <w:szCs w:val="21"/>
                <w:highlight w:val="none"/>
                <w:lang w:val="zh-CN"/>
              </w:rPr>
            </w:r>
            <w:r/>
          </w:p>
        </w:tc>
      </w:tr>
      <w:tr>
        <w:trPr>
          <w:trHeight w:val="1357"/>
        </w:trPr>
        <w:tc>
          <w:tcPr>
            <w:shd w:val="clear" w:color="000000" w:fill="ffffff"/>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spacing w:line="320" w:lineRule="exact"/>
              <w:rPr>
                <w:color w:val="auto"/>
                <w:szCs w:val="21"/>
                <w:highlight w:val="none"/>
                <w:lang w:val="zh-CN"/>
              </w:rPr>
            </w:pPr>
            <w:r>
              <w:rPr>
                <w:color w:val="auto"/>
                <w:szCs w:val="21"/>
                <w:highlight w:val="none"/>
                <w:lang w:val="zh-CN"/>
              </w:rPr>
              <w:t xml:space="preserve">其他需要说明的情况</w:t>
            </w:r>
            <w:r/>
          </w:p>
        </w:tc>
        <w:tc>
          <w:tcPr>
            <w:gridSpan w:val="4"/>
            <w:shd w:val="clear" w:color="000000" w:fill="ffffff"/>
            <w:tcBorders>
              <w:top w:val="single" w:color="000000" w:sz="4" w:space="0"/>
              <w:left w:val="none" w:color="000000" w:sz="4" w:space="0"/>
              <w:bottom w:val="single" w:color="000000" w:sz="4" w:space="0"/>
              <w:right w:val="single" w:color="000000" w:sz="4" w:space="0"/>
            </w:tcBorders>
            <w:tcW w:w="6340" w:type="dxa"/>
            <w:textDirection w:val="lrTb"/>
            <w:noWrap w:val="false"/>
          </w:tcPr>
          <w:p>
            <w:pPr>
              <w:spacing w:line="320" w:lineRule="exact"/>
              <w:rPr>
                <w:color w:val="auto"/>
                <w:szCs w:val="21"/>
                <w:highlight w:val="none"/>
                <w:lang w:val="zh-CN"/>
              </w:rPr>
            </w:pPr>
            <w:r>
              <w:rPr>
                <w:color w:val="auto"/>
                <w:szCs w:val="21"/>
                <w:highlight w:val="none"/>
                <w:lang w:val="zh-CN"/>
              </w:rPr>
            </w:r>
            <w:r/>
          </w:p>
        </w:tc>
      </w:tr>
    </w:tbl>
    <w:p>
      <w:pPr>
        <w:ind w:firstLine="420"/>
        <w:jc w:val="center"/>
        <w:spacing w:line="400" w:lineRule="atLeast"/>
        <w:rPr>
          <w:color w:val="auto"/>
          <w:highlight w:val="none"/>
        </w:rPr>
      </w:pPr>
      <w:r>
        <w:rPr>
          <w:color w:val="auto"/>
          <w:highlight w:val="none"/>
        </w:rPr>
      </w:r>
      <w:r/>
    </w:p>
    <w:p>
      <w:pPr>
        <w:jc w:val="left"/>
        <w:widowControl/>
        <w:rPr>
          <w:b/>
          <w:color w:val="auto"/>
          <w:szCs w:val="21"/>
          <w:highlight w:val="none"/>
        </w:rPr>
      </w:pPr>
      <w:r>
        <w:rPr>
          <w:b/>
          <w:color w:val="auto"/>
          <w:szCs w:val="21"/>
          <w:highlight w:val="none"/>
        </w:rPr>
        <w:br w:type="page" w:clear="all"/>
      </w:r>
      <w:r/>
    </w:p>
    <w:p>
      <w:pPr>
        <w:spacing w:line="380" w:lineRule="exact"/>
        <w:rPr>
          <w:rFonts w:hint="eastAsia" w:ascii="宋体" w:hAnsi="宋体"/>
          <w:b/>
          <w:color w:val="auto"/>
          <w:szCs w:val="21"/>
          <w:highlight w:val="none"/>
        </w:rPr>
      </w:pPr>
      <w:r>
        <w:rPr>
          <w:rFonts w:hint="eastAsia"/>
          <w:b/>
          <w:color w:val="auto"/>
          <w:szCs w:val="21"/>
          <w:highlight w:val="none"/>
        </w:rPr>
        <w:t xml:space="preserve">格式</w:t>
      </w:r>
      <w:r>
        <w:rPr>
          <w:rFonts w:hint="eastAsia"/>
          <w:b/>
          <w:color w:val="auto"/>
          <w:szCs w:val="21"/>
          <w:highlight w:val="none"/>
          <w:lang w:val="en-US" w:eastAsia="zh-CN"/>
        </w:rPr>
        <w:t xml:space="preserve">13</w:t>
      </w:r>
      <w:r>
        <w:rPr>
          <w:rFonts w:hint="eastAsia"/>
          <w:b/>
          <w:color w:val="auto"/>
          <w:szCs w:val="21"/>
          <w:highlight w:val="none"/>
        </w:rPr>
        <w:t xml:space="preserve">、中</w:t>
      </w:r>
      <w:r>
        <w:rPr>
          <w:rFonts w:hint="eastAsia" w:ascii="宋体" w:hAnsi="宋体"/>
          <w:b/>
          <w:color w:val="auto"/>
          <w:szCs w:val="21"/>
          <w:highlight w:val="none"/>
        </w:rPr>
        <w:t xml:space="preserve">小微企业声明函</w:t>
      </w:r>
      <w:r/>
    </w:p>
    <w:p>
      <w:pPr>
        <w:jc w:val="center"/>
        <w:spacing w:line="588" w:lineRule="exact"/>
        <w:rPr>
          <w:b/>
          <w:color w:val="auto"/>
          <w:spacing w:val="6"/>
          <w:sz w:val="24"/>
          <w:highlight w:val="none"/>
          <w:shd w:val="clear" w:color="auto" w:fill="ffffff"/>
        </w:rPr>
      </w:pPr>
      <w:r>
        <w:rPr>
          <w:b/>
          <w:color w:val="auto"/>
          <w:spacing w:val="6"/>
          <w:sz w:val="24"/>
          <w:highlight w:val="none"/>
          <w:shd w:val="clear" w:color="auto" w:fill="ffffff"/>
        </w:rPr>
      </w:r>
      <w:r/>
    </w:p>
    <w:p>
      <w:pPr>
        <w:pStyle w:val="834"/>
        <w:ind w:firstLine="643"/>
        <w:jc w:val="center"/>
        <w:spacing w:line="400" w:lineRule="exact"/>
        <w:rPr>
          <w:rFonts w:hint="eastAsia" w:hAnsi="宋体" w:eastAsia="宋体"/>
          <w:b/>
          <w:color w:val="auto"/>
          <w:sz w:val="32"/>
          <w:szCs w:val="32"/>
          <w:highlight w:val="none"/>
        </w:rPr>
      </w:pPr>
      <w:r/>
      <w:bookmarkStart w:id="9" w:name="_Hlk66105462"/>
      <w:r>
        <w:rPr>
          <w:rFonts w:hint="eastAsia" w:hAnsi="宋体" w:eastAsia="宋体"/>
          <w:b/>
          <w:color w:val="auto"/>
          <w:sz w:val="32"/>
          <w:szCs w:val="32"/>
          <w:highlight w:val="none"/>
        </w:rPr>
        <w:t xml:space="preserve">中小企业声明函（服务类）</w:t>
      </w:r>
      <w:r/>
    </w:p>
    <w:p>
      <w:pPr>
        <w:spacing w:line="400" w:lineRule="exact"/>
        <w:rPr>
          <w:rFonts w:hint="eastAsia" w:ascii="宋体" w:hAnsi="宋体"/>
          <w:color w:val="auto"/>
          <w:szCs w:val="21"/>
          <w:highlight w:val="none"/>
        </w:rPr>
      </w:pPr>
      <w:r>
        <w:rPr>
          <w:rFonts w:hint="eastAsia" w:ascii="宋体" w:hAnsi="宋体"/>
          <w:color w:val="auto"/>
          <w:szCs w:val="21"/>
          <w:highlight w:val="none"/>
        </w:rPr>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苏州市卫康招投标咨询服务有限公司：</w:t>
      </w:r>
      <w:r/>
    </w:p>
    <w:p>
      <w:pPr>
        <w:ind w:firstLine="420"/>
        <w:spacing w:line="400" w:lineRule="exact"/>
        <w:rPr>
          <w:color w:val="auto"/>
          <w:szCs w:val="21"/>
          <w:highlight w:val="none"/>
        </w:rPr>
      </w:pPr>
      <w:r>
        <w:rPr>
          <w:rFonts w:hint="eastAsia"/>
          <w:color w:val="auto"/>
          <w:szCs w:val="21"/>
          <w:highlight w:val="none"/>
        </w:rPr>
        <w:t xml:space="preserve">本公司</w:t>
      </w:r>
      <w:r>
        <w:rPr>
          <w:color w:val="auto"/>
          <w:szCs w:val="21"/>
          <w:highlight w:val="none"/>
          <w:u w:val="single"/>
        </w:rPr>
        <w:t xml:space="preserve">               </w:t>
      </w:r>
      <w:r>
        <w:rPr>
          <w:rFonts w:hint="eastAsia"/>
          <w:color w:val="auto"/>
          <w:szCs w:val="21"/>
          <w:highlight w:val="none"/>
        </w:rPr>
        <w:t xml:space="preserve">郑重声明，根据《政府采购促进中小</w:t>
      </w:r>
      <w:r>
        <w:rPr>
          <w:color w:val="auto"/>
          <w:szCs w:val="21"/>
          <w:highlight w:val="none"/>
        </w:rPr>
        <w:t xml:space="preserve"> </w:t>
      </w:r>
      <w:r>
        <w:rPr>
          <w:rFonts w:hint="eastAsia"/>
          <w:color w:val="auto"/>
          <w:szCs w:val="21"/>
          <w:highlight w:val="none"/>
        </w:rPr>
        <w:t xml:space="preserve">企业发展管理办法》（财库﹝</w:t>
      </w:r>
      <w:r>
        <w:rPr>
          <w:color w:val="auto"/>
          <w:szCs w:val="21"/>
          <w:highlight w:val="none"/>
        </w:rPr>
        <w:t xml:space="preserve">2020</w:t>
      </w:r>
      <w:r>
        <w:rPr>
          <w:rFonts w:hint="eastAsia"/>
          <w:color w:val="auto"/>
          <w:szCs w:val="21"/>
          <w:highlight w:val="none"/>
        </w:rPr>
        <w:t xml:space="preserve">﹞</w:t>
      </w:r>
      <w:r>
        <w:rPr>
          <w:color w:val="auto"/>
          <w:szCs w:val="21"/>
          <w:highlight w:val="none"/>
        </w:rPr>
        <w:t xml:space="preserve">46 </w:t>
      </w:r>
      <w:r>
        <w:rPr>
          <w:rFonts w:hint="eastAsia"/>
          <w:color w:val="auto"/>
          <w:szCs w:val="21"/>
          <w:highlight w:val="none"/>
        </w:rPr>
        <w:t xml:space="preserve">号）的规定，本公司</w:t>
      </w:r>
      <w:r>
        <w:rPr>
          <w:color w:val="auto"/>
          <w:szCs w:val="21"/>
          <w:highlight w:val="none"/>
          <w:u w:val="single"/>
        </w:rPr>
        <w:t xml:space="preserve">           </w:t>
      </w:r>
      <w:r>
        <w:rPr>
          <w:rFonts w:hint="eastAsia"/>
          <w:color w:val="auto"/>
          <w:szCs w:val="21"/>
          <w:highlight w:val="none"/>
        </w:rPr>
        <w:t xml:space="preserve">参加</w:t>
      </w:r>
      <w:r>
        <w:rPr>
          <w:rFonts w:hint="eastAsia"/>
          <w:color w:val="auto"/>
          <w:szCs w:val="21"/>
          <w:highlight w:val="none"/>
          <w:u w:val="single"/>
        </w:rPr>
        <w:t xml:space="preserve">（单位名称）</w:t>
      </w:r>
      <w:r>
        <w:rPr>
          <w:rFonts w:hint="eastAsia"/>
          <w:color w:val="auto"/>
          <w:szCs w:val="21"/>
          <w:highlight w:val="none"/>
        </w:rPr>
        <w:t xml:space="preserve">的</w:t>
      </w:r>
      <w:r>
        <w:rPr>
          <w:rFonts w:hint="eastAsia"/>
          <w:color w:val="auto"/>
          <w:szCs w:val="21"/>
          <w:highlight w:val="none"/>
          <w:u w:val="single"/>
        </w:rPr>
        <w:t xml:space="preserve">（项目名称）</w:t>
      </w:r>
      <w:r>
        <w:rPr>
          <w:rFonts w:hint="eastAsia"/>
          <w:color w:val="auto"/>
          <w:szCs w:val="21"/>
          <w:highlight w:val="none"/>
        </w:rPr>
        <w:t xml:space="preserve">采购活动，服务单位全部由符合政策要求的中小企业承接。相关企业（含联合</w:t>
      </w:r>
      <w:r>
        <w:rPr>
          <w:color w:val="auto"/>
          <w:szCs w:val="21"/>
          <w:highlight w:val="none"/>
        </w:rPr>
        <w:t xml:space="preserve"> </w:t>
      </w:r>
      <w:r>
        <w:rPr>
          <w:rFonts w:hint="eastAsia"/>
          <w:color w:val="auto"/>
          <w:szCs w:val="21"/>
          <w:highlight w:val="none"/>
        </w:rPr>
        <w:t xml:space="preserve">体中的中小企业、签订分包意向协议的中小企业）的具体情况如下：</w:t>
      </w:r>
      <w:r/>
    </w:p>
    <w:p>
      <w:pPr>
        <w:numPr>
          <w:ilvl w:val="0"/>
          <w:numId w:val="4"/>
        </w:numPr>
        <w:ind w:firstLine="422"/>
        <w:spacing w:line="400" w:lineRule="exact"/>
        <w:rPr>
          <w:color w:val="auto"/>
          <w:szCs w:val="21"/>
          <w:highlight w:val="none"/>
          <w:u w:val="single"/>
        </w:rPr>
      </w:pPr>
      <w:r>
        <w:rPr>
          <w:rFonts w:hint="eastAsia"/>
          <w:b/>
          <w:bCs/>
          <w:color w:val="auto"/>
          <w:szCs w:val="21"/>
          <w:highlight w:val="none"/>
          <w:u w:val="single"/>
        </w:rPr>
        <w:t xml:space="preserve">       </w:t>
      </w:r>
      <w:r>
        <w:rPr>
          <w:b/>
          <w:bCs/>
          <w:color w:val="auto"/>
          <w:szCs w:val="21"/>
          <w:highlight w:val="none"/>
          <w:u w:val="single"/>
        </w:rPr>
        <w:t xml:space="preserve"> </w:t>
      </w:r>
      <w:r>
        <w:rPr>
          <w:rFonts w:hint="eastAsia"/>
          <w:color w:val="auto"/>
          <w:szCs w:val="21"/>
          <w:highlight w:val="none"/>
        </w:rPr>
        <w:t xml:space="preserve">，属于</w:t>
      </w:r>
      <w:r>
        <w:rPr>
          <w:rFonts w:hint="eastAsia"/>
          <w:b/>
          <w:bCs/>
          <w:color w:val="auto"/>
          <w:szCs w:val="21"/>
          <w:highlight w:val="none"/>
          <w:u w:val="single"/>
        </w:rPr>
        <w:t xml:space="preserve">其他未列明行业</w:t>
      </w:r>
      <w:r>
        <w:rPr>
          <w:rFonts w:hint="eastAsia"/>
          <w:color w:val="auto"/>
          <w:szCs w:val="21"/>
          <w:highlight w:val="none"/>
        </w:rPr>
        <w:t xml:space="preserve">；</w:t>
      </w:r>
      <w:r>
        <w:rPr>
          <w:color w:val="auto"/>
          <w:szCs w:val="21"/>
          <w:highlight w:val="none"/>
        </w:rPr>
        <w:t xml:space="preserve"> </w:t>
      </w:r>
      <w:r>
        <w:rPr>
          <w:rFonts w:hint="eastAsia"/>
          <w:color w:val="auto"/>
          <w:szCs w:val="21"/>
          <w:highlight w:val="none"/>
        </w:rPr>
        <w:t xml:space="preserve">承建（承接）企业为（企业名称）</w:t>
      </w:r>
      <w:r>
        <w:rPr>
          <w:color w:val="auto"/>
          <w:szCs w:val="21"/>
          <w:highlight w:val="none"/>
          <w:u w:val="single"/>
        </w:rPr>
        <w:t xml:space="preserve">            </w:t>
      </w:r>
      <w:r>
        <w:rPr>
          <w:rFonts w:hint="eastAsia"/>
          <w:color w:val="auto"/>
          <w:szCs w:val="21"/>
          <w:highlight w:val="none"/>
        </w:rPr>
        <w:t xml:space="preserve">，从业人员</w:t>
      </w:r>
      <w:r>
        <w:rPr>
          <w:color w:val="auto"/>
          <w:szCs w:val="21"/>
          <w:highlight w:val="none"/>
          <w:u w:val="single"/>
        </w:rPr>
        <w:t xml:space="preserve">     </w:t>
      </w:r>
      <w:r>
        <w:rPr>
          <w:rFonts w:hint="eastAsia"/>
          <w:color w:val="auto"/>
          <w:szCs w:val="21"/>
          <w:highlight w:val="none"/>
          <w:u w:val="single"/>
        </w:rPr>
        <w:t xml:space="preserve">人</w:t>
      </w:r>
      <w:r>
        <w:rPr>
          <w:rFonts w:hint="eastAsia"/>
          <w:color w:val="auto"/>
          <w:szCs w:val="21"/>
          <w:highlight w:val="none"/>
        </w:rPr>
        <w:t xml:space="preserve">，营业收入为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，资产总额为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，属于（中型企业、</w:t>
      </w:r>
      <w:r>
        <w:rPr>
          <w:color w:val="auto"/>
          <w:szCs w:val="21"/>
          <w:highlight w:val="none"/>
        </w:rPr>
        <w:t xml:space="preserve"> </w:t>
      </w:r>
      <w:r>
        <w:rPr>
          <w:rFonts w:hint="eastAsia"/>
          <w:color w:val="auto"/>
          <w:szCs w:val="21"/>
          <w:highlight w:val="none"/>
        </w:rPr>
        <w:t xml:space="preserve">小型企业、微型企业）；</w:t>
      </w: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以上企业，不属于大企业的分支机构，不存在控股股东</w:t>
      </w:r>
      <w:r>
        <w:rPr>
          <w:color w:val="auto"/>
          <w:szCs w:val="21"/>
          <w:highlight w:val="none"/>
        </w:rPr>
        <w:t xml:space="preserve"> </w:t>
      </w:r>
      <w:r>
        <w:rPr>
          <w:rFonts w:hint="eastAsia"/>
          <w:color w:val="auto"/>
          <w:szCs w:val="21"/>
          <w:highlight w:val="none"/>
        </w:rPr>
        <w:t xml:space="preserve">为大企业的情形，也不存在与大企业的负责人为同一人的情形。</w:t>
      </w:r>
      <w:r/>
    </w:p>
    <w:p>
      <w:pPr>
        <w:ind w:firstLine="420"/>
        <w:spacing w:line="400" w:lineRule="exact"/>
        <w:rPr>
          <w:color w:val="auto"/>
          <w:szCs w:val="21"/>
          <w:highlight w:val="none"/>
        </w:rPr>
      </w:pPr>
      <w:r>
        <w:rPr>
          <w:rFonts w:hint="eastAsia"/>
          <w:color w:val="auto"/>
          <w:szCs w:val="21"/>
          <w:highlight w:val="none"/>
        </w:rPr>
        <w:t xml:space="preserve">本企业对上述声明内容的真实性负责。如有虚假，将依</w:t>
      </w:r>
      <w:r>
        <w:rPr>
          <w:color w:val="auto"/>
          <w:szCs w:val="21"/>
          <w:highlight w:val="none"/>
        </w:rPr>
        <w:t xml:space="preserve"> </w:t>
      </w:r>
      <w:r>
        <w:rPr>
          <w:rFonts w:hint="eastAsia"/>
          <w:color w:val="auto"/>
          <w:szCs w:val="21"/>
          <w:highlight w:val="none"/>
        </w:rPr>
        <w:t xml:space="preserve">法承担相应责任。</w:t>
      </w:r>
      <w:r>
        <w:rPr>
          <w:color w:val="auto"/>
          <w:szCs w:val="21"/>
          <w:highlight w:val="none"/>
        </w:rPr>
        <w:t xml:space="preserve"> </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企业名称（盖章）：</w:t>
      </w:r>
      <w:r/>
    </w:p>
    <w:p>
      <w:pPr>
        <w:ind w:firstLine="420"/>
        <w:spacing w:line="400" w:lineRule="exact"/>
        <w:rPr>
          <w:color w:val="auto"/>
          <w:szCs w:val="21"/>
          <w:highlight w:val="none"/>
        </w:rPr>
      </w:pP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日</w:t>
      </w:r>
      <w:r>
        <w:rPr>
          <w:color w:val="auto"/>
          <w:szCs w:val="21"/>
          <w:highlight w:val="none"/>
        </w:rPr>
        <w:t xml:space="preserve"> </w:t>
      </w:r>
      <w:r>
        <w:rPr>
          <w:rFonts w:hint="eastAsia"/>
          <w:color w:val="auto"/>
          <w:szCs w:val="21"/>
          <w:highlight w:val="none"/>
        </w:rPr>
        <w:t xml:space="preserve">期：</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注：</w:t>
      </w:r>
      <w:r/>
    </w:p>
    <w:p>
      <w:pPr>
        <w:ind w:firstLine="420"/>
        <w:spacing w:line="400" w:lineRule="exact"/>
        <w:rPr>
          <w:color w:val="auto"/>
          <w:szCs w:val="21"/>
          <w:highlight w:val="none"/>
        </w:rPr>
      </w:pPr>
      <w:r>
        <w:rPr>
          <w:rFonts w:hint="eastAsia"/>
          <w:color w:val="auto"/>
          <w:szCs w:val="21"/>
          <w:highlight w:val="none"/>
        </w:rPr>
        <w:t xml:space="preserve">从业人员、营业收入、资产总额填报上三年度数据，无上三年度数据的新成立企业可不填报。行业划分标准依据工信部联企业</w:t>
      </w:r>
      <w:r>
        <w:rPr>
          <w:rFonts w:hint="eastAsia"/>
          <w:color w:val="auto"/>
          <w:szCs w:val="21"/>
          <w:highlight w:val="none"/>
          <w:lang w:eastAsia="zh-CN"/>
        </w:rPr>
        <w:t xml:space="preserve">〔2011〕300号</w:t>
      </w:r>
      <w:r>
        <w:rPr>
          <w:rFonts w:hint="eastAsia"/>
          <w:color w:val="auto"/>
          <w:szCs w:val="21"/>
          <w:highlight w:val="none"/>
        </w:rPr>
        <w:t xml:space="preserve">文的规定填写。</w:t>
      </w:r>
      <w:bookmarkEnd w:id="9"/>
      <w:r/>
      <w:r/>
    </w:p>
    <w:p>
      <w:pPr>
        <w:rPr>
          <w:rFonts w:hint="eastAsia" w:ascii="宋体" w:hAnsi="宋体"/>
          <w:b/>
          <w:color w:val="auto"/>
          <w:szCs w:val="21"/>
          <w:highlight w:val="none"/>
        </w:rPr>
      </w:pPr>
      <w:r>
        <w:rPr>
          <w:rFonts w:hint="eastAsia" w:ascii="宋体" w:hAnsi="宋体"/>
          <w:b/>
          <w:color w:val="auto"/>
          <w:szCs w:val="21"/>
          <w:highlight w:val="none"/>
        </w:rPr>
        <w:br w:type="page" w:clear="all"/>
      </w:r>
      <w:r>
        <w:rPr>
          <w:rFonts w:hint="eastAsia" w:ascii="宋体" w:hAnsi="宋体"/>
          <w:b/>
          <w:color w:val="auto"/>
          <w:szCs w:val="21"/>
          <w:highlight w:val="none"/>
        </w:rPr>
        <w:t xml:space="preserve">格式1</w:t>
      </w:r>
      <w:r>
        <w:rPr>
          <w:rFonts w:hint="eastAsia" w:ascii="宋体" w:hAnsi="宋体"/>
          <w:b/>
          <w:color w:val="auto"/>
          <w:szCs w:val="21"/>
          <w:highlight w:val="none"/>
          <w:lang w:val="en-US" w:eastAsia="zh-CN"/>
        </w:rPr>
        <w:t xml:space="preserve">4</w:t>
      </w:r>
      <w:r>
        <w:rPr>
          <w:rFonts w:hint="eastAsia" w:ascii="宋体" w:hAnsi="宋体"/>
          <w:b/>
          <w:color w:val="auto"/>
          <w:szCs w:val="21"/>
          <w:highlight w:val="none"/>
        </w:rPr>
        <w:t xml:space="preserve">、残疾人福利性单位声明函</w:t>
      </w:r>
      <w:r/>
    </w:p>
    <w:p>
      <w:pPr>
        <w:jc w:val="center"/>
        <w:spacing w:line="580" w:lineRule="exact"/>
        <w:rPr>
          <w:rFonts w:hint="eastAsia"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jc w:val="center"/>
        <w:spacing w:line="580" w:lineRule="exact"/>
        <w:rPr>
          <w:rFonts w:hint="eastAsia"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pStyle w:val="834"/>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pStyle w:val="834"/>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834"/>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 </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 </w:t>
      </w:r>
      <w:r/>
    </w:p>
    <w:p>
      <w:pPr>
        <w:ind w:right="1560" w:firstLine="420"/>
        <w:jc w:val="right"/>
        <w:spacing w:line="580" w:lineRule="exact"/>
        <w:rPr>
          <w:rFonts w:hint="eastAsia"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hint="eastAsia"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注：残疾人福利性单位或监狱企业视同小型、微型企业。</w:t>
      </w:r>
      <w:bookmarkEnd w:id="6"/>
      <w:r/>
      <w:bookmarkEnd w:id="1"/>
      <w:r/>
      <w:bookmarkEnd w:id="2"/>
      <w:r/>
      <w:bookmarkEnd w:id="7"/>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915"/>
        <w:rPr>
          <w:rFonts w:eastAsia="黑体"/>
          <w:b/>
          <w:color w:val="auto"/>
          <w:sz w:val="36"/>
          <w:szCs w:val="36"/>
          <w:highlight w:val="none"/>
        </w:rPr>
      </w:pPr>
      <w:r>
        <w:rPr>
          <w:rFonts w:eastAsia="黑体"/>
          <w:b/>
          <w:color w:val="auto"/>
          <w:sz w:val="36"/>
          <w:szCs w:val="36"/>
          <w:highlight w:val="none"/>
        </w:rPr>
      </w:r>
      <w:r/>
    </w:p>
    <w:p>
      <w:pPr>
        <w:jc w:val="center"/>
        <w:rPr>
          <w:rFonts w:hint="eastAsia" w:ascii="宋体" w:hAnsi="宋体"/>
          <w:color w:val="auto"/>
          <w:spacing w:val="20"/>
          <w:sz w:val="24"/>
          <w:highlight w:val="none"/>
        </w:rPr>
      </w:pPr>
      <w:r>
        <w:rPr>
          <w:rFonts w:ascii="宋体" w:hAnsi="宋体"/>
          <w:b/>
          <w:bCs/>
          <w:color w:val="auto"/>
          <w:spacing w:val="20"/>
          <w:sz w:val="30"/>
          <w:highlight w:val="none"/>
        </w:rPr>
        <w:br w:type="page" w:clear="all"/>
      </w:r>
      <w:bookmarkStart w:id="10" w:name="_Hlk99527844"/>
      <w:r/>
      <w:bookmarkStart w:id="11" w:name="_Hlk110604870"/>
      <w:r>
        <w:rPr>
          <w:rFonts w:hint="eastAsia" w:ascii="宋体" w:hAnsi="宋体"/>
          <w:b/>
          <w:bCs/>
          <w:color w:val="auto"/>
          <w:spacing w:val="20"/>
          <w:sz w:val="30"/>
          <w:highlight w:val="none"/>
        </w:rPr>
        <w:t xml:space="preserve">第四章 采购书</w:t>
      </w:r>
      <w:r/>
    </w:p>
    <w:p>
      <w:pPr>
        <w:ind w:firstLine="420"/>
        <w:spacing w:line="400" w:lineRule="exact"/>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苏州市卫生健康委员会</w:t>
      </w:r>
      <w:r>
        <w:rPr>
          <w:color w:val="auto"/>
          <w:szCs w:val="21"/>
          <w:highlight w:val="none"/>
          <w:lang w:val="zh-CN"/>
        </w:rPr>
        <w:t xml:space="preserve">委托，对其</w:t>
      </w:r>
      <w:r>
        <w:rPr>
          <w:rFonts w:hint="eastAsia"/>
          <w:color w:val="auto"/>
          <w:szCs w:val="21"/>
          <w:highlight w:val="none"/>
          <w:lang w:val="zh-CN"/>
        </w:rPr>
        <w:t xml:space="preserve">苏州市2026-2028年度严重精神障碍患者监护责任补偿保险项目</w:t>
      </w:r>
      <w:r>
        <w:rPr>
          <w:color w:val="auto"/>
          <w:szCs w:val="21"/>
          <w:highlight w:val="none"/>
          <w:lang w:val="zh-CN"/>
        </w:rPr>
        <w:t xml:space="preserve">进行国内公开招标采购，欢迎符合招标公告投标资格条件的各公司前来报</w:t>
      </w:r>
      <w:r>
        <w:rPr>
          <w:color w:val="auto"/>
          <w:szCs w:val="21"/>
          <w:highlight w:val="none"/>
        </w:rPr>
        <w:t xml:space="preserve">名参加投标。</w:t>
      </w:r>
      <w:r/>
    </w:p>
    <w:p>
      <w:pPr>
        <w:ind w:firstLine="422"/>
        <w:spacing w:line="400" w:lineRule="exact"/>
        <w:rPr>
          <w:rFonts w:hint="eastAsia" w:eastAsia="宋体"/>
          <w:color w:val="auto"/>
          <w:szCs w:val="21"/>
          <w:highlight w:val="none"/>
          <w:lang w:eastAsia="zh-CN"/>
        </w:rPr>
      </w:pPr>
      <w:r>
        <w:rPr>
          <w:b/>
          <w:bCs/>
          <w:color w:val="auto"/>
          <w:szCs w:val="21"/>
          <w:highlight w:val="none"/>
        </w:rPr>
        <w:t xml:space="preserve">一、采购编号</w:t>
      </w:r>
      <w:r>
        <w:rPr>
          <w:rFonts w:hint="eastAsia"/>
          <w:color w:val="auto"/>
          <w:szCs w:val="21"/>
          <w:highlight w:val="none"/>
        </w:rPr>
        <w:t xml:space="preserve">：</w:t>
      </w:r>
      <w:r>
        <w:rPr>
          <w:rFonts w:hint="eastAsia"/>
          <w:color w:val="auto"/>
          <w:szCs w:val="21"/>
          <w:highlight w:val="none"/>
          <w:lang w:eastAsia="zh-CN"/>
        </w:rPr>
        <w:t xml:space="preserve">JSZC-320500-SZWK-G2026-0060</w:t>
      </w:r>
      <w:r/>
    </w:p>
    <w:p>
      <w:pPr>
        <w:ind w:firstLine="422"/>
        <w:spacing w:line="400" w:lineRule="exact"/>
        <w:rPr>
          <w:rFonts w:hint="eastAsia" w:eastAsia="宋体"/>
          <w:color w:val="auto"/>
          <w:szCs w:val="21"/>
          <w:highlight w:val="none"/>
          <w:lang w:eastAsia="zh-CN"/>
        </w:rPr>
      </w:pPr>
      <w:r>
        <w:rPr>
          <w:b/>
          <w:bCs/>
          <w:color w:val="auto"/>
          <w:szCs w:val="21"/>
          <w:highlight w:val="none"/>
        </w:rPr>
        <w:t xml:space="preserve">二、采购项目名称</w:t>
      </w:r>
      <w:r>
        <w:rPr>
          <w:color w:val="auto"/>
          <w:szCs w:val="21"/>
          <w:highlight w:val="none"/>
        </w:rPr>
        <w:t xml:space="preserve">：</w:t>
      </w:r>
      <w:r>
        <w:rPr>
          <w:rFonts w:hint="eastAsia"/>
          <w:color w:val="auto"/>
          <w:szCs w:val="21"/>
          <w:highlight w:val="none"/>
          <w:lang w:eastAsia="zh-CN"/>
        </w:rPr>
        <w:t xml:space="preserve">苏州市2026-2028年度严重精神障碍患者监护责任补偿保险项目</w:t>
      </w:r>
      <w:r/>
    </w:p>
    <w:p>
      <w:pPr>
        <w:ind w:firstLine="420"/>
        <w:jc w:val="both"/>
        <w:spacing w:line="400" w:lineRule="exact"/>
        <w:widowControl w:val="off"/>
        <w:rPr>
          <w:rFonts w:hint="eastAsia" w:ascii="Times New Roman" w:hAnsi="Times New Roman"/>
          <w:b/>
          <w:bCs/>
          <w:color w:val="auto"/>
          <w:sz w:val="21"/>
          <w:szCs w:val="21"/>
          <w:highlight w:val="none"/>
        </w:rPr>
      </w:pPr>
      <w:r>
        <w:rPr>
          <w:rFonts w:hint="eastAsia"/>
          <w:b/>
          <w:bCs/>
          <w:color w:val="auto"/>
          <w:szCs w:val="21"/>
          <w:highlight w:val="none"/>
        </w:rPr>
        <w:t xml:space="preserve">三、</w:t>
      </w:r>
      <w:bookmarkEnd w:id="10"/>
      <w:r>
        <w:rPr>
          <w:rFonts w:hint="eastAsia" w:ascii="Times New Roman" w:hAnsi="Times New Roman"/>
          <w:b/>
          <w:bCs/>
          <w:color w:val="auto"/>
          <w:sz w:val="21"/>
          <w:szCs w:val="21"/>
          <w:highlight w:val="none"/>
        </w:rPr>
        <w:t xml:space="preserve">保险协议期限：</w:t>
      </w:r>
      <w:r/>
    </w:p>
    <w:tbl>
      <w:tblPr>
        <w:tblStyle w:val="826"/>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078"/>
        <w:gridCol w:w="4002"/>
      </w:tblGrid>
      <w:tr>
        <w:trPr/>
        <w:tc>
          <w:tcPr>
            <w:tcW w:w="817" w:type="dxa"/>
            <w:vAlign w:val="center"/>
            <w:textDirection w:val="lrTb"/>
            <w:noWrap w:val="false"/>
          </w:tcPr>
          <w:p>
            <w:pPr>
              <w:pStyle w:val="831"/>
              <w:ind w:right="0" w:firstLine="0"/>
              <w:jc w:val="center"/>
              <w:keepLines w:val="0"/>
              <w:keepNext w:val="0"/>
              <w:pageBreakBefore w:val="0"/>
              <w:widowControl w:val="off"/>
              <w:rPr>
                <w:rFonts w:hint="eastAsia"/>
                <w:color w:val="auto"/>
                <w:sz w:val="21"/>
                <w:szCs w:val="21"/>
                <w:highlight w:val="none"/>
              </w:rPr>
            </w:pPr>
            <w:r>
              <w:rPr>
                <w:rFonts w:hint="eastAsia"/>
                <w:color w:val="auto"/>
                <w:sz w:val="21"/>
                <w:szCs w:val="21"/>
                <w:highlight w:val="none"/>
              </w:rPr>
              <w:t xml:space="preserve">序号</w:t>
            </w:r>
            <w:r/>
          </w:p>
        </w:tc>
        <w:tc>
          <w:tcPr>
            <w:tcW w:w="4078" w:type="dxa"/>
            <w:vAlign w:val="center"/>
            <w:textDirection w:val="lrTb"/>
            <w:noWrap w:val="false"/>
          </w:tcPr>
          <w:p>
            <w:pPr>
              <w:pStyle w:val="831"/>
              <w:ind w:right="0" w:firstLine="0"/>
              <w:jc w:val="center"/>
              <w:keepLines w:val="0"/>
              <w:keepNext w:val="0"/>
              <w:pageBreakBefore w:val="0"/>
              <w:widowControl w:val="off"/>
              <w:rPr>
                <w:rFonts w:hint="eastAsia"/>
                <w:color w:val="auto"/>
                <w:sz w:val="21"/>
                <w:szCs w:val="21"/>
                <w:highlight w:val="none"/>
              </w:rPr>
            </w:pPr>
            <w:r>
              <w:rPr>
                <w:rFonts w:hint="eastAsia"/>
                <w:color w:val="auto"/>
                <w:sz w:val="21"/>
                <w:szCs w:val="21"/>
                <w:highlight w:val="none"/>
              </w:rPr>
              <w:t xml:space="preserve">采购名称</w:t>
            </w:r>
            <w:r/>
          </w:p>
        </w:tc>
        <w:tc>
          <w:tcPr>
            <w:tcW w:w="4002" w:type="dxa"/>
            <w:vAlign w:val="center"/>
            <w:textDirection w:val="lrTb"/>
            <w:noWrap w:val="false"/>
          </w:tcPr>
          <w:p>
            <w:pPr>
              <w:pStyle w:val="831"/>
              <w:ind w:right="0" w:firstLine="0"/>
              <w:jc w:val="center"/>
              <w:keepLines w:val="0"/>
              <w:keepNext w:val="0"/>
              <w:pageBreakBefore w:val="0"/>
              <w:spacing w:line="240" w:lineRule="auto"/>
              <w:widowControl w:val="off"/>
              <w:rPr>
                <w:rFonts w:hint="eastAsia"/>
                <w:color w:val="auto"/>
                <w:sz w:val="21"/>
                <w:szCs w:val="21"/>
                <w:highlight w:val="none"/>
              </w:rPr>
            </w:pPr>
            <w:r>
              <w:rPr>
                <w:rFonts w:hint="eastAsia"/>
                <w:color w:val="auto"/>
                <w:sz w:val="21"/>
                <w:szCs w:val="21"/>
                <w:highlight w:val="none"/>
              </w:rPr>
              <w:t xml:space="preserve">保险协议期限</w:t>
            </w:r>
            <w:r/>
          </w:p>
        </w:tc>
      </w:tr>
      <w:tr>
        <w:trPr/>
        <w:tc>
          <w:tcPr>
            <w:tcW w:w="817" w:type="dxa"/>
            <w:vAlign w:val="center"/>
            <w:textDirection w:val="lrTb"/>
            <w:noWrap w:val="false"/>
          </w:tcPr>
          <w:p>
            <w:pPr>
              <w:pStyle w:val="831"/>
              <w:ind w:right="0" w:firstLine="0"/>
              <w:jc w:val="center"/>
              <w:keepLines w:val="0"/>
              <w:keepNext w:val="0"/>
              <w:pageBreakBefore w:val="0"/>
              <w:spacing w:line="240" w:lineRule="auto"/>
              <w:widowControl w:val="off"/>
              <w:rPr>
                <w:rFonts w:hint="eastAsia"/>
                <w:color w:val="auto"/>
                <w:sz w:val="21"/>
                <w:szCs w:val="21"/>
                <w:highlight w:val="none"/>
              </w:rPr>
            </w:pPr>
            <w:r>
              <w:rPr>
                <w:rFonts w:hint="eastAsia"/>
                <w:color w:val="auto"/>
                <w:sz w:val="21"/>
                <w:szCs w:val="21"/>
                <w:highlight w:val="none"/>
              </w:rPr>
              <w:t xml:space="preserve">1</w:t>
            </w:r>
            <w:r/>
          </w:p>
        </w:tc>
        <w:tc>
          <w:tcPr>
            <w:tcW w:w="4078" w:type="dxa"/>
            <w:vAlign w:val="center"/>
            <w:textDirection w:val="lrTb"/>
            <w:noWrap w:val="false"/>
          </w:tcPr>
          <w:p>
            <w:pPr>
              <w:pStyle w:val="831"/>
              <w:ind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0"/>
                <w:sz w:val="21"/>
                <w:szCs w:val="21"/>
                <w:highlight w:val="none"/>
                <w:lang w:val="zh-CN" w:eastAsia="zh-CN" w:bidi="ar-SA"/>
              </w:rPr>
            </w:pPr>
            <w:r>
              <w:rPr>
                <w:rFonts w:hint="eastAsia" w:cs="Times New Roman"/>
                <w:color w:val="auto"/>
                <w:spacing w:val="0"/>
                <w:sz w:val="21"/>
                <w:szCs w:val="21"/>
                <w:highlight w:val="none"/>
                <w:lang w:val="zh-CN" w:eastAsia="zh-CN" w:bidi="ar-SA"/>
              </w:rPr>
              <w:t xml:space="preserve">苏州市2026-2028年度严重精神障碍患者监护责任补偿保险项目</w:t>
            </w:r>
            <w:r/>
          </w:p>
        </w:tc>
        <w:tc>
          <w:tcPr>
            <w:tcW w:w="4002" w:type="dxa"/>
            <w:vAlign w:val="center"/>
            <w:textDirection w:val="lrTb"/>
            <w:noWrap w:val="false"/>
          </w:tcPr>
          <w:p>
            <w:pPr>
              <w:pStyle w:val="831"/>
              <w:ind w:right="0" w:firstLine="0"/>
              <w:jc w:val="center"/>
              <w:keepLines w:val="0"/>
              <w:keepNext w:val="0"/>
              <w:pageBreakBefore w:val="0"/>
              <w:widowControl w:val="off"/>
              <w:rPr>
                <w:rFonts w:hint="eastAsia" w:ascii="Times New Roman" w:hAnsi="Times New Roman" w:eastAsia="宋体" w:cs="Times New Roman"/>
                <w:color w:val="auto"/>
                <w:spacing w:val="0"/>
                <w:sz w:val="21"/>
                <w:szCs w:val="21"/>
                <w:highlight w:val="none"/>
                <w:lang w:val="zh-CN" w:eastAsia="zh-CN" w:bidi="ar-SA"/>
              </w:rPr>
            </w:pPr>
            <w:r>
              <w:rPr>
                <w:rFonts w:hint="eastAsia" w:ascii="Times New Roman" w:hAnsi="Times New Roman" w:eastAsia="宋体" w:cs="Times New Roman"/>
                <w:color w:val="auto"/>
                <w:spacing w:val="0"/>
                <w:sz w:val="21"/>
                <w:szCs w:val="21"/>
                <w:highlight w:val="none"/>
                <w:lang w:val="zh-CN" w:eastAsia="zh-CN" w:bidi="ar-SA"/>
              </w:rPr>
              <w:t xml:space="preserve">三年，具体保险期间以</w:t>
            </w:r>
            <w:r>
              <w:rPr>
                <w:rFonts w:hint="eastAsia" w:cs="Times New Roman"/>
                <w:color w:val="auto"/>
                <w:spacing w:val="0"/>
                <w:sz w:val="21"/>
                <w:szCs w:val="21"/>
                <w:highlight w:val="none"/>
                <w:lang w:val="en-US" w:eastAsia="zh-CN" w:bidi="ar-SA"/>
              </w:rPr>
              <w:t xml:space="preserve">合同约定时间</w:t>
            </w:r>
            <w:r>
              <w:rPr>
                <w:rFonts w:hint="eastAsia" w:ascii="Times New Roman" w:hAnsi="Times New Roman" w:eastAsia="宋体" w:cs="Times New Roman"/>
                <w:color w:val="auto"/>
                <w:spacing w:val="0"/>
                <w:sz w:val="21"/>
                <w:szCs w:val="21"/>
                <w:highlight w:val="none"/>
                <w:lang w:val="zh-CN" w:eastAsia="zh-CN" w:bidi="ar-SA"/>
              </w:rPr>
              <w:t xml:space="preserve">为准</w:t>
            </w:r>
            <w:r/>
          </w:p>
        </w:tc>
      </w:tr>
    </w:tbl>
    <w:p>
      <w:pPr>
        <w:ind w:firstLine="420"/>
        <w:jc w:val="both"/>
        <w:spacing w:line="400" w:lineRule="exact"/>
        <w:widowControl w:val="off"/>
        <w:rPr>
          <w:rFonts w:hint="default" w:ascii="宋体" w:hAnsi="宋体" w:eastAsia="宋体"/>
          <w:b/>
          <w:bCs/>
          <w:color w:val="auto"/>
          <w:sz w:val="21"/>
          <w:szCs w:val="21"/>
          <w:highlight w:val="none"/>
          <w:lang w:val="en-US" w:eastAsia="zh-CN"/>
        </w:rPr>
      </w:pPr>
      <w:r>
        <w:rPr>
          <w:rFonts w:hint="eastAsia" w:ascii="宋体" w:hAnsi="宋体"/>
          <w:b/>
          <w:bCs/>
          <w:color w:val="auto"/>
          <w:sz w:val="21"/>
          <w:szCs w:val="21"/>
          <w:highlight w:val="none"/>
        </w:rPr>
        <w:t xml:space="preserve">四、</w:t>
      </w:r>
      <w:r>
        <w:rPr>
          <w:rFonts w:hint="eastAsia" w:ascii="宋体" w:hAnsi="宋体"/>
          <w:b/>
          <w:bCs/>
          <w:color w:val="auto"/>
          <w:sz w:val="21"/>
          <w:szCs w:val="21"/>
          <w:highlight w:val="none"/>
          <w:lang w:val="en-US" w:eastAsia="zh-CN"/>
        </w:rPr>
        <w:t xml:space="preserve">采购项目需求：</w:t>
      </w:r>
      <w:r/>
    </w:p>
    <w:p>
      <w:pPr>
        <w:ind w:firstLine="420"/>
        <w:jc w:val="both"/>
        <w:spacing w:line="400" w:lineRule="exact"/>
        <w:widowControl w:val="off"/>
        <w:rPr>
          <w:rFonts w:hint="eastAsia" w:ascii="Times New Roman" w:hAnsi="宋体"/>
          <w:b w:val="0"/>
          <w:bCs w:val="0"/>
          <w:color w:val="auto"/>
          <w:sz w:val="21"/>
          <w:szCs w:val="21"/>
          <w:highlight w:val="none"/>
        </w:rPr>
      </w:pPr>
      <w:r>
        <w:rPr>
          <w:rFonts w:hint="eastAsia" w:cs="Times New Roman"/>
          <w:color w:val="auto"/>
          <w:spacing w:val="0"/>
          <w:sz w:val="21"/>
          <w:szCs w:val="21"/>
          <w:highlight w:val="none"/>
          <w:lang w:val="zh-CN" w:eastAsia="zh-CN" w:bidi="ar-SA"/>
        </w:rPr>
        <w:t xml:space="preserve">2026-2028年度严重精神障碍患者监护责任补偿保险</w:t>
      </w:r>
      <w:r>
        <w:rPr>
          <w:rFonts w:hint="eastAsia" w:ascii="Times New Roman" w:hAnsi="宋体"/>
          <w:b w:val="0"/>
          <w:bCs w:val="0"/>
          <w:color w:val="auto"/>
          <w:sz w:val="21"/>
          <w:szCs w:val="21"/>
          <w:highlight w:val="none"/>
        </w:rPr>
        <w:t xml:space="preserve">由苏州市卫生健康委员会统一招标。</w:t>
      </w:r>
      <w:r/>
    </w:p>
    <w:p>
      <w:pPr>
        <w:ind w:firstLine="420"/>
        <w:jc w:val="both"/>
        <w:spacing w:line="400" w:lineRule="exact"/>
        <w:widowControl w:val="off"/>
        <w:rPr>
          <w:rFonts w:hint="eastAsia" w:ascii="Times New Roman" w:hAnsi="宋体"/>
          <w:b w:val="0"/>
          <w:bCs w:val="0"/>
          <w:color w:val="auto"/>
          <w:sz w:val="21"/>
          <w:szCs w:val="21"/>
          <w:highlight w:val="none"/>
        </w:rPr>
      </w:pPr>
      <w:r>
        <w:rPr>
          <w:rFonts w:hint="eastAsia" w:ascii="Times New Roman" w:hAnsi="宋体"/>
          <w:b w:val="0"/>
          <w:bCs w:val="0"/>
          <w:color w:val="auto"/>
          <w:sz w:val="21"/>
          <w:szCs w:val="21"/>
          <w:highlight w:val="none"/>
        </w:rPr>
        <w:t xml:space="preserve">1、投保人：苏州市卫生健康委员会（张家港市卫生健康委员会、常熟市卫生健康委员会、太仓市卫生健康委员会、昆山市卫生健康委员会、苏州市吴江区卫生健康委员会、苏州市吴中区卫生健康委员会、苏州市相城区卫生健康委员会、苏州市姑苏区民政和卫生健康局、</w:t>
      </w:r>
      <w:r>
        <w:rPr>
          <w:rFonts w:hint="eastAsia" w:hAnsi="宋体"/>
          <w:b w:val="0"/>
          <w:bCs w:val="0"/>
          <w:color w:val="auto"/>
          <w:sz w:val="21"/>
          <w:szCs w:val="21"/>
          <w:highlight w:val="none"/>
          <w:lang w:eastAsia="zh-CN"/>
        </w:rPr>
        <w:t xml:space="preserve">苏州工业园区卫生健康委员会</w:t>
      </w:r>
      <w:r>
        <w:rPr>
          <w:rFonts w:hint="eastAsia" w:ascii="Times New Roman" w:hAnsi="宋体"/>
          <w:b w:val="0"/>
          <w:bCs w:val="0"/>
          <w:color w:val="auto"/>
          <w:sz w:val="21"/>
          <w:szCs w:val="21"/>
          <w:highlight w:val="none"/>
        </w:rPr>
        <w:t xml:space="preserve">、苏州高新区（虎丘区）社会事业局）</w:t>
      </w:r>
      <w:r/>
    </w:p>
    <w:p>
      <w:pPr>
        <w:ind w:firstLine="420"/>
        <w:jc w:val="both"/>
        <w:spacing w:line="400" w:lineRule="exact"/>
        <w:widowControl w:val="off"/>
        <w:rPr>
          <w:rFonts w:hint="eastAsia" w:ascii="Times New Roman" w:hAnsi="宋体"/>
          <w:b w:val="0"/>
          <w:bCs w:val="0"/>
          <w:color w:val="auto"/>
          <w:sz w:val="21"/>
          <w:szCs w:val="21"/>
          <w:highlight w:val="none"/>
        </w:rPr>
      </w:pPr>
      <w:r>
        <w:rPr>
          <w:rFonts w:hint="eastAsia" w:ascii="Times New Roman" w:hAnsi="宋体"/>
          <w:b w:val="0"/>
          <w:bCs w:val="0"/>
          <w:color w:val="auto"/>
          <w:sz w:val="21"/>
          <w:szCs w:val="21"/>
          <w:highlight w:val="none"/>
        </w:rPr>
        <w:t xml:space="preserve">2、被保险对象：苏州市内登记并录入江苏严重精神障碍信息管理系统、并同意纳入社区管理的严重精神障碍患者和肇事肇祸后经鉴定为严重精神障碍患者的监护人。 </w:t>
      </w:r>
      <w:r/>
    </w:p>
    <w:p>
      <w:pPr>
        <w:ind w:firstLine="420"/>
        <w:jc w:val="both"/>
        <w:spacing w:line="400" w:lineRule="exact"/>
        <w:widowControl w:val="off"/>
        <w:rPr>
          <w:rFonts w:hint="eastAsia" w:ascii="Times New Roman" w:hAnsi="宋体"/>
          <w:b w:val="0"/>
          <w:bCs w:val="0"/>
          <w:color w:val="auto"/>
          <w:sz w:val="21"/>
          <w:szCs w:val="21"/>
          <w:highlight w:val="none"/>
        </w:rPr>
      </w:pPr>
      <w:r>
        <w:rPr>
          <w:rFonts w:hint="eastAsia" w:ascii="Times New Roman" w:hAnsi="宋体"/>
          <w:b w:val="0"/>
          <w:bCs w:val="0"/>
          <w:color w:val="auto"/>
          <w:sz w:val="21"/>
          <w:szCs w:val="21"/>
          <w:highlight w:val="none"/>
        </w:rPr>
        <w:t xml:space="preserve">3、附加被保险人：苏州市各级各类政府机构及其它利益相关方。</w:t>
      </w:r>
      <w:r/>
    </w:p>
    <w:p>
      <w:pPr>
        <w:ind w:firstLine="420"/>
        <w:jc w:val="both"/>
        <w:spacing w:line="400" w:lineRule="exact"/>
        <w:widowControl w:val="off"/>
        <w:rPr>
          <w:rFonts w:hint="eastAsia" w:ascii="Times New Roman" w:hAnsi="宋体"/>
          <w:b w:val="0"/>
          <w:bCs w:val="0"/>
          <w:color w:val="auto"/>
          <w:sz w:val="21"/>
          <w:szCs w:val="21"/>
          <w:highlight w:val="none"/>
        </w:rPr>
      </w:pPr>
      <w:r>
        <w:rPr>
          <w:rFonts w:hint="eastAsia" w:ascii="Times New Roman" w:hAnsi="宋体"/>
          <w:b w:val="0"/>
          <w:bCs w:val="0"/>
          <w:color w:val="auto"/>
          <w:sz w:val="21"/>
          <w:szCs w:val="21"/>
          <w:highlight w:val="none"/>
        </w:rPr>
        <w:t xml:space="preserve">4、被保险对象数量：年均约</w:t>
      </w:r>
      <w:r>
        <w:rPr>
          <w:rFonts w:hint="eastAsia" w:hAnsi="宋体"/>
          <w:b w:val="0"/>
          <w:bCs w:val="0"/>
          <w:color w:val="auto"/>
          <w:sz w:val="21"/>
          <w:szCs w:val="21"/>
          <w:highlight w:val="none"/>
          <w:lang w:val="en-US" w:eastAsia="zh-CN"/>
        </w:rPr>
        <w:t xml:space="preserve">5.53</w:t>
      </w:r>
      <w:r>
        <w:rPr>
          <w:rFonts w:hint="eastAsia" w:ascii="Times New Roman" w:hAnsi="宋体"/>
          <w:b w:val="0"/>
          <w:bCs w:val="0"/>
          <w:color w:val="auto"/>
          <w:sz w:val="21"/>
          <w:szCs w:val="21"/>
          <w:highlight w:val="none"/>
        </w:rPr>
        <w:t xml:space="preserve">万人。</w:t>
      </w:r>
      <w:r/>
    </w:p>
    <w:p>
      <w:pPr>
        <w:ind w:firstLine="420"/>
        <w:jc w:val="both"/>
        <w:spacing w:line="400" w:lineRule="exact"/>
        <w:widowControl w:val="off"/>
        <w:rPr>
          <w:rFonts w:hint="eastAsia" w:ascii="Times New Roman" w:hAnsi="宋体" w:eastAsia="宋体"/>
          <w:b/>
          <w:bCs/>
          <w:color w:val="auto"/>
          <w:sz w:val="21"/>
          <w:szCs w:val="21"/>
          <w:highlight w:val="none"/>
          <w:lang w:eastAsia="zh-CN"/>
        </w:rPr>
      </w:pPr>
      <w:r>
        <w:rPr>
          <w:rFonts w:hint="eastAsia" w:hAnsi="宋体"/>
          <w:b/>
          <w:bCs/>
          <w:color w:val="auto"/>
          <w:sz w:val="21"/>
          <w:szCs w:val="21"/>
          <w:highlight w:val="none"/>
          <w:lang w:val="en-US" w:eastAsia="zh-CN"/>
        </w:rPr>
        <w:t xml:space="preserve">五</w:t>
      </w:r>
      <w:r>
        <w:rPr>
          <w:rFonts w:hint="eastAsia" w:ascii="Times New Roman" w:hAnsi="宋体"/>
          <w:b/>
          <w:bCs/>
          <w:color w:val="auto"/>
          <w:sz w:val="21"/>
          <w:szCs w:val="21"/>
          <w:highlight w:val="none"/>
        </w:rPr>
        <w:t xml:space="preserve">、</w:t>
      </w:r>
      <w:r>
        <w:rPr>
          <w:rFonts w:hint="eastAsia" w:hAnsi="宋体"/>
          <w:b/>
          <w:bCs/>
          <w:color w:val="auto"/>
          <w:sz w:val="21"/>
          <w:szCs w:val="21"/>
          <w:highlight w:val="none"/>
          <w:lang w:val="en-US" w:eastAsia="zh-CN"/>
        </w:rPr>
        <w:t xml:space="preserve">保险</w:t>
      </w:r>
      <w:r>
        <w:rPr>
          <w:rFonts w:hint="eastAsia" w:ascii="Times New Roman" w:hAnsi="宋体"/>
          <w:b/>
          <w:bCs/>
          <w:color w:val="auto"/>
          <w:sz w:val="21"/>
          <w:szCs w:val="21"/>
          <w:highlight w:val="none"/>
        </w:rPr>
        <w:t xml:space="preserve">要求</w:t>
      </w:r>
      <w:r>
        <w:rPr>
          <w:rFonts w:hint="eastAsia" w:hAnsi="宋体"/>
          <w:b/>
          <w:bCs/>
          <w:color w:val="auto"/>
          <w:sz w:val="21"/>
          <w:szCs w:val="21"/>
          <w:highlight w:val="none"/>
          <w:lang w:eastAsia="zh-CN"/>
        </w:rPr>
        <w:t xml:space="preserve">：</w:t>
      </w:r>
      <w:r/>
    </w:p>
    <w:tbl>
      <w:tblPr>
        <w:tblStyle w:val="8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49"/>
        <w:gridCol w:w="7083"/>
      </w:tblGrid>
      <w:tr>
        <w:trPr>
          <w:jc w:val="center"/>
          <w:trHeight w:val="417"/>
        </w:trPr>
        <w:tc>
          <w:tcPr>
            <w:tcW w:w="1749" w:type="dxa"/>
            <w:vAlign w:val="top"/>
            <w:textDirection w:val="lrTb"/>
            <w:noWrap w:val="false"/>
          </w:tcPr>
          <w:p>
            <w:pPr>
              <w:spacing w:line="360" w:lineRule="auto"/>
              <w:rPr>
                <w:b/>
                <w:bCs/>
                <w:color w:val="auto"/>
                <w:sz w:val="21"/>
                <w:szCs w:val="21"/>
                <w:highlight w:val="none"/>
              </w:rPr>
            </w:pPr>
            <w:r>
              <w:rPr>
                <w:b/>
                <w:bCs/>
                <w:color w:val="auto"/>
                <w:sz w:val="21"/>
                <w:szCs w:val="21"/>
                <w:highlight w:val="none"/>
              </w:rPr>
              <w:t xml:space="preserve">1</w:t>
            </w:r>
            <w:r>
              <w:rPr>
                <w:rFonts w:hint="eastAsia"/>
                <w:b/>
                <w:bCs/>
                <w:color w:val="auto"/>
                <w:sz w:val="21"/>
                <w:szCs w:val="21"/>
                <w:highlight w:val="none"/>
                <w:lang w:val="en-US" w:eastAsia="zh-CN"/>
              </w:rPr>
              <w:t xml:space="preserve">.</w:t>
            </w:r>
            <w:r>
              <w:rPr>
                <w:rFonts w:hAnsi="宋体"/>
                <w:b/>
                <w:bCs/>
                <w:color w:val="auto"/>
                <w:sz w:val="21"/>
                <w:szCs w:val="21"/>
                <w:highlight w:val="none"/>
              </w:rPr>
              <w:t xml:space="preserve">承保基础</w:t>
            </w:r>
            <w:r/>
          </w:p>
        </w:tc>
        <w:tc>
          <w:tcPr>
            <w:tcW w:w="7083" w:type="dxa"/>
            <w:vAlign w:val="top"/>
            <w:textDirection w:val="lrTb"/>
            <w:noWrap w:val="false"/>
          </w:tcPr>
          <w:p>
            <w:pPr>
              <w:spacing w:line="360" w:lineRule="auto"/>
              <w:rPr>
                <w:color w:val="auto"/>
                <w:sz w:val="21"/>
                <w:szCs w:val="21"/>
                <w:highlight w:val="none"/>
              </w:rPr>
            </w:pPr>
            <w:r>
              <w:rPr>
                <w:rFonts w:hAnsi="宋体"/>
                <w:color w:val="auto"/>
                <w:sz w:val="21"/>
                <w:szCs w:val="21"/>
                <w:highlight w:val="none"/>
              </w:rPr>
              <w:t xml:space="preserve">期内发生式</w:t>
            </w:r>
            <w:r/>
          </w:p>
        </w:tc>
      </w:tr>
      <w:tr>
        <w:trPr>
          <w:jc w:val="center"/>
          <w:trHeight w:val="454"/>
        </w:trPr>
        <w:tc>
          <w:tcPr>
            <w:tcW w:w="1749" w:type="dxa"/>
            <w:vAlign w:val="top"/>
            <w:textDirection w:val="lrTb"/>
            <w:noWrap w:val="false"/>
          </w:tcPr>
          <w:p>
            <w:pPr>
              <w:spacing w:line="360" w:lineRule="auto"/>
              <w:rPr>
                <w:b/>
                <w:bCs/>
                <w:color w:val="auto"/>
                <w:sz w:val="21"/>
                <w:szCs w:val="21"/>
                <w:highlight w:val="none"/>
              </w:rPr>
            </w:pPr>
            <w:r>
              <w:rPr>
                <w:b/>
                <w:bCs/>
                <w:color w:val="auto"/>
                <w:sz w:val="21"/>
                <w:szCs w:val="21"/>
                <w:highlight w:val="none"/>
              </w:rPr>
              <w:t xml:space="preserve">2.</w:t>
            </w:r>
            <w:r>
              <w:rPr>
                <w:rFonts w:hAnsi="宋体"/>
                <w:b/>
                <w:bCs/>
                <w:color w:val="auto"/>
                <w:sz w:val="21"/>
                <w:szCs w:val="21"/>
                <w:highlight w:val="none"/>
              </w:rPr>
              <w:t xml:space="preserve">保险责任</w:t>
            </w:r>
            <w:r/>
          </w:p>
        </w:tc>
        <w:tc>
          <w:tcPr>
            <w:tcW w:w="7083" w:type="dxa"/>
            <w:vAlign w:val="top"/>
            <w:textDirection w:val="lrTb"/>
            <w:noWrap w:val="false"/>
          </w:tcPr>
          <w:p>
            <w:pPr>
              <w:ind w:right="100"/>
              <w:spacing w:line="425" w:lineRule="exact"/>
              <w:tabs>
                <w:tab w:val="left" w:pos="2260" w:leader="none"/>
              </w:tabs>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 </w:t>
            </w:r>
            <w:r>
              <w:rPr>
                <w:rFonts w:hAnsi="宋体"/>
                <w:color w:val="auto"/>
                <w:sz w:val="21"/>
                <w:szCs w:val="21"/>
                <w:highlight w:val="none"/>
              </w:rPr>
              <w:t xml:space="preserve">在保险期间内，被保险人的监护对象（以下简称</w:t>
            </w:r>
            <w:r>
              <w:rPr>
                <w:color w:val="auto"/>
                <w:sz w:val="21"/>
                <w:szCs w:val="21"/>
                <w:highlight w:val="none"/>
              </w:rPr>
              <w:t xml:space="preserve">“</w:t>
            </w:r>
            <w:r>
              <w:rPr>
                <w:rFonts w:hAnsi="宋体"/>
                <w:color w:val="auto"/>
                <w:sz w:val="21"/>
                <w:szCs w:val="21"/>
                <w:highlight w:val="none"/>
              </w:rPr>
              <w:t xml:space="preserve">被监护人</w:t>
            </w:r>
            <w:r>
              <w:rPr>
                <w:color w:val="auto"/>
                <w:sz w:val="21"/>
                <w:szCs w:val="21"/>
                <w:highlight w:val="none"/>
              </w:rPr>
              <w:t xml:space="preserve">”</w:t>
            </w:r>
            <w:r>
              <w:rPr>
                <w:rFonts w:hAnsi="宋体"/>
                <w:color w:val="auto"/>
                <w:sz w:val="21"/>
                <w:szCs w:val="21"/>
                <w:highlight w:val="none"/>
              </w:rPr>
              <w:t xml:space="preserve">）在中华人民共和国境内（不含香港、澳门特别行政区和</w:t>
            </w:r>
            <w:r>
              <w:rPr>
                <w:rFonts w:hint="eastAsia" w:hAnsi="宋体"/>
                <w:color w:val="auto"/>
                <w:sz w:val="21"/>
                <w:szCs w:val="21"/>
                <w:highlight w:val="none"/>
                <w:lang w:eastAsia="zh-CN"/>
              </w:rPr>
              <w:t xml:space="preserve">中国台湾地区</w:t>
            </w:r>
            <w:r>
              <w:rPr>
                <w:rFonts w:hAnsi="宋体"/>
                <w:color w:val="auto"/>
                <w:sz w:val="21"/>
                <w:szCs w:val="21"/>
                <w:highlight w:val="none"/>
              </w:rPr>
              <w:t xml:space="preserve">，下同）造成第三者人身伤亡或财产损失，依照中华人民共和国法律（不含香港、澳门特别行政区和</w:t>
            </w:r>
            <w:r>
              <w:rPr>
                <w:rFonts w:hint="eastAsia" w:hAnsi="宋体"/>
                <w:color w:val="auto"/>
                <w:sz w:val="21"/>
                <w:szCs w:val="21"/>
                <w:highlight w:val="none"/>
                <w:lang w:eastAsia="zh-CN"/>
              </w:rPr>
              <w:t xml:space="preserve">中国台湾地区</w:t>
            </w:r>
            <w:r>
              <w:rPr>
                <w:rFonts w:hAnsi="宋体"/>
                <w:color w:val="auto"/>
                <w:sz w:val="21"/>
                <w:szCs w:val="21"/>
                <w:highlight w:val="none"/>
              </w:rPr>
              <w:t xml:space="preserve">法律，以下简称</w:t>
            </w:r>
            <w:r>
              <w:rPr>
                <w:color w:val="auto"/>
                <w:sz w:val="21"/>
                <w:szCs w:val="21"/>
                <w:highlight w:val="none"/>
              </w:rPr>
              <w:t xml:space="preserve">“</w:t>
            </w:r>
            <w:r>
              <w:rPr>
                <w:rFonts w:hAnsi="宋体"/>
                <w:color w:val="auto"/>
                <w:sz w:val="21"/>
                <w:szCs w:val="21"/>
                <w:highlight w:val="none"/>
              </w:rPr>
              <w:t xml:space="preserve">依法</w:t>
            </w:r>
            <w:r>
              <w:rPr>
                <w:color w:val="auto"/>
                <w:sz w:val="21"/>
                <w:szCs w:val="21"/>
                <w:highlight w:val="none"/>
              </w:rPr>
              <w:t xml:space="preserve">”</w:t>
            </w:r>
            <w:r>
              <w:rPr>
                <w:rFonts w:hAnsi="宋体"/>
                <w:color w:val="auto"/>
                <w:sz w:val="21"/>
                <w:szCs w:val="21"/>
                <w:highlight w:val="none"/>
              </w:rPr>
              <w:t xml:space="preserve">）应由被保险人或其家庭成员承担经济赔偿责任的，保险人依据本合同的约定，在保险单载明的赔偿限额内负责赔偿。</w:t>
            </w:r>
            <w:r/>
          </w:p>
          <w:p>
            <w:pPr>
              <w:ind w:right="100"/>
              <w:spacing w:line="425" w:lineRule="exact"/>
              <w:tabs>
                <w:tab w:val="left" w:pos="2260" w:leader="none"/>
              </w:tabs>
              <w:rPr>
                <w:color w:val="auto"/>
                <w:spacing w:val="20"/>
                <w:sz w:val="21"/>
                <w:szCs w:val="21"/>
                <w:highlight w:val="none"/>
              </w:rPr>
            </w:pPr>
            <w:r>
              <w:rPr>
                <w:rFonts w:hint="eastAsia" w:hAnsi="宋体"/>
                <w:color w:val="auto"/>
                <w:sz w:val="21"/>
                <w:szCs w:val="21"/>
                <w:highlight w:val="none"/>
              </w:rPr>
              <w:t xml:space="preserve">（2）</w:t>
            </w:r>
            <w:r>
              <w:rPr>
                <w:rFonts w:hAnsi="宋体"/>
                <w:color w:val="auto"/>
                <w:sz w:val="21"/>
                <w:szCs w:val="21"/>
                <w:highlight w:val="none"/>
              </w:rPr>
              <w:t xml:space="preserve">保险事故发生后，被保险人或其家庭成员因保险事故而被提起仲裁或者诉讼的，对应由被保险人支付的仲裁或诉讼费用以及事先经保险人书面同意支付的其它必要的、合理的费用（以下简称</w:t>
            </w:r>
            <w:r>
              <w:rPr>
                <w:color w:val="auto"/>
                <w:sz w:val="21"/>
                <w:szCs w:val="21"/>
                <w:highlight w:val="none"/>
              </w:rPr>
              <w:t xml:space="preserve">“</w:t>
            </w:r>
            <w:r>
              <w:rPr>
                <w:rFonts w:hAnsi="宋体"/>
                <w:color w:val="auto"/>
                <w:sz w:val="21"/>
                <w:szCs w:val="21"/>
                <w:highlight w:val="none"/>
              </w:rPr>
              <w:t xml:space="preserve">法律费用</w:t>
            </w:r>
            <w:r>
              <w:rPr>
                <w:color w:val="auto"/>
                <w:sz w:val="21"/>
                <w:szCs w:val="21"/>
                <w:highlight w:val="none"/>
              </w:rPr>
              <w:t xml:space="preserve">”</w:t>
            </w:r>
            <w:r>
              <w:rPr>
                <w:rFonts w:hAnsi="宋体"/>
                <w:color w:val="auto"/>
                <w:sz w:val="21"/>
                <w:szCs w:val="21"/>
                <w:highlight w:val="none"/>
              </w:rPr>
              <w:t xml:space="preserve">），保险人也负责赔偿。（含诉讼费、鉴定费、取证费、案件受理费、评估费、公证费、律师费、仲裁费及其他相关费用等）</w:t>
            </w:r>
            <w:r/>
          </w:p>
        </w:tc>
      </w:tr>
      <w:tr>
        <w:trPr>
          <w:jc w:val="center"/>
          <w:trHeight w:val="454"/>
        </w:trPr>
        <w:tc>
          <w:tcPr>
            <w:tcW w:w="1749" w:type="dxa"/>
            <w:vAlign w:val="top"/>
            <w:textDirection w:val="lrTb"/>
            <w:noWrap w:val="false"/>
          </w:tcPr>
          <w:p>
            <w:pPr>
              <w:spacing w:line="360" w:lineRule="auto"/>
              <w:rPr>
                <w:b/>
                <w:bCs/>
                <w:color w:val="auto"/>
                <w:sz w:val="21"/>
                <w:szCs w:val="21"/>
                <w:highlight w:val="none"/>
              </w:rPr>
            </w:pPr>
            <w:r>
              <w:rPr>
                <w:b/>
                <w:bCs/>
                <w:color w:val="auto"/>
                <w:sz w:val="21"/>
                <w:szCs w:val="21"/>
                <w:highlight w:val="none"/>
              </w:rPr>
              <w:t xml:space="preserve">3.</w:t>
            </w:r>
            <w:r>
              <w:rPr>
                <w:rFonts w:hAnsi="宋体"/>
                <w:b/>
                <w:bCs/>
                <w:color w:val="auto"/>
                <w:sz w:val="21"/>
                <w:szCs w:val="21"/>
                <w:highlight w:val="none"/>
              </w:rPr>
              <w:t xml:space="preserve">补偿限额</w:t>
            </w:r>
            <w:r/>
          </w:p>
        </w:tc>
        <w:tc>
          <w:tcPr>
            <w:tcW w:w="7083" w:type="dxa"/>
            <w:vAlign w:val="bottom"/>
            <w:textDirection w:val="lrTb"/>
            <w:noWrap w:val="false"/>
          </w:tcPr>
          <w:p>
            <w:pPr>
              <w:spacing w:line="254" w:lineRule="exact"/>
              <w:rPr>
                <w:color w:val="auto"/>
                <w:sz w:val="21"/>
                <w:szCs w:val="21"/>
                <w:highlight w:val="none"/>
              </w:rPr>
            </w:pPr>
            <w:r>
              <w:rPr>
                <w:color w:val="auto"/>
                <w:sz w:val="21"/>
                <w:szCs w:val="21"/>
                <w:highlight w:val="none"/>
              </w:rPr>
            </w:r>
            <w:r/>
          </w:p>
          <w:tbl>
            <w:tblPr>
              <w:tblStyle w:val="826"/>
              <w:tblW w:w="6900" w:type="dxa"/>
              <w:tblInd w:w="0" w:type="dxa"/>
              <w:tblLayout w:type="fixed"/>
              <w:tblCellMar>
                <w:left w:w="108" w:type="dxa"/>
                <w:top w:w="0" w:type="dxa"/>
                <w:right w:w="108" w:type="dxa"/>
                <w:bottom w:w="0" w:type="dxa"/>
              </w:tblCellMar>
              <w:tblLook w:val="04A0" w:firstRow="1" w:lastRow="0" w:firstColumn="1" w:lastColumn="0" w:noHBand="0" w:noVBand="1"/>
            </w:tblPr>
            <w:tblGrid>
              <w:gridCol w:w="1300"/>
              <w:gridCol w:w="1147"/>
              <w:gridCol w:w="1196"/>
              <w:gridCol w:w="3257"/>
            </w:tblGrid>
            <w:tr>
              <w:trPr>
                <w:trHeight w:val="600"/>
              </w:trPr>
              <w:tc>
                <w:tcPr>
                  <w:gridSpan w:val="3"/>
                  <w:shd w:val="clear" w:color="000000" w:fill="d9d9d9"/>
                  <w:tcBorders>
                    <w:top w:val="single" w:color="auto" w:sz="4" w:space="0"/>
                    <w:left w:val="single" w:color="auto" w:sz="4" w:space="0"/>
                    <w:bottom w:val="single" w:color="000000" w:sz="4" w:space="0"/>
                    <w:right w:val="single" w:color="000000" w:sz="4" w:space="0"/>
                  </w:tcBorders>
                  <w:tcW w:w="3643" w:type="dxa"/>
                  <w:vAlign w:val="center"/>
                  <w:textDirection w:val="lrTb"/>
                  <w:noWrap w:val="false"/>
                </w:tcPr>
                <w:p>
                  <w:pPr>
                    <w:rPr>
                      <w:b/>
                      <w:bCs/>
                      <w:color w:val="auto"/>
                      <w:sz w:val="21"/>
                      <w:szCs w:val="21"/>
                      <w:highlight w:val="none"/>
                    </w:rPr>
                  </w:pPr>
                  <w:r>
                    <w:rPr>
                      <w:b/>
                      <w:bCs/>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-48895</wp:posOffset>
                            </wp:positionH>
                            <wp:positionV relativeFrom="paragraph">
                              <wp:posOffset>52070</wp:posOffset>
                            </wp:positionV>
                            <wp:extent cx="2242185" cy="447675"/>
                            <wp:effectExtent l="1270" t="7620" r="4445" b="20955"/>
                            <wp:wrapNone/>
                            <wp:docPr id="7" name="直接箭头连接符 2"/>
                            <wp:cNvGraphicFramePr/>
                            <a:graphic xmlns:a="http://schemas.openxmlformats.org/drawingml/2006/main">
                              <a:graphicData uri="http://schemas.microsoft.com/office/word/2010/wordprocessingShape">
                                <wps:wsp>
                                  <wps:cNvPr id="0" name=""/>
                                  <wps:cNvSpPr/>
                                  <wps:spPr bwMode="auto">
                                    <a:xfrm>
                                      <a:off x="0" y="0"/>
                                      <a:ext cx="2242185" cy="447675"/>
                                    </a:xfrm>
                                    <a:prstGeom prst="straightConnector1">
                                      <a:avLst/>
                                    </a:prstGeom>
                                    <a:ln w="1587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2336;o:allowoverlap:true;o:allowincell:true;mso-position-horizontal-relative:text;margin-left:-3.8pt;mso-position-horizontal:absolute;mso-position-vertical-relative:text;margin-top:4.1pt;mso-position-vertical:absolute;width:176.5pt;height:35.2pt;mso-wrap-distance-left:9.0pt;mso-wrap-distance-top:0.0pt;mso-wrap-distance-right:9.0pt;mso-wrap-distance-bottom:0.0pt;visibility:visible;" filled="f" strokecolor="#000000" strokeweight="1.25pt">
                            <v:stroke dashstyle="solid"/>
                          </v:shape>
                        </w:pict>
                      </mc:Fallback>
                    </mc:AlternateContent>
                  </w:r>
                  <w:r>
                    <w:rPr>
                      <w:b/>
                      <w:bCs/>
                      <w:color w:val="auto"/>
                      <w:sz w:val="21"/>
                      <w:szCs w:val="21"/>
                      <w:highlight w:val="none"/>
                    </w:rPr>
                    <w:t xml:space="preserve">          </w:t>
                  </w:r>
                  <w:r>
                    <w:rPr>
                      <w:rFonts w:hAnsi="宋体"/>
                      <w:b/>
                      <w:bCs/>
                      <w:color w:val="auto"/>
                      <w:sz w:val="21"/>
                      <w:szCs w:val="21"/>
                      <w:highlight w:val="none"/>
                    </w:rPr>
                    <w:t xml:space="preserve">保险限额和档次</w:t>
                  </w:r>
                  <w:r>
                    <w:rPr>
                      <w:b/>
                      <w:bCs/>
                      <w:color w:val="auto"/>
                      <w:sz w:val="21"/>
                      <w:szCs w:val="21"/>
                      <w:highlight w:val="none"/>
                    </w:rPr>
                    <w:br/>
                  </w:r>
                  <w:r>
                    <w:rPr>
                      <w:b/>
                      <w:bCs/>
                      <w:color w:val="auto"/>
                      <w:sz w:val="21"/>
                      <w:szCs w:val="21"/>
                      <w:highlight w:val="none"/>
                    </w:rPr>
                    <w:t xml:space="preserve">    </w:t>
                  </w:r>
                  <w:r/>
                </w:p>
                <w:p>
                  <w:pPr>
                    <w:rPr>
                      <w:b/>
                      <w:bCs/>
                      <w:color w:val="auto"/>
                      <w:sz w:val="21"/>
                      <w:szCs w:val="21"/>
                      <w:highlight w:val="none"/>
                    </w:rPr>
                  </w:pPr>
                  <w:r>
                    <w:rPr>
                      <w:rFonts w:hAnsi="宋体"/>
                      <w:b/>
                      <w:bCs/>
                      <w:color w:val="auto"/>
                      <w:sz w:val="21"/>
                      <w:szCs w:val="21"/>
                      <w:highlight w:val="none"/>
                    </w:rPr>
                    <w:t xml:space="preserve">补偿类型</w:t>
                  </w:r>
                  <w:r/>
                </w:p>
              </w:tc>
              <w:tc>
                <w:tcPr>
                  <w:tcBorders>
                    <w:top w:val="single" w:color="auto" w:sz="4" w:space="0"/>
                    <w:left w:val="none" w:color="000000" w:sz="4" w:space="0"/>
                    <w:bottom w:val="single" w:color="auto" w:sz="4" w:space="0"/>
                    <w:right w:val="single" w:color="auto" w:sz="4" w:space="0"/>
                  </w:tcBorders>
                  <w:tcW w:w="3257" w:type="dxa"/>
                  <w:vAlign w:val="center"/>
                  <w:textDirection w:val="lrTb"/>
                  <w:noWrap w:val="false"/>
                </w:tcPr>
                <w:p>
                  <w:pPr>
                    <w:jc w:val="center"/>
                    <w:rPr>
                      <w:b/>
                      <w:bCs/>
                      <w:color w:val="auto"/>
                      <w:sz w:val="21"/>
                      <w:szCs w:val="21"/>
                      <w:highlight w:val="none"/>
                    </w:rPr>
                  </w:pPr>
                  <w:r>
                    <w:rPr>
                      <w:rFonts w:hAnsi="宋体"/>
                      <w:b/>
                      <w:bCs/>
                      <w:color w:val="auto"/>
                      <w:sz w:val="21"/>
                      <w:szCs w:val="21"/>
                      <w:highlight w:val="none"/>
                    </w:rPr>
                    <w:t xml:space="preserve">补偿限额（适用于每一监护人）</w:t>
                  </w:r>
                  <w:r/>
                </w:p>
              </w:tc>
            </w:tr>
            <w:tr>
              <w:trPr>
                <w:trHeight w:val="570"/>
              </w:trPr>
              <w:tc>
                <w:tcPr>
                  <w:tcBorders>
                    <w:top w:val="none" w:color="000000" w:sz="4" w:space="0"/>
                    <w:left w:val="single" w:color="auto" w:sz="4" w:space="0"/>
                    <w:bottom w:val="single" w:color="auto" w:sz="4" w:space="0"/>
                    <w:right w:val="single" w:color="auto" w:sz="4" w:space="0"/>
                  </w:tcBorders>
                  <w:tcW w:w="1300" w:type="dxa"/>
                  <w:vAlign w:val="center"/>
                  <w:vMerge w:val="restart"/>
                  <w:textDirection w:val="lrTb"/>
                  <w:noWrap w:val="false"/>
                </w:tcPr>
                <w:p>
                  <w:pPr>
                    <w:jc w:val="center"/>
                    <w:rPr>
                      <w:color w:val="auto"/>
                      <w:sz w:val="21"/>
                      <w:szCs w:val="21"/>
                      <w:highlight w:val="none"/>
                    </w:rPr>
                  </w:pPr>
                  <w:r>
                    <w:rPr>
                      <w:rFonts w:hAnsi="宋体"/>
                      <w:color w:val="auto"/>
                      <w:sz w:val="21"/>
                      <w:szCs w:val="21"/>
                      <w:highlight w:val="none"/>
                    </w:rPr>
                    <w:t xml:space="preserve">第三者人身伤亡</w:t>
                  </w:r>
                  <w:r/>
                </w:p>
              </w:tc>
              <w:tc>
                <w:tcPr>
                  <w:gridSpan w:val="2"/>
                  <w:tcBorders>
                    <w:top w:val="single" w:color="auto" w:sz="4" w:space="0"/>
                    <w:left w:val="none" w:color="000000" w:sz="4" w:space="0"/>
                    <w:bottom w:val="single" w:color="auto" w:sz="4" w:space="0"/>
                    <w:right w:val="single" w:color="auto" w:sz="4" w:space="0"/>
                  </w:tcBorders>
                  <w:tcW w:w="2343" w:type="dxa"/>
                  <w:vAlign w:val="center"/>
                  <w:textDirection w:val="lrTb"/>
                  <w:noWrap w:val="false"/>
                </w:tcPr>
                <w:p>
                  <w:pPr>
                    <w:jc w:val="center"/>
                    <w:rPr>
                      <w:color w:val="auto"/>
                      <w:sz w:val="21"/>
                      <w:szCs w:val="21"/>
                      <w:highlight w:val="none"/>
                    </w:rPr>
                  </w:pPr>
                  <w:r>
                    <w:rPr>
                      <w:rFonts w:hAnsi="宋体"/>
                      <w:color w:val="auto"/>
                      <w:sz w:val="21"/>
                      <w:szCs w:val="21"/>
                      <w:highlight w:val="none"/>
                    </w:rPr>
                    <w:t xml:space="preserve">每次事故及累计赔偿限额</w:t>
                  </w:r>
                  <w:r/>
                </w:p>
              </w:tc>
              <w:tc>
                <w:tcPr>
                  <w:tcBorders>
                    <w:top w:val="none" w:color="000000" w:sz="4" w:space="0"/>
                    <w:left w:val="none" w:color="000000" w:sz="4" w:space="0"/>
                    <w:bottom w:val="single" w:color="auto" w:sz="4" w:space="0"/>
                    <w:right w:val="single" w:color="auto" w:sz="4" w:space="0"/>
                  </w:tcBorders>
                  <w:tcW w:w="3257" w:type="dxa"/>
                  <w:vAlign w:val="center"/>
                  <w:textDirection w:val="lrTb"/>
                  <w:noWrap w:val="false"/>
                </w:tcPr>
                <w:p>
                  <w:pPr>
                    <w:jc w:val="center"/>
                    <w:rPr>
                      <w:color w:val="auto"/>
                      <w:sz w:val="21"/>
                      <w:szCs w:val="21"/>
                      <w:highlight w:val="none"/>
                    </w:rPr>
                  </w:pPr>
                  <w:r>
                    <w:rPr>
                      <w:color w:val="auto"/>
                      <w:sz w:val="21"/>
                      <w:szCs w:val="21"/>
                      <w:highlight w:val="none"/>
                    </w:rPr>
                    <w:t xml:space="preserve">600</w:t>
                  </w:r>
                  <w:r>
                    <w:rPr>
                      <w:rFonts w:hAnsi="宋体"/>
                      <w:color w:val="auto"/>
                      <w:sz w:val="21"/>
                      <w:szCs w:val="21"/>
                      <w:highlight w:val="none"/>
                    </w:rPr>
                    <w:t xml:space="preserve">万</w:t>
                  </w:r>
                  <w:r/>
                </w:p>
              </w:tc>
            </w:tr>
            <w:tr>
              <w:trPr>
                <w:trHeight w:val="765"/>
              </w:trPr>
              <w:tc>
                <w:tcPr>
                  <w:tcBorders>
                    <w:top w:val="none" w:color="000000" w:sz="4" w:space="0"/>
                    <w:left w:val="single" w:color="auto" w:sz="4" w:space="0"/>
                    <w:bottom w:val="single" w:color="auto" w:sz="4" w:space="0"/>
                    <w:right w:val="single" w:color="auto" w:sz="4" w:space="0"/>
                  </w:tcBorders>
                  <w:tcW w:w="1300"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147" w:type="dxa"/>
                  <w:vAlign w:val="center"/>
                  <w:vMerge w:val="restart"/>
                  <w:textDirection w:val="lrTb"/>
                  <w:noWrap w:val="false"/>
                </w:tcPr>
                <w:p>
                  <w:pPr>
                    <w:jc w:val="center"/>
                    <w:rPr>
                      <w:color w:val="auto"/>
                      <w:sz w:val="21"/>
                      <w:szCs w:val="21"/>
                      <w:highlight w:val="none"/>
                    </w:rPr>
                  </w:pPr>
                  <w:r>
                    <w:rPr>
                      <w:rFonts w:hAnsi="宋体"/>
                      <w:color w:val="auto"/>
                      <w:sz w:val="21"/>
                      <w:szCs w:val="21"/>
                      <w:highlight w:val="none"/>
                    </w:rPr>
                    <w:t xml:space="preserve">其中</w:t>
                  </w:r>
                  <w:r/>
                </w:p>
              </w:tc>
              <w:tc>
                <w:tcPr>
                  <w:tcBorders>
                    <w:top w:val="none" w:color="000000" w:sz="4" w:space="0"/>
                    <w:left w:val="none" w:color="000000" w:sz="4" w:space="0"/>
                    <w:bottom w:val="single" w:color="auto" w:sz="4" w:space="0"/>
                    <w:right w:val="single" w:color="auto" w:sz="4" w:space="0"/>
                  </w:tcBorders>
                  <w:tcW w:w="1196" w:type="dxa"/>
                  <w:vAlign w:val="center"/>
                  <w:textDirection w:val="lrTb"/>
                  <w:noWrap w:val="false"/>
                </w:tcPr>
                <w:p>
                  <w:pPr>
                    <w:rPr>
                      <w:color w:val="auto"/>
                      <w:sz w:val="21"/>
                      <w:szCs w:val="21"/>
                      <w:highlight w:val="none"/>
                    </w:rPr>
                  </w:pPr>
                  <w:r>
                    <w:rPr>
                      <w:rFonts w:hAnsi="宋体"/>
                      <w:color w:val="auto"/>
                      <w:sz w:val="21"/>
                      <w:szCs w:val="21"/>
                      <w:highlight w:val="none"/>
                    </w:rPr>
                    <w:t xml:space="preserve">每次事故每人死亡赔偿限额</w:t>
                  </w:r>
                  <w:r/>
                </w:p>
              </w:tc>
              <w:tc>
                <w:tcPr>
                  <w:tcBorders>
                    <w:top w:val="none" w:color="000000" w:sz="4" w:space="0"/>
                    <w:left w:val="none" w:color="000000" w:sz="4" w:space="0"/>
                    <w:bottom w:val="single" w:color="auto" w:sz="4" w:space="0"/>
                    <w:right w:val="single" w:color="auto" w:sz="4" w:space="0"/>
                  </w:tcBorders>
                  <w:tcW w:w="3257"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35</w:t>
                  </w:r>
                  <w:r>
                    <w:rPr>
                      <w:rFonts w:hAnsi="宋体"/>
                      <w:color w:val="auto"/>
                      <w:sz w:val="21"/>
                      <w:szCs w:val="21"/>
                      <w:highlight w:val="none"/>
                    </w:rPr>
                    <w:t xml:space="preserve">万</w:t>
                  </w:r>
                  <w:r/>
                </w:p>
              </w:tc>
            </w:tr>
            <w:tr>
              <w:trPr>
                <w:trHeight w:val="428"/>
              </w:trPr>
              <w:tc>
                <w:tcPr>
                  <w:tcBorders>
                    <w:top w:val="none" w:color="000000" w:sz="4" w:space="0"/>
                    <w:left w:val="single" w:color="auto" w:sz="4" w:space="0"/>
                    <w:bottom w:val="single" w:color="auto" w:sz="4" w:space="0"/>
                    <w:right w:val="single" w:color="auto" w:sz="4" w:space="0"/>
                  </w:tcBorders>
                  <w:tcW w:w="1300"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147"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196" w:type="dxa"/>
                  <w:vAlign w:val="center"/>
                  <w:textDirection w:val="lrTb"/>
                  <w:noWrap w:val="false"/>
                </w:tcPr>
                <w:p>
                  <w:pPr>
                    <w:rPr>
                      <w:color w:val="auto"/>
                      <w:sz w:val="21"/>
                      <w:szCs w:val="21"/>
                      <w:highlight w:val="none"/>
                    </w:rPr>
                  </w:pPr>
                  <w:r>
                    <w:rPr>
                      <w:rFonts w:hAnsi="宋体"/>
                      <w:color w:val="auto"/>
                      <w:sz w:val="21"/>
                      <w:szCs w:val="21"/>
                      <w:highlight w:val="none"/>
                    </w:rPr>
                    <w:t xml:space="preserve">每次事故每人伤残赔偿限额</w:t>
                  </w:r>
                  <w:r/>
                </w:p>
              </w:tc>
              <w:tc>
                <w:tcPr>
                  <w:tcBorders>
                    <w:top w:val="none" w:color="000000" w:sz="4" w:space="0"/>
                    <w:left w:val="none" w:color="000000" w:sz="4" w:space="0"/>
                    <w:bottom w:val="single" w:color="auto" w:sz="4" w:space="0"/>
                    <w:right w:val="single" w:color="auto" w:sz="4" w:space="0"/>
                  </w:tcBorders>
                  <w:tcW w:w="3257" w:type="dxa"/>
                  <w:vAlign w:val="center"/>
                  <w:textDirection w:val="lrTb"/>
                  <w:noWrap w:val="false"/>
                </w:tcPr>
                <w:p>
                  <w:pPr>
                    <w:jc w:val="center"/>
                    <w:rPr>
                      <w:color w:val="auto"/>
                      <w:sz w:val="21"/>
                      <w:szCs w:val="21"/>
                      <w:highlight w:val="none"/>
                    </w:rPr>
                  </w:pPr>
                  <w:r>
                    <w:rPr>
                      <w:color w:val="auto"/>
                      <w:sz w:val="21"/>
                      <w:szCs w:val="21"/>
                      <w:highlight w:val="none"/>
                    </w:rPr>
                    <w:t xml:space="preserve">50</w:t>
                  </w:r>
                  <w:r>
                    <w:rPr>
                      <w:rFonts w:hAnsi="宋体"/>
                      <w:color w:val="auto"/>
                      <w:sz w:val="21"/>
                      <w:szCs w:val="21"/>
                      <w:highlight w:val="none"/>
                    </w:rPr>
                    <w:t xml:space="preserve">万</w:t>
                  </w:r>
                  <w:r/>
                </w:p>
              </w:tc>
            </w:tr>
            <w:tr>
              <w:trPr>
                <w:trHeight w:val="1020"/>
              </w:trPr>
              <w:tc>
                <w:tcPr>
                  <w:tcBorders>
                    <w:top w:val="none" w:color="000000" w:sz="4" w:space="0"/>
                    <w:left w:val="single" w:color="auto" w:sz="4" w:space="0"/>
                    <w:bottom w:val="single" w:color="auto" w:sz="4" w:space="0"/>
                    <w:right w:val="single" w:color="auto" w:sz="4" w:space="0"/>
                  </w:tcBorders>
                  <w:tcW w:w="1300"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147"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196" w:type="dxa"/>
                  <w:vAlign w:val="center"/>
                  <w:textDirection w:val="lrTb"/>
                  <w:noWrap w:val="false"/>
                </w:tcPr>
                <w:p>
                  <w:pPr>
                    <w:rPr>
                      <w:color w:val="auto"/>
                      <w:sz w:val="21"/>
                      <w:szCs w:val="21"/>
                      <w:highlight w:val="none"/>
                    </w:rPr>
                  </w:pPr>
                  <w:r>
                    <w:rPr>
                      <w:rFonts w:hAnsi="宋体"/>
                      <w:color w:val="auto"/>
                      <w:sz w:val="21"/>
                      <w:szCs w:val="21"/>
                      <w:highlight w:val="none"/>
                    </w:rPr>
                    <w:t xml:space="preserve">每次事故每人医疗费用赔偿限额</w:t>
                  </w:r>
                  <w:r/>
                </w:p>
              </w:tc>
              <w:tc>
                <w:tcPr>
                  <w:tcBorders>
                    <w:top w:val="none" w:color="000000" w:sz="4" w:space="0"/>
                    <w:left w:val="none" w:color="000000" w:sz="4" w:space="0"/>
                    <w:bottom w:val="single" w:color="auto" w:sz="4" w:space="0"/>
                    <w:right w:val="single" w:color="auto" w:sz="4" w:space="0"/>
                  </w:tcBorders>
                  <w:tcW w:w="3257" w:type="dxa"/>
                  <w:vAlign w:val="center"/>
                  <w:textDirection w:val="lrTb"/>
                  <w:noWrap w:val="false"/>
                </w:tcPr>
                <w:p>
                  <w:pPr>
                    <w:jc w:val="center"/>
                    <w:rPr>
                      <w:color w:val="auto"/>
                      <w:sz w:val="21"/>
                      <w:szCs w:val="21"/>
                      <w:highlight w:val="none"/>
                    </w:rPr>
                  </w:pPr>
                  <w:r>
                    <w:rPr>
                      <w:color w:val="auto"/>
                      <w:sz w:val="21"/>
                      <w:szCs w:val="21"/>
                      <w:highlight w:val="none"/>
                    </w:rPr>
                    <w:t xml:space="preserve">3</w:t>
                  </w:r>
                  <w:r>
                    <w:rPr>
                      <w:rFonts w:hAnsi="宋体"/>
                      <w:color w:val="auto"/>
                      <w:sz w:val="21"/>
                      <w:szCs w:val="21"/>
                      <w:highlight w:val="none"/>
                    </w:rPr>
                    <w:t xml:space="preserve">万</w:t>
                  </w:r>
                  <w:r/>
                </w:p>
              </w:tc>
            </w:tr>
            <w:tr>
              <w:trPr>
                <w:trHeight w:val="1275"/>
              </w:trPr>
              <w:tc>
                <w:tcPr>
                  <w:tcBorders>
                    <w:top w:val="none" w:color="000000" w:sz="4" w:space="0"/>
                    <w:left w:val="single" w:color="auto" w:sz="4" w:space="0"/>
                    <w:bottom w:val="single" w:color="auto" w:sz="4" w:space="0"/>
                    <w:right w:val="single" w:color="auto" w:sz="4" w:space="0"/>
                  </w:tcBorders>
                  <w:tcW w:w="1300"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147"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196" w:type="dxa"/>
                  <w:vAlign w:val="center"/>
                  <w:textDirection w:val="lrTb"/>
                  <w:noWrap w:val="false"/>
                </w:tcPr>
                <w:p>
                  <w:pPr>
                    <w:rPr>
                      <w:color w:val="auto"/>
                      <w:sz w:val="21"/>
                      <w:szCs w:val="21"/>
                      <w:highlight w:val="none"/>
                    </w:rPr>
                  </w:pPr>
                  <w:r>
                    <w:rPr>
                      <w:rFonts w:hAnsi="宋体"/>
                      <w:color w:val="auto"/>
                      <w:sz w:val="21"/>
                      <w:szCs w:val="21"/>
                      <w:highlight w:val="none"/>
                    </w:rPr>
                    <w:t xml:space="preserve">每次事故每人精神损害抚慰金补偿限额</w:t>
                  </w:r>
                  <w:r/>
                </w:p>
              </w:tc>
              <w:tc>
                <w:tcPr>
                  <w:tcBorders>
                    <w:top w:val="none" w:color="000000" w:sz="4" w:space="0"/>
                    <w:left w:val="none" w:color="000000" w:sz="4" w:space="0"/>
                    <w:bottom w:val="single" w:color="auto" w:sz="4" w:space="0"/>
                    <w:right w:val="single" w:color="auto" w:sz="4" w:space="0"/>
                  </w:tcBorders>
                  <w:tcW w:w="3257" w:type="dxa"/>
                  <w:vAlign w:val="center"/>
                  <w:textDirection w:val="lrTb"/>
                  <w:noWrap w:val="false"/>
                </w:tcPr>
                <w:p>
                  <w:pPr>
                    <w:jc w:val="center"/>
                    <w:rPr>
                      <w:color w:val="auto"/>
                      <w:sz w:val="21"/>
                      <w:szCs w:val="21"/>
                      <w:highlight w:val="none"/>
                    </w:rPr>
                  </w:pPr>
                  <w:r>
                    <w:rPr>
                      <w:color w:val="auto"/>
                      <w:sz w:val="21"/>
                      <w:szCs w:val="21"/>
                      <w:highlight w:val="none"/>
                    </w:rPr>
                    <w:t xml:space="preserve">3</w:t>
                  </w:r>
                  <w:r>
                    <w:rPr>
                      <w:rFonts w:hAnsi="宋体"/>
                      <w:color w:val="auto"/>
                      <w:sz w:val="21"/>
                      <w:szCs w:val="21"/>
                      <w:highlight w:val="none"/>
                    </w:rPr>
                    <w:t xml:space="preserve">万</w:t>
                  </w:r>
                  <w:r/>
                </w:p>
              </w:tc>
            </w:tr>
            <w:tr>
              <w:trPr>
                <w:trHeight w:val="675"/>
              </w:trPr>
              <w:tc>
                <w:tcPr>
                  <w:gridSpan w:val="3"/>
                  <w:tcBorders>
                    <w:top w:val="single" w:color="auto" w:sz="4" w:space="0"/>
                    <w:left w:val="single" w:color="auto" w:sz="4" w:space="0"/>
                    <w:bottom w:val="single" w:color="auto" w:sz="4" w:space="0"/>
                    <w:right w:val="single" w:color="auto" w:sz="4" w:space="0"/>
                  </w:tcBorders>
                  <w:tcW w:w="3643" w:type="dxa"/>
                  <w:vAlign w:val="center"/>
                  <w:textDirection w:val="lrTb"/>
                  <w:noWrap w:val="false"/>
                </w:tcPr>
                <w:p>
                  <w:pPr>
                    <w:rPr>
                      <w:color w:val="auto"/>
                      <w:sz w:val="21"/>
                      <w:szCs w:val="21"/>
                      <w:highlight w:val="none"/>
                    </w:rPr>
                  </w:pPr>
                  <w:r>
                    <w:rPr>
                      <w:rFonts w:hAnsi="宋体"/>
                      <w:color w:val="auto"/>
                      <w:sz w:val="21"/>
                      <w:szCs w:val="21"/>
                      <w:highlight w:val="none"/>
                    </w:rPr>
                    <w:t xml:space="preserve">第三财产损失每次事故赔偿限额</w:t>
                  </w:r>
                  <w:r/>
                </w:p>
              </w:tc>
              <w:tc>
                <w:tcPr>
                  <w:tcBorders>
                    <w:top w:val="single" w:color="auto" w:sz="4" w:space="0"/>
                    <w:left w:val="none" w:color="000000" w:sz="4" w:space="0"/>
                    <w:bottom w:val="single" w:color="auto" w:sz="4" w:space="0"/>
                    <w:right w:val="single" w:color="000000" w:sz="4" w:space="0"/>
                  </w:tcBorders>
                  <w:tcW w:w="3257" w:type="dxa"/>
                  <w:vAlign w:val="center"/>
                  <w:textDirection w:val="lrTb"/>
                  <w:noWrap w:val="false"/>
                </w:tcPr>
                <w:p>
                  <w:pPr>
                    <w:jc w:val="center"/>
                    <w:rPr>
                      <w:color w:val="auto"/>
                      <w:sz w:val="21"/>
                      <w:szCs w:val="21"/>
                      <w:highlight w:val="none"/>
                    </w:rPr>
                  </w:pPr>
                  <w:r>
                    <w:rPr>
                      <w:rFonts w:hint="eastAsia"/>
                      <w:color w:val="auto"/>
                      <w:sz w:val="21"/>
                      <w:szCs w:val="21"/>
                      <w:highlight w:val="none"/>
                      <w:lang w:val="en-US" w:eastAsia="zh-CN"/>
                    </w:rPr>
                    <w:t xml:space="preserve">2</w:t>
                  </w:r>
                  <w:r>
                    <w:rPr>
                      <w:rFonts w:hAnsi="宋体"/>
                      <w:color w:val="auto"/>
                      <w:sz w:val="21"/>
                      <w:szCs w:val="21"/>
                      <w:highlight w:val="none"/>
                    </w:rPr>
                    <w:t xml:space="preserve">万（每次事故绝对免赔额</w:t>
                  </w:r>
                  <w:r>
                    <w:rPr>
                      <w:rFonts w:hint="eastAsia"/>
                      <w:color w:val="auto"/>
                      <w:sz w:val="21"/>
                      <w:szCs w:val="21"/>
                      <w:highlight w:val="none"/>
                      <w:lang w:val="en-US" w:eastAsia="zh-CN"/>
                    </w:rPr>
                    <w:t xml:space="preserve">1500</w:t>
                  </w:r>
                  <w:r>
                    <w:rPr>
                      <w:rFonts w:hAnsi="宋体"/>
                      <w:color w:val="auto"/>
                      <w:sz w:val="21"/>
                      <w:szCs w:val="21"/>
                      <w:highlight w:val="none"/>
                    </w:rPr>
                    <w:t xml:space="preserve">元）</w:t>
                  </w:r>
                  <w:r/>
                </w:p>
              </w:tc>
            </w:tr>
            <w:tr>
              <w:trPr>
                <w:trHeight w:val="840"/>
              </w:trPr>
              <w:tc>
                <w:tcPr>
                  <w:gridSpan w:val="3"/>
                  <w:tcBorders>
                    <w:top w:val="single" w:color="auto" w:sz="4" w:space="0"/>
                    <w:left w:val="single" w:color="auto" w:sz="4" w:space="0"/>
                    <w:bottom w:val="single" w:color="auto" w:sz="4" w:space="0"/>
                    <w:right w:val="single" w:color="auto" w:sz="4" w:space="0"/>
                  </w:tcBorders>
                  <w:tcW w:w="3643" w:type="dxa"/>
                  <w:vAlign w:val="center"/>
                  <w:textDirection w:val="lrTb"/>
                  <w:noWrap w:val="false"/>
                </w:tcPr>
                <w:p>
                  <w:pPr>
                    <w:jc w:val="center"/>
                    <w:rPr>
                      <w:color w:val="auto"/>
                      <w:sz w:val="21"/>
                      <w:szCs w:val="21"/>
                      <w:highlight w:val="none"/>
                    </w:rPr>
                  </w:pPr>
                  <w:r>
                    <w:rPr>
                      <w:rFonts w:hAnsi="宋体"/>
                      <w:color w:val="auto"/>
                      <w:sz w:val="21"/>
                      <w:szCs w:val="21"/>
                      <w:highlight w:val="none"/>
                    </w:rPr>
                    <w:t xml:space="preserve">精神障碍医学诊断、医学鉴定、尸检费用、伤残鉴定费等调查费用</w:t>
                  </w:r>
                  <w:r/>
                </w:p>
              </w:tc>
              <w:tc>
                <w:tcPr>
                  <w:tcBorders>
                    <w:top w:val="single" w:color="auto" w:sz="4" w:space="0"/>
                    <w:left w:val="none" w:color="000000" w:sz="4" w:space="0"/>
                    <w:bottom w:val="single" w:color="auto" w:sz="4" w:space="0"/>
                    <w:right w:val="single" w:color="000000" w:sz="4" w:space="0"/>
                  </w:tcBorders>
                  <w:tcW w:w="3257" w:type="dxa"/>
                  <w:vAlign w:val="center"/>
                  <w:textDirection w:val="lrTb"/>
                  <w:noWrap w:val="false"/>
                </w:tcPr>
                <w:p>
                  <w:pPr>
                    <w:jc w:val="center"/>
                    <w:rPr>
                      <w:color w:val="auto"/>
                      <w:sz w:val="21"/>
                      <w:szCs w:val="21"/>
                      <w:highlight w:val="none"/>
                    </w:rPr>
                  </w:pPr>
                  <w:r>
                    <w:rPr>
                      <w:rFonts w:hAnsi="宋体"/>
                      <w:color w:val="auto"/>
                      <w:sz w:val="21"/>
                      <w:szCs w:val="21"/>
                      <w:highlight w:val="none"/>
                    </w:rPr>
                    <w:t xml:space="preserve">按实际发生额实报实销</w:t>
                  </w:r>
                  <w:r/>
                </w:p>
              </w:tc>
            </w:tr>
            <w:tr>
              <w:trPr>
                <w:trHeight w:val="855"/>
              </w:trPr>
              <w:tc>
                <w:tcPr>
                  <w:tcBorders>
                    <w:top w:val="none" w:color="000000" w:sz="4" w:space="0"/>
                    <w:left w:val="single" w:color="auto" w:sz="4" w:space="0"/>
                    <w:bottom w:val="single" w:color="auto" w:sz="4" w:space="0"/>
                    <w:right w:val="single" w:color="auto" w:sz="4" w:space="0"/>
                  </w:tcBorders>
                  <w:tcW w:w="1300" w:type="dxa"/>
                  <w:vAlign w:val="center"/>
                  <w:vMerge w:val="restart"/>
                  <w:textDirection w:val="lrTb"/>
                  <w:noWrap w:val="false"/>
                </w:tcPr>
                <w:p>
                  <w:pPr>
                    <w:jc w:val="center"/>
                    <w:rPr>
                      <w:color w:val="auto"/>
                      <w:sz w:val="21"/>
                      <w:szCs w:val="21"/>
                      <w:highlight w:val="none"/>
                    </w:rPr>
                  </w:pPr>
                  <w:r>
                    <w:rPr>
                      <w:rFonts w:hAnsi="宋体"/>
                      <w:color w:val="auto"/>
                      <w:sz w:val="21"/>
                      <w:szCs w:val="21"/>
                      <w:highlight w:val="none"/>
                    </w:rPr>
                    <w:t xml:space="preserve">法律费用</w:t>
                  </w:r>
                  <w:r/>
                </w:p>
              </w:tc>
              <w:tc>
                <w:tcPr>
                  <w:gridSpan w:val="2"/>
                  <w:tcBorders>
                    <w:top w:val="single" w:color="auto" w:sz="4" w:space="0"/>
                    <w:left w:val="none" w:color="000000" w:sz="4" w:space="0"/>
                    <w:bottom w:val="single" w:color="auto" w:sz="4" w:space="0"/>
                    <w:right w:val="single" w:color="auto" w:sz="4" w:space="0"/>
                  </w:tcBorders>
                  <w:tcW w:w="2343" w:type="dxa"/>
                  <w:vAlign w:val="center"/>
                  <w:textDirection w:val="lrTb"/>
                  <w:noWrap w:val="false"/>
                </w:tcPr>
                <w:p>
                  <w:pPr>
                    <w:jc w:val="center"/>
                    <w:rPr>
                      <w:color w:val="auto"/>
                      <w:sz w:val="21"/>
                      <w:szCs w:val="21"/>
                      <w:highlight w:val="none"/>
                    </w:rPr>
                  </w:pPr>
                  <w:r>
                    <w:rPr>
                      <w:rFonts w:hAnsi="宋体"/>
                      <w:color w:val="auto"/>
                      <w:sz w:val="21"/>
                      <w:szCs w:val="21"/>
                      <w:highlight w:val="none"/>
                    </w:rPr>
                    <w:t xml:space="preserve">每次仲裁</w:t>
                  </w:r>
                  <w:r>
                    <w:rPr>
                      <w:color w:val="auto"/>
                      <w:sz w:val="21"/>
                      <w:szCs w:val="21"/>
                      <w:highlight w:val="none"/>
                    </w:rPr>
                    <w:t xml:space="preserve">/</w:t>
                  </w:r>
                  <w:r>
                    <w:rPr>
                      <w:rFonts w:hAnsi="宋体"/>
                      <w:color w:val="auto"/>
                      <w:sz w:val="21"/>
                      <w:szCs w:val="21"/>
                      <w:highlight w:val="none"/>
                    </w:rPr>
                    <w:t xml:space="preserve">诉讼的法律费用补偿限额</w:t>
                  </w:r>
                  <w:r/>
                </w:p>
              </w:tc>
              <w:tc>
                <w:tcPr>
                  <w:tcBorders>
                    <w:top w:val="single" w:color="auto" w:sz="4" w:space="0"/>
                    <w:left w:val="none" w:color="000000" w:sz="4" w:space="0"/>
                    <w:bottom w:val="single" w:color="auto" w:sz="4" w:space="0"/>
                    <w:right w:val="single" w:color="000000" w:sz="4" w:space="0"/>
                  </w:tcBorders>
                  <w:tcW w:w="3257" w:type="dxa"/>
                  <w:vAlign w:val="center"/>
                  <w:textDirection w:val="lrTb"/>
                  <w:noWrap w:val="false"/>
                </w:tcPr>
                <w:p>
                  <w:pPr>
                    <w:jc w:val="center"/>
                    <w:rPr>
                      <w:color w:val="auto"/>
                      <w:sz w:val="21"/>
                      <w:szCs w:val="21"/>
                      <w:highlight w:val="none"/>
                    </w:rPr>
                  </w:pPr>
                  <w:r>
                    <w:rPr>
                      <w:color w:val="auto"/>
                      <w:sz w:val="21"/>
                      <w:szCs w:val="21"/>
                      <w:highlight w:val="none"/>
                    </w:rPr>
                    <w:t xml:space="preserve">10</w:t>
                  </w:r>
                  <w:r>
                    <w:rPr>
                      <w:rFonts w:hAnsi="宋体"/>
                      <w:color w:val="auto"/>
                      <w:sz w:val="21"/>
                      <w:szCs w:val="21"/>
                      <w:highlight w:val="none"/>
                    </w:rPr>
                    <w:t xml:space="preserve">万</w:t>
                  </w:r>
                  <w:r/>
                </w:p>
              </w:tc>
            </w:tr>
            <w:tr>
              <w:trPr>
                <w:trHeight w:val="855"/>
              </w:trPr>
              <w:tc>
                <w:tcPr>
                  <w:tcBorders>
                    <w:top w:val="none" w:color="000000" w:sz="4" w:space="0"/>
                    <w:left w:val="single" w:color="auto" w:sz="4" w:space="0"/>
                    <w:bottom w:val="single" w:color="auto" w:sz="4" w:space="0"/>
                    <w:right w:val="single" w:color="auto" w:sz="4" w:space="0"/>
                  </w:tcBorders>
                  <w:tcW w:w="1300" w:type="dxa"/>
                  <w:vAlign w:val="center"/>
                  <w:vMerge w:val="continue"/>
                  <w:textDirection w:val="lrTb"/>
                  <w:noWrap w:val="false"/>
                </w:tcPr>
                <w:p>
                  <w:pPr>
                    <w:rPr>
                      <w:color w:val="auto"/>
                      <w:sz w:val="21"/>
                      <w:szCs w:val="21"/>
                      <w:highlight w:val="none"/>
                    </w:rPr>
                  </w:pPr>
                  <w:r>
                    <w:rPr>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2343" w:type="dxa"/>
                  <w:vAlign w:val="center"/>
                  <w:textDirection w:val="lrTb"/>
                  <w:noWrap w:val="false"/>
                </w:tcPr>
                <w:p>
                  <w:pPr>
                    <w:jc w:val="center"/>
                    <w:rPr>
                      <w:color w:val="auto"/>
                      <w:sz w:val="21"/>
                      <w:szCs w:val="21"/>
                      <w:highlight w:val="none"/>
                    </w:rPr>
                  </w:pPr>
                  <w:r>
                    <w:rPr>
                      <w:rFonts w:hAnsi="宋体"/>
                      <w:color w:val="auto"/>
                      <w:sz w:val="21"/>
                      <w:szCs w:val="21"/>
                      <w:highlight w:val="none"/>
                    </w:rPr>
                    <w:t xml:space="preserve">每次事故及累计法律费用补偿限额</w:t>
                  </w:r>
                  <w:r/>
                </w:p>
              </w:tc>
              <w:tc>
                <w:tcPr>
                  <w:tcBorders>
                    <w:top w:val="single" w:color="auto" w:sz="4" w:space="0"/>
                    <w:left w:val="none" w:color="000000" w:sz="4" w:space="0"/>
                    <w:bottom w:val="single" w:color="auto" w:sz="4" w:space="0"/>
                    <w:right w:val="single" w:color="000000" w:sz="4" w:space="0"/>
                  </w:tcBorders>
                  <w:tcW w:w="3257"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80</w:t>
                  </w:r>
                  <w:r>
                    <w:rPr>
                      <w:rFonts w:hAnsi="宋体"/>
                      <w:color w:val="auto"/>
                      <w:sz w:val="21"/>
                      <w:szCs w:val="21"/>
                      <w:highlight w:val="none"/>
                    </w:rPr>
                    <w:t xml:space="preserve">万</w:t>
                  </w:r>
                  <w:r/>
                </w:p>
              </w:tc>
            </w:tr>
            <w:tr>
              <w:trPr>
                <w:trHeight w:val="765"/>
              </w:trPr>
              <w:tc>
                <w:tcPr>
                  <w:tcBorders>
                    <w:top w:val="none" w:color="000000" w:sz="4" w:space="0"/>
                    <w:left w:val="single" w:color="auto" w:sz="4" w:space="0"/>
                    <w:right w:val="single" w:color="auto" w:sz="4" w:space="0"/>
                  </w:tcBorders>
                  <w:tcW w:w="1300" w:type="dxa"/>
                  <w:vAlign w:val="center"/>
                  <w:vMerge w:val="restart"/>
                  <w:textDirection w:val="lrTb"/>
                  <w:noWrap w:val="false"/>
                </w:tcPr>
                <w:p>
                  <w:pPr>
                    <w:jc w:val="center"/>
                    <w:rPr>
                      <w:color w:val="auto"/>
                      <w:sz w:val="21"/>
                      <w:szCs w:val="21"/>
                      <w:highlight w:val="none"/>
                    </w:rPr>
                  </w:pPr>
                  <w:r>
                    <w:rPr>
                      <w:rFonts w:hAnsi="宋体"/>
                      <w:color w:val="auto"/>
                      <w:sz w:val="21"/>
                      <w:szCs w:val="21"/>
                      <w:highlight w:val="none"/>
                    </w:rPr>
                    <w:t xml:space="preserve">承保人给予人道主义补偿</w:t>
                  </w:r>
                  <w:r/>
                </w:p>
              </w:tc>
              <w:tc>
                <w:tcPr>
                  <w:tcBorders>
                    <w:top w:val="none" w:color="000000" w:sz="4" w:space="0"/>
                    <w:left w:val="single" w:color="auto" w:sz="4" w:space="0"/>
                    <w:bottom w:val="single" w:color="auto" w:sz="4" w:space="0"/>
                    <w:right w:val="single" w:color="auto" w:sz="4" w:space="0"/>
                  </w:tcBorders>
                  <w:tcW w:w="1147" w:type="dxa"/>
                  <w:vAlign w:val="center"/>
                  <w:vMerge w:val="restart"/>
                  <w:textDirection w:val="lrTb"/>
                  <w:noWrap w:val="false"/>
                </w:tcPr>
                <w:p>
                  <w:pPr>
                    <w:jc w:val="center"/>
                    <w:rPr>
                      <w:color w:val="auto"/>
                      <w:sz w:val="21"/>
                      <w:szCs w:val="21"/>
                      <w:highlight w:val="none"/>
                    </w:rPr>
                  </w:pPr>
                  <w:r>
                    <w:rPr>
                      <w:rFonts w:hAnsi="宋体"/>
                      <w:color w:val="auto"/>
                      <w:sz w:val="21"/>
                      <w:szCs w:val="21"/>
                      <w:highlight w:val="none"/>
                    </w:rPr>
                    <w:t xml:space="preserve">监护人因严重精神障碍患者（被监护者）造成的人身伤亡或者残疾</w:t>
                  </w:r>
                  <w:r/>
                </w:p>
              </w:tc>
              <w:tc>
                <w:tcPr>
                  <w:tcBorders>
                    <w:top w:val="none" w:color="000000" w:sz="4" w:space="0"/>
                    <w:left w:val="none" w:color="000000" w:sz="4" w:space="0"/>
                    <w:bottom w:val="single" w:color="auto" w:sz="4" w:space="0"/>
                    <w:right w:val="single" w:color="auto" w:sz="4" w:space="0"/>
                  </w:tcBorders>
                  <w:tcW w:w="1196" w:type="dxa"/>
                  <w:vAlign w:val="center"/>
                  <w:textDirection w:val="lrTb"/>
                  <w:noWrap w:val="false"/>
                </w:tcPr>
                <w:p>
                  <w:pPr>
                    <w:rPr>
                      <w:color w:val="auto"/>
                      <w:sz w:val="21"/>
                      <w:szCs w:val="21"/>
                      <w:highlight w:val="none"/>
                    </w:rPr>
                  </w:pPr>
                  <w:r>
                    <w:rPr>
                      <w:rFonts w:hAnsi="宋体"/>
                      <w:color w:val="auto"/>
                      <w:sz w:val="21"/>
                      <w:szCs w:val="21"/>
                      <w:highlight w:val="none"/>
                    </w:rPr>
                    <w:t xml:space="preserve">每人每次事故补偿限额</w:t>
                  </w:r>
                  <w:r/>
                </w:p>
              </w:tc>
              <w:tc>
                <w:tcPr>
                  <w:tcBorders>
                    <w:top w:val="single" w:color="auto" w:sz="4" w:space="0"/>
                    <w:left w:val="none" w:color="000000" w:sz="4" w:space="0"/>
                    <w:bottom w:val="single" w:color="auto" w:sz="4" w:space="0"/>
                    <w:right w:val="single" w:color="000000" w:sz="4" w:space="0"/>
                  </w:tcBorders>
                  <w:tcW w:w="3257" w:type="dxa"/>
                  <w:vAlign w:val="center"/>
                  <w:textDirection w:val="lrTb"/>
                  <w:noWrap w:val="false"/>
                </w:tcPr>
                <w:p>
                  <w:pPr>
                    <w:jc w:val="center"/>
                    <w:rPr>
                      <w:color w:val="auto"/>
                      <w:sz w:val="21"/>
                      <w:szCs w:val="21"/>
                      <w:highlight w:val="none"/>
                    </w:rPr>
                  </w:pPr>
                  <w:r>
                    <w:rPr>
                      <w:color w:val="auto"/>
                      <w:sz w:val="21"/>
                      <w:szCs w:val="21"/>
                      <w:highlight w:val="none"/>
                    </w:rPr>
                    <w:t xml:space="preserve">10</w:t>
                  </w:r>
                  <w:r>
                    <w:rPr>
                      <w:rFonts w:hAnsi="宋体"/>
                      <w:color w:val="auto"/>
                      <w:sz w:val="21"/>
                      <w:szCs w:val="21"/>
                      <w:highlight w:val="none"/>
                    </w:rPr>
                    <w:t xml:space="preserve">万</w:t>
                  </w:r>
                  <w:r/>
                </w:p>
              </w:tc>
            </w:tr>
            <w:tr>
              <w:trPr>
                <w:trHeight w:val="765"/>
              </w:trPr>
              <w:tc>
                <w:tcPr>
                  <w:tcBorders>
                    <w:left w:val="single" w:color="auto" w:sz="4" w:space="0"/>
                    <w:right w:val="single" w:color="auto" w:sz="4" w:space="0"/>
                  </w:tcBorders>
                  <w:tcW w:w="1300"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147"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196" w:type="dxa"/>
                  <w:vAlign w:val="center"/>
                  <w:textDirection w:val="lrTb"/>
                  <w:noWrap w:val="false"/>
                </w:tcPr>
                <w:p>
                  <w:pPr>
                    <w:rPr>
                      <w:color w:val="auto"/>
                      <w:sz w:val="21"/>
                      <w:szCs w:val="21"/>
                      <w:highlight w:val="none"/>
                    </w:rPr>
                  </w:pPr>
                  <w:r>
                    <w:rPr>
                      <w:rFonts w:hAnsi="宋体"/>
                      <w:color w:val="auto"/>
                      <w:sz w:val="21"/>
                      <w:szCs w:val="21"/>
                      <w:highlight w:val="none"/>
                    </w:rPr>
                    <w:t xml:space="preserve">每次事故每人死亡赔偿限额</w:t>
                  </w:r>
                  <w:r/>
                </w:p>
              </w:tc>
              <w:tc>
                <w:tcPr>
                  <w:tcBorders>
                    <w:top w:val="single" w:color="auto" w:sz="4" w:space="0"/>
                    <w:left w:val="none" w:color="000000" w:sz="4" w:space="0"/>
                    <w:bottom w:val="single" w:color="auto" w:sz="4" w:space="0"/>
                    <w:right w:val="single" w:color="000000" w:sz="4" w:space="0"/>
                  </w:tcBorders>
                  <w:tcW w:w="3257" w:type="dxa"/>
                  <w:vAlign w:val="center"/>
                  <w:textDirection w:val="lrTb"/>
                  <w:noWrap w:val="false"/>
                </w:tcPr>
                <w:p>
                  <w:pPr>
                    <w:jc w:val="center"/>
                    <w:rPr>
                      <w:color w:val="auto"/>
                      <w:sz w:val="21"/>
                      <w:szCs w:val="21"/>
                      <w:highlight w:val="none"/>
                    </w:rPr>
                  </w:pPr>
                  <w:r>
                    <w:rPr>
                      <w:color w:val="auto"/>
                      <w:sz w:val="21"/>
                      <w:szCs w:val="21"/>
                      <w:highlight w:val="none"/>
                    </w:rPr>
                    <w:t xml:space="preserve">8</w:t>
                  </w:r>
                  <w:r>
                    <w:rPr>
                      <w:rFonts w:hAnsi="宋体"/>
                      <w:color w:val="auto"/>
                      <w:sz w:val="21"/>
                      <w:szCs w:val="21"/>
                      <w:highlight w:val="none"/>
                    </w:rPr>
                    <w:t xml:space="preserve">万</w:t>
                  </w:r>
                  <w:r/>
                </w:p>
              </w:tc>
            </w:tr>
            <w:tr>
              <w:trPr>
                <w:trHeight w:val="765"/>
              </w:trPr>
              <w:tc>
                <w:tcPr>
                  <w:tcBorders>
                    <w:left w:val="single" w:color="auto" w:sz="4" w:space="0"/>
                    <w:right w:val="single" w:color="auto" w:sz="4" w:space="0"/>
                  </w:tcBorders>
                  <w:tcW w:w="1300"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147"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196" w:type="dxa"/>
                  <w:vAlign w:val="center"/>
                  <w:textDirection w:val="lrTb"/>
                  <w:noWrap w:val="false"/>
                </w:tcPr>
                <w:p>
                  <w:pPr>
                    <w:rPr>
                      <w:color w:val="auto"/>
                      <w:sz w:val="21"/>
                      <w:szCs w:val="21"/>
                      <w:highlight w:val="none"/>
                    </w:rPr>
                  </w:pPr>
                  <w:r>
                    <w:rPr>
                      <w:rFonts w:hAnsi="宋体"/>
                      <w:color w:val="auto"/>
                      <w:sz w:val="21"/>
                      <w:szCs w:val="21"/>
                      <w:highlight w:val="none"/>
                    </w:rPr>
                    <w:t xml:space="preserve">每次事故医疗费用补偿限额</w:t>
                  </w:r>
                  <w:r/>
                </w:p>
              </w:tc>
              <w:tc>
                <w:tcPr>
                  <w:tcBorders>
                    <w:top w:val="single" w:color="auto" w:sz="4" w:space="0"/>
                    <w:left w:val="none" w:color="000000" w:sz="4" w:space="0"/>
                    <w:bottom w:val="single" w:color="auto" w:sz="4" w:space="0"/>
                    <w:right w:val="single" w:color="000000" w:sz="4" w:space="0"/>
                  </w:tcBorders>
                  <w:tcW w:w="3257" w:type="dxa"/>
                  <w:vAlign w:val="center"/>
                  <w:textDirection w:val="lrTb"/>
                  <w:noWrap w:val="false"/>
                </w:tcPr>
                <w:p>
                  <w:pPr>
                    <w:jc w:val="center"/>
                    <w:rPr>
                      <w:color w:val="auto"/>
                      <w:sz w:val="21"/>
                      <w:szCs w:val="21"/>
                      <w:highlight w:val="none"/>
                    </w:rPr>
                  </w:pPr>
                  <w:r>
                    <w:rPr>
                      <w:color w:val="auto"/>
                      <w:sz w:val="21"/>
                      <w:szCs w:val="21"/>
                      <w:highlight w:val="none"/>
                    </w:rPr>
                    <w:t xml:space="preserve">2</w:t>
                  </w:r>
                  <w:r>
                    <w:rPr>
                      <w:rFonts w:hAnsi="宋体"/>
                      <w:color w:val="auto"/>
                      <w:sz w:val="21"/>
                      <w:szCs w:val="21"/>
                      <w:highlight w:val="none"/>
                    </w:rPr>
                    <w:t xml:space="preserve">万</w:t>
                  </w:r>
                  <w:r/>
                </w:p>
              </w:tc>
            </w:tr>
            <w:tr>
              <w:trPr>
                <w:trHeight w:val="345"/>
              </w:trPr>
              <w:tc>
                <w:tcPr>
                  <w:tcBorders>
                    <w:left w:val="single" w:color="auto" w:sz="4" w:space="0"/>
                    <w:bottom w:val="single" w:color="auto" w:sz="4" w:space="0"/>
                    <w:right w:val="single" w:color="auto" w:sz="4" w:space="0"/>
                  </w:tcBorders>
                  <w:tcW w:w="1300"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147" w:type="dxa"/>
                  <w:vAlign w:val="center"/>
                  <w:textDirection w:val="lrTb"/>
                  <w:noWrap w:val="false"/>
                </w:tcPr>
                <w:p>
                  <w:pPr>
                    <w:rPr>
                      <w:color w:val="auto"/>
                      <w:sz w:val="21"/>
                      <w:szCs w:val="21"/>
                      <w:highlight w:val="none"/>
                    </w:rPr>
                  </w:pPr>
                  <w:r>
                    <w:rPr>
                      <w:rFonts w:hAnsi="宋体"/>
                      <w:color w:val="auto"/>
                      <w:sz w:val="21"/>
                      <w:szCs w:val="21"/>
                      <w:highlight w:val="none"/>
                    </w:rPr>
                    <w:t xml:space="preserve">肇事肇祸</w:t>
                  </w:r>
                  <w:r>
                    <w:rPr>
                      <w:rFonts w:hint="eastAsia" w:hAnsi="宋体"/>
                      <w:color w:val="auto"/>
                      <w:sz w:val="21"/>
                      <w:szCs w:val="21"/>
                      <w:highlight w:val="none"/>
                      <w:lang w:eastAsia="zh-CN"/>
                    </w:rPr>
                    <w:t xml:space="preserve">患者长效针剂治疗</w:t>
                  </w:r>
                  <w:r/>
                </w:p>
              </w:tc>
              <w:tc>
                <w:tcPr>
                  <w:tcBorders>
                    <w:top w:val="none" w:color="000000" w:sz="4" w:space="0"/>
                    <w:left w:val="none" w:color="000000" w:sz="4" w:space="0"/>
                    <w:bottom w:val="single" w:color="auto" w:sz="4" w:space="0"/>
                    <w:right w:val="single" w:color="auto" w:sz="4" w:space="0"/>
                  </w:tcBorders>
                  <w:tcW w:w="1196" w:type="dxa"/>
                  <w:vAlign w:val="center"/>
                  <w:textDirection w:val="lrTb"/>
                  <w:noWrap w:val="false"/>
                </w:tcPr>
                <w:p>
                  <w:pPr>
                    <w:rPr>
                      <w:rFonts w:hint="eastAsia" w:hAnsi="宋体" w:eastAsia="宋体"/>
                      <w:color w:val="auto"/>
                      <w:sz w:val="21"/>
                      <w:szCs w:val="21"/>
                      <w:highlight w:val="none"/>
                      <w:lang w:eastAsia="zh-CN"/>
                    </w:rPr>
                  </w:pPr>
                  <w:r>
                    <w:rPr>
                      <w:rFonts w:hint="eastAsia" w:hAnsi="宋体"/>
                      <w:color w:val="auto"/>
                      <w:sz w:val="21"/>
                      <w:szCs w:val="21"/>
                      <w:highlight w:val="none"/>
                      <w:lang w:eastAsia="zh-CN"/>
                    </w:rPr>
                    <w:t xml:space="preserve">每名患者费用限额</w:t>
                  </w:r>
                  <w:r/>
                </w:p>
              </w:tc>
              <w:tc>
                <w:tcPr>
                  <w:tcBorders>
                    <w:top w:val="single" w:color="auto" w:sz="4" w:space="0"/>
                    <w:left w:val="none" w:color="000000" w:sz="4" w:space="0"/>
                    <w:bottom w:val="single" w:color="auto" w:sz="4" w:space="0"/>
                    <w:right w:val="single" w:color="000000" w:sz="4" w:space="0"/>
                  </w:tcBorders>
                  <w:tcW w:w="3257" w:type="dxa"/>
                  <w:vAlign w:val="center"/>
                  <w:textDirection w:val="lrTb"/>
                  <w:noWrap w:val="false"/>
                </w:tcPr>
                <w:p>
                  <w:pPr>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2万元</w:t>
                  </w:r>
                  <w:r/>
                </w:p>
              </w:tc>
            </w:tr>
            <w:tr>
              <w:trPr>
                <w:trHeight w:val="1080"/>
              </w:trPr>
              <w:tc>
                <w:tcPr>
                  <w:tcBorders>
                    <w:top w:val="none" w:color="000000" w:sz="4" w:space="0"/>
                    <w:left w:val="single" w:color="auto" w:sz="4" w:space="0"/>
                    <w:bottom w:val="single" w:color="auto" w:sz="4" w:space="0"/>
                    <w:right w:val="single" w:color="auto" w:sz="4" w:space="0"/>
                  </w:tcBorders>
                  <w:tcW w:w="1300" w:type="dxa"/>
                  <w:vAlign w:val="center"/>
                  <w:textDirection w:val="lrTb"/>
                  <w:noWrap w:val="false"/>
                </w:tcPr>
                <w:p>
                  <w:pPr>
                    <w:rPr>
                      <w:color w:val="auto"/>
                      <w:sz w:val="21"/>
                      <w:szCs w:val="21"/>
                      <w:highlight w:val="none"/>
                    </w:rPr>
                  </w:pPr>
                  <w:r>
                    <w:rPr>
                      <w:rFonts w:hAnsi="宋体"/>
                      <w:color w:val="auto"/>
                      <w:sz w:val="21"/>
                      <w:szCs w:val="21"/>
                      <w:highlight w:val="none"/>
                    </w:rPr>
                    <w:t xml:space="preserve">未投保的患者造成的第三者人身损害</w:t>
                  </w:r>
                  <w:r/>
                </w:p>
              </w:tc>
              <w:tc>
                <w:tcPr>
                  <w:gridSpan w:val="3"/>
                  <w:tcBorders>
                    <w:top w:val="single" w:color="auto" w:sz="4" w:space="0"/>
                    <w:left w:val="none" w:color="000000" w:sz="4" w:space="0"/>
                    <w:bottom w:val="single" w:color="auto" w:sz="4" w:space="0"/>
                    <w:right w:val="single" w:color="auto" w:sz="4" w:space="0"/>
                  </w:tcBorders>
                  <w:tcW w:w="5600" w:type="dxa"/>
                  <w:vAlign w:val="center"/>
                  <w:textDirection w:val="lrTb"/>
                  <w:noWrap w:val="false"/>
                </w:tcPr>
                <w:p>
                  <w:pPr>
                    <w:jc w:val="center"/>
                    <w:rPr>
                      <w:color w:val="auto"/>
                      <w:sz w:val="21"/>
                      <w:szCs w:val="21"/>
                      <w:highlight w:val="none"/>
                    </w:rPr>
                  </w:pPr>
                  <w:r>
                    <w:rPr>
                      <w:rFonts w:hAnsi="宋体"/>
                      <w:color w:val="auto"/>
                      <w:sz w:val="21"/>
                      <w:szCs w:val="21"/>
                      <w:highlight w:val="none"/>
                    </w:rPr>
                    <w:t xml:space="preserve">每次事故每人死亡、伤残限额</w:t>
                  </w:r>
                  <w:r>
                    <w:rPr>
                      <w:color w:val="auto"/>
                      <w:sz w:val="21"/>
                      <w:szCs w:val="21"/>
                      <w:highlight w:val="none"/>
                    </w:rPr>
                    <w:t xml:space="preserve">10</w:t>
                  </w:r>
                  <w:r>
                    <w:rPr>
                      <w:rFonts w:hAnsi="宋体"/>
                      <w:color w:val="auto"/>
                      <w:sz w:val="21"/>
                      <w:szCs w:val="21"/>
                      <w:highlight w:val="none"/>
                    </w:rPr>
                    <w:t xml:space="preserve">万</w:t>
                  </w:r>
                  <w:r>
                    <w:rPr>
                      <w:rFonts w:hint="eastAsia" w:hAnsi="宋体"/>
                      <w:color w:val="auto"/>
                      <w:sz w:val="21"/>
                      <w:szCs w:val="21"/>
                      <w:highlight w:val="none"/>
                    </w:rPr>
                    <w:t xml:space="preserve">。</w:t>
                  </w:r>
                  <w:r/>
                </w:p>
              </w:tc>
            </w:tr>
          </w:tbl>
          <w:p>
            <w:pPr>
              <w:spacing w:line="254" w:lineRule="exact"/>
              <w:rPr>
                <w:color w:val="auto"/>
                <w:sz w:val="21"/>
                <w:szCs w:val="21"/>
                <w:highlight w:val="none"/>
              </w:rPr>
            </w:pPr>
            <w:r>
              <w:rPr>
                <w:color w:val="auto"/>
                <w:sz w:val="21"/>
                <w:szCs w:val="21"/>
                <w:highlight w:val="none"/>
              </w:rPr>
            </w:r>
            <w:r/>
          </w:p>
        </w:tc>
      </w:tr>
      <w:tr>
        <w:trPr>
          <w:jc w:val="center"/>
          <w:trHeight w:val="829"/>
        </w:trPr>
        <w:tc>
          <w:tcPr>
            <w:tcW w:w="1749" w:type="dxa"/>
            <w:vAlign w:val="top"/>
            <w:textDirection w:val="lrTb"/>
            <w:noWrap w:val="false"/>
          </w:tcPr>
          <w:p>
            <w:pPr>
              <w:spacing w:line="360" w:lineRule="auto"/>
              <w:rPr>
                <w:b/>
                <w:bCs/>
                <w:color w:val="auto"/>
                <w:sz w:val="21"/>
                <w:szCs w:val="21"/>
                <w:highlight w:val="none"/>
              </w:rPr>
            </w:pPr>
            <w:r>
              <w:rPr>
                <w:b/>
                <w:bCs/>
                <w:color w:val="auto"/>
                <w:sz w:val="21"/>
                <w:szCs w:val="21"/>
                <w:highlight w:val="none"/>
              </w:rPr>
              <w:t xml:space="preserve">4.</w:t>
            </w:r>
            <w:r>
              <w:rPr>
                <w:rFonts w:hAnsi="宋体"/>
                <w:b/>
                <w:bCs/>
                <w:color w:val="auto"/>
                <w:sz w:val="21"/>
                <w:szCs w:val="21"/>
                <w:highlight w:val="none"/>
              </w:rPr>
              <w:t xml:space="preserve">免赔额</w:t>
            </w:r>
            <w:r/>
          </w:p>
        </w:tc>
        <w:tc>
          <w:tcPr>
            <w:tcW w:w="7083" w:type="dxa"/>
            <w:vAlign w:val="bottom"/>
            <w:textDirection w:val="lrTb"/>
            <w:noWrap w:val="false"/>
          </w:tcPr>
          <w:p>
            <w:pPr>
              <w:spacing w:line="360" w:lineRule="auto"/>
              <w:rPr>
                <w:color w:val="auto"/>
                <w:sz w:val="21"/>
                <w:szCs w:val="21"/>
                <w:highlight w:val="none"/>
              </w:rPr>
            </w:pPr>
            <w:r>
              <w:rPr>
                <w:color w:val="auto"/>
                <w:sz w:val="21"/>
                <w:szCs w:val="21"/>
                <w:highlight w:val="none"/>
              </w:rPr>
              <w:t xml:space="preserve">1.</w:t>
            </w:r>
            <w:r>
              <w:rPr>
                <w:rFonts w:hAnsi="宋体"/>
                <w:color w:val="auto"/>
                <w:sz w:val="21"/>
                <w:szCs w:val="21"/>
                <w:highlight w:val="none"/>
              </w:rPr>
              <w:t xml:space="preserve">每次事故财产损失绝对免赔额：</w:t>
            </w:r>
            <w:r>
              <w:rPr>
                <w:rFonts w:hint="eastAsia"/>
                <w:color w:val="auto"/>
                <w:sz w:val="21"/>
                <w:szCs w:val="21"/>
                <w:highlight w:val="none"/>
                <w:lang w:val="en-US" w:eastAsia="zh-CN"/>
              </w:rPr>
              <w:t xml:space="preserve">1500</w:t>
            </w:r>
            <w:r>
              <w:rPr>
                <w:color w:val="auto"/>
                <w:sz w:val="21"/>
                <w:szCs w:val="21"/>
                <w:highlight w:val="none"/>
              </w:rPr>
              <w:t xml:space="preserve"> </w:t>
            </w:r>
            <w:r>
              <w:rPr>
                <w:rFonts w:hAnsi="宋体"/>
                <w:color w:val="auto"/>
                <w:sz w:val="21"/>
                <w:szCs w:val="21"/>
                <w:highlight w:val="none"/>
              </w:rPr>
              <w:t xml:space="preserve">元；</w:t>
            </w:r>
            <w:r/>
          </w:p>
          <w:p>
            <w:pPr>
              <w:spacing w:line="360" w:lineRule="auto"/>
              <w:rPr>
                <w:color w:val="auto"/>
                <w:sz w:val="21"/>
                <w:szCs w:val="21"/>
                <w:highlight w:val="none"/>
              </w:rPr>
            </w:pPr>
            <w:r>
              <w:rPr>
                <w:color w:val="auto"/>
                <w:sz w:val="21"/>
                <w:szCs w:val="21"/>
                <w:highlight w:val="none"/>
              </w:rPr>
              <w:t xml:space="preserve">2.</w:t>
            </w:r>
            <w:r>
              <w:rPr>
                <w:rFonts w:hAnsi="宋体"/>
                <w:color w:val="auto"/>
                <w:sz w:val="21"/>
                <w:szCs w:val="21"/>
                <w:highlight w:val="none"/>
              </w:rPr>
              <w:t xml:space="preserve">其他无免赔</w:t>
            </w:r>
            <w:r/>
          </w:p>
        </w:tc>
      </w:tr>
      <w:tr>
        <w:trPr>
          <w:jc w:val="center"/>
          <w:trHeight w:val="454"/>
        </w:trPr>
        <w:tc>
          <w:tcPr>
            <w:tcW w:w="1749" w:type="dxa"/>
            <w:vAlign w:val="top"/>
            <w:textDirection w:val="lrTb"/>
            <w:noWrap w:val="false"/>
          </w:tcPr>
          <w:p>
            <w:pPr>
              <w:spacing w:line="360" w:lineRule="auto"/>
              <w:rPr>
                <w:b/>
                <w:bCs/>
                <w:color w:val="auto"/>
                <w:sz w:val="21"/>
                <w:szCs w:val="21"/>
                <w:highlight w:val="none"/>
              </w:rPr>
            </w:pPr>
            <w:r>
              <w:rPr>
                <w:b/>
                <w:bCs/>
                <w:color w:val="auto"/>
                <w:sz w:val="21"/>
                <w:szCs w:val="21"/>
                <w:highlight w:val="none"/>
              </w:rPr>
              <w:t xml:space="preserve">5.</w:t>
            </w:r>
            <w:r>
              <w:rPr>
                <w:rFonts w:hAnsi="宋体"/>
                <w:b/>
                <w:bCs/>
                <w:color w:val="auto"/>
                <w:sz w:val="21"/>
                <w:szCs w:val="21"/>
                <w:highlight w:val="none"/>
              </w:rPr>
              <w:t xml:space="preserve">基本条款</w:t>
            </w:r>
            <w:r/>
          </w:p>
        </w:tc>
        <w:tc>
          <w:tcPr>
            <w:tcW w:w="7083" w:type="dxa"/>
            <w:vAlign w:val="bottom"/>
            <w:textDirection w:val="lrTb"/>
            <w:noWrap w:val="false"/>
          </w:tcPr>
          <w:p>
            <w:pPr>
              <w:spacing w:line="360" w:lineRule="auto"/>
              <w:rPr>
                <w:color w:val="auto"/>
                <w:sz w:val="21"/>
                <w:szCs w:val="21"/>
                <w:highlight w:val="none"/>
              </w:rPr>
            </w:pPr>
            <w:r/>
            <w:bookmarkStart w:id="12" w:name="_Toc292202716"/>
            <w:r>
              <w:rPr>
                <w:rFonts w:hAnsi="宋体"/>
                <w:color w:val="auto"/>
                <w:sz w:val="21"/>
                <w:szCs w:val="21"/>
                <w:highlight w:val="none"/>
              </w:rPr>
              <w:t xml:space="preserve">精神病人监护人责任保险条款</w:t>
            </w:r>
            <w:bookmarkEnd w:id="12"/>
            <w:r/>
            <w:r/>
          </w:p>
        </w:tc>
      </w:tr>
      <w:tr>
        <w:trPr>
          <w:jc w:val="center"/>
          <w:trHeight w:val="454"/>
        </w:trPr>
        <w:tc>
          <w:tcPr>
            <w:tcW w:w="1749" w:type="dxa"/>
            <w:vAlign w:val="top"/>
            <w:textDirection w:val="lrTb"/>
            <w:noWrap w:val="false"/>
          </w:tcPr>
          <w:p>
            <w:pPr>
              <w:spacing w:line="360" w:lineRule="auto"/>
              <w:rPr>
                <w:b/>
                <w:bCs/>
                <w:color w:val="auto"/>
                <w:sz w:val="21"/>
                <w:szCs w:val="21"/>
                <w:highlight w:val="none"/>
              </w:rPr>
            </w:pPr>
            <w:r>
              <w:rPr>
                <w:b/>
                <w:bCs/>
                <w:color w:val="auto"/>
                <w:sz w:val="21"/>
                <w:szCs w:val="21"/>
                <w:highlight w:val="none"/>
              </w:rPr>
              <w:t xml:space="preserve">6.</w:t>
            </w:r>
            <w:r>
              <w:rPr>
                <w:rFonts w:hAnsi="宋体"/>
                <w:b/>
                <w:bCs/>
                <w:color w:val="auto"/>
                <w:sz w:val="21"/>
                <w:szCs w:val="21"/>
                <w:highlight w:val="none"/>
              </w:rPr>
              <w:t xml:space="preserve">保险期限</w:t>
            </w:r>
            <w:r/>
          </w:p>
        </w:tc>
        <w:tc>
          <w:tcPr>
            <w:tcW w:w="7083" w:type="dxa"/>
            <w:vAlign w:val="bottom"/>
            <w:textDirection w:val="lrTb"/>
            <w:noWrap w:val="false"/>
          </w:tcPr>
          <w:p>
            <w:pPr>
              <w:spacing w:line="360" w:lineRule="exact"/>
              <w:rPr>
                <w:rFonts w:hint="default" w:eastAsia="宋体"/>
                <w:color w:val="auto"/>
                <w:sz w:val="21"/>
                <w:szCs w:val="21"/>
                <w:highlight w:val="none"/>
                <w:lang w:val="en-US" w:eastAsia="zh-CN"/>
              </w:rPr>
            </w:pPr>
            <w:r>
              <w:rPr>
                <w:rFonts w:hint="eastAsia" w:ascii="Times New Roman" w:hAnsi="Times New Roman" w:eastAsia="宋体" w:cs="Times New Roman"/>
                <w:color w:val="auto"/>
                <w:spacing w:val="0"/>
                <w:sz w:val="21"/>
                <w:szCs w:val="21"/>
                <w:highlight w:val="none"/>
                <w:lang w:val="zh-CN" w:eastAsia="zh-CN" w:bidi="ar-SA"/>
              </w:rPr>
              <w:t xml:space="preserve">三年，具体保险期间以</w:t>
            </w:r>
            <w:r>
              <w:rPr>
                <w:rFonts w:hint="eastAsia" w:cs="Times New Roman"/>
                <w:color w:val="auto"/>
                <w:spacing w:val="0"/>
                <w:sz w:val="21"/>
                <w:szCs w:val="21"/>
                <w:highlight w:val="none"/>
                <w:lang w:val="en-US" w:eastAsia="zh-CN" w:bidi="ar-SA"/>
              </w:rPr>
              <w:t xml:space="preserve">合同约定时间</w:t>
            </w:r>
            <w:r>
              <w:rPr>
                <w:rFonts w:hint="eastAsia" w:ascii="Times New Roman" w:hAnsi="Times New Roman" w:eastAsia="宋体" w:cs="Times New Roman"/>
                <w:color w:val="auto"/>
                <w:spacing w:val="0"/>
                <w:sz w:val="21"/>
                <w:szCs w:val="21"/>
                <w:highlight w:val="none"/>
                <w:lang w:val="zh-CN" w:eastAsia="zh-CN" w:bidi="ar-SA"/>
              </w:rPr>
              <w:t xml:space="preserve">为准</w:t>
            </w:r>
            <w:r>
              <w:rPr>
                <w:rFonts w:hint="eastAsia"/>
                <w:color w:val="auto"/>
                <w:sz w:val="21"/>
                <w:szCs w:val="21"/>
                <w:highlight w:val="none"/>
                <w:lang w:val="en-US" w:eastAsia="zh-CN"/>
              </w:rPr>
              <w:t xml:space="preserve">。</w:t>
            </w:r>
            <w:r/>
          </w:p>
        </w:tc>
      </w:tr>
      <w:tr>
        <w:trPr>
          <w:jc w:val="center"/>
          <w:trHeight w:val="454"/>
        </w:trPr>
        <w:tc>
          <w:tcPr>
            <w:tcW w:w="1749" w:type="dxa"/>
            <w:vAlign w:val="top"/>
            <w:textDirection w:val="lrTb"/>
            <w:noWrap w:val="false"/>
          </w:tcPr>
          <w:p>
            <w:pPr>
              <w:spacing w:line="360" w:lineRule="auto"/>
              <w:rPr>
                <w:b/>
                <w:bCs/>
                <w:color w:val="auto"/>
                <w:sz w:val="21"/>
                <w:szCs w:val="21"/>
                <w:highlight w:val="none"/>
              </w:rPr>
            </w:pPr>
            <w:r>
              <w:rPr>
                <w:b/>
                <w:bCs/>
                <w:color w:val="auto"/>
                <w:sz w:val="21"/>
                <w:szCs w:val="21"/>
                <w:highlight w:val="none"/>
              </w:rPr>
              <w:t xml:space="preserve">7.</w:t>
            </w:r>
            <w:r>
              <w:rPr>
                <w:rFonts w:hAnsi="宋体"/>
                <w:b/>
                <w:bCs/>
                <w:color w:val="auto"/>
                <w:sz w:val="21"/>
                <w:szCs w:val="21"/>
                <w:highlight w:val="none"/>
              </w:rPr>
              <w:t xml:space="preserve">司法管辖</w:t>
            </w:r>
            <w:r/>
          </w:p>
        </w:tc>
        <w:tc>
          <w:tcPr>
            <w:tcW w:w="7083" w:type="dxa"/>
            <w:vAlign w:val="bottom"/>
            <w:textDirection w:val="lrTb"/>
            <w:noWrap w:val="false"/>
          </w:tcPr>
          <w:p>
            <w:pPr>
              <w:rPr>
                <w:color w:val="auto"/>
                <w:sz w:val="21"/>
                <w:szCs w:val="21"/>
                <w:highlight w:val="none"/>
              </w:rPr>
            </w:pPr>
            <w:r>
              <w:rPr>
                <w:rFonts w:hAnsi="宋体"/>
                <w:color w:val="auto"/>
                <w:sz w:val="21"/>
                <w:szCs w:val="21"/>
                <w:highlight w:val="none"/>
              </w:rPr>
              <w:t xml:space="preserve">中华人民共和国司法管辖（不包括香港、澳门特别行政区和</w:t>
            </w:r>
            <w:r>
              <w:rPr>
                <w:rFonts w:hint="eastAsia" w:hAnsi="宋体"/>
                <w:color w:val="auto"/>
                <w:sz w:val="21"/>
                <w:szCs w:val="21"/>
                <w:highlight w:val="none"/>
                <w:lang w:eastAsia="zh-CN"/>
              </w:rPr>
              <w:t xml:space="preserve">中国台湾地区</w:t>
            </w:r>
            <w:r>
              <w:rPr>
                <w:rFonts w:hAnsi="宋体"/>
                <w:color w:val="auto"/>
                <w:sz w:val="21"/>
                <w:szCs w:val="21"/>
                <w:highlight w:val="none"/>
              </w:rPr>
              <w:t xml:space="preserve">法律）</w:t>
            </w:r>
            <w:r/>
          </w:p>
        </w:tc>
      </w:tr>
      <w:tr>
        <w:trPr>
          <w:jc w:val="center"/>
          <w:trHeight w:val="454"/>
        </w:trPr>
        <w:tc>
          <w:tcPr>
            <w:tcW w:w="1749" w:type="dxa"/>
            <w:vAlign w:val="top"/>
            <w:textDirection w:val="lrTb"/>
            <w:noWrap w:val="false"/>
          </w:tcPr>
          <w:p>
            <w:pPr>
              <w:spacing w:line="360" w:lineRule="auto"/>
              <w:rPr>
                <w:b/>
                <w:bCs/>
                <w:color w:val="auto"/>
                <w:sz w:val="21"/>
                <w:szCs w:val="21"/>
                <w:highlight w:val="none"/>
              </w:rPr>
            </w:pPr>
            <w:r>
              <w:rPr>
                <w:b/>
                <w:bCs/>
                <w:color w:val="auto"/>
                <w:sz w:val="21"/>
                <w:szCs w:val="21"/>
                <w:highlight w:val="none"/>
              </w:rPr>
              <w:t xml:space="preserve">8.</w:t>
            </w:r>
            <w:r>
              <w:rPr>
                <w:rFonts w:hAnsi="宋体"/>
                <w:b/>
                <w:bCs/>
                <w:color w:val="auto"/>
                <w:sz w:val="21"/>
                <w:szCs w:val="21"/>
                <w:highlight w:val="none"/>
              </w:rPr>
              <w:t xml:space="preserve">保险费</w:t>
            </w:r>
            <w:r/>
          </w:p>
        </w:tc>
        <w:tc>
          <w:tcPr>
            <w:tcW w:w="7083" w:type="dxa"/>
            <w:vAlign w:val="bottom"/>
            <w:textDirection w:val="lrTb"/>
            <w:noWrap w:val="false"/>
          </w:tcPr>
          <w:p>
            <w:pPr>
              <w:rPr>
                <w:color w:val="auto"/>
                <w:sz w:val="21"/>
                <w:szCs w:val="21"/>
                <w:highlight w:val="none"/>
              </w:rPr>
            </w:pPr>
            <w:r>
              <w:rPr>
                <w:rFonts w:hint="eastAsia" w:hAnsi="宋体"/>
                <w:color w:val="auto"/>
                <w:sz w:val="21"/>
                <w:szCs w:val="21"/>
                <w:highlight w:val="none"/>
              </w:rPr>
              <w:t xml:space="preserve">不超过</w:t>
            </w:r>
            <w:r>
              <w:rPr>
                <w:rFonts w:hint="eastAsia"/>
                <w:color w:val="auto"/>
                <w:sz w:val="21"/>
                <w:szCs w:val="21"/>
                <w:highlight w:val="none"/>
              </w:rPr>
              <w:t xml:space="preserve">5</w:t>
            </w:r>
            <w:r>
              <w:rPr>
                <w:color w:val="auto"/>
                <w:sz w:val="21"/>
                <w:szCs w:val="21"/>
                <w:highlight w:val="none"/>
              </w:rPr>
              <w:t xml:space="preserve">0</w:t>
            </w:r>
            <w:r>
              <w:rPr>
                <w:rFonts w:hAnsi="宋体"/>
                <w:color w:val="auto"/>
                <w:sz w:val="21"/>
                <w:szCs w:val="21"/>
                <w:highlight w:val="none"/>
              </w:rPr>
              <w:t xml:space="preserve">元</w:t>
            </w:r>
            <w:r>
              <w:rPr>
                <w:color w:val="auto"/>
                <w:sz w:val="21"/>
                <w:szCs w:val="21"/>
                <w:highlight w:val="none"/>
              </w:rPr>
              <w:t xml:space="preserve">/</w:t>
            </w:r>
            <w:r>
              <w:rPr>
                <w:rFonts w:hAnsi="宋体"/>
                <w:color w:val="auto"/>
                <w:sz w:val="21"/>
                <w:szCs w:val="21"/>
                <w:highlight w:val="none"/>
              </w:rPr>
              <w:t xml:space="preserve">人</w:t>
            </w:r>
            <w:r>
              <w:rPr>
                <w:color w:val="auto"/>
                <w:sz w:val="21"/>
                <w:szCs w:val="21"/>
                <w:highlight w:val="none"/>
              </w:rPr>
              <w:t xml:space="preserve">/</w:t>
            </w:r>
            <w:r>
              <w:rPr>
                <w:rFonts w:hAnsi="宋体"/>
                <w:color w:val="auto"/>
                <w:sz w:val="21"/>
                <w:szCs w:val="21"/>
                <w:highlight w:val="none"/>
              </w:rPr>
              <w:t xml:space="preserve">年</w:t>
            </w:r>
            <w:r>
              <w:rPr>
                <w:rFonts w:hint="eastAsia" w:hAnsi="宋体"/>
                <w:color w:val="auto"/>
                <w:sz w:val="21"/>
                <w:szCs w:val="21"/>
                <w:highlight w:val="none"/>
              </w:rPr>
              <w:t xml:space="preserve">，由投标人根据自身情况报价。</w:t>
            </w:r>
            <w:r/>
          </w:p>
        </w:tc>
      </w:tr>
      <w:tr>
        <w:trPr>
          <w:jc w:val="center"/>
          <w:trHeight w:val="2400"/>
        </w:trPr>
        <w:tc>
          <w:tcPr>
            <w:tcW w:w="1749" w:type="dxa"/>
            <w:vAlign w:val="top"/>
            <w:textDirection w:val="lrTb"/>
            <w:noWrap w:val="false"/>
          </w:tcPr>
          <w:p>
            <w:pPr>
              <w:spacing w:line="360" w:lineRule="auto"/>
              <w:rPr>
                <w:b/>
                <w:bCs/>
                <w:color w:val="auto"/>
                <w:sz w:val="21"/>
                <w:szCs w:val="21"/>
                <w:highlight w:val="none"/>
              </w:rPr>
            </w:pPr>
            <w:r>
              <w:rPr>
                <w:b/>
                <w:bCs/>
                <w:color w:val="auto"/>
                <w:sz w:val="21"/>
                <w:szCs w:val="21"/>
                <w:highlight w:val="none"/>
              </w:rPr>
              <w:t xml:space="preserve">9.</w:t>
            </w:r>
            <w:r>
              <w:rPr>
                <w:rFonts w:hAnsi="宋体"/>
                <w:b/>
                <w:bCs/>
                <w:color w:val="auto"/>
                <w:sz w:val="21"/>
                <w:szCs w:val="21"/>
                <w:highlight w:val="none"/>
              </w:rPr>
              <w:t xml:space="preserve">附加条款</w:t>
            </w:r>
            <w:r/>
          </w:p>
        </w:tc>
        <w:tc>
          <w:tcPr>
            <w:tcW w:w="7083" w:type="dxa"/>
            <w:vAlign w:val="bottom"/>
            <w:textDirection w:val="lrTb"/>
            <w:noWrap w:val="false"/>
          </w:tcPr>
          <w:p>
            <w:pPr>
              <w:rPr>
                <w:color w:val="auto"/>
                <w:sz w:val="21"/>
                <w:szCs w:val="21"/>
                <w:highlight w:val="none"/>
              </w:rPr>
            </w:pPr>
            <w:r>
              <w:rPr>
                <w:rFonts w:hAnsi="宋体"/>
                <w:color w:val="auto"/>
                <w:sz w:val="21"/>
                <w:szCs w:val="21"/>
                <w:highlight w:val="none"/>
              </w:rPr>
              <w:t xml:space="preserve">（</w:t>
            </w:r>
            <w:r>
              <w:rPr>
                <w:color w:val="auto"/>
                <w:sz w:val="21"/>
                <w:szCs w:val="21"/>
                <w:highlight w:val="none"/>
              </w:rPr>
              <w:t xml:space="preserve">1</w:t>
            </w:r>
            <w:r>
              <w:rPr>
                <w:rFonts w:hAnsi="宋体"/>
                <w:color w:val="auto"/>
                <w:sz w:val="21"/>
                <w:szCs w:val="21"/>
                <w:highlight w:val="none"/>
              </w:rPr>
              <w:t xml:space="preserve">）错误和遗漏条款</w:t>
            </w:r>
            <w:r>
              <w:rPr>
                <w:color w:val="auto"/>
                <w:sz w:val="21"/>
                <w:szCs w:val="21"/>
                <w:highlight w:val="none"/>
              </w:rPr>
              <w:tab/>
            </w:r>
            <w:r>
              <w:rPr>
                <w:color w:val="auto"/>
                <w:sz w:val="21"/>
                <w:szCs w:val="21"/>
                <w:highlight w:val="none"/>
              </w:rPr>
              <w:tab/>
            </w:r>
            <w:r>
              <w:rPr>
                <w:color w:val="auto"/>
                <w:sz w:val="21"/>
                <w:szCs w:val="21"/>
                <w:highlight w:val="none"/>
              </w:rPr>
              <w:tab/>
            </w:r>
            <w:r>
              <w:rPr>
                <w:color w:val="auto"/>
                <w:sz w:val="21"/>
                <w:szCs w:val="21"/>
                <w:highlight w:val="none"/>
              </w:rPr>
              <w:tab/>
            </w:r>
            <w:r>
              <w:rPr>
                <w:color w:val="auto"/>
                <w:sz w:val="21"/>
                <w:szCs w:val="21"/>
                <w:highlight w:val="none"/>
              </w:rPr>
              <w:tab/>
            </w:r>
            <w:r>
              <w:rPr>
                <w:color w:val="auto"/>
                <w:sz w:val="21"/>
                <w:szCs w:val="21"/>
                <w:highlight w:val="none"/>
              </w:rPr>
              <w:tab/>
            </w:r>
            <w:r>
              <w:rPr>
                <w:color w:val="auto"/>
                <w:sz w:val="21"/>
                <w:szCs w:val="21"/>
                <w:highlight w:val="none"/>
              </w:rPr>
              <w:tab/>
            </w:r>
            <w:r>
              <w:rPr>
                <w:color w:val="auto"/>
                <w:sz w:val="21"/>
                <w:szCs w:val="21"/>
                <w:highlight w:val="none"/>
              </w:rPr>
              <w:tab/>
            </w:r>
            <w:r>
              <w:rPr>
                <w:color w:val="auto"/>
                <w:sz w:val="21"/>
                <w:szCs w:val="21"/>
                <w:highlight w:val="none"/>
              </w:rPr>
              <w:tab/>
            </w:r>
            <w:r>
              <w:rPr>
                <w:color w:val="auto"/>
                <w:sz w:val="21"/>
                <w:szCs w:val="21"/>
                <w:highlight w:val="none"/>
              </w:rPr>
              <w:tab/>
            </w:r>
            <w:r/>
          </w:p>
          <w:p>
            <w:pPr>
              <w:rPr>
                <w:color w:val="auto"/>
                <w:sz w:val="21"/>
                <w:szCs w:val="21"/>
                <w:highlight w:val="none"/>
              </w:rPr>
            </w:pPr>
            <w:r>
              <w:rPr>
                <w:rFonts w:hAnsi="宋体"/>
                <w:color w:val="auto"/>
                <w:sz w:val="21"/>
                <w:szCs w:val="21"/>
                <w:highlight w:val="none"/>
              </w:rPr>
              <w:t xml:space="preserve">兹经双方同意，本保险项下的补偿责任不因被保险人非故意地延迟、错误或遗漏向保险人申报有关变更或其它有关信息而被拒负，一旦被保险人明白其疏忽或遗漏应在合理的时间内尽快向保险人申报。</w:t>
            </w:r>
            <w:r/>
          </w:p>
          <w:p>
            <w:pPr>
              <w:rPr>
                <w:color w:val="auto"/>
                <w:sz w:val="21"/>
                <w:szCs w:val="21"/>
                <w:highlight w:val="none"/>
              </w:rPr>
            </w:pPr>
            <w:r>
              <w:rPr>
                <w:rFonts w:hAnsi="宋体"/>
                <w:color w:val="auto"/>
                <w:sz w:val="21"/>
                <w:szCs w:val="21"/>
                <w:highlight w:val="none"/>
              </w:rPr>
              <w:t xml:space="preserve">（</w:t>
            </w:r>
            <w:r>
              <w:rPr>
                <w:color w:val="auto"/>
                <w:sz w:val="21"/>
                <w:szCs w:val="21"/>
                <w:highlight w:val="none"/>
              </w:rPr>
              <w:t xml:space="preserve">2</w:t>
            </w:r>
            <w:r>
              <w:rPr>
                <w:rFonts w:hAnsi="宋体"/>
                <w:color w:val="auto"/>
                <w:sz w:val="21"/>
                <w:szCs w:val="21"/>
                <w:highlight w:val="none"/>
              </w:rPr>
              <w:t xml:space="preserve">）违反条件条款</w:t>
            </w:r>
            <w:r/>
          </w:p>
          <w:p>
            <w:pPr>
              <w:rPr>
                <w:color w:val="auto"/>
                <w:sz w:val="21"/>
                <w:szCs w:val="21"/>
                <w:highlight w:val="none"/>
              </w:rPr>
            </w:pPr>
            <w:r>
              <w:rPr>
                <w:rFonts w:hAnsi="宋体"/>
                <w:color w:val="auto"/>
                <w:sz w:val="21"/>
                <w:szCs w:val="21"/>
                <w:highlight w:val="none"/>
              </w:rPr>
              <w:t xml:space="preserve">兹经双方同意，本保险条件和保证分别适用于每一承保风险和每一危险单位，而非共同适用于所有承保风险和危险单位。如因被保险人疏忽或过失，则对该条件和保证的违反不影响本保险单整体效力；被保险人对某些条件和保证的违反仅使该违反所适用风险涉及的那一部分危险单位的保障失效，不影响其它保障的有效性。</w:t>
            </w:r>
            <w:r/>
          </w:p>
        </w:tc>
      </w:tr>
      <w:tr>
        <w:trPr>
          <w:jc w:val="center"/>
          <w:trHeight w:val="454"/>
        </w:trPr>
        <w:tc>
          <w:tcPr>
            <w:tcW w:w="1749" w:type="dxa"/>
            <w:vAlign w:val="top"/>
            <w:textDirection w:val="lrTb"/>
            <w:noWrap w:val="false"/>
          </w:tcPr>
          <w:p>
            <w:pPr>
              <w:spacing w:line="360" w:lineRule="auto"/>
              <w:rPr>
                <w:b/>
                <w:bCs/>
                <w:color w:val="auto"/>
                <w:sz w:val="21"/>
                <w:szCs w:val="21"/>
                <w:highlight w:val="none"/>
              </w:rPr>
            </w:pPr>
            <w:r>
              <w:rPr>
                <w:b/>
                <w:bCs/>
                <w:color w:val="auto"/>
                <w:sz w:val="21"/>
                <w:szCs w:val="21"/>
                <w:highlight w:val="none"/>
              </w:rPr>
              <w:t xml:space="preserve">10.</w:t>
            </w:r>
            <w:r>
              <w:rPr>
                <w:rFonts w:hAnsi="宋体"/>
                <w:b/>
                <w:bCs/>
                <w:color w:val="auto"/>
                <w:sz w:val="21"/>
                <w:szCs w:val="21"/>
                <w:highlight w:val="none"/>
              </w:rPr>
              <w:t xml:space="preserve">特别约定</w:t>
            </w:r>
            <w:r/>
          </w:p>
        </w:tc>
        <w:tc>
          <w:tcPr>
            <w:tcW w:w="7083" w:type="dxa"/>
            <w:vAlign w:val="bottom"/>
            <w:textDirection w:val="lrTb"/>
            <w:noWrap w:val="false"/>
          </w:tcPr>
          <w:p>
            <w:pPr>
              <w:spacing w:line="254" w:lineRule="exact"/>
              <w:rPr>
                <w:color w:val="auto"/>
                <w:sz w:val="21"/>
                <w:szCs w:val="21"/>
                <w:highlight w:val="none"/>
              </w:rPr>
            </w:pPr>
            <w:r>
              <w:rPr>
                <w:rFonts w:hAnsi="宋体"/>
                <w:color w:val="auto"/>
                <w:sz w:val="21"/>
                <w:szCs w:val="21"/>
                <w:highlight w:val="none"/>
              </w:rPr>
              <w:t xml:space="preserve">（</w:t>
            </w:r>
            <w:r>
              <w:rPr>
                <w:color w:val="auto"/>
                <w:sz w:val="21"/>
                <w:szCs w:val="21"/>
                <w:highlight w:val="none"/>
              </w:rPr>
              <w:t xml:space="preserve">1</w:t>
            </w:r>
            <w:r>
              <w:rPr>
                <w:rFonts w:hAnsi="宋体"/>
                <w:color w:val="auto"/>
                <w:sz w:val="21"/>
                <w:szCs w:val="21"/>
                <w:highlight w:val="none"/>
              </w:rPr>
              <w:t xml:space="preserve">）本保险扩展承保公安警务、精防医生等救治救助工作人员的人身伤亡和财产损失，保险条款与本约定不一致的，以本约定为准。</w:t>
            </w:r>
            <w:r/>
          </w:p>
          <w:p>
            <w:pPr>
              <w:spacing w:line="224" w:lineRule="exact"/>
              <w:rPr>
                <w:color w:val="auto"/>
                <w:sz w:val="21"/>
                <w:szCs w:val="21"/>
                <w:highlight w:val="none"/>
              </w:rPr>
            </w:pPr>
            <w:r>
              <w:rPr>
                <w:color w:val="auto"/>
                <w:sz w:val="21"/>
                <w:szCs w:val="21"/>
                <w:highlight w:val="none"/>
              </w:rPr>
            </w:r>
            <w:r/>
          </w:p>
          <w:p>
            <w:pPr>
              <w:spacing w:line="254" w:lineRule="exact"/>
              <w:rPr>
                <w:rFonts w:hint="default" w:eastAsia="宋体"/>
                <w:b/>
                <w:bCs/>
                <w:color w:val="auto"/>
                <w:sz w:val="21"/>
                <w:szCs w:val="21"/>
                <w:highlight w:val="none"/>
                <w:lang w:val="en-US" w:eastAsia="zh-CN"/>
              </w:rPr>
            </w:pPr>
            <w:r>
              <w:rPr>
                <w:rFonts w:hAnsi="宋体"/>
                <w:color w:val="auto"/>
                <w:sz w:val="21"/>
                <w:szCs w:val="21"/>
                <w:highlight w:val="none"/>
              </w:rPr>
              <w:t xml:space="preserve">（</w:t>
            </w:r>
            <w:r>
              <w:rPr>
                <w:color w:val="auto"/>
                <w:sz w:val="21"/>
                <w:szCs w:val="21"/>
                <w:highlight w:val="none"/>
              </w:rPr>
              <w:t xml:space="preserve">2</w:t>
            </w:r>
            <w:r>
              <w:rPr>
                <w:rFonts w:hAnsi="宋体"/>
                <w:color w:val="auto"/>
                <w:sz w:val="21"/>
                <w:szCs w:val="21"/>
                <w:highlight w:val="none"/>
              </w:rPr>
              <w:t xml:space="preserve">）为鼓励社会力量积极参与社会共治，预防肇事肇祸事件发生，见义勇为人员、精防人员、公安警务、协助监护人每次事故每人死亡、残疾补偿限额及每次事故每人医疗费用补偿限额为上述对应各项补偿限额的</w:t>
            </w:r>
            <w:r>
              <w:rPr>
                <w:color w:val="auto"/>
                <w:sz w:val="21"/>
                <w:szCs w:val="21"/>
                <w:highlight w:val="none"/>
              </w:rPr>
              <w:t xml:space="preserve"> 1.5 </w:t>
            </w:r>
            <w:r>
              <w:rPr>
                <w:rFonts w:hAnsi="宋体"/>
                <w:color w:val="auto"/>
                <w:sz w:val="21"/>
                <w:szCs w:val="21"/>
                <w:highlight w:val="none"/>
              </w:rPr>
              <w:t xml:space="preserve">倍</w:t>
            </w:r>
            <w:r>
              <w:rPr>
                <w:rFonts w:hint="eastAsia" w:hAnsi="宋体"/>
                <w:color w:val="auto"/>
                <w:sz w:val="21"/>
                <w:szCs w:val="21"/>
                <w:highlight w:val="none"/>
                <w:lang w:eastAsia="zh-CN"/>
              </w:rPr>
              <w:t xml:space="preserve">；每名</w:t>
            </w:r>
            <w:r>
              <w:rPr>
                <w:rFonts w:hAnsi="宋体"/>
                <w:color w:val="auto"/>
                <w:sz w:val="21"/>
                <w:szCs w:val="21"/>
                <w:highlight w:val="none"/>
              </w:rPr>
              <w:t xml:space="preserve">肇事肇祸</w:t>
            </w:r>
            <w:r>
              <w:rPr>
                <w:rFonts w:hint="eastAsia" w:hAnsi="宋体"/>
                <w:color w:val="auto"/>
                <w:sz w:val="21"/>
                <w:szCs w:val="21"/>
                <w:highlight w:val="none"/>
                <w:lang w:eastAsia="zh-CN"/>
              </w:rPr>
              <w:t xml:space="preserve">患者发生保险事故后进行长效针剂治疗，费用限额</w:t>
            </w:r>
            <w:r>
              <w:rPr>
                <w:rFonts w:hint="eastAsia" w:hAnsi="宋体"/>
                <w:color w:val="auto"/>
                <w:sz w:val="21"/>
                <w:szCs w:val="21"/>
                <w:highlight w:val="none"/>
                <w:lang w:val="en-US" w:eastAsia="zh-CN"/>
              </w:rPr>
              <w:t xml:space="preserve">2万元。</w:t>
            </w:r>
            <w:r/>
          </w:p>
          <w:p>
            <w:pPr>
              <w:spacing w:line="254" w:lineRule="exact"/>
              <w:rPr>
                <w:color w:val="auto"/>
                <w:sz w:val="21"/>
                <w:szCs w:val="21"/>
                <w:highlight w:val="none"/>
              </w:rPr>
            </w:pPr>
            <w:r>
              <w:rPr>
                <w:color w:val="auto"/>
                <w:sz w:val="21"/>
                <w:szCs w:val="21"/>
                <w:highlight w:val="none"/>
              </w:rPr>
            </w:r>
            <w:r/>
          </w:p>
          <w:p>
            <w:pPr>
              <w:spacing w:line="254" w:lineRule="exact"/>
              <w:rPr>
                <w:rFonts w:hint="eastAsia" w:eastAsia="宋体"/>
                <w:b/>
                <w:bCs/>
                <w:color w:val="auto"/>
                <w:sz w:val="21"/>
                <w:szCs w:val="21"/>
                <w:highlight w:val="none"/>
                <w:lang w:val="en-US" w:eastAsia="zh-CN"/>
              </w:rPr>
            </w:pPr>
            <w:r>
              <w:rPr>
                <w:rFonts w:hAnsi="宋体"/>
                <w:color w:val="auto"/>
                <w:sz w:val="21"/>
                <w:szCs w:val="21"/>
                <w:highlight w:val="none"/>
              </w:rPr>
              <w:t xml:space="preserve">（</w:t>
            </w:r>
            <w:r>
              <w:rPr>
                <w:color w:val="auto"/>
                <w:sz w:val="21"/>
                <w:szCs w:val="21"/>
                <w:highlight w:val="none"/>
              </w:rPr>
              <w:t xml:space="preserve">3</w:t>
            </w:r>
            <w:r>
              <w:rPr>
                <w:rFonts w:hAnsi="宋体"/>
                <w:color w:val="auto"/>
                <w:sz w:val="21"/>
                <w:szCs w:val="21"/>
                <w:highlight w:val="none"/>
              </w:rPr>
              <w:t xml:space="preserve">）被保险人监护的严重精神障碍患者造成被保险人自身及其家庭成员的人身伤亡或残疾，承保人给予人道主义补偿：每人每次事故死亡补偿限额</w:t>
            </w:r>
            <w:r>
              <w:rPr>
                <w:color w:val="auto"/>
                <w:sz w:val="21"/>
                <w:szCs w:val="21"/>
                <w:highlight w:val="none"/>
              </w:rPr>
              <w:t xml:space="preserve"> </w:t>
            </w:r>
            <w:r>
              <w:rPr>
                <w:rFonts w:hint="eastAsia"/>
                <w:color w:val="auto"/>
                <w:sz w:val="21"/>
                <w:szCs w:val="21"/>
                <w:highlight w:val="none"/>
                <w:lang w:val="en-US" w:eastAsia="zh-CN"/>
              </w:rPr>
              <w:t xml:space="preserve">8</w:t>
            </w:r>
            <w:r>
              <w:rPr>
                <w:rFonts w:hAnsi="宋体"/>
                <w:color w:val="auto"/>
                <w:sz w:val="21"/>
                <w:szCs w:val="21"/>
                <w:highlight w:val="none"/>
              </w:rPr>
              <w:t xml:space="preserve">万元</w:t>
            </w:r>
            <w:r>
              <w:rPr>
                <w:rFonts w:hint="eastAsia" w:hAnsi="宋体"/>
                <w:color w:val="auto"/>
                <w:sz w:val="21"/>
                <w:szCs w:val="21"/>
                <w:highlight w:val="none"/>
                <w:lang w:eastAsia="zh-CN"/>
              </w:rPr>
              <w:t xml:space="preserve">；每人每次事故</w:t>
            </w:r>
            <w:r>
              <w:rPr>
                <w:rFonts w:hAnsi="宋体"/>
                <w:color w:val="auto"/>
                <w:sz w:val="21"/>
                <w:szCs w:val="21"/>
                <w:highlight w:val="none"/>
              </w:rPr>
              <w:t xml:space="preserve">残疾补偿限额</w:t>
            </w:r>
            <w:r>
              <w:rPr>
                <w:color w:val="auto"/>
                <w:sz w:val="21"/>
                <w:szCs w:val="21"/>
                <w:highlight w:val="none"/>
              </w:rPr>
              <w:t xml:space="preserve"> 10 </w:t>
            </w:r>
            <w:r>
              <w:rPr>
                <w:rFonts w:hAnsi="宋体"/>
                <w:color w:val="auto"/>
                <w:sz w:val="21"/>
                <w:szCs w:val="21"/>
                <w:highlight w:val="none"/>
              </w:rPr>
              <w:t xml:space="preserve">万元；每人每次事故医疗费用补偿限额</w:t>
            </w:r>
            <w:r>
              <w:rPr>
                <w:color w:val="auto"/>
                <w:sz w:val="21"/>
                <w:szCs w:val="21"/>
                <w:highlight w:val="none"/>
              </w:rPr>
              <w:t xml:space="preserve"> </w:t>
            </w:r>
            <w:r>
              <w:rPr>
                <w:b/>
                <w:color w:val="auto"/>
                <w:sz w:val="21"/>
                <w:szCs w:val="21"/>
                <w:highlight w:val="none"/>
              </w:rPr>
              <w:t xml:space="preserve">2 </w:t>
            </w:r>
            <w:r>
              <w:rPr>
                <w:rFonts w:hAnsi="宋体"/>
                <w:color w:val="auto"/>
                <w:sz w:val="21"/>
                <w:szCs w:val="21"/>
                <w:highlight w:val="none"/>
              </w:rPr>
              <w:t xml:space="preserve">万元</w:t>
            </w:r>
            <w:r>
              <w:rPr>
                <w:rFonts w:hint="eastAsia" w:hAnsi="宋体"/>
                <w:color w:val="auto"/>
                <w:sz w:val="21"/>
                <w:szCs w:val="21"/>
                <w:highlight w:val="none"/>
                <w:lang w:eastAsia="zh-CN"/>
              </w:rPr>
              <w:t xml:space="preserve">。</w:t>
            </w:r>
            <w:r/>
          </w:p>
          <w:p>
            <w:pPr>
              <w:spacing w:line="227" w:lineRule="exact"/>
              <w:rPr>
                <w:color w:val="auto"/>
                <w:sz w:val="21"/>
                <w:szCs w:val="21"/>
                <w:highlight w:val="none"/>
              </w:rPr>
            </w:pPr>
            <w:r>
              <w:rPr>
                <w:color w:val="auto"/>
                <w:sz w:val="21"/>
                <w:szCs w:val="21"/>
                <w:highlight w:val="none"/>
              </w:rPr>
            </w:r>
            <w:r/>
          </w:p>
          <w:p>
            <w:pPr>
              <w:spacing w:line="254" w:lineRule="exact"/>
              <w:rPr>
                <w:color w:val="auto"/>
                <w:sz w:val="21"/>
                <w:szCs w:val="21"/>
                <w:highlight w:val="none"/>
              </w:rPr>
            </w:pPr>
            <w:r>
              <w:rPr>
                <w:rFonts w:hAnsi="宋体"/>
                <w:color w:val="auto"/>
                <w:sz w:val="21"/>
                <w:szCs w:val="21"/>
                <w:highlight w:val="none"/>
              </w:rPr>
              <w:t xml:space="preserve">（</w:t>
            </w:r>
            <w:r>
              <w:rPr>
                <w:color w:val="auto"/>
                <w:sz w:val="21"/>
                <w:szCs w:val="21"/>
                <w:highlight w:val="none"/>
              </w:rPr>
              <w:t xml:space="preserve">4</w:t>
            </w:r>
            <w:r>
              <w:rPr>
                <w:rFonts w:hAnsi="宋体"/>
                <w:color w:val="auto"/>
                <w:sz w:val="21"/>
                <w:szCs w:val="21"/>
                <w:highlight w:val="none"/>
              </w:rPr>
              <w:t xml:space="preserve">）在保险期间内，被保险人的监护对象造成本保险合同中其它被保险人的监护对象人身损害或财产损失，依照中华人民共和国法律应由被保险人承担的经济补偿责任，保险人按照本保险合同约定负责赔付。除本条约定外，保险人不再负责赔付被保险人的监护对象的自身人身损害及财产损失。</w:t>
            </w:r>
            <w:r/>
          </w:p>
          <w:p>
            <w:pPr>
              <w:spacing w:line="224" w:lineRule="exact"/>
              <w:rPr>
                <w:color w:val="auto"/>
                <w:sz w:val="21"/>
                <w:szCs w:val="21"/>
                <w:highlight w:val="none"/>
              </w:rPr>
            </w:pPr>
            <w:r>
              <w:rPr>
                <w:color w:val="auto"/>
                <w:sz w:val="21"/>
                <w:szCs w:val="21"/>
                <w:highlight w:val="none"/>
              </w:rPr>
            </w:r>
            <w:r/>
          </w:p>
          <w:p>
            <w:pPr>
              <w:spacing w:line="254" w:lineRule="exact"/>
              <w:rPr>
                <w:color w:val="auto"/>
                <w:sz w:val="21"/>
                <w:szCs w:val="21"/>
                <w:highlight w:val="none"/>
              </w:rPr>
            </w:pPr>
            <w:r>
              <w:rPr>
                <w:rFonts w:hAnsi="宋体"/>
                <w:color w:val="auto"/>
                <w:sz w:val="21"/>
                <w:szCs w:val="21"/>
                <w:highlight w:val="none"/>
              </w:rPr>
              <w:t xml:space="preserve">（</w:t>
            </w:r>
            <w:r>
              <w:rPr>
                <w:color w:val="auto"/>
                <w:sz w:val="21"/>
                <w:szCs w:val="21"/>
                <w:highlight w:val="none"/>
              </w:rPr>
              <w:t xml:space="preserve">5</w:t>
            </w:r>
            <w:r>
              <w:rPr>
                <w:rFonts w:hAnsi="宋体"/>
                <w:color w:val="auto"/>
                <w:sz w:val="21"/>
                <w:szCs w:val="21"/>
                <w:highlight w:val="none"/>
              </w:rPr>
              <w:t xml:space="preserve">）发生保险事故造成第三者死亡，如第三者没有补偿权利人，保险人不负责赔付死亡补偿金。但依法应由被保险人承担的殡殓费及公告费等，保险人负责赔付，其中冷藏柜停放费用以</w:t>
            </w:r>
            <w:r>
              <w:rPr>
                <w:color w:val="auto"/>
                <w:sz w:val="21"/>
                <w:szCs w:val="21"/>
                <w:highlight w:val="none"/>
              </w:rPr>
              <w:t xml:space="preserve"> 30 </w:t>
            </w:r>
            <w:r>
              <w:rPr>
                <w:rFonts w:hAnsi="宋体"/>
                <w:color w:val="auto"/>
                <w:sz w:val="21"/>
                <w:szCs w:val="21"/>
                <w:highlight w:val="none"/>
              </w:rPr>
              <w:t xml:space="preserve">天为限。殡殓费及公告费等作为调查费用，按实际发生额实报实销。</w:t>
            </w:r>
            <w:r/>
          </w:p>
          <w:p>
            <w:pPr>
              <w:spacing w:line="254" w:lineRule="exact"/>
              <w:rPr>
                <w:color w:val="auto"/>
                <w:sz w:val="21"/>
                <w:szCs w:val="21"/>
                <w:highlight w:val="none"/>
              </w:rPr>
            </w:pPr>
            <w:r>
              <w:rPr>
                <w:color w:val="auto"/>
                <w:sz w:val="21"/>
                <w:szCs w:val="21"/>
                <w:highlight w:val="none"/>
              </w:rPr>
            </w:r>
            <w:r/>
          </w:p>
          <w:p>
            <w:pPr>
              <w:spacing w:line="254" w:lineRule="exact"/>
              <w:rPr>
                <w:color w:val="auto"/>
                <w:sz w:val="21"/>
                <w:szCs w:val="21"/>
                <w:highlight w:val="none"/>
              </w:rPr>
            </w:pPr>
            <w:r>
              <w:rPr>
                <w:rFonts w:hAnsi="宋体"/>
                <w:color w:val="auto"/>
                <w:sz w:val="21"/>
                <w:szCs w:val="21"/>
                <w:highlight w:val="none"/>
              </w:rPr>
              <w:t xml:space="preserve">（</w:t>
            </w:r>
            <w:r>
              <w:rPr>
                <w:color w:val="auto"/>
                <w:sz w:val="21"/>
                <w:szCs w:val="21"/>
                <w:highlight w:val="none"/>
              </w:rPr>
              <w:t xml:space="preserve">6</w:t>
            </w:r>
            <w:r>
              <w:rPr>
                <w:rFonts w:hAnsi="宋体"/>
                <w:color w:val="auto"/>
                <w:sz w:val="21"/>
                <w:szCs w:val="21"/>
                <w:highlight w:val="none"/>
              </w:rPr>
              <w:t xml:space="preserve">）如保单完整年度赔付率低于</w:t>
            </w:r>
            <w:r>
              <w:rPr>
                <w:color w:val="auto"/>
                <w:sz w:val="21"/>
                <w:szCs w:val="21"/>
                <w:highlight w:val="none"/>
              </w:rPr>
              <w:t xml:space="preserve">60%</w:t>
            </w:r>
            <w:r>
              <w:rPr>
                <w:rFonts w:hAnsi="宋体"/>
                <w:color w:val="auto"/>
                <w:sz w:val="21"/>
                <w:szCs w:val="21"/>
                <w:highlight w:val="none"/>
              </w:rPr>
              <w:t xml:space="preserve">或者高于</w:t>
            </w:r>
            <w:r>
              <w:rPr>
                <w:color w:val="auto"/>
                <w:sz w:val="21"/>
                <w:szCs w:val="21"/>
                <w:highlight w:val="none"/>
              </w:rPr>
              <w:t xml:space="preserve">80%</w:t>
            </w:r>
            <w:r>
              <w:rPr>
                <w:rFonts w:hAnsi="宋体"/>
                <w:color w:val="auto"/>
                <w:sz w:val="21"/>
                <w:szCs w:val="21"/>
                <w:highlight w:val="none"/>
              </w:rPr>
              <w:t xml:space="preserve">，适当调整第二年保费。赔付率</w:t>
            </w:r>
            <w:r>
              <w:rPr>
                <w:color w:val="auto"/>
                <w:sz w:val="21"/>
                <w:szCs w:val="21"/>
                <w:highlight w:val="none"/>
              </w:rPr>
              <w:t xml:space="preserve">≤20%</w:t>
            </w:r>
            <w:r>
              <w:rPr>
                <w:rFonts w:hAnsi="宋体"/>
                <w:color w:val="auto"/>
                <w:sz w:val="21"/>
                <w:szCs w:val="21"/>
                <w:highlight w:val="none"/>
              </w:rPr>
              <w:t xml:space="preserve">的，第二年保费为第一年保费的</w:t>
            </w:r>
            <w:r>
              <w:rPr>
                <w:color w:val="auto"/>
                <w:sz w:val="21"/>
                <w:szCs w:val="21"/>
                <w:highlight w:val="none"/>
              </w:rPr>
              <w:t xml:space="preserve">50%</w:t>
            </w:r>
            <w:r>
              <w:rPr>
                <w:rFonts w:hAnsi="宋体"/>
                <w:color w:val="auto"/>
                <w:sz w:val="21"/>
                <w:szCs w:val="21"/>
                <w:highlight w:val="none"/>
              </w:rPr>
              <w:t xml:space="preserve">；</w:t>
            </w:r>
            <w:r>
              <w:rPr>
                <w:color w:val="auto"/>
                <w:sz w:val="21"/>
                <w:szCs w:val="21"/>
                <w:highlight w:val="none"/>
              </w:rPr>
              <w:t xml:space="preserve">20%</w:t>
            </w:r>
            <w:r>
              <w:rPr>
                <w:rFonts w:hAnsi="宋体"/>
                <w:color w:val="auto"/>
                <w:sz w:val="21"/>
                <w:szCs w:val="21"/>
                <w:highlight w:val="none"/>
              </w:rPr>
              <w:t xml:space="preserve">＜赔付率</w:t>
            </w:r>
            <w:r>
              <w:rPr>
                <w:color w:val="auto"/>
                <w:sz w:val="21"/>
                <w:szCs w:val="21"/>
                <w:highlight w:val="none"/>
              </w:rPr>
              <w:t xml:space="preserve">≤30%</w:t>
            </w:r>
            <w:r>
              <w:rPr>
                <w:rFonts w:hAnsi="宋体"/>
                <w:color w:val="auto"/>
                <w:sz w:val="21"/>
                <w:szCs w:val="21"/>
                <w:highlight w:val="none"/>
              </w:rPr>
              <w:t xml:space="preserve">的，第二年保费为第一年保费的</w:t>
            </w:r>
            <w:r>
              <w:rPr>
                <w:color w:val="auto"/>
                <w:sz w:val="21"/>
                <w:szCs w:val="21"/>
                <w:highlight w:val="none"/>
              </w:rPr>
              <w:t xml:space="preserve">60%</w:t>
            </w:r>
            <w:r>
              <w:rPr>
                <w:rFonts w:hAnsi="宋体"/>
                <w:color w:val="auto"/>
                <w:sz w:val="21"/>
                <w:szCs w:val="21"/>
                <w:highlight w:val="none"/>
              </w:rPr>
              <w:t xml:space="preserve">；</w:t>
            </w:r>
            <w:r>
              <w:rPr>
                <w:color w:val="auto"/>
                <w:sz w:val="21"/>
                <w:szCs w:val="21"/>
                <w:highlight w:val="none"/>
              </w:rPr>
              <w:t xml:space="preserve">30%</w:t>
            </w:r>
            <w:r>
              <w:rPr>
                <w:rFonts w:hAnsi="宋体"/>
                <w:color w:val="auto"/>
                <w:sz w:val="21"/>
                <w:szCs w:val="21"/>
                <w:highlight w:val="none"/>
              </w:rPr>
              <w:t xml:space="preserve">＜赔付率</w:t>
            </w:r>
            <w:r>
              <w:rPr>
                <w:color w:val="auto"/>
                <w:sz w:val="21"/>
                <w:szCs w:val="21"/>
                <w:highlight w:val="none"/>
              </w:rPr>
              <w:t xml:space="preserve">≤40%</w:t>
            </w:r>
            <w:r>
              <w:rPr>
                <w:rFonts w:hAnsi="宋体"/>
                <w:color w:val="auto"/>
                <w:sz w:val="21"/>
                <w:szCs w:val="21"/>
                <w:highlight w:val="none"/>
              </w:rPr>
              <w:t xml:space="preserve">的，第二年保费为第一年保费的</w:t>
            </w:r>
            <w:r>
              <w:rPr>
                <w:color w:val="auto"/>
                <w:sz w:val="21"/>
                <w:szCs w:val="21"/>
                <w:highlight w:val="none"/>
              </w:rPr>
              <w:t xml:space="preserve">70%</w:t>
            </w:r>
            <w:r>
              <w:rPr>
                <w:rFonts w:hAnsi="宋体"/>
                <w:color w:val="auto"/>
                <w:sz w:val="21"/>
                <w:szCs w:val="21"/>
                <w:highlight w:val="none"/>
              </w:rPr>
              <w:t xml:space="preserve">；</w:t>
            </w:r>
            <w:r>
              <w:rPr>
                <w:color w:val="auto"/>
                <w:sz w:val="21"/>
                <w:szCs w:val="21"/>
                <w:highlight w:val="none"/>
              </w:rPr>
              <w:t xml:space="preserve">40%</w:t>
            </w:r>
            <w:r>
              <w:rPr>
                <w:rFonts w:hAnsi="宋体"/>
                <w:color w:val="auto"/>
                <w:sz w:val="21"/>
                <w:szCs w:val="21"/>
                <w:highlight w:val="none"/>
              </w:rPr>
              <w:t xml:space="preserve">＜赔付率</w:t>
            </w:r>
            <w:r>
              <w:rPr>
                <w:color w:val="auto"/>
                <w:sz w:val="21"/>
                <w:szCs w:val="21"/>
                <w:highlight w:val="none"/>
              </w:rPr>
              <w:t xml:space="preserve">≤50%</w:t>
            </w:r>
            <w:r>
              <w:rPr>
                <w:rFonts w:hAnsi="宋体"/>
                <w:color w:val="auto"/>
                <w:sz w:val="21"/>
                <w:szCs w:val="21"/>
                <w:highlight w:val="none"/>
              </w:rPr>
              <w:t xml:space="preserve">的，第二年保费为第一年保费的</w:t>
            </w:r>
            <w:r>
              <w:rPr>
                <w:color w:val="auto"/>
                <w:sz w:val="21"/>
                <w:szCs w:val="21"/>
                <w:highlight w:val="none"/>
              </w:rPr>
              <w:t xml:space="preserve">80%</w:t>
            </w:r>
            <w:r>
              <w:rPr>
                <w:rFonts w:hAnsi="宋体"/>
                <w:color w:val="auto"/>
                <w:sz w:val="21"/>
                <w:szCs w:val="21"/>
                <w:highlight w:val="none"/>
              </w:rPr>
              <w:t xml:space="preserve">；</w:t>
            </w:r>
            <w:r>
              <w:rPr>
                <w:color w:val="auto"/>
                <w:sz w:val="21"/>
                <w:szCs w:val="21"/>
                <w:highlight w:val="none"/>
              </w:rPr>
              <w:t xml:space="preserve">50%</w:t>
            </w:r>
            <w:r>
              <w:rPr>
                <w:rFonts w:hAnsi="宋体"/>
                <w:color w:val="auto"/>
                <w:sz w:val="21"/>
                <w:szCs w:val="21"/>
                <w:highlight w:val="none"/>
              </w:rPr>
              <w:t xml:space="preserve">＜赔付率</w:t>
            </w:r>
            <w:r>
              <w:rPr>
                <w:color w:val="auto"/>
                <w:sz w:val="21"/>
                <w:szCs w:val="21"/>
                <w:highlight w:val="none"/>
              </w:rPr>
              <w:t xml:space="preserve">≤60%</w:t>
            </w:r>
            <w:r>
              <w:rPr>
                <w:rFonts w:hAnsi="宋体"/>
                <w:color w:val="auto"/>
                <w:sz w:val="21"/>
                <w:szCs w:val="21"/>
                <w:highlight w:val="none"/>
              </w:rPr>
              <w:t xml:space="preserve">的，第二年保费为第一年保费的</w:t>
            </w:r>
            <w:r>
              <w:rPr>
                <w:color w:val="auto"/>
                <w:sz w:val="21"/>
                <w:szCs w:val="21"/>
                <w:highlight w:val="none"/>
              </w:rPr>
              <w:t xml:space="preserve">90%</w:t>
            </w:r>
            <w:r>
              <w:rPr>
                <w:rFonts w:hAnsi="宋体"/>
                <w:color w:val="auto"/>
                <w:sz w:val="21"/>
                <w:szCs w:val="21"/>
                <w:highlight w:val="none"/>
              </w:rPr>
              <w:t xml:space="preserve">；</w:t>
            </w:r>
            <w:r>
              <w:rPr>
                <w:color w:val="auto"/>
                <w:sz w:val="21"/>
                <w:szCs w:val="21"/>
                <w:highlight w:val="none"/>
              </w:rPr>
              <w:t xml:space="preserve">60%</w:t>
            </w:r>
            <w:r>
              <w:rPr>
                <w:rFonts w:hAnsi="宋体"/>
                <w:color w:val="auto"/>
                <w:sz w:val="21"/>
                <w:szCs w:val="21"/>
                <w:highlight w:val="none"/>
              </w:rPr>
              <w:t xml:space="preserve">＜赔付率</w:t>
            </w:r>
            <w:r>
              <w:rPr>
                <w:color w:val="auto"/>
                <w:sz w:val="21"/>
                <w:szCs w:val="21"/>
                <w:highlight w:val="none"/>
              </w:rPr>
              <w:t xml:space="preserve">≤80%</w:t>
            </w:r>
            <w:r>
              <w:rPr>
                <w:rFonts w:hAnsi="宋体"/>
                <w:color w:val="auto"/>
                <w:sz w:val="21"/>
                <w:szCs w:val="21"/>
                <w:highlight w:val="none"/>
              </w:rPr>
              <w:t xml:space="preserve">的，第二年保费不变；赔付率＞</w:t>
            </w:r>
            <w:r>
              <w:rPr>
                <w:color w:val="auto"/>
                <w:sz w:val="21"/>
                <w:szCs w:val="21"/>
                <w:highlight w:val="none"/>
              </w:rPr>
              <w:t xml:space="preserve">80%</w:t>
            </w:r>
            <w:r>
              <w:rPr>
                <w:rFonts w:hAnsi="宋体"/>
                <w:color w:val="auto"/>
                <w:sz w:val="21"/>
                <w:szCs w:val="21"/>
                <w:highlight w:val="none"/>
              </w:rPr>
              <w:t xml:space="preserve">的，第二年保费为第一年保费的</w:t>
            </w:r>
            <w:r>
              <w:rPr>
                <w:color w:val="auto"/>
                <w:sz w:val="21"/>
                <w:szCs w:val="21"/>
                <w:highlight w:val="none"/>
              </w:rPr>
              <w:t xml:space="preserve">120%</w:t>
            </w:r>
            <w:r>
              <w:rPr>
                <w:rFonts w:hAnsi="宋体"/>
                <w:color w:val="auto"/>
                <w:sz w:val="21"/>
                <w:szCs w:val="21"/>
                <w:highlight w:val="none"/>
              </w:rPr>
              <w:t xml:space="preserve">。</w:t>
            </w:r>
            <w:r/>
          </w:p>
        </w:tc>
      </w:tr>
    </w:tbl>
    <w:p>
      <w:pPr>
        <w:ind w:firstLine="413"/>
        <w:spacing w:line="360" w:lineRule="exact"/>
        <w:rPr>
          <w:rFonts w:hint="eastAsia" w:ascii="Times New Roman" w:hAnsi="宋体"/>
          <w:b/>
          <w:color w:val="auto"/>
          <w:sz w:val="21"/>
          <w:szCs w:val="21"/>
          <w:highlight w:val="none"/>
        </w:rPr>
      </w:pPr>
      <w:r>
        <w:rPr>
          <w:rFonts w:hint="eastAsia" w:ascii="Times New Roman" w:hAnsi="宋体"/>
          <w:b/>
          <w:color w:val="auto"/>
          <w:sz w:val="21"/>
          <w:szCs w:val="21"/>
          <w:highlight w:val="none"/>
        </w:rPr>
        <w:t xml:space="preserve">六、服务要求：</w:t>
      </w:r>
      <w:r/>
    </w:p>
    <w:p>
      <w:pPr>
        <w:ind w:firstLine="480"/>
        <w:spacing w:line="400" w:lineRule="exact"/>
        <w:rPr>
          <w:rFonts w:hint="eastAsia" w:ascii="Times New Roman" w:hAnsi="宋体"/>
          <w:color w:val="auto"/>
          <w:sz w:val="21"/>
          <w:szCs w:val="21"/>
          <w:highlight w:val="none"/>
        </w:rPr>
      </w:pPr>
      <w:r>
        <w:rPr>
          <w:rFonts w:hint="eastAsia" w:ascii="Times New Roman" w:hAnsi="宋体"/>
          <w:color w:val="auto"/>
          <w:sz w:val="21"/>
          <w:szCs w:val="21"/>
          <w:highlight w:val="none"/>
        </w:rPr>
        <w:t xml:space="preserve">1、人员配备</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1</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对本采购项目须设立专项小组，其中项目经理1名，负责按照本次保险的有关要求为各被保险人提供承保、理赔及其他各类保险服务，包括必要的组织与协调工作；客户服务专员：至少配备2名，其中有1名应为项目专职承保人员，1名应为项目专职理赔人员，协助项目经理提供保险服务。（提供专项小组名单）。</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2</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根据相应文件内容，配合投保人完成核保与出单事宜，并在收到投保单和保费五个工作日内将保单正本和保费发票派专人送达投保人。 </w:t>
      </w:r>
      <w:r/>
    </w:p>
    <w:p>
      <w:pPr>
        <w:ind w:firstLine="432"/>
        <w:jc w:val="both"/>
        <w:spacing w:line="400" w:lineRule="exact"/>
        <w:widowControl w:val="off"/>
        <w:rPr>
          <w:rFonts w:hint="eastAsia" w:ascii="Times New Roman" w:hAnsi="宋体"/>
          <w:color w:val="auto"/>
          <w:sz w:val="21"/>
          <w:szCs w:val="21"/>
          <w:highlight w:val="none"/>
        </w:rPr>
      </w:pPr>
      <w:r>
        <w:rPr>
          <w:rFonts w:hint="eastAsia" w:ascii="Times New Roman" w:hAnsi="宋体"/>
          <w:color w:val="auto"/>
          <w:sz w:val="21"/>
          <w:szCs w:val="21"/>
          <w:highlight w:val="none"/>
        </w:rPr>
        <w:t xml:space="preserve">2、承保服务：</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1</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采用纸质和电脑数据相结合的建档方式，按区域建立健全客户档案资料库，供相关部门参阅。</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2</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指定专门的客服人员，接受各方咨询，解释相关保险内容。</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3</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定期走访项目专员，听取相关意见和建议，不断提高服务水平，为后续的参保工作做好准备。</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4</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为每个被保险人制作《保险服务卡》，详细介绍保障内容及理赔流程，报案电话。</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5</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每月按时向苏州</w:t>
      </w:r>
      <w:r>
        <w:rPr>
          <w:rFonts w:hint="eastAsia" w:hAnsi="宋体"/>
          <w:color w:val="auto"/>
          <w:sz w:val="21"/>
          <w:szCs w:val="21"/>
          <w:highlight w:val="none"/>
          <w:lang w:eastAsia="zh-CN"/>
        </w:rPr>
        <w:t xml:space="preserve">市卫生健康委员会</w:t>
      </w:r>
      <w:r>
        <w:rPr>
          <w:rFonts w:hint="eastAsia" w:ascii="Times New Roman" w:hAnsi="宋体"/>
          <w:color w:val="auto"/>
          <w:sz w:val="21"/>
          <w:szCs w:val="21"/>
          <w:highlight w:val="none"/>
        </w:rPr>
        <w:t xml:space="preserve">汇报上</w:t>
      </w:r>
      <w:r>
        <w:rPr>
          <w:rFonts w:hint="eastAsia" w:hAnsi="宋体"/>
          <w:color w:val="auto"/>
          <w:sz w:val="21"/>
          <w:szCs w:val="21"/>
          <w:highlight w:val="none"/>
          <w:lang w:eastAsia="zh-CN"/>
        </w:rPr>
        <w:t xml:space="preserve">月</w:t>
      </w:r>
      <w:r>
        <w:rPr>
          <w:rFonts w:hint="eastAsia" w:ascii="Times New Roman" w:hAnsi="宋体"/>
          <w:color w:val="auto"/>
          <w:sz w:val="21"/>
          <w:szCs w:val="21"/>
          <w:highlight w:val="none"/>
        </w:rPr>
        <w:t xml:space="preserve">度的承保及理赔情况。</w:t>
      </w:r>
      <w:r/>
    </w:p>
    <w:p>
      <w:pPr>
        <w:ind w:firstLine="432"/>
        <w:jc w:val="both"/>
        <w:spacing w:line="400" w:lineRule="exact"/>
        <w:widowControl w:val="off"/>
        <w:rPr>
          <w:rFonts w:hint="eastAsia" w:ascii="Times New Roman" w:hAnsi="宋体"/>
          <w:color w:val="auto"/>
          <w:sz w:val="21"/>
          <w:szCs w:val="21"/>
          <w:highlight w:val="none"/>
        </w:rPr>
      </w:pPr>
      <w:r>
        <w:rPr>
          <w:rFonts w:hint="eastAsia" w:ascii="Times New Roman" w:hAnsi="宋体"/>
          <w:color w:val="auto"/>
          <w:sz w:val="21"/>
          <w:szCs w:val="21"/>
          <w:highlight w:val="none"/>
        </w:rPr>
        <w:t xml:space="preserve">3、理赔服务</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1</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保险服务基础标准：</w:t>
      </w:r>
      <w:r/>
    </w:p>
    <w:p>
      <w:pPr>
        <w:ind w:firstLine="432"/>
        <w:jc w:val="both"/>
        <w:spacing w:line="400" w:lineRule="exact"/>
        <w:widowControl w:val="off"/>
        <w:rPr>
          <w:rFonts w:hint="eastAsia" w:ascii="Times New Roman" w:hAnsi="宋体"/>
          <w:color w:val="auto"/>
          <w:sz w:val="21"/>
          <w:szCs w:val="21"/>
          <w:highlight w:val="none"/>
        </w:rPr>
      </w:pPr>
      <w:r>
        <w:rPr>
          <w:rFonts w:hint="eastAsia" w:ascii="Times New Roman" w:hAnsi="宋体"/>
          <w:color w:val="auto"/>
          <w:sz w:val="21"/>
          <w:szCs w:val="21"/>
          <w:highlight w:val="none"/>
        </w:rPr>
        <w:t xml:space="preserve">1.1统一实行24小时接报案；</w:t>
      </w:r>
      <w:r/>
    </w:p>
    <w:p>
      <w:pPr>
        <w:ind w:firstLine="432"/>
        <w:jc w:val="both"/>
        <w:spacing w:line="400" w:lineRule="exact"/>
        <w:widowControl w:val="off"/>
        <w:rPr>
          <w:rFonts w:hint="eastAsia" w:ascii="Times New Roman" w:hAnsi="宋体"/>
          <w:color w:val="auto"/>
          <w:sz w:val="21"/>
          <w:szCs w:val="21"/>
          <w:highlight w:val="none"/>
        </w:rPr>
      </w:pPr>
      <w:r>
        <w:rPr>
          <w:rFonts w:hint="eastAsia" w:ascii="Times New Roman" w:hAnsi="宋体"/>
          <w:color w:val="auto"/>
          <w:sz w:val="21"/>
          <w:szCs w:val="21"/>
          <w:highlight w:val="none"/>
        </w:rPr>
        <w:t xml:space="preserve">1.2统一实行24小时查勘；</w:t>
      </w:r>
      <w:r/>
    </w:p>
    <w:p>
      <w:pPr>
        <w:ind w:firstLine="432"/>
        <w:jc w:val="both"/>
        <w:spacing w:line="400" w:lineRule="exact"/>
        <w:widowControl w:val="off"/>
        <w:rPr>
          <w:rFonts w:hint="eastAsia" w:ascii="Times New Roman" w:hAnsi="宋体"/>
          <w:color w:val="auto"/>
          <w:sz w:val="21"/>
          <w:szCs w:val="21"/>
          <w:highlight w:val="none"/>
        </w:rPr>
      </w:pPr>
      <w:r>
        <w:rPr>
          <w:rFonts w:hint="eastAsia" w:ascii="Times New Roman" w:hAnsi="宋体"/>
          <w:color w:val="auto"/>
          <w:sz w:val="21"/>
          <w:szCs w:val="21"/>
          <w:highlight w:val="none"/>
        </w:rPr>
        <w:t xml:space="preserve">1.3统一实行24小时救援；</w:t>
      </w:r>
      <w:r/>
    </w:p>
    <w:p>
      <w:pPr>
        <w:ind w:firstLine="432"/>
        <w:jc w:val="both"/>
        <w:spacing w:line="400" w:lineRule="exact"/>
        <w:widowControl w:val="off"/>
        <w:rPr>
          <w:rFonts w:hint="eastAsia" w:ascii="Times New Roman" w:hAnsi="宋体"/>
          <w:color w:val="auto"/>
          <w:sz w:val="21"/>
          <w:szCs w:val="21"/>
          <w:highlight w:val="none"/>
        </w:rPr>
      </w:pPr>
      <w:r>
        <w:rPr>
          <w:rFonts w:hint="eastAsia" w:ascii="Times New Roman" w:hAnsi="宋体"/>
          <w:color w:val="auto"/>
          <w:sz w:val="21"/>
          <w:szCs w:val="21"/>
          <w:highlight w:val="none"/>
        </w:rPr>
        <w:t xml:space="preserve">1.4统一实行8小时全年无休理赔工作；</w:t>
      </w:r>
      <w:r/>
    </w:p>
    <w:p>
      <w:pPr>
        <w:ind w:firstLine="432"/>
        <w:jc w:val="both"/>
        <w:spacing w:line="400" w:lineRule="exact"/>
        <w:widowControl w:val="off"/>
        <w:rPr>
          <w:rFonts w:hint="eastAsia" w:ascii="Times New Roman" w:hAnsi="宋体"/>
          <w:color w:val="auto"/>
          <w:sz w:val="21"/>
          <w:szCs w:val="21"/>
          <w:highlight w:val="none"/>
        </w:rPr>
      </w:pPr>
      <w:r>
        <w:rPr>
          <w:rFonts w:hint="eastAsia" w:ascii="Times New Roman" w:hAnsi="宋体"/>
          <w:color w:val="auto"/>
          <w:sz w:val="21"/>
          <w:szCs w:val="21"/>
          <w:highlight w:val="none"/>
        </w:rPr>
        <w:t xml:space="preserve">1.5统一实行24小时投诉服务；</w:t>
      </w:r>
      <w:r/>
    </w:p>
    <w:p>
      <w:pPr>
        <w:ind w:firstLine="432"/>
        <w:jc w:val="both"/>
        <w:spacing w:line="400" w:lineRule="exact"/>
        <w:widowControl w:val="off"/>
        <w:rPr>
          <w:rFonts w:hint="eastAsia" w:ascii="Times New Roman" w:hAnsi="宋体"/>
          <w:color w:val="auto"/>
          <w:sz w:val="21"/>
          <w:szCs w:val="21"/>
          <w:highlight w:val="none"/>
        </w:rPr>
      </w:pPr>
      <w:r>
        <w:rPr>
          <w:rFonts w:hint="eastAsia" w:ascii="Times New Roman" w:hAnsi="宋体"/>
          <w:color w:val="auto"/>
          <w:sz w:val="21"/>
          <w:szCs w:val="21"/>
          <w:highlight w:val="none"/>
        </w:rPr>
        <w:t xml:space="preserve">1.6设立24小时保险服务专线电话，电脑录音系统和查勘调度系统保证畅通无误，及时准确。全年365天随时接受被保险人的出险报案，并立即通知保险公司本项目客户服务专员。               </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2</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设立专人专门窗口负责受理</w:t>
      </w:r>
      <w:r>
        <w:rPr>
          <w:rFonts w:hint="eastAsia" w:hAnsi="宋体"/>
          <w:color w:val="auto"/>
          <w:sz w:val="21"/>
          <w:szCs w:val="21"/>
          <w:highlight w:val="none"/>
          <w:lang w:eastAsia="zh-CN"/>
        </w:rPr>
        <w:t xml:space="preserve">苏州市卫生健康委员会</w:t>
      </w:r>
      <w:r>
        <w:rPr>
          <w:rFonts w:hint="eastAsia" w:ascii="Times New Roman" w:hAnsi="宋体"/>
          <w:color w:val="auto"/>
          <w:sz w:val="21"/>
          <w:szCs w:val="21"/>
          <w:highlight w:val="none"/>
        </w:rPr>
        <w:t xml:space="preserve">赔款案件，实行一站式服务，确保理赔、财务、信息技术等环节的高效畅通。</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3</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接到报案后应详细的告知被保险人注意事项，承保范围，保障内容及理赔时需要准备的材料等，不得欺骗、误导被保险人；</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4</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配合被保险人了解、熟悉理赔流程，指定专人上门收取索赔单证，并在约定的时间内上门收取，不得以任何理由拒绝上门服务，让保户足不出户即可办理保险索赔事宜。</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5</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保险公司上门收取理赔资料时，若认为有关证明或材料不完整，立刻以书面或口头方式通知被保险人需补充提供的有关证明或材料。若保险公司在接到索赔资料后1个工作日内未给予有关审核意见，则视为认可索赔资料的完整性。</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6</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在收到理赔材料后，简化理赔手续，应在规定时间内告知被保险人赔偿金额，除外金额或不予赔偿的理由，超过规定时间的，视为同意赔偿。</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7</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接到被保险人报案后，对于属于保险责任的事故，同意按照以下约定及时确定赔偿金额：对于意外伤害，资料齐全后10工作日内确定赔偿金额。                              </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8</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住院补贴项中对医院的要求应为苏州市基本医疗定点医院，护理院除外。</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9</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对于不属于保险责任的，同意在接到被保险人赔偿请求后5个工作日内向其发出《拒赔通知书》。</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10</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对于不属于保险责任的，保险公司在接到被保险人赔偿请求后没有按规定时间向其发出《拒赔通知书》，则按保险责任处理。 </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11</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当和被保险人就赔偿结果无法达成一致时，应及时向苏州市卫生健康委员会汇报，最终以苏州市卫生健康委员会的意见为准；</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12</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及时登记理赔相关信息，每月向苏州市卫生健康委员会汇报未决案件的进展情况，并形成书面汇报。</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13</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每半年度向苏州市卫生健康委员会提交《保险服务报告》，年终向苏州市卫生健康委员会提交《年度服务综合报告》。</w:t>
      </w:r>
      <w:r/>
    </w:p>
    <w:p>
      <w:pPr>
        <w:ind w:firstLine="432"/>
        <w:jc w:val="both"/>
        <w:spacing w:line="400" w:lineRule="exact"/>
        <w:widowControl w:val="off"/>
        <w:rPr>
          <w:rFonts w:hint="eastAsia" w:ascii="Times New Roman" w:hAnsi="宋体"/>
          <w:color w:val="auto"/>
          <w:sz w:val="21"/>
          <w:szCs w:val="21"/>
          <w:highlight w:val="none"/>
        </w:rPr>
      </w:pPr>
      <w:r>
        <w:rPr>
          <w:rFonts w:hint="eastAsia" w:ascii="Times New Roman" w:hAnsi="宋体"/>
          <w:color w:val="auto"/>
          <w:sz w:val="21"/>
          <w:szCs w:val="21"/>
          <w:highlight w:val="none"/>
        </w:rPr>
        <w:t xml:space="preserve">4、其他保险服务承诺</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1</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定期沟通制</w:t>
      </w:r>
      <w:r/>
    </w:p>
    <w:p>
      <w:pPr>
        <w:ind w:firstLine="432"/>
        <w:jc w:val="both"/>
        <w:spacing w:line="400" w:lineRule="exact"/>
        <w:widowControl w:val="off"/>
        <w:rPr>
          <w:rFonts w:hint="eastAsia" w:ascii="Times New Roman" w:hAnsi="宋体"/>
          <w:color w:val="auto"/>
          <w:sz w:val="21"/>
          <w:szCs w:val="21"/>
          <w:highlight w:val="none"/>
        </w:rPr>
      </w:pPr>
      <w:r>
        <w:rPr>
          <w:rFonts w:hint="eastAsia" w:ascii="Times New Roman" w:hAnsi="宋体"/>
          <w:color w:val="auto"/>
          <w:sz w:val="21"/>
          <w:szCs w:val="21"/>
          <w:highlight w:val="none"/>
        </w:rPr>
        <w:t xml:space="preserve">双方良好的沟通有利于保险服务工作顺利开展，保险公司承诺在保险期限内将:</w:t>
      </w:r>
      <w:r/>
    </w:p>
    <w:p>
      <w:pPr>
        <w:ind w:firstLine="432"/>
        <w:jc w:val="both"/>
        <w:spacing w:line="400" w:lineRule="exact"/>
        <w:widowControl w:val="off"/>
        <w:rPr>
          <w:rFonts w:hint="eastAsia" w:ascii="Times New Roman" w:hAnsi="宋体"/>
          <w:color w:val="auto"/>
          <w:sz w:val="21"/>
          <w:szCs w:val="21"/>
          <w:highlight w:val="none"/>
        </w:rPr>
      </w:pPr>
      <w:r>
        <w:rPr>
          <w:rFonts w:hint="eastAsia" w:ascii="Times New Roman" w:hAnsi="宋体"/>
          <w:color w:val="auto"/>
          <w:sz w:val="21"/>
          <w:szCs w:val="21"/>
          <w:highlight w:val="none"/>
        </w:rPr>
        <w:t xml:space="preserve">1.1 定期例会</w:t>
      </w:r>
      <w:r/>
    </w:p>
    <w:p>
      <w:pPr>
        <w:ind w:firstLine="432"/>
        <w:jc w:val="both"/>
        <w:spacing w:line="400" w:lineRule="exact"/>
        <w:widowControl w:val="off"/>
        <w:rPr>
          <w:rFonts w:hint="eastAsia" w:ascii="Times New Roman" w:hAnsi="宋体"/>
          <w:color w:val="auto"/>
          <w:sz w:val="21"/>
          <w:szCs w:val="21"/>
          <w:highlight w:val="none"/>
        </w:rPr>
      </w:pPr>
      <w:r>
        <w:rPr>
          <w:rFonts w:hint="eastAsia" w:ascii="Times New Roman" w:hAnsi="宋体"/>
          <w:color w:val="auto"/>
          <w:sz w:val="21"/>
          <w:szCs w:val="21"/>
          <w:highlight w:val="none"/>
        </w:rPr>
        <w:t xml:space="preserve">每季度与投保人召开保险工作例会，通报保险事故情况、理赔进展情况、商定各项服务计划和共同解决需双方协调的事宜；并建立客户档案。</w:t>
      </w:r>
      <w:r/>
    </w:p>
    <w:p>
      <w:pPr>
        <w:ind w:firstLine="432"/>
        <w:jc w:val="both"/>
        <w:spacing w:line="400" w:lineRule="exact"/>
        <w:widowControl w:val="off"/>
        <w:rPr>
          <w:rFonts w:hint="eastAsia" w:ascii="Times New Roman" w:hAnsi="宋体"/>
          <w:color w:val="auto"/>
          <w:sz w:val="21"/>
          <w:szCs w:val="21"/>
          <w:highlight w:val="none"/>
        </w:rPr>
      </w:pPr>
      <w:r>
        <w:rPr>
          <w:rFonts w:hint="eastAsia" w:ascii="Times New Roman" w:hAnsi="宋体"/>
          <w:color w:val="auto"/>
          <w:sz w:val="21"/>
          <w:szCs w:val="21"/>
          <w:highlight w:val="none"/>
        </w:rPr>
        <w:t xml:space="preserve">1.2定期统计</w:t>
      </w:r>
      <w:r/>
    </w:p>
    <w:p>
      <w:pPr>
        <w:ind w:firstLine="432"/>
        <w:jc w:val="both"/>
        <w:spacing w:line="400" w:lineRule="exact"/>
        <w:widowControl w:val="off"/>
        <w:rPr>
          <w:rFonts w:hint="eastAsia" w:ascii="Times New Roman" w:hAnsi="宋体"/>
          <w:color w:val="auto"/>
          <w:sz w:val="21"/>
          <w:szCs w:val="21"/>
          <w:highlight w:val="none"/>
        </w:rPr>
      </w:pPr>
      <w:r>
        <w:rPr>
          <w:rFonts w:hint="eastAsia" w:ascii="Times New Roman" w:hAnsi="宋体"/>
          <w:color w:val="auto"/>
          <w:sz w:val="21"/>
          <w:szCs w:val="21"/>
          <w:highlight w:val="none"/>
        </w:rPr>
        <w:t xml:space="preserve">将每月向投保人提供赔案统计报表，以便及时掌握理赔案件的进展情况，加快赔案处理速度。赔案统计报表建议包括的内容：出险时间、出险人员、出险人员年龄、出险原因、已决赔款金额、未决赔款金额、预付赔款金额等。</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2</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培训、考察机制</w:t>
      </w:r>
      <w:r/>
    </w:p>
    <w:p>
      <w:pPr>
        <w:ind w:firstLine="432"/>
        <w:jc w:val="both"/>
        <w:spacing w:line="400" w:lineRule="exact"/>
        <w:widowControl w:val="off"/>
        <w:rPr>
          <w:rFonts w:hint="eastAsia" w:ascii="Times New Roman" w:hAnsi="宋体"/>
          <w:color w:val="auto"/>
          <w:sz w:val="21"/>
          <w:szCs w:val="21"/>
          <w:highlight w:val="none"/>
        </w:rPr>
      </w:pPr>
      <w:r>
        <w:rPr>
          <w:rFonts w:hint="eastAsia" w:ascii="Times New Roman" w:hAnsi="宋体"/>
          <w:color w:val="auto"/>
          <w:sz w:val="21"/>
          <w:szCs w:val="21"/>
          <w:highlight w:val="none"/>
        </w:rPr>
        <w:t xml:space="preserve">定期不定期组织被保险人并提供专项培训，培训内容主要包括保险的基础知识、保险合同责任及条款解释、保险事故索赔程序、风险管理等方面的内容。同时定期组织考察国内的风险管理进展情况，掌握其发展的最新动向。</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3</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风险管理计划</w:t>
      </w:r>
      <w:r/>
    </w:p>
    <w:p>
      <w:pPr>
        <w:ind w:firstLine="432"/>
        <w:jc w:val="both"/>
        <w:spacing w:line="400" w:lineRule="exact"/>
        <w:widowControl w:val="off"/>
        <w:rPr>
          <w:rFonts w:hint="eastAsia" w:ascii="Times New Roman" w:hAnsi="宋体"/>
          <w:color w:val="auto"/>
          <w:sz w:val="21"/>
          <w:szCs w:val="21"/>
          <w:highlight w:val="none"/>
        </w:rPr>
      </w:pPr>
      <w:r>
        <w:rPr>
          <w:rFonts w:hint="eastAsia" w:ascii="Times New Roman" w:hAnsi="宋体"/>
          <w:color w:val="auto"/>
          <w:sz w:val="21"/>
          <w:szCs w:val="21"/>
          <w:highlight w:val="none"/>
        </w:rPr>
        <w:t xml:space="preserve">每年举办一次针对疾病预防，意外事故防范的活动，培训活动时间由投保人、保险人共同拟定。</w:t>
      </w:r>
      <w:r/>
    </w:p>
    <w:p>
      <w:pPr>
        <w:ind w:firstLine="432"/>
        <w:jc w:val="both"/>
        <w:spacing w:line="400" w:lineRule="exact"/>
        <w:widowControl w:val="off"/>
        <w:rPr>
          <w:rFonts w:hint="eastAsia" w:ascii="Times New Roman" w:hAnsi="Times New Roman"/>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4</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提供苏州市卫生健康委员会要求的其他保险服务。</w:t>
      </w:r>
      <w:r/>
    </w:p>
    <w:p>
      <w:pPr>
        <w:ind w:firstLine="413"/>
        <w:jc w:val="both"/>
        <w:spacing w:line="360" w:lineRule="exact"/>
        <w:widowControl w:val="off"/>
        <w:rPr>
          <w:rFonts w:hint="eastAsia" w:ascii="Times New Roman" w:hAnsi="宋体"/>
          <w:b/>
          <w:color w:val="auto"/>
          <w:sz w:val="21"/>
          <w:szCs w:val="21"/>
          <w:highlight w:val="none"/>
        </w:rPr>
      </w:pPr>
      <w:r>
        <w:rPr>
          <w:rFonts w:hint="eastAsia" w:ascii="Times New Roman" w:hAnsi="宋体"/>
          <w:b/>
          <w:color w:val="auto"/>
          <w:sz w:val="21"/>
          <w:szCs w:val="21"/>
          <w:highlight w:val="none"/>
        </w:rPr>
      </w:r>
      <w:r/>
    </w:p>
    <w:p>
      <w:pPr>
        <w:ind w:firstLine="413"/>
        <w:jc w:val="both"/>
        <w:spacing w:line="360" w:lineRule="exact"/>
        <w:widowControl w:val="off"/>
        <w:rPr>
          <w:rFonts w:ascii="Times New Roman" w:hAnsi="Times New Roman"/>
          <w:b/>
          <w:color w:val="auto"/>
          <w:sz w:val="21"/>
          <w:szCs w:val="21"/>
          <w:highlight w:val="none"/>
        </w:rPr>
      </w:pPr>
      <w:r>
        <w:rPr>
          <w:rFonts w:hint="eastAsia" w:ascii="Times New Roman" w:hAnsi="宋体"/>
          <w:b/>
          <w:color w:val="auto"/>
          <w:sz w:val="21"/>
          <w:szCs w:val="21"/>
          <w:highlight w:val="none"/>
        </w:rPr>
        <w:t xml:space="preserve">七</w:t>
      </w:r>
      <w:r>
        <w:rPr>
          <w:rFonts w:ascii="Times New Roman" w:hAnsi="宋体"/>
          <w:b/>
          <w:color w:val="auto"/>
          <w:sz w:val="21"/>
          <w:szCs w:val="21"/>
          <w:highlight w:val="none"/>
        </w:rPr>
        <w:t xml:space="preserve">、综合说明其他要求：</w:t>
      </w:r>
      <w:r>
        <w:rPr>
          <w:rFonts w:ascii="Times New Roman" w:hAnsi="Times New Roman"/>
          <w:b/>
          <w:color w:val="auto"/>
          <w:sz w:val="21"/>
          <w:szCs w:val="21"/>
          <w:highlight w:val="none"/>
        </w:rPr>
        <w:t xml:space="preserve"> </w:t>
      </w:r>
      <w:r/>
    </w:p>
    <w:p>
      <w:pPr>
        <w:ind w:firstLine="420"/>
        <w:jc w:val="both"/>
        <w:spacing w:line="360" w:lineRule="exact"/>
        <w:widowControl w:val="off"/>
        <w:rPr>
          <w:rFonts w:ascii="Times New Roman" w:hAnsi="Times New Roman"/>
          <w:bCs/>
          <w:color w:val="auto"/>
          <w:sz w:val="21"/>
          <w:szCs w:val="21"/>
          <w:highlight w:val="none"/>
        </w:rPr>
      </w:pPr>
      <w:r>
        <w:rPr>
          <w:rFonts w:ascii="Times New Roman" w:hAnsi="Times New Roman"/>
          <w:color w:val="auto"/>
          <w:sz w:val="21"/>
          <w:szCs w:val="21"/>
          <w:highlight w:val="none"/>
        </w:rPr>
        <w:t xml:space="preserve">1</w:t>
      </w:r>
      <w:r>
        <w:rPr>
          <w:rFonts w:ascii="Times New Roman" w:hAnsi="宋体"/>
          <w:color w:val="auto"/>
          <w:sz w:val="21"/>
          <w:szCs w:val="21"/>
          <w:highlight w:val="none"/>
        </w:rPr>
        <w:t xml:space="preserve">、投标总价一次报定，包括该项目政策性文件规定及合同包含的所有风险、责任等各项应有的所有费用。</w:t>
      </w:r>
      <w:r/>
    </w:p>
    <w:p>
      <w:pPr>
        <w:ind w:firstLine="420"/>
        <w:jc w:val="both"/>
        <w:spacing w:line="360" w:lineRule="exact"/>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2</w:t>
      </w:r>
      <w:r>
        <w:rPr>
          <w:rFonts w:ascii="Times New Roman" w:hAnsi="宋体"/>
          <w:color w:val="auto"/>
          <w:sz w:val="21"/>
          <w:szCs w:val="21"/>
          <w:highlight w:val="none"/>
        </w:rPr>
        <w:t xml:space="preserve">、投标人明确所投服务内容及一些必须说明的技术要求，并提供详细的技术描述及性能说明。</w:t>
      </w:r>
      <w:r/>
    </w:p>
    <w:p>
      <w:pPr>
        <w:ind w:firstLine="420"/>
        <w:jc w:val="both"/>
        <w:spacing w:line="360" w:lineRule="exact"/>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3</w:t>
      </w:r>
      <w:r>
        <w:rPr>
          <w:rFonts w:ascii="Times New Roman" w:hAnsi="宋体"/>
          <w:color w:val="auto"/>
          <w:sz w:val="21"/>
          <w:szCs w:val="21"/>
          <w:highlight w:val="none"/>
        </w:rPr>
        <w:t xml:space="preserve">、投标人必须承诺招标文件中提出的全部要求。</w:t>
      </w:r>
      <w:r/>
    </w:p>
    <w:p>
      <w:pPr>
        <w:ind w:firstLine="420"/>
        <w:jc w:val="both"/>
        <w:spacing w:line="360" w:lineRule="exact"/>
        <w:widowControl w:val="off"/>
        <w:rPr>
          <w:rFonts w:hint="eastAsia" w:ascii="Times New Roman" w:hAnsi="宋体"/>
          <w:color w:val="auto"/>
          <w:sz w:val="21"/>
          <w:szCs w:val="21"/>
          <w:highlight w:val="none"/>
        </w:rPr>
      </w:pPr>
      <w:r>
        <w:rPr>
          <w:rFonts w:ascii="Times New Roman" w:hAnsi="Times New Roman"/>
          <w:color w:val="auto"/>
          <w:sz w:val="21"/>
          <w:szCs w:val="21"/>
          <w:highlight w:val="none"/>
        </w:rPr>
        <w:t xml:space="preserve">4</w:t>
      </w:r>
      <w:r>
        <w:rPr>
          <w:rFonts w:ascii="Times New Roman" w:hAnsi="宋体"/>
          <w:color w:val="auto"/>
          <w:sz w:val="21"/>
          <w:szCs w:val="21"/>
          <w:highlight w:val="none"/>
        </w:rPr>
        <w:t xml:space="preserve">、保险年限：每年出具保单。</w:t>
      </w:r>
      <w:r/>
    </w:p>
    <w:p>
      <w:pPr>
        <w:ind w:firstLine="420"/>
        <w:jc w:val="both"/>
        <w:spacing w:line="400" w:lineRule="exact"/>
        <w:widowControl w:val="off"/>
        <w:rPr>
          <w:rFonts w:hint="eastAsia" w:ascii="宋体" w:hAnsi="宋体"/>
          <w:color w:val="auto"/>
          <w:sz w:val="21"/>
          <w:szCs w:val="21"/>
          <w:highlight w:val="none"/>
        </w:rPr>
      </w:pPr>
      <w:r>
        <w:rPr>
          <w:rFonts w:hint="eastAsia" w:ascii="Times New Roman" w:hAnsi="宋体"/>
          <w:color w:val="auto"/>
          <w:sz w:val="21"/>
          <w:szCs w:val="21"/>
          <w:highlight w:val="none"/>
        </w:rPr>
        <w:t xml:space="preserve">5、</w:t>
      </w:r>
      <w:r>
        <w:rPr>
          <w:rFonts w:ascii="Times New Roman" w:hAnsi="Times New Roman"/>
          <w:color w:val="auto"/>
          <w:sz w:val="21"/>
          <w:szCs w:val="21"/>
          <w:highlight w:val="none"/>
          <w:lang w:val="zh-CN"/>
        </w:rPr>
        <w:t xml:space="preserve">投保人：</w:t>
      </w:r>
      <w:r>
        <w:rPr>
          <w:rFonts w:hint="eastAsia" w:ascii="宋体" w:hAnsi="宋体"/>
          <w:color w:val="auto"/>
          <w:sz w:val="21"/>
          <w:szCs w:val="21"/>
          <w:highlight w:val="none"/>
        </w:rPr>
        <w:t xml:space="preserve">苏州市卫生健康委员会（张家港市卫生健康委员会、常熟市卫生健康委员会、太仓市卫生健康委员会、昆山市卫生健康委员会、苏州市吴江区卫生健康委员会、苏州市吴中区卫生健康委员会、苏州市相城区卫生健康委员会、苏州市姑苏区民政和卫生健康局、</w:t>
      </w:r>
      <w:r>
        <w:rPr>
          <w:rFonts w:hint="eastAsia" w:ascii="宋体" w:hAnsi="宋体"/>
          <w:color w:val="auto"/>
          <w:sz w:val="21"/>
          <w:szCs w:val="21"/>
          <w:highlight w:val="none"/>
          <w:lang w:eastAsia="zh-CN"/>
        </w:rPr>
        <w:t xml:space="preserve">苏州工业园区卫生健康委员会</w:t>
      </w:r>
      <w:r>
        <w:rPr>
          <w:rFonts w:hint="eastAsia" w:ascii="宋体" w:hAnsi="宋体"/>
          <w:color w:val="auto"/>
          <w:sz w:val="21"/>
          <w:szCs w:val="21"/>
          <w:highlight w:val="none"/>
        </w:rPr>
        <w:t xml:space="preserve">、苏州高新区（虎丘区）社会事业局）</w:t>
      </w:r>
      <w:r/>
    </w:p>
    <w:p>
      <w:pPr>
        <w:ind w:firstLine="420"/>
        <w:jc w:val="both"/>
        <w:spacing w:line="400" w:lineRule="exact"/>
        <w:widowControl w:val="off"/>
        <w:rPr>
          <w:rFonts w:ascii="Times New Roman" w:hAnsi="Times New Roman"/>
          <w:color w:val="auto"/>
          <w:sz w:val="21"/>
          <w:szCs w:val="21"/>
          <w:highlight w:val="none"/>
        </w:rPr>
      </w:pPr>
      <w:r>
        <w:rPr>
          <w:rFonts w:hint="eastAsia" w:ascii="Times New Roman" w:hAnsi="宋体"/>
          <w:color w:val="auto"/>
          <w:sz w:val="21"/>
          <w:szCs w:val="21"/>
          <w:highlight w:val="none"/>
        </w:rPr>
        <w:t xml:space="preserve">6、保费支付：最终保费由各市、县级卫生计生行政部门分别与中标保险公司按实际投标人数结付。</w:t>
      </w:r>
      <w:r/>
    </w:p>
    <w:p>
      <w:pPr>
        <w:ind w:firstLine="432"/>
        <w:jc w:val="both"/>
        <w:spacing w:line="400" w:lineRule="exact"/>
        <w:widowControl w:val="off"/>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7</w:t>
      </w:r>
      <w:r>
        <w:rPr>
          <w:rFonts w:ascii="Times New Roman" w:hAnsi="Times New Roman"/>
          <w:color w:val="auto"/>
          <w:sz w:val="21"/>
          <w:szCs w:val="21"/>
          <w:highlight w:val="none"/>
        </w:rPr>
        <w:t xml:space="preserve">、凡涉及采购文件的补充说明和修改，均以苏州政府采购网所发布的公告为准。</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rPr>
      </w:r>
      <w:bookmarkEnd w:id="11"/>
      <w:r/>
      <w:r/>
    </w:p>
    <w:p>
      <w:pPr>
        <w:jc w:val="left"/>
        <w:widowControl/>
        <w:rPr>
          <w:rFonts w:hint="eastAsia" w:ascii="宋体" w:hAnsi="宋体"/>
          <w:b/>
          <w:bCs/>
          <w:color w:val="auto"/>
          <w:sz w:val="36"/>
          <w:szCs w:val="36"/>
          <w:highlight w:val="none"/>
        </w:rPr>
      </w:pPr>
      <w:r/>
      <w:bookmarkStart w:id="13" w:name="_Hlk99527961"/>
      <w:r>
        <w:rPr>
          <w:rFonts w:hint="eastAsia" w:ascii="宋体" w:hAnsi="宋体"/>
          <w:b/>
          <w:bCs/>
          <w:color w:val="auto"/>
          <w:sz w:val="36"/>
          <w:szCs w:val="36"/>
          <w:highlight w:val="none"/>
        </w:rPr>
        <w:br w:type="page" w:clear="all"/>
      </w:r>
      <w:r/>
    </w:p>
    <w:p>
      <w:pPr>
        <w:jc w:val="center"/>
        <w:keepLines w:val="0"/>
        <w:keepNext w:val="0"/>
        <w:pageBreakBefore w:val="0"/>
        <w:spacing w:line="360" w:lineRule="exact"/>
        <w:widowControl w:val="off"/>
        <w:rPr>
          <w:rFonts w:hint="eastAsia" w:ascii="宋体" w:hAnsi="宋体"/>
          <w:b/>
          <w:bCs/>
          <w:color w:val="auto"/>
          <w:sz w:val="36"/>
          <w:szCs w:val="36"/>
          <w:highlight w:val="none"/>
        </w:rPr>
      </w:pPr>
      <w:r>
        <w:rPr>
          <w:rFonts w:hint="eastAsia" w:ascii="宋体" w:hAnsi="宋体"/>
          <w:b/>
          <w:bCs/>
          <w:color w:val="auto"/>
          <w:sz w:val="36"/>
          <w:szCs w:val="36"/>
          <w:highlight w:val="none"/>
        </w:rPr>
        <w:t xml:space="preserve">第五章 合同主要条款</w:t>
      </w:r>
      <w:bookmarkEnd w:id="13"/>
      <w:r/>
      <w:r/>
    </w:p>
    <w:p>
      <w:pPr>
        <w:jc w:val="both"/>
        <w:keepLines w:val="0"/>
        <w:keepNext w:val="0"/>
        <w:pageBreakBefore w:val="0"/>
        <w:spacing w:line="360" w:lineRule="exact"/>
        <w:widowControl w:val="off"/>
        <w:rPr>
          <w:rFonts w:ascii="宋体" w:hAnsi="宋体"/>
          <w:bCs/>
          <w:color w:val="auto"/>
          <w:sz w:val="21"/>
          <w:szCs w:val="21"/>
          <w:highlight w:val="none"/>
        </w:rPr>
      </w:pPr>
      <w:r>
        <w:rPr>
          <w:rFonts w:ascii="宋体" w:hAnsi="宋体"/>
          <w:color w:val="auto"/>
          <w:sz w:val="21"/>
          <w:szCs w:val="21"/>
          <w:highlight w:val="none"/>
        </w:rPr>
        <w:t xml:space="preserve">甲方（委托方）：</w:t>
      </w:r>
      <w:r>
        <w:rPr>
          <w:rFonts w:hint="eastAsia" w:ascii="宋体" w:hAnsi="宋体"/>
          <w:bCs/>
          <w:color w:val="auto"/>
          <w:sz w:val="21"/>
          <w:szCs w:val="21"/>
          <w:highlight w:val="none"/>
        </w:rPr>
        <w:t xml:space="preserve">苏州市卫生健康委员会</w:t>
      </w:r>
      <w:r>
        <w:rPr>
          <w:rFonts w:ascii="宋体" w:hAnsi="宋体"/>
          <w:color w:val="auto"/>
          <w:sz w:val="21"/>
          <w:szCs w:val="21"/>
          <w:highlight w:val="none"/>
        </w:rPr>
        <w:t xml:space="preserve">（以下简称甲方）</w:t>
      </w:r>
      <w:r/>
    </w:p>
    <w:p>
      <w:pPr>
        <w:jc w:val="both"/>
        <w:keepLines w:val="0"/>
        <w:keepNext w:val="0"/>
        <w:pageBreakBefore w:val="0"/>
        <w:spacing w:line="360" w:lineRule="exact"/>
        <w:widowControl w:val="off"/>
        <w:rPr>
          <w:rFonts w:ascii="宋体" w:hAnsi="宋体"/>
          <w:color w:val="auto"/>
          <w:sz w:val="21"/>
          <w:szCs w:val="21"/>
          <w:highlight w:val="none"/>
        </w:rPr>
      </w:pPr>
      <w:r>
        <w:rPr>
          <w:rFonts w:ascii="宋体" w:hAnsi="宋体"/>
          <w:color w:val="auto"/>
          <w:sz w:val="21"/>
          <w:szCs w:val="21"/>
          <w:highlight w:val="none"/>
        </w:rPr>
        <w:t xml:space="preserve">负责人：</w:t>
      </w:r>
      <w:r/>
    </w:p>
    <w:p>
      <w:pPr>
        <w:jc w:val="both"/>
        <w:keepLines w:val="0"/>
        <w:keepNext w:val="0"/>
        <w:pageBreakBefore w:val="0"/>
        <w:spacing w:line="360" w:lineRule="exact"/>
        <w:widowControl w:val="off"/>
        <w:rPr>
          <w:rFonts w:ascii="宋体" w:hAnsi="宋体"/>
          <w:color w:val="auto"/>
          <w:sz w:val="21"/>
          <w:szCs w:val="21"/>
          <w:highlight w:val="none"/>
        </w:rPr>
      </w:pPr>
      <w:r>
        <w:rPr>
          <w:rFonts w:ascii="宋体" w:hAnsi="宋体"/>
          <w:color w:val="auto"/>
          <w:sz w:val="21"/>
          <w:szCs w:val="21"/>
          <w:highlight w:val="none"/>
        </w:rPr>
        <w:t xml:space="preserve">地址：</w:t>
      </w:r>
      <w:r/>
    </w:p>
    <w:p>
      <w:pPr>
        <w:jc w:val="both"/>
        <w:keepLines w:val="0"/>
        <w:keepNext w:val="0"/>
        <w:pageBreakBefore w:val="0"/>
        <w:spacing w:line="360" w:lineRule="exact"/>
        <w:widowControl w:val="off"/>
        <w:rPr>
          <w:rFonts w:ascii="宋体" w:hAnsi="宋体"/>
          <w:color w:val="auto"/>
          <w:sz w:val="21"/>
          <w:szCs w:val="21"/>
          <w:highlight w:val="none"/>
        </w:rPr>
      </w:pPr>
      <w:r>
        <w:rPr>
          <w:rFonts w:ascii="宋体" w:hAnsi="宋体"/>
          <w:color w:val="auto"/>
          <w:sz w:val="21"/>
          <w:szCs w:val="21"/>
          <w:highlight w:val="none"/>
        </w:rPr>
        <w:t xml:space="preserve">乙方（承保方）：                           (以下简称乙方)</w:t>
      </w:r>
      <w:r/>
    </w:p>
    <w:p>
      <w:pPr>
        <w:jc w:val="both"/>
        <w:keepLines w:val="0"/>
        <w:keepNext w:val="0"/>
        <w:pageBreakBefore w:val="0"/>
        <w:spacing w:line="360" w:lineRule="exact"/>
        <w:widowControl w:val="off"/>
        <w:rPr>
          <w:rFonts w:ascii="宋体" w:hAnsi="宋体"/>
          <w:color w:val="auto"/>
          <w:sz w:val="21"/>
          <w:szCs w:val="21"/>
          <w:highlight w:val="none"/>
        </w:rPr>
      </w:pPr>
      <w:r>
        <w:rPr>
          <w:rFonts w:ascii="宋体" w:hAnsi="宋体"/>
          <w:color w:val="auto"/>
          <w:sz w:val="21"/>
          <w:szCs w:val="21"/>
          <w:highlight w:val="none"/>
        </w:rPr>
        <w:t xml:space="preserve">单位负责人（或委托代理人）：</w:t>
      </w:r>
      <w:r/>
    </w:p>
    <w:p>
      <w:pPr>
        <w:jc w:val="both"/>
        <w:keepLines w:val="0"/>
        <w:keepNext w:val="0"/>
        <w:pageBreakBefore w:val="0"/>
        <w:spacing w:line="360" w:lineRule="exact"/>
        <w:widowControl w:val="off"/>
        <w:rPr>
          <w:rFonts w:ascii="宋体" w:hAnsi="宋体"/>
          <w:color w:val="auto"/>
          <w:sz w:val="21"/>
          <w:szCs w:val="21"/>
          <w:highlight w:val="none"/>
        </w:rPr>
      </w:pPr>
      <w:r>
        <w:rPr>
          <w:rFonts w:ascii="宋体" w:hAnsi="宋体"/>
          <w:color w:val="auto"/>
          <w:sz w:val="21"/>
          <w:szCs w:val="21"/>
          <w:highlight w:val="none"/>
        </w:rPr>
        <w:t xml:space="preserve">地址：</w:t>
      </w:r>
      <w:r/>
    </w:p>
    <w:p>
      <w:pPr>
        <w:ind w:firstLine="420"/>
        <w:jc w:val="both"/>
        <w:keepLines w:val="0"/>
        <w:keepNext w:val="0"/>
        <w:pageBreakBefore w:val="0"/>
        <w:spacing w:line="360" w:lineRule="exact"/>
        <w:widowControl w:val="off"/>
        <w:rPr>
          <w:rFonts w:ascii="宋体" w:hAnsi="宋体"/>
          <w:color w:val="auto"/>
          <w:sz w:val="21"/>
          <w:szCs w:val="21"/>
          <w:highlight w:val="none"/>
        </w:rPr>
      </w:pPr>
      <w:r>
        <w:rPr>
          <w:rFonts w:ascii="宋体" w:hAnsi="宋体"/>
          <w:bCs/>
          <w:color w:val="auto"/>
          <w:sz w:val="21"/>
          <w:szCs w:val="21"/>
          <w:highlight w:val="none"/>
        </w:rPr>
        <w:t xml:space="preserve">根据</w:t>
      </w:r>
      <w:r>
        <w:rPr>
          <w:rFonts w:hint="eastAsia" w:ascii="宋体" w:hAnsi="宋体"/>
          <w:color w:val="auto"/>
          <w:sz w:val="21"/>
          <w:szCs w:val="21"/>
          <w:highlight w:val="none"/>
        </w:rPr>
        <w:t xml:space="preserve"> </w:t>
      </w:r>
      <w:r>
        <w:rPr>
          <w:rFonts w:ascii="宋体" w:hAnsi="宋体"/>
          <w:color w:val="auto"/>
          <w:sz w:val="21"/>
          <w:szCs w:val="21"/>
          <w:highlight w:val="none"/>
        </w:rPr>
        <w:t xml:space="preserve">                         招标</w:t>
      </w:r>
      <w:r>
        <w:rPr>
          <w:rFonts w:ascii="宋体" w:hAnsi="宋体"/>
          <w:bCs/>
          <w:color w:val="auto"/>
          <w:sz w:val="21"/>
          <w:szCs w:val="21"/>
          <w:highlight w:val="none"/>
        </w:rPr>
        <w:t xml:space="preserve">编号</w:t>
      </w:r>
      <w:r>
        <w:rPr>
          <w:rFonts w:ascii="宋体" w:hAnsi="宋体"/>
          <w:color w:val="auto"/>
          <w:sz w:val="21"/>
          <w:szCs w:val="21"/>
          <w:highlight w:val="none"/>
        </w:rPr>
        <w:t xml:space="preserve">           </w:t>
      </w:r>
      <w:r>
        <w:rPr>
          <w:rFonts w:ascii="宋体" w:hAnsi="宋体"/>
          <w:bCs/>
          <w:color w:val="auto"/>
          <w:sz w:val="21"/>
          <w:szCs w:val="21"/>
          <w:highlight w:val="none"/>
        </w:rPr>
        <w:t xml:space="preserve">招标文件、乙方投标文件及中标通知书，</w:t>
      </w:r>
      <w:r>
        <w:rPr>
          <w:rFonts w:ascii="宋体" w:hAnsi="宋体"/>
          <w:color w:val="auto"/>
          <w:sz w:val="21"/>
          <w:szCs w:val="21"/>
          <w:highlight w:val="none"/>
        </w:rPr>
        <w:t xml:space="preserve">甲、乙双方本着自愿、平等、互利和诚实信用的原则，就此次确定保险采购项目事宜签订本合同。</w:t>
      </w:r>
      <w:r/>
    </w:p>
    <w:p>
      <w:pPr>
        <w:jc w:val="both"/>
        <w:keepLines w:val="0"/>
        <w:keepNext w:val="0"/>
        <w:pageBreakBefore w:val="0"/>
        <w:spacing w:line="360" w:lineRule="exact"/>
        <w:widowControl w:val="off"/>
        <w:rPr>
          <w:rFonts w:hint="eastAsia" w:ascii="宋体" w:hAnsi="宋体"/>
          <w:b/>
          <w:color w:val="auto"/>
          <w:sz w:val="21"/>
          <w:szCs w:val="21"/>
          <w:highlight w:val="none"/>
        </w:rPr>
      </w:pPr>
      <w:r>
        <w:rPr>
          <w:rFonts w:ascii="宋体" w:hAnsi="宋体"/>
          <w:b/>
          <w:color w:val="auto"/>
          <w:sz w:val="21"/>
          <w:szCs w:val="21"/>
          <w:highlight w:val="none"/>
        </w:rPr>
        <w:t xml:space="preserve">一、保险当事人</w:t>
      </w:r>
      <w:r/>
    </w:p>
    <w:p>
      <w:pPr>
        <w:ind w:firstLine="420"/>
        <w:jc w:val="both"/>
        <w:keepLines w:val="0"/>
        <w:keepNext w:val="0"/>
        <w:pageBreakBefore w:val="0"/>
        <w:spacing w:line="36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投保人：苏州市卫生健康委员会（张家港市卫生健康委员会、常熟市卫生健康委员会、太仓市卫生健康委员会、昆山市卫生健康委员会、苏州市吴江区卫生健康委员会、苏州市吴中区卫生健康委员会、苏州市相城区卫生健康委员会、苏州市姑苏区民政和卫生健康局、</w:t>
      </w:r>
      <w:r>
        <w:rPr>
          <w:rFonts w:hint="eastAsia" w:ascii="宋体" w:hAnsi="宋体"/>
          <w:color w:val="auto"/>
          <w:sz w:val="21"/>
          <w:szCs w:val="21"/>
          <w:highlight w:val="none"/>
          <w:lang w:eastAsia="zh-CN"/>
        </w:rPr>
        <w:t xml:space="preserve">苏州工业园区卫生健康委员会</w:t>
      </w:r>
      <w:r>
        <w:rPr>
          <w:rFonts w:hint="eastAsia" w:ascii="宋体" w:hAnsi="宋体"/>
          <w:color w:val="auto"/>
          <w:sz w:val="21"/>
          <w:szCs w:val="21"/>
          <w:highlight w:val="none"/>
        </w:rPr>
        <w:t xml:space="preserve">、苏州高新区（虎丘区）社会事业局）</w:t>
      </w:r>
      <w:r/>
    </w:p>
    <w:p>
      <w:pPr>
        <w:ind w:firstLine="420"/>
        <w:jc w:val="both"/>
        <w:keepLines w:val="0"/>
        <w:keepNext w:val="0"/>
        <w:pageBreakBefore w:val="0"/>
        <w:spacing w:line="36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2、被保险对象：苏州市内登记并录入江苏严重精神障碍信息管理系统、并同意纳入社区管理的严重精神障碍患者和肇事肇祸后经鉴定为严重精神障碍患者的监护人。 </w:t>
      </w:r>
      <w:r/>
    </w:p>
    <w:p>
      <w:pPr>
        <w:ind w:firstLine="420"/>
        <w:jc w:val="both"/>
        <w:keepLines w:val="0"/>
        <w:keepNext w:val="0"/>
        <w:pageBreakBefore w:val="0"/>
        <w:spacing w:line="360" w:lineRule="exact"/>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3、附加被保险人：苏州市各级各类政府机构及其它利益相关方</w:t>
      </w:r>
      <w:r>
        <w:rPr>
          <w:rFonts w:hint="eastAsia" w:ascii="宋体" w:hAnsi="宋体"/>
          <w:color w:val="auto"/>
          <w:sz w:val="21"/>
          <w:szCs w:val="21"/>
          <w:highlight w:val="none"/>
          <w:lang w:eastAsia="zh-CN"/>
        </w:rPr>
        <w:t xml:space="preserve">。</w:t>
      </w:r>
      <w:r/>
    </w:p>
    <w:p>
      <w:pPr>
        <w:ind w:firstLine="420"/>
        <w:jc w:val="both"/>
        <w:keepLines w:val="0"/>
        <w:keepNext w:val="0"/>
        <w:pageBreakBefore w:val="0"/>
        <w:spacing w:line="36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4、被保险对象数量：年均约5.</w:t>
      </w:r>
      <w:r>
        <w:rPr>
          <w:rFonts w:hint="eastAsia" w:ascii="宋体" w:hAnsi="宋体"/>
          <w:color w:val="auto"/>
          <w:sz w:val="21"/>
          <w:szCs w:val="21"/>
          <w:highlight w:val="none"/>
          <w:lang w:val="en-US" w:eastAsia="zh-CN"/>
        </w:rPr>
        <w:t xml:space="preserve">53</w:t>
      </w:r>
      <w:r>
        <w:rPr>
          <w:rFonts w:hint="eastAsia" w:ascii="宋体" w:hAnsi="宋体"/>
          <w:color w:val="auto"/>
          <w:sz w:val="21"/>
          <w:szCs w:val="21"/>
          <w:highlight w:val="none"/>
        </w:rPr>
        <w:t xml:space="preserve">万人。</w:t>
      </w:r>
      <w:r/>
    </w:p>
    <w:p>
      <w:pPr>
        <w:jc w:val="both"/>
        <w:keepLines w:val="0"/>
        <w:keepNext w:val="0"/>
        <w:pageBreakBefore w:val="0"/>
        <w:spacing w:line="360" w:lineRule="exact"/>
        <w:widowControl w:val="off"/>
        <w:rPr>
          <w:rFonts w:hint="eastAsia" w:ascii="宋体" w:hAnsi="宋体" w:eastAsia="宋体"/>
          <w:color w:val="auto"/>
          <w:sz w:val="21"/>
          <w:szCs w:val="21"/>
          <w:highlight w:val="none"/>
          <w:lang w:eastAsia="zh-CN"/>
        </w:rPr>
      </w:pPr>
      <w:r>
        <w:rPr>
          <w:rFonts w:ascii="宋体" w:hAnsi="宋体"/>
          <w:b/>
          <w:bCs/>
          <w:color w:val="auto"/>
          <w:sz w:val="21"/>
          <w:szCs w:val="21"/>
          <w:highlight w:val="none"/>
        </w:rPr>
        <w:t xml:space="preserve">二、投保险种：</w:t>
      </w:r>
      <w:r>
        <w:rPr>
          <w:rFonts w:hint="eastAsia" w:ascii="宋体" w:hAnsi="宋体"/>
          <w:b/>
          <w:bCs/>
          <w:color w:val="auto"/>
          <w:sz w:val="21"/>
          <w:szCs w:val="21"/>
          <w:highlight w:val="none"/>
          <w:lang w:eastAsia="zh-CN"/>
        </w:rPr>
        <w:t xml:space="preserve">苏州市2026-2028年度严重精神障碍患者监护责任补偿保险项目</w:t>
      </w:r>
      <w:r/>
    </w:p>
    <w:p>
      <w:pPr>
        <w:jc w:val="both"/>
        <w:keepLines w:val="0"/>
        <w:keepNext w:val="0"/>
        <w:pageBreakBefore w:val="0"/>
        <w:spacing w:line="360" w:lineRule="exact"/>
        <w:widowControl w:val="off"/>
        <w:rPr>
          <w:rFonts w:hint="eastAsia" w:ascii="宋体" w:hAnsi="宋体"/>
          <w:color w:val="auto"/>
          <w:sz w:val="21"/>
          <w:szCs w:val="21"/>
          <w:highlight w:val="none"/>
        </w:rPr>
      </w:pPr>
      <w:r>
        <w:rPr>
          <w:rFonts w:ascii="宋体" w:hAnsi="宋体"/>
          <w:b/>
          <w:bCs/>
          <w:color w:val="auto"/>
          <w:sz w:val="21"/>
          <w:szCs w:val="21"/>
          <w:highlight w:val="none"/>
        </w:rPr>
        <w:t xml:space="preserve">三、保险条款：</w:t>
      </w:r>
      <w:r/>
    </w:p>
    <w:p>
      <w:pPr>
        <w:jc w:val="both"/>
        <w:keepLines w:val="0"/>
        <w:keepNext w:val="0"/>
        <w:pageBreakBefore w:val="0"/>
        <w:spacing w:line="360" w:lineRule="exact"/>
        <w:widowControl w:val="off"/>
        <w:rPr>
          <w:rFonts w:hint="eastAsia" w:ascii="宋体" w:hAnsi="宋体"/>
          <w:b/>
          <w:color w:val="auto"/>
          <w:sz w:val="21"/>
          <w:szCs w:val="21"/>
          <w:highlight w:val="none"/>
        </w:rPr>
      </w:pPr>
      <w:r>
        <w:rPr>
          <w:rFonts w:ascii="宋体" w:hAnsi="宋体"/>
          <w:b/>
          <w:color w:val="auto"/>
          <w:sz w:val="21"/>
          <w:szCs w:val="21"/>
          <w:highlight w:val="none"/>
        </w:rPr>
        <w:t xml:space="preserve">四、保险金额／</w:t>
      </w:r>
      <w:r>
        <w:rPr>
          <w:rFonts w:hint="eastAsia" w:ascii="宋体" w:hAnsi="宋体"/>
          <w:b/>
          <w:color w:val="auto"/>
          <w:sz w:val="21"/>
          <w:szCs w:val="21"/>
          <w:highlight w:val="none"/>
          <w:lang w:eastAsia="zh-CN"/>
        </w:rPr>
        <w:t xml:space="preserve">补</w:t>
      </w:r>
      <w:r>
        <w:rPr>
          <w:rFonts w:ascii="宋体" w:hAnsi="宋体"/>
          <w:b/>
          <w:color w:val="auto"/>
          <w:sz w:val="21"/>
          <w:szCs w:val="21"/>
          <w:highlight w:val="none"/>
        </w:rPr>
        <w:t xml:space="preserve">偿限额</w:t>
      </w:r>
      <w:r/>
    </w:p>
    <w:p>
      <w:pPr>
        <w:ind w:firstLine="420"/>
        <w:jc w:val="both"/>
        <w:keepLines w:val="0"/>
        <w:keepNext w:val="0"/>
        <w:pageBreakBefore w:val="0"/>
        <w:spacing w:line="360" w:lineRule="exact"/>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保险金额： </w:t>
      </w:r>
      <w:r/>
    </w:p>
    <w:p>
      <w:pPr>
        <w:ind w:firstLine="420"/>
        <w:jc w:val="both"/>
        <w:keepLines w:val="0"/>
        <w:keepNext w:val="0"/>
        <w:pageBreakBefore w:val="0"/>
        <w:spacing w:line="360" w:lineRule="exact"/>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保险费： </w:t>
      </w:r>
      <w:r/>
    </w:p>
    <w:p>
      <w:pPr>
        <w:jc w:val="both"/>
        <w:keepLines w:val="0"/>
        <w:keepNext w:val="0"/>
        <w:pageBreakBefore w:val="0"/>
        <w:spacing w:line="36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rPr>
        <w:t xml:space="preserve">五、保险协议期限</w:t>
      </w:r>
      <w:r/>
    </w:p>
    <w:p>
      <w:pPr>
        <w:ind w:firstLine="420"/>
        <w:jc w:val="both"/>
        <w:keepLines w:val="0"/>
        <w:keepNext w:val="0"/>
        <w:pageBreakBefore w:val="0"/>
        <w:spacing w:line="360" w:lineRule="exact"/>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自</w:t>
      </w:r>
      <w:r>
        <w:rPr>
          <w:rFonts w:hint="eastAsia" w:ascii="宋体" w:hAnsi="宋体"/>
          <w:bCs/>
          <w:color w:val="auto"/>
          <w:sz w:val="21"/>
          <w:szCs w:val="21"/>
          <w:highlight w:val="none"/>
          <w:u w:val="single"/>
          <w:lang w:val="en-US" w:eastAsia="zh-CN"/>
        </w:rPr>
        <w:t xml:space="preserve">     </w:t>
      </w:r>
      <w:r>
        <w:rPr>
          <w:rFonts w:hint="eastAsia" w:ascii="宋体" w:hAnsi="宋体"/>
          <w:bCs/>
          <w:color w:val="auto"/>
          <w:sz w:val="21"/>
          <w:szCs w:val="21"/>
          <w:highlight w:val="none"/>
          <w:lang w:eastAsia="zh-CN"/>
        </w:rPr>
        <w:t xml:space="preserve">年</w:t>
      </w:r>
      <w:r>
        <w:rPr>
          <w:rFonts w:hint="eastAsia" w:ascii="宋体" w:hAnsi="宋体"/>
          <w:bCs/>
          <w:color w:val="auto"/>
          <w:sz w:val="21"/>
          <w:szCs w:val="21"/>
          <w:highlight w:val="none"/>
          <w:u w:val="single"/>
          <w:lang w:val="en-US" w:eastAsia="zh-CN"/>
        </w:rPr>
        <w:t xml:space="preserve">   </w:t>
      </w:r>
      <w:r>
        <w:rPr>
          <w:rFonts w:hint="eastAsia" w:ascii="宋体" w:hAnsi="宋体"/>
          <w:bCs/>
          <w:color w:val="auto"/>
          <w:sz w:val="21"/>
          <w:szCs w:val="21"/>
          <w:highlight w:val="none"/>
          <w:lang w:eastAsia="zh-CN"/>
        </w:rPr>
        <w:t xml:space="preserve">月</w:t>
      </w:r>
      <w:r>
        <w:rPr>
          <w:rFonts w:hint="eastAsia" w:ascii="宋体" w:hAnsi="宋体"/>
          <w:bCs/>
          <w:color w:val="auto"/>
          <w:sz w:val="21"/>
          <w:szCs w:val="21"/>
          <w:highlight w:val="none"/>
          <w:u w:val="single"/>
          <w:lang w:val="en-US" w:eastAsia="zh-CN"/>
        </w:rPr>
        <w:t xml:space="preserve">   </w:t>
      </w:r>
      <w:r>
        <w:rPr>
          <w:rFonts w:hint="eastAsia" w:ascii="宋体" w:hAnsi="宋体"/>
          <w:bCs/>
          <w:color w:val="auto"/>
          <w:sz w:val="21"/>
          <w:szCs w:val="21"/>
          <w:highlight w:val="none"/>
          <w:lang w:eastAsia="zh-CN"/>
        </w:rPr>
        <w:t xml:space="preserve">日</w:t>
      </w:r>
      <w:r>
        <w:rPr>
          <w:rFonts w:hint="eastAsia" w:ascii="宋体" w:hAnsi="宋体"/>
          <w:bCs/>
          <w:color w:val="auto"/>
          <w:sz w:val="21"/>
          <w:szCs w:val="21"/>
          <w:highlight w:val="none"/>
          <w:u w:val="single"/>
          <w:lang w:val="en-US" w:eastAsia="zh-CN"/>
        </w:rPr>
        <w:t xml:space="preserve">   </w:t>
      </w:r>
      <w:r>
        <w:rPr>
          <w:rFonts w:hint="eastAsia" w:ascii="宋体" w:hAnsi="宋体"/>
          <w:bCs/>
          <w:color w:val="auto"/>
          <w:sz w:val="21"/>
          <w:szCs w:val="21"/>
          <w:highlight w:val="none"/>
          <w:lang w:eastAsia="zh-CN"/>
        </w:rPr>
        <w:t xml:space="preserve">时起至</w:t>
      </w:r>
      <w:r>
        <w:rPr>
          <w:rFonts w:hint="eastAsia" w:ascii="宋体" w:hAnsi="宋体"/>
          <w:bCs/>
          <w:color w:val="auto"/>
          <w:sz w:val="21"/>
          <w:szCs w:val="21"/>
          <w:highlight w:val="none"/>
          <w:u w:val="single"/>
          <w:lang w:val="en-US" w:eastAsia="zh-CN"/>
        </w:rPr>
        <w:t xml:space="preserve">     </w:t>
      </w:r>
      <w:r>
        <w:rPr>
          <w:rFonts w:hint="eastAsia" w:ascii="宋体" w:hAnsi="宋体"/>
          <w:bCs/>
          <w:color w:val="auto"/>
          <w:sz w:val="21"/>
          <w:szCs w:val="21"/>
          <w:highlight w:val="none"/>
          <w:lang w:eastAsia="zh-CN"/>
        </w:rPr>
        <w:t xml:space="preserve">年</w:t>
      </w:r>
      <w:r>
        <w:rPr>
          <w:rFonts w:hint="eastAsia" w:ascii="宋体" w:hAnsi="宋体"/>
          <w:bCs/>
          <w:color w:val="auto"/>
          <w:sz w:val="21"/>
          <w:szCs w:val="21"/>
          <w:highlight w:val="none"/>
          <w:u w:val="single"/>
          <w:lang w:val="en-US" w:eastAsia="zh-CN"/>
        </w:rPr>
        <w:t xml:space="preserve">   </w:t>
      </w:r>
      <w:r>
        <w:rPr>
          <w:rFonts w:hint="eastAsia" w:ascii="宋体" w:hAnsi="宋体"/>
          <w:bCs/>
          <w:color w:val="auto"/>
          <w:sz w:val="21"/>
          <w:szCs w:val="21"/>
          <w:highlight w:val="none"/>
          <w:lang w:eastAsia="zh-CN"/>
        </w:rPr>
        <w:t xml:space="preserve">月</w:t>
      </w:r>
      <w:r>
        <w:rPr>
          <w:rFonts w:hint="eastAsia" w:ascii="宋体" w:hAnsi="宋体"/>
          <w:bCs/>
          <w:color w:val="auto"/>
          <w:sz w:val="21"/>
          <w:szCs w:val="21"/>
          <w:highlight w:val="none"/>
          <w:u w:val="single"/>
          <w:lang w:val="en-US" w:eastAsia="zh-CN"/>
        </w:rPr>
        <w:t xml:space="preserve">   </w:t>
      </w:r>
      <w:r>
        <w:rPr>
          <w:rFonts w:hint="eastAsia" w:ascii="宋体" w:hAnsi="宋体"/>
          <w:bCs/>
          <w:color w:val="auto"/>
          <w:sz w:val="21"/>
          <w:szCs w:val="21"/>
          <w:highlight w:val="none"/>
          <w:lang w:eastAsia="zh-CN"/>
        </w:rPr>
        <w:t xml:space="preserve">日</w:t>
      </w:r>
      <w:r>
        <w:rPr>
          <w:rFonts w:hint="eastAsia" w:ascii="宋体" w:hAnsi="宋体"/>
          <w:bCs/>
          <w:color w:val="auto"/>
          <w:sz w:val="21"/>
          <w:szCs w:val="21"/>
          <w:highlight w:val="none"/>
          <w:u w:val="single"/>
          <w:lang w:val="en-US" w:eastAsia="zh-CN"/>
        </w:rPr>
        <w:t xml:space="preserve">   </w:t>
      </w:r>
      <w:r>
        <w:rPr>
          <w:rFonts w:hint="eastAsia" w:ascii="宋体" w:hAnsi="宋体"/>
          <w:bCs/>
          <w:color w:val="auto"/>
          <w:sz w:val="21"/>
          <w:szCs w:val="21"/>
          <w:highlight w:val="none"/>
          <w:lang w:eastAsia="zh-CN"/>
        </w:rPr>
        <w:t xml:space="preserve">时止</w:t>
      </w:r>
      <w:r>
        <w:rPr>
          <w:rFonts w:hint="eastAsia" w:ascii="宋体" w:hAnsi="宋体"/>
          <w:bCs/>
          <w:color w:val="auto"/>
          <w:sz w:val="21"/>
          <w:szCs w:val="21"/>
          <w:highlight w:val="none"/>
        </w:rPr>
        <w:t xml:space="preserve">。</w:t>
      </w:r>
      <w:r/>
    </w:p>
    <w:p>
      <w:pPr>
        <w:jc w:val="both"/>
        <w:keepLines w:val="0"/>
        <w:keepNext w:val="0"/>
        <w:pageBreakBefore w:val="0"/>
        <w:spacing w:line="360" w:lineRule="exact"/>
        <w:widowControl w:val="off"/>
        <w:rPr>
          <w:rFonts w:ascii="宋体" w:hAnsi="宋体"/>
          <w:b/>
          <w:color w:val="auto"/>
          <w:sz w:val="21"/>
          <w:szCs w:val="21"/>
          <w:highlight w:val="none"/>
        </w:rPr>
      </w:pPr>
      <w:r>
        <w:rPr>
          <w:rFonts w:ascii="宋体" w:hAnsi="宋体"/>
          <w:b/>
          <w:color w:val="auto"/>
          <w:sz w:val="21"/>
          <w:szCs w:val="21"/>
          <w:highlight w:val="none"/>
        </w:rPr>
        <w:t xml:space="preserve">六、免赔额</w:t>
      </w:r>
      <w:r/>
    </w:p>
    <w:p>
      <w:pPr>
        <w:jc w:val="both"/>
        <w:keepLines w:val="0"/>
        <w:keepNext w:val="0"/>
        <w:pageBreakBefore w:val="0"/>
        <w:spacing w:line="360" w:lineRule="exact"/>
        <w:widowControl w:val="off"/>
        <w:rPr>
          <w:rFonts w:ascii="宋体" w:hAnsi="宋体"/>
          <w:b/>
          <w:color w:val="auto"/>
          <w:sz w:val="21"/>
          <w:szCs w:val="21"/>
          <w:highlight w:val="none"/>
        </w:rPr>
      </w:pPr>
      <w:r>
        <w:rPr>
          <w:rFonts w:ascii="宋体" w:hAnsi="宋体"/>
          <w:b/>
          <w:color w:val="auto"/>
          <w:sz w:val="21"/>
          <w:szCs w:val="21"/>
          <w:highlight w:val="none"/>
        </w:rPr>
        <w:t xml:space="preserve">七、保险金的申领及给付</w:t>
      </w:r>
      <w:r/>
    </w:p>
    <w:p>
      <w:pPr>
        <w:jc w:val="both"/>
        <w:keepLines w:val="0"/>
        <w:keepNext w:val="0"/>
        <w:pageBreakBefore w:val="0"/>
        <w:spacing w:line="360" w:lineRule="exact"/>
        <w:widowControl w:val="off"/>
        <w:rPr>
          <w:rFonts w:ascii="宋体" w:hAnsi="宋体"/>
          <w:color w:val="auto"/>
          <w:sz w:val="21"/>
          <w:szCs w:val="21"/>
          <w:highlight w:val="none"/>
        </w:rPr>
      </w:pPr>
      <w:r>
        <w:rPr>
          <w:rFonts w:ascii="宋体" w:hAnsi="宋体"/>
          <w:b/>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按实际情况在保单约定金额内进行支付，保险理赔款直接支付给被保险人。</w:t>
      </w:r>
      <w:r/>
    </w:p>
    <w:p>
      <w:pPr>
        <w:jc w:val="both"/>
        <w:keepLines w:val="0"/>
        <w:keepNext w:val="0"/>
        <w:pageBreakBefore w:val="0"/>
        <w:spacing w:line="360" w:lineRule="exact"/>
        <w:widowControl w:val="off"/>
        <w:rPr>
          <w:rFonts w:ascii="宋体" w:hAnsi="宋体"/>
          <w:b/>
          <w:color w:val="auto"/>
          <w:sz w:val="21"/>
          <w:szCs w:val="21"/>
          <w:highlight w:val="none"/>
        </w:rPr>
      </w:pPr>
      <w:r>
        <w:rPr>
          <w:rFonts w:ascii="宋体" w:hAnsi="宋体"/>
          <w:b/>
          <w:color w:val="auto"/>
          <w:sz w:val="21"/>
          <w:szCs w:val="21"/>
          <w:highlight w:val="none"/>
        </w:rPr>
        <w:t xml:space="preserve">八、下列文件为本合同不可分割部分</w:t>
      </w:r>
      <w:r/>
    </w:p>
    <w:p>
      <w:pPr>
        <w:ind w:firstLine="420"/>
        <w:jc w:val="both"/>
        <w:keepLines w:val="0"/>
        <w:keepNext w:val="0"/>
        <w:pageBreakBefore w:val="0"/>
        <w:spacing w:line="360" w:lineRule="exact"/>
        <w:widowControl w:val="off"/>
        <w:rPr>
          <w:rFonts w:ascii="宋体" w:hAnsi="宋体"/>
          <w:color w:val="auto"/>
          <w:sz w:val="21"/>
          <w:szCs w:val="21"/>
          <w:highlight w:val="none"/>
        </w:rPr>
      </w:pPr>
      <w:r>
        <w:rPr>
          <w:rFonts w:ascii="宋体" w:hAnsi="宋体"/>
          <w:color w:val="auto"/>
          <w:sz w:val="21"/>
          <w:szCs w:val="21"/>
          <w:highlight w:val="none"/>
        </w:rPr>
        <w:t xml:space="preserve">1、中标通知书</w:t>
      </w:r>
      <w:r/>
    </w:p>
    <w:p>
      <w:pPr>
        <w:ind w:firstLine="420"/>
        <w:jc w:val="both"/>
        <w:keepLines w:val="0"/>
        <w:keepNext w:val="0"/>
        <w:pageBreakBefore w:val="0"/>
        <w:spacing w:line="360" w:lineRule="exact"/>
        <w:widowControl w:val="off"/>
        <w:rPr>
          <w:rFonts w:ascii="宋体" w:hAnsi="宋体"/>
          <w:color w:val="auto"/>
          <w:sz w:val="21"/>
          <w:szCs w:val="21"/>
          <w:highlight w:val="none"/>
        </w:rPr>
      </w:pPr>
      <w:r>
        <w:rPr>
          <w:rFonts w:ascii="宋体" w:hAnsi="宋体"/>
          <w:color w:val="auto"/>
          <w:sz w:val="21"/>
          <w:szCs w:val="21"/>
          <w:highlight w:val="none"/>
        </w:rPr>
        <w:t xml:space="preserve">2、乙方中标的投标文件及其他承诺</w:t>
      </w:r>
      <w:r/>
    </w:p>
    <w:p>
      <w:pPr>
        <w:ind w:firstLine="420"/>
        <w:jc w:val="both"/>
        <w:keepLines w:val="0"/>
        <w:keepNext w:val="0"/>
        <w:pageBreakBefore w:val="0"/>
        <w:spacing w:line="360" w:lineRule="exact"/>
        <w:widowControl w:val="off"/>
        <w:rPr>
          <w:rFonts w:ascii="宋体" w:hAnsi="宋体"/>
          <w:bCs/>
          <w:color w:val="auto"/>
          <w:sz w:val="21"/>
          <w:szCs w:val="21"/>
          <w:highlight w:val="none"/>
        </w:rPr>
      </w:pPr>
      <w:r>
        <w:rPr>
          <w:rFonts w:ascii="宋体" w:hAnsi="宋体"/>
          <w:bCs/>
          <w:color w:val="auto"/>
          <w:sz w:val="21"/>
          <w:szCs w:val="21"/>
          <w:highlight w:val="none"/>
        </w:rPr>
        <w:t xml:space="preserve">3、招标文件</w:t>
      </w:r>
      <w:r/>
    </w:p>
    <w:p>
      <w:pPr>
        <w:ind w:firstLine="420"/>
        <w:jc w:val="both"/>
        <w:keepLines w:val="0"/>
        <w:keepNext w:val="0"/>
        <w:pageBreakBefore w:val="0"/>
        <w:spacing w:line="360" w:lineRule="exact"/>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投保人的投保材料；</w:t>
      </w:r>
      <w:r/>
    </w:p>
    <w:p>
      <w:pPr>
        <w:ind w:firstLine="420"/>
        <w:jc w:val="both"/>
        <w:keepLines w:val="0"/>
        <w:keepNext w:val="0"/>
        <w:pageBreakBefore w:val="0"/>
        <w:spacing w:line="360" w:lineRule="exact"/>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投保单、保险单及批改申请书、批单； </w:t>
      </w:r>
      <w:r/>
    </w:p>
    <w:p>
      <w:pPr>
        <w:ind w:firstLine="420"/>
        <w:jc w:val="both"/>
        <w:keepLines w:val="0"/>
        <w:keepNext w:val="0"/>
        <w:pageBreakBefore w:val="0"/>
        <w:spacing w:line="360" w:lineRule="exact"/>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（3）</w:t>
      </w:r>
      <w:r>
        <w:rPr>
          <w:rFonts w:ascii="宋体" w:hAnsi="宋体"/>
          <w:bCs/>
          <w:color w:val="auto"/>
          <w:sz w:val="21"/>
          <w:szCs w:val="21"/>
          <w:highlight w:val="none"/>
        </w:rPr>
        <w:t xml:space="preserve">与本次招标有关的并经当事人双方确认的其他文件。</w:t>
      </w:r>
      <w:r/>
    </w:p>
    <w:p>
      <w:pPr>
        <w:jc w:val="both"/>
        <w:keepLines w:val="0"/>
        <w:keepNext w:val="0"/>
        <w:pageBreakBefore w:val="0"/>
        <w:spacing w:line="360" w:lineRule="exact"/>
        <w:widowControl w:val="off"/>
        <w:rPr>
          <w:rFonts w:ascii="宋体" w:hAnsi="宋体"/>
          <w:b/>
          <w:color w:val="auto"/>
          <w:sz w:val="21"/>
          <w:szCs w:val="21"/>
          <w:highlight w:val="none"/>
        </w:rPr>
      </w:pPr>
      <w:r>
        <w:rPr>
          <w:rFonts w:ascii="宋体" w:hAnsi="宋体"/>
          <w:b/>
          <w:color w:val="auto"/>
          <w:sz w:val="21"/>
          <w:szCs w:val="21"/>
          <w:highlight w:val="none"/>
        </w:rPr>
        <w:t xml:space="preserve">九、违约责任</w:t>
      </w:r>
      <w:r/>
    </w:p>
    <w:p>
      <w:pPr>
        <w:ind w:firstLine="437"/>
        <w:jc w:val="both"/>
        <w:keepLines w:val="0"/>
        <w:keepNext w:val="0"/>
        <w:pageBreakBefore w:val="0"/>
        <w:spacing w:line="360" w:lineRule="exact"/>
        <w:widowControl w:val="off"/>
        <w:rPr>
          <w:rFonts w:ascii="宋体" w:hAnsi="宋体"/>
          <w:color w:val="auto"/>
          <w:sz w:val="21"/>
          <w:szCs w:val="21"/>
          <w:highlight w:val="none"/>
        </w:rPr>
      </w:pPr>
      <w:r>
        <w:rPr>
          <w:rFonts w:ascii="宋体" w:hAnsi="宋体"/>
          <w:color w:val="auto"/>
          <w:sz w:val="21"/>
          <w:szCs w:val="21"/>
          <w:highlight w:val="none"/>
        </w:rPr>
        <w:t xml:space="preserve">采购人组织有关人员定期或不定期对签订合同的保险公司的承保服务、保险价格和理赔服务进行监督和检查。</w:t>
      </w:r>
      <w:r/>
    </w:p>
    <w:p>
      <w:pPr>
        <w:ind w:firstLine="437"/>
        <w:jc w:val="both"/>
        <w:keepLines w:val="0"/>
        <w:keepNext w:val="0"/>
        <w:pageBreakBefore w:val="0"/>
        <w:spacing w:line="360" w:lineRule="exact"/>
        <w:widowControl w:val="off"/>
        <w:rPr>
          <w:rFonts w:ascii="宋体" w:hAnsi="宋体"/>
          <w:color w:val="auto"/>
          <w:sz w:val="21"/>
          <w:szCs w:val="21"/>
          <w:highlight w:val="none"/>
        </w:rPr>
      </w:pPr>
      <w:r>
        <w:rPr>
          <w:rFonts w:ascii="宋体" w:hAnsi="宋体"/>
          <w:color w:val="auto"/>
          <w:sz w:val="21"/>
          <w:szCs w:val="21"/>
          <w:highlight w:val="none"/>
        </w:rPr>
        <w:t xml:space="preserve">（一）对于下列的违约情况，将从履约保证金账户扣除相应金额，第一次有效投诉通报批评，第二次有效投诉扣除1000.00元，第三次有效投诉</w:t>
      </w:r>
      <w:r>
        <w:rPr>
          <w:rFonts w:hint="eastAsia" w:ascii="宋体" w:hAnsi="宋体"/>
          <w:color w:val="auto"/>
          <w:sz w:val="21"/>
          <w:szCs w:val="21"/>
          <w:highlight w:val="none"/>
          <w:lang w:eastAsia="zh-CN"/>
        </w:rPr>
        <w:t xml:space="preserve">扣除</w:t>
      </w:r>
      <w:r>
        <w:rPr>
          <w:rFonts w:ascii="宋体" w:hAnsi="宋体"/>
          <w:color w:val="auto"/>
          <w:sz w:val="21"/>
          <w:szCs w:val="21"/>
          <w:highlight w:val="none"/>
        </w:rPr>
        <w:t xml:space="preserve">4000.00元，第四次有效投诉</w:t>
      </w:r>
      <w:r>
        <w:rPr>
          <w:rFonts w:hint="eastAsia" w:ascii="宋体" w:hAnsi="宋体"/>
          <w:color w:val="auto"/>
          <w:sz w:val="21"/>
          <w:szCs w:val="21"/>
          <w:highlight w:val="none"/>
          <w:lang w:eastAsia="zh-CN"/>
        </w:rPr>
        <w:t xml:space="preserve">扣除</w:t>
      </w:r>
      <w:r>
        <w:rPr>
          <w:rFonts w:ascii="宋体" w:hAnsi="宋体"/>
          <w:color w:val="auto"/>
          <w:sz w:val="21"/>
          <w:szCs w:val="21"/>
          <w:highlight w:val="none"/>
        </w:rPr>
        <w:t xml:space="preserve">5000.00元，取消下一年度参与</w:t>
      </w:r>
      <w:r>
        <w:rPr>
          <w:rFonts w:hint="eastAsia" w:ascii="Times New Roman" w:hAnsi="宋体"/>
          <w:color w:val="auto"/>
          <w:sz w:val="21"/>
          <w:szCs w:val="21"/>
          <w:highlight w:val="none"/>
        </w:rPr>
        <w:t xml:space="preserve">苏州市卫生健康委员会</w:t>
      </w:r>
      <w:r>
        <w:rPr>
          <w:rFonts w:ascii="宋体" w:hAnsi="宋体"/>
          <w:color w:val="auto"/>
          <w:sz w:val="21"/>
          <w:szCs w:val="21"/>
          <w:highlight w:val="none"/>
        </w:rPr>
        <w:t xml:space="preserve">所有采购项目的资格，情节特别严重，对被保险人名誉和利益造成特别重大损害者，投保人或被保险人有权立即终止本合同，并要求退回所有未到期保费。</w:t>
      </w:r>
      <w:r/>
    </w:p>
    <w:p>
      <w:pPr>
        <w:ind w:firstLine="437"/>
        <w:jc w:val="both"/>
        <w:keepLines w:val="0"/>
        <w:keepNext w:val="0"/>
        <w:pageBreakBefore w:val="0"/>
        <w:spacing w:line="360" w:lineRule="exact"/>
        <w:widowControl w:val="off"/>
        <w:rPr>
          <w:rFonts w:ascii="宋体" w:hAnsi="宋体"/>
          <w:color w:val="auto"/>
          <w:sz w:val="21"/>
          <w:szCs w:val="21"/>
          <w:highlight w:val="none"/>
        </w:rPr>
      </w:pPr>
      <w:r>
        <w:rPr>
          <w:rFonts w:ascii="宋体" w:hAnsi="宋体"/>
          <w:color w:val="auto"/>
          <w:sz w:val="21"/>
          <w:szCs w:val="21"/>
          <w:highlight w:val="none"/>
        </w:rPr>
        <w:t xml:space="preserve">1、收到被保险人对保险公司的投诉，经查情况属实；</w:t>
      </w:r>
      <w:r/>
    </w:p>
    <w:p>
      <w:pPr>
        <w:ind w:firstLine="315"/>
        <w:jc w:val="both"/>
        <w:keepLines w:val="0"/>
        <w:keepNext w:val="0"/>
        <w:pageBreakBefore w:val="0"/>
        <w:spacing w:line="360" w:lineRule="exact"/>
        <w:widowControl w:val="off"/>
        <w:rPr>
          <w:rFonts w:ascii="宋体" w:hAnsi="宋体"/>
          <w:color w:val="auto"/>
          <w:sz w:val="21"/>
          <w:szCs w:val="21"/>
          <w:highlight w:val="none"/>
        </w:rPr>
      </w:pPr>
      <w:r>
        <w:rPr>
          <w:rFonts w:ascii="宋体" w:hAnsi="宋体"/>
          <w:color w:val="auto"/>
          <w:sz w:val="21"/>
          <w:szCs w:val="21"/>
          <w:highlight w:val="none"/>
        </w:rPr>
        <w:t xml:space="preserve"> 2、检查发现投保手续偏离基本服务要求中的“承保服务”部分任何一条，经查情况属实； </w:t>
      </w:r>
      <w:r/>
    </w:p>
    <w:p>
      <w:pPr>
        <w:ind w:firstLine="420"/>
        <w:jc w:val="both"/>
        <w:keepLines w:val="0"/>
        <w:keepNext w:val="0"/>
        <w:pageBreakBefore w:val="0"/>
        <w:spacing w:line="360" w:lineRule="exact"/>
        <w:widowControl w:val="off"/>
        <w:rPr>
          <w:rFonts w:ascii="宋体" w:hAnsi="宋体"/>
          <w:color w:val="auto"/>
          <w:sz w:val="21"/>
          <w:szCs w:val="21"/>
          <w:highlight w:val="none"/>
        </w:rPr>
      </w:pPr>
      <w:r>
        <w:rPr>
          <w:rFonts w:ascii="宋体" w:hAnsi="宋体"/>
          <w:color w:val="auto"/>
          <w:sz w:val="21"/>
          <w:szCs w:val="21"/>
          <w:highlight w:val="none"/>
        </w:rPr>
        <w:t xml:space="preserve">3、检查发现理赔服务手续偏离基本服务要求中的“理赔服务”部分任何一条，经查情况属实；</w:t>
      </w:r>
      <w:r/>
    </w:p>
    <w:p>
      <w:pPr>
        <w:ind w:firstLine="420"/>
        <w:jc w:val="both"/>
        <w:keepLines w:val="0"/>
        <w:keepNext w:val="0"/>
        <w:pageBreakBefore w:val="0"/>
        <w:spacing w:line="360" w:lineRule="exact"/>
        <w:widowControl w:val="off"/>
        <w:rPr>
          <w:rFonts w:ascii="宋体" w:hAnsi="宋体"/>
          <w:color w:val="auto"/>
          <w:sz w:val="21"/>
          <w:szCs w:val="21"/>
          <w:highlight w:val="none"/>
        </w:rPr>
      </w:pPr>
      <w:r>
        <w:rPr>
          <w:rFonts w:ascii="宋体" w:hAnsi="宋体"/>
          <w:color w:val="auto"/>
          <w:sz w:val="21"/>
          <w:szCs w:val="21"/>
          <w:highlight w:val="none"/>
        </w:rPr>
        <w:t xml:space="preserve">4、未按时向采购人提供上季度该保险公司出险以及理赔统计报表。</w:t>
      </w:r>
      <w:r/>
    </w:p>
    <w:p>
      <w:pPr>
        <w:ind w:firstLine="437"/>
        <w:jc w:val="both"/>
        <w:keepLines w:val="0"/>
        <w:keepNext w:val="0"/>
        <w:pageBreakBefore w:val="0"/>
        <w:spacing w:line="360" w:lineRule="exact"/>
        <w:widowControl w:val="off"/>
        <w:rPr>
          <w:rFonts w:ascii="宋体" w:hAnsi="宋体"/>
          <w:color w:val="auto"/>
          <w:sz w:val="21"/>
          <w:szCs w:val="21"/>
          <w:highlight w:val="none"/>
        </w:rPr>
      </w:pPr>
      <w:r>
        <w:rPr>
          <w:rFonts w:ascii="宋体" w:hAnsi="宋体"/>
          <w:color w:val="auto"/>
          <w:sz w:val="21"/>
          <w:szCs w:val="21"/>
          <w:highlight w:val="none"/>
        </w:rPr>
        <w:t xml:space="preserve">（二）保险公司有义务协助有关部门做好对保险具体采购单位经办人的廉政建设，防止腐败现象的出现。不以任何形式向保险具体采购单位经办人提供回扣和变相回扣，并接受有关部门监督检查。</w:t>
      </w:r>
      <w:r/>
    </w:p>
    <w:p>
      <w:pPr>
        <w:jc w:val="both"/>
        <w:keepLines w:val="0"/>
        <w:keepNext w:val="0"/>
        <w:pageBreakBefore w:val="0"/>
        <w:spacing w:line="360" w:lineRule="exact"/>
        <w:widowControl w:val="off"/>
        <w:rPr>
          <w:rFonts w:ascii="宋体" w:hAnsi="宋体"/>
          <w:b/>
          <w:color w:val="auto"/>
          <w:sz w:val="21"/>
          <w:szCs w:val="21"/>
          <w:highlight w:val="none"/>
        </w:rPr>
      </w:pPr>
      <w:r>
        <w:rPr>
          <w:rFonts w:ascii="宋体" w:hAnsi="宋体"/>
          <w:b/>
          <w:color w:val="auto"/>
          <w:sz w:val="21"/>
          <w:szCs w:val="21"/>
          <w:highlight w:val="none"/>
        </w:rPr>
        <w:t xml:space="preserve">十、合同修改</w:t>
      </w:r>
      <w:r/>
    </w:p>
    <w:p>
      <w:pPr>
        <w:ind w:firstLine="420"/>
        <w:jc w:val="both"/>
        <w:keepLines w:val="0"/>
        <w:keepNext w:val="0"/>
        <w:pageBreakBefore w:val="0"/>
        <w:spacing w:line="360" w:lineRule="exact"/>
        <w:widowControl w:val="off"/>
        <w:rPr>
          <w:rFonts w:ascii="宋体" w:hAnsi="宋体"/>
          <w:color w:val="auto"/>
          <w:sz w:val="21"/>
          <w:szCs w:val="21"/>
          <w:highlight w:val="none"/>
        </w:rPr>
      </w:pPr>
      <w:r>
        <w:rPr>
          <w:rFonts w:ascii="宋体" w:hAnsi="宋体"/>
          <w:color w:val="auto"/>
          <w:sz w:val="21"/>
          <w:szCs w:val="21"/>
          <w:highlight w:val="none"/>
        </w:rPr>
        <w:t xml:space="preserve">对于本合同的未尽事宜，需进行修改、补充或完善的，甲乙双方必须就所修改的内容签订书面的合同修改书，作为本合同的补充协议。补充协议与本合同具有同等法律效力。</w:t>
      </w:r>
      <w:r/>
    </w:p>
    <w:p>
      <w:pPr>
        <w:jc w:val="both"/>
        <w:keepLines w:val="0"/>
        <w:keepNext w:val="0"/>
        <w:pageBreakBefore w:val="0"/>
        <w:spacing w:line="360" w:lineRule="exact"/>
        <w:widowControl w:val="off"/>
        <w:rPr>
          <w:rFonts w:ascii="宋体" w:hAnsi="宋体"/>
          <w:b/>
          <w:bCs/>
          <w:color w:val="auto"/>
          <w:sz w:val="21"/>
          <w:szCs w:val="21"/>
          <w:highlight w:val="none"/>
        </w:rPr>
      </w:pPr>
      <w:r>
        <w:rPr>
          <w:rFonts w:ascii="宋体" w:hAnsi="宋体"/>
          <w:b/>
          <w:color w:val="auto"/>
          <w:sz w:val="21"/>
          <w:szCs w:val="21"/>
          <w:highlight w:val="none"/>
        </w:rPr>
        <w:t xml:space="preserve">十一、合同生效及其它</w:t>
      </w:r>
      <w:r/>
    </w:p>
    <w:p>
      <w:pPr>
        <w:ind w:firstLine="420"/>
        <w:jc w:val="both"/>
        <w:keepLines w:val="0"/>
        <w:keepNext w:val="0"/>
        <w:pageBreakBefore w:val="0"/>
        <w:spacing w:line="360" w:lineRule="exact"/>
        <w:widowControl w:val="off"/>
        <w:rPr>
          <w:rFonts w:ascii="宋体" w:hAnsi="宋体"/>
          <w:bCs/>
          <w:color w:val="auto"/>
          <w:sz w:val="21"/>
          <w:szCs w:val="21"/>
          <w:highlight w:val="none"/>
        </w:rPr>
      </w:pPr>
      <w:r>
        <w:rPr>
          <w:rFonts w:ascii="宋体" w:hAnsi="宋体"/>
          <w:bCs/>
          <w:color w:val="auto"/>
          <w:sz w:val="21"/>
          <w:szCs w:val="21"/>
          <w:highlight w:val="none"/>
        </w:rPr>
        <w:t xml:space="preserve">（一）合同经招标代理机构加盖骑缝章，甲乙双方代表签字并加盖公章（或合同章）生效。</w:t>
      </w:r>
      <w:r/>
    </w:p>
    <w:p>
      <w:pPr>
        <w:ind w:firstLine="420"/>
        <w:jc w:val="both"/>
        <w:keepLines w:val="0"/>
        <w:keepNext w:val="0"/>
        <w:pageBreakBefore w:val="0"/>
        <w:spacing w:line="360" w:lineRule="exact"/>
        <w:widowControl w:val="off"/>
        <w:rPr>
          <w:rFonts w:ascii="宋体" w:hAnsi="宋体"/>
          <w:bCs/>
          <w:color w:val="auto"/>
          <w:sz w:val="21"/>
          <w:szCs w:val="21"/>
          <w:highlight w:val="none"/>
        </w:rPr>
      </w:pPr>
      <w:r>
        <w:rPr>
          <w:rFonts w:ascii="宋体" w:hAnsi="宋体"/>
          <w:bCs/>
          <w:color w:val="auto"/>
          <w:sz w:val="21"/>
          <w:szCs w:val="21"/>
          <w:highlight w:val="none"/>
        </w:rPr>
        <w:t xml:space="preserve">（二）合同签订后甲乙双方即直接产生权利与义务的关系，合同执行过程中出现的问题应按照《合同法》的规定办理，在合同履行过程中，双方如有争议，经协商无效，任何一方可向招标代理机构所在地人民法院提起诉讼。</w:t>
      </w:r>
      <w:r/>
    </w:p>
    <w:p>
      <w:pPr>
        <w:ind w:firstLine="420"/>
        <w:jc w:val="both"/>
        <w:keepLines w:val="0"/>
        <w:keepNext w:val="0"/>
        <w:pageBreakBefore w:val="0"/>
        <w:spacing w:line="360" w:lineRule="exact"/>
        <w:widowControl w:val="off"/>
        <w:rPr>
          <w:rFonts w:ascii="宋体" w:hAnsi="宋体"/>
          <w:bCs/>
          <w:color w:val="auto"/>
          <w:sz w:val="21"/>
          <w:szCs w:val="21"/>
          <w:highlight w:val="none"/>
        </w:rPr>
      </w:pPr>
      <w:r>
        <w:rPr>
          <w:rFonts w:ascii="宋体" w:hAnsi="宋体"/>
          <w:bCs/>
          <w:color w:val="auto"/>
          <w:sz w:val="21"/>
          <w:szCs w:val="21"/>
          <w:highlight w:val="none"/>
        </w:rPr>
        <w:t xml:space="preserve">（三）合同在执行过程中出现的未尽事宜，双方在不违背本合同和招标文件的原则下协商解决，协商结果以书面形式盖章记录在案，作为本合同的附件，与本合同具有同等效力，但需提交招标代理机构一份备存。</w:t>
      </w:r>
      <w:r/>
    </w:p>
    <w:p>
      <w:pPr>
        <w:ind w:firstLine="420"/>
        <w:jc w:val="both"/>
        <w:keepLines w:val="0"/>
        <w:keepNext w:val="0"/>
        <w:pageBreakBefore w:val="0"/>
        <w:spacing w:line="360" w:lineRule="exact"/>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（四）本合同一式五份，甲方两份、乙方两份、招标代理机构各执一份。</w:t>
      </w:r>
      <w:r/>
    </w:p>
    <w:p>
      <w:pPr>
        <w:jc w:val="both"/>
        <w:keepLines w:val="0"/>
        <w:keepNext w:val="0"/>
        <w:pageBreakBefore w:val="0"/>
        <w:spacing w:line="360" w:lineRule="exact"/>
        <w:widowControl w:val="off"/>
        <w:rPr>
          <w:rFonts w:ascii="Times New Roman" w:hAnsi="Times New Roman"/>
          <w:color w:val="auto"/>
          <w:spacing w:val="-10"/>
          <w:sz w:val="21"/>
          <w:szCs w:val="21"/>
          <w:highlight w:val="none"/>
        </w:rPr>
      </w:pPr>
      <w:r>
        <w:rPr>
          <w:rFonts w:ascii="Times New Roman" w:hAnsi="Times New Roman"/>
          <w:color w:val="auto"/>
          <w:spacing w:val="-10"/>
          <w:sz w:val="21"/>
          <w:szCs w:val="21"/>
          <w:highlight w:val="none"/>
        </w:rPr>
      </w:r>
      <w:r/>
    </w:p>
    <w:p>
      <w:pPr>
        <w:jc w:val="both"/>
        <w:keepLines w:val="0"/>
        <w:keepNext w:val="0"/>
        <w:pageBreakBefore w:val="0"/>
        <w:spacing w:line="360" w:lineRule="exact"/>
        <w:widowControl w:val="off"/>
        <w:tabs>
          <w:tab w:val="left" w:pos="0" w:leader="none"/>
        </w:tabs>
        <w:rPr>
          <w:rFonts w:ascii="Times New Roman" w:hAnsi="Times New Roman"/>
          <w:color w:val="auto"/>
          <w:sz w:val="21"/>
          <w:szCs w:val="21"/>
          <w:highlight w:val="none"/>
        </w:rPr>
      </w:pPr>
      <w:r>
        <w:rPr>
          <w:rFonts w:ascii="Times New Roman" w:hAnsi="Times New Roman"/>
          <w:color w:val="auto"/>
          <w:sz w:val="21"/>
          <w:szCs w:val="21"/>
          <w:highlight w:val="none"/>
        </w:rPr>
        <w:t xml:space="preserve">甲方（签章）：      </w:t>
      </w:r>
      <w:r>
        <w:rPr>
          <w:rFonts w:hint="eastAsia" w:ascii="Times New Roman" w:hAnsi="Times New Roman"/>
          <w:color w:val="auto"/>
          <w:sz w:val="21"/>
          <w:szCs w:val="21"/>
          <w:highlight w:val="none"/>
        </w:rPr>
        <w:t xml:space="preserve">　　　</w:t>
      </w:r>
      <w:r>
        <w:rPr>
          <w:rFonts w:ascii="Times New Roman" w:hAnsi="Times New Roman"/>
          <w:color w:val="auto"/>
          <w:sz w:val="21"/>
          <w:szCs w:val="21"/>
          <w:highlight w:val="none"/>
        </w:rPr>
        <w:t xml:space="preserve">乙方（签章）：</w:t>
      </w:r>
      <w:r/>
    </w:p>
    <w:p>
      <w:pPr>
        <w:ind w:firstLine="480"/>
        <w:jc w:val="both"/>
        <w:keepLines w:val="0"/>
        <w:keepNext w:val="0"/>
        <w:pageBreakBefore w:val="0"/>
        <w:spacing w:line="360" w:lineRule="exact"/>
        <w:widowControl w:val="off"/>
        <w:rPr>
          <w:rFonts w:hint="eastAsia" w:ascii="Times New Roman" w:hAnsi="Times New Roman"/>
          <w:color w:val="auto"/>
          <w:spacing w:val="-10"/>
          <w:sz w:val="21"/>
          <w:szCs w:val="21"/>
          <w:highlight w:val="none"/>
        </w:rPr>
      </w:pPr>
      <w:r>
        <w:rPr>
          <w:rFonts w:ascii="Times New Roman" w:hAnsi="Times New Roman"/>
          <w:color w:val="auto"/>
          <w:spacing w:val="-10"/>
          <w:sz w:val="21"/>
          <w:szCs w:val="21"/>
          <w:highlight w:val="none"/>
        </w:rPr>
        <w:t xml:space="preserve">        </w:t>
      </w:r>
      <w:r/>
    </w:p>
    <w:p>
      <w:pPr>
        <w:jc w:val="both"/>
        <w:keepLines w:val="0"/>
        <w:keepNext w:val="0"/>
        <w:pageBreakBefore w:val="0"/>
        <w:spacing w:line="360" w:lineRule="exact"/>
        <w:widowControl w:val="off"/>
        <w:tabs>
          <w:tab w:val="left" w:pos="0" w:leader="none"/>
        </w:tabs>
        <w:rPr>
          <w:rFonts w:ascii="Times New Roman" w:hAnsi="Times New Roman"/>
          <w:color w:val="auto"/>
          <w:sz w:val="21"/>
          <w:szCs w:val="21"/>
          <w:highlight w:val="none"/>
        </w:rPr>
      </w:pPr>
      <w:r>
        <w:rPr>
          <w:rFonts w:hint="eastAsia" w:ascii="Times New Roman" w:hAnsi="Times New Roman"/>
          <w:color w:val="auto"/>
          <w:sz w:val="21"/>
          <w:szCs w:val="21"/>
          <w:highlight w:val="none"/>
          <w:lang w:val="zh-CN"/>
        </w:rPr>
        <w:t xml:space="preserve">法定代表人</w:t>
      </w:r>
      <w:r>
        <w:rPr>
          <w:rFonts w:ascii="Times New Roman" w:hAnsi="Times New Roman"/>
          <w:color w:val="auto"/>
          <w:sz w:val="21"/>
          <w:szCs w:val="21"/>
          <w:highlight w:val="none"/>
        </w:rPr>
        <w:tab/>
      </w:r>
      <w:r>
        <w:rPr>
          <w:rFonts w:ascii="Times New Roman" w:hAnsi="Times New Roman"/>
          <w:color w:val="auto"/>
          <w:sz w:val="21"/>
          <w:szCs w:val="21"/>
          <w:highlight w:val="none"/>
        </w:rPr>
        <w:t xml:space="preserve">                          </w:t>
      </w:r>
      <w:r>
        <w:rPr>
          <w:rFonts w:hint="eastAsia" w:ascii="Times New Roman" w:hAnsi="Times New Roman"/>
          <w:color w:val="auto"/>
          <w:sz w:val="21"/>
          <w:szCs w:val="21"/>
          <w:highlight w:val="none"/>
        </w:rPr>
        <w:t xml:space="preserve">    </w:t>
      </w:r>
      <w:r>
        <w:rPr>
          <w:rFonts w:hint="eastAsia" w:ascii="Times New Roman" w:hAnsi="Times New Roman"/>
          <w:color w:val="auto"/>
          <w:sz w:val="21"/>
          <w:szCs w:val="21"/>
          <w:highlight w:val="none"/>
          <w:lang w:val="zh-CN"/>
        </w:rPr>
        <w:t xml:space="preserve">法定代表人</w:t>
      </w:r>
      <w:r/>
    </w:p>
    <w:p>
      <w:pPr>
        <w:jc w:val="both"/>
        <w:keepLines w:val="0"/>
        <w:keepNext w:val="0"/>
        <w:pageBreakBefore w:val="0"/>
        <w:spacing w:line="360" w:lineRule="exact"/>
        <w:widowControl w:val="off"/>
        <w:tabs>
          <w:tab w:val="left" w:pos="0" w:leader="none"/>
        </w:tabs>
        <w:rPr>
          <w:rFonts w:ascii="Times New Roman" w:hAnsi="Times New Roman"/>
          <w:color w:val="auto"/>
          <w:sz w:val="21"/>
          <w:szCs w:val="21"/>
          <w:highlight w:val="none"/>
        </w:rPr>
      </w:pPr>
      <w:r>
        <w:rPr>
          <w:rFonts w:hint="eastAsia" w:ascii="Times New Roman" w:hAnsi="Times New Roman"/>
          <w:color w:val="auto"/>
          <w:sz w:val="21"/>
          <w:szCs w:val="21"/>
          <w:highlight w:val="none"/>
          <w:lang w:val="zh-CN"/>
        </w:rPr>
        <w:t xml:space="preserve">或其</w:t>
      </w:r>
      <w:r>
        <w:rPr>
          <w:rFonts w:ascii="Times New Roman" w:hAnsi="Times New Roman"/>
          <w:color w:val="auto"/>
          <w:sz w:val="21"/>
          <w:szCs w:val="21"/>
          <w:highlight w:val="none"/>
        </w:rPr>
        <w:t xml:space="preserve">                                  </w:t>
      </w:r>
      <w:r>
        <w:rPr>
          <w:rFonts w:hint="eastAsia" w:ascii="Times New Roman" w:hAnsi="Times New Roman"/>
          <w:color w:val="auto"/>
          <w:sz w:val="21"/>
          <w:szCs w:val="21"/>
          <w:highlight w:val="none"/>
        </w:rPr>
        <w:t xml:space="preserve">  </w:t>
      </w:r>
      <w:r>
        <w:rPr>
          <w:rFonts w:ascii="Times New Roman" w:hAnsi="Times New Roman"/>
          <w:color w:val="auto"/>
          <w:sz w:val="21"/>
          <w:szCs w:val="21"/>
          <w:highlight w:val="none"/>
        </w:rPr>
        <w:t xml:space="preserve">  </w:t>
      </w:r>
      <w:r>
        <w:rPr>
          <w:rFonts w:hint="eastAsia" w:ascii="Times New Roman" w:hAnsi="Times New Roman"/>
          <w:color w:val="auto"/>
          <w:sz w:val="21"/>
          <w:szCs w:val="21"/>
          <w:highlight w:val="none"/>
          <w:lang w:val="zh-CN"/>
        </w:rPr>
        <w:t xml:space="preserve">或其</w:t>
      </w:r>
      <w:r/>
    </w:p>
    <w:p>
      <w:pPr>
        <w:jc w:val="both"/>
        <w:keepLines w:val="0"/>
        <w:keepNext w:val="0"/>
        <w:pageBreakBefore w:val="0"/>
        <w:spacing w:line="360" w:lineRule="exact"/>
        <w:widowControl w:val="off"/>
        <w:tabs>
          <w:tab w:val="left" w:pos="0" w:leader="none"/>
        </w:tabs>
        <w:rPr>
          <w:rFonts w:ascii="Times New Roman" w:hAnsi="Times New Roman"/>
          <w:color w:val="auto"/>
          <w:sz w:val="21"/>
          <w:szCs w:val="21"/>
          <w:highlight w:val="none"/>
        </w:rPr>
      </w:pPr>
      <w:r>
        <w:rPr>
          <w:rFonts w:hint="eastAsia" w:ascii="Times New Roman" w:hAnsi="宋体"/>
          <w:color w:val="auto"/>
          <w:sz w:val="21"/>
          <w:szCs w:val="21"/>
          <w:highlight w:val="none"/>
        </w:rPr>
        <w:t xml:space="preserve">授权委托人</w:t>
      </w:r>
      <w:r>
        <w:rPr>
          <w:rFonts w:ascii="Times New Roman" w:hAnsi="Times New Roman"/>
          <w:color w:val="auto"/>
          <w:sz w:val="21"/>
          <w:szCs w:val="21"/>
          <w:highlight w:val="none"/>
        </w:rPr>
        <w:tab/>
      </w:r>
      <w:r>
        <w:rPr>
          <w:rFonts w:ascii="Times New Roman" w:hAnsi="Times New Roman"/>
          <w:color w:val="auto"/>
          <w:sz w:val="21"/>
          <w:szCs w:val="21"/>
          <w:highlight w:val="none"/>
        </w:rPr>
        <w:t xml:space="preserve">                              </w:t>
      </w:r>
      <w:r>
        <w:rPr>
          <w:rFonts w:hint="eastAsia" w:ascii="Times New Roman" w:hAnsi="宋体"/>
          <w:color w:val="auto"/>
          <w:sz w:val="21"/>
          <w:szCs w:val="21"/>
          <w:highlight w:val="none"/>
        </w:rPr>
        <w:t xml:space="preserve">授权委托人</w:t>
      </w:r>
      <w:r/>
    </w:p>
    <w:p>
      <w:pPr>
        <w:jc w:val="both"/>
        <w:keepLines w:val="0"/>
        <w:keepNext w:val="0"/>
        <w:pageBreakBefore w:val="0"/>
        <w:spacing w:line="360" w:lineRule="exact"/>
        <w:widowControl w:val="off"/>
        <w:tabs>
          <w:tab w:val="left" w:pos="0" w:leader="none"/>
        </w:tabs>
        <w:rPr>
          <w:rFonts w:hint="eastAsia" w:ascii="Times New Roman" w:hAnsi="Times New Roman"/>
          <w:color w:val="auto"/>
          <w:sz w:val="21"/>
          <w:szCs w:val="21"/>
          <w:highlight w:val="none"/>
        </w:rPr>
      </w:pPr>
      <w:r>
        <w:rPr>
          <w:rFonts w:hint="eastAsia" w:ascii="Times New Roman" w:hAnsi="Times New Roman"/>
          <w:color w:val="auto"/>
          <w:sz w:val="21"/>
          <w:szCs w:val="21"/>
          <w:highlight w:val="none"/>
        </w:rPr>
      </w:r>
      <w:r/>
    </w:p>
    <w:p>
      <w:pPr>
        <w:ind w:right="420"/>
        <w:jc w:val="both"/>
        <w:keepLines w:val="0"/>
        <w:keepNext w:val="0"/>
        <w:pageBreakBefore w:val="0"/>
        <w:spacing w:line="360" w:lineRule="exact"/>
        <w:widowControl w:val="off"/>
        <w:tabs>
          <w:tab w:val="left" w:pos="0" w:leader="none"/>
        </w:tabs>
        <w:rPr>
          <w:rFonts w:hint="eastAsia" w:ascii="Times New Roman" w:hAnsi="Times New Roman"/>
          <w:color w:val="auto"/>
          <w:sz w:val="21"/>
          <w:szCs w:val="21"/>
          <w:highlight w:val="none"/>
        </w:rPr>
      </w:pPr>
      <w:r>
        <w:rPr>
          <w:rFonts w:ascii="Times New Roman" w:hAnsi="Times New Roman"/>
          <w:color w:val="auto"/>
          <w:sz w:val="21"/>
          <w:szCs w:val="21"/>
          <w:highlight w:val="none"/>
        </w:rPr>
        <w:t xml:space="preserve">年  </w:t>
      </w:r>
      <w:r>
        <w:rPr>
          <w:rFonts w:hint="eastAsia" w:ascii="Times New Roman" w:hAnsi="Times New Roman"/>
          <w:color w:val="auto"/>
          <w:sz w:val="21"/>
          <w:szCs w:val="21"/>
          <w:highlight w:val="none"/>
        </w:rPr>
        <w:t xml:space="preserve">  </w:t>
      </w:r>
      <w:r>
        <w:rPr>
          <w:rFonts w:ascii="Times New Roman" w:hAnsi="Times New Roman"/>
          <w:color w:val="auto"/>
          <w:sz w:val="21"/>
          <w:szCs w:val="21"/>
          <w:highlight w:val="none"/>
        </w:rPr>
        <w:t xml:space="preserve"> 月  </w:t>
      </w:r>
      <w:r>
        <w:rPr>
          <w:rFonts w:hint="eastAsia" w:ascii="Times New Roman" w:hAnsi="Times New Roman"/>
          <w:color w:val="auto"/>
          <w:sz w:val="21"/>
          <w:szCs w:val="21"/>
          <w:highlight w:val="none"/>
        </w:rPr>
        <w:t xml:space="preserve">  </w:t>
      </w:r>
      <w:r>
        <w:rPr>
          <w:rFonts w:ascii="Times New Roman" w:hAnsi="Times New Roman"/>
          <w:color w:val="auto"/>
          <w:sz w:val="21"/>
          <w:szCs w:val="21"/>
          <w:highlight w:val="none"/>
        </w:rPr>
        <w:t xml:space="preserve"> 日          </w:t>
      </w:r>
      <w:r>
        <w:rPr>
          <w:rFonts w:hint="eastAsia" w:ascii="Times New Roman" w:hAnsi="Times New Roman"/>
          <w:color w:val="auto"/>
          <w:sz w:val="21"/>
          <w:szCs w:val="21"/>
          <w:highlight w:val="none"/>
        </w:rPr>
        <w:t xml:space="preserve">    </w:t>
      </w:r>
      <w:r>
        <w:rPr>
          <w:rFonts w:ascii="Times New Roman" w:hAnsi="Times New Roman"/>
          <w:color w:val="auto"/>
          <w:sz w:val="21"/>
          <w:szCs w:val="21"/>
          <w:highlight w:val="none"/>
        </w:rPr>
        <w:t xml:space="preserve">      </w:t>
      </w:r>
      <w:r>
        <w:rPr>
          <w:rFonts w:hint="eastAsia" w:ascii="Times New Roman" w:hAnsi="Times New Roman"/>
          <w:color w:val="auto"/>
          <w:sz w:val="21"/>
          <w:szCs w:val="21"/>
          <w:highlight w:val="none"/>
        </w:rPr>
        <w:t xml:space="preserve"> </w:t>
      </w:r>
      <w:r>
        <w:rPr>
          <w:rFonts w:ascii="Times New Roman" w:hAnsi="Times New Roman"/>
          <w:color w:val="auto"/>
          <w:sz w:val="21"/>
          <w:szCs w:val="21"/>
          <w:highlight w:val="none"/>
        </w:rPr>
        <w:t xml:space="preserve">    年</w:t>
      </w:r>
      <w:r>
        <w:rPr>
          <w:rFonts w:hint="eastAsia" w:ascii="Times New Roman" w:hAnsi="Times New Roman"/>
          <w:color w:val="auto"/>
          <w:sz w:val="21"/>
          <w:szCs w:val="21"/>
          <w:highlight w:val="none"/>
        </w:rPr>
        <w:t xml:space="preserve">  </w:t>
      </w:r>
      <w:r>
        <w:rPr>
          <w:rFonts w:ascii="Times New Roman" w:hAnsi="Times New Roman"/>
          <w:color w:val="auto"/>
          <w:sz w:val="21"/>
          <w:szCs w:val="21"/>
          <w:highlight w:val="none"/>
        </w:rPr>
        <w:t xml:space="preserve">   月  </w:t>
      </w:r>
      <w:r>
        <w:rPr>
          <w:rFonts w:hint="eastAsia" w:ascii="Times New Roman" w:hAnsi="Times New Roman"/>
          <w:color w:val="auto"/>
          <w:sz w:val="21"/>
          <w:szCs w:val="21"/>
          <w:highlight w:val="none"/>
        </w:rPr>
        <w:t xml:space="preserve">  </w:t>
      </w:r>
      <w:r>
        <w:rPr>
          <w:rFonts w:ascii="Times New Roman" w:hAnsi="Times New Roman"/>
          <w:color w:val="auto"/>
          <w:sz w:val="21"/>
          <w:szCs w:val="21"/>
          <w:highlight w:val="none"/>
        </w:rPr>
        <w:t xml:space="preserve"> 日</w:t>
      </w:r>
      <w:r/>
    </w:p>
    <w:p>
      <w:pPr>
        <w:keepLines w:val="0"/>
        <w:keepNext w:val="0"/>
        <w:pageBreakBefore w:val="0"/>
        <w:spacing w:line="360" w:lineRule="exact"/>
        <w:widowControl w:val="off"/>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br w:type="page" w:clear="all"/>
      </w:r>
      <w:r/>
    </w:p>
    <w:p>
      <w:pPr>
        <w:ind w:firstLine="643"/>
        <w:jc w:val="center"/>
        <w:keepLines w:val="0"/>
        <w:keepNext w:val="0"/>
        <w:pageBreakBefore w:val="0"/>
        <w:spacing w:line="380" w:lineRule="exact"/>
        <w:rPr>
          <w:rFonts w:hint="eastAsia" w:ascii="宋体" w:hAnsi="宋体"/>
          <w:b/>
          <w:bCs/>
          <w:color w:val="auto"/>
          <w:szCs w:val="21"/>
          <w:highlight w:val="none"/>
        </w:rPr>
      </w:pPr>
      <w:r>
        <w:rPr>
          <w:rFonts w:hint="eastAsia" w:ascii="宋体" w:hAnsi="宋体" w:cs="宋体"/>
          <w:b/>
          <w:bCs/>
          <w:color w:val="auto"/>
          <w:sz w:val="32"/>
          <w:szCs w:val="32"/>
          <w:highlight w:val="none"/>
          <w:lang w:val="zh-CN"/>
        </w:rPr>
        <w:t xml:space="preserve">第六章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ind w:firstLine="422"/>
        <w:keepLines w:val="0"/>
        <w:keepNext w:val="0"/>
        <w:pageBreakBefore w:val="0"/>
        <w:spacing w:line="380" w:lineRule="exact"/>
        <w:rPr>
          <w:rFonts w:hint="eastAsia" w:ascii="宋体" w:hAnsi="宋体"/>
          <w:b/>
          <w:color w:val="auto"/>
          <w:szCs w:val="21"/>
          <w:highlight w:val="none"/>
        </w:rPr>
      </w:pPr>
      <w:r>
        <w:rPr>
          <w:rFonts w:hint="eastAsia" w:ascii="宋体" w:hAnsi="宋体"/>
          <w:b/>
          <w:color w:val="auto"/>
          <w:szCs w:val="21"/>
          <w:highlight w:val="none"/>
        </w:rPr>
        <w:t xml:space="preserve">一、评标方法</w:t>
      </w:r>
      <w:r/>
    </w:p>
    <w:p>
      <w:pPr>
        <w:pStyle w:val="834"/>
        <w:ind w:firstLine="420"/>
        <w:keepLines w:val="0"/>
        <w:keepNext w:val="0"/>
        <w:pageBreakBefore w:val="0"/>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1、评标方法采用综合评分法。即在电子投标文件满足采购文件全部实质性要求，且按照评审因素的量化指标评审得分最高的投标人为中标人的评标方法。</w:t>
      </w:r>
      <w:r/>
    </w:p>
    <w:p>
      <w:pPr>
        <w:pStyle w:val="834"/>
        <w:ind w:firstLine="420"/>
        <w:keepLines w:val="0"/>
        <w:keepNext w:val="0"/>
        <w:pageBreakBefore w:val="0"/>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2、评审因素及各比重如下：价格分值占总分值的比重10%（权重），技术及其它因素分值占总分值的比重为90%（权重）。（保留小数点后2位）</w:t>
      </w:r>
      <w:r/>
    </w:p>
    <w:p>
      <w:pPr>
        <w:pStyle w:val="834"/>
        <w:ind w:firstLine="420"/>
        <w:keepLines w:val="0"/>
        <w:keepNext w:val="0"/>
        <w:pageBreakBefore w:val="0"/>
        <w:spacing w:line="380" w:lineRule="exact"/>
        <w:rPr>
          <w:rFonts w:hint="eastAsia" w:hAnsi="宋体" w:eastAsia="宋体"/>
          <w:color w:val="auto"/>
          <w:sz w:val="21"/>
          <w:szCs w:val="21"/>
          <w:highlight w:val="non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、综合评分的主要因素为：价格、履约能力、技术水平、售后服务等，对采购文件的响应程度，以及相应的商务标和技术标比重或者分值等。</w:t>
      </w:r>
      <w:r/>
    </w:p>
    <w:p>
      <w:pPr>
        <w:ind w:firstLine="420"/>
        <w:keepLines w:val="0"/>
        <w:keepNext w:val="0"/>
        <w:pageBreakBefore w:val="0"/>
        <w:spacing w:line="380" w:lineRule="exact"/>
        <w:rPr>
          <w:rFonts w:hint="eastAsia" w:ascii="宋体" w:hAnsi="宋体"/>
          <w:color w:val="auto"/>
          <w:szCs w:val="21"/>
          <w:highlight w:val="none"/>
        </w:rPr>
      </w:pPr>
      <w:r>
        <w:rPr>
          <w:rFonts w:ascii="宋体" w:hAnsi="宋体"/>
          <w:color w:val="auto"/>
          <w:highlight w:val="none"/>
        </w:rPr>
        <w:t xml:space="preserve">4</w:t>
      </w:r>
      <w:r>
        <w:rPr>
          <w:rFonts w:hint="eastAsia" w:ascii="宋体" w:hAnsi="宋体"/>
          <w:color w:val="auto"/>
          <w:highlight w:val="none"/>
        </w:rPr>
        <w:t xml:space="preserve">、</w:t>
      </w:r>
      <w:r>
        <w:rPr>
          <w:rFonts w:hint="eastAsia" w:ascii="宋体" w:hAnsi="宋体"/>
          <w:color w:val="auto"/>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pStyle w:val="834"/>
        <w:ind w:firstLine="422"/>
        <w:keepLines w:val="0"/>
        <w:keepNext w:val="0"/>
        <w:pageBreakBefore w:val="0"/>
        <w:spacing w:line="38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二、政策性文件加分说明：</w:t>
      </w:r>
      <w:r/>
    </w:p>
    <w:p>
      <w:pPr>
        <w:ind w:firstLine="420"/>
        <w:keepLines w:val="0"/>
        <w:keepNext w:val="0"/>
        <w:pageBreakBefore w:val="0"/>
        <w:spacing w:line="380" w:lineRule="exact"/>
        <w:rPr>
          <w:rFonts w:hint="eastAsia" w:ascii="宋体" w:hAnsi="宋体"/>
          <w:color w:val="auto"/>
          <w:szCs w:val="21"/>
          <w:highlight w:val="none"/>
        </w:rPr>
      </w:pPr>
      <w:r>
        <w:rPr>
          <w:rFonts w:hint="eastAsia" w:ascii="宋体" w:hAnsi="宋体"/>
          <w:color w:val="auto"/>
          <w:szCs w:val="21"/>
          <w:highlight w:val="none"/>
        </w:rPr>
        <w:t xml:space="preserve">本项目执行《政府采购促进中小企业发展管理办法》财库〔2020〕46号、关于印发《苏州市政府采购促进中小企业发展实施意见》的通知（苏财购〔2022〕16号）、《财政部关于进</w:t>
      </w:r>
      <w:r>
        <w:rPr>
          <w:rFonts w:hint="eastAsia" w:ascii="宋体" w:hAnsi="宋体"/>
          <w:color w:val="auto"/>
          <w:szCs w:val="21"/>
          <w:highlight w:val="none"/>
        </w:rPr>
        <w:t xml:space="preserve">一步加大政府采购支持中小企业力度的通知》（财库〔2022〕19 号）、《关于促进残疾人就业政府采购政策的通知》（财库〔2017〕141号）、《关于政府采购支持监狱企业发展有关问题的通知》（财库〔2014〕68号）的有关规定。在本次服务采购项目中，服务由小型或微型企业承接，即提供服务的人员为小型或微型企业依照《中华人民共和国民法典》订立劳动合同的从业人员，其投标报价在评审时给予20%的扣除，用扣除后的价格参与价格评审。如扣除后的价格为最低投标报价的，则作为评审基准价，若最后中标，中标价格则以实际投标价格为准。</w:t>
      </w:r>
      <w:r/>
    </w:p>
    <w:p>
      <w:pPr>
        <w:ind w:firstLine="420"/>
        <w:jc w:val="both"/>
        <w:keepLines w:val="0"/>
        <w:keepNext w:val="0"/>
        <w:pageBreakBefore w:val="0"/>
        <w:spacing w:line="38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以联合体形式参加投标活动，联合体各方均为小微企业的，联合体视同小微企业。</w:t>
      </w:r>
      <w:r/>
    </w:p>
    <w:p>
      <w:pPr>
        <w:ind w:firstLine="420"/>
        <w:keepLines w:val="0"/>
        <w:keepNext w:val="0"/>
        <w:pageBreakBefore w:val="0"/>
        <w:spacing w:line="380" w:lineRule="exact"/>
        <w:rPr>
          <w:rFonts w:hint="eastAsia" w:ascii="宋体" w:hAnsi="宋体"/>
          <w:color w:val="auto"/>
          <w:szCs w:val="21"/>
          <w:highlight w:val="none"/>
        </w:rPr>
      </w:pPr>
      <w:r>
        <w:rPr>
          <w:rFonts w:hint="eastAsia" w:ascii="宋体" w:hAnsi="宋体"/>
          <w:color w:val="auto"/>
          <w:szCs w:val="21"/>
          <w:highlight w:val="none"/>
        </w:rPr>
        <w:t xml:space="preserve">残疾人企业和监狱企业视同小微企业，享受价格评审优惠政策。</w:t>
      </w:r>
      <w:r/>
    </w:p>
    <w:p>
      <w:pPr>
        <w:ind w:firstLine="420"/>
        <w:keepLines w:val="0"/>
        <w:keepNext w:val="0"/>
        <w:pageBreakBefore w:val="0"/>
        <w:spacing w:line="380" w:lineRule="exact"/>
        <w:rPr>
          <w:rFonts w:hint="eastAsia" w:ascii="宋体" w:hAnsi="宋体"/>
          <w:color w:val="auto"/>
          <w:szCs w:val="21"/>
          <w:highlight w:val="none"/>
        </w:rPr>
      </w:pPr>
      <w:r>
        <w:rPr>
          <w:rFonts w:hint="eastAsia" w:ascii="宋体" w:hAnsi="宋体"/>
          <w:color w:val="auto"/>
          <w:szCs w:val="21"/>
          <w:highlight w:val="none"/>
        </w:rPr>
        <w:t xml:space="preserve">残疾人企业和监狱企业属于小型、微型企业的，不重复享受价格评审优惠政策。</w:t>
      </w:r>
      <w:r/>
    </w:p>
    <w:p>
      <w:pPr>
        <w:ind w:firstLine="420"/>
        <w:keepLines w:val="0"/>
        <w:keepNext w:val="0"/>
        <w:pageBreakBefore w:val="0"/>
        <w:spacing w:line="380" w:lineRule="exact"/>
        <w:rPr>
          <w:rFonts w:hint="eastAsia" w:ascii="宋体" w:hAnsi="宋体"/>
          <w:color w:val="auto"/>
          <w:szCs w:val="21"/>
          <w:highlight w:val="none"/>
        </w:rPr>
      </w:pPr>
      <w:r>
        <w:rPr>
          <w:rFonts w:hint="eastAsia" w:ascii="宋体" w:hAnsi="宋体"/>
          <w:color w:val="auto"/>
          <w:szCs w:val="21"/>
          <w:highlight w:val="none"/>
        </w:rPr>
        <w:t xml:space="preserve">小微企业在投标文件中提供《中小企业声明函》；残疾人福利性单位提供《残疾人福利性单位声明函》；监狱企业提供由省级以上监狱管理局、戒毒管理局（含新疆生产建设兵团）出具的属于监狱企业的证明文件；投标人提供的材料与事实不符的，依照《</w:t>
      </w:r>
      <w:r>
        <w:rPr>
          <w:rFonts w:hint="eastAsia" w:ascii="宋体" w:hAnsi="宋体"/>
          <w:color w:val="auto"/>
          <w:szCs w:val="21"/>
          <w:highlight w:val="none"/>
          <w:lang w:eastAsia="zh-CN"/>
        </w:rPr>
        <w:t xml:space="preserve">中华人民共和国政府采购法</w:t>
      </w:r>
      <w:r>
        <w:rPr>
          <w:rFonts w:hint="eastAsia" w:ascii="宋体" w:hAnsi="宋体"/>
          <w:color w:val="auto"/>
          <w:szCs w:val="21"/>
          <w:highlight w:val="none"/>
        </w:rPr>
        <w:t xml:space="preserve">》第七十七条第一款的规定追究法律责任。在投标文件中未提供相关材料、资料的，不享受评审优惠政策。</w:t>
      </w:r>
      <w:r/>
    </w:p>
    <w:p>
      <w:pPr>
        <w:ind w:firstLine="420"/>
        <w:keepLines w:val="0"/>
        <w:keepNext w:val="0"/>
        <w:pageBreakBefore w:val="0"/>
        <w:spacing w:line="380" w:lineRule="exact"/>
        <w:rPr>
          <w:rFonts w:hint="eastAsia" w:ascii="宋体" w:hAnsi="宋体"/>
          <w:color w:val="auto"/>
          <w:szCs w:val="21"/>
          <w:highlight w:val="none"/>
        </w:rPr>
      </w:pPr>
      <w:r>
        <w:rPr>
          <w:rFonts w:hint="eastAsia" w:ascii="宋体" w:hAnsi="宋体"/>
          <w:color w:val="auto"/>
          <w:szCs w:val="21"/>
          <w:highlight w:val="none"/>
        </w:rPr>
        <w:t xml:space="preserve">如投标人提供虚假材料，将按“政府采购法”相关规定处理并由政府监管部门给予严肃处理。</w:t>
      </w:r>
      <w:r/>
    </w:p>
    <w:p>
      <w:pPr>
        <w:ind w:firstLine="422"/>
        <w:keepLines w:val="0"/>
        <w:keepNext w:val="0"/>
        <w:pageBreakBefore w:val="0"/>
        <w:spacing w:line="380" w:lineRule="exact"/>
        <w:rPr>
          <w:rFonts w:hint="eastAsia" w:ascii="宋体" w:hAnsi="宋体"/>
          <w:b/>
          <w:color w:val="auto"/>
          <w:szCs w:val="21"/>
          <w:highlight w:val="none"/>
        </w:rPr>
      </w:pPr>
      <w:r>
        <w:rPr>
          <w:rFonts w:hint="eastAsia" w:ascii="宋体" w:hAnsi="宋体"/>
          <w:b/>
          <w:color w:val="auto"/>
          <w:szCs w:val="21"/>
          <w:highlight w:val="none"/>
        </w:rPr>
        <w:t xml:space="preserve">三、评分标准：</w:t>
      </w:r>
      <w:r/>
    </w:p>
    <w:p>
      <w:pPr>
        <w:ind w:firstLine="420"/>
        <w:jc w:val="left"/>
        <w:keepLines w:val="0"/>
        <w:keepNext w:val="0"/>
        <w:pageBreakBefore w:val="0"/>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本次招标的评标方法采用综合评分方法，总分值100分。</w:t>
      </w:r>
      <w:r/>
    </w:p>
    <w:p>
      <w:pPr>
        <w:ind w:firstLine="422"/>
        <w:keepLines w:val="0"/>
        <w:keepNext w:val="0"/>
        <w:pageBreakBefore w:val="0"/>
        <w:spacing w:line="380" w:lineRule="exact"/>
        <w:rPr>
          <w:rFonts w:hint="eastAsia" w:ascii="宋体" w:hAnsi="宋体"/>
          <w:b/>
          <w:bCs/>
          <w:color w:val="auto"/>
          <w:szCs w:val="21"/>
          <w:highlight w:val="none"/>
        </w:rPr>
        <w:outlineLvl w:val="0"/>
      </w:pPr>
      <w:r>
        <w:rPr>
          <w:rFonts w:hint="eastAsia" w:ascii="宋体" w:hAnsi="宋体"/>
          <w:b/>
          <w:bCs/>
          <w:color w:val="auto"/>
          <w:szCs w:val="21"/>
          <w:highlight w:val="none"/>
        </w:rPr>
        <w:t xml:space="preserve">（一）价格：（10分）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以通过评标初审，实质性响应采购文件要求且报价最低的投标报价为评标基准价（须未超过采购预算或最高限价（如有），其价格分为满分10分。其他投标人的价格分统一按照下列公式计算：</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投标报价得分=（评标基准价/投标报价）X价格权值X100（价格权值为10%）</w:t>
      </w:r>
      <w:r/>
    </w:p>
    <w:p>
      <w:pPr>
        <w:ind w:firstLine="422"/>
        <w:keepLines w:val="0"/>
        <w:keepNext w:val="0"/>
        <w:pageBreakBefore w:val="0"/>
        <w:spacing w:line="380" w:lineRule="exact"/>
        <w:rPr>
          <w:rFonts w:hint="eastAsia" w:ascii="宋体" w:hAnsi="宋体"/>
          <w:b/>
          <w:bCs/>
          <w:color w:val="auto"/>
          <w:szCs w:val="21"/>
          <w:highlight w:val="none"/>
        </w:rPr>
        <w:outlineLvl w:val="0"/>
      </w:pPr>
      <w:r>
        <w:rPr>
          <w:rFonts w:hint="eastAsia" w:ascii="宋体" w:hAnsi="宋体"/>
          <w:b/>
          <w:bCs/>
          <w:color w:val="auto"/>
          <w:szCs w:val="21"/>
          <w:highlight w:val="none"/>
        </w:rPr>
        <w:t xml:space="preserve">（二）保险内容接受情况（26分）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1、保障条件接受情况（4分）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对于招标保险方案保障条件全部接受的为4分。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（保险公司对于招标文件中要求的保障条件是否能够完全接受；相关分析指标包括：提供经相关部门批准的条款等） </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2、承保服务接受情况（4分）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对于招标保险方案承保服务全部接受的为4分。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（保险公司对于招标文件中要求的各项承保服务要求是否能够接受）</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3、理赔服务接受情况（4分）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对于招标保险方案理赔服务全部接受的为4分。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（保险公司对于招标文件中要求的理赔服务是否能够接受）</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4、没有任何特殊限制条件（2分）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如保险公司对招标保险方案增加了限制性条件，有否影响到整个保险方案的完善性、合理性；相关分析指标包括：条款措辞限制、被保险人义务限制、索赔特别约定限制等，每有一个限制性条款扣1分。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5、其他优惠条件内容（12分）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（1）保障条件方面：是否额外配有扩展条款或责任（4分）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主要考察保险公司有否在招标文件要求之外另行配有额外附加条款或责任等；</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保险公司配有额外附加条款或责任，并提供承诺函，每提供一项得一分，最高得4分。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（2）承保服务方面：是否增加了额外的服务优惠措施（4分）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保险公司中提供了服务优惠措施，需细化并具有可操作性的实施方案，并提供承诺函，每提供一项得一分，最高得4分。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（3）理赔服务方面：是否增加了额外的服务优惠措施（4分）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保险公司中提供了服务优惠措施，需细化并具有可操作性的实施方案，并提供承诺函，每提供一项得一分，最高得4分。</w:t>
      </w:r>
      <w:r/>
    </w:p>
    <w:p>
      <w:pPr>
        <w:ind w:firstLine="422"/>
        <w:keepLines w:val="0"/>
        <w:keepNext w:val="0"/>
        <w:pageBreakBefore w:val="0"/>
        <w:spacing w:line="380" w:lineRule="exact"/>
        <w:rPr>
          <w:rFonts w:hint="eastAsia" w:ascii="宋体" w:hAnsi="宋体"/>
          <w:b/>
          <w:bCs/>
          <w:color w:val="auto"/>
          <w:szCs w:val="21"/>
          <w:highlight w:val="none"/>
        </w:rPr>
        <w:outlineLvl w:val="0"/>
      </w:pPr>
      <w:r>
        <w:rPr>
          <w:rFonts w:hint="eastAsia" w:ascii="宋体" w:hAnsi="宋体"/>
          <w:b/>
          <w:bCs/>
          <w:color w:val="auto"/>
          <w:szCs w:val="21"/>
          <w:highlight w:val="none"/>
        </w:rPr>
        <w:t xml:space="preserve">（三）服务能力比较（34分）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1、服务机构设立情况（10分）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在苏州大市范围内10个板块均有服务机构（提供对应的营业执照及保险许可证）得7分；不满足的不得分。主要考察保险公司在苏州大市各板块（共计10个）是否设立有效的服务机构，是否方便赔案处理及满足服务要求。</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2、服务人员工作经验（5分）</w:t>
      </w:r>
      <w:r/>
    </w:p>
    <w:p>
      <w:pPr>
        <w:ind w:firstLine="422"/>
        <w:keepLines w:val="0"/>
        <w:keepNext w:val="0"/>
        <w:pageBreakBefore w:val="0"/>
        <w:spacing w:line="380" w:lineRule="exact"/>
        <w:rPr>
          <w:rFonts w:hint="eastAsia" w:ascii="宋体" w:hAnsi="宋体"/>
          <w:color w:val="auto"/>
          <w:szCs w:val="21"/>
          <w:highlight w:val="none"/>
        </w:rPr>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rPr>
          <w:rFonts w:hint="eastAsia" w:ascii="宋体" w:hAnsi="宋体"/>
          <w:color w:val="auto"/>
          <w:szCs w:val="21"/>
          <w:highlight w:val="none"/>
        </w:rPr>
        <w:t xml:space="preserve">（1）服务人员安排：项目负责人具备本科及以上学历，且保险从业经验10（含10年）-15年的得1分，15年（含15年）以上的得2分；投标文件中提供学历证明及业务证</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明文件复印件。</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（2）项目设立服务团队人</w:t>
      </w:r>
      <w:r>
        <w:rPr>
          <w:rFonts w:hint="eastAsia" w:ascii="宋体" w:hAnsi="宋体"/>
          <w:color w:val="auto"/>
          <w:szCs w:val="21"/>
          <w:highlight w:val="none"/>
          <w:lang w:eastAsia="zh-CN"/>
        </w:rPr>
        <w:t xml:space="preserve">员在</w:t>
      </w:r>
      <w:r>
        <w:rPr>
          <w:rFonts w:hint="eastAsia" w:ascii="宋体" w:hAnsi="宋体"/>
          <w:color w:val="auto"/>
          <w:szCs w:val="21"/>
          <w:highlight w:val="none"/>
        </w:rPr>
        <w:t xml:space="preserve">满足采购文件要求的基础上（含项目负责人满8人）每增加1人加1分，本项共3分。投标文件中提供服务团队人员名单。</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3、服务承诺及方案制订（6分）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保险公司是否认真</w:t>
      </w:r>
      <w:r>
        <w:rPr>
          <w:rFonts w:hint="eastAsia" w:ascii="宋体" w:hAnsi="宋体"/>
          <w:color w:val="auto"/>
          <w:szCs w:val="21"/>
          <w:highlight w:val="none"/>
          <w:lang w:eastAsia="zh-CN"/>
        </w:rPr>
        <w:t xml:space="preserve">制定了</w:t>
      </w:r>
      <w:r>
        <w:rPr>
          <w:rFonts w:hint="eastAsia" w:ascii="宋体" w:hAnsi="宋体"/>
          <w:color w:val="auto"/>
          <w:szCs w:val="21"/>
          <w:highlight w:val="none"/>
        </w:rPr>
        <w:t xml:space="preserve">专业培训等计划，相关分析指标包括：回访制度、专业培训内容和时间计划、定期沟通等，每一项得2分，最高6分，没有不得分。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4、服务质量承诺及监督措施（8分）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lang w:eastAsia="zh-CN"/>
        </w:rPr>
        <w:t xml:space="preserve">保险公司</w:t>
      </w:r>
      <w:r>
        <w:rPr>
          <w:rFonts w:hint="eastAsia" w:ascii="宋体" w:hAnsi="宋体"/>
          <w:color w:val="auto"/>
          <w:szCs w:val="21"/>
          <w:highlight w:val="none"/>
        </w:rPr>
        <w:t xml:space="preserve">承诺的服务质量保证措施，相关分析指标包括：服务投诉处理办法、服务监督措施、赔款滞纳金、争议处理等，每一项得2分，最高8分，没有不得分。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5、相关监管机构批准的精神病人监护人责任保险专属条款（5分）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需列明条款内容，有专属条款的得5分，没有专属条款的不得分。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（四）投标人履约能力及其他比较（30分）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1、类似精神补偿类保险项目经验（4分）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投标单位自2023年1月1日至今在类似精神补偿类保险项目有承保经验的得4分，未有承保经验的不得分。投标文件中提供保单复印件或者合同复印件。</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2、类似民生项目经验（6分）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投标单位自2023年1月1日至今承保类似于本项目的民生业绩比较，每个项目得1分，最多得6分。投标文件中提供保单复印件或者合同复印件。</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2、保险公司偿付能力（10分）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根据投标公司总公司已公开披露的202</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年度综合偿付能力充足率进行评审，提供保险公司总公司202</w:t>
      </w:r>
      <w:r>
        <w:rPr>
          <w:rFonts w:hint="eastAsia" w:ascii="宋体" w:hAnsi="宋体"/>
          <w:color w:val="auto"/>
          <w:szCs w:val="21"/>
          <w:highlight w:val="none"/>
          <w:lang w:val="en-US" w:eastAsia="zh-CN"/>
        </w:rPr>
        <w:t xml:space="preserve">5年度</w:t>
      </w:r>
      <w:r>
        <w:rPr>
          <w:rFonts w:hint="eastAsia" w:ascii="宋体" w:hAnsi="宋体"/>
          <w:color w:val="auto"/>
          <w:szCs w:val="21"/>
          <w:highlight w:val="none"/>
        </w:rPr>
        <w:t xml:space="preserve">经审计的偿付能力财务报告证明材料，无综合偿付能力结果及未提供的不得分。投标单位若为联合体，以联合体中牵头人的情况为准。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202</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年度综合偿付能力充足率≥210%，得10分；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200%≤2024年度综合偿付能力充足率＜210%，得6分；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190%≤2024年度综合偿付能力充足率＜200%，得2分；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202</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年度综合偿付能力充足率＜190%，不得分。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3、保险公司风险综合评级（10分）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根据投标公司总公司已公开披露的202</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年四个季度风险综合评级结果进行评分：有AAA/AA/A级的得2.5分，其余不得分。本项最高得10分。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备注：已公开披露的202</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年四个季度风险综合评级结果为准，提供国家金融监督管理总局偿付能力监管信息系统最终评级结果截图，无风险综合评级结果及未提供的不得分。投标单位若为联合体，以联合体中牵头人的情况为准。</w:t>
      </w:r>
      <w:r/>
    </w:p>
    <w:p>
      <w:pPr>
        <w:ind w:firstLine="422"/>
        <w:spacing w:line="400" w:lineRule="exact"/>
        <w:rPr>
          <w:rFonts w:hint="eastAsia" w:ascii="宋体" w:hAnsi="宋体"/>
          <w:b/>
          <w:bCs/>
          <w:color w:val="auto"/>
          <w:szCs w:val="21"/>
          <w:highlight w:val="none"/>
        </w:rPr>
        <w:outlineLvl w:val="0"/>
      </w:pPr>
      <w:r>
        <w:rPr>
          <w:rFonts w:hint="eastAsia" w:ascii="宋体" w:hAnsi="宋体"/>
          <w:b/>
          <w:bCs/>
          <w:color w:val="auto"/>
          <w:szCs w:val="21"/>
          <w:highlight w:val="none"/>
        </w:rPr>
      </w:r>
      <w:r/>
    </w:p>
    <w:p>
      <w:pPr>
        <w:pStyle w:val="831"/>
        <w:rPr>
          <w:rFonts w:hint="eastAsia"/>
          <w:color w:val="auto"/>
          <w:highlight w:val="none"/>
        </w:rPr>
      </w:pPr>
      <w:r>
        <w:rPr>
          <w:rFonts w:hint="eastAsia"/>
          <w:color w:val="auto"/>
          <w:highlight w:val="none"/>
        </w:rPr>
      </w:r>
      <w:r/>
    </w:p>
    <w:p>
      <w:pPr>
        <w:ind w:firstLine="420"/>
        <w:jc w:val="right"/>
        <w:spacing w:line="380" w:lineRule="exact"/>
        <w:rPr>
          <w:rFonts w:hint="eastAsia" w:ascii="宋体" w:hAnsi="宋体"/>
          <w:b/>
          <w:color w:val="auto"/>
          <w:szCs w:val="21"/>
          <w:highlight w:val="none"/>
        </w:rPr>
      </w:pPr>
      <w:r>
        <w:rPr>
          <w:rFonts w:hint="eastAsia" w:ascii="宋体" w:hAnsi="宋体"/>
          <w:b/>
          <w:color w:val="auto"/>
          <w:szCs w:val="21"/>
          <w:highlight w:val="none"/>
        </w:rPr>
        <w:t xml:space="preserve">（全文完）</w:t>
      </w:r>
      <w:r/>
    </w:p>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等线">
    <w:panose1 w:val="02010600030101010101"/>
  </w:font>
  <w:font w:name="等线 Light">
    <w:panose1 w:val="02010600030101010101"/>
  </w:font>
  <w:font w:name="仿宋">
    <w:panose1 w:val="02010609060101010101"/>
  </w:font>
  <w:font w:name="Cambria">
    <w:panose1 w:val="02040503050406030204"/>
  </w:font>
  <w:font w:name="Courier New">
    <w:panose1 w:val="02070309020205020404"/>
  </w:font>
  <w:font w:name="楷体_GB2312">
    <w:panose1 w:val="02010609060101010101"/>
  </w:font>
  <w:font w:name="ˎ̥">
    <w:panose1 w:val="020B0503020202020204"/>
  </w:font>
  <w:font w:name="ヒラギノ角ゴ Pro W3">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rPr>
        <w:rStyle w:val="1115"/>
      </w:rPr>
      <w:framePr w:wrap="around" w:vAnchor="text" w:hAnchor="margin" w:xAlign="center" w:y="1"/>
    </w:pPr>
    <w:r>
      <w:rPr>
        <w:rStyle w:val="1115"/>
      </w:rPr>
      <w:fldChar w:fldCharType="begin"/>
    </w:r>
    <w:r>
      <w:rPr>
        <w:rStyle w:val="1115"/>
      </w:rPr>
      <w:instrText xml:space="preserve"> PAGE </w:instrText>
    </w:r>
    <w:r>
      <w:rPr>
        <w:rStyle w:val="1115"/>
      </w:rPr>
      <w:fldChar w:fldCharType="separate"/>
    </w:r>
    <w:r>
      <w:rPr>
        <w:rStyle w:val="1115"/>
      </w:rPr>
      <w:t xml:space="preserve">- 1 -</w:t>
    </w:r>
    <w:r>
      <w:rPr>
        <w:rStyle w:val="1115"/>
      </w:rPr>
      <w:fldChar w:fldCharType="end"/>
    </w:r>
    <w:r/>
  </w:p>
  <w:p>
    <w:pPr>
      <w:pStyle w:val="8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66"/>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2">
    <w:multiLevelType w:val="hybridMultilevel"/>
    <w:lvl w:ilvl="0">
      <w:start w:val="1"/>
      <w:numFmt w:val="chineseCounting"/>
      <w:pStyle w:val="1173"/>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1">
    <w:name w:val="Heading 1 Char"/>
    <w:basedOn w:val="825"/>
    <w:link w:val="816"/>
    <w:uiPriority w:val="9"/>
    <w:rPr>
      <w:rFonts w:ascii="Arial" w:hAnsi="Arial" w:eastAsia="Arial" w:cs="Arial"/>
      <w:sz w:val="40"/>
      <w:szCs w:val="40"/>
    </w:rPr>
  </w:style>
  <w:style w:type="character" w:styleId="782">
    <w:name w:val="Heading 2 Char"/>
    <w:basedOn w:val="825"/>
    <w:link w:val="817"/>
    <w:uiPriority w:val="9"/>
    <w:rPr>
      <w:rFonts w:ascii="Arial" w:hAnsi="Arial" w:eastAsia="Arial" w:cs="Arial"/>
      <w:sz w:val="34"/>
    </w:rPr>
  </w:style>
  <w:style w:type="character" w:styleId="783">
    <w:name w:val="Heading 3 Char"/>
    <w:basedOn w:val="825"/>
    <w:link w:val="818"/>
    <w:uiPriority w:val="9"/>
    <w:rPr>
      <w:rFonts w:ascii="Arial" w:hAnsi="Arial" w:eastAsia="Arial" w:cs="Arial"/>
      <w:sz w:val="30"/>
      <w:szCs w:val="30"/>
    </w:rPr>
  </w:style>
  <w:style w:type="character" w:styleId="784">
    <w:name w:val="Heading 4 Char"/>
    <w:basedOn w:val="825"/>
    <w:link w:val="819"/>
    <w:uiPriority w:val="9"/>
    <w:rPr>
      <w:rFonts w:ascii="Arial" w:hAnsi="Arial" w:eastAsia="Arial" w:cs="Arial"/>
      <w:b/>
      <w:bCs/>
      <w:sz w:val="26"/>
      <w:szCs w:val="26"/>
    </w:rPr>
  </w:style>
  <w:style w:type="character" w:styleId="785">
    <w:name w:val="Heading 5 Char"/>
    <w:basedOn w:val="825"/>
    <w:link w:val="820"/>
    <w:uiPriority w:val="9"/>
    <w:rPr>
      <w:rFonts w:ascii="Arial" w:hAnsi="Arial" w:eastAsia="Arial" w:cs="Arial"/>
      <w:b/>
      <w:bCs/>
      <w:sz w:val="24"/>
      <w:szCs w:val="24"/>
    </w:rPr>
  </w:style>
  <w:style w:type="character" w:styleId="786">
    <w:name w:val="Heading 6 Char"/>
    <w:basedOn w:val="825"/>
    <w:link w:val="821"/>
    <w:uiPriority w:val="9"/>
    <w:rPr>
      <w:rFonts w:ascii="Arial" w:hAnsi="Arial" w:eastAsia="Arial" w:cs="Arial"/>
      <w:b/>
      <w:bCs/>
      <w:sz w:val="22"/>
      <w:szCs w:val="22"/>
    </w:rPr>
  </w:style>
  <w:style w:type="character" w:styleId="787">
    <w:name w:val="Heading 7 Char"/>
    <w:basedOn w:val="825"/>
    <w:link w:val="822"/>
    <w:uiPriority w:val="9"/>
    <w:rPr>
      <w:rFonts w:ascii="Arial" w:hAnsi="Arial" w:eastAsia="Arial" w:cs="Arial"/>
      <w:b/>
      <w:bCs/>
      <w:i/>
      <w:iCs/>
      <w:sz w:val="22"/>
      <w:szCs w:val="22"/>
    </w:rPr>
  </w:style>
  <w:style w:type="character" w:styleId="788">
    <w:name w:val="Heading 8 Char"/>
    <w:basedOn w:val="825"/>
    <w:link w:val="823"/>
    <w:uiPriority w:val="9"/>
    <w:rPr>
      <w:rFonts w:ascii="Arial" w:hAnsi="Arial" w:eastAsia="Arial" w:cs="Arial"/>
      <w:i/>
      <w:iCs/>
      <w:sz w:val="22"/>
      <w:szCs w:val="22"/>
    </w:rPr>
  </w:style>
  <w:style w:type="character" w:styleId="789">
    <w:name w:val="Heading 9 Char"/>
    <w:basedOn w:val="825"/>
    <w:link w:val="824"/>
    <w:uiPriority w:val="9"/>
    <w:rPr>
      <w:rFonts w:ascii="Arial" w:hAnsi="Arial" w:eastAsia="Arial" w:cs="Arial"/>
      <w:i/>
      <w:iCs/>
      <w:sz w:val="21"/>
      <w:szCs w:val="21"/>
    </w:rPr>
  </w:style>
  <w:style w:type="character" w:styleId="790">
    <w:name w:val="Title Char"/>
    <w:basedOn w:val="825"/>
    <w:link w:val="851"/>
    <w:uiPriority w:val="10"/>
    <w:rPr>
      <w:sz w:val="48"/>
      <w:szCs w:val="48"/>
    </w:rPr>
  </w:style>
  <w:style w:type="character" w:styleId="791">
    <w:name w:val="Quote Char"/>
    <w:link w:val="880"/>
    <w:uiPriority w:val="29"/>
    <w:rPr>
      <w:i/>
    </w:rPr>
  </w:style>
  <w:style w:type="character" w:styleId="792">
    <w:name w:val="Intense Quote Char"/>
    <w:link w:val="882"/>
    <w:uiPriority w:val="30"/>
    <w:rPr>
      <w:i/>
    </w:rPr>
  </w:style>
  <w:style w:type="character" w:styleId="793">
    <w:name w:val="Header Char"/>
    <w:basedOn w:val="825"/>
    <w:link w:val="840"/>
    <w:uiPriority w:val="99"/>
  </w:style>
  <w:style w:type="character" w:styleId="794">
    <w:name w:val="Footer Char"/>
    <w:basedOn w:val="825"/>
    <w:link w:val="838"/>
    <w:uiPriority w:val="99"/>
  </w:style>
  <w:style w:type="table" w:styleId="795">
    <w:name w:val="Plain Table 1"/>
    <w:basedOn w:val="8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2"/>
    <w:basedOn w:val="8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3"/>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name w:val="Plain Table 4"/>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name w:val="Plain Table 5"/>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0">
    <w:name w:val="Grid Table 1 Light"/>
    <w:basedOn w:val="8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1">
    <w:name w:val="Grid Table 2"/>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2">
    <w:name w:val="Grid Table 3"/>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basedOn w:val="8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5 Dark"/>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6 Colorful"/>
    <w:basedOn w:val="8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7 Colorful"/>
    <w:basedOn w:val="8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List Table 1 Light"/>
    <w:basedOn w:val="8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2"/>
    <w:basedOn w:val="8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3"/>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5 Dark"/>
    <w:basedOn w:val="8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7 Colorful"/>
    <w:basedOn w:val="8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4">
    <w:name w:val="TOC Heading"/>
    <w:uiPriority w:val="39"/>
    <w:unhideWhenUsed/>
  </w:style>
  <w:style w:type="paragraph" w:styleId="815"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16">
    <w:name w:val="Heading 1"/>
    <w:basedOn w:val="815"/>
    <w:next w:val="815"/>
    <w:link w:val="888"/>
    <w:uiPriority w:val="9"/>
    <w:qFormat/>
    <w:pPr>
      <w:keepLines/>
      <w:keepNext/>
      <w:spacing w:before="480" w:after="200"/>
      <w:outlineLvl w:val="0"/>
    </w:pPr>
    <w:rPr>
      <w:rFonts w:ascii="Arial" w:hAnsi="Arial" w:eastAsia="Arial"/>
      <w:sz w:val="40"/>
      <w:szCs w:val="40"/>
    </w:rPr>
  </w:style>
  <w:style w:type="paragraph" w:styleId="817">
    <w:name w:val="Heading 2"/>
    <w:basedOn w:val="815"/>
    <w:next w:val="815"/>
    <w:link w:val="889"/>
    <w:uiPriority w:val="9"/>
    <w:qFormat/>
    <w:pPr>
      <w:keepLines/>
      <w:keepNext/>
      <w:spacing w:before="360" w:after="200"/>
      <w:outlineLvl w:val="1"/>
    </w:pPr>
    <w:rPr>
      <w:rFonts w:ascii="Arial" w:hAnsi="Arial" w:eastAsia="Arial"/>
      <w:sz w:val="34"/>
      <w:szCs w:val="20"/>
    </w:rPr>
  </w:style>
  <w:style w:type="paragraph" w:styleId="818">
    <w:name w:val="Heading 3"/>
    <w:basedOn w:val="815"/>
    <w:next w:val="815"/>
    <w:link w:val="890"/>
    <w:uiPriority w:val="9"/>
    <w:qFormat/>
    <w:pPr>
      <w:keepLines/>
      <w:keepNext/>
      <w:spacing w:before="320" w:after="200"/>
      <w:outlineLvl w:val="2"/>
    </w:pPr>
    <w:rPr>
      <w:rFonts w:ascii="Arial" w:hAnsi="Arial" w:eastAsia="Arial"/>
      <w:sz w:val="30"/>
      <w:szCs w:val="30"/>
    </w:rPr>
  </w:style>
  <w:style w:type="paragraph" w:styleId="819">
    <w:name w:val="Heading 4"/>
    <w:basedOn w:val="815"/>
    <w:next w:val="815"/>
    <w:link w:val="891"/>
    <w:uiPriority w:val="9"/>
    <w:qFormat/>
    <w:pPr>
      <w:keepLines/>
      <w:keepNext/>
      <w:spacing w:before="320" w:after="200"/>
      <w:outlineLvl w:val="3"/>
    </w:pPr>
    <w:rPr>
      <w:rFonts w:ascii="Arial" w:hAnsi="Arial" w:eastAsia="Arial"/>
      <w:b/>
      <w:bCs/>
      <w:sz w:val="26"/>
      <w:szCs w:val="26"/>
    </w:rPr>
  </w:style>
  <w:style w:type="paragraph" w:styleId="820">
    <w:name w:val="Heading 5"/>
    <w:basedOn w:val="815"/>
    <w:next w:val="815"/>
    <w:link w:val="892"/>
    <w:uiPriority w:val="9"/>
    <w:qFormat/>
    <w:pPr>
      <w:keepLines/>
      <w:keepNext/>
      <w:spacing w:before="320" w:after="200"/>
      <w:outlineLvl w:val="4"/>
    </w:pPr>
    <w:rPr>
      <w:rFonts w:ascii="Arial" w:hAnsi="Arial" w:eastAsia="Arial"/>
      <w:b/>
      <w:bCs/>
      <w:sz w:val="24"/>
      <w:szCs w:val="24"/>
    </w:rPr>
  </w:style>
  <w:style w:type="paragraph" w:styleId="821">
    <w:name w:val="Heading 6"/>
    <w:basedOn w:val="815"/>
    <w:next w:val="815"/>
    <w:link w:val="893"/>
    <w:uiPriority w:val="9"/>
    <w:qFormat/>
    <w:pPr>
      <w:keepLines/>
      <w:keepNext/>
      <w:spacing w:before="320" w:after="200"/>
      <w:outlineLvl w:val="5"/>
    </w:pPr>
    <w:rPr>
      <w:rFonts w:ascii="Arial" w:hAnsi="Arial" w:eastAsia="Arial"/>
      <w:b/>
      <w:bCs/>
      <w:sz w:val="22"/>
    </w:rPr>
  </w:style>
  <w:style w:type="paragraph" w:styleId="822">
    <w:name w:val="Heading 7"/>
    <w:basedOn w:val="815"/>
    <w:next w:val="815"/>
    <w:link w:val="894"/>
    <w:uiPriority w:val="9"/>
    <w:qFormat/>
    <w:pPr>
      <w:keepLines/>
      <w:keepNext/>
      <w:spacing w:before="320" w:after="200"/>
      <w:outlineLvl w:val="6"/>
    </w:pPr>
    <w:rPr>
      <w:rFonts w:ascii="Arial" w:hAnsi="Arial" w:eastAsia="Arial"/>
      <w:b/>
      <w:bCs/>
      <w:i/>
      <w:iCs/>
      <w:sz w:val="22"/>
    </w:rPr>
  </w:style>
  <w:style w:type="paragraph" w:styleId="823">
    <w:name w:val="Heading 8"/>
    <w:basedOn w:val="815"/>
    <w:next w:val="815"/>
    <w:link w:val="895"/>
    <w:uiPriority w:val="9"/>
    <w:qFormat/>
    <w:pPr>
      <w:keepLines/>
      <w:keepNext/>
      <w:spacing w:before="320" w:after="200"/>
      <w:outlineLvl w:val="7"/>
    </w:pPr>
    <w:rPr>
      <w:rFonts w:ascii="Arial" w:hAnsi="Arial" w:eastAsia="Arial"/>
      <w:i/>
      <w:iCs/>
      <w:sz w:val="22"/>
    </w:rPr>
  </w:style>
  <w:style w:type="paragraph" w:styleId="824">
    <w:name w:val="Heading 9"/>
    <w:basedOn w:val="815"/>
    <w:next w:val="815"/>
    <w:link w:val="896"/>
    <w:uiPriority w:val="9"/>
    <w:qFormat/>
    <w:pPr>
      <w:keepLines/>
      <w:keepNext/>
      <w:spacing w:before="320" w:after="200"/>
      <w:outlineLvl w:val="8"/>
    </w:pPr>
    <w:rPr>
      <w:rFonts w:ascii="Arial" w:hAnsi="Arial" w:eastAsia="Arial"/>
      <w:i/>
      <w:iCs/>
      <w:szCs w:val="21"/>
    </w:rPr>
  </w:style>
  <w:style w:type="character" w:styleId="825" w:default="1">
    <w:name w:val="Default Paragraph Font"/>
    <w:uiPriority w:val="1"/>
    <w:semiHidden/>
    <w:unhideWhenUsed/>
    <w:qFormat/>
  </w:style>
  <w:style w:type="table" w:styleId="826" w:default="1">
    <w:name w:val="Normal Table"/>
    <w:uiPriority w:val="99"/>
    <w:semiHidden/>
    <w:unhideWhenUsed/>
    <w:qFormat/>
    <w:tblPr>
      <w:tblCellMar>
        <w:left w:w="108" w:type="dxa"/>
        <w:top w:w="0" w:type="dxa"/>
        <w:right w:w="108" w:type="dxa"/>
        <w:bottom w:w="0" w:type="dxa"/>
      </w:tblCellMar>
    </w:tblPr>
  </w:style>
  <w:style w:type="paragraph" w:styleId="827">
    <w:name w:val="toc 7"/>
    <w:basedOn w:val="815"/>
    <w:next w:val="815"/>
    <w:uiPriority w:val="39"/>
    <w:qFormat/>
    <w:pPr>
      <w:ind w:left="1701"/>
      <w:spacing w:after="57"/>
    </w:pPr>
  </w:style>
  <w:style w:type="paragraph" w:styleId="828">
    <w:name w:val="Normal Indent"/>
    <w:basedOn w:val="815"/>
    <w:uiPriority w:val="0"/>
    <w:qFormat/>
    <w:pPr>
      <w:ind w:firstLine="420"/>
      <w:jc w:val="left"/>
      <w:widowControl/>
    </w:pPr>
    <w:rPr>
      <w:rFonts w:ascii="Calibri" w:hAnsi="Calibri" w:eastAsia="楷体_GB2312"/>
      <w:sz w:val="24"/>
      <w:szCs w:val="20"/>
    </w:rPr>
  </w:style>
  <w:style w:type="paragraph" w:styleId="829">
    <w:name w:val="Caption"/>
    <w:basedOn w:val="815"/>
    <w:next w:val="815"/>
    <w:uiPriority w:val="35"/>
    <w:qFormat/>
    <w:pPr>
      <w:spacing w:line="276" w:lineRule="auto"/>
    </w:pPr>
    <w:rPr>
      <w:b/>
      <w:bCs/>
      <w:color w:val="4f81bd"/>
      <w:sz w:val="18"/>
      <w:szCs w:val="18"/>
    </w:rPr>
  </w:style>
  <w:style w:type="paragraph" w:styleId="830">
    <w:name w:val="annotation text"/>
    <w:basedOn w:val="815"/>
    <w:link w:val="1333"/>
    <w:uiPriority w:val="99"/>
    <w:qFormat/>
    <w:pPr>
      <w:jc w:val="left"/>
    </w:pPr>
  </w:style>
  <w:style w:type="paragraph" w:styleId="831">
    <w:name w:val="Body Text Indent"/>
    <w:basedOn w:val="815"/>
    <w:uiPriority w:val="0"/>
    <w:unhideWhenUsed/>
    <w:qFormat/>
    <w:pPr>
      <w:ind w:right="-159" w:firstLine="246"/>
      <w:spacing w:line="240" w:lineRule="atLeast"/>
    </w:pPr>
    <w:rPr>
      <w:rFonts w:ascii="Times New Roman" w:hAnsi="Times New Roman"/>
      <w:spacing w:val="20"/>
      <w:szCs w:val="24"/>
    </w:rPr>
  </w:style>
  <w:style w:type="paragraph" w:styleId="832">
    <w:name w:val="toc 5"/>
    <w:basedOn w:val="815"/>
    <w:next w:val="815"/>
    <w:uiPriority w:val="39"/>
    <w:qFormat/>
    <w:pPr>
      <w:ind w:left="1134"/>
      <w:spacing w:after="57"/>
    </w:pPr>
  </w:style>
  <w:style w:type="paragraph" w:styleId="833">
    <w:name w:val="toc 3"/>
    <w:basedOn w:val="815"/>
    <w:next w:val="815"/>
    <w:uiPriority w:val="39"/>
    <w:qFormat/>
    <w:pPr>
      <w:ind w:left="567"/>
      <w:spacing w:after="57"/>
    </w:pPr>
  </w:style>
  <w:style w:type="paragraph" w:styleId="834">
    <w:name w:val="Plain Text"/>
    <w:basedOn w:val="815"/>
    <w:link w:val="1329"/>
    <w:uiPriority w:val="0"/>
    <w:qFormat/>
    <w:rPr>
      <w:rFonts w:ascii="宋体" w:hAnsi="Courier New" w:eastAsia="楷体_GB2312"/>
      <w:sz w:val="26"/>
      <w:szCs w:val="20"/>
    </w:rPr>
  </w:style>
  <w:style w:type="paragraph" w:styleId="835">
    <w:name w:val="toc 8"/>
    <w:basedOn w:val="815"/>
    <w:next w:val="815"/>
    <w:uiPriority w:val="39"/>
    <w:qFormat/>
    <w:pPr>
      <w:ind w:left="1984"/>
      <w:spacing w:after="57"/>
    </w:pPr>
  </w:style>
  <w:style w:type="paragraph" w:styleId="836">
    <w:name w:val="endnote text"/>
    <w:basedOn w:val="815"/>
    <w:link w:val="902"/>
    <w:uiPriority w:val="99"/>
    <w:qFormat/>
    <w:rPr>
      <w:sz w:val="20"/>
      <w:szCs w:val="20"/>
    </w:rPr>
  </w:style>
  <w:style w:type="paragraph" w:styleId="837">
    <w:name w:val="Balloon Text"/>
    <w:basedOn w:val="815"/>
    <w:link w:val="903"/>
    <w:uiPriority w:val="99"/>
    <w:qFormat/>
    <w:rPr>
      <w:sz w:val="18"/>
      <w:szCs w:val="18"/>
    </w:rPr>
  </w:style>
  <w:style w:type="paragraph" w:styleId="838">
    <w:name w:val="Footer"/>
    <w:basedOn w:val="815"/>
    <w:link w:val="904"/>
    <w:uiPriority w:val="99"/>
    <w:qFormat/>
    <w:pPr>
      <w:tabs>
        <w:tab w:val="center" w:pos="7143" w:leader="none"/>
        <w:tab w:val="right" w:pos="14287" w:leader="none"/>
      </w:tabs>
    </w:pPr>
  </w:style>
  <w:style w:type="paragraph" w:styleId="839">
    <w:name w:val="envelope return"/>
    <w:basedOn w:val="815"/>
    <w:uiPriority w:val="0"/>
    <w:qFormat/>
    <w:rPr>
      <w:rFonts w:ascii="Arial" w:hAnsi="Arial"/>
    </w:rPr>
  </w:style>
  <w:style w:type="paragraph" w:styleId="840">
    <w:name w:val="Header"/>
    <w:basedOn w:val="815"/>
    <w:link w:val="905"/>
    <w:uiPriority w:val="99"/>
    <w:qFormat/>
    <w:pPr>
      <w:tabs>
        <w:tab w:val="center" w:pos="7143" w:leader="none"/>
        <w:tab w:val="right" w:pos="14287" w:leader="none"/>
      </w:tabs>
    </w:pPr>
  </w:style>
  <w:style w:type="paragraph" w:styleId="841">
    <w:name w:val="toc 1"/>
    <w:basedOn w:val="815"/>
    <w:next w:val="815"/>
    <w:uiPriority w:val="39"/>
    <w:qFormat/>
    <w:pPr>
      <w:spacing w:after="57"/>
    </w:pPr>
  </w:style>
  <w:style w:type="paragraph" w:styleId="842">
    <w:name w:val="toc 4"/>
    <w:basedOn w:val="815"/>
    <w:next w:val="815"/>
    <w:uiPriority w:val="39"/>
    <w:qFormat/>
    <w:pPr>
      <w:ind w:left="850"/>
      <w:spacing w:after="57"/>
    </w:pPr>
  </w:style>
  <w:style w:type="paragraph" w:styleId="843">
    <w:name w:val="Subtitle"/>
    <w:basedOn w:val="815"/>
    <w:next w:val="815"/>
    <w:link w:val="908"/>
    <w:uiPriority w:val="11"/>
    <w:qFormat/>
    <w:pPr>
      <w:spacing w:before="200" w:after="200"/>
    </w:pPr>
    <w:rPr>
      <w:sz w:val="24"/>
      <w:szCs w:val="24"/>
    </w:rPr>
  </w:style>
  <w:style w:type="paragraph" w:styleId="844">
    <w:name w:val="footnote text"/>
    <w:basedOn w:val="815"/>
    <w:link w:val="909"/>
    <w:uiPriority w:val="99"/>
    <w:qFormat/>
    <w:pPr>
      <w:spacing w:after="40"/>
    </w:pPr>
    <w:rPr>
      <w:sz w:val="18"/>
      <w:szCs w:val="20"/>
    </w:rPr>
  </w:style>
  <w:style w:type="paragraph" w:styleId="845">
    <w:name w:val="toc 6"/>
    <w:basedOn w:val="815"/>
    <w:next w:val="815"/>
    <w:uiPriority w:val="39"/>
    <w:qFormat/>
    <w:pPr>
      <w:ind w:left="1417"/>
      <w:spacing w:after="57"/>
    </w:pPr>
  </w:style>
  <w:style w:type="paragraph" w:styleId="846">
    <w:name w:val="Body Text Indent 3"/>
    <w:basedOn w:val="815"/>
    <w:link w:val="1331"/>
    <w:uiPriority w:val="99"/>
    <w:qFormat/>
    <w:pPr>
      <w:ind w:left="420"/>
      <w:spacing w:after="120"/>
    </w:pPr>
    <w:rPr>
      <w:rFonts w:eastAsia="楷体_GB2312"/>
      <w:sz w:val="16"/>
      <w:szCs w:val="16"/>
    </w:rPr>
  </w:style>
  <w:style w:type="paragraph" w:styleId="847">
    <w:name w:val="table of figures"/>
    <w:basedOn w:val="815"/>
    <w:next w:val="815"/>
    <w:uiPriority w:val="99"/>
    <w:qFormat/>
  </w:style>
  <w:style w:type="paragraph" w:styleId="848">
    <w:name w:val="toc 2"/>
    <w:basedOn w:val="815"/>
    <w:next w:val="815"/>
    <w:uiPriority w:val="39"/>
    <w:qFormat/>
    <w:pPr>
      <w:ind w:left="283"/>
      <w:spacing w:after="57"/>
    </w:pPr>
  </w:style>
  <w:style w:type="paragraph" w:styleId="849">
    <w:name w:val="toc 9"/>
    <w:basedOn w:val="815"/>
    <w:next w:val="815"/>
    <w:uiPriority w:val="39"/>
    <w:qFormat/>
    <w:pPr>
      <w:ind w:left="2268"/>
      <w:spacing w:after="57"/>
    </w:pPr>
  </w:style>
  <w:style w:type="paragraph" w:styleId="850">
    <w:name w:val="Normal (Web)"/>
    <w:basedOn w:val="815"/>
    <w:uiPriority w:val="99"/>
    <w:qFormat/>
    <w:pPr>
      <w:contextualSpacing/>
      <w:ind w:firstLine="200"/>
      <w:jc w:val="left"/>
      <w:spacing w:line="360" w:lineRule="auto"/>
      <w:widowControl/>
    </w:pPr>
    <w:rPr>
      <w:rFonts w:ascii="ˎ̥" w:hAnsi="ˎ̥" w:cs="宋体"/>
      <w:color w:val="000000"/>
      <w:sz w:val="13"/>
      <w:szCs w:val="13"/>
    </w:rPr>
  </w:style>
  <w:style w:type="paragraph" w:styleId="851">
    <w:name w:val="Title"/>
    <w:basedOn w:val="815"/>
    <w:next w:val="815"/>
    <w:link w:val="913"/>
    <w:uiPriority w:val="10"/>
    <w:qFormat/>
    <w:pPr>
      <w:contextualSpacing/>
      <w:spacing w:before="300" w:after="200"/>
    </w:pPr>
    <w:rPr>
      <w:sz w:val="48"/>
      <w:szCs w:val="48"/>
    </w:rPr>
  </w:style>
  <w:style w:type="paragraph" w:styleId="852">
    <w:name w:val="annotation subject"/>
    <w:basedOn w:val="830"/>
    <w:next w:val="830"/>
    <w:link w:val="1334"/>
    <w:uiPriority w:val="0"/>
    <w:qFormat/>
    <w:rPr>
      <w:b/>
      <w:bCs/>
    </w:rPr>
  </w:style>
  <w:style w:type="table" w:styleId="853">
    <w:name w:val="Table Grid"/>
    <w:uiPriority w:val="59"/>
    <w:qFormat/>
    <w:tblPr>
      <w:tblCellMar>
        <w:left w:w="0" w:type="dxa"/>
        <w:top w:w="0" w:type="dxa"/>
        <w:right w:w="0" w:type="dxa"/>
        <w:bottom w:w="0" w:type="dxa"/>
      </w:tblCellMar>
    </w:tblPr>
  </w:style>
  <w:style w:type="character" w:styleId="854">
    <w:name w:val="endnote reference"/>
    <w:uiPriority w:val="99"/>
    <w:qFormat/>
    <w:rPr>
      <w:vertAlign w:val="superscript"/>
    </w:rPr>
  </w:style>
  <w:style w:type="character" w:styleId="855">
    <w:name w:val="Hyperlink"/>
    <w:uiPriority w:val="99"/>
    <w:qFormat/>
    <w:rPr>
      <w:color w:val="0000ff"/>
      <w:u w:val="single"/>
    </w:rPr>
  </w:style>
  <w:style w:type="character" w:styleId="856">
    <w:name w:val="annotation reference"/>
    <w:basedOn w:val="825"/>
    <w:uiPriority w:val="0"/>
    <w:qFormat/>
    <w:rPr>
      <w:sz w:val="21"/>
      <w:szCs w:val="21"/>
    </w:rPr>
  </w:style>
  <w:style w:type="character" w:styleId="857">
    <w:name w:val="footnote reference"/>
    <w:uiPriority w:val="99"/>
    <w:qFormat/>
    <w:rPr>
      <w:vertAlign w:val="superscript"/>
    </w:rPr>
  </w:style>
  <w:style w:type="paragraph" w:styleId="858" w:customStyle="1">
    <w:name w:val="段"/>
    <w:next w:val="815"/>
    <w:uiPriority w:val="0"/>
    <w:qFormat/>
    <w:pPr>
      <w:ind w:firstLine="200"/>
      <w:jc w:val="both"/>
      <w:spacing w:line="360" w:lineRule="auto"/>
    </w:pPr>
    <w:rPr>
      <w:rFonts w:ascii="宋体" w:hAnsi="宋体" w:eastAsia="宋体" w:cs="宋体"/>
      <w:sz w:val="24"/>
      <w:szCs w:val="22"/>
      <w:lang w:val="en-US" w:eastAsia="zh-CN" w:bidi="ar-SA"/>
    </w:rPr>
  </w:style>
  <w:style w:type="paragraph" w:styleId="859" w:customStyle="1">
    <w:name w:val="样式4"/>
    <w:basedOn w:val="860"/>
    <w:uiPriority w:val="0"/>
    <w:qFormat/>
    <w:pPr>
      <w:contextualSpacing/>
      <w:ind w:firstLine="200"/>
      <w:spacing w:line="360" w:lineRule="auto"/>
      <w:tabs>
        <w:tab w:val="center" w:pos="4153" w:leader="none"/>
        <w:tab w:val="right" w:pos="8306" w:leader="none"/>
        <w:tab w:val="right" w:pos="9901" w:leader="none"/>
      </w:tabs>
      <w:pBdr>
        <w:top w:val="single" w:color="000000" w:sz="4" w:space="1"/>
        <w:bottom w:val="single" w:color="000000" w:sz="4" w:space="1"/>
      </w:pBdr>
    </w:pPr>
    <w:rPr>
      <w:rFonts w:ascii="Arial" w:hAnsi="Arial"/>
      <w:sz w:val="21"/>
    </w:rPr>
  </w:style>
  <w:style w:type="paragraph" w:styleId="860" w:customStyle="1">
    <w:name w:val="页脚1"/>
    <w:basedOn w:val="815"/>
    <w:link w:val="1091"/>
    <w:uiPriority w:val="99"/>
    <w:qFormat/>
    <w:pPr>
      <w:jc w:val="left"/>
      <w:tabs>
        <w:tab w:val="center" w:pos="4153" w:leader="none"/>
        <w:tab w:val="right" w:pos="8306" w:leader="none"/>
      </w:tabs>
    </w:pPr>
    <w:rPr>
      <w:sz w:val="18"/>
      <w:szCs w:val="18"/>
    </w:rPr>
  </w:style>
  <w:style w:type="character" w:styleId="861" w:customStyle="1">
    <w:name w:val="标题 2 Char"/>
    <w:uiPriority w:val="0"/>
    <w:qFormat/>
    <w:rPr>
      <w:rFonts w:ascii="Cambria" w:hAnsi="Cambria" w:eastAsia="宋体" w:cs="Times New Roman"/>
      <w:b/>
      <w:bCs/>
      <w:sz w:val="32"/>
      <w:szCs w:val="32"/>
    </w:rPr>
  </w:style>
  <w:style w:type="character" w:styleId="862" w:customStyle="1">
    <w:name w:val="标题 1 Char"/>
    <w:uiPriority w:val="0"/>
    <w:qFormat/>
    <w:rPr>
      <w:rFonts w:ascii="宋体" w:hAnsi="宋体"/>
      <w:b/>
      <w:color w:val="000000"/>
      <w:sz w:val="36"/>
      <w:szCs w:val="24"/>
    </w:rPr>
  </w:style>
  <w:style w:type="character" w:styleId="863" w:customStyle="1">
    <w:name w:val="标题 3 Char"/>
    <w:uiPriority w:val="0"/>
    <w:qFormat/>
    <w:rPr>
      <w:rFonts w:ascii="宋体" w:hAnsi="宋体"/>
      <w:b/>
      <w:sz w:val="30"/>
    </w:rPr>
  </w:style>
  <w:style w:type="character" w:styleId="864" w:customStyle="1">
    <w:name w:val="标题 5 字符"/>
    <w:uiPriority w:val="9"/>
    <w:qFormat/>
    <w:rPr>
      <w:b/>
      <w:bCs/>
      <w:sz w:val="28"/>
      <w:szCs w:val="28"/>
    </w:rPr>
  </w:style>
  <w:style w:type="character" w:styleId="865" w:customStyle="1">
    <w:name w:val="标题 4 字符1"/>
    <w:link w:val="866"/>
    <w:uiPriority w:val="0"/>
    <w:qFormat/>
    <w:rPr>
      <w:rFonts w:ascii="宋体" w:hAnsi="宋体" w:eastAsia="等线"/>
      <w:b/>
      <w:bCs/>
      <w:sz w:val="24"/>
      <w:szCs w:val="24"/>
      <w:u w:val="single"/>
    </w:rPr>
  </w:style>
  <w:style w:type="paragraph" w:styleId="866" w:customStyle="1">
    <w:name w:val="标题 41"/>
    <w:basedOn w:val="815"/>
    <w:next w:val="815"/>
    <w:link w:val="865"/>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character" w:styleId="867" w:customStyle="1">
    <w:name w:val="Heading 1 Char_6a3caaf3-32c5-4542-8981-48580cec3a1d"/>
    <w:uiPriority w:val="9"/>
    <w:qFormat/>
    <w:rPr>
      <w:rFonts w:ascii="Arial" w:hAnsi="Arial" w:eastAsia="Arial" w:cs="Arial"/>
      <w:sz w:val="40"/>
      <w:szCs w:val="40"/>
    </w:rPr>
  </w:style>
  <w:style w:type="character" w:styleId="868" w:customStyle="1">
    <w:name w:val="Heading 2 Char_0dc62331-038e-4b9d-b3bb-b9eec01e1470"/>
    <w:uiPriority w:val="9"/>
    <w:qFormat/>
    <w:rPr>
      <w:rFonts w:ascii="Arial" w:hAnsi="Arial" w:eastAsia="Arial" w:cs="Arial"/>
      <w:sz w:val="34"/>
    </w:rPr>
  </w:style>
  <w:style w:type="character" w:styleId="869" w:customStyle="1">
    <w:name w:val="Heading 3 Char_ba7061b6-26e7-46e5-9c45-f666910da914"/>
    <w:uiPriority w:val="9"/>
    <w:qFormat/>
    <w:rPr>
      <w:rFonts w:ascii="Arial" w:hAnsi="Arial" w:eastAsia="Arial" w:cs="Arial"/>
      <w:sz w:val="30"/>
      <w:szCs w:val="30"/>
    </w:rPr>
  </w:style>
  <w:style w:type="character" w:styleId="870" w:customStyle="1">
    <w:name w:val="Heading 4 Char_57b6fb63-bbf5-4356-b2df-2a313e9ad5fb"/>
    <w:uiPriority w:val="9"/>
    <w:qFormat/>
    <w:rPr>
      <w:rFonts w:ascii="Arial" w:hAnsi="Arial" w:eastAsia="Arial" w:cs="Arial"/>
      <w:b/>
      <w:bCs/>
      <w:sz w:val="26"/>
      <w:szCs w:val="26"/>
    </w:rPr>
  </w:style>
  <w:style w:type="character" w:styleId="871" w:customStyle="1">
    <w:name w:val="Heading 5 Char_c6b4b7a9-21db-4843-9e3d-60e27497e899"/>
    <w:uiPriority w:val="9"/>
    <w:qFormat/>
    <w:rPr>
      <w:rFonts w:ascii="Arial" w:hAnsi="Arial" w:eastAsia="Arial" w:cs="Arial"/>
      <w:b/>
      <w:bCs/>
      <w:sz w:val="24"/>
      <w:szCs w:val="24"/>
    </w:rPr>
  </w:style>
  <w:style w:type="character" w:styleId="872" w:customStyle="1">
    <w:name w:val="Heading 6 Char_9c01c160-785a-4471-982d-0aa427792e75"/>
    <w:uiPriority w:val="9"/>
    <w:qFormat/>
    <w:rPr>
      <w:rFonts w:ascii="Arial" w:hAnsi="Arial" w:eastAsia="Arial" w:cs="Arial"/>
      <w:b/>
      <w:bCs/>
      <w:sz w:val="22"/>
      <w:szCs w:val="22"/>
    </w:rPr>
  </w:style>
  <w:style w:type="character" w:styleId="873" w:customStyle="1">
    <w:name w:val="Heading 7 Char_1b3c5610-25e3-433d-a0a7-f2a2949602f0"/>
    <w:uiPriority w:val="9"/>
    <w:qFormat/>
    <w:rPr>
      <w:rFonts w:ascii="Arial" w:hAnsi="Arial" w:eastAsia="Arial" w:cs="Arial"/>
      <w:b/>
      <w:bCs/>
      <w:i/>
      <w:iCs/>
      <w:sz w:val="22"/>
      <w:szCs w:val="22"/>
    </w:rPr>
  </w:style>
  <w:style w:type="character" w:styleId="874" w:customStyle="1">
    <w:name w:val="Heading 8 Char_42821eb3-0009-42ef-932d-87360f02f556"/>
    <w:uiPriority w:val="9"/>
    <w:qFormat/>
    <w:rPr>
      <w:rFonts w:ascii="Arial" w:hAnsi="Arial" w:eastAsia="Arial" w:cs="Arial"/>
      <w:i/>
      <w:iCs/>
      <w:sz w:val="22"/>
      <w:szCs w:val="22"/>
    </w:rPr>
  </w:style>
  <w:style w:type="character" w:styleId="875" w:customStyle="1">
    <w:name w:val="Heading 9 Char_e0371200-b698-4dc5-808a-6f068ab444b0"/>
    <w:uiPriority w:val="9"/>
    <w:qFormat/>
    <w:rPr>
      <w:rFonts w:ascii="Arial" w:hAnsi="Arial" w:eastAsia="Arial" w:cs="Arial"/>
      <w:i/>
      <w:iCs/>
      <w:sz w:val="21"/>
      <w:szCs w:val="21"/>
    </w:rPr>
  </w:style>
  <w:style w:type="paragraph" w:styleId="876">
    <w:name w:val="List Paragraph"/>
    <w:basedOn w:val="815"/>
    <w:link w:val="1136"/>
    <w:uiPriority w:val="34"/>
    <w:qFormat/>
    <w:pPr>
      <w:ind w:firstLine="420"/>
      <w:jc w:val="left"/>
      <w:widowControl/>
    </w:pPr>
  </w:style>
  <w:style w:type="paragraph" w:styleId="877">
    <w:name w:val="No Spacing"/>
    <w:uiPriority w:val="1"/>
    <w:qFormat/>
    <w:rPr>
      <w:rFonts w:ascii="Times New Roman" w:hAnsi="Times New Roman" w:eastAsia="宋体" w:cs="Times New Roman"/>
      <w:lang w:val="en-US" w:eastAsia="zh-CN" w:bidi="ar-SA"/>
    </w:rPr>
  </w:style>
  <w:style w:type="character" w:styleId="878" w:customStyle="1">
    <w:name w:val="Title Char_1a743237-edaf-4272-b6fd-e864c37a8849"/>
    <w:uiPriority w:val="10"/>
    <w:qFormat/>
    <w:rPr>
      <w:sz w:val="48"/>
      <w:szCs w:val="48"/>
    </w:rPr>
  </w:style>
  <w:style w:type="character" w:styleId="879" w:customStyle="1">
    <w:name w:val="Subtitle Char"/>
    <w:uiPriority w:val="11"/>
    <w:qFormat/>
    <w:rPr>
      <w:sz w:val="24"/>
      <w:szCs w:val="24"/>
    </w:rPr>
  </w:style>
  <w:style w:type="paragraph" w:styleId="880">
    <w:name w:val="Quote"/>
    <w:basedOn w:val="815"/>
    <w:next w:val="815"/>
    <w:link w:val="925"/>
    <w:uiPriority w:val="29"/>
    <w:qFormat/>
    <w:pPr>
      <w:ind w:left="720" w:right="720"/>
    </w:pPr>
    <w:rPr>
      <w:i/>
      <w:sz w:val="20"/>
      <w:szCs w:val="20"/>
    </w:rPr>
  </w:style>
  <w:style w:type="character" w:styleId="881" w:customStyle="1">
    <w:name w:val="Quote Char_5bdcd99a-530a-4aea-9043-2e3da240c2d3"/>
    <w:uiPriority w:val="29"/>
    <w:qFormat/>
    <w:rPr>
      <w:i/>
    </w:rPr>
  </w:style>
  <w:style w:type="paragraph" w:styleId="882">
    <w:name w:val="Intense Quote"/>
    <w:basedOn w:val="815"/>
    <w:next w:val="815"/>
    <w:link w:val="9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83" w:customStyle="1">
    <w:name w:val="Intense Quote Char_5a241665-6aeb-4a69-acea-4cddbc3872a4"/>
    <w:uiPriority w:val="30"/>
    <w:qFormat/>
    <w:rPr>
      <w:i/>
    </w:rPr>
  </w:style>
  <w:style w:type="character" w:styleId="884" w:customStyle="1">
    <w:name w:val="Header Char_303337f7-7468-4e4b-b7ca-4f70fb88fe12"/>
    <w:uiPriority w:val="99"/>
    <w:qFormat/>
  </w:style>
  <w:style w:type="character" w:styleId="885" w:customStyle="1">
    <w:name w:val="Footer Char_e56a5f0a-9ee1-4849-a2de-2230868edca2"/>
    <w:uiPriority w:val="99"/>
    <w:qFormat/>
  </w:style>
  <w:style w:type="character" w:styleId="886" w:customStyle="1">
    <w:name w:val="Footnote Text Char"/>
    <w:uiPriority w:val="99"/>
    <w:qFormat/>
    <w:rPr>
      <w:sz w:val="18"/>
    </w:rPr>
  </w:style>
  <w:style w:type="character" w:styleId="887" w:customStyle="1">
    <w:name w:val="Endnote Text Char"/>
    <w:uiPriority w:val="99"/>
    <w:qFormat/>
    <w:rPr>
      <w:sz w:val="20"/>
    </w:rPr>
  </w:style>
  <w:style w:type="character" w:styleId="888" w:customStyle="1">
    <w:name w:val="标题 1 字符2"/>
    <w:link w:val="816"/>
    <w:uiPriority w:val="9"/>
    <w:qFormat/>
    <w:rPr>
      <w:rFonts w:ascii="Arial" w:hAnsi="Arial" w:eastAsia="Arial" w:cs="Arial"/>
      <w:sz w:val="40"/>
      <w:szCs w:val="40"/>
    </w:rPr>
  </w:style>
  <w:style w:type="character" w:styleId="889" w:customStyle="1">
    <w:name w:val="标题 2 字符2"/>
    <w:link w:val="817"/>
    <w:uiPriority w:val="9"/>
    <w:qFormat/>
    <w:rPr>
      <w:rFonts w:ascii="Arial" w:hAnsi="Arial" w:eastAsia="Arial" w:cs="Arial"/>
      <w:sz w:val="34"/>
    </w:rPr>
  </w:style>
  <w:style w:type="character" w:styleId="890" w:customStyle="1">
    <w:name w:val="标题 3 字符2"/>
    <w:link w:val="818"/>
    <w:uiPriority w:val="9"/>
    <w:qFormat/>
    <w:rPr>
      <w:rFonts w:ascii="Arial" w:hAnsi="Arial" w:eastAsia="Arial" w:cs="Arial"/>
      <w:sz w:val="30"/>
      <w:szCs w:val="30"/>
    </w:rPr>
  </w:style>
  <w:style w:type="character" w:styleId="891" w:customStyle="1">
    <w:name w:val="标题 4 字符2"/>
    <w:link w:val="819"/>
    <w:uiPriority w:val="9"/>
    <w:qFormat/>
    <w:rPr>
      <w:rFonts w:ascii="Arial" w:hAnsi="Arial" w:eastAsia="Arial" w:cs="Arial"/>
      <w:b/>
      <w:bCs/>
      <w:sz w:val="26"/>
      <w:szCs w:val="26"/>
    </w:rPr>
  </w:style>
  <w:style w:type="character" w:styleId="892" w:customStyle="1">
    <w:name w:val="标题 5 字符2"/>
    <w:link w:val="820"/>
    <w:uiPriority w:val="9"/>
    <w:qFormat/>
    <w:rPr>
      <w:rFonts w:ascii="Arial" w:hAnsi="Arial" w:eastAsia="Arial" w:cs="Arial"/>
      <w:b/>
      <w:bCs/>
      <w:sz w:val="24"/>
      <w:szCs w:val="24"/>
    </w:rPr>
  </w:style>
  <w:style w:type="character" w:styleId="893" w:customStyle="1">
    <w:name w:val="标题 6 字符2"/>
    <w:link w:val="821"/>
    <w:uiPriority w:val="9"/>
    <w:qFormat/>
    <w:rPr>
      <w:rFonts w:ascii="Arial" w:hAnsi="Arial" w:eastAsia="Arial" w:cs="Arial"/>
      <w:b/>
      <w:bCs/>
      <w:sz w:val="22"/>
      <w:szCs w:val="22"/>
    </w:rPr>
  </w:style>
  <w:style w:type="character" w:styleId="894" w:customStyle="1">
    <w:name w:val="标题 7 字符2"/>
    <w:link w:val="822"/>
    <w:uiPriority w:val="9"/>
    <w:qFormat/>
    <w:rPr>
      <w:rFonts w:ascii="Arial" w:hAnsi="Arial" w:eastAsia="Arial" w:cs="Arial"/>
      <w:b/>
      <w:bCs/>
      <w:i/>
      <w:iCs/>
      <w:sz w:val="22"/>
      <w:szCs w:val="22"/>
    </w:rPr>
  </w:style>
  <w:style w:type="character" w:styleId="895" w:customStyle="1">
    <w:name w:val="标题 8 字符2"/>
    <w:link w:val="823"/>
    <w:uiPriority w:val="9"/>
    <w:qFormat/>
    <w:rPr>
      <w:rFonts w:ascii="Arial" w:hAnsi="Arial" w:eastAsia="Arial" w:cs="Arial"/>
      <w:i/>
      <w:iCs/>
      <w:sz w:val="22"/>
      <w:szCs w:val="22"/>
    </w:rPr>
  </w:style>
  <w:style w:type="character" w:styleId="896" w:customStyle="1">
    <w:name w:val="标题 9 字符2"/>
    <w:link w:val="824"/>
    <w:uiPriority w:val="9"/>
    <w:qFormat/>
    <w:rPr>
      <w:rFonts w:ascii="Arial" w:hAnsi="Arial" w:eastAsia="Arial" w:cs="Arial"/>
      <w:i/>
      <w:iCs/>
      <w:sz w:val="21"/>
      <w:szCs w:val="21"/>
    </w:rPr>
  </w:style>
  <w:style w:type="paragraph" w:styleId="897" w:customStyle="1">
    <w:name w:val="目录 71"/>
    <w:basedOn w:val="815"/>
    <w:next w:val="815"/>
    <w:uiPriority w:val="39"/>
    <w:qFormat/>
    <w:pPr>
      <w:ind w:left="1701"/>
      <w:spacing w:after="57"/>
    </w:pPr>
  </w:style>
  <w:style w:type="paragraph" w:styleId="898" w:customStyle="1">
    <w:name w:val="目录 51"/>
    <w:basedOn w:val="815"/>
    <w:next w:val="815"/>
    <w:uiPriority w:val="39"/>
    <w:qFormat/>
    <w:pPr>
      <w:ind w:left="1134"/>
      <w:spacing w:after="57"/>
    </w:pPr>
  </w:style>
  <w:style w:type="paragraph" w:styleId="899" w:customStyle="1">
    <w:name w:val="目录 31"/>
    <w:basedOn w:val="815"/>
    <w:next w:val="815"/>
    <w:uiPriority w:val="39"/>
    <w:qFormat/>
    <w:pPr>
      <w:ind w:left="567"/>
      <w:spacing w:after="57"/>
    </w:pPr>
  </w:style>
  <w:style w:type="character" w:styleId="900" w:customStyle="1">
    <w:name w:val="纯文本 字符2"/>
    <w:uiPriority w:val="0"/>
    <w:qFormat/>
    <w:rPr>
      <w:rFonts w:ascii="宋体" w:hAnsi="Courier New" w:eastAsia="楷体_GB2312"/>
      <w:sz w:val="26"/>
    </w:rPr>
  </w:style>
  <w:style w:type="paragraph" w:styleId="901" w:customStyle="1">
    <w:name w:val="目录 81"/>
    <w:basedOn w:val="815"/>
    <w:next w:val="815"/>
    <w:uiPriority w:val="39"/>
    <w:qFormat/>
    <w:pPr>
      <w:ind w:left="1984"/>
      <w:spacing w:after="57"/>
    </w:pPr>
  </w:style>
  <w:style w:type="character" w:styleId="902" w:customStyle="1">
    <w:name w:val="尾注文本 字符"/>
    <w:link w:val="836"/>
    <w:uiPriority w:val="99"/>
    <w:qFormat/>
    <w:rPr>
      <w:sz w:val="20"/>
    </w:rPr>
  </w:style>
  <w:style w:type="character" w:styleId="903" w:customStyle="1">
    <w:name w:val="批注框文本 字符2"/>
    <w:link w:val="837"/>
    <w:uiPriority w:val="99"/>
    <w:qFormat/>
    <w:rPr>
      <w:sz w:val="18"/>
      <w:szCs w:val="18"/>
    </w:rPr>
  </w:style>
  <w:style w:type="character" w:styleId="904" w:customStyle="1">
    <w:name w:val="页脚 字符2"/>
    <w:link w:val="838"/>
    <w:uiPriority w:val="99"/>
    <w:qFormat/>
  </w:style>
  <w:style w:type="character" w:styleId="905" w:customStyle="1">
    <w:name w:val="页眉 字符3"/>
    <w:link w:val="840"/>
    <w:uiPriority w:val="99"/>
    <w:qFormat/>
  </w:style>
  <w:style w:type="paragraph" w:styleId="906" w:customStyle="1">
    <w:name w:val="目录 11"/>
    <w:basedOn w:val="815"/>
    <w:next w:val="815"/>
    <w:uiPriority w:val="39"/>
    <w:qFormat/>
    <w:pPr>
      <w:spacing w:after="57"/>
    </w:pPr>
  </w:style>
  <w:style w:type="paragraph" w:styleId="907" w:customStyle="1">
    <w:name w:val="目录 41"/>
    <w:basedOn w:val="815"/>
    <w:next w:val="815"/>
    <w:uiPriority w:val="39"/>
    <w:qFormat/>
    <w:pPr>
      <w:ind w:left="850"/>
      <w:spacing w:after="57"/>
    </w:pPr>
  </w:style>
  <w:style w:type="character" w:styleId="908" w:customStyle="1">
    <w:name w:val="副标题 字符3"/>
    <w:link w:val="843"/>
    <w:uiPriority w:val="11"/>
    <w:qFormat/>
    <w:rPr>
      <w:sz w:val="24"/>
      <w:szCs w:val="24"/>
    </w:rPr>
  </w:style>
  <w:style w:type="character" w:styleId="909" w:customStyle="1">
    <w:name w:val="脚注文本 字符2"/>
    <w:link w:val="844"/>
    <w:uiPriority w:val="99"/>
    <w:qFormat/>
    <w:rPr>
      <w:sz w:val="18"/>
    </w:rPr>
  </w:style>
  <w:style w:type="paragraph" w:styleId="910" w:customStyle="1">
    <w:name w:val="目录 61"/>
    <w:basedOn w:val="815"/>
    <w:next w:val="815"/>
    <w:uiPriority w:val="0"/>
    <w:qFormat/>
    <w:pPr>
      <w:ind w:left="1050"/>
    </w:pPr>
    <w:rPr>
      <w:rFonts w:ascii="Calibri" w:hAnsi="Calibri" w:cs="Calibri"/>
      <w:sz w:val="18"/>
      <w:szCs w:val="18"/>
    </w:rPr>
  </w:style>
  <w:style w:type="paragraph" w:styleId="911" w:customStyle="1">
    <w:name w:val="目录 21"/>
    <w:basedOn w:val="815"/>
    <w:next w:val="815"/>
    <w:uiPriority w:val="39"/>
    <w:qFormat/>
    <w:pPr>
      <w:ind w:left="283"/>
      <w:spacing w:after="57"/>
    </w:pPr>
  </w:style>
  <w:style w:type="paragraph" w:styleId="912" w:customStyle="1">
    <w:name w:val="目录 91"/>
    <w:basedOn w:val="815"/>
    <w:next w:val="815"/>
    <w:uiPriority w:val="39"/>
    <w:qFormat/>
    <w:pPr>
      <w:ind w:left="2268"/>
      <w:spacing w:after="57"/>
    </w:pPr>
  </w:style>
  <w:style w:type="character" w:styleId="913" w:customStyle="1">
    <w:name w:val="标题 字符2"/>
    <w:link w:val="851"/>
    <w:uiPriority w:val="10"/>
    <w:qFormat/>
    <w:rPr>
      <w:sz w:val="48"/>
      <w:szCs w:val="48"/>
    </w:rPr>
  </w:style>
  <w:style w:type="paragraph" w:styleId="914" w:customStyle="1">
    <w:name w:val="正文首行缩进1"/>
    <w:basedOn w:val="915"/>
    <w:next w:val="910"/>
    <w:link w:val="917"/>
    <w:uiPriority w:val="99"/>
    <w:qFormat/>
    <w:pPr>
      <w:ind w:firstLine="420"/>
      <w:jc w:val="both"/>
      <w:spacing w:after="120" w:line="240" w:lineRule="auto"/>
      <w:widowControl w:val="off"/>
    </w:pPr>
    <w:rPr>
      <w:sz w:val="21"/>
      <w:szCs w:val="22"/>
    </w:rPr>
  </w:style>
  <w:style w:type="paragraph" w:styleId="915" w:customStyle="1">
    <w:name w:val="正文文本11"/>
    <w:basedOn w:val="815"/>
    <w:link w:val="916"/>
    <w:uiPriority w:val="99"/>
    <w:qFormat/>
    <w:pPr>
      <w:jc w:val="left"/>
      <w:spacing w:line="360" w:lineRule="auto"/>
      <w:widowControl/>
    </w:pPr>
    <w:rPr>
      <w:sz w:val="24"/>
      <w:szCs w:val="20"/>
    </w:rPr>
  </w:style>
  <w:style w:type="character" w:styleId="916" w:customStyle="1">
    <w:name w:val="正文文本 字符"/>
    <w:link w:val="915"/>
    <w:uiPriority w:val="99"/>
    <w:qFormat/>
    <w:rPr>
      <w:rFonts w:ascii="Times New Roman" w:hAnsi="Times New Roman"/>
      <w:sz w:val="24"/>
    </w:rPr>
  </w:style>
  <w:style w:type="character" w:styleId="917" w:customStyle="1">
    <w:name w:val="正文文本首行缩进 字符"/>
    <w:link w:val="914"/>
    <w:uiPriority w:val="99"/>
    <w:qFormat/>
    <w:rPr>
      <w:rFonts w:ascii="Times New Roman" w:hAnsi="Times New Roman"/>
      <w:sz w:val="21"/>
      <w:szCs w:val="22"/>
    </w:rPr>
  </w:style>
  <w:style w:type="paragraph" w:styleId="918" w:customStyle="1">
    <w:name w:val="正文首行缩进 21"/>
    <w:basedOn w:val="919"/>
    <w:link w:val="921"/>
    <w:uiPriority w:val="99"/>
    <w:qFormat/>
    <w:pPr>
      <w:ind w:left="420" w:right="0" w:firstLine="420"/>
      <w:jc w:val="left"/>
      <w:spacing w:after="120" w:line="240" w:lineRule="auto"/>
      <w:widowControl/>
    </w:pPr>
    <w:rPr>
      <w:sz w:val="24"/>
    </w:rPr>
  </w:style>
  <w:style w:type="paragraph" w:styleId="919" w:customStyle="1">
    <w:name w:val="正文文本缩进1"/>
    <w:basedOn w:val="815"/>
    <w:link w:val="920"/>
    <w:uiPriority w:val="0"/>
    <w:qFormat/>
    <w:pPr>
      <w:ind w:right="-159" w:firstLine="246"/>
      <w:spacing w:line="240" w:lineRule="atLeast"/>
    </w:pPr>
    <w:rPr>
      <w:spacing w:val="20"/>
      <w:szCs w:val="24"/>
    </w:rPr>
  </w:style>
  <w:style w:type="character" w:styleId="920" w:customStyle="1">
    <w:name w:val="正文文本缩进 字符2"/>
    <w:link w:val="919"/>
    <w:uiPriority w:val="0"/>
    <w:qFormat/>
    <w:rPr>
      <w:rFonts w:ascii="Times New Roman" w:hAnsi="Times New Roman"/>
      <w:spacing w:val="20"/>
      <w:sz w:val="21"/>
      <w:szCs w:val="24"/>
    </w:rPr>
  </w:style>
  <w:style w:type="character" w:styleId="921" w:customStyle="1">
    <w:name w:val="正文文本首行缩进 2 字符1"/>
    <w:link w:val="918"/>
    <w:uiPriority w:val="99"/>
    <w:qFormat/>
    <w:rPr>
      <w:rFonts w:ascii="Times New Roman" w:hAnsi="Times New Roman"/>
      <w:spacing w:val="20"/>
      <w:sz w:val="24"/>
      <w:szCs w:val="24"/>
    </w:rPr>
  </w:style>
  <w:style w:type="character" w:styleId="922" w:customStyle="1">
    <w:name w:val="已访问的超链接1"/>
    <w:uiPriority w:val="0"/>
    <w:qFormat/>
    <w:rPr>
      <w:color w:val="800080"/>
      <w:u w:val="single"/>
    </w:rPr>
  </w:style>
  <w:style w:type="character" w:styleId="923" w:customStyle="1">
    <w:name w:val="Caption Char"/>
    <w:uiPriority w:val="99"/>
    <w:qFormat/>
  </w:style>
  <w:style w:type="character" w:styleId="924" w:customStyle="1">
    <w:name w:val="font21"/>
    <w:uiPriority w:val="0"/>
    <w:qFormat/>
    <w:rPr>
      <w:rFonts w:ascii="Times New Roman" w:hAnsi="Times New Roman" w:cs="Times New Roman"/>
      <w:color w:val="000000"/>
      <w:sz w:val="21"/>
      <w:szCs w:val="21"/>
      <w:u w:val="none"/>
    </w:rPr>
  </w:style>
  <w:style w:type="character" w:styleId="925" w:customStyle="1">
    <w:name w:val="引用 字符"/>
    <w:link w:val="880"/>
    <w:uiPriority w:val="29"/>
    <w:qFormat/>
    <w:rPr>
      <w:i/>
    </w:rPr>
  </w:style>
  <w:style w:type="character" w:styleId="926" w:customStyle="1">
    <w:name w:val="明显引用 字符"/>
    <w:link w:val="882"/>
    <w:uiPriority w:val="30"/>
    <w:qFormat/>
    <w:rPr>
      <w:i/>
    </w:rPr>
  </w:style>
  <w:style w:type="table" w:styleId="927" w:customStyle="1">
    <w:name w:val="Table Grid Light"/>
    <w:uiPriority w:val="59"/>
    <w:qFormat/>
    <w:tblPr>
      <w:tblCellMar>
        <w:left w:w="0" w:type="dxa"/>
        <w:top w:w="0" w:type="dxa"/>
        <w:right w:w="0" w:type="dxa"/>
        <w:bottom w:w="0" w:type="dxa"/>
      </w:tblCellMar>
    </w:tblPr>
  </w:style>
  <w:style w:type="table" w:styleId="928" w:customStyle="1">
    <w:name w:val="无格式表格 11"/>
    <w:uiPriority w:val="59"/>
    <w:qFormat/>
    <w:tblPr>
      <w:tblCellMar>
        <w:left w:w="0" w:type="dxa"/>
        <w:top w:w="0" w:type="dxa"/>
        <w:right w:w="0" w:type="dxa"/>
        <w:bottom w:w="0" w:type="dxa"/>
      </w:tblCellMar>
    </w:tblPr>
  </w:style>
  <w:style w:type="table" w:styleId="929" w:customStyle="1">
    <w:name w:val="无格式表格 21"/>
    <w:uiPriority w:val="59"/>
    <w:qFormat/>
    <w:tblPr>
      <w:tblCellMar>
        <w:left w:w="0" w:type="dxa"/>
        <w:top w:w="0" w:type="dxa"/>
        <w:right w:w="0" w:type="dxa"/>
        <w:bottom w:w="0" w:type="dxa"/>
      </w:tblCellMar>
    </w:tblPr>
  </w:style>
  <w:style w:type="table" w:styleId="930" w:customStyle="1">
    <w:name w:val="无格式表格 31"/>
    <w:uiPriority w:val="99"/>
    <w:qFormat/>
    <w:tblPr>
      <w:tblCellMar>
        <w:left w:w="0" w:type="dxa"/>
        <w:top w:w="0" w:type="dxa"/>
        <w:right w:w="0" w:type="dxa"/>
        <w:bottom w:w="0" w:type="dxa"/>
      </w:tblCellMar>
    </w:tblPr>
  </w:style>
  <w:style w:type="table" w:styleId="931" w:customStyle="1">
    <w:name w:val="无格式表格 41"/>
    <w:uiPriority w:val="99"/>
    <w:qFormat/>
    <w:tblPr>
      <w:tblCellMar>
        <w:left w:w="0" w:type="dxa"/>
        <w:top w:w="0" w:type="dxa"/>
        <w:right w:w="0" w:type="dxa"/>
        <w:bottom w:w="0" w:type="dxa"/>
      </w:tblCellMar>
    </w:tblPr>
  </w:style>
  <w:style w:type="table" w:styleId="932" w:customStyle="1">
    <w:name w:val="无格式表格 51"/>
    <w:uiPriority w:val="99"/>
    <w:qFormat/>
    <w:tblPr>
      <w:tblCellMar>
        <w:left w:w="0" w:type="dxa"/>
        <w:top w:w="0" w:type="dxa"/>
        <w:right w:w="0" w:type="dxa"/>
        <w:bottom w:w="0" w:type="dxa"/>
      </w:tblCellMar>
    </w:tblPr>
  </w:style>
  <w:style w:type="table" w:styleId="933" w:customStyle="1">
    <w:name w:val="网格表 1 浅色1"/>
    <w:uiPriority w:val="99"/>
    <w:qFormat/>
    <w:tblPr>
      <w:tblCellMar>
        <w:left w:w="0" w:type="dxa"/>
        <w:top w:w="0" w:type="dxa"/>
        <w:right w:w="0" w:type="dxa"/>
        <w:bottom w:w="0" w:type="dxa"/>
      </w:tblCellMar>
    </w:tblPr>
  </w:style>
  <w:style w:type="table" w:styleId="934" w:customStyle="1">
    <w:name w:val="Grid Table 1 Light - Accent 1"/>
    <w:uiPriority w:val="99"/>
    <w:qFormat/>
    <w:tblPr>
      <w:tblCellMar>
        <w:left w:w="0" w:type="dxa"/>
        <w:top w:w="0" w:type="dxa"/>
        <w:right w:w="0" w:type="dxa"/>
        <w:bottom w:w="0" w:type="dxa"/>
      </w:tblCellMar>
    </w:tblPr>
  </w:style>
  <w:style w:type="table" w:styleId="935" w:customStyle="1">
    <w:name w:val="Grid Table 1 Light - Accent 2"/>
    <w:uiPriority w:val="99"/>
    <w:qFormat/>
    <w:tblPr>
      <w:tblCellMar>
        <w:left w:w="0" w:type="dxa"/>
        <w:top w:w="0" w:type="dxa"/>
        <w:right w:w="0" w:type="dxa"/>
        <w:bottom w:w="0" w:type="dxa"/>
      </w:tblCellMar>
    </w:tblPr>
  </w:style>
  <w:style w:type="table" w:styleId="936" w:customStyle="1">
    <w:name w:val="Grid Table 1 Light - Accent 3"/>
    <w:uiPriority w:val="99"/>
    <w:qFormat/>
    <w:tblPr>
      <w:tblCellMar>
        <w:left w:w="0" w:type="dxa"/>
        <w:top w:w="0" w:type="dxa"/>
        <w:right w:w="0" w:type="dxa"/>
        <w:bottom w:w="0" w:type="dxa"/>
      </w:tblCellMar>
    </w:tblPr>
  </w:style>
  <w:style w:type="table" w:styleId="937" w:customStyle="1">
    <w:name w:val="Grid Table 1 Light - Accent 4"/>
    <w:uiPriority w:val="99"/>
    <w:qFormat/>
    <w:tblPr>
      <w:tblCellMar>
        <w:left w:w="0" w:type="dxa"/>
        <w:top w:w="0" w:type="dxa"/>
        <w:right w:w="0" w:type="dxa"/>
        <w:bottom w:w="0" w:type="dxa"/>
      </w:tblCellMar>
    </w:tblPr>
  </w:style>
  <w:style w:type="table" w:styleId="938" w:customStyle="1">
    <w:name w:val="Grid Table 1 Light - Accent 5"/>
    <w:uiPriority w:val="99"/>
    <w:qFormat/>
    <w:tblPr>
      <w:tblCellMar>
        <w:left w:w="0" w:type="dxa"/>
        <w:top w:w="0" w:type="dxa"/>
        <w:right w:w="0" w:type="dxa"/>
        <w:bottom w:w="0" w:type="dxa"/>
      </w:tblCellMar>
    </w:tblPr>
  </w:style>
  <w:style w:type="table" w:styleId="939" w:customStyle="1">
    <w:name w:val="Grid Table 1 Light - Accent 6"/>
    <w:uiPriority w:val="99"/>
    <w:qFormat/>
    <w:tblPr>
      <w:tblCellMar>
        <w:left w:w="0" w:type="dxa"/>
        <w:top w:w="0" w:type="dxa"/>
        <w:right w:w="0" w:type="dxa"/>
        <w:bottom w:w="0" w:type="dxa"/>
      </w:tblCellMar>
    </w:tblPr>
  </w:style>
  <w:style w:type="table" w:styleId="940" w:customStyle="1">
    <w:name w:val="网格表 21"/>
    <w:uiPriority w:val="99"/>
    <w:qFormat/>
    <w:tblPr>
      <w:tblCellMar>
        <w:left w:w="0" w:type="dxa"/>
        <w:top w:w="0" w:type="dxa"/>
        <w:right w:w="0" w:type="dxa"/>
        <w:bottom w:w="0" w:type="dxa"/>
      </w:tblCellMar>
    </w:tblPr>
  </w:style>
  <w:style w:type="table" w:styleId="941" w:customStyle="1">
    <w:name w:val="Grid Table 2 - Accent 1"/>
    <w:uiPriority w:val="99"/>
    <w:qFormat/>
    <w:tblPr>
      <w:tblCellMar>
        <w:left w:w="0" w:type="dxa"/>
        <w:top w:w="0" w:type="dxa"/>
        <w:right w:w="0" w:type="dxa"/>
        <w:bottom w:w="0" w:type="dxa"/>
      </w:tblCellMar>
    </w:tblPr>
  </w:style>
  <w:style w:type="table" w:styleId="942" w:customStyle="1">
    <w:name w:val="Grid Table 2 - Accent 2"/>
    <w:uiPriority w:val="99"/>
    <w:qFormat/>
    <w:tblPr>
      <w:tblCellMar>
        <w:left w:w="0" w:type="dxa"/>
        <w:top w:w="0" w:type="dxa"/>
        <w:right w:w="0" w:type="dxa"/>
        <w:bottom w:w="0" w:type="dxa"/>
      </w:tblCellMar>
    </w:tblPr>
  </w:style>
  <w:style w:type="table" w:styleId="943" w:customStyle="1">
    <w:name w:val="Grid Table 2 - Accent 3"/>
    <w:uiPriority w:val="99"/>
    <w:qFormat/>
    <w:tblPr>
      <w:tblCellMar>
        <w:left w:w="0" w:type="dxa"/>
        <w:top w:w="0" w:type="dxa"/>
        <w:right w:w="0" w:type="dxa"/>
        <w:bottom w:w="0" w:type="dxa"/>
      </w:tblCellMar>
    </w:tblPr>
  </w:style>
  <w:style w:type="table" w:styleId="944" w:customStyle="1">
    <w:name w:val="Grid Table 2 - Accent 4"/>
    <w:uiPriority w:val="99"/>
    <w:qFormat/>
    <w:tblPr>
      <w:tblCellMar>
        <w:left w:w="0" w:type="dxa"/>
        <w:top w:w="0" w:type="dxa"/>
        <w:right w:w="0" w:type="dxa"/>
        <w:bottom w:w="0" w:type="dxa"/>
      </w:tblCellMar>
    </w:tblPr>
  </w:style>
  <w:style w:type="table" w:styleId="945" w:customStyle="1">
    <w:name w:val="Grid Table 2 - Accent 5"/>
    <w:uiPriority w:val="99"/>
    <w:qFormat/>
    <w:tblPr>
      <w:tblCellMar>
        <w:left w:w="0" w:type="dxa"/>
        <w:top w:w="0" w:type="dxa"/>
        <w:right w:w="0" w:type="dxa"/>
        <w:bottom w:w="0" w:type="dxa"/>
      </w:tblCellMar>
    </w:tblPr>
  </w:style>
  <w:style w:type="table" w:styleId="946" w:customStyle="1">
    <w:name w:val="Grid Table 2 - Accent 6"/>
    <w:uiPriority w:val="99"/>
    <w:qFormat/>
    <w:tblPr>
      <w:tblCellMar>
        <w:left w:w="0" w:type="dxa"/>
        <w:top w:w="0" w:type="dxa"/>
        <w:right w:w="0" w:type="dxa"/>
        <w:bottom w:w="0" w:type="dxa"/>
      </w:tblCellMar>
    </w:tblPr>
  </w:style>
  <w:style w:type="table" w:styleId="947" w:customStyle="1">
    <w:name w:val="网格表 31"/>
    <w:uiPriority w:val="99"/>
    <w:qFormat/>
    <w:tblPr>
      <w:tblCellMar>
        <w:left w:w="0" w:type="dxa"/>
        <w:top w:w="0" w:type="dxa"/>
        <w:right w:w="0" w:type="dxa"/>
        <w:bottom w:w="0" w:type="dxa"/>
      </w:tblCellMar>
    </w:tblPr>
  </w:style>
  <w:style w:type="table" w:styleId="948" w:customStyle="1">
    <w:name w:val="Grid Table 3 - Accent 1"/>
    <w:uiPriority w:val="99"/>
    <w:qFormat/>
    <w:tblPr>
      <w:tblCellMar>
        <w:left w:w="0" w:type="dxa"/>
        <w:top w:w="0" w:type="dxa"/>
        <w:right w:w="0" w:type="dxa"/>
        <w:bottom w:w="0" w:type="dxa"/>
      </w:tblCellMar>
    </w:tblPr>
  </w:style>
  <w:style w:type="table" w:styleId="949" w:customStyle="1">
    <w:name w:val="Grid Table 3 - Accent 2"/>
    <w:uiPriority w:val="99"/>
    <w:qFormat/>
    <w:tblPr>
      <w:tblCellMar>
        <w:left w:w="0" w:type="dxa"/>
        <w:top w:w="0" w:type="dxa"/>
        <w:right w:w="0" w:type="dxa"/>
        <w:bottom w:w="0" w:type="dxa"/>
      </w:tblCellMar>
    </w:tblPr>
  </w:style>
  <w:style w:type="table" w:styleId="950" w:customStyle="1">
    <w:name w:val="Grid Table 3 - Accent 3"/>
    <w:uiPriority w:val="99"/>
    <w:qFormat/>
    <w:tblPr>
      <w:tblCellMar>
        <w:left w:w="0" w:type="dxa"/>
        <w:top w:w="0" w:type="dxa"/>
        <w:right w:w="0" w:type="dxa"/>
        <w:bottom w:w="0" w:type="dxa"/>
      </w:tblCellMar>
    </w:tblPr>
  </w:style>
  <w:style w:type="table" w:styleId="951" w:customStyle="1">
    <w:name w:val="Grid Table 3 - Accent 4"/>
    <w:uiPriority w:val="99"/>
    <w:qFormat/>
    <w:tblPr>
      <w:tblCellMar>
        <w:left w:w="0" w:type="dxa"/>
        <w:top w:w="0" w:type="dxa"/>
        <w:right w:w="0" w:type="dxa"/>
        <w:bottom w:w="0" w:type="dxa"/>
      </w:tblCellMar>
    </w:tblPr>
  </w:style>
  <w:style w:type="table" w:styleId="952" w:customStyle="1">
    <w:name w:val="Grid Table 3 - Accent 5"/>
    <w:uiPriority w:val="99"/>
    <w:qFormat/>
    <w:tblPr>
      <w:tblCellMar>
        <w:left w:w="0" w:type="dxa"/>
        <w:top w:w="0" w:type="dxa"/>
        <w:right w:w="0" w:type="dxa"/>
        <w:bottom w:w="0" w:type="dxa"/>
      </w:tblCellMar>
    </w:tblPr>
  </w:style>
  <w:style w:type="table" w:styleId="953" w:customStyle="1">
    <w:name w:val="Grid Table 3 - Accent 6"/>
    <w:uiPriority w:val="99"/>
    <w:qFormat/>
    <w:tblPr>
      <w:tblCellMar>
        <w:left w:w="0" w:type="dxa"/>
        <w:top w:w="0" w:type="dxa"/>
        <w:right w:w="0" w:type="dxa"/>
        <w:bottom w:w="0" w:type="dxa"/>
      </w:tblCellMar>
    </w:tblPr>
  </w:style>
  <w:style w:type="table" w:styleId="954" w:customStyle="1">
    <w:name w:val="网格表 41"/>
    <w:uiPriority w:val="59"/>
    <w:qFormat/>
    <w:tblPr>
      <w:tblCellMar>
        <w:left w:w="0" w:type="dxa"/>
        <w:top w:w="0" w:type="dxa"/>
        <w:right w:w="0" w:type="dxa"/>
        <w:bottom w:w="0" w:type="dxa"/>
      </w:tblCellMar>
    </w:tblPr>
  </w:style>
  <w:style w:type="table" w:styleId="955" w:customStyle="1">
    <w:name w:val="Grid Table 4 - Accent 1"/>
    <w:uiPriority w:val="59"/>
    <w:qFormat/>
    <w:tblPr>
      <w:tblCellMar>
        <w:left w:w="0" w:type="dxa"/>
        <w:top w:w="0" w:type="dxa"/>
        <w:right w:w="0" w:type="dxa"/>
        <w:bottom w:w="0" w:type="dxa"/>
      </w:tblCellMar>
    </w:tblPr>
  </w:style>
  <w:style w:type="table" w:styleId="956" w:customStyle="1">
    <w:name w:val="Grid Table 4 - Accent 2"/>
    <w:uiPriority w:val="59"/>
    <w:qFormat/>
    <w:tblPr>
      <w:tblCellMar>
        <w:left w:w="0" w:type="dxa"/>
        <w:top w:w="0" w:type="dxa"/>
        <w:right w:w="0" w:type="dxa"/>
        <w:bottom w:w="0" w:type="dxa"/>
      </w:tblCellMar>
    </w:tblPr>
  </w:style>
  <w:style w:type="table" w:styleId="957" w:customStyle="1">
    <w:name w:val="Grid Table 4 - Accent 3"/>
    <w:uiPriority w:val="59"/>
    <w:qFormat/>
    <w:tblPr>
      <w:tblCellMar>
        <w:left w:w="0" w:type="dxa"/>
        <w:top w:w="0" w:type="dxa"/>
        <w:right w:w="0" w:type="dxa"/>
        <w:bottom w:w="0" w:type="dxa"/>
      </w:tblCellMar>
    </w:tblPr>
  </w:style>
  <w:style w:type="table" w:styleId="958" w:customStyle="1">
    <w:name w:val="Grid Table 4 - Accent 4"/>
    <w:uiPriority w:val="59"/>
    <w:qFormat/>
    <w:tblPr>
      <w:tblCellMar>
        <w:left w:w="0" w:type="dxa"/>
        <w:top w:w="0" w:type="dxa"/>
        <w:right w:w="0" w:type="dxa"/>
        <w:bottom w:w="0" w:type="dxa"/>
      </w:tblCellMar>
    </w:tblPr>
  </w:style>
  <w:style w:type="table" w:styleId="959" w:customStyle="1">
    <w:name w:val="Grid Table 4 - Accent 5"/>
    <w:uiPriority w:val="59"/>
    <w:qFormat/>
    <w:tblPr>
      <w:tblCellMar>
        <w:left w:w="0" w:type="dxa"/>
        <w:top w:w="0" w:type="dxa"/>
        <w:right w:w="0" w:type="dxa"/>
        <w:bottom w:w="0" w:type="dxa"/>
      </w:tblCellMar>
    </w:tblPr>
  </w:style>
  <w:style w:type="table" w:styleId="960" w:customStyle="1">
    <w:name w:val="Grid Table 4 - Accent 6"/>
    <w:uiPriority w:val="59"/>
    <w:qFormat/>
    <w:tblPr>
      <w:tblCellMar>
        <w:left w:w="0" w:type="dxa"/>
        <w:top w:w="0" w:type="dxa"/>
        <w:right w:w="0" w:type="dxa"/>
        <w:bottom w:w="0" w:type="dxa"/>
      </w:tblCellMar>
    </w:tblPr>
  </w:style>
  <w:style w:type="table" w:styleId="961" w:customStyle="1">
    <w:name w:val="网格表 5 深色1"/>
    <w:uiPriority w:val="99"/>
    <w:qFormat/>
    <w:tblPr>
      <w:tblCellMar>
        <w:left w:w="0" w:type="dxa"/>
        <w:top w:w="0" w:type="dxa"/>
        <w:right w:w="0" w:type="dxa"/>
        <w:bottom w:w="0" w:type="dxa"/>
      </w:tblCellMar>
    </w:tblPr>
  </w:style>
  <w:style w:type="table" w:styleId="962" w:customStyle="1">
    <w:name w:val="Grid Table 5 Dark- Accent 1"/>
    <w:uiPriority w:val="99"/>
    <w:qFormat/>
    <w:tblPr>
      <w:tblCellMar>
        <w:left w:w="0" w:type="dxa"/>
        <w:top w:w="0" w:type="dxa"/>
        <w:right w:w="0" w:type="dxa"/>
        <w:bottom w:w="0" w:type="dxa"/>
      </w:tblCellMar>
    </w:tblPr>
  </w:style>
  <w:style w:type="table" w:styleId="963" w:customStyle="1">
    <w:name w:val="Grid Table 5 Dark - Accent 2"/>
    <w:uiPriority w:val="99"/>
    <w:qFormat/>
    <w:tblPr>
      <w:tblCellMar>
        <w:left w:w="0" w:type="dxa"/>
        <w:top w:w="0" w:type="dxa"/>
        <w:right w:w="0" w:type="dxa"/>
        <w:bottom w:w="0" w:type="dxa"/>
      </w:tblCellMar>
    </w:tblPr>
  </w:style>
  <w:style w:type="table" w:styleId="964" w:customStyle="1">
    <w:name w:val="Grid Table 5 Dark - Accent 3"/>
    <w:uiPriority w:val="99"/>
    <w:qFormat/>
    <w:tblPr>
      <w:tblCellMar>
        <w:left w:w="0" w:type="dxa"/>
        <w:top w:w="0" w:type="dxa"/>
        <w:right w:w="0" w:type="dxa"/>
        <w:bottom w:w="0" w:type="dxa"/>
      </w:tblCellMar>
    </w:tblPr>
  </w:style>
  <w:style w:type="table" w:styleId="965" w:customStyle="1">
    <w:name w:val="Grid Table 5 Dark- Accent 4"/>
    <w:uiPriority w:val="99"/>
    <w:qFormat/>
    <w:tblPr>
      <w:tblCellMar>
        <w:left w:w="0" w:type="dxa"/>
        <w:top w:w="0" w:type="dxa"/>
        <w:right w:w="0" w:type="dxa"/>
        <w:bottom w:w="0" w:type="dxa"/>
      </w:tblCellMar>
    </w:tblPr>
  </w:style>
  <w:style w:type="table" w:styleId="966" w:customStyle="1">
    <w:name w:val="Grid Table 5 Dark - Accent 5"/>
    <w:uiPriority w:val="99"/>
    <w:qFormat/>
    <w:tblPr>
      <w:tblCellMar>
        <w:left w:w="0" w:type="dxa"/>
        <w:top w:w="0" w:type="dxa"/>
        <w:right w:w="0" w:type="dxa"/>
        <w:bottom w:w="0" w:type="dxa"/>
      </w:tblCellMar>
    </w:tblPr>
  </w:style>
  <w:style w:type="table" w:styleId="967" w:customStyle="1">
    <w:name w:val="Grid Table 5 Dark - Accent 6"/>
    <w:uiPriority w:val="99"/>
    <w:qFormat/>
    <w:tblPr>
      <w:tblCellMar>
        <w:left w:w="0" w:type="dxa"/>
        <w:top w:w="0" w:type="dxa"/>
        <w:right w:w="0" w:type="dxa"/>
        <w:bottom w:w="0" w:type="dxa"/>
      </w:tblCellMar>
    </w:tblPr>
  </w:style>
  <w:style w:type="table" w:styleId="968" w:customStyle="1">
    <w:name w:val="网格表 6 彩色1"/>
    <w:uiPriority w:val="99"/>
    <w:qFormat/>
    <w:tblPr>
      <w:tblCellMar>
        <w:left w:w="0" w:type="dxa"/>
        <w:top w:w="0" w:type="dxa"/>
        <w:right w:w="0" w:type="dxa"/>
        <w:bottom w:w="0" w:type="dxa"/>
      </w:tblCellMar>
    </w:tblPr>
  </w:style>
  <w:style w:type="table" w:styleId="969" w:customStyle="1">
    <w:name w:val="Grid Table 6 Colorful - Accent 1"/>
    <w:uiPriority w:val="99"/>
    <w:qFormat/>
    <w:tblPr>
      <w:tblCellMar>
        <w:left w:w="0" w:type="dxa"/>
        <w:top w:w="0" w:type="dxa"/>
        <w:right w:w="0" w:type="dxa"/>
        <w:bottom w:w="0" w:type="dxa"/>
      </w:tblCellMar>
    </w:tblPr>
  </w:style>
  <w:style w:type="table" w:styleId="970" w:customStyle="1">
    <w:name w:val="Grid Table 6 Colorful - Accent 2"/>
    <w:uiPriority w:val="99"/>
    <w:qFormat/>
    <w:tblPr>
      <w:tblCellMar>
        <w:left w:w="0" w:type="dxa"/>
        <w:top w:w="0" w:type="dxa"/>
        <w:right w:w="0" w:type="dxa"/>
        <w:bottom w:w="0" w:type="dxa"/>
      </w:tblCellMar>
    </w:tblPr>
  </w:style>
  <w:style w:type="table" w:styleId="971" w:customStyle="1">
    <w:name w:val="Grid Table 6 Colorful - Accent 3"/>
    <w:uiPriority w:val="99"/>
    <w:qFormat/>
    <w:tblPr>
      <w:tblCellMar>
        <w:left w:w="0" w:type="dxa"/>
        <w:top w:w="0" w:type="dxa"/>
        <w:right w:w="0" w:type="dxa"/>
        <w:bottom w:w="0" w:type="dxa"/>
      </w:tblCellMar>
    </w:tblPr>
  </w:style>
  <w:style w:type="table" w:styleId="972" w:customStyle="1">
    <w:name w:val="Grid Table 6 Colorful - Accent 4"/>
    <w:uiPriority w:val="99"/>
    <w:qFormat/>
    <w:tblPr>
      <w:tblCellMar>
        <w:left w:w="0" w:type="dxa"/>
        <w:top w:w="0" w:type="dxa"/>
        <w:right w:w="0" w:type="dxa"/>
        <w:bottom w:w="0" w:type="dxa"/>
      </w:tblCellMar>
    </w:tblPr>
  </w:style>
  <w:style w:type="table" w:styleId="973" w:customStyle="1">
    <w:name w:val="Grid Table 6 Colorful - Accent 5"/>
    <w:uiPriority w:val="99"/>
    <w:qFormat/>
    <w:tblPr>
      <w:tblCellMar>
        <w:left w:w="0" w:type="dxa"/>
        <w:top w:w="0" w:type="dxa"/>
        <w:right w:w="0" w:type="dxa"/>
        <w:bottom w:w="0" w:type="dxa"/>
      </w:tblCellMar>
    </w:tblPr>
  </w:style>
  <w:style w:type="table" w:styleId="974" w:customStyle="1">
    <w:name w:val="Grid Table 6 Colorful - Accent 6"/>
    <w:uiPriority w:val="99"/>
    <w:qFormat/>
    <w:tblPr>
      <w:tblCellMar>
        <w:left w:w="0" w:type="dxa"/>
        <w:top w:w="0" w:type="dxa"/>
        <w:right w:w="0" w:type="dxa"/>
        <w:bottom w:w="0" w:type="dxa"/>
      </w:tblCellMar>
    </w:tblPr>
  </w:style>
  <w:style w:type="table" w:styleId="975" w:customStyle="1">
    <w:name w:val="网格表 7 彩色1"/>
    <w:uiPriority w:val="99"/>
    <w:qFormat/>
    <w:tblPr>
      <w:tblCellMar>
        <w:left w:w="0" w:type="dxa"/>
        <w:top w:w="0" w:type="dxa"/>
        <w:right w:w="0" w:type="dxa"/>
        <w:bottom w:w="0" w:type="dxa"/>
      </w:tblCellMar>
    </w:tblPr>
  </w:style>
  <w:style w:type="table" w:styleId="976" w:customStyle="1">
    <w:name w:val="Grid Table 7 Colorful - Accent 1"/>
    <w:uiPriority w:val="99"/>
    <w:qFormat/>
    <w:tblPr>
      <w:tblCellMar>
        <w:left w:w="0" w:type="dxa"/>
        <w:top w:w="0" w:type="dxa"/>
        <w:right w:w="0" w:type="dxa"/>
        <w:bottom w:w="0" w:type="dxa"/>
      </w:tblCellMar>
    </w:tblPr>
  </w:style>
  <w:style w:type="table" w:styleId="977" w:customStyle="1">
    <w:name w:val="Grid Table 7 Colorful - Accent 2"/>
    <w:uiPriority w:val="99"/>
    <w:qFormat/>
    <w:tblPr>
      <w:tblCellMar>
        <w:left w:w="0" w:type="dxa"/>
        <w:top w:w="0" w:type="dxa"/>
        <w:right w:w="0" w:type="dxa"/>
        <w:bottom w:w="0" w:type="dxa"/>
      </w:tblCellMar>
    </w:tblPr>
  </w:style>
  <w:style w:type="table" w:styleId="978" w:customStyle="1">
    <w:name w:val="Grid Table 7 Colorful - Accent 3"/>
    <w:uiPriority w:val="99"/>
    <w:qFormat/>
    <w:tblPr>
      <w:tblCellMar>
        <w:left w:w="0" w:type="dxa"/>
        <w:top w:w="0" w:type="dxa"/>
        <w:right w:w="0" w:type="dxa"/>
        <w:bottom w:w="0" w:type="dxa"/>
      </w:tblCellMar>
    </w:tblPr>
  </w:style>
  <w:style w:type="table" w:styleId="979" w:customStyle="1">
    <w:name w:val="Grid Table 7 Colorful - Accent 4"/>
    <w:uiPriority w:val="99"/>
    <w:qFormat/>
    <w:tblPr>
      <w:tblCellMar>
        <w:left w:w="0" w:type="dxa"/>
        <w:top w:w="0" w:type="dxa"/>
        <w:right w:w="0" w:type="dxa"/>
        <w:bottom w:w="0" w:type="dxa"/>
      </w:tblCellMar>
    </w:tblPr>
  </w:style>
  <w:style w:type="table" w:styleId="980" w:customStyle="1">
    <w:name w:val="Grid Table 7 Colorful - Accent 5"/>
    <w:uiPriority w:val="99"/>
    <w:qFormat/>
    <w:tblPr>
      <w:tblCellMar>
        <w:left w:w="0" w:type="dxa"/>
        <w:top w:w="0" w:type="dxa"/>
        <w:right w:w="0" w:type="dxa"/>
        <w:bottom w:w="0" w:type="dxa"/>
      </w:tblCellMar>
    </w:tblPr>
  </w:style>
  <w:style w:type="table" w:styleId="981" w:customStyle="1">
    <w:name w:val="Grid Table 7 Colorful - Accent 6"/>
    <w:uiPriority w:val="99"/>
    <w:qFormat/>
    <w:tblPr>
      <w:tblCellMar>
        <w:left w:w="0" w:type="dxa"/>
        <w:top w:w="0" w:type="dxa"/>
        <w:right w:w="0" w:type="dxa"/>
        <w:bottom w:w="0" w:type="dxa"/>
      </w:tblCellMar>
    </w:tblPr>
  </w:style>
  <w:style w:type="table" w:styleId="982" w:customStyle="1">
    <w:name w:val="清单表 1 浅色1"/>
    <w:uiPriority w:val="99"/>
    <w:qFormat/>
    <w:tblPr>
      <w:tblCellMar>
        <w:left w:w="0" w:type="dxa"/>
        <w:top w:w="0" w:type="dxa"/>
        <w:right w:w="0" w:type="dxa"/>
        <w:bottom w:w="0" w:type="dxa"/>
      </w:tblCellMar>
    </w:tblPr>
  </w:style>
  <w:style w:type="table" w:styleId="983" w:customStyle="1">
    <w:name w:val="List Table 1 Light - Accent 1"/>
    <w:uiPriority w:val="99"/>
    <w:qFormat/>
    <w:tblPr>
      <w:tblCellMar>
        <w:left w:w="0" w:type="dxa"/>
        <w:top w:w="0" w:type="dxa"/>
        <w:right w:w="0" w:type="dxa"/>
        <w:bottom w:w="0" w:type="dxa"/>
      </w:tblCellMar>
    </w:tblPr>
  </w:style>
  <w:style w:type="table" w:styleId="984" w:customStyle="1">
    <w:name w:val="List Table 1 Light - Accent 2"/>
    <w:uiPriority w:val="99"/>
    <w:qFormat/>
    <w:tblPr>
      <w:tblCellMar>
        <w:left w:w="0" w:type="dxa"/>
        <w:top w:w="0" w:type="dxa"/>
        <w:right w:w="0" w:type="dxa"/>
        <w:bottom w:w="0" w:type="dxa"/>
      </w:tblCellMar>
    </w:tblPr>
  </w:style>
  <w:style w:type="table" w:styleId="985" w:customStyle="1">
    <w:name w:val="List Table 1 Light - Accent 3"/>
    <w:uiPriority w:val="99"/>
    <w:qFormat/>
    <w:tblPr>
      <w:tblCellMar>
        <w:left w:w="0" w:type="dxa"/>
        <w:top w:w="0" w:type="dxa"/>
        <w:right w:w="0" w:type="dxa"/>
        <w:bottom w:w="0" w:type="dxa"/>
      </w:tblCellMar>
    </w:tblPr>
  </w:style>
  <w:style w:type="table" w:styleId="986" w:customStyle="1">
    <w:name w:val="List Table 1 Light - Accent 4"/>
    <w:uiPriority w:val="99"/>
    <w:qFormat/>
    <w:tblPr>
      <w:tblCellMar>
        <w:left w:w="0" w:type="dxa"/>
        <w:top w:w="0" w:type="dxa"/>
        <w:right w:w="0" w:type="dxa"/>
        <w:bottom w:w="0" w:type="dxa"/>
      </w:tblCellMar>
    </w:tblPr>
  </w:style>
  <w:style w:type="table" w:styleId="987" w:customStyle="1">
    <w:name w:val="List Table 1 Light - Accent 5"/>
    <w:uiPriority w:val="99"/>
    <w:qFormat/>
    <w:tblPr>
      <w:tblCellMar>
        <w:left w:w="0" w:type="dxa"/>
        <w:top w:w="0" w:type="dxa"/>
        <w:right w:w="0" w:type="dxa"/>
        <w:bottom w:w="0" w:type="dxa"/>
      </w:tblCellMar>
    </w:tblPr>
  </w:style>
  <w:style w:type="table" w:styleId="988" w:customStyle="1">
    <w:name w:val="List Table 1 Light - Accent 6"/>
    <w:uiPriority w:val="99"/>
    <w:qFormat/>
    <w:tblPr>
      <w:tblCellMar>
        <w:left w:w="0" w:type="dxa"/>
        <w:top w:w="0" w:type="dxa"/>
        <w:right w:w="0" w:type="dxa"/>
        <w:bottom w:w="0" w:type="dxa"/>
      </w:tblCellMar>
    </w:tblPr>
  </w:style>
  <w:style w:type="table" w:styleId="989" w:customStyle="1">
    <w:name w:val="清单表 21"/>
    <w:uiPriority w:val="99"/>
    <w:qFormat/>
    <w:tblPr>
      <w:tblCellMar>
        <w:left w:w="0" w:type="dxa"/>
        <w:top w:w="0" w:type="dxa"/>
        <w:right w:w="0" w:type="dxa"/>
        <w:bottom w:w="0" w:type="dxa"/>
      </w:tblCellMar>
    </w:tblPr>
  </w:style>
  <w:style w:type="table" w:styleId="990" w:customStyle="1">
    <w:name w:val="List Table 2 - Accent 1"/>
    <w:uiPriority w:val="99"/>
    <w:qFormat/>
    <w:tblPr>
      <w:tblCellMar>
        <w:left w:w="0" w:type="dxa"/>
        <w:top w:w="0" w:type="dxa"/>
        <w:right w:w="0" w:type="dxa"/>
        <w:bottom w:w="0" w:type="dxa"/>
      </w:tblCellMar>
    </w:tblPr>
  </w:style>
  <w:style w:type="table" w:styleId="991" w:customStyle="1">
    <w:name w:val="List Table 2 - Accent 2"/>
    <w:uiPriority w:val="99"/>
    <w:qFormat/>
    <w:tblPr>
      <w:tblCellMar>
        <w:left w:w="0" w:type="dxa"/>
        <w:top w:w="0" w:type="dxa"/>
        <w:right w:w="0" w:type="dxa"/>
        <w:bottom w:w="0" w:type="dxa"/>
      </w:tblCellMar>
    </w:tblPr>
  </w:style>
  <w:style w:type="table" w:styleId="992" w:customStyle="1">
    <w:name w:val="List Table 2 - Accent 3"/>
    <w:uiPriority w:val="99"/>
    <w:qFormat/>
    <w:tblPr>
      <w:tblCellMar>
        <w:left w:w="0" w:type="dxa"/>
        <w:top w:w="0" w:type="dxa"/>
        <w:right w:w="0" w:type="dxa"/>
        <w:bottom w:w="0" w:type="dxa"/>
      </w:tblCellMar>
    </w:tblPr>
  </w:style>
  <w:style w:type="table" w:styleId="993" w:customStyle="1">
    <w:name w:val="List Table 2 - Accent 4"/>
    <w:uiPriority w:val="99"/>
    <w:qFormat/>
    <w:tblPr>
      <w:tblCellMar>
        <w:left w:w="0" w:type="dxa"/>
        <w:top w:w="0" w:type="dxa"/>
        <w:right w:w="0" w:type="dxa"/>
        <w:bottom w:w="0" w:type="dxa"/>
      </w:tblCellMar>
    </w:tblPr>
  </w:style>
  <w:style w:type="table" w:styleId="994" w:customStyle="1">
    <w:name w:val="List Table 2 - Accent 5"/>
    <w:uiPriority w:val="99"/>
    <w:qFormat/>
    <w:tblPr>
      <w:tblCellMar>
        <w:left w:w="0" w:type="dxa"/>
        <w:top w:w="0" w:type="dxa"/>
        <w:right w:w="0" w:type="dxa"/>
        <w:bottom w:w="0" w:type="dxa"/>
      </w:tblCellMar>
    </w:tblPr>
  </w:style>
  <w:style w:type="table" w:styleId="995" w:customStyle="1">
    <w:name w:val="List Table 2 - Accent 6"/>
    <w:uiPriority w:val="99"/>
    <w:qFormat/>
    <w:tblPr>
      <w:tblCellMar>
        <w:left w:w="0" w:type="dxa"/>
        <w:top w:w="0" w:type="dxa"/>
        <w:right w:w="0" w:type="dxa"/>
        <w:bottom w:w="0" w:type="dxa"/>
      </w:tblCellMar>
    </w:tblPr>
  </w:style>
  <w:style w:type="table" w:styleId="996" w:customStyle="1">
    <w:name w:val="清单表 31"/>
    <w:uiPriority w:val="99"/>
    <w:qFormat/>
    <w:tblPr>
      <w:tblCellMar>
        <w:left w:w="0" w:type="dxa"/>
        <w:top w:w="0" w:type="dxa"/>
        <w:right w:w="0" w:type="dxa"/>
        <w:bottom w:w="0" w:type="dxa"/>
      </w:tblCellMar>
    </w:tblPr>
  </w:style>
  <w:style w:type="table" w:styleId="997" w:customStyle="1">
    <w:name w:val="List Table 3 - Accent 1"/>
    <w:uiPriority w:val="99"/>
    <w:qFormat/>
    <w:tblPr>
      <w:tblCellMar>
        <w:left w:w="0" w:type="dxa"/>
        <w:top w:w="0" w:type="dxa"/>
        <w:right w:w="0" w:type="dxa"/>
        <w:bottom w:w="0" w:type="dxa"/>
      </w:tblCellMar>
    </w:tblPr>
  </w:style>
  <w:style w:type="table" w:styleId="998" w:customStyle="1">
    <w:name w:val="List Table 3 - Accent 2"/>
    <w:uiPriority w:val="99"/>
    <w:qFormat/>
    <w:tblPr>
      <w:tblCellMar>
        <w:left w:w="0" w:type="dxa"/>
        <w:top w:w="0" w:type="dxa"/>
        <w:right w:w="0" w:type="dxa"/>
        <w:bottom w:w="0" w:type="dxa"/>
      </w:tblCellMar>
    </w:tblPr>
  </w:style>
  <w:style w:type="table" w:styleId="999" w:customStyle="1">
    <w:name w:val="List Table 3 - Accent 3"/>
    <w:uiPriority w:val="99"/>
    <w:qFormat/>
    <w:tblPr>
      <w:tblCellMar>
        <w:left w:w="0" w:type="dxa"/>
        <w:top w:w="0" w:type="dxa"/>
        <w:right w:w="0" w:type="dxa"/>
        <w:bottom w:w="0" w:type="dxa"/>
      </w:tblCellMar>
    </w:tblPr>
  </w:style>
  <w:style w:type="table" w:styleId="1000" w:customStyle="1">
    <w:name w:val="List Table 3 - Accent 4"/>
    <w:uiPriority w:val="99"/>
    <w:qFormat/>
    <w:tblPr>
      <w:tblCellMar>
        <w:left w:w="0" w:type="dxa"/>
        <w:top w:w="0" w:type="dxa"/>
        <w:right w:w="0" w:type="dxa"/>
        <w:bottom w:w="0" w:type="dxa"/>
      </w:tblCellMar>
    </w:tblPr>
  </w:style>
  <w:style w:type="table" w:styleId="1001" w:customStyle="1">
    <w:name w:val="List Table 3 - Accent 5"/>
    <w:uiPriority w:val="99"/>
    <w:qFormat/>
    <w:tblPr>
      <w:tblCellMar>
        <w:left w:w="0" w:type="dxa"/>
        <w:top w:w="0" w:type="dxa"/>
        <w:right w:w="0" w:type="dxa"/>
        <w:bottom w:w="0" w:type="dxa"/>
      </w:tblCellMar>
    </w:tblPr>
  </w:style>
  <w:style w:type="table" w:styleId="1002" w:customStyle="1">
    <w:name w:val="List Table 3 - Accent 6"/>
    <w:uiPriority w:val="99"/>
    <w:qFormat/>
    <w:tblPr>
      <w:tblCellMar>
        <w:left w:w="0" w:type="dxa"/>
        <w:top w:w="0" w:type="dxa"/>
        <w:right w:w="0" w:type="dxa"/>
        <w:bottom w:w="0" w:type="dxa"/>
      </w:tblCellMar>
    </w:tblPr>
  </w:style>
  <w:style w:type="table" w:styleId="1003" w:customStyle="1">
    <w:name w:val="清单表 41"/>
    <w:uiPriority w:val="99"/>
    <w:qFormat/>
    <w:tblPr>
      <w:tblCellMar>
        <w:left w:w="0" w:type="dxa"/>
        <w:top w:w="0" w:type="dxa"/>
        <w:right w:w="0" w:type="dxa"/>
        <w:bottom w:w="0" w:type="dxa"/>
      </w:tblCellMar>
    </w:tblPr>
  </w:style>
  <w:style w:type="table" w:styleId="1004" w:customStyle="1">
    <w:name w:val="List Table 4 - Accent 1"/>
    <w:uiPriority w:val="99"/>
    <w:qFormat/>
    <w:tblPr>
      <w:tblCellMar>
        <w:left w:w="0" w:type="dxa"/>
        <w:top w:w="0" w:type="dxa"/>
        <w:right w:w="0" w:type="dxa"/>
        <w:bottom w:w="0" w:type="dxa"/>
      </w:tblCellMar>
    </w:tblPr>
  </w:style>
  <w:style w:type="table" w:styleId="1005" w:customStyle="1">
    <w:name w:val="List Table 4 - Accent 2"/>
    <w:uiPriority w:val="99"/>
    <w:qFormat/>
    <w:tblPr>
      <w:tblCellMar>
        <w:left w:w="0" w:type="dxa"/>
        <w:top w:w="0" w:type="dxa"/>
        <w:right w:w="0" w:type="dxa"/>
        <w:bottom w:w="0" w:type="dxa"/>
      </w:tblCellMar>
    </w:tblPr>
  </w:style>
  <w:style w:type="table" w:styleId="1006" w:customStyle="1">
    <w:name w:val="List Table 4 - Accent 3"/>
    <w:uiPriority w:val="99"/>
    <w:qFormat/>
    <w:tblPr>
      <w:tblCellMar>
        <w:left w:w="0" w:type="dxa"/>
        <w:top w:w="0" w:type="dxa"/>
        <w:right w:w="0" w:type="dxa"/>
        <w:bottom w:w="0" w:type="dxa"/>
      </w:tblCellMar>
    </w:tblPr>
  </w:style>
  <w:style w:type="table" w:styleId="1007" w:customStyle="1">
    <w:name w:val="List Table 4 - Accent 4"/>
    <w:uiPriority w:val="99"/>
    <w:qFormat/>
    <w:tblPr>
      <w:tblCellMar>
        <w:left w:w="0" w:type="dxa"/>
        <w:top w:w="0" w:type="dxa"/>
        <w:right w:w="0" w:type="dxa"/>
        <w:bottom w:w="0" w:type="dxa"/>
      </w:tblCellMar>
    </w:tblPr>
  </w:style>
  <w:style w:type="table" w:styleId="1008" w:customStyle="1">
    <w:name w:val="List Table 4 - Accent 5"/>
    <w:uiPriority w:val="99"/>
    <w:qFormat/>
    <w:tblPr>
      <w:tblCellMar>
        <w:left w:w="0" w:type="dxa"/>
        <w:top w:w="0" w:type="dxa"/>
        <w:right w:w="0" w:type="dxa"/>
        <w:bottom w:w="0" w:type="dxa"/>
      </w:tblCellMar>
    </w:tblPr>
  </w:style>
  <w:style w:type="table" w:styleId="1009" w:customStyle="1">
    <w:name w:val="List Table 4 - Accent 6"/>
    <w:uiPriority w:val="99"/>
    <w:qFormat/>
    <w:tblPr>
      <w:tblCellMar>
        <w:left w:w="0" w:type="dxa"/>
        <w:top w:w="0" w:type="dxa"/>
        <w:right w:w="0" w:type="dxa"/>
        <w:bottom w:w="0" w:type="dxa"/>
      </w:tblCellMar>
    </w:tblPr>
  </w:style>
  <w:style w:type="table" w:styleId="1010" w:customStyle="1">
    <w:name w:val="清单表 5 深色1"/>
    <w:uiPriority w:val="99"/>
    <w:qFormat/>
    <w:tblPr>
      <w:tblCellMar>
        <w:left w:w="0" w:type="dxa"/>
        <w:top w:w="0" w:type="dxa"/>
        <w:right w:w="0" w:type="dxa"/>
        <w:bottom w:w="0" w:type="dxa"/>
      </w:tblCellMar>
    </w:tblPr>
  </w:style>
  <w:style w:type="table" w:styleId="1011" w:customStyle="1">
    <w:name w:val="List Table 5 Dark - Accent 1"/>
    <w:uiPriority w:val="99"/>
    <w:qFormat/>
    <w:tblPr>
      <w:tblCellMar>
        <w:left w:w="0" w:type="dxa"/>
        <w:top w:w="0" w:type="dxa"/>
        <w:right w:w="0" w:type="dxa"/>
        <w:bottom w:w="0" w:type="dxa"/>
      </w:tblCellMar>
    </w:tblPr>
  </w:style>
  <w:style w:type="table" w:styleId="1012" w:customStyle="1">
    <w:name w:val="List Table 5 Dark - Accent 2"/>
    <w:uiPriority w:val="99"/>
    <w:qFormat/>
    <w:tblPr>
      <w:tblCellMar>
        <w:left w:w="0" w:type="dxa"/>
        <w:top w:w="0" w:type="dxa"/>
        <w:right w:w="0" w:type="dxa"/>
        <w:bottom w:w="0" w:type="dxa"/>
      </w:tblCellMar>
    </w:tblPr>
  </w:style>
  <w:style w:type="table" w:styleId="1013" w:customStyle="1">
    <w:name w:val="List Table 5 Dark - Accent 3"/>
    <w:uiPriority w:val="99"/>
    <w:qFormat/>
    <w:tblPr>
      <w:tblCellMar>
        <w:left w:w="0" w:type="dxa"/>
        <w:top w:w="0" w:type="dxa"/>
        <w:right w:w="0" w:type="dxa"/>
        <w:bottom w:w="0" w:type="dxa"/>
      </w:tblCellMar>
    </w:tblPr>
  </w:style>
  <w:style w:type="table" w:styleId="1014" w:customStyle="1">
    <w:name w:val="List Table 5 Dark - Accent 4"/>
    <w:uiPriority w:val="99"/>
    <w:qFormat/>
    <w:tblPr>
      <w:tblCellMar>
        <w:left w:w="0" w:type="dxa"/>
        <w:top w:w="0" w:type="dxa"/>
        <w:right w:w="0" w:type="dxa"/>
        <w:bottom w:w="0" w:type="dxa"/>
      </w:tblCellMar>
    </w:tblPr>
  </w:style>
  <w:style w:type="table" w:styleId="1015" w:customStyle="1">
    <w:name w:val="List Table 5 Dark - Accent 5"/>
    <w:uiPriority w:val="99"/>
    <w:qFormat/>
    <w:tblPr>
      <w:tblCellMar>
        <w:left w:w="0" w:type="dxa"/>
        <w:top w:w="0" w:type="dxa"/>
        <w:right w:w="0" w:type="dxa"/>
        <w:bottom w:w="0" w:type="dxa"/>
      </w:tblCellMar>
    </w:tblPr>
  </w:style>
  <w:style w:type="table" w:styleId="1016" w:customStyle="1">
    <w:name w:val="List Table 5 Dark - Accent 6"/>
    <w:uiPriority w:val="99"/>
    <w:qFormat/>
    <w:tblPr>
      <w:tblCellMar>
        <w:left w:w="0" w:type="dxa"/>
        <w:top w:w="0" w:type="dxa"/>
        <w:right w:w="0" w:type="dxa"/>
        <w:bottom w:w="0" w:type="dxa"/>
      </w:tblCellMar>
    </w:tblPr>
  </w:style>
  <w:style w:type="table" w:styleId="1017" w:customStyle="1">
    <w:name w:val="清单表 6 彩色1"/>
    <w:uiPriority w:val="99"/>
    <w:qFormat/>
    <w:tblPr>
      <w:tblCellMar>
        <w:left w:w="0" w:type="dxa"/>
        <w:top w:w="0" w:type="dxa"/>
        <w:right w:w="0" w:type="dxa"/>
        <w:bottom w:w="0" w:type="dxa"/>
      </w:tblCellMar>
    </w:tblPr>
  </w:style>
  <w:style w:type="table" w:styleId="1018" w:customStyle="1">
    <w:name w:val="List Table 6 Colorful - Accent 1"/>
    <w:uiPriority w:val="99"/>
    <w:qFormat/>
    <w:tblPr>
      <w:tblCellMar>
        <w:left w:w="0" w:type="dxa"/>
        <w:top w:w="0" w:type="dxa"/>
        <w:right w:w="0" w:type="dxa"/>
        <w:bottom w:w="0" w:type="dxa"/>
      </w:tblCellMar>
    </w:tblPr>
  </w:style>
  <w:style w:type="table" w:styleId="1019" w:customStyle="1">
    <w:name w:val="List Table 6 Colorful - Accent 2"/>
    <w:uiPriority w:val="99"/>
    <w:qFormat/>
    <w:tblPr>
      <w:tblCellMar>
        <w:left w:w="0" w:type="dxa"/>
        <w:top w:w="0" w:type="dxa"/>
        <w:right w:w="0" w:type="dxa"/>
        <w:bottom w:w="0" w:type="dxa"/>
      </w:tblCellMar>
    </w:tblPr>
  </w:style>
  <w:style w:type="table" w:styleId="1020" w:customStyle="1">
    <w:name w:val="List Table 6 Colorful - Accent 3"/>
    <w:uiPriority w:val="99"/>
    <w:qFormat/>
    <w:tblPr>
      <w:tblCellMar>
        <w:left w:w="0" w:type="dxa"/>
        <w:top w:w="0" w:type="dxa"/>
        <w:right w:w="0" w:type="dxa"/>
        <w:bottom w:w="0" w:type="dxa"/>
      </w:tblCellMar>
    </w:tblPr>
  </w:style>
  <w:style w:type="table" w:styleId="1021" w:customStyle="1">
    <w:name w:val="List Table 6 Colorful - Accent 4"/>
    <w:uiPriority w:val="99"/>
    <w:qFormat/>
    <w:tblPr>
      <w:tblCellMar>
        <w:left w:w="0" w:type="dxa"/>
        <w:top w:w="0" w:type="dxa"/>
        <w:right w:w="0" w:type="dxa"/>
        <w:bottom w:w="0" w:type="dxa"/>
      </w:tblCellMar>
    </w:tblPr>
  </w:style>
  <w:style w:type="table" w:styleId="1022" w:customStyle="1">
    <w:name w:val="List Table 6 Colorful - Accent 5"/>
    <w:uiPriority w:val="99"/>
    <w:qFormat/>
    <w:tblPr>
      <w:tblCellMar>
        <w:left w:w="0" w:type="dxa"/>
        <w:top w:w="0" w:type="dxa"/>
        <w:right w:w="0" w:type="dxa"/>
        <w:bottom w:w="0" w:type="dxa"/>
      </w:tblCellMar>
    </w:tblPr>
  </w:style>
  <w:style w:type="table" w:styleId="1023" w:customStyle="1">
    <w:name w:val="List Table 6 Colorful - Accent 6"/>
    <w:uiPriority w:val="99"/>
    <w:qFormat/>
    <w:tblPr>
      <w:tblCellMar>
        <w:left w:w="0" w:type="dxa"/>
        <w:top w:w="0" w:type="dxa"/>
        <w:right w:w="0" w:type="dxa"/>
        <w:bottom w:w="0" w:type="dxa"/>
      </w:tblCellMar>
    </w:tblPr>
  </w:style>
  <w:style w:type="table" w:styleId="1024" w:customStyle="1">
    <w:name w:val="清单表 7 彩色1"/>
    <w:uiPriority w:val="99"/>
    <w:qFormat/>
    <w:tblPr>
      <w:tblCellMar>
        <w:left w:w="0" w:type="dxa"/>
        <w:top w:w="0" w:type="dxa"/>
        <w:right w:w="0" w:type="dxa"/>
        <w:bottom w:w="0" w:type="dxa"/>
      </w:tblCellMar>
    </w:tblPr>
  </w:style>
  <w:style w:type="table" w:styleId="1025" w:customStyle="1">
    <w:name w:val="List Table 7 Colorful - Accent 1"/>
    <w:uiPriority w:val="99"/>
    <w:qFormat/>
    <w:tblPr>
      <w:tblCellMar>
        <w:left w:w="0" w:type="dxa"/>
        <w:top w:w="0" w:type="dxa"/>
        <w:right w:w="0" w:type="dxa"/>
        <w:bottom w:w="0" w:type="dxa"/>
      </w:tblCellMar>
    </w:tblPr>
  </w:style>
  <w:style w:type="table" w:styleId="1026" w:customStyle="1">
    <w:name w:val="List Table 7 Colorful - Accent 2"/>
    <w:uiPriority w:val="99"/>
    <w:qFormat/>
    <w:tblPr>
      <w:tblCellMar>
        <w:left w:w="0" w:type="dxa"/>
        <w:top w:w="0" w:type="dxa"/>
        <w:right w:w="0" w:type="dxa"/>
        <w:bottom w:w="0" w:type="dxa"/>
      </w:tblCellMar>
    </w:tblPr>
  </w:style>
  <w:style w:type="table" w:styleId="1027" w:customStyle="1">
    <w:name w:val="List Table 7 Colorful - Accent 3"/>
    <w:uiPriority w:val="99"/>
    <w:qFormat/>
    <w:tblPr>
      <w:tblCellMar>
        <w:left w:w="0" w:type="dxa"/>
        <w:top w:w="0" w:type="dxa"/>
        <w:right w:w="0" w:type="dxa"/>
        <w:bottom w:w="0" w:type="dxa"/>
      </w:tblCellMar>
    </w:tblPr>
  </w:style>
  <w:style w:type="table" w:styleId="1028" w:customStyle="1">
    <w:name w:val="List Table 7 Colorful - Accent 4"/>
    <w:uiPriority w:val="99"/>
    <w:qFormat/>
    <w:tblPr>
      <w:tblCellMar>
        <w:left w:w="0" w:type="dxa"/>
        <w:top w:w="0" w:type="dxa"/>
        <w:right w:w="0" w:type="dxa"/>
        <w:bottom w:w="0" w:type="dxa"/>
      </w:tblCellMar>
    </w:tblPr>
  </w:style>
  <w:style w:type="table" w:styleId="1029" w:customStyle="1">
    <w:name w:val="List Table 7 Colorful - Accent 5"/>
    <w:uiPriority w:val="99"/>
    <w:qFormat/>
    <w:tblPr>
      <w:tblCellMar>
        <w:left w:w="0" w:type="dxa"/>
        <w:top w:w="0" w:type="dxa"/>
        <w:right w:w="0" w:type="dxa"/>
        <w:bottom w:w="0" w:type="dxa"/>
      </w:tblCellMar>
    </w:tblPr>
  </w:style>
  <w:style w:type="table" w:styleId="1030" w:customStyle="1">
    <w:name w:val="List Table 7 Colorful - Accent 6"/>
    <w:uiPriority w:val="99"/>
    <w:qFormat/>
    <w:tblPr>
      <w:tblCellMar>
        <w:left w:w="0" w:type="dxa"/>
        <w:top w:w="0" w:type="dxa"/>
        <w:right w:w="0" w:type="dxa"/>
        <w:bottom w:w="0" w:type="dxa"/>
      </w:tblCellMar>
    </w:tblPr>
  </w:style>
  <w:style w:type="table" w:styleId="1031" w:customStyle="1">
    <w:name w:val="Lined - Accent"/>
    <w:uiPriority w:val="99"/>
    <w:qFormat/>
    <w:rPr>
      <w:color w:val="404040"/>
    </w:rPr>
    <w:tblPr>
      <w:tblCellMar>
        <w:left w:w="0" w:type="dxa"/>
        <w:top w:w="0" w:type="dxa"/>
        <w:right w:w="0" w:type="dxa"/>
        <w:bottom w:w="0" w:type="dxa"/>
      </w:tblCellMar>
    </w:tblPr>
  </w:style>
  <w:style w:type="table" w:styleId="1032" w:customStyle="1">
    <w:name w:val="Lined - Accent 1"/>
    <w:uiPriority w:val="99"/>
    <w:qFormat/>
    <w:rPr>
      <w:color w:val="404040"/>
    </w:rPr>
    <w:tblPr>
      <w:tblCellMar>
        <w:left w:w="0" w:type="dxa"/>
        <w:top w:w="0" w:type="dxa"/>
        <w:right w:w="0" w:type="dxa"/>
        <w:bottom w:w="0" w:type="dxa"/>
      </w:tblCellMar>
    </w:tblPr>
  </w:style>
  <w:style w:type="table" w:styleId="1033" w:customStyle="1">
    <w:name w:val="Lined - Accent 2"/>
    <w:uiPriority w:val="99"/>
    <w:qFormat/>
    <w:rPr>
      <w:color w:val="404040"/>
    </w:rPr>
    <w:tblPr>
      <w:tblCellMar>
        <w:left w:w="0" w:type="dxa"/>
        <w:top w:w="0" w:type="dxa"/>
        <w:right w:w="0" w:type="dxa"/>
        <w:bottom w:w="0" w:type="dxa"/>
      </w:tblCellMar>
    </w:tblPr>
  </w:style>
  <w:style w:type="table" w:styleId="1034" w:customStyle="1">
    <w:name w:val="Lined - Accent 3"/>
    <w:uiPriority w:val="99"/>
    <w:qFormat/>
    <w:rPr>
      <w:color w:val="404040"/>
    </w:rPr>
    <w:tblPr>
      <w:tblCellMar>
        <w:left w:w="0" w:type="dxa"/>
        <w:top w:w="0" w:type="dxa"/>
        <w:right w:w="0" w:type="dxa"/>
        <w:bottom w:w="0" w:type="dxa"/>
      </w:tblCellMar>
    </w:tblPr>
  </w:style>
  <w:style w:type="table" w:styleId="1035" w:customStyle="1">
    <w:name w:val="Lined - Accent 4"/>
    <w:uiPriority w:val="99"/>
    <w:qFormat/>
    <w:rPr>
      <w:color w:val="404040"/>
    </w:rPr>
    <w:tblPr>
      <w:tblCellMar>
        <w:left w:w="0" w:type="dxa"/>
        <w:top w:w="0" w:type="dxa"/>
        <w:right w:w="0" w:type="dxa"/>
        <w:bottom w:w="0" w:type="dxa"/>
      </w:tblCellMar>
    </w:tblPr>
  </w:style>
  <w:style w:type="table" w:styleId="1036" w:customStyle="1">
    <w:name w:val="Lined - Accent 5"/>
    <w:uiPriority w:val="99"/>
    <w:qFormat/>
    <w:rPr>
      <w:color w:val="404040"/>
    </w:rPr>
    <w:tblPr>
      <w:tblCellMar>
        <w:left w:w="0" w:type="dxa"/>
        <w:top w:w="0" w:type="dxa"/>
        <w:right w:w="0" w:type="dxa"/>
        <w:bottom w:w="0" w:type="dxa"/>
      </w:tblCellMar>
    </w:tblPr>
  </w:style>
  <w:style w:type="table" w:styleId="1037" w:customStyle="1">
    <w:name w:val="Lined - Accent 6"/>
    <w:uiPriority w:val="99"/>
    <w:qFormat/>
    <w:rPr>
      <w:color w:val="404040"/>
    </w:rPr>
    <w:tblPr>
      <w:tblCellMar>
        <w:left w:w="0" w:type="dxa"/>
        <w:top w:w="0" w:type="dxa"/>
        <w:right w:w="0" w:type="dxa"/>
        <w:bottom w:w="0" w:type="dxa"/>
      </w:tblCellMar>
    </w:tblPr>
  </w:style>
  <w:style w:type="table" w:styleId="1038" w:customStyle="1">
    <w:name w:val="Bordered &amp; Lined - Accent"/>
    <w:uiPriority w:val="99"/>
    <w:qFormat/>
    <w:rPr>
      <w:color w:val="404040"/>
    </w:rPr>
    <w:tblPr>
      <w:tblCellMar>
        <w:left w:w="0" w:type="dxa"/>
        <w:top w:w="0" w:type="dxa"/>
        <w:right w:w="0" w:type="dxa"/>
        <w:bottom w:w="0" w:type="dxa"/>
      </w:tblCellMar>
    </w:tblPr>
  </w:style>
  <w:style w:type="table" w:styleId="1039" w:customStyle="1">
    <w:name w:val="Bordered &amp; Lined - Accent 1"/>
    <w:uiPriority w:val="99"/>
    <w:qFormat/>
    <w:rPr>
      <w:color w:val="404040"/>
    </w:rPr>
    <w:tblPr>
      <w:tblCellMar>
        <w:left w:w="0" w:type="dxa"/>
        <w:top w:w="0" w:type="dxa"/>
        <w:right w:w="0" w:type="dxa"/>
        <w:bottom w:w="0" w:type="dxa"/>
      </w:tblCellMar>
    </w:tblPr>
  </w:style>
  <w:style w:type="table" w:styleId="1040" w:customStyle="1">
    <w:name w:val="Bordered &amp; Lined - Accent 2"/>
    <w:uiPriority w:val="99"/>
    <w:qFormat/>
    <w:rPr>
      <w:color w:val="404040"/>
    </w:rPr>
    <w:tblPr>
      <w:tblCellMar>
        <w:left w:w="0" w:type="dxa"/>
        <w:top w:w="0" w:type="dxa"/>
        <w:right w:w="0" w:type="dxa"/>
        <w:bottom w:w="0" w:type="dxa"/>
      </w:tblCellMar>
    </w:tblPr>
  </w:style>
  <w:style w:type="table" w:styleId="1041" w:customStyle="1">
    <w:name w:val="Bordered &amp; Lined - Accent 3"/>
    <w:uiPriority w:val="99"/>
    <w:qFormat/>
    <w:rPr>
      <w:color w:val="404040"/>
    </w:rPr>
    <w:tblPr>
      <w:tblCellMar>
        <w:left w:w="0" w:type="dxa"/>
        <w:top w:w="0" w:type="dxa"/>
        <w:right w:w="0" w:type="dxa"/>
        <w:bottom w:w="0" w:type="dxa"/>
      </w:tblCellMar>
    </w:tblPr>
  </w:style>
  <w:style w:type="table" w:styleId="1042" w:customStyle="1">
    <w:name w:val="Bordered &amp; Lined - Accent 4"/>
    <w:uiPriority w:val="99"/>
    <w:qFormat/>
    <w:rPr>
      <w:color w:val="404040"/>
    </w:rPr>
    <w:tblPr>
      <w:tblCellMar>
        <w:left w:w="0" w:type="dxa"/>
        <w:top w:w="0" w:type="dxa"/>
        <w:right w:w="0" w:type="dxa"/>
        <w:bottom w:w="0" w:type="dxa"/>
      </w:tblCellMar>
    </w:tblPr>
  </w:style>
  <w:style w:type="table" w:styleId="1043" w:customStyle="1">
    <w:name w:val="Bordered &amp; Lined - Accent 5"/>
    <w:uiPriority w:val="99"/>
    <w:qFormat/>
    <w:rPr>
      <w:color w:val="404040"/>
    </w:rPr>
    <w:tblPr>
      <w:tblCellMar>
        <w:left w:w="0" w:type="dxa"/>
        <w:top w:w="0" w:type="dxa"/>
        <w:right w:w="0" w:type="dxa"/>
        <w:bottom w:w="0" w:type="dxa"/>
      </w:tblCellMar>
    </w:tblPr>
  </w:style>
  <w:style w:type="table" w:styleId="1044" w:customStyle="1">
    <w:name w:val="Bordered &amp; Lined - Accent 6"/>
    <w:uiPriority w:val="99"/>
    <w:qFormat/>
    <w:rPr>
      <w:color w:val="404040"/>
    </w:rPr>
    <w:tblPr>
      <w:tblCellMar>
        <w:left w:w="0" w:type="dxa"/>
        <w:top w:w="0" w:type="dxa"/>
        <w:right w:w="0" w:type="dxa"/>
        <w:bottom w:w="0" w:type="dxa"/>
      </w:tblCellMar>
    </w:tblPr>
  </w:style>
  <w:style w:type="table" w:styleId="1045" w:customStyle="1">
    <w:name w:val="Bordered"/>
    <w:uiPriority w:val="99"/>
    <w:qFormat/>
    <w:tblPr>
      <w:tblCellMar>
        <w:left w:w="0" w:type="dxa"/>
        <w:top w:w="0" w:type="dxa"/>
        <w:right w:w="0" w:type="dxa"/>
        <w:bottom w:w="0" w:type="dxa"/>
      </w:tblCellMar>
    </w:tblPr>
  </w:style>
  <w:style w:type="table" w:styleId="1046" w:customStyle="1">
    <w:name w:val="Bordered - Accent 1"/>
    <w:uiPriority w:val="99"/>
    <w:qFormat/>
    <w:tblPr>
      <w:tblCellMar>
        <w:left w:w="0" w:type="dxa"/>
        <w:top w:w="0" w:type="dxa"/>
        <w:right w:w="0" w:type="dxa"/>
        <w:bottom w:w="0" w:type="dxa"/>
      </w:tblCellMar>
    </w:tblPr>
  </w:style>
  <w:style w:type="table" w:styleId="1047" w:customStyle="1">
    <w:name w:val="Bordered - Accent 2"/>
    <w:uiPriority w:val="99"/>
    <w:qFormat/>
    <w:tblPr>
      <w:tblCellMar>
        <w:left w:w="0" w:type="dxa"/>
        <w:top w:w="0" w:type="dxa"/>
        <w:right w:w="0" w:type="dxa"/>
        <w:bottom w:w="0" w:type="dxa"/>
      </w:tblCellMar>
    </w:tblPr>
  </w:style>
  <w:style w:type="table" w:styleId="1048" w:customStyle="1">
    <w:name w:val="Bordered - Accent 3"/>
    <w:uiPriority w:val="99"/>
    <w:qFormat/>
    <w:tblPr>
      <w:tblCellMar>
        <w:left w:w="0" w:type="dxa"/>
        <w:top w:w="0" w:type="dxa"/>
        <w:right w:w="0" w:type="dxa"/>
        <w:bottom w:w="0" w:type="dxa"/>
      </w:tblCellMar>
    </w:tblPr>
  </w:style>
  <w:style w:type="table" w:styleId="1049" w:customStyle="1">
    <w:name w:val="Bordered - Accent 4"/>
    <w:uiPriority w:val="99"/>
    <w:qFormat/>
    <w:tblPr>
      <w:tblCellMar>
        <w:left w:w="0" w:type="dxa"/>
        <w:top w:w="0" w:type="dxa"/>
        <w:right w:w="0" w:type="dxa"/>
        <w:bottom w:w="0" w:type="dxa"/>
      </w:tblCellMar>
    </w:tblPr>
  </w:style>
  <w:style w:type="table" w:styleId="1050" w:customStyle="1">
    <w:name w:val="Bordered - Accent 5"/>
    <w:uiPriority w:val="99"/>
    <w:qFormat/>
    <w:tblPr>
      <w:tblCellMar>
        <w:left w:w="0" w:type="dxa"/>
        <w:top w:w="0" w:type="dxa"/>
        <w:right w:w="0" w:type="dxa"/>
        <w:bottom w:w="0" w:type="dxa"/>
      </w:tblCellMar>
    </w:tblPr>
  </w:style>
  <w:style w:type="table" w:styleId="1051" w:customStyle="1">
    <w:name w:val="Bordered - Accent 6"/>
    <w:uiPriority w:val="99"/>
    <w:qFormat/>
    <w:tblPr>
      <w:tblCellMar>
        <w:left w:w="0" w:type="dxa"/>
        <w:top w:w="0" w:type="dxa"/>
        <w:right w:w="0" w:type="dxa"/>
        <w:bottom w:w="0" w:type="dxa"/>
      </w:tblCellMar>
    </w:tblPr>
  </w:style>
  <w:style w:type="paragraph" w:styleId="1052" w:customStyle="1">
    <w:name w:val="TOC 标题1"/>
    <w:uiPriority w:val="39"/>
    <w:qFormat/>
    <w:rPr>
      <w:rFonts w:ascii="Times New Roman" w:hAnsi="Times New Roman" w:eastAsia="宋体" w:cs="Times New Roman"/>
      <w:lang w:val="en-US" w:eastAsia="zh-CN" w:bidi="ar-SA"/>
    </w:rPr>
  </w:style>
  <w:style w:type="paragraph" w:styleId="1053" w:customStyle="1">
    <w:name w:val="标题 11"/>
    <w:basedOn w:val="815"/>
    <w:next w:val="815"/>
    <w:link w:val="1054"/>
    <w:uiPriority w:val="0"/>
    <w:qFormat/>
    <w:pPr>
      <w:keepLines/>
      <w:keepNext/>
      <w:spacing w:before="340" w:after="330" w:line="576" w:lineRule="auto"/>
      <w:outlineLvl w:val="0"/>
    </w:pPr>
    <w:rPr>
      <w:rFonts w:eastAsia="楷体_GB2312"/>
      <w:b/>
      <w:sz w:val="44"/>
      <w:szCs w:val="20"/>
    </w:rPr>
  </w:style>
  <w:style w:type="character" w:styleId="1054" w:customStyle="1">
    <w:name w:val="标题 1 字符1"/>
    <w:link w:val="1053"/>
    <w:uiPriority w:val="0"/>
    <w:qFormat/>
    <w:rPr>
      <w:rFonts w:ascii="Times New Roman" w:hAnsi="Times New Roman" w:eastAsia="楷体_GB2312"/>
      <w:b/>
      <w:sz w:val="44"/>
    </w:rPr>
  </w:style>
  <w:style w:type="paragraph" w:styleId="1055" w:customStyle="1">
    <w:name w:val="标题 21"/>
    <w:basedOn w:val="815"/>
    <w:next w:val="815"/>
    <w:link w:val="1056"/>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character" w:styleId="1056" w:customStyle="1">
    <w:name w:val="标题 2 字符1"/>
    <w:link w:val="1055"/>
    <w:uiPriority w:val="0"/>
    <w:qFormat/>
    <w:rPr>
      <w:rFonts w:ascii="等线 Light" w:hAnsi="等线 Light" w:eastAsia="等线 Light"/>
      <w:b/>
      <w:bCs/>
      <w:sz w:val="32"/>
      <w:szCs w:val="32"/>
    </w:rPr>
  </w:style>
  <w:style w:type="paragraph" w:styleId="1057" w:customStyle="1">
    <w:name w:val="标题 31"/>
    <w:basedOn w:val="815"/>
    <w:next w:val="815"/>
    <w:link w:val="1058"/>
    <w:uiPriority w:val="0"/>
    <w:qFormat/>
    <w:pPr>
      <w:jc w:val="left"/>
      <w:keepLines/>
      <w:keepNext/>
      <w:spacing w:before="260" w:after="260" w:line="415" w:lineRule="auto"/>
      <w:widowControl/>
      <w:outlineLvl w:val="2"/>
    </w:pPr>
    <w:rPr>
      <w:b/>
      <w:bCs/>
      <w:sz w:val="32"/>
      <w:szCs w:val="32"/>
    </w:rPr>
  </w:style>
  <w:style w:type="character" w:styleId="1058" w:customStyle="1">
    <w:name w:val="标题 3 字符1"/>
    <w:link w:val="1057"/>
    <w:uiPriority w:val="0"/>
    <w:qFormat/>
    <w:rPr>
      <w:rFonts w:ascii="Times New Roman" w:hAnsi="Times New Roman"/>
      <w:b/>
      <w:bCs/>
      <w:sz w:val="32"/>
      <w:szCs w:val="32"/>
    </w:rPr>
  </w:style>
  <w:style w:type="paragraph" w:styleId="1059" w:customStyle="1">
    <w:name w:val="标题 51"/>
    <w:basedOn w:val="815"/>
    <w:next w:val="815"/>
    <w:link w:val="1060"/>
    <w:uiPriority w:val="0"/>
    <w:qFormat/>
    <w:pPr>
      <w:jc w:val="left"/>
      <w:keepLines/>
      <w:keepNext/>
      <w:spacing w:before="280" w:after="290" w:line="374" w:lineRule="auto"/>
      <w:widowControl/>
      <w:outlineLvl w:val="4"/>
    </w:pPr>
    <w:rPr>
      <w:b/>
      <w:bCs/>
      <w:sz w:val="28"/>
      <w:szCs w:val="28"/>
    </w:rPr>
  </w:style>
  <w:style w:type="character" w:styleId="1060" w:customStyle="1">
    <w:name w:val="标题 5 字符1"/>
    <w:link w:val="1059"/>
    <w:uiPriority w:val="0"/>
    <w:qFormat/>
    <w:rPr>
      <w:rFonts w:ascii="Times New Roman" w:hAnsi="Times New Roman"/>
      <w:b/>
      <w:bCs/>
      <w:sz w:val="28"/>
      <w:szCs w:val="28"/>
    </w:rPr>
  </w:style>
  <w:style w:type="paragraph" w:styleId="1061" w:customStyle="1">
    <w:name w:val="标题 61"/>
    <w:basedOn w:val="815"/>
    <w:next w:val="815"/>
    <w:link w:val="1062"/>
    <w:uiPriority w:val="0"/>
    <w:qFormat/>
    <w:pPr>
      <w:jc w:val="left"/>
      <w:keepLines/>
      <w:keepNext/>
      <w:spacing w:before="240" w:after="64" w:line="319" w:lineRule="auto"/>
      <w:widowControl/>
      <w:outlineLvl w:val="5"/>
    </w:pPr>
    <w:rPr>
      <w:rFonts w:ascii="Arial" w:hAnsi="Arial" w:eastAsia="黑体"/>
      <w:b/>
      <w:bCs/>
      <w:sz w:val="24"/>
      <w:szCs w:val="24"/>
    </w:rPr>
  </w:style>
  <w:style w:type="character" w:styleId="1062" w:customStyle="1">
    <w:name w:val="标题 6 字符1"/>
    <w:link w:val="1061"/>
    <w:uiPriority w:val="0"/>
    <w:qFormat/>
    <w:rPr>
      <w:rFonts w:ascii="Arial" w:hAnsi="Arial" w:eastAsia="黑体"/>
      <w:b/>
      <w:bCs/>
      <w:sz w:val="24"/>
      <w:szCs w:val="24"/>
    </w:rPr>
  </w:style>
  <w:style w:type="paragraph" w:styleId="1063" w:customStyle="1">
    <w:name w:val="标题 71"/>
    <w:basedOn w:val="815"/>
    <w:next w:val="815"/>
    <w:link w:val="1064"/>
    <w:uiPriority w:val="0"/>
    <w:qFormat/>
    <w:pPr>
      <w:jc w:val="left"/>
      <w:keepLines/>
      <w:keepNext/>
      <w:spacing w:before="240" w:after="64" w:line="319" w:lineRule="auto"/>
      <w:widowControl/>
      <w:outlineLvl w:val="6"/>
    </w:pPr>
    <w:rPr>
      <w:b/>
      <w:bCs/>
      <w:sz w:val="24"/>
      <w:szCs w:val="24"/>
    </w:rPr>
  </w:style>
  <w:style w:type="character" w:styleId="1064" w:customStyle="1">
    <w:name w:val="标题 7 字符1"/>
    <w:link w:val="1063"/>
    <w:uiPriority w:val="0"/>
    <w:qFormat/>
    <w:rPr>
      <w:rFonts w:ascii="Times New Roman" w:hAnsi="Times New Roman"/>
      <w:b/>
      <w:bCs/>
      <w:sz w:val="24"/>
      <w:szCs w:val="24"/>
    </w:rPr>
  </w:style>
  <w:style w:type="paragraph" w:styleId="1065" w:customStyle="1">
    <w:name w:val="标题 81"/>
    <w:basedOn w:val="815"/>
    <w:next w:val="1066"/>
    <w:link w:val="1067"/>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1066" w:customStyle="1">
    <w:name w:val="正文缩进1"/>
    <w:basedOn w:val="815"/>
    <w:link w:val="1068"/>
    <w:uiPriority w:val="0"/>
    <w:qFormat/>
    <w:pPr>
      <w:ind w:firstLine="420"/>
      <w:jc w:val="left"/>
    </w:pPr>
    <w:rPr>
      <w:rFonts w:ascii="楷体_GB2312" w:eastAsia="楷体_GB2312"/>
      <w:sz w:val="24"/>
      <w:szCs w:val="20"/>
    </w:rPr>
  </w:style>
  <w:style w:type="character" w:styleId="1067" w:customStyle="1">
    <w:name w:val="标题 8 字符1"/>
    <w:link w:val="1065"/>
    <w:uiPriority w:val="0"/>
    <w:qFormat/>
    <w:rPr>
      <w:rFonts w:ascii="Arial" w:hAnsi="Arial" w:eastAsia="黑体"/>
      <w:sz w:val="24"/>
    </w:rPr>
  </w:style>
  <w:style w:type="character" w:styleId="1068" w:customStyle="1">
    <w:name w:val="正文缩进 字符"/>
    <w:link w:val="1066"/>
    <w:uiPriority w:val="0"/>
    <w:qFormat/>
    <w:rPr>
      <w:rFonts w:ascii="楷体_GB2312" w:eastAsia="楷体_GB2312"/>
      <w:sz w:val="24"/>
    </w:rPr>
  </w:style>
  <w:style w:type="paragraph" w:styleId="1069" w:customStyle="1">
    <w:name w:val="标题 91"/>
    <w:basedOn w:val="815"/>
    <w:next w:val="1066"/>
    <w:link w:val="1070"/>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1070" w:customStyle="1">
    <w:name w:val="标题 9 字符1"/>
    <w:link w:val="1069"/>
    <w:uiPriority w:val="0"/>
    <w:qFormat/>
    <w:rPr>
      <w:rFonts w:ascii="Arial" w:hAnsi="Arial" w:eastAsia="黑体"/>
      <w:sz w:val="21"/>
    </w:rPr>
  </w:style>
  <w:style w:type="character" w:styleId="1071" w:customStyle="1">
    <w:name w:val="默认段落字体1"/>
    <w:uiPriority w:val="1"/>
    <w:qFormat/>
  </w:style>
  <w:style w:type="table" w:styleId="1072" w:customStyle="1">
    <w:name w:val="普通表格1"/>
    <w:uiPriority w:val="99"/>
    <w:qFormat/>
    <w:tblPr>
      <w:tblCellMar>
        <w:left w:w="0" w:type="dxa"/>
        <w:top w:w="0" w:type="dxa"/>
        <w:right w:w="0" w:type="dxa"/>
        <w:bottom w:w="0" w:type="dxa"/>
      </w:tblCellMar>
    </w:tblPr>
  </w:style>
  <w:style w:type="paragraph" w:styleId="1073" w:customStyle="1">
    <w:name w:val="列表 31"/>
    <w:basedOn w:val="815"/>
    <w:uiPriority w:val="0"/>
    <w:qFormat/>
    <w:pPr>
      <w:contextualSpacing/>
      <w:ind w:left="100" w:hanging="200"/>
      <w:jc w:val="left"/>
      <w:spacing w:line="360" w:lineRule="auto"/>
    </w:pPr>
    <w:rPr>
      <w:rFonts w:ascii="宋体" w:hAnsi="宋体"/>
      <w:sz w:val="24"/>
      <w:szCs w:val="20"/>
    </w:rPr>
  </w:style>
  <w:style w:type="paragraph" w:styleId="1074" w:customStyle="1">
    <w:name w:val="题注1"/>
    <w:basedOn w:val="815"/>
    <w:next w:val="815"/>
    <w:uiPriority w:val="0"/>
    <w:qFormat/>
    <w:pPr>
      <w:contextualSpacing/>
      <w:ind w:firstLine="200"/>
      <w:jc w:val="left"/>
      <w:spacing w:line="360" w:lineRule="auto"/>
      <w:widowControl/>
    </w:pPr>
    <w:rPr>
      <w:rFonts w:ascii="Cambria" w:hAnsi="Cambria" w:eastAsia="黑体"/>
      <w:sz w:val="20"/>
      <w:szCs w:val="20"/>
    </w:rPr>
  </w:style>
  <w:style w:type="paragraph" w:styleId="1075" w:customStyle="1">
    <w:name w:val="文档结构图1"/>
    <w:basedOn w:val="815"/>
    <w:link w:val="1076"/>
    <w:uiPriority w:val="0"/>
    <w:qFormat/>
    <w:pPr>
      <w:jc w:val="left"/>
      <w:shd w:val="clear" w:color="auto" w:fill="000080"/>
      <w:widowControl/>
    </w:pPr>
    <w:rPr>
      <w:sz w:val="24"/>
      <w:szCs w:val="24"/>
    </w:rPr>
  </w:style>
  <w:style w:type="character" w:styleId="1076" w:customStyle="1">
    <w:name w:val="文档结构图 字符"/>
    <w:link w:val="1075"/>
    <w:uiPriority w:val="0"/>
    <w:qFormat/>
    <w:rPr>
      <w:rFonts w:ascii="Times New Roman" w:hAnsi="Times New Roman"/>
      <w:sz w:val="24"/>
      <w:szCs w:val="24"/>
      <w:shd w:val="clear" w:color="auto" w:fill="000080"/>
    </w:rPr>
  </w:style>
  <w:style w:type="paragraph" w:styleId="1077" w:customStyle="1">
    <w:name w:val="批注文字1"/>
    <w:basedOn w:val="815"/>
    <w:link w:val="1078"/>
    <w:uiPriority w:val="0"/>
    <w:qFormat/>
    <w:pPr>
      <w:jc w:val="left"/>
      <w:widowControl/>
    </w:pPr>
    <w:rPr>
      <w:sz w:val="24"/>
      <w:szCs w:val="24"/>
    </w:rPr>
  </w:style>
  <w:style w:type="character" w:styleId="1078" w:customStyle="1">
    <w:name w:val="批注文字 字符1"/>
    <w:link w:val="1077"/>
    <w:uiPriority w:val="0"/>
    <w:qFormat/>
    <w:rPr>
      <w:rFonts w:ascii="Times New Roman" w:hAnsi="Times New Roman"/>
      <w:sz w:val="24"/>
      <w:szCs w:val="24"/>
    </w:rPr>
  </w:style>
  <w:style w:type="paragraph" w:styleId="1079" w:customStyle="1">
    <w:name w:val="正文文本 311"/>
    <w:basedOn w:val="815"/>
    <w:link w:val="1080"/>
    <w:uiPriority w:val="0"/>
    <w:qFormat/>
    <w:pPr>
      <w:contextualSpacing/>
      <w:ind w:firstLine="200"/>
      <w:jc w:val="center"/>
      <w:spacing w:line="440" w:lineRule="atLeast"/>
    </w:pPr>
    <w:rPr>
      <w:rFonts w:ascii="楷体_GB2312" w:hAnsi="宋体" w:eastAsia="楷体_GB2312"/>
      <w:b/>
      <w:color w:val="000000"/>
      <w:sz w:val="30"/>
      <w:szCs w:val="24"/>
    </w:rPr>
  </w:style>
  <w:style w:type="character" w:styleId="1080" w:customStyle="1">
    <w:name w:val="正文文本 3 字符"/>
    <w:link w:val="1079"/>
    <w:uiPriority w:val="0"/>
    <w:qFormat/>
    <w:rPr>
      <w:rFonts w:ascii="楷体_GB2312" w:hAnsi="宋体" w:eastAsia="楷体_GB2312"/>
      <w:b/>
      <w:color w:val="000000"/>
      <w:sz w:val="30"/>
      <w:szCs w:val="24"/>
    </w:rPr>
  </w:style>
  <w:style w:type="paragraph" w:styleId="1081" w:customStyle="1">
    <w:name w:val="列表 21"/>
    <w:basedOn w:val="815"/>
    <w:uiPriority w:val="0"/>
    <w:qFormat/>
    <w:pPr>
      <w:contextualSpacing/>
      <w:ind w:left="100" w:hanging="200"/>
      <w:jc w:val="left"/>
      <w:spacing w:line="360" w:lineRule="auto"/>
    </w:pPr>
    <w:rPr>
      <w:rFonts w:ascii="宋体" w:hAnsi="宋体"/>
      <w:sz w:val="24"/>
      <w:szCs w:val="24"/>
    </w:rPr>
  </w:style>
  <w:style w:type="paragraph" w:styleId="1082" w:customStyle="1">
    <w:name w:val="文本块1"/>
    <w:basedOn w:val="815"/>
    <w:uiPriority w:val="0"/>
    <w:qFormat/>
    <w:pPr>
      <w:ind w:left="630" w:right="-609" w:firstLine="420"/>
      <w:spacing w:line="360" w:lineRule="auto"/>
    </w:pPr>
    <w:rPr>
      <w:rFonts w:ascii="仿宋_GB2312" w:eastAsia="仿宋_GB2312"/>
      <w:szCs w:val="20"/>
    </w:rPr>
  </w:style>
  <w:style w:type="paragraph" w:styleId="1083" w:customStyle="1">
    <w:name w:val="纯文本11"/>
    <w:basedOn w:val="815"/>
    <w:link w:val="1084"/>
    <w:uiPriority w:val="0"/>
    <w:qFormat/>
    <w:pPr>
      <w:jc w:val="left"/>
      <w:widowControl/>
    </w:pPr>
    <w:rPr>
      <w:rFonts w:ascii="宋体" w:hAnsi="Courier New" w:eastAsia="楷体_GB2312"/>
      <w:sz w:val="26"/>
      <w:szCs w:val="20"/>
    </w:rPr>
  </w:style>
  <w:style w:type="character" w:styleId="1084" w:customStyle="1">
    <w:name w:val="纯文本 字符"/>
    <w:link w:val="1083"/>
    <w:uiPriority w:val="0"/>
    <w:qFormat/>
    <w:rPr>
      <w:rFonts w:ascii="宋体" w:hAnsi="Courier New" w:eastAsia="楷体_GB2312"/>
      <w:sz w:val="26"/>
    </w:rPr>
  </w:style>
  <w:style w:type="paragraph" w:styleId="1085" w:customStyle="1">
    <w:name w:val="日期1"/>
    <w:basedOn w:val="815"/>
    <w:next w:val="815"/>
    <w:link w:val="1086"/>
    <w:uiPriority w:val="99"/>
    <w:qFormat/>
    <w:pPr>
      <w:ind w:left="100"/>
    </w:pPr>
    <w:rPr>
      <w:b/>
      <w:bCs/>
      <w:spacing w:val="20"/>
      <w:szCs w:val="24"/>
    </w:rPr>
  </w:style>
  <w:style w:type="character" w:styleId="1086" w:customStyle="1">
    <w:name w:val="日期 字符"/>
    <w:link w:val="1085"/>
    <w:uiPriority w:val="99"/>
    <w:qFormat/>
    <w:rPr>
      <w:rFonts w:ascii="Times New Roman" w:hAnsi="Times New Roman"/>
      <w:b/>
      <w:bCs/>
      <w:spacing w:val="20"/>
      <w:sz w:val="21"/>
      <w:szCs w:val="24"/>
    </w:rPr>
  </w:style>
  <w:style w:type="paragraph" w:styleId="1087" w:customStyle="1">
    <w:name w:val="正文文本缩进 21"/>
    <w:basedOn w:val="815"/>
    <w:link w:val="1088"/>
    <w:uiPriority w:val="0"/>
    <w:qFormat/>
    <w:pPr>
      <w:ind w:firstLine="460"/>
      <w:jc w:val="left"/>
      <w:spacing w:line="360" w:lineRule="auto"/>
      <w:widowControl/>
    </w:pPr>
    <w:rPr>
      <w:spacing w:val="20"/>
      <w:szCs w:val="24"/>
    </w:rPr>
  </w:style>
  <w:style w:type="character" w:styleId="1088" w:customStyle="1">
    <w:name w:val="正文文本缩进 2 字符2"/>
    <w:link w:val="1087"/>
    <w:uiPriority w:val="0"/>
    <w:qFormat/>
    <w:rPr>
      <w:rFonts w:ascii="Times New Roman" w:hAnsi="Times New Roman"/>
      <w:spacing w:val="20"/>
      <w:sz w:val="21"/>
      <w:szCs w:val="24"/>
    </w:rPr>
  </w:style>
  <w:style w:type="paragraph" w:styleId="1089" w:customStyle="1">
    <w:name w:val="批注框文本1"/>
    <w:basedOn w:val="815"/>
    <w:link w:val="1090"/>
    <w:uiPriority w:val="99"/>
    <w:qFormat/>
    <w:pPr>
      <w:jc w:val="left"/>
      <w:widowControl/>
    </w:pPr>
    <w:rPr>
      <w:sz w:val="18"/>
      <w:szCs w:val="18"/>
    </w:rPr>
  </w:style>
  <w:style w:type="character" w:styleId="1090" w:customStyle="1">
    <w:name w:val="批注框文本 字符"/>
    <w:link w:val="1089"/>
    <w:uiPriority w:val="99"/>
    <w:qFormat/>
    <w:rPr>
      <w:rFonts w:ascii="Times New Roman" w:hAnsi="Times New Roman"/>
      <w:sz w:val="18"/>
      <w:szCs w:val="18"/>
    </w:rPr>
  </w:style>
  <w:style w:type="character" w:styleId="1091" w:customStyle="1">
    <w:name w:val="页脚 字符"/>
    <w:link w:val="860"/>
    <w:uiPriority w:val="99"/>
    <w:qFormat/>
    <w:rPr>
      <w:rFonts w:ascii="Times New Roman" w:hAnsi="Times New Roman"/>
      <w:sz w:val="18"/>
      <w:szCs w:val="18"/>
    </w:rPr>
  </w:style>
  <w:style w:type="paragraph" w:styleId="1092" w:customStyle="1">
    <w:name w:val="页眉1"/>
    <w:basedOn w:val="815"/>
    <w:link w:val="1093"/>
    <w:uiPriority w:val="99"/>
    <w:qFormat/>
    <w:pPr>
      <w:jc w:val="center"/>
      <w:tabs>
        <w:tab w:val="center" w:pos="4153" w:leader="none"/>
        <w:tab w:val="right" w:pos="8306" w:leader="none"/>
      </w:tabs>
    </w:pPr>
    <w:rPr>
      <w:sz w:val="18"/>
      <w:szCs w:val="18"/>
    </w:rPr>
  </w:style>
  <w:style w:type="character" w:styleId="1093" w:customStyle="1">
    <w:name w:val="页眉 字符2"/>
    <w:link w:val="1092"/>
    <w:uiPriority w:val="99"/>
    <w:qFormat/>
    <w:rPr>
      <w:rFonts w:ascii="Times New Roman" w:hAnsi="Times New Roman"/>
      <w:sz w:val="18"/>
      <w:szCs w:val="18"/>
    </w:rPr>
  </w:style>
  <w:style w:type="paragraph" w:styleId="1094" w:customStyle="1">
    <w:name w:val="副标题1"/>
    <w:basedOn w:val="815"/>
    <w:next w:val="815"/>
    <w:link w:val="1095"/>
    <w:uiPriority w:val="0"/>
    <w:qFormat/>
    <w:pPr>
      <w:ind w:left="1920" w:right="1920"/>
      <w:jc w:val="left"/>
      <w:keepLines/>
      <w:keepNext/>
      <w:spacing w:line="480" w:lineRule="auto"/>
      <w:widowControl/>
    </w:pPr>
    <w:rPr>
      <w:sz w:val="24"/>
      <w:szCs w:val="24"/>
    </w:rPr>
  </w:style>
  <w:style w:type="character" w:styleId="1095" w:customStyle="1">
    <w:name w:val="副标题 字符2"/>
    <w:link w:val="1094"/>
    <w:uiPriority w:val="0"/>
    <w:qFormat/>
    <w:rPr>
      <w:rFonts w:ascii="Times New Roman" w:hAnsi="Times New Roman" w:cs="宋体"/>
      <w:sz w:val="24"/>
      <w:szCs w:val="24"/>
    </w:rPr>
  </w:style>
  <w:style w:type="paragraph" w:styleId="1096" w:customStyle="1">
    <w:name w:val="列表1"/>
    <w:basedOn w:val="815"/>
    <w:uiPriority w:val="0"/>
    <w:qFormat/>
    <w:pPr>
      <w:contextualSpacing/>
      <w:ind w:left="200" w:hanging="200"/>
      <w:jc w:val="left"/>
      <w:spacing w:line="360" w:lineRule="auto"/>
    </w:pPr>
    <w:rPr>
      <w:rFonts w:ascii="宋体" w:hAnsi="宋体"/>
      <w:sz w:val="24"/>
      <w:szCs w:val="24"/>
    </w:rPr>
  </w:style>
  <w:style w:type="paragraph" w:styleId="1097" w:customStyle="1">
    <w:name w:val="脚注文本1"/>
    <w:basedOn w:val="815"/>
    <w:link w:val="1098"/>
    <w:uiPriority w:val="0"/>
    <w:qFormat/>
    <w:pPr>
      <w:contextualSpacing/>
      <w:jc w:val="left"/>
    </w:pPr>
    <w:rPr>
      <w:sz w:val="18"/>
      <w:szCs w:val="18"/>
    </w:rPr>
  </w:style>
  <w:style w:type="character" w:styleId="1098" w:customStyle="1">
    <w:name w:val="脚注文本 字符1"/>
    <w:link w:val="1097"/>
    <w:uiPriority w:val="0"/>
    <w:qFormat/>
    <w:rPr>
      <w:rFonts w:ascii="Times New Roman" w:hAnsi="Times New Roman"/>
      <w:sz w:val="18"/>
      <w:szCs w:val="18"/>
    </w:rPr>
  </w:style>
  <w:style w:type="paragraph" w:styleId="1099" w:customStyle="1">
    <w:name w:val="列表 51"/>
    <w:basedOn w:val="815"/>
    <w:uiPriority w:val="0"/>
    <w:qFormat/>
    <w:pPr>
      <w:contextualSpacing/>
      <w:ind w:left="100" w:hanging="200"/>
      <w:jc w:val="left"/>
      <w:spacing w:line="360" w:lineRule="auto"/>
    </w:pPr>
    <w:rPr>
      <w:rFonts w:ascii="宋体" w:hAnsi="宋体"/>
      <w:sz w:val="24"/>
      <w:szCs w:val="20"/>
    </w:rPr>
  </w:style>
  <w:style w:type="paragraph" w:styleId="1100" w:customStyle="1">
    <w:name w:val="正文文本缩进 31"/>
    <w:basedOn w:val="815"/>
    <w:link w:val="1101"/>
    <w:uiPriority w:val="99"/>
    <w:qFormat/>
    <w:pPr>
      <w:ind w:left="420"/>
      <w:spacing w:after="120"/>
    </w:pPr>
    <w:rPr>
      <w:rFonts w:eastAsia="楷体_GB2312"/>
      <w:sz w:val="16"/>
      <w:szCs w:val="16"/>
    </w:rPr>
  </w:style>
  <w:style w:type="character" w:styleId="1101" w:customStyle="1">
    <w:name w:val="正文文本缩进 3 字符"/>
    <w:link w:val="1100"/>
    <w:uiPriority w:val="99"/>
    <w:qFormat/>
    <w:rPr>
      <w:rFonts w:ascii="Times New Roman" w:hAnsi="Times New Roman" w:eastAsia="楷体_GB2312"/>
      <w:sz w:val="16"/>
      <w:szCs w:val="16"/>
    </w:rPr>
  </w:style>
  <w:style w:type="paragraph" w:styleId="1102" w:customStyle="1">
    <w:name w:val="正文文本 21"/>
    <w:basedOn w:val="815"/>
    <w:link w:val="1103"/>
    <w:uiPriority w:val="0"/>
    <w:qFormat/>
    <w:pPr>
      <w:jc w:val="left"/>
      <w:spacing w:after="120" w:line="480" w:lineRule="auto"/>
      <w:widowControl/>
    </w:pPr>
    <w:rPr>
      <w:sz w:val="24"/>
      <w:szCs w:val="24"/>
    </w:rPr>
  </w:style>
  <w:style w:type="character" w:styleId="1103" w:customStyle="1">
    <w:name w:val="正文文本 2 字符"/>
    <w:link w:val="1102"/>
    <w:uiPriority w:val="0"/>
    <w:qFormat/>
    <w:rPr>
      <w:rFonts w:ascii="Times New Roman" w:hAnsi="Times New Roman"/>
      <w:sz w:val="24"/>
      <w:szCs w:val="24"/>
    </w:rPr>
  </w:style>
  <w:style w:type="paragraph" w:styleId="1104" w:customStyle="1">
    <w:name w:val="列表 41"/>
    <w:basedOn w:val="815"/>
    <w:uiPriority w:val="0"/>
    <w:qFormat/>
    <w:pPr>
      <w:contextualSpacing/>
      <w:ind w:left="100" w:hanging="200"/>
      <w:jc w:val="left"/>
      <w:spacing w:line="360" w:lineRule="auto"/>
    </w:pPr>
    <w:rPr>
      <w:rFonts w:ascii="宋体" w:hAnsi="宋体"/>
      <w:sz w:val="24"/>
      <w:szCs w:val="20"/>
    </w:rPr>
  </w:style>
  <w:style w:type="paragraph" w:styleId="1105" w:customStyle="1">
    <w:name w:val="HTML 预设格式1"/>
    <w:basedOn w:val="815"/>
    <w:link w:val="1106"/>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1106" w:customStyle="1">
    <w:name w:val="HTML 预设格式 字符"/>
    <w:link w:val="1105"/>
    <w:uiPriority w:val="0"/>
    <w:qFormat/>
    <w:rPr>
      <w:rFonts w:ascii="宋体" w:hAnsi="宋体" w:cs="宋体"/>
      <w:sz w:val="24"/>
      <w:szCs w:val="24"/>
    </w:rPr>
  </w:style>
  <w:style w:type="paragraph" w:styleId="1107" w:customStyle="1">
    <w:name w:val="普通(网站)1"/>
    <w:basedOn w:val="815"/>
    <w:uiPriority w:val="0"/>
    <w:qFormat/>
    <w:pPr>
      <w:jc w:val="left"/>
      <w:spacing w:before="100" w:beforeAutospacing="1" w:after="100" w:afterAutospacing="1"/>
      <w:widowControl/>
    </w:pPr>
    <w:rPr>
      <w:rFonts w:ascii="宋体" w:hAnsi="宋体" w:cs="宋体"/>
      <w:sz w:val="24"/>
      <w:szCs w:val="24"/>
    </w:rPr>
  </w:style>
  <w:style w:type="paragraph" w:styleId="1108" w:customStyle="1">
    <w:name w:val="索引 11"/>
    <w:basedOn w:val="815"/>
    <w:next w:val="815"/>
    <w:uiPriority w:val="0"/>
    <w:qFormat/>
    <w:pPr>
      <w:contextualSpacing/>
      <w:ind w:firstLine="200"/>
      <w:jc w:val="center"/>
      <w:spacing w:line="360" w:lineRule="auto"/>
      <w:widowControl/>
    </w:pPr>
    <w:rPr>
      <w:rFonts w:ascii="Arial" w:hAnsi="Arial" w:cs="Arial"/>
      <w:sz w:val="24"/>
      <w:szCs w:val="24"/>
    </w:rPr>
  </w:style>
  <w:style w:type="paragraph" w:styleId="1109" w:customStyle="1">
    <w:name w:val="标题1"/>
    <w:basedOn w:val="815"/>
    <w:next w:val="815"/>
    <w:link w:val="1110"/>
    <w:uiPriority w:val="0"/>
    <w:qFormat/>
    <w:pPr>
      <w:jc w:val="center"/>
      <w:spacing w:before="240" w:after="60"/>
      <w:widowControl/>
      <w:outlineLvl w:val="0"/>
    </w:pPr>
    <w:rPr>
      <w:rFonts w:ascii="Cambria" w:hAnsi="Cambria"/>
      <w:b/>
      <w:bCs/>
      <w:sz w:val="32"/>
      <w:szCs w:val="32"/>
    </w:rPr>
  </w:style>
  <w:style w:type="character" w:styleId="1110" w:customStyle="1">
    <w:name w:val="标题 字符"/>
    <w:link w:val="1109"/>
    <w:uiPriority w:val="0"/>
    <w:qFormat/>
    <w:rPr>
      <w:rFonts w:ascii="Cambria" w:hAnsi="Cambria"/>
      <w:b/>
      <w:bCs/>
      <w:sz w:val="32"/>
      <w:szCs w:val="32"/>
    </w:rPr>
  </w:style>
  <w:style w:type="paragraph" w:styleId="1111" w:customStyle="1">
    <w:name w:val="批注主题1"/>
    <w:basedOn w:val="1077"/>
    <w:next w:val="1077"/>
    <w:link w:val="1112"/>
    <w:uiPriority w:val="0"/>
    <w:qFormat/>
    <w:rPr>
      <w:b/>
      <w:bCs/>
    </w:rPr>
  </w:style>
  <w:style w:type="character" w:styleId="1112" w:customStyle="1">
    <w:name w:val="批注主题 字符2"/>
    <w:link w:val="1111"/>
    <w:uiPriority w:val="0"/>
    <w:qFormat/>
    <w:rPr>
      <w:rFonts w:ascii="Times New Roman" w:hAnsi="Times New Roman"/>
      <w:b/>
      <w:bCs/>
      <w:sz w:val="24"/>
      <w:szCs w:val="24"/>
    </w:rPr>
  </w:style>
  <w:style w:type="table" w:styleId="1113" w:customStyle="1">
    <w:name w:val="网格型11"/>
    <w:basedOn w:val="1072"/>
    <w:uiPriority w:val="59"/>
    <w:qFormat/>
    <w:pPr>
      <w:jc w:val="both"/>
      <w:widowControl w:val="off"/>
    </w:pPr>
    <w:tblPr/>
  </w:style>
  <w:style w:type="character" w:styleId="1114" w:customStyle="1">
    <w:name w:val="要点1"/>
    <w:uiPriority w:val="0"/>
    <w:qFormat/>
    <w:rPr>
      <w:b/>
    </w:rPr>
  </w:style>
  <w:style w:type="character" w:styleId="1115" w:customStyle="1">
    <w:name w:val="页码1"/>
    <w:uiPriority w:val="0"/>
    <w:qFormat/>
  </w:style>
  <w:style w:type="character" w:styleId="1116" w:customStyle="1">
    <w:name w:val="强调1"/>
    <w:uiPriority w:val="0"/>
    <w:qFormat/>
    <w:rPr>
      <w:color w:val="cc0033"/>
    </w:rPr>
  </w:style>
  <w:style w:type="character" w:styleId="1117" w:customStyle="1">
    <w:name w:val="超链接1"/>
    <w:uiPriority w:val="99"/>
    <w:qFormat/>
    <w:rPr>
      <w:color w:val="0000ff"/>
      <w:u w:val="single"/>
    </w:rPr>
  </w:style>
  <w:style w:type="character" w:styleId="1118" w:customStyle="1">
    <w:name w:val="批注引用1"/>
    <w:uiPriority w:val="0"/>
    <w:qFormat/>
    <w:rPr>
      <w:sz w:val="21"/>
      <w:szCs w:val="21"/>
    </w:rPr>
  </w:style>
  <w:style w:type="character" w:styleId="1119" w:customStyle="1">
    <w:name w:val="脚注引用1"/>
    <w:uiPriority w:val="0"/>
    <w:qFormat/>
    <w:rPr>
      <w:rFonts w:cs="Times New Roman"/>
      <w:vertAlign w:val="superscript"/>
    </w:rPr>
  </w:style>
  <w:style w:type="paragraph" w:styleId="1120" w:customStyle="1">
    <w:name w:val="纯文本2"/>
    <w:basedOn w:val="815"/>
    <w:uiPriority w:val="0"/>
    <w:qFormat/>
    <w:pPr>
      <w:jc w:val="left"/>
      <w:widowControl/>
    </w:pPr>
    <w:rPr>
      <w:rFonts w:ascii="宋体" w:hAnsi="Courier New" w:eastAsia="楷体_GB2312"/>
      <w:sz w:val="26"/>
      <w:szCs w:val="20"/>
    </w:rPr>
  </w:style>
  <w:style w:type="character" w:styleId="1121" w:customStyle="1">
    <w:name w:val="标题 1 字符"/>
    <w:uiPriority w:val="9"/>
    <w:qFormat/>
    <w:rPr>
      <w:b/>
      <w:bCs/>
      <w:sz w:val="44"/>
      <w:szCs w:val="44"/>
    </w:rPr>
  </w:style>
  <w:style w:type="character" w:styleId="1122" w:customStyle="1">
    <w:name w:val="标题 2 字符"/>
    <w:uiPriority w:val="9"/>
    <w:qFormat/>
    <w:rPr>
      <w:rFonts w:ascii="Cambria" w:hAnsi="Cambria" w:eastAsia="宋体" w:cs="Times New Roman"/>
      <w:b/>
      <w:bCs/>
      <w:sz w:val="32"/>
      <w:szCs w:val="32"/>
    </w:rPr>
  </w:style>
  <w:style w:type="character" w:styleId="1123" w:customStyle="1">
    <w:name w:val="标题 3 字符"/>
    <w:uiPriority w:val="9"/>
    <w:qFormat/>
    <w:rPr>
      <w:b/>
      <w:bCs/>
      <w:sz w:val="32"/>
      <w:szCs w:val="32"/>
    </w:rPr>
  </w:style>
  <w:style w:type="character" w:styleId="1124" w:customStyle="1">
    <w:name w:val="标题 4 字符"/>
    <w:uiPriority w:val="9"/>
    <w:qFormat/>
    <w:rPr>
      <w:rFonts w:ascii="Cambria" w:hAnsi="Cambria" w:eastAsia="宋体" w:cs="Times New Roman"/>
      <w:b/>
      <w:bCs/>
      <w:sz w:val="28"/>
      <w:szCs w:val="28"/>
    </w:rPr>
  </w:style>
  <w:style w:type="character" w:styleId="1125" w:customStyle="1">
    <w:name w:val="标题 6 字符"/>
    <w:uiPriority w:val="9"/>
    <w:qFormat/>
    <w:rPr>
      <w:rFonts w:ascii="Cambria" w:hAnsi="Cambria" w:eastAsia="宋体" w:cs="Times New Roman"/>
      <w:b/>
      <w:bCs/>
      <w:sz w:val="24"/>
      <w:szCs w:val="24"/>
    </w:rPr>
  </w:style>
  <w:style w:type="character" w:styleId="1126" w:customStyle="1">
    <w:name w:val="标题 7 字符"/>
    <w:uiPriority w:val="9"/>
    <w:qFormat/>
    <w:rPr>
      <w:b/>
      <w:bCs/>
      <w:sz w:val="24"/>
      <w:szCs w:val="24"/>
    </w:rPr>
  </w:style>
  <w:style w:type="paragraph" w:styleId="1127" w:customStyle="1">
    <w:name w:val="msonormal"/>
    <w:basedOn w:val="815"/>
    <w:uiPriority w:val="0"/>
    <w:qFormat/>
    <w:pPr>
      <w:jc w:val="left"/>
      <w:spacing w:before="100" w:beforeAutospacing="1" w:after="100" w:afterAutospacing="1"/>
      <w:widowControl/>
    </w:pPr>
    <w:rPr>
      <w:rFonts w:ascii="宋体" w:hAnsi="宋体" w:cs="宋体"/>
      <w:sz w:val="24"/>
      <w:szCs w:val="24"/>
    </w:rPr>
  </w:style>
  <w:style w:type="character" w:styleId="1128" w:customStyle="1">
    <w:name w:val="批注文字 字符"/>
    <w:uiPriority w:val="0"/>
    <w:qFormat/>
    <w:rPr>
      <w:sz w:val="21"/>
      <w:szCs w:val="22"/>
    </w:rPr>
  </w:style>
  <w:style w:type="character" w:styleId="1129" w:customStyle="1">
    <w:name w:val="页眉 字符"/>
    <w:uiPriority w:val="99"/>
    <w:qFormat/>
    <w:rPr>
      <w:sz w:val="18"/>
      <w:szCs w:val="18"/>
    </w:rPr>
  </w:style>
  <w:style w:type="character" w:styleId="1130" w:customStyle="1">
    <w:name w:val="正文文本缩进 字符"/>
    <w:uiPriority w:val="0"/>
    <w:qFormat/>
    <w:rPr>
      <w:sz w:val="21"/>
      <w:szCs w:val="22"/>
    </w:rPr>
  </w:style>
  <w:style w:type="character" w:styleId="1131" w:customStyle="1">
    <w:name w:val="副标题 字符"/>
    <w:uiPriority w:val="0"/>
    <w:qFormat/>
    <w:rPr>
      <w:rFonts w:ascii="Cambria" w:hAnsi="Cambria" w:cs="Times New Roman"/>
      <w:b/>
      <w:bCs/>
      <w:sz w:val="32"/>
      <w:szCs w:val="32"/>
    </w:rPr>
  </w:style>
  <w:style w:type="character" w:styleId="1132" w:customStyle="1">
    <w:name w:val="正文文本首行缩进 2 字符"/>
    <w:uiPriority w:val="99"/>
    <w:qFormat/>
  </w:style>
  <w:style w:type="character" w:styleId="1133" w:customStyle="1">
    <w:name w:val="正文文本缩进 2 字符"/>
    <w:uiPriority w:val="0"/>
    <w:qFormat/>
    <w:rPr>
      <w:sz w:val="21"/>
      <w:szCs w:val="22"/>
    </w:rPr>
  </w:style>
  <w:style w:type="character" w:styleId="1134" w:customStyle="1">
    <w:name w:val="批注主题 字符"/>
    <w:uiPriority w:val="0"/>
    <w:qFormat/>
    <w:rPr>
      <w:b/>
      <w:bCs/>
      <w:sz w:val="21"/>
      <w:szCs w:val="22"/>
    </w:rPr>
  </w:style>
  <w:style w:type="paragraph" w:styleId="1135" w:customStyle="1">
    <w:name w:val="无间隔1"/>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1136" w:customStyle="1">
    <w:name w:val="列表段落 字符"/>
    <w:link w:val="876"/>
    <w:uiPriority w:val="34"/>
    <w:qFormat/>
    <w:rPr>
      <w:rFonts w:cs="Calibri"/>
      <w:sz w:val="21"/>
      <w:szCs w:val="22"/>
    </w:rPr>
  </w:style>
  <w:style w:type="paragraph" w:styleId="1137" w:customStyle="1">
    <w:name w:val="Plain Text1"/>
    <w:basedOn w:val="815"/>
    <w:uiPriority w:val="0"/>
    <w:qFormat/>
    <w:rPr>
      <w:rFonts w:ascii="宋体" w:hAnsi="Courier New" w:eastAsia="楷体_GB2312"/>
      <w:sz w:val="26"/>
      <w:szCs w:val="20"/>
    </w:rPr>
  </w:style>
  <w:style w:type="paragraph" w:styleId="1138" w:customStyle="1">
    <w:name w:val="Char1 Char Char Char"/>
    <w:basedOn w:val="815"/>
    <w:uiPriority w:val="0"/>
    <w:qFormat/>
    <w:rPr>
      <w:szCs w:val="24"/>
    </w:rPr>
  </w:style>
  <w:style w:type="paragraph" w:styleId="1139" w:customStyle="1">
    <w:name w:val="符号列表"/>
    <w:basedOn w:val="815"/>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140" w:customStyle="1">
    <w:name w:val="xl71"/>
    <w:basedOn w:val="81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1" w:customStyle="1">
    <w:name w:val="纯文本3"/>
    <w:basedOn w:val="815"/>
    <w:uiPriority w:val="0"/>
    <w:qFormat/>
    <w:pPr>
      <w:jc w:val="left"/>
      <w:widowControl/>
    </w:pPr>
    <w:rPr>
      <w:rFonts w:ascii="宋体" w:hAnsi="Courier New" w:eastAsia="楷体_GB2312"/>
      <w:sz w:val="26"/>
      <w:szCs w:val="20"/>
    </w:rPr>
  </w:style>
  <w:style w:type="paragraph" w:styleId="1142" w:customStyle="1">
    <w:name w:val="xl94"/>
    <w:basedOn w:val="81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43" w:customStyle="1">
    <w:name w:val="列出段落1"/>
    <w:basedOn w:val="815"/>
    <w:link w:val="1144"/>
    <w:uiPriority w:val="0"/>
    <w:qFormat/>
    <w:pPr>
      <w:ind w:firstLine="420"/>
    </w:pPr>
  </w:style>
  <w:style w:type="character" w:styleId="1144" w:customStyle="1">
    <w:name w:val="List Paragraph Char"/>
    <w:link w:val="1143"/>
    <w:uiPriority w:val="0"/>
    <w:qFormat/>
    <w:rPr>
      <w:sz w:val="21"/>
      <w:szCs w:val="22"/>
    </w:rPr>
  </w:style>
  <w:style w:type="paragraph" w:styleId="1145" w:customStyle="1">
    <w:name w:val="xl82"/>
    <w:basedOn w:val="8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46" w:customStyle="1">
    <w:name w:val="xl101"/>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7" w:customStyle="1">
    <w:name w:val="Char Char2"/>
    <w:basedOn w:val="1075"/>
    <w:uiPriority w:val="0"/>
    <w:qFormat/>
    <w:pPr>
      <w:spacing w:line="360" w:lineRule="auto"/>
    </w:pPr>
    <w:rPr>
      <w:rFonts w:ascii="等线" w:hAnsi="等线" w:eastAsia="等线"/>
    </w:rPr>
  </w:style>
  <w:style w:type="paragraph" w:styleId="1148" w:customStyle="1">
    <w:name w:val="xl99"/>
    <w:basedOn w:val="81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49" w:customStyle="1">
    <w:name w:val="Char"/>
    <w:basedOn w:val="1075"/>
    <w:uiPriority w:val="0"/>
    <w:qFormat/>
    <w:pPr>
      <w:jc w:val="both"/>
      <w:spacing w:line="360" w:lineRule="auto"/>
      <w:widowControl w:val="off"/>
    </w:pPr>
    <w:rPr>
      <w:sz w:val="21"/>
    </w:rPr>
  </w:style>
  <w:style w:type="paragraph" w:styleId="1150" w:customStyle="1">
    <w:name w:val="xl100"/>
    <w:basedOn w:val="81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51" w:customStyle="1">
    <w:name w:val="xl87"/>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52" w:customStyle="1">
    <w:name w:val="xl98"/>
    <w:basedOn w:val="81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53" w:customStyle="1">
    <w:name w:val="xl72"/>
    <w:basedOn w:val="8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4" w:customStyle="1">
    <w:name w:val="xl95"/>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55" w:customStyle="1">
    <w:name w:val="xl90"/>
    <w:basedOn w:val="81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56" w:customStyle="1">
    <w:name w:val="xl102"/>
    <w:basedOn w:val="81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157" w:customStyle="1">
    <w:name w:val="正文文本 3 Char"/>
    <w:link w:val="1158"/>
    <w:uiPriority w:val="0"/>
    <w:qFormat/>
    <w:rPr>
      <w:rFonts w:ascii="仿宋_GB2312" w:eastAsia="仿宋_GB2312"/>
      <w:sz w:val="16"/>
      <w:szCs w:val="16"/>
    </w:rPr>
  </w:style>
  <w:style w:type="paragraph" w:styleId="1158" w:customStyle="1">
    <w:name w:val="正文文本 31"/>
    <w:basedOn w:val="815"/>
    <w:link w:val="1157"/>
    <w:uiPriority w:val="0"/>
    <w:qFormat/>
    <w:pPr>
      <w:spacing w:after="120"/>
      <w:widowControl/>
    </w:pPr>
    <w:rPr>
      <w:rFonts w:ascii="仿宋_GB2312" w:eastAsia="仿宋_GB2312"/>
      <w:sz w:val="16"/>
      <w:szCs w:val="16"/>
    </w:rPr>
  </w:style>
  <w:style w:type="paragraph" w:styleId="1159" w:customStyle="1">
    <w:name w:val="xl79"/>
    <w:basedOn w:val="81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60" w:customStyle="1">
    <w:name w:val="Char1"/>
    <w:basedOn w:val="815"/>
    <w:uiPriority w:val="0"/>
    <w:qFormat/>
    <w:rPr>
      <w:rFonts w:ascii="Tahoma" w:hAnsi="Tahoma"/>
      <w:sz w:val="24"/>
      <w:szCs w:val="20"/>
    </w:rPr>
  </w:style>
  <w:style w:type="paragraph" w:styleId="1161" w:customStyle="1">
    <w:name w:val="a6"/>
    <w:basedOn w:val="815"/>
    <w:uiPriority w:val="0"/>
    <w:qFormat/>
    <w:pPr>
      <w:jc w:val="left"/>
      <w:spacing w:before="100" w:beforeAutospacing="1" w:after="100" w:afterAutospacing="1"/>
      <w:widowControl/>
    </w:pPr>
    <w:rPr>
      <w:rFonts w:ascii="宋体" w:hAnsi="宋体" w:cs="宋体"/>
      <w:sz w:val="24"/>
      <w:szCs w:val="24"/>
    </w:rPr>
  </w:style>
  <w:style w:type="paragraph" w:styleId="1162" w:customStyle="1">
    <w:name w:val="_Style 107"/>
    <w:next w:val="815"/>
    <w:uiPriority w:val="0"/>
    <w:qFormat/>
    <w:rPr>
      <w:rFonts w:ascii="Times New Roman" w:hAnsi="Times New Roman" w:eastAsia="宋体" w:cs="Times New Roman"/>
      <w:sz w:val="24"/>
      <w:szCs w:val="24"/>
      <w:lang w:val="en-US" w:eastAsia="zh-CN" w:bidi="ar-SA"/>
    </w:rPr>
  </w:style>
  <w:style w:type="paragraph" w:styleId="1163" w:customStyle="1">
    <w:name w:val="xl97"/>
    <w:basedOn w:val="815"/>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64" w:customStyle="1">
    <w:name w:val="列表段落1"/>
    <w:basedOn w:val="815"/>
    <w:uiPriority w:val="34"/>
    <w:qFormat/>
    <w:pPr>
      <w:ind w:firstLine="420"/>
    </w:pPr>
  </w:style>
  <w:style w:type="paragraph" w:styleId="1165" w:customStyle="1">
    <w:name w:val="正文2"/>
    <w:basedOn w:val="815"/>
    <w:uiPriority w:val="0"/>
    <w:qFormat/>
    <w:pPr>
      <w:ind w:firstLine="200"/>
      <w:jc w:val="left"/>
      <w:spacing w:after="160" w:line="360" w:lineRule="auto"/>
      <w:widowControl/>
    </w:pPr>
    <w:rPr>
      <w:rFonts w:ascii="Verdana" w:hAnsi="Verdana" w:eastAsia="黑体"/>
      <w:szCs w:val="20"/>
      <w:lang w:eastAsia="en-US"/>
    </w:rPr>
  </w:style>
  <w:style w:type="paragraph" w:styleId="1166" w:customStyle="1">
    <w:name w:val="正文1"/>
    <w:basedOn w:val="815"/>
    <w:next w:val="815"/>
    <w:uiPriority w:val="0"/>
    <w:qFormat/>
    <w:pPr>
      <w:ind w:left="420" w:firstLine="527"/>
      <w:spacing w:before="120" w:line="360" w:lineRule="auto"/>
    </w:pPr>
    <w:rPr>
      <w:rFonts w:ascii="宋体" w:hAnsi="宋体"/>
      <w:sz w:val="24"/>
      <w:szCs w:val="20"/>
    </w:rPr>
  </w:style>
  <w:style w:type="paragraph" w:styleId="1167" w:customStyle="1">
    <w:name w:val="xl85"/>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8" w:customStyle="1">
    <w:name w:val="_Style 49"/>
    <w:basedOn w:val="1075"/>
    <w:uiPriority w:val="0"/>
    <w:qFormat/>
    <w:pPr>
      <w:spacing w:line="360" w:lineRule="auto"/>
    </w:pPr>
  </w:style>
  <w:style w:type="paragraph" w:styleId="1169" w:customStyle="1">
    <w:name w:val="xl92"/>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70" w:customStyle="1">
    <w:name w:val="xl88"/>
    <w:basedOn w:val="81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71" w:customStyle="1">
    <w:name w:val="xl80"/>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72" w:customStyle="1">
    <w:name w:val="xl77"/>
    <w:basedOn w:val="81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73" w:customStyle="1">
    <w:name w:val="Char Char Char Char Char Char Char Char Char Char"/>
    <w:basedOn w:val="815"/>
    <w:uiPriority w:val="0"/>
    <w:qFormat/>
    <w:pPr>
      <w:numPr>
        <w:ilvl w:val="0"/>
        <w:numId w:val="2"/>
      </w:numPr>
      <w:tabs>
        <w:tab w:val="left" w:pos="360" w:leader="none"/>
        <w:tab w:val="left" w:pos="960" w:leader="none"/>
      </w:tabs>
    </w:pPr>
    <w:rPr>
      <w:sz w:val="24"/>
      <w:szCs w:val="24"/>
    </w:rPr>
  </w:style>
  <w:style w:type="paragraph" w:styleId="1174" w:customStyle="1">
    <w:name w:val="Char Char Char Char Char Char Char Char Char1 Char"/>
    <w:basedOn w:val="1075"/>
    <w:uiPriority w:val="0"/>
    <w:qFormat/>
    <w:pPr>
      <w:jc w:val="both"/>
      <w:spacing w:line="360" w:lineRule="auto"/>
      <w:widowControl w:val="off"/>
    </w:pPr>
    <w:rPr>
      <w:rFonts w:ascii="Tahoma" w:hAnsi="Tahoma"/>
    </w:rPr>
  </w:style>
  <w:style w:type="paragraph" w:styleId="1175" w:customStyle="1">
    <w:name w:val="xl103"/>
    <w:basedOn w:val="815"/>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176" w:customStyle="1">
    <w:name w:val="xl96"/>
    <w:basedOn w:val="815"/>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77" w:customStyle="1">
    <w:name w:val="xl76"/>
    <w:basedOn w:val="81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78" w:customStyle="1">
    <w:name w:val="xl84"/>
    <w:basedOn w:val="8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179" w:customStyle="1">
    <w:name w:val="表格 Char"/>
    <w:link w:val="1180"/>
    <w:uiPriority w:val="0"/>
    <w:qFormat/>
    <w:rPr>
      <w:rFonts w:ascii="仿宋" w:hAnsi="仿宋" w:eastAsia="仿宋"/>
      <w:sz w:val="21"/>
      <w:szCs w:val="22"/>
      <w:lang w:val="en-US" w:eastAsia="zh-CN" w:bidi="ar-SA"/>
    </w:rPr>
  </w:style>
  <w:style w:type="paragraph" w:styleId="1180" w:customStyle="1">
    <w:name w:val="表格"/>
    <w:link w:val="1179"/>
    <w:uiPriority w:val="0"/>
    <w:qFormat/>
    <w:pPr>
      <w:jc w:val="center"/>
    </w:pPr>
    <w:rPr>
      <w:rFonts w:ascii="仿宋" w:hAnsi="仿宋" w:eastAsia="仿宋" w:cs="Times New Roman"/>
      <w:sz w:val="21"/>
      <w:szCs w:val="22"/>
      <w:lang w:val="en-US" w:eastAsia="zh-CN" w:bidi="ar-SA"/>
    </w:rPr>
  </w:style>
  <w:style w:type="character" w:styleId="1181" w:customStyle="1">
    <w:name w:val="1级 Char Char"/>
    <w:link w:val="1182"/>
    <w:uiPriority w:val="0"/>
    <w:qFormat/>
    <w:rPr>
      <w:rFonts w:cs="Calibri"/>
      <w:sz w:val="36"/>
      <w:szCs w:val="36"/>
      <w:lang w:eastAsia="en-US" w:bidi="en-US"/>
    </w:rPr>
  </w:style>
  <w:style w:type="paragraph" w:styleId="1182" w:customStyle="1">
    <w:name w:val="1级"/>
    <w:basedOn w:val="815"/>
    <w:link w:val="1181"/>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183" w:customStyle="1">
    <w:name w:val="xl67"/>
    <w:basedOn w:val="81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84" w:customStyle="1">
    <w:name w:val="表格文字"/>
    <w:basedOn w:val="815"/>
    <w:uiPriority w:val="0"/>
    <w:qFormat/>
    <w:pPr>
      <w:jc w:val="left"/>
      <w:spacing w:line="288" w:lineRule="auto"/>
    </w:pPr>
    <w:rPr>
      <w:rFonts w:ascii="宋体"/>
      <w:sz w:val="34"/>
      <w:szCs w:val="20"/>
    </w:rPr>
  </w:style>
  <w:style w:type="paragraph" w:styleId="1185" w:customStyle="1">
    <w:name w:val="默认段落字体 Para Char Char Char Char Char Char Char Char Char Char Char Char Char"/>
    <w:basedOn w:val="815"/>
    <w:uiPriority w:val="0"/>
    <w:qFormat/>
    <w:rPr>
      <w:rFonts w:ascii="等线" w:hAnsi="等线" w:eastAsia="等线"/>
      <w:szCs w:val="24"/>
    </w:rPr>
  </w:style>
  <w:style w:type="paragraph" w:styleId="1186" w:customStyle="1">
    <w:name w:val="纯文本5"/>
    <w:basedOn w:val="815"/>
    <w:uiPriority w:val="0"/>
    <w:qFormat/>
    <w:rPr>
      <w:rFonts w:ascii="宋体" w:hAnsi="Courier New" w:eastAsia="楷体_GB2312"/>
      <w:sz w:val="26"/>
      <w:szCs w:val="20"/>
      <w:lang w:val="zh-CN"/>
    </w:rPr>
  </w:style>
  <w:style w:type="paragraph" w:styleId="1187" w:customStyle="1">
    <w:name w:val="_Style 12"/>
    <w:basedOn w:val="1075"/>
    <w:uiPriority w:val="0"/>
    <w:qFormat/>
    <w:pPr>
      <w:spacing w:line="360" w:lineRule="auto"/>
    </w:pPr>
  </w:style>
  <w:style w:type="paragraph" w:styleId="1188" w:customStyle="1">
    <w:name w:val="Char Char Char"/>
    <w:basedOn w:val="815"/>
    <w:uiPriority w:val="0"/>
    <w:qFormat/>
    <w:pPr>
      <w:ind w:left="795" w:hanging="360"/>
      <w:tabs>
        <w:tab w:val="left" w:pos="795" w:leader="none"/>
      </w:tabs>
    </w:pPr>
    <w:rPr>
      <w:sz w:val="24"/>
      <w:szCs w:val="24"/>
    </w:rPr>
  </w:style>
  <w:style w:type="paragraph" w:styleId="1189" w:customStyle="1">
    <w:name w:val="xl89"/>
    <w:basedOn w:val="815"/>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90" w:customStyle="1">
    <w:name w:val="xl63"/>
    <w:basedOn w:val="815"/>
    <w:uiPriority w:val="0"/>
    <w:qFormat/>
    <w:pPr>
      <w:jc w:val="left"/>
      <w:spacing w:before="100" w:beforeAutospacing="1" w:after="100" w:afterAutospacing="1"/>
      <w:widowControl/>
    </w:pPr>
    <w:rPr>
      <w:rFonts w:ascii="宋体" w:hAnsi="宋体" w:cs="宋体"/>
      <w:sz w:val="24"/>
      <w:szCs w:val="24"/>
    </w:rPr>
  </w:style>
  <w:style w:type="paragraph" w:styleId="1191" w:customStyle="1">
    <w:name w:val="xl70"/>
    <w:basedOn w:val="81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92" w:customStyle="1">
    <w:name w:val="Char Char Char1 Char Char Char Char"/>
    <w:basedOn w:val="815"/>
    <w:uiPriority w:val="0"/>
    <w:qFormat/>
    <w:pPr>
      <w:jc w:val="left"/>
      <w:spacing w:after="160" w:line="240" w:lineRule="exact"/>
      <w:widowControl/>
    </w:pPr>
    <w:rPr>
      <w:sz w:val="24"/>
      <w:szCs w:val="24"/>
    </w:rPr>
  </w:style>
  <w:style w:type="paragraph" w:styleId="1193" w:customStyle="1">
    <w:name w:val="Char Char Char Char"/>
    <w:basedOn w:val="1075"/>
    <w:uiPriority w:val="0"/>
    <w:qFormat/>
    <w:pPr>
      <w:jc w:val="both"/>
      <w:spacing w:line="360" w:lineRule="auto"/>
      <w:widowControl w:val="off"/>
    </w:pPr>
    <w:rPr>
      <w:szCs w:val="20"/>
    </w:rPr>
  </w:style>
  <w:style w:type="paragraph" w:styleId="1194" w:customStyle="1">
    <w:name w:val="xl83"/>
    <w:basedOn w:val="815"/>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95" w:customStyle="1">
    <w:name w:val="p0"/>
    <w:basedOn w:val="815"/>
    <w:uiPriority w:val="0"/>
    <w:qFormat/>
    <w:pPr>
      <w:jc w:val="left"/>
      <w:widowControl/>
    </w:pPr>
    <w:rPr>
      <w:sz w:val="24"/>
      <w:szCs w:val="24"/>
    </w:rPr>
  </w:style>
  <w:style w:type="paragraph" w:styleId="1196" w:customStyle="1">
    <w:name w:val="xl74"/>
    <w:basedOn w:val="815"/>
    <w:uiPriority w:val="0"/>
    <w:qFormat/>
    <w:pPr>
      <w:jc w:val="left"/>
      <w:spacing w:before="100" w:beforeAutospacing="1" w:after="100" w:afterAutospacing="1"/>
      <w:widowControl/>
    </w:pPr>
    <w:rPr>
      <w:rFonts w:ascii="宋体" w:hAnsi="宋体" w:cs="宋体"/>
      <w:sz w:val="24"/>
      <w:szCs w:val="24"/>
    </w:rPr>
  </w:style>
  <w:style w:type="paragraph" w:styleId="1197" w:customStyle="1">
    <w:name w:val="xl68"/>
    <w:basedOn w:val="81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98" w:customStyle="1">
    <w:name w:val="xl75"/>
    <w:basedOn w:val="81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99" w:customStyle="1">
    <w:name w:val="_Style 3"/>
    <w:basedOn w:val="815"/>
    <w:uiPriority w:val="0"/>
    <w:qFormat/>
    <w:pPr>
      <w:ind w:left="795" w:hanging="360"/>
      <w:tabs>
        <w:tab w:val="left" w:pos="540" w:leader="none"/>
        <w:tab w:val="left" w:pos="795" w:leader="none"/>
      </w:tabs>
    </w:pPr>
    <w:rPr>
      <w:sz w:val="24"/>
      <w:szCs w:val="24"/>
    </w:rPr>
  </w:style>
  <w:style w:type="paragraph" w:styleId="1200" w:customStyle="1">
    <w:name w:val="_Style 1"/>
    <w:basedOn w:val="815"/>
    <w:uiPriority w:val="34"/>
    <w:qFormat/>
    <w:pPr>
      <w:ind w:firstLine="420"/>
      <w:jc w:val="left"/>
      <w:widowControl/>
    </w:pPr>
    <w:rPr>
      <w:sz w:val="24"/>
      <w:szCs w:val="24"/>
    </w:rPr>
  </w:style>
  <w:style w:type="paragraph" w:styleId="1201" w:customStyle="1">
    <w:name w:val="xl104"/>
    <w:basedOn w:val="81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202" w:customStyle="1">
    <w:name w:val="xl73"/>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3" w:customStyle="1">
    <w:name w:val="_Style 79"/>
    <w:basedOn w:val="815"/>
    <w:uiPriority w:val="0"/>
    <w:qFormat/>
    <w:pPr>
      <w:spacing w:after="160" w:line="240" w:lineRule="exact"/>
    </w:pPr>
    <w:rPr>
      <w:szCs w:val="24"/>
    </w:rPr>
  </w:style>
  <w:style w:type="paragraph" w:styleId="1204" w:customStyle="1">
    <w:name w:val="纯文本1"/>
    <w:basedOn w:val="815"/>
    <w:uiPriority w:val="0"/>
    <w:qFormat/>
    <w:rPr>
      <w:rFonts w:ascii="宋体" w:hAnsi="Courier New" w:eastAsia="楷体_GB2312"/>
      <w:sz w:val="28"/>
      <w:szCs w:val="20"/>
    </w:rPr>
  </w:style>
  <w:style w:type="paragraph" w:styleId="1205" w:customStyle="1">
    <w:name w:val="xl78"/>
    <w:basedOn w:val="81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06" w:customStyle="1">
    <w:name w:val="xl66"/>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07" w:customStyle="1">
    <w:name w:val="p18"/>
    <w:basedOn w:val="815"/>
    <w:uiPriority w:val="0"/>
    <w:qFormat/>
    <w:pPr>
      <w:ind w:firstLine="420"/>
      <w:jc w:val="left"/>
      <w:widowControl/>
    </w:pPr>
    <w:rPr>
      <w:sz w:val="24"/>
      <w:szCs w:val="24"/>
    </w:rPr>
  </w:style>
  <w:style w:type="paragraph" w:styleId="1208" w:customStyle="1">
    <w:name w:val="xl93"/>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9" w:customStyle="1">
    <w:name w:val="默认段落字体 Para Char Char Char Char Char Char Char Char Char1 Char Char Char Char Char Char Char"/>
    <w:basedOn w:val="1075"/>
    <w:uiPriority w:val="0"/>
    <w:qFormat/>
    <w:pPr>
      <w:jc w:val="both"/>
      <w:widowControl w:val="off"/>
    </w:pPr>
    <w:rPr>
      <w:sz w:val="21"/>
    </w:rPr>
  </w:style>
  <w:style w:type="paragraph" w:styleId="1210" w:customStyle="1">
    <w:name w:val="font5"/>
    <w:basedOn w:val="815"/>
    <w:uiPriority w:val="0"/>
    <w:qFormat/>
    <w:pPr>
      <w:jc w:val="left"/>
      <w:spacing w:before="100" w:beforeAutospacing="1" w:after="100" w:afterAutospacing="1"/>
      <w:widowControl/>
    </w:pPr>
    <w:rPr>
      <w:rFonts w:ascii="宋体" w:hAnsi="宋体" w:cs="宋体"/>
      <w:sz w:val="18"/>
      <w:szCs w:val="18"/>
    </w:rPr>
  </w:style>
  <w:style w:type="paragraph" w:styleId="1211"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212" w:customStyle="1">
    <w:name w:val="正文文本_"/>
    <w:link w:val="1213"/>
    <w:uiPriority w:val="0"/>
    <w:qFormat/>
    <w:rPr>
      <w:rFonts w:ascii="MingLiU" w:hAnsi="MingLiU" w:eastAsia="MingLiU"/>
      <w:szCs w:val="21"/>
      <w:shd w:val="clear" w:color="auto" w:fill="ffffff"/>
    </w:rPr>
  </w:style>
  <w:style w:type="paragraph" w:styleId="1213" w:customStyle="1">
    <w:name w:val="正文文本1"/>
    <w:basedOn w:val="815"/>
    <w:link w:val="1212"/>
    <w:uiPriority w:val="0"/>
    <w:qFormat/>
    <w:pPr>
      <w:jc w:val="left"/>
      <w:spacing w:line="403" w:lineRule="exact"/>
      <w:shd w:val="clear" w:color="auto" w:fill="ffffff"/>
    </w:pPr>
    <w:rPr>
      <w:rFonts w:ascii="MingLiU" w:hAnsi="MingLiU" w:eastAsia="MingLiU"/>
      <w:sz w:val="20"/>
      <w:szCs w:val="21"/>
    </w:rPr>
  </w:style>
  <w:style w:type="paragraph" w:styleId="1214" w:customStyle="1">
    <w:name w:val="xl81"/>
    <w:basedOn w:val="8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215" w:customStyle="1">
    <w:name w:val="Char Char1 Char Char Char Char Char Char Char"/>
    <w:basedOn w:val="815"/>
    <w:uiPriority w:val="0"/>
    <w:qFormat/>
    <w:rPr>
      <w:rFonts w:ascii="Tahoma" w:hAnsi="Tahoma" w:eastAsia="等线"/>
      <w:sz w:val="24"/>
      <w:szCs w:val="20"/>
    </w:rPr>
  </w:style>
  <w:style w:type="paragraph" w:styleId="1216" w:customStyle="1">
    <w:name w:val="xl91"/>
    <w:basedOn w:val="81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17" w:customStyle="1">
    <w:name w:val="xl69"/>
    <w:basedOn w:val="81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218" w:customStyle="1">
    <w:name w:val="xl64"/>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219" w:customStyle="1">
    <w:name w:val="_Style 36"/>
    <w:basedOn w:val="1075"/>
    <w:uiPriority w:val="0"/>
    <w:qFormat/>
    <w:pPr>
      <w:spacing w:line="360" w:lineRule="auto"/>
    </w:pPr>
  </w:style>
  <w:style w:type="paragraph" w:styleId="1220" w:customStyle="1">
    <w:name w:val="_Style 26"/>
    <w:basedOn w:val="1075"/>
    <w:uiPriority w:val="0"/>
    <w:qFormat/>
    <w:pPr>
      <w:spacing w:line="360" w:lineRule="auto"/>
    </w:pPr>
  </w:style>
  <w:style w:type="paragraph" w:styleId="1221" w:customStyle="1">
    <w:name w:val="H-TextFormat"/>
    <w:uiPriority w:val="0"/>
    <w:qFormat/>
    <w:rPr>
      <w:rFonts w:ascii="Arial" w:hAnsi="Arial" w:eastAsia="宋体" w:cs="Times New Roman"/>
      <w:sz w:val="22"/>
      <w:lang w:val="en-GB" w:eastAsia="en-US" w:bidi="ar-SA"/>
    </w:rPr>
  </w:style>
  <w:style w:type="paragraph" w:styleId="1222" w:customStyle="1">
    <w:name w:val="文字"/>
    <w:basedOn w:val="815"/>
    <w:uiPriority w:val="0"/>
    <w:qFormat/>
    <w:pPr>
      <w:ind w:right="-210" w:firstLine="556"/>
      <w:spacing w:line="312" w:lineRule="auto"/>
      <w:tabs>
        <w:tab w:val="left" w:pos="8520" w:leader="none"/>
      </w:tabs>
    </w:pPr>
    <w:rPr>
      <w:rFonts w:ascii="宋体" w:hAnsi="宋体"/>
      <w:sz w:val="28"/>
      <w:szCs w:val="20"/>
    </w:rPr>
  </w:style>
  <w:style w:type="paragraph" w:styleId="1223" w:customStyle="1">
    <w:name w:val="xl86"/>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4" w:customStyle="1">
    <w:name w:val="xl65"/>
    <w:basedOn w:val="8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225" w:customStyle="1">
    <w:name w:val="批注框文本 Char"/>
    <w:uiPriority w:val="0"/>
    <w:qFormat/>
    <w:rPr>
      <w:sz w:val="18"/>
      <w:szCs w:val="18"/>
    </w:rPr>
  </w:style>
  <w:style w:type="character" w:styleId="1226" w:customStyle="1">
    <w:name w:val="纯文本 Char2"/>
    <w:uiPriority w:val="99"/>
    <w:qFormat/>
    <w:rPr>
      <w:rFonts w:hint="eastAsia" w:ascii="宋体" w:hAnsi="Courier New" w:eastAsia="宋体" w:cs="Courier New"/>
      <w:sz w:val="21"/>
      <w:szCs w:val="21"/>
    </w:rPr>
  </w:style>
  <w:style w:type="character" w:styleId="1227" w:customStyle="1">
    <w:name w:val="批注文字 Char"/>
    <w:uiPriority w:val="0"/>
    <w:qFormat/>
    <w:rPr>
      <w:sz w:val="24"/>
      <w:szCs w:val="24"/>
    </w:rPr>
  </w:style>
  <w:style w:type="character" w:styleId="1228" w:customStyle="1">
    <w:name w:val="纯文本 Char"/>
    <w:uiPriority w:val="0"/>
    <w:qFormat/>
    <w:rPr>
      <w:rFonts w:hint="eastAsia" w:ascii="宋体" w:hAnsi="Courier New" w:eastAsia="楷体_GB2312"/>
      <w:sz w:val="26"/>
    </w:rPr>
  </w:style>
  <w:style w:type="character" w:styleId="1229" w:customStyle="1">
    <w:name w:val="文档结构图 Char"/>
    <w:uiPriority w:val="0"/>
    <w:qFormat/>
    <w:rPr>
      <w:sz w:val="24"/>
      <w:szCs w:val="24"/>
      <w:shd w:val="clear" w:color="auto" w:fill="000080"/>
    </w:rPr>
  </w:style>
  <w:style w:type="character" w:styleId="1230"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231" w:customStyle="1">
    <w:name w:val="页脚 Char"/>
    <w:uiPriority w:val="99"/>
    <w:qFormat/>
    <w:rPr>
      <w:sz w:val="18"/>
      <w:szCs w:val="18"/>
    </w:rPr>
  </w:style>
  <w:style w:type="character" w:styleId="1232" w:customStyle="1">
    <w:name w:val="标题 Char"/>
    <w:uiPriority w:val="0"/>
    <w:qFormat/>
    <w:rPr>
      <w:rFonts w:ascii="Cambria" w:hAnsi="Cambria"/>
      <w:b/>
      <w:bCs/>
      <w:sz w:val="32"/>
      <w:szCs w:val="32"/>
    </w:rPr>
  </w:style>
  <w:style w:type="character" w:styleId="1233" w:customStyle="1">
    <w:name w:val="Plain Text Char Char"/>
    <w:uiPriority w:val="0"/>
    <w:qFormat/>
    <w:rPr>
      <w:rFonts w:hint="eastAsia" w:ascii="宋体" w:hAnsi="Courier New" w:eastAsia="楷体_GB2312"/>
      <w:sz w:val="26"/>
    </w:rPr>
  </w:style>
  <w:style w:type="character" w:styleId="1234" w:customStyle="1">
    <w:name w:val="正文文本 Char"/>
    <w:uiPriority w:val="0"/>
    <w:qFormat/>
    <w:rPr>
      <w:sz w:val="24"/>
      <w:szCs w:val="24"/>
    </w:rPr>
  </w:style>
  <w:style w:type="character" w:styleId="1235" w:customStyle="1">
    <w:name w:val="font01"/>
    <w:uiPriority w:val="0"/>
    <w:qFormat/>
    <w:rPr>
      <w:rFonts w:hint="eastAsia" w:ascii="宋体" w:hAnsi="宋体" w:eastAsia="宋体" w:cs="宋体"/>
      <w:color w:val="000000"/>
      <w:sz w:val="24"/>
      <w:szCs w:val="24"/>
      <w:u w:val="none"/>
    </w:rPr>
  </w:style>
  <w:style w:type="character" w:styleId="1236" w:customStyle="1">
    <w:name w:val="font71"/>
    <w:uiPriority w:val="0"/>
    <w:qFormat/>
    <w:rPr>
      <w:rFonts w:ascii="Times New Roman" w:hAnsi="Times New Roman" w:cs="Times New Roman"/>
      <w:color w:val="000000"/>
      <w:sz w:val="24"/>
      <w:szCs w:val="24"/>
      <w:u w:val="none"/>
    </w:rPr>
  </w:style>
  <w:style w:type="character" w:styleId="1237" w:customStyle="1">
    <w:name w:val="正文文本缩进 3 字符2"/>
    <w:uiPriority w:val="0"/>
    <w:qFormat/>
    <w:rPr>
      <w:sz w:val="24"/>
      <w:szCs w:val="24"/>
    </w:rPr>
  </w:style>
  <w:style w:type="paragraph" w:styleId="1238" w:customStyle="1">
    <w:name w:val="2级"/>
    <w:basedOn w:val="1182"/>
    <w:link w:val="1239"/>
    <w:uiPriority w:val="0"/>
    <w:qFormat/>
    <w:pPr>
      <w:ind w:firstLine="420"/>
      <w:tabs>
        <w:tab w:val="left" w:pos="960" w:leader="none"/>
      </w:tabs>
      <w:outlineLvl w:val="1"/>
    </w:pPr>
    <w:rPr>
      <w:sz w:val="32"/>
      <w:szCs w:val="32"/>
    </w:rPr>
  </w:style>
  <w:style w:type="character" w:styleId="1239" w:customStyle="1">
    <w:name w:val="2级 Char Char"/>
    <w:link w:val="1238"/>
    <w:uiPriority w:val="0"/>
    <w:qFormat/>
    <w:rPr>
      <w:rFonts w:cs="Calibri"/>
      <w:sz w:val="32"/>
      <w:szCs w:val="32"/>
      <w:lang w:eastAsia="en-US" w:bidi="en-US"/>
    </w:rPr>
  </w:style>
  <w:style w:type="character" w:styleId="1240" w:customStyle="1">
    <w:name w:val="正文文本缩进 2 Char1"/>
    <w:uiPriority w:val="0"/>
    <w:qFormat/>
    <w:rPr>
      <w:rFonts w:hint="eastAsia" w:ascii="等线" w:hAnsi="等线" w:eastAsia="等线" w:cs="Times New Roman"/>
      <w:sz w:val="24"/>
      <w:szCs w:val="24"/>
    </w:rPr>
  </w:style>
  <w:style w:type="character" w:styleId="1241" w:customStyle="1">
    <w:name w:val="日期 Char"/>
    <w:uiPriority w:val="99"/>
    <w:qFormat/>
    <w:rPr>
      <w:b/>
      <w:bCs/>
      <w:spacing w:val="20"/>
      <w:sz w:val="21"/>
      <w:szCs w:val="24"/>
    </w:rPr>
  </w:style>
  <w:style w:type="character" w:styleId="1242" w:customStyle="1">
    <w:name w:val="正文文本 2 Char"/>
    <w:uiPriority w:val="0"/>
    <w:qFormat/>
    <w:rPr>
      <w:sz w:val="24"/>
      <w:szCs w:val="24"/>
    </w:rPr>
  </w:style>
  <w:style w:type="character" w:styleId="1243" w:customStyle="1">
    <w:name w:val="纯文本 字符1"/>
    <w:uiPriority w:val="99"/>
    <w:qFormat/>
    <w:rPr>
      <w:rFonts w:hint="eastAsia" w:ascii="等线" w:hAnsi="Courier New" w:eastAsia="等线" w:cs="Courier New"/>
      <w:sz w:val="24"/>
      <w:szCs w:val="24"/>
    </w:rPr>
  </w:style>
  <w:style w:type="character" w:styleId="1244" w:customStyle="1">
    <w:name w:val="批注框文本 字符1"/>
    <w:uiPriority w:val="99"/>
    <w:qFormat/>
    <w:rPr>
      <w:sz w:val="18"/>
      <w:szCs w:val="18"/>
    </w:rPr>
  </w:style>
  <w:style w:type="character" w:styleId="1245" w:customStyle="1">
    <w:name w:val="文档结构图 字符1"/>
    <w:uiPriority w:val="99"/>
    <w:qFormat/>
    <w:rPr>
      <w:rFonts w:hint="eastAsia" w:ascii="Microsoft YaHei UI" w:hAnsi="Microsoft YaHei UI" w:eastAsia="Microsoft YaHei UI"/>
      <w:sz w:val="18"/>
      <w:szCs w:val="18"/>
    </w:rPr>
  </w:style>
  <w:style w:type="character" w:styleId="1246" w:customStyle="1">
    <w:name w:val="正文文本缩进 3 字符1"/>
    <w:uiPriority w:val="0"/>
    <w:qFormat/>
    <w:rPr>
      <w:sz w:val="16"/>
      <w:szCs w:val="16"/>
    </w:rPr>
  </w:style>
  <w:style w:type="character" w:styleId="1247" w:customStyle="1">
    <w:name w:val="批注主题 字符1"/>
    <w:uiPriority w:val="99"/>
    <w:qFormat/>
    <w:rPr>
      <w:b/>
      <w:bCs/>
      <w:sz w:val="24"/>
      <w:szCs w:val="24"/>
    </w:rPr>
  </w:style>
  <w:style w:type="character" w:styleId="1248" w:customStyle="1">
    <w:name w:val="日期 字符1"/>
    <w:uiPriority w:val="99"/>
    <w:qFormat/>
    <w:rPr>
      <w:sz w:val="24"/>
      <w:szCs w:val="24"/>
    </w:rPr>
  </w:style>
  <w:style w:type="character" w:styleId="1249" w:customStyle="1">
    <w:name w:val="正文文本缩进 2 字符1"/>
    <w:uiPriority w:val="99"/>
    <w:qFormat/>
    <w:rPr>
      <w:sz w:val="24"/>
      <w:szCs w:val="24"/>
    </w:rPr>
  </w:style>
  <w:style w:type="character" w:styleId="1250" w:customStyle="1">
    <w:name w:val="正文文本 2 字符1"/>
    <w:uiPriority w:val="99"/>
    <w:qFormat/>
    <w:rPr>
      <w:sz w:val="24"/>
      <w:szCs w:val="24"/>
    </w:rPr>
  </w:style>
  <w:style w:type="character" w:styleId="1251" w:customStyle="1">
    <w:name w:val="正文文本缩进 字符1"/>
    <w:uiPriority w:val="99"/>
    <w:qFormat/>
    <w:rPr>
      <w:sz w:val="24"/>
      <w:szCs w:val="24"/>
    </w:rPr>
  </w:style>
  <w:style w:type="character" w:styleId="1252" w:customStyle="1">
    <w:name w:val="副标题 字符1"/>
    <w:uiPriority w:val="11"/>
    <w:qFormat/>
    <w:rPr>
      <w:rFonts w:hint="eastAsia" w:ascii="等线" w:hAnsi="等线" w:eastAsia="等线" w:cs="Times New Roman"/>
      <w:b/>
      <w:bCs/>
      <w:sz w:val="32"/>
      <w:szCs w:val="32"/>
    </w:rPr>
  </w:style>
  <w:style w:type="character" w:styleId="1253" w:customStyle="1">
    <w:name w:val="正文文本 字符1"/>
    <w:uiPriority w:val="99"/>
    <w:qFormat/>
    <w:rPr>
      <w:sz w:val="24"/>
      <w:szCs w:val="24"/>
    </w:rPr>
  </w:style>
  <w:style w:type="character" w:styleId="1254" w:customStyle="1">
    <w:name w:val="标题 字符1"/>
    <w:uiPriority w:val="10"/>
    <w:qFormat/>
    <w:rPr>
      <w:rFonts w:hint="eastAsia" w:ascii="等线 Light" w:hAnsi="等线 Light" w:eastAsia="等线 Light" w:cs="Times New Roman"/>
      <w:b/>
      <w:bCs/>
      <w:sz w:val="32"/>
      <w:szCs w:val="32"/>
    </w:rPr>
  </w:style>
  <w:style w:type="character" w:styleId="1255" w:customStyle="1">
    <w:name w:val="页眉 字符1"/>
    <w:uiPriority w:val="99"/>
    <w:qFormat/>
    <w:rPr>
      <w:sz w:val="18"/>
      <w:szCs w:val="18"/>
    </w:rPr>
  </w:style>
  <w:style w:type="character" w:styleId="1256" w:customStyle="1">
    <w:name w:val="页脚 字符1"/>
    <w:uiPriority w:val="99"/>
    <w:qFormat/>
    <w:rPr>
      <w:sz w:val="18"/>
      <w:szCs w:val="18"/>
    </w:rPr>
  </w:style>
  <w:style w:type="table" w:styleId="1257" w:customStyle="1">
    <w:name w:val="网格型1"/>
    <w:basedOn w:val="1072"/>
    <w:uiPriority w:val="0"/>
    <w:qFormat/>
    <w:pPr>
      <w:jc w:val="both"/>
      <w:widowControl w:val="off"/>
    </w:pPr>
    <w:tblPr/>
  </w:style>
  <w:style w:type="paragraph" w:styleId="1258" w:customStyle="1">
    <w:name w:val="font0"/>
    <w:basedOn w:val="815"/>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259" w:customStyle="1">
    <w:name w:val="font1"/>
    <w:basedOn w:val="815"/>
    <w:uiPriority w:val="0"/>
    <w:qFormat/>
    <w:pPr>
      <w:jc w:val="left"/>
      <w:spacing w:before="100" w:beforeAutospacing="1" w:after="100" w:afterAutospacing="1"/>
      <w:widowControl/>
    </w:pPr>
    <w:rPr>
      <w:rFonts w:ascii="宋体" w:hAnsi="宋体" w:cs="宋体"/>
      <w:color w:val="000000"/>
      <w:sz w:val="22"/>
    </w:rPr>
  </w:style>
  <w:style w:type="paragraph" w:styleId="1260" w:customStyle="1">
    <w:name w:val="font2"/>
    <w:basedOn w:val="815"/>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261" w:customStyle="1">
    <w:name w:val="et3"/>
    <w:basedOn w:val="8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262" w:customStyle="1">
    <w:name w:val="et4"/>
    <w:basedOn w:val="8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263" w:customStyle="1">
    <w:name w:val="et5"/>
    <w:basedOn w:val="8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264" w:customStyle="1">
    <w:name w:val="et6"/>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265" w:customStyle="1">
    <w:name w:val="et7"/>
    <w:basedOn w:val="8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266" w:customStyle="1">
    <w:name w:val="et8"/>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267" w:customStyle="1">
    <w:name w:val="font3"/>
    <w:basedOn w:val="815"/>
    <w:uiPriority w:val="0"/>
    <w:qFormat/>
    <w:pPr>
      <w:jc w:val="left"/>
      <w:spacing w:before="100" w:beforeAutospacing="1" w:after="100" w:afterAutospacing="1"/>
      <w:widowControl/>
    </w:pPr>
    <w:rPr>
      <w:rFonts w:cs="Calibri"/>
      <w:color w:val="000000"/>
      <w:szCs w:val="21"/>
    </w:rPr>
  </w:style>
  <w:style w:type="paragraph" w:styleId="1268" w:customStyle="1">
    <w:name w:val="font4"/>
    <w:basedOn w:val="815"/>
    <w:uiPriority w:val="0"/>
    <w:qFormat/>
    <w:pPr>
      <w:jc w:val="left"/>
      <w:spacing w:before="100" w:beforeAutospacing="1" w:after="100" w:afterAutospacing="1"/>
      <w:widowControl/>
    </w:pPr>
    <w:rPr>
      <w:rFonts w:ascii="宋体" w:hAnsi="宋体" w:cs="宋体"/>
      <w:color w:val="000000"/>
      <w:szCs w:val="21"/>
    </w:rPr>
  </w:style>
  <w:style w:type="character" w:styleId="1269" w:customStyle="1">
    <w:name w:val="font31"/>
    <w:uiPriority w:val="0"/>
    <w:qFormat/>
    <w:rPr>
      <w:rFonts w:ascii="Calibri" w:hAnsi="Calibri" w:cs="Calibri"/>
      <w:color w:val="000000"/>
      <w:sz w:val="21"/>
      <w:szCs w:val="21"/>
      <w:u w:val="none"/>
    </w:rPr>
  </w:style>
  <w:style w:type="character" w:styleId="1270" w:customStyle="1">
    <w:name w:val="font41"/>
    <w:uiPriority w:val="0"/>
    <w:qFormat/>
    <w:rPr>
      <w:rFonts w:hint="eastAsia" w:ascii="宋体" w:hAnsi="宋体" w:eastAsia="宋体"/>
      <w:color w:val="000000"/>
      <w:sz w:val="21"/>
      <w:szCs w:val="21"/>
      <w:u w:val="none"/>
    </w:rPr>
  </w:style>
  <w:style w:type="paragraph" w:styleId="1271" w:customStyle="1">
    <w:name w:val="修订1"/>
    <w:uiPriority w:val="99"/>
    <w:qFormat/>
    <w:rPr>
      <w:rFonts w:ascii="Times New Roman" w:hAnsi="Times New Roman" w:eastAsia="宋体" w:cs="Times New Roman"/>
      <w:sz w:val="21"/>
      <w:szCs w:val="22"/>
      <w:lang w:val="en-US" w:eastAsia="zh-CN" w:bidi="ar-SA"/>
    </w:rPr>
  </w:style>
  <w:style w:type="character" w:styleId="1272" w:customStyle="1">
    <w:name w:val="标题 8 字符"/>
    <w:uiPriority w:val="9"/>
    <w:qFormat/>
    <w:rPr>
      <w:rFonts w:ascii="等线 Light" w:hAnsi="等线 Light" w:eastAsia="等线 Light" w:cs="Times New Roman"/>
      <w:sz w:val="24"/>
      <w:szCs w:val="24"/>
    </w:rPr>
  </w:style>
  <w:style w:type="character" w:styleId="1273" w:customStyle="1">
    <w:name w:val="标题 9 字符"/>
    <w:uiPriority w:val="9"/>
    <w:qFormat/>
    <w:rPr>
      <w:rFonts w:ascii="等线 Light" w:hAnsi="等线 Light" w:eastAsia="等线 Light" w:cs="Times New Roman"/>
      <w:sz w:val="21"/>
      <w:szCs w:val="21"/>
    </w:rPr>
  </w:style>
  <w:style w:type="character" w:styleId="1274" w:customStyle="1">
    <w:name w:val="标题 4 Char"/>
    <w:uiPriority w:val="0"/>
    <w:qFormat/>
    <w:rPr>
      <w:rFonts w:ascii="宋体" w:hAnsi="宋体"/>
      <w:b/>
      <w:sz w:val="28"/>
    </w:rPr>
  </w:style>
  <w:style w:type="character" w:styleId="1275" w:customStyle="1">
    <w:name w:val="正文缩进 Char"/>
    <w:uiPriority w:val="0"/>
    <w:qFormat/>
    <w:rPr>
      <w:rFonts w:eastAsia="宋体"/>
      <w:sz w:val="21"/>
      <w:szCs w:val="24"/>
      <w:lang w:val="en-US" w:eastAsia="zh-CN" w:bidi="ar-SA"/>
    </w:rPr>
  </w:style>
  <w:style w:type="character" w:styleId="1276" w:customStyle="1">
    <w:name w:val="标题 5 Char"/>
    <w:uiPriority w:val="0"/>
    <w:qFormat/>
    <w:rPr>
      <w:rFonts w:ascii="宋体" w:hAnsi="宋体" w:eastAsia="宋体"/>
      <w:b/>
      <w:sz w:val="28"/>
    </w:rPr>
  </w:style>
  <w:style w:type="character" w:styleId="1277" w:customStyle="1">
    <w:name w:val="标题 6 Char"/>
    <w:uiPriority w:val="0"/>
    <w:qFormat/>
    <w:rPr>
      <w:rFonts w:ascii="宋体" w:hAnsi="宋体"/>
      <w:b/>
      <w:sz w:val="24"/>
    </w:rPr>
  </w:style>
  <w:style w:type="character" w:styleId="1278" w:customStyle="1">
    <w:name w:val="标题 7 Char"/>
    <w:uiPriority w:val="0"/>
    <w:qFormat/>
    <w:rPr>
      <w:b/>
      <w:sz w:val="24"/>
    </w:rPr>
  </w:style>
  <w:style w:type="paragraph" w:styleId="1279" w:customStyle="1">
    <w:name w:val="_Style 235"/>
    <w:basedOn w:val="815"/>
    <w:next w:val="876"/>
    <w:link w:val="1280"/>
    <w:uiPriority w:val="0"/>
    <w:qFormat/>
    <w:pPr>
      <w:contextualSpacing/>
      <w:ind w:firstLine="420"/>
      <w:jc w:val="left"/>
      <w:spacing w:line="360" w:lineRule="auto"/>
    </w:pPr>
    <w:rPr>
      <w:szCs w:val="24"/>
    </w:rPr>
  </w:style>
  <w:style w:type="character" w:styleId="1280" w:customStyle="1">
    <w:name w:val="列出段落 Char"/>
    <w:link w:val="1279"/>
    <w:uiPriority w:val="0"/>
    <w:qFormat/>
    <w:rPr>
      <w:sz w:val="21"/>
      <w:szCs w:val="24"/>
    </w:rPr>
  </w:style>
  <w:style w:type="character" w:styleId="1281" w:customStyle="1">
    <w:name w:val="页眉 Char"/>
    <w:uiPriority w:val="0"/>
    <w:qFormat/>
    <w:rPr>
      <w:rFonts w:eastAsia="宋体"/>
      <w:sz w:val="18"/>
      <w:szCs w:val="18"/>
      <w:lang w:val="en-US" w:eastAsia="zh-CN" w:bidi="ar-SA"/>
    </w:rPr>
  </w:style>
  <w:style w:type="character" w:styleId="1282" w:customStyle="1">
    <w:name w:val="副标题 Char"/>
    <w:uiPriority w:val="0"/>
    <w:qFormat/>
    <w:rPr>
      <w:rFonts w:ascii="Cambria" w:hAnsi="Cambria" w:eastAsia="宋体"/>
      <w:b/>
      <w:bCs/>
      <w:sz w:val="32"/>
      <w:szCs w:val="32"/>
      <w:lang w:val="en-US" w:eastAsia="zh-CN" w:bidi="ar-SA"/>
    </w:rPr>
  </w:style>
  <w:style w:type="character" w:styleId="1283" w:customStyle="1">
    <w:name w:val="脚注文本 字符"/>
    <w:uiPriority w:val="99"/>
    <w:qFormat/>
    <w:rPr>
      <w:sz w:val="18"/>
      <w:szCs w:val="18"/>
    </w:rPr>
  </w:style>
  <w:style w:type="table" w:styleId="1284" w:customStyle="1">
    <w:name w:val="网格型2"/>
    <w:basedOn w:val="1072"/>
    <w:uiPriority w:val="59"/>
    <w:qFormat/>
    <w:tblPr/>
  </w:style>
  <w:style w:type="character" w:styleId="1285" w:customStyle="1">
    <w:name w:val="Char Char3"/>
    <w:uiPriority w:val="0"/>
    <w:qFormat/>
    <w:rPr>
      <w:rFonts w:ascii="Arial" w:hAnsi="Arial" w:eastAsia="宋体"/>
      <w:b/>
      <w:bCs/>
      <w:sz w:val="21"/>
      <w:szCs w:val="32"/>
      <w:lang w:val="en-US" w:eastAsia="zh-CN" w:bidi="ar-SA"/>
    </w:rPr>
  </w:style>
  <w:style w:type="character" w:styleId="1286" w:customStyle="1">
    <w:name w:val="dy_biao_content1"/>
    <w:uiPriority w:val="0"/>
    <w:qFormat/>
    <w:rPr>
      <w:rFonts w:hint="eastAsia" w:ascii="宋体" w:hAnsi="宋体" w:eastAsia="宋体"/>
      <w:sz w:val="24"/>
      <w:szCs w:val="24"/>
    </w:rPr>
  </w:style>
  <w:style w:type="character" w:styleId="1287" w:customStyle="1">
    <w:name w:val="Char Char9"/>
    <w:uiPriority w:val="0"/>
    <w:qFormat/>
    <w:rPr>
      <w:sz w:val="18"/>
      <w:szCs w:val="18"/>
    </w:rPr>
  </w:style>
  <w:style w:type="character" w:styleId="1288" w:customStyle="1">
    <w:name w:val="NormalCharacter1"/>
    <w:uiPriority w:val="0"/>
    <w:qFormat/>
    <w:rPr>
      <w:rFonts w:ascii="宋体" w:hAnsi="宋体"/>
      <w:sz w:val="24"/>
      <w:szCs w:val="24"/>
      <w:lang w:val="en-US" w:eastAsia="zh-CN" w:bidi="ar-SA"/>
    </w:rPr>
  </w:style>
  <w:style w:type="character" w:styleId="1289" w:customStyle="1">
    <w:name w:val="普通文字 Char Char1"/>
    <w:uiPriority w:val="0"/>
    <w:qFormat/>
    <w:rPr>
      <w:rFonts w:ascii="宋体" w:hAnsi="Courier New" w:eastAsia="宋体"/>
      <w:sz w:val="21"/>
      <w:lang w:val="en-US" w:eastAsia="zh-CN" w:bidi="ar-SA"/>
    </w:rPr>
  </w:style>
  <w:style w:type="character" w:styleId="1290" w:customStyle="1">
    <w:name w:val="Char Char Char Char Char"/>
    <w:uiPriority w:val="0"/>
    <w:qFormat/>
    <w:rPr>
      <w:rFonts w:ascii="Courier New" w:eastAsia="Courier New"/>
      <w:color w:val="ff0000"/>
      <w:sz w:val="24"/>
      <w:szCs w:val="24"/>
      <w:u w:val="single"/>
      <w:lang w:val="en-US" w:eastAsia="zh-CN" w:bidi="ar-SA"/>
    </w:rPr>
  </w:style>
  <w:style w:type="character" w:styleId="1291" w:customStyle="1">
    <w:name w:val="样式1 Char Char Char"/>
    <w:uiPriority w:val="0"/>
    <w:qFormat/>
    <w:rPr>
      <w:rFonts w:ascii="Arial" w:hAnsi="Arial" w:eastAsia="宋体"/>
      <w:sz w:val="21"/>
      <w:szCs w:val="24"/>
      <w:lang w:val="en-US" w:eastAsia="zh-CN" w:bidi="ar-SA"/>
    </w:rPr>
  </w:style>
  <w:style w:type="character" w:styleId="1292" w:customStyle="1">
    <w:name w:val="样式1 Char"/>
    <w:uiPriority w:val="0"/>
    <w:qFormat/>
    <w:rPr>
      <w:rFonts w:ascii="Arial" w:hAnsi="Arial" w:eastAsia="宋体"/>
      <w:sz w:val="21"/>
      <w:szCs w:val="24"/>
      <w:lang w:val="en-US" w:eastAsia="zh-CN" w:bidi="ar-SA"/>
    </w:rPr>
  </w:style>
  <w:style w:type="character" w:styleId="1293" w:customStyle="1">
    <w:name w:val="zbggmain style9"/>
    <w:uiPriority w:val="0"/>
    <w:qFormat/>
  </w:style>
  <w:style w:type="character" w:styleId="1294" w:customStyle="1">
    <w:name w:val="unnamed51"/>
    <w:uiPriority w:val="0"/>
    <w:qFormat/>
    <w:rPr>
      <w:sz w:val="22"/>
      <w:szCs w:val="22"/>
    </w:rPr>
  </w:style>
  <w:style w:type="character" w:styleId="1295" w:customStyle="1">
    <w:name w:val="普通文字 Char1"/>
    <w:uiPriority w:val="0"/>
    <w:qFormat/>
    <w:rPr>
      <w:rFonts w:ascii="宋体" w:hAnsi="Courier New" w:eastAsia="宋体"/>
      <w:sz w:val="21"/>
      <w:lang w:val="en-US" w:eastAsia="zh-CN"/>
    </w:rPr>
  </w:style>
  <w:style w:type="character" w:styleId="1296" w:customStyle="1">
    <w:name w:val="样式1 Char Char"/>
    <w:link w:val="1297"/>
    <w:uiPriority w:val="0"/>
    <w:qFormat/>
    <w:rPr>
      <w:rFonts w:ascii="Arial" w:hAnsi="Arial"/>
      <w:sz w:val="21"/>
      <w:szCs w:val="24"/>
    </w:rPr>
  </w:style>
  <w:style w:type="paragraph" w:styleId="1297" w:customStyle="1">
    <w:name w:val="样式1"/>
    <w:basedOn w:val="815"/>
    <w:link w:val="1296"/>
    <w:uiPriority w:val="0"/>
    <w:qFormat/>
    <w:pPr>
      <w:contextualSpacing/>
      <w:ind w:firstLine="200"/>
      <w:jc w:val="left"/>
      <w:spacing w:line="360" w:lineRule="exact"/>
    </w:pPr>
    <w:rPr>
      <w:rFonts w:ascii="Arial" w:hAnsi="Arial"/>
      <w:szCs w:val="24"/>
    </w:rPr>
  </w:style>
  <w:style w:type="paragraph" w:styleId="1298"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299" w:customStyle="1">
    <w:name w:val="正文－恩普"/>
    <w:basedOn w:val="1066"/>
    <w:uiPriority w:val="0"/>
    <w:qFormat/>
    <w:pPr>
      <w:contextualSpacing/>
      <w:ind w:firstLine="480"/>
      <w:spacing w:after="156" w:line="360" w:lineRule="auto"/>
      <w:widowControl/>
    </w:pPr>
    <w:rPr>
      <w:rFonts w:ascii="Times New Roman" w:eastAsia="宋体"/>
    </w:rPr>
  </w:style>
  <w:style w:type="paragraph" w:styleId="1300"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301" w:customStyle="1">
    <w:name w:val="正文段"/>
    <w:basedOn w:val="815"/>
    <w:uiPriority w:val="0"/>
    <w:qFormat/>
    <w:pPr>
      <w:contextualSpacing/>
      <w:ind w:firstLine="200"/>
      <w:jc w:val="left"/>
      <w:spacing w:after="50" w:line="360" w:lineRule="auto"/>
      <w:widowControl/>
    </w:pPr>
    <w:rPr>
      <w:rFonts w:ascii="宋体" w:hAnsi="宋体"/>
      <w:sz w:val="24"/>
      <w:szCs w:val="20"/>
    </w:rPr>
  </w:style>
  <w:style w:type="paragraph" w:styleId="1302" w:customStyle="1">
    <w:name w:val="题目 2"/>
    <w:next w:val="815"/>
    <w:uiPriority w:val="0"/>
    <w:qFormat/>
    <w:pPr>
      <w:keepNext/>
      <w:outlineLvl w:val="1"/>
    </w:pPr>
    <w:rPr>
      <w:rFonts w:ascii="Helvetica" w:hAnsi="Helvetica" w:eastAsia="ヒラギノ角ゴ Pro W3" w:cs="Times New Roman"/>
      <w:b/>
      <w:color w:val="000000"/>
      <w:sz w:val="24"/>
      <w:lang w:val="en-US" w:eastAsia="zh-CN" w:bidi="ar-SA"/>
    </w:rPr>
  </w:style>
  <w:style w:type="paragraph" w:styleId="1303" w:customStyle="1">
    <w:name w:val="题目 3"/>
    <w:next w:val="815"/>
    <w:uiPriority w:val="0"/>
    <w:qFormat/>
    <w:pPr>
      <w:keepNext/>
      <w:outlineLvl w:val="2"/>
    </w:pPr>
    <w:rPr>
      <w:rFonts w:ascii="Helvetica" w:hAnsi="Helvetica" w:eastAsia="ヒラギノ角ゴ Pro W3" w:cs="Times New Roman"/>
      <w:b/>
      <w:color w:val="000000"/>
      <w:sz w:val="24"/>
      <w:lang w:val="en-US" w:eastAsia="zh-CN" w:bidi="ar-SA"/>
    </w:rPr>
  </w:style>
  <w:style w:type="paragraph" w:styleId="1304" w:customStyle="1">
    <w:name w:val="默认段落字体 Para Char"/>
    <w:basedOn w:val="815"/>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305"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306" w:customStyle="1">
    <w:name w:val="Char Char Char1"/>
    <w:basedOn w:val="815"/>
    <w:uiPriority w:val="0"/>
    <w:qFormat/>
    <w:pPr>
      <w:contextualSpacing/>
      <w:ind w:firstLine="200"/>
      <w:jc w:val="left"/>
      <w:spacing w:line="360" w:lineRule="auto"/>
    </w:pPr>
    <w:rPr>
      <w:rFonts w:ascii="仿宋_GB2312" w:hAnsi="宋体" w:eastAsia="仿宋_GB2312"/>
      <w:b/>
      <w:sz w:val="32"/>
      <w:szCs w:val="32"/>
    </w:rPr>
  </w:style>
  <w:style w:type="paragraph" w:styleId="1307" w:customStyle="1">
    <w:name w:val="Char1 Char Char Char1"/>
    <w:basedOn w:val="815"/>
    <w:uiPriority w:val="0"/>
    <w:qFormat/>
    <w:pPr>
      <w:contextualSpacing/>
      <w:ind w:firstLine="200"/>
      <w:jc w:val="left"/>
      <w:spacing w:line="360" w:lineRule="auto"/>
    </w:pPr>
    <w:rPr>
      <w:rFonts w:ascii="宋体" w:hAnsi="宋体"/>
      <w:sz w:val="24"/>
      <w:szCs w:val="20"/>
    </w:rPr>
  </w:style>
  <w:style w:type="paragraph" w:styleId="1308" w:customStyle="1">
    <w:name w:val="Char11"/>
    <w:basedOn w:val="815"/>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309"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310" w:customStyle="1">
    <w:name w:val="UserStyle_1"/>
    <w:next w:val="1305"/>
    <w:uiPriority w:val="0"/>
    <w:qFormat/>
    <w:pPr>
      <w:ind w:firstLine="420"/>
      <w:jc w:val="both"/>
    </w:pPr>
    <w:rPr>
      <w:rFonts w:ascii="Times New Roman" w:hAnsi="Times New Roman" w:eastAsia="宋体" w:cs="Times New Roman"/>
      <w:sz w:val="21"/>
      <w:szCs w:val="22"/>
      <w:lang w:val="en-US" w:eastAsia="zh-CN" w:bidi="ar-SA"/>
    </w:rPr>
  </w:style>
  <w:style w:type="paragraph" w:styleId="1311" w:customStyle="1">
    <w:name w:val="Char2"/>
    <w:basedOn w:val="815"/>
    <w:uiPriority w:val="0"/>
    <w:qFormat/>
    <w:pPr>
      <w:contextualSpacing/>
      <w:ind w:firstLine="200"/>
      <w:jc w:val="left"/>
      <w:spacing w:line="360" w:lineRule="auto"/>
    </w:pPr>
    <w:rPr>
      <w:rFonts w:ascii="仿宋_GB2312" w:hAnsi="宋体" w:eastAsia="仿宋_GB2312"/>
      <w:b/>
      <w:sz w:val="32"/>
      <w:szCs w:val="32"/>
    </w:rPr>
  </w:style>
  <w:style w:type="paragraph" w:styleId="1312" w:customStyle="1">
    <w:name w:val="Char Char Char Char Char Char"/>
    <w:basedOn w:val="815"/>
    <w:uiPriority w:val="0"/>
    <w:qFormat/>
    <w:pPr>
      <w:contextualSpacing/>
      <w:ind w:firstLine="200"/>
      <w:jc w:val="left"/>
      <w:spacing w:line="360" w:lineRule="auto"/>
    </w:pPr>
    <w:rPr>
      <w:rFonts w:ascii="Tahoma" w:hAnsi="Tahoma"/>
      <w:sz w:val="24"/>
      <w:szCs w:val="20"/>
    </w:rPr>
  </w:style>
  <w:style w:type="paragraph" w:styleId="1313" w:customStyle="1">
    <w:name w:val="Heading21"/>
    <w:next w:val="815"/>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314" w:customStyle="1">
    <w:name w:val="正文文字缩进 2"/>
    <w:basedOn w:val="815"/>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315" w:customStyle="1">
    <w:name w:val="1"/>
    <w:basedOn w:val="815"/>
    <w:next w:val="1100"/>
    <w:uiPriority w:val="0"/>
    <w:qFormat/>
    <w:pPr>
      <w:contextualSpacing/>
      <w:ind w:firstLine="480"/>
      <w:jc w:val="left"/>
      <w:spacing w:line="440" w:lineRule="atLeast"/>
      <w:widowControl/>
    </w:pPr>
    <w:rPr>
      <w:rFonts w:ascii="宋体" w:hAnsi="宋体"/>
      <w:sz w:val="24"/>
      <w:szCs w:val="20"/>
    </w:rPr>
  </w:style>
  <w:style w:type="paragraph" w:styleId="1316" w:customStyle="1">
    <w:name w:val="Char1 Char Char Char Char Char Char"/>
    <w:basedOn w:val="815"/>
    <w:uiPriority w:val="0"/>
    <w:qFormat/>
    <w:pPr>
      <w:contextualSpacing/>
      <w:ind w:firstLine="200"/>
      <w:jc w:val="left"/>
      <w:spacing w:line="360" w:lineRule="auto"/>
    </w:pPr>
    <w:rPr>
      <w:rFonts w:ascii="仿宋_GB2312" w:hAnsi="宋体" w:eastAsia="仿宋_GB2312"/>
      <w:b/>
      <w:sz w:val="32"/>
      <w:szCs w:val="32"/>
    </w:rPr>
  </w:style>
  <w:style w:type="paragraph" w:styleId="1317" w:customStyle="1">
    <w:name w:val="正文文字缩进 3"/>
    <w:basedOn w:val="815"/>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318" w:customStyle="1">
    <w:name w:val="自由格式"/>
    <w:uiPriority w:val="0"/>
    <w:qFormat/>
    <w:rPr>
      <w:rFonts w:ascii="Helvetica" w:hAnsi="Helvetica" w:eastAsia="ヒラギノ角ゴ Pro W3" w:cs="Times New Roman"/>
      <w:color w:val="000000"/>
      <w:sz w:val="24"/>
      <w:lang w:val="en-US" w:eastAsia="zh-CN" w:bidi="ar-SA"/>
    </w:rPr>
  </w:style>
  <w:style w:type="paragraph" w:styleId="1319" w:customStyle="1">
    <w:name w:val="Char3"/>
    <w:basedOn w:val="815"/>
    <w:uiPriority w:val="0"/>
    <w:qFormat/>
    <w:pPr>
      <w:contextualSpacing/>
      <w:ind w:firstLine="200"/>
      <w:jc w:val="left"/>
      <w:spacing w:line="360" w:lineRule="auto"/>
    </w:pPr>
    <w:rPr>
      <w:rFonts w:ascii="仿宋_GB2312" w:hAnsi="宋体" w:eastAsia="仿宋_GB2312"/>
      <w:b/>
      <w:sz w:val="32"/>
      <w:szCs w:val="32"/>
    </w:rPr>
  </w:style>
  <w:style w:type="paragraph" w:styleId="1320"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321" w:customStyle="1">
    <w:name w:val="Char4"/>
    <w:basedOn w:val="1066"/>
    <w:uiPriority w:val="0"/>
    <w:qFormat/>
    <w:pPr>
      <w:contextualSpacing/>
      <w:ind w:firstLine="480"/>
      <w:spacing w:after="156" w:line="360" w:lineRule="auto"/>
      <w:widowControl/>
    </w:pPr>
    <w:rPr>
      <w:rFonts w:ascii="Times New Roman" w:eastAsia="宋体"/>
      <w:sz w:val="21"/>
      <w:szCs w:val="24"/>
    </w:rPr>
  </w:style>
  <w:style w:type="paragraph" w:styleId="1322" w:customStyle="1">
    <w:name w:val="g11"/>
    <w:basedOn w:val="815"/>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323" w:customStyle="1">
    <w:name w:val="普通文字"/>
    <w:basedOn w:val="815"/>
    <w:uiPriority w:val="0"/>
    <w:qFormat/>
    <w:pPr>
      <w:contextualSpacing/>
      <w:ind w:firstLine="419"/>
      <w:jc w:val="left"/>
      <w:spacing w:line="351" w:lineRule="atLeast"/>
      <w:widowControl/>
    </w:pPr>
    <w:rPr>
      <w:rFonts w:ascii="宋体" w:hAnsi="宋体"/>
      <w:color w:val="000000"/>
      <w:sz w:val="24"/>
      <w:szCs w:val="20"/>
    </w:rPr>
  </w:style>
  <w:style w:type="paragraph" w:styleId="1324" w:customStyle="1">
    <w:name w:val="样式 样式 标题 3 + (符号) 宋体 四号 加粗 黑色 段前: 0 磅 段后: 0 磅 行距: 固定值 22 磅 + 段前:..."/>
    <w:basedOn w:val="815"/>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325" w:customStyle="1">
    <w:name w:val="内文正文"/>
    <w:basedOn w:val="1083"/>
    <w:uiPriority w:val="0"/>
    <w:qFormat/>
    <w:pPr>
      <w:contextualSpacing/>
      <w:ind w:firstLine="200"/>
      <w:spacing w:line="400" w:lineRule="exact"/>
      <w:widowControl w:val="off"/>
    </w:pPr>
    <w:rPr>
      <w:rFonts w:ascii="Arial" w:hAnsi="Arial" w:eastAsia="宋体" w:cs="Courier New"/>
      <w:color w:val="000000"/>
      <w:sz w:val="21"/>
      <w:szCs w:val="21"/>
    </w:rPr>
  </w:style>
  <w:style w:type="paragraph" w:styleId="1326" w:customStyle="1">
    <w:name w:val="style11"/>
    <w:basedOn w:val="815"/>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character" w:styleId="1327" w:customStyle="1">
    <w:name w:val="font11"/>
    <w:uiPriority w:val="0"/>
    <w:qFormat/>
    <w:rPr>
      <w:rFonts w:hint="eastAsia" w:ascii="宋体" w:hAnsi="宋体" w:eastAsia="宋体" w:cs="宋体"/>
      <w:color w:val="000000"/>
      <w:sz w:val="21"/>
      <w:szCs w:val="21"/>
      <w:u w:val="none"/>
    </w:rPr>
  </w:style>
  <w:style w:type="paragraph" w:styleId="1328" w:customStyle="1">
    <w:name w:val="纯文本31"/>
    <w:basedOn w:val="815"/>
    <w:uiPriority w:val="0"/>
    <w:qFormat/>
    <w:pPr>
      <w:jc w:val="left"/>
      <w:widowControl/>
    </w:pPr>
    <w:rPr>
      <w:rFonts w:ascii="宋体" w:hAnsi="Courier New" w:eastAsia="楷体_GB2312"/>
      <w:sz w:val="26"/>
      <w:szCs w:val="20"/>
    </w:rPr>
  </w:style>
  <w:style w:type="character" w:styleId="1329" w:customStyle="1">
    <w:name w:val="纯文本 字符3"/>
    <w:link w:val="834"/>
    <w:uiPriority w:val="99"/>
    <w:qFormat/>
    <w:rPr>
      <w:rFonts w:ascii="宋体" w:hAnsi="Courier New" w:eastAsia="楷体_GB2312"/>
      <w:sz w:val="26"/>
    </w:rPr>
  </w:style>
  <w:style w:type="character" w:styleId="1330" w:customStyle="1">
    <w:name w:val="正文文本缩进 3 字符3"/>
    <w:uiPriority w:val="99"/>
    <w:qFormat/>
    <w:rPr>
      <w:sz w:val="16"/>
      <w:szCs w:val="16"/>
    </w:rPr>
  </w:style>
  <w:style w:type="character" w:styleId="1331" w:customStyle="1">
    <w:name w:val="正文文本缩进 3 字符4"/>
    <w:link w:val="846"/>
    <w:uiPriority w:val="99"/>
    <w:qFormat/>
    <w:rPr>
      <w:rFonts w:eastAsia="楷体_GB2312"/>
      <w:sz w:val="16"/>
      <w:szCs w:val="16"/>
    </w:rPr>
  </w:style>
  <w:style w:type="paragraph" w:styleId="1332" w:customStyle="1">
    <w:name w:val="修订2"/>
    <w:hidden/>
    <w:uiPriority w:val="99"/>
    <w:unhideWhenUsed/>
    <w:qFormat/>
    <w:rPr>
      <w:rFonts w:ascii="Times New Roman" w:hAnsi="Times New Roman" w:eastAsia="宋体" w:cs="Times New Roman"/>
      <w:sz w:val="21"/>
      <w:szCs w:val="22"/>
      <w:lang w:val="en-US" w:eastAsia="zh-CN" w:bidi="ar-SA"/>
    </w:rPr>
  </w:style>
  <w:style w:type="character" w:styleId="1333" w:customStyle="1">
    <w:name w:val="批注文字 字符2"/>
    <w:basedOn w:val="825"/>
    <w:link w:val="830"/>
    <w:uiPriority w:val="99"/>
    <w:qFormat/>
    <w:rPr>
      <w:sz w:val="21"/>
      <w:szCs w:val="22"/>
    </w:rPr>
  </w:style>
  <w:style w:type="character" w:styleId="1334" w:customStyle="1">
    <w:name w:val="批注主题 字符3"/>
    <w:basedOn w:val="1333"/>
    <w:link w:val="852"/>
    <w:uiPriority w:val="0"/>
    <w:qFormat/>
    <w:rPr>
      <w:b/>
      <w:bCs/>
      <w:sz w:val="21"/>
      <w:szCs w:val="22"/>
    </w:rPr>
  </w:style>
  <w:style w:type="numbering" w:styleId="13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 Id="rId18" Type="http://schemas.openxmlformats.org/officeDocument/2006/relationships/image" Target="media/image1.png"/><Relationship Id="rId19" Type="http://schemas.openxmlformats.org/officeDocument/2006/relationships/image" Target="media/image2.emf"/><Relationship Id="rId20"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cd:customData xmlns="http://www.wps.cn/android/officeDocument/2013/mofficeCustomData" xmlns:mcd="http://www.wps.cn/android/officeDocument/2013/mofficeCustomData" version="2">
  <mcd:comments/>
</mcd:customData>
</file>

<file path=customXml/item3.xml><?xml version="1.0" encoding="utf-8"?>
<contractReview xmlns="http://schemas.wps.cn/vas-ai-hub/contract-review">
  <reviewItems>
    <reviewItem>
      <errorID>90e30bcb-c711-46ce-a190-f8121729e111</errorID>
      <errorWord>1、</errorWord>
      <group>L1_Format</group>
      <groupName>格式问题</groupName>
      <ability>L2_Ordinal</ability>
      <abilityName>序号格式</abilityName>
      <candidateList>
        <item>1.</item>
      </candidateList>
      <explain>当前序号格式不规范，建议修改为规范格式[1.]。</explain>
      <paraID>3D68DE8F</paraID>
      <start>0</start>
      <end>2</end>
      <status>unmodified</status>
      <modifiedWord/>
      <trackRevisions>false</trackRevisions>
    </reviewItem>
    <reviewItem>
      <errorID>549eac00-4ba3-449f-afbc-e91d86ed09f7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20723BFA</paraID>
      <start>0</start>
      <end>2</end>
      <status>unmodified</status>
      <modifiedWord/>
      <trackRevisions>false</trackRevisions>
    </reviewItem>
    <reviewItem>
      <errorID>d1a70b31-4417-47ba-a3aa-950cf953b200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675348BF</paraID>
      <start>0</start>
      <end>2</end>
      <status>unmodified</status>
      <modifiedWord/>
      <trackRevisions>false</trackRevisions>
    </reviewItem>
    <reviewItem>
      <errorID>256e3865-8534-48e6-9e4e-bf8f88f58f13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2CB3D23F</paraID>
      <start>0</start>
      <end>2</end>
      <status>unmodified</status>
      <modifiedWord/>
      <trackRevisions>false</trackRevisions>
    </reviewItem>
    <reviewItem>
      <errorID>84da01f8-01c0-41ba-b1a8-ecfc7c7e779f</errorID>
      <errorWord>（</errorWord>
      <group>L1_Punc</group>
      <groupName>标点问题</groupName>
      <ability>L2_Punc</ability>
      <abilityName>标点符号检查</abilityName>
      <candidateList/>
      <explain>同一形式括号套用。</explain>
      <paraID>5B69A46B</paraID>
      <start>137</start>
      <end>138</end>
      <status>unmodified</status>
      <modifiedWord/>
      <trackRevisions>false</trackRevisions>
    </reviewItem>
    <reviewItem>
      <errorID>bdbc9412-42ef-4159-9f52-3bb626286437</errorID>
      <errorWord>）</errorWord>
      <group>L1_Punc</group>
      <groupName>标点问题</groupName>
      <ability>L2_Punc</ability>
      <abilityName>标点符号检查</abilityName>
      <candidateList/>
      <explain>同一形式括号套用。</explain>
      <paraID>5B69A46B</paraID>
      <start>141</start>
      <end>142</end>
      <status>unmodified</status>
      <modifiedWord/>
      <trackRevisions>false</trackRevisions>
    </reviewItem>
    <reviewItem>
      <errorID>f256992b-3b8d-4955-97ca-948ac3328c82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7487BD3C</paraID>
      <start>0</start>
      <end>2</end>
      <status>unmodified</status>
      <modifiedWord/>
      <trackRevisions>false</trackRevisions>
    </reviewItem>
    <reviewItem>
      <errorID>9779eff4-8b72-421e-8e27-58c4e1b85733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E55BAB1</paraID>
      <start>0</start>
      <end>2</end>
      <status>unmodified</status>
      <modifiedWord/>
      <trackRevisions>false</trackRevisions>
    </reviewItem>
    <reviewItem>
      <errorID>ad4abac1-07e2-4ae2-bbef-2ce0ae4a0e79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40086834</paraID>
      <start>0</start>
      <end>2</end>
      <status>unmodified</status>
      <modifiedWord/>
      <trackRevisions>false</trackRevisions>
    </reviewItem>
    <reviewItem>
      <errorID>4f99008b-cdce-435e-bcf8-2895f4277717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4EDA3EEF</paraID>
      <start>0</start>
      <end>2</end>
      <status>unmodified</status>
      <modifiedWord/>
      <trackRevisions>false</trackRevisions>
    </reviewItem>
    <reviewItem>
      <errorID>02a60d6d-7484-4e4e-9d3a-88321ac3895e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5BB235DE</paraID>
      <start>0</start>
      <end>2</end>
      <status>unmodified</status>
      <modifiedWord/>
      <trackRevisions>false</trackRevisions>
    </reviewItem>
    <reviewItem>
      <errorID>ee9ebc86-4de3-4101-a89f-70fae9d77d71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2B58C874</paraID>
      <start>0</start>
      <end>2</end>
      <status>unmodified</status>
      <modifiedWord/>
      <trackRevisions>false</trackRevisions>
    </reviewItem>
    <reviewItem>
      <errorID>3a3ff082-a768-46e5-9e35-e6897f6f63e0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494D1CD7</paraID>
      <start>0</start>
      <end>2</end>
      <status>unmodified</status>
      <modifiedWord/>
      <trackRevisions>false</trackRevisions>
    </reviewItem>
    <reviewItem>
      <errorID>49e4fde2-95bb-4802-95f4-160e389532e4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765F56</paraID>
      <start>0</start>
      <end>2</end>
      <status>unmodified</status>
      <modifiedWord/>
      <trackRevisions>false</trackRevisions>
    </reviewItem>
    <reviewItem>
      <errorID>a4f10de3-4f38-4840-a2c9-74cc082af000</errorID>
      <errorWord>：</errorWord>
      <group>L1_Format</group>
      <groupName>格式问题</groupName>
      <ability>L2_HalfPunc</ability>
      <abilityName>全半角检查</abilityName>
      <candidateList>
        <item>:</item>
      </candidateList>
      <explain>文本全半角错误。</explain>
      <paraID>  765F56</paraID>
      <start>24</start>
      <end>25</end>
      <status>unmodified</status>
      <modifiedWord/>
      <trackRevisions>false</trackRevisions>
    </reviewItem>
    <reviewItem>
      <errorID>c57769be-3630-4c6d-8882-3f4f5daeb47e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362BA43F</paraID>
      <start>0</start>
      <end>2</end>
      <status>unmodified</status>
      <modifiedWord/>
      <trackRevisions>false</trackRevisions>
    </reviewItem>
    <reviewItem>
      <errorID>a32ea8d6-5f1d-4ad4-990a-f004048ad116</errorID>
      <errorWord>：</errorWord>
      <group>L1_Format</group>
      <groupName>格式问题</groupName>
      <ability>L2_HalfPunc</ability>
      <abilityName>全半角检查</abilityName>
      <candidateList>
        <item>:</item>
      </candidateList>
      <explain>文本全半角错误。</explain>
      <paraID>362BA43F</paraID>
      <start>18</start>
      <end>19</end>
      <status>unmodified</status>
      <modifiedWord/>
      <trackRevisions>false</trackRevisions>
    </reviewItem>
    <reviewItem>
      <errorID>63fa0b15-0790-4c7a-997a-45841822fc65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2BFCEA92</paraID>
      <start>0</start>
      <end>2</end>
      <status>unmodified</status>
      <modifiedWord/>
      <trackRevisions>false</trackRevisions>
    </reviewItem>
    <reviewItem>
      <errorID>326972d9-27ce-42b6-a1f8-d9563f8946c7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7B1A6A62</paraID>
      <start>0</start>
      <end>2</end>
      <status>unmodified</status>
      <modifiedWord/>
      <trackRevisions>false</trackRevisions>
    </reviewItem>
    <reviewItem>
      <errorID>86b51ca0-a9e9-462c-ab42-327d87eb7716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2F2935EE</paraID>
      <start>0</start>
      <end>2</end>
      <status>unmodified</status>
      <modifiedWord/>
      <trackRevisions>false</trackRevisions>
    </reviewItem>
    <reviewItem>
      <errorID>a9ce882f-4f48-4b93-906d-9007a9455400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5BB0B163</paraID>
      <start>0</start>
      <end>2</end>
      <status>unmodified</status>
      <modifiedWord/>
      <trackRevisions>false</trackRevisions>
    </reviewItem>
    <reviewItem>
      <errorID>c418af0b-2f80-48ca-aa45-d2a2188a54cb</errorID>
      <errorWord>。</errorWord>
      <group>L1_Grammar</group>
      <groupName>语法问题</groupName>
      <ability>L2_Missing</ability>
      <abilityName>成分残缺</abilityName>
      <candidateList>
        <item>手续。</item>
      </candidateList>
      <explain>句子中可能存在主谓宾、修饰语或者必要的词语残缺。</explain>
      <paraID>48F59A6E</paraID>
      <start>50</start>
      <end>51</end>
      <status>unmodified</status>
      <modifiedWord/>
      <trackRevisions>false</trackRevisions>
    </reviewItem>
    <reviewItem>
      <errorID>e3f8c862-e1ae-496f-b955-aedf4d0de045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50023F2</paraID>
      <start>0</start>
      <end>2</end>
      <status>unmodified</status>
      <modifiedWord/>
      <trackRevisions>false</trackRevisions>
    </reviewItem>
    <reviewItem>
      <errorID>3cc66c27-8302-48b6-9643-f7d714c6a8d3</errorID>
      <errorWord>“.</errorWord>
      <group>L1_Punc</group>
      <groupName>标点问题</groupName>
      <ability>L2_Punc</ability>
      <abilityName>标点符号检查</abilityName>
      <candidateList>
        <item>“</item>
      </candidateList>
      <explain/>
      <paraID> 870FCA5</paraID>
      <start>65</start>
      <end>67</end>
      <status>unmodified</status>
      <modifiedWord/>
      <trackRevisions>false</trackRevisions>
    </reviewItem>
    <reviewItem>
      <errorID>f53d22e6-1577-42bc-8706-6bbadc3a6018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366093A</paraID>
      <start>0</start>
      <end>2</end>
      <status>unmodified</status>
      <modifiedWord/>
      <trackRevisions>false</trackRevisions>
    </reviewItem>
    <reviewItem>
      <errorID>49223007-32b3-46b0-b759-3e43dff9ee54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5A6F82A1</paraID>
      <start>0</start>
      <end>2</end>
      <status>unmodified</status>
      <modifiedWord/>
      <trackRevisions>false</trackRevisions>
    </reviewItem>
    <reviewItem>
      <errorID>cf65a29e-16bf-4e91-998e-37940b6c74af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664F73F</paraID>
      <start>0</start>
      <end>2</end>
      <status>unmodified</status>
      <modifiedWord/>
      <trackRevisions>false</trackRevisions>
    </reviewItem>
    <reviewItem>
      <errorID>a3e34608-2f71-4dd6-85bf-00e4910d1ac6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4D1B3248</paraID>
      <start>0</start>
      <end>2</end>
      <status>unmodified</status>
      <modifiedWord/>
      <trackRevisions>false</trackRevisions>
    </reviewItem>
    <reviewItem>
      <errorID>daf12956-de65-4139-a58f-7b94d5eaf771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39199423</paraID>
      <start>0</start>
      <end>2</end>
      <status>unmodified</status>
      <modifiedWord/>
      <trackRevisions>false</trackRevisions>
    </reviewItem>
    <reviewItem>
      <errorID>a789f274-4388-49b9-a56c-f372b60b79e4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5C40DB73</paraID>
      <start>0</start>
      <end>2</end>
      <status>unmodified</status>
      <modifiedWord/>
      <trackRevisions>false</trackRevisions>
    </reviewItem>
    <reviewItem>
      <errorID>34746616-f824-4ace-9c17-7f8ba914234f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207239F8</paraID>
      <start>0</start>
      <end>2</end>
      <status>unmodified</status>
      <modifiedWord/>
      <trackRevisions>false</trackRevisions>
    </reviewItem>
    <reviewItem>
      <errorID>754b6719-dbd9-4210-a733-6a4d24ad3cd8</errorID>
      <errorWord>：</errorWord>
      <group>L1_Format</group>
      <groupName>格式问题</groupName>
      <ability>L2_HalfPunc</ability>
      <abilityName>全半角检查</abilityName>
      <candidateList>
        <item>:</item>
      </candidateList>
      <explain>文本全半角错误。</explain>
      <paraID>16DFEDA9</paraID>
      <start>11</start>
      <end>12</end>
      <status>unmodified</status>
      <modifiedWord/>
      <trackRevisions>false</trackRevisions>
    </reviewItem>
    <reviewItem>
      <errorID>4438f3d3-bf4a-41b6-916f-c6717ed2b700</errorID>
      <errorWord>：</errorWord>
      <group>L1_Format</group>
      <groupName>格式问题</groupName>
      <ability>L2_HalfPunc</ability>
      <abilityName>全半角检查</abilityName>
      <candidateList>
        <item>:</item>
      </candidateList>
      <explain>文本全半角错误。</explain>
      <paraID> 8A2345B</paraID>
      <start>16</start>
      <end>17</end>
      <status>unmodified</status>
      <modifiedWord/>
      <trackRevisions>false</trackRevisions>
    </reviewItem>
    <reviewItem>
      <errorID>3a01b773-79a9-4b6c-941a-3b36ee00cfdf</errorID>
      <errorWord>；。</errorWord>
      <group>L1_Punc</group>
      <groupName>标点问题</groupName>
      <ability>L2_Punc</ability>
      <abilityName>标点符号检查</abilityName>
      <candidateList>
        <item>；</item>
      </candidateList>
      <explain/>
      <paraID>5E3F7F9F</paraID>
      <start>29</start>
      <end>31</end>
      <status>unmodified</status>
      <modifiedWord/>
      <trackRevisions>false</trackRevisions>
    </reviewItem>
    <reviewItem>
      <errorID>d93bc7ba-0420-44f3-a7c6-f277dfac28f6</errorID>
      <errorWord>废标</errorWord>
      <group>L1_Word</group>
      <groupName>字词问题</groupName>
      <ability>L2_Typo</ability>
      <abilityName>字词错误</abilityName>
      <candidateList>
        <item>非标</item>
      </candidateList>
      <explain/>
      <paraID>128C14CF</paraID>
      <start>2</start>
      <end>4</end>
      <status>unmodified</status>
      <modifiedWord/>
      <trackRevisions>false</trackRevisions>
    </reviewItem>
    <reviewItem>
      <errorID>67749098-f166-4b61-8a29-d8aa4b2215f8</errorID>
      <errorWord>法律、法规</errorWord>
      <group>L1_Word</group>
      <groupName>字词问题</groupName>
      <ability>L2_Typo</ability>
      <abilityName>字词错误</abilityName>
      <candidateList>
        <item>法律法规</item>
      </candidateList>
      <explain/>
      <paraID>41DEC650</paraID>
      <start>3</start>
      <end>8</end>
      <status>unmodified</status>
      <modifiedWord/>
      <trackRevisions>false</trackRevisions>
    </reviewItem>
    <reviewItem>
      <errorID>be060c8a-e58f-41b8-8e95-ce5bf49b7cb2</errorID>
      <errorWord>：</errorWord>
      <group>L1_Punc</group>
      <groupName>标点问题</groupName>
      <ability>L2_Punc</ability>
      <abilityName>标点符号检查</abilityName>
      <candidateList/>
      <explain/>
      <paraID>53A5D728</paraID>
      <start>31</start>
      <end>32</end>
      <status>unmodified</status>
      <modifiedWord/>
      <trackRevisions>false</trackRevisions>
    </reviewItem>
    <reviewItem>
      <errorID>5241fffb-2ff0-4cb1-8f31-7208103e8e39</errorID>
      <errorWord>对其</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124F52ED</paraID>
      <start>30</start>
      <end>32</end>
      <status>unmodified</status>
      <modifiedWord/>
      <trackRevisions>false</trackRevisions>
    </reviewItem>
    <reviewItem>
      <errorID>02789e16-8b89-41cb-9bd4-a21f338f8a86</errorID>
      <errorWord>1、</errorWord>
      <group>L1_Format</group>
      <groupName>格式问题</groupName>
      <ability>L2_Ordinal</ability>
      <abilityName>序号格式</abilityName>
      <candidateList>
        <item>1.</item>
      </candidateList>
      <explain>当前序号格式不规范，建议修改为规范格式[1.]。</explain>
      <paraID>2E7E9072</paraID>
      <start>0</start>
      <end>2</end>
      <status>unmodified</status>
      <modifiedWord/>
      <trackRevisions>false</trackRevisions>
    </reviewItem>
    <reviewItem>
      <errorID>b792cf5d-9989-45a8-b407-05d22a18063e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EA37D08</paraID>
      <start>0</start>
      <end>2</end>
      <status>unmodified</status>
      <modifiedWord/>
      <trackRevisions>false</trackRevisions>
    </reviewItem>
    <reviewItem>
      <errorID>d30ed9db-97f1-45b2-882b-abd795ba6b73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2C5090F7</paraID>
      <start>0</start>
      <end>2</end>
      <status>unmodified</status>
      <modifiedWord/>
      <trackRevisions>false</trackRevisions>
    </reviewItem>
    <reviewItem>
      <errorID>12f30e3d-b4fe-4cb3-ba7c-c23bee6c0465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4F815830</paraID>
      <start>0</start>
      <end>2</end>
      <status>unmodified</status>
      <modifiedWord/>
      <trackRevisions>false</trackRevisions>
    </reviewItem>
    <reviewItem>
      <errorID>5ec1abf2-76d1-4c39-9bde-8c5b582c8c34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42246F1A</paraID>
      <start>0</start>
      <end>2</end>
      <status>unmodified</status>
      <modifiedWord/>
      <trackRevisions>false</trackRevisions>
    </reviewItem>
    <reviewItem>
      <errorID>279b2368-0539-4e4f-b281-0c971e06fc8d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53274810</paraID>
      <start>0</start>
      <end>2</end>
      <status>unmodified</status>
      <modifiedWord/>
      <trackRevisions>false</trackRevisions>
    </reviewItem>
    <reviewItem>
      <errorID>775ea8db-2f0b-4acd-b132-06e30e123216</errorID>
      <errorWord>：</errorWord>
      <group>L1_Format</group>
      <groupName>格式问题</groupName>
      <ability>L2_HalfPunc</ability>
      <abilityName>全半角检查</abilityName>
      <candidateList>
        <item>:</item>
      </candidateList>
      <explain>文本全半角错误。</explain>
      <paraID>53274810</paraID>
      <start>24</start>
      <end>25</end>
      <status>unmodified</status>
      <modifiedWord/>
      <trackRevisions>false</trackRevisions>
    </reviewItem>
    <reviewItem>
      <errorID>d4abeb3f-80b1-45a5-8a7f-92ff924b24a7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637D4341</paraID>
      <start>0</start>
      <end>2</end>
      <status>unmodified</status>
      <modifiedWord/>
      <trackRevisions>false</trackRevisions>
    </reviewItem>
    <reviewItem>
      <errorID>fec074bb-f370-4981-afa6-b972a60feda3</errorID>
      <errorWord>：</errorWord>
      <group>L1_Format</group>
      <groupName>格式问题</groupName>
      <ability>L2_HalfPunc</ability>
      <abilityName>全半角检查</abilityName>
      <candidateList>
        <item>:</item>
      </candidateList>
      <explain>文本全半角错误。</explain>
      <paraID>637D4341</paraID>
      <start>18</start>
      <end>19</end>
      <status>unmodified</status>
      <modifiedWord/>
      <trackRevisions>false</trackRevisions>
    </reviewItem>
    <reviewItem>
      <errorID>b9f9b2e3-320e-4b71-b633-f158a1cd2eb4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3C3B32EA</paraID>
      <start>0</start>
      <end>2</end>
      <status>unmodified</status>
      <modifiedWord/>
      <trackRevisions>false</trackRevisions>
    </reviewItem>
    <reviewItem>
      <errorID>c43d626d-7f57-4271-ada7-1b6e709a363a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33B0A0D2</paraID>
      <start>0</start>
      <end>2</end>
      <status>unmodified</status>
      <modifiedWord/>
      <trackRevisions>false</trackRevisions>
    </reviewItem>
    <reviewItem>
      <errorID>22a73d54-1511-4542-b9a6-bf75939747ab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49182C74</paraID>
      <start>0</start>
      <end>2</end>
      <status>unmodified</status>
      <modifiedWord/>
      <trackRevisions>false</trackRevisions>
    </reviewItem>
    <reviewItem>
      <errorID>62a7c690-0851-4398-a56c-cf1dd9b3db01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A74737C</paraID>
      <start>0</start>
      <end>2</end>
      <status>unmodified</status>
      <modifiedWord/>
      <trackRevisions>false</trackRevisions>
    </reviewItem>
    <reviewItem>
      <errorID>e19756e0-782c-442a-9e32-e6d84da9e4d7</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6BF177E7</paraID>
      <start>42</start>
      <end>47</end>
      <status>unmodified</status>
      <modifiedWord/>
      <trackRevisions>false</trackRevisions>
    </reviewItem>
    <reviewItem>
      <errorID>56fdb16e-8a60-4c8f-9022-57c2137a6f68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7879D057</paraID>
      <start>0</start>
      <end>2</end>
      <status>unmodified</status>
      <modifiedWord/>
      <trackRevisions>false</trackRevisions>
    </reviewItem>
    <reviewItem>
      <errorID>166d15b4-bd36-48aa-af76-07d67e79f460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4DE201BB</paraID>
      <start>0</start>
      <end>2</end>
      <status>unmodified</status>
      <modifiedWord/>
      <trackRevisions>false</trackRevisions>
    </reviewItem>
    <reviewItem>
      <errorID>ae624fa3-1e67-435a-90bc-f4791ee43751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7ECF5EBA</paraID>
      <start>0</start>
      <end>2</end>
      <status>unmodified</status>
      <modifiedWord/>
      <trackRevisions>false</trackRevisions>
    </reviewItem>
    <reviewItem>
      <errorID>1c130416-806b-4d80-8864-fcde76a71a88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45004A53</paraID>
      <start>0</start>
      <end>2</end>
      <status>unmodified</status>
      <modifiedWord/>
      <trackRevisions>false</trackRevisions>
    </reviewItem>
    <reviewItem>
      <errorID>88b280cb-b23c-4034-a646-71f7a8ac6777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311812A4</paraID>
      <start>0</start>
      <end>2</end>
      <status>unmodified</status>
      <modifiedWord/>
      <trackRevisions>false</trackRevisions>
    </reviewItem>
    <reviewItem>
      <errorID>72ea61fa-19bb-42b8-bd2a-7b448079aba5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21F64AC4</paraID>
      <start>0</start>
      <end>2</end>
      <status>unmodified</status>
      <modifiedWord/>
      <trackRevisions>false</trackRevisions>
    </reviewItem>
    <reviewItem>
      <errorID>4c83799a-4ceb-4a2f-8918-6f53fe1f45f6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387DA692</paraID>
      <start>0</start>
      <end>3</end>
      <status>unmodified</status>
      <modifiedWord/>
      <trackRevisions>false</trackRevisions>
    </reviewItem>
    <reviewItem>
      <errorID>7c3dda1e-75b5-4488-a406-7bdb9c6b33b2</errorID>
      <errorWord>提出质疑</errorWord>
      <group>L1_Grammar</group>
      <groupName>语法问题</groupName>
      <ability>L2_Grammar</ability>
      <abilityName>语法错误</abilityName>
      <candidateList>
        <item>质疑</item>
      </candidateList>
      <explain>〈动〉提出疑问：～问难。</explain>
      <paraID>5441107F</paraID>
      <start>12</start>
      <end>16</end>
      <status>unmodified</status>
      <modifiedWord/>
      <trackRevisions>false</trackRevisions>
    </reviewItem>
    <reviewItem>
      <errorID>a07a980f-725f-49d2-b5b3-9e9dcf239c17</errorID>
      <errorWord>接受</errorWord>
      <group>L1_Word</group>
      <groupName>字词问题</groupName>
      <ability>L2_Typo</ability>
      <abilityName>字词错误</abilityName>
      <candidateList>
        <item>接收</item>
      </candidateList>
      <explain>存在发音相同字词的误用。</explain>
      <paraID>74C28EC9</paraID>
      <start>4</start>
      <end>6</end>
      <status>modified</status>
      <modifiedWord>接收</modifiedWord>
      <trackRevisions>false</trackRevisions>
    </reviewItem>
    <reviewItem>
      <errorID>07f1fc17-6cc1-4d76-97a0-870e171906cc</errorID>
      <errorWord>女生</errorWord>
      <group>L1_Word</group>
      <groupName>字词问题</groupName>
      <ability>L2_Typo</ability>
      <abilityName>字词错误</abilityName>
      <candidateList>
        <item>女士</item>
      </candidateList>
      <explain>存在字形相近字词的误用。</explain>
      <paraID>51C8FC7A</paraID>
      <start>9</start>
      <end>11</end>
      <status>modified</status>
      <modifiedWord>女士</modifiedWord>
      <trackRevisions>false</trackRevisions>
    </reviewItem>
    <reviewItem>
      <errorID>2fdfc463-aec9-48e3-a0ad-a536bc7002c1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2D8C7532</paraID>
      <start>0</start>
      <end>3</end>
      <status>unmodified</status>
      <modifiedWord/>
      <trackRevisions>false</trackRevisions>
    </reviewItem>
    <reviewItem>
      <errorID>2ab5931a-776c-417f-8345-46983b9ff2b1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364A26D9</paraID>
      <start>0</start>
      <end>3</end>
      <status>unmodified</status>
      <modifiedWord/>
      <trackRevisions>false</trackRevisions>
    </reviewItem>
    <reviewItem>
      <errorID>b02eddba-3c68-49d1-8198-900a157a8348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E4BC185</paraID>
      <start>0</start>
      <end>3</end>
      <status>unmodified</status>
      <modifiedWord/>
      <trackRevisions>false</trackRevisions>
    </reviewItem>
    <reviewItem>
      <errorID>060c48e7-71e5-4b02-9ef5-3ba9abfb4824</errorID>
      <errorWord>（</errorWord>
      <group>L1_Punc</group>
      <groupName>标点问题</groupName>
      <ability>L2_Punc</ability>
      <abilityName>标点符号检查</abilityName>
      <candidateList/>
      <explain>同一形式括号套用。</explain>
      <paraID>6BC03AE6</paraID>
      <start>68</start>
      <end>69</end>
      <status>unmodified</status>
      <modifiedWord/>
      <trackRevisions>false</trackRevisions>
    </reviewItem>
    <reviewItem>
      <errorID>7c7477f9-94f2-42af-8780-de2563d34de9</errorID>
      <errorWord>）</errorWord>
      <group>L1_Punc</group>
      <groupName>标点问题</groupName>
      <ability>L2_Punc</ability>
      <abilityName>标点符号检查</abilityName>
      <candidateList/>
      <explain>同一形式括号套用。</explain>
      <paraID>6BC03AE6</paraID>
      <start>75</start>
      <end>76</end>
      <status>unmodified</status>
      <modifiedWord/>
      <trackRevisions>false</trackRevisions>
    </reviewItem>
    <reviewItem>
      <errorID>b124fbc7-03de-44b8-969c-08caa35fcfb6</errorID>
      <errorWord>（</errorWord>
      <group>L1_Punc</group>
      <groupName>标点问题</groupName>
      <ability>L2_Punc</ability>
      <abilityName>标点符号检查</abilityName>
      <candidateList/>
      <explain>同一形式括号套用。</explain>
      <paraID>6BC03AE6</paraID>
      <start>76</start>
      <end>77</end>
      <status>unmodified</status>
      <modifiedWord/>
      <trackRevisions>false</trackRevisions>
    </reviewItem>
    <reviewItem>
      <errorID>2281000a-abd3-411b-91bd-38c7a18db6ec</errorID>
      <errorWord>）</errorWord>
      <group>L1_Punc</group>
      <groupName>标点问题</groupName>
      <ability>L2_Punc</ability>
      <abilityName>标点符号检查</abilityName>
      <candidateList/>
      <explain>同一形式括号套用。</explain>
      <paraID>6BC03AE6</paraID>
      <start>81</start>
      <end>82</end>
      <status>unmodified</status>
      <modifiedWord/>
      <trackRevisions>false</trackRevisions>
    </reviewItem>
    <reviewItem>
      <errorID>bd32113e-c9b3-4413-9036-0c2edd461fdc</errorID>
      <errorWord>（</errorWord>
      <group>L1_Punc</group>
      <groupName>标点问题</groupName>
      <ability>L2_Punc</ability>
      <abilityName>标点符号检查</abilityName>
      <candidateList/>
      <explain>同一形式括号套用。</explain>
      <paraID>6BC03AE6</paraID>
      <start>95</start>
      <end>96</end>
      <status>unmodified</status>
      <modifiedWord/>
      <trackRevisions>false</trackRevisions>
    </reviewItem>
    <reviewItem>
      <errorID>faad044c-6b06-48b1-aea9-2f5fb84bc671</errorID>
      <errorWord>）</errorWord>
      <group>L1_Punc</group>
      <groupName>标点问题</groupName>
      <ability>L2_Punc</ability>
      <abilityName>标点符号检查</abilityName>
      <candidateList/>
      <explain>同一形式括号套用。</explain>
      <paraID>6BC03AE6</paraID>
      <start>100</start>
      <end>101</end>
      <status>unmodified</status>
      <modifiedWord/>
      <trackRevisions>false</trackRevisions>
    </reviewItem>
    <reviewItem>
      <errorID>707957a3-b5d3-4797-9e34-e1798433e9bf</errorID>
      <errorWord>（</errorWord>
      <group>L1_Punc</group>
      <groupName>标点问题</groupName>
      <ability>L2_Punc</ability>
      <abilityName>标点符号检查</abilityName>
      <candidateList/>
      <explain>同一形式括号套用。</explain>
      <paraID>652D790E</paraID>
      <start>63</start>
      <end>64</end>
      <status>unmodified</status>
      <modifiedWord/>
      <trackRevisions>false</trackRevisions>
    </reviewItem>
    <reviewItem>
      <errorID>5c9d3c2d-8608-4966-bd49-86b0e2abd259</errorID>
      <errorWord>）</errorWord>
      <group>L1_Punc</group>
      <groupName>标点问题</groupName>
      <ability>L2_Punc</ability>
      <abilityName>标点符号检查</abilityName>
      <candidateList/>
      <explain>同一形式括号套用。</explain>
      <paraID>652D790E</paraID>
      <start>77</start>
      <end>78</end>
      <status>unmodified</status>
      <modifiedWord/>
      <trackRevisions>false</trackRevisions>
    </reviewItem>
    <reviewItem>
      <errorID>7e442491-67d5-462b-bc2b-2e4f703d9cd5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317E136C</paraID>
      <start>0</start>
      <end>3</end>
      <status>unmodified</status>
      <modifiedWord/>
      <trackRevisions>false</trackRevisions>
    </reviewItem>
    <reviewItem>
      <errorID>fc545347-f73d-4d6d-8aba-825946514ad7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7C57C11</paraID>
      <start>0</start>
      <end>3</end>
      <status>unmodified</status>
      <modifiedWord/>
      <trackRevisions>false</trackRevisions>
    </reviewItem>
    <reviewItem>
      <errorID>fb5d53f3-8126-4b9c-a7bf-97ca8c2e2733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1ACCC51</paraID>
      <start>0</start>
      <end>3</end>
      <status>unmodified</status>
      <modifiedWord/>
      <trackRevisions>false</trackRevisions>
    </reviewItem>
    <reviewItem>
      <errorID>71527711-4a89-49b0-9a4d-9ce036793358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2FC551FC</paraID>
      <start>0</start>
      <end>3</end>
      <status>unmodified</status>
      <modifiedWord/>
      <trackRevisions>false</trackRevisions>
    </reviewItem>
    <reviewItem>
      <errorID>98e9543e-7c27-4961-903e-36714d85f64a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2DB83F69</paraID>
      <start>0</start>
      <end>3</end>
      <status>unmodified</status>
      <modifiedWord/>
      <trackRevisions>false</trackRevisions>
    </reviewItem>
    <reviewItem>
      <errorID>8eb529b2-0346-4a59-b56e-74915d54d2a9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47CFCE8D</paraID>
      <start>0</start>
      <end>3</end>
      <status>unmodified</status>
      <modifiedWord/>
      <trackRevisions>false</trackRevisions>
    </reviewItem>
    <reviewItem>
      <errorID>ef8faf77-be50-49f8-8339-c53f21fd208b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54A0035F</paraID>
      <start>0</start>
      <end>3</end>
      <status>unmodified</status>
      <modifiedWord/>
      <trackRevisions>false</trackRevisions>
    </reviewItem>
    <reviewItem>
      <errorID>f80899cc-1e25-432c-9965-42cb830394ea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7F9B6391</paraID>
      <start>0</start>
      <end>3</end>
      <status>unmodified</status>
      <modifiedWord/>
      <trackRevisions>false</trackRevisions>
    </reviewItem>
    <reviewItem>
      <errorID>04a57ad1-928d-4961-b1a3-204e5582d67c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7C4B3CC4</paraID>
      <start>0</start>
      <end>3</end>
      <status>unmodified</status>
      <modifiedWord/>
      <trackRevisions>false</trackRevisions>
    </reviewItem>
    <reviewItem>
      <errorID>bd2eb605-5e38-49e4-9104-63aca2134d2d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71984D44</paraID>
      <start>0</start>
      <end>3</end>
      <status>unmodified</status>
      <modifiedWord/>
      <trackRevisions>false</trackRevisions>
    </reviewItem>
    <reviewItem>
      <errorID>a81f65f1-e97d-417f-bd86-04e2df912d74</errorID>
      <errorWord>,</errorWord>
      <group>L1_Format</group>
      <groupName>格式问题</groupName>
      <ability>L2_HalfPunc</ability>
      <abilityName>全半角检查</abilityName>
      <candidateList>
        <item>，</item>
      </candidateList>
      <explain>文本全半角错误。</explain>
      <paraID>1B2849BA</paraID>
      <start>76</start>
      <end>77</end>
      <status>unmodified</status>
      <modifiedWord/>
      <trackRevisions>false</trackRevisions>
    </reviewItem>
    <reviewItem>
      <errorID>d6d4cda5-c40b-4cec-ae90-b887e9938794</errorID>
      <errorWord>&lt;</errorWord>
      <group>L1_Format</group>
      <groupName>格式问题</groupName>
      <ability>L2_HalfPunc</ability>
      <abilityName>全半角检查</abilityName>
      <candidateList>
        <item>〈</item>
      </candidateList>
      <explain>文本全半角错误。</explain>
      <paraID>6584331F</paraID>
      <start>49</start>
      <end>50</end>
      <status>unmodified</status>
      <modifiedWord/>
      <trackRevisions>false</trackRevisions>
    </reviewItem>
    <reviewItem>
      <errorID>b9b9dd15-f978-4400-a4d5-5c91f15e6d8e</errorID>
      <errorWord>&lt;</errorWord>
      <group>L1_Format</group>
      <groupName>格式问题</groupName>
      <ability>L2_HalfPunc</ability>
      <abilityName>全半角检查</abilityName>
      <candidateList>
        <item>〈</item>
      </candidateList>
      <explain>文本全半角错误。</explain>
      <paraID> 50E72C1</paraID>
      <start>49</start>
      <end>50</end>
      <status>unmodified</status>
      <modifiedWord/>
      <trackRevisions>false</trackRevisions>
    </reviewItem>
    <reviewItem>
      <errorID>4a38adf9-7fe7-4d83-a500-12e35699797c</errorID>
      <errorWord>&lt;</errorWord>
      <group>L1_Format</group>
      <groupName>格式问题</groupName>
      <ability>L2_HalfPunc</ability>
      <abilityName>全半角检查</abilityName>
      <candidateList>
        <item>〈</item>
      </candidateList>
      <explain>文本全半角错误。</explain>
      <paraID>1BD3B9C5</paraID>
      <start>34</start>
      <end>35</end>
      <status>unmodified</status>
      <modifiedWord/>
      <trackRevisions>false</trackRevisions>
    </reviewItem>
    <reviewItem>
      <errorID>55ca91e2-35af-4a68-9d57-90f3da874988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56B15421</paraID>
      <start>0</start>
      <end>3</end>
      <status>unmodified</status>
      <modifiedWord/>
      <trackRevisions>false</trackRevisions>
    </reviewItem>
    <reviewItem>
      <errorID>427200f5-affb-46b2-bedf-996b5cb34d6c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1738B40F</paraID>
      <start>0</start>
      <end>3</end>
      <status>unmodified</status>
      <modifiedWord/>
      <trackRevisions>false</trackRevisions>
    </reviewItem>
    <reviewItem>
      <errorID>77e549d6-963c-4db1-ae9d-83a7d231e138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43B8B6</paraID>
      <start>0</start>
      <end>3</end>
      <status>unmodified</status>
      <modifiedWord/>
      <trackRevisions>false</trackRevisions>
    </reviewItem>
    <reviewItem>
      <errorID>6de45e58-1418-4d21-9631-58d7eaaa3a37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3BBBF5A1</paraID>
      <start>46</start>
      <end>49</end>
      <status>unmodified</status>
      <modifiedWord/>
      <trackRevisions>false</trackRevisions>
    </reviewItem>
    <reviewItem>
      <errorID>b13418a5-b72c-4ad9-ab57-c67cec99dfbb</errorID>
      <errorWord>法律、法规</errorWord>
      <group>L1_Word</group>
      <groupName>字词问题</groupName>
      <ability>L2_Typo</ability>
      <abilityName>字词错误</abilityName>
      <candidateList>
        <item>法律法规</item>
      </candidateList>
      <explain/>
      <paraID> 9057FBD</paraID>
      <start>9</start>
      <end>14</end>
      <status>unmodified</status>
      <modifiedWord/>
      <trackRevisions>false</trackRevisions>
    </reviewItem>
    <reviewItem>
      <errorID>18b00abb-9a77-4040-abc2-191f2aab9be8</errorID>
      <errorWord>属</errorWord>
      <group>L1_Word</group>
      <groupName>字词问题</groupName>
      <ability>L2_Typo</ability>
      <abilityName>字词错误</abilityName>
      <candidateList>
        <item>属于</item>
      </candidateList>
      <explain/>
      <paraID> 9057FBD</paraID>
      <start>23</start>
      <end>24</end>
      <status>unmodified</status>
      <modifiedWord/>
      <trackRevisions>false</trackRevisions>
    </reviewItem>
    <reviewItem>
      <errorID>880cf718-1ac0-4053-a4c4-f3bde82eed36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119AB2F7</paraID>
      <start>0</start>
      <end>3</end>
      <status>unmodified</status>
      <modifiedWord/>
      <trackRevisions>false</trackRevisions>
    </reviewItem>
    <reviewItem>
      <errorID>ea9cb8ce-c5d1-4598-a99d-7c8d9ff8757e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5F1852D</paraID>
      <start>0</start>
      <end>3</end>
      <status>unmodified</status>
      <modifiedWord/>
      <trackRevisions>false</trackRevisions>
    </reviewItem>
    <reviewItem>
      <errorID>fb6406ed-9dc5-4c13-8cca-4759064a60ce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DDBFDE1</paraID>
      <start>133</start>
      <end>136</end>
      <status>unmodified</status>
      <modifiedWord/>
      <trackRevisions>false</trackRevisions>
    </reviewItem>
    <reviewItem>
      <errorID>62da178e-0f5e-4d53-a4ad-3e19973e6bf2</errorID>
      <errorWord>和</errorWord>
      <group>L1_Word</group>
      <groupName>字词问题</groupName>
      <ability>L2_Typo</ability>
      <abilityName>字词错误</abilityName>
      <candidateList>
        <item>和加</item>
      </candidateList>
      <explain/>
      <paraID> DDBFDE1</paraID>
      <start>231</start>
      <end>232</end>
      <status>unmodified</status>
      <modifiedWord/>
      <trackRevisions>false</trackRevisions>
    </reviewItem>
    <reviewItem>
      <errorID>f3aa35ff-6c3c-4317-b4fc-2519061eac63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210862FD</paraID>
      <start>0</start>
      <end>3</end>
      <status>unmodified</status>
      <modifiedWord/>
      <trackRevisions>false</trackRevisions>
    </reviewItem>
    <reviewItem>
      <errorID>c54636e9-0373-4ca9-81db-7837bd977cae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6871D6CC</paraID>
      <start>0</start>
      <end>3</end>
      <status>unmodified</status>
      <modifiedWord/>
      <trackRevisions>false</trackRevisions>
    </reviewItem>
    <reviewItem>
      <errorID>0c4a4dc9-7f6f-4d80-b859-6cfb3de13d53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35C09E4B</paraID>
      <start>0</start>
      <end>3</end>
      <status>unmodified</status>
      <modifiedWord/>
      <trackRevisions>false</trackRevisions>
    </reviewItem>
    <reviewItem>
      <errorID>b9772335-5e7d-499c-b6a3-d86b5b3b8503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7EEF4D93</paraID>
      <start>0</start>
      <end>3</end>
      <status>unmodified</status>
      <modifiedWord/>
      <trackRevisions>false</trackRevisions>
    </reviewItem>
    <reviewItem>
      <errorID>869767eb-8a8c-41bc-9c4c-d28d7e9057b9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69F1CD5D</paraID>
      <start>0</start>
      <end>3</end>
      <status>unmodified</status>
      <modifiedWord/>
      <trackRevisions>false</trackRevisions>
    </reviewItem>
    <reviewItem>
      <errorID>1a4e1f6e-cfbb-401b-b309-66c1f856ed92</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481A5388</paraID>
      <start>0</start>
      <end>3</end>
      <status>unmodified</status>
      <modifiedWord/>
      <trackRevisions>false</trackRevisions>
    </reviewItem>
    <reviewItem>
      <errorID>a0f284c7-a533-4843-a85d-fc6390ba5b0f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335CF617</paraID>
      <start>0</start>
      <end>3</end>
      <status>unmodified</status>
      <modifiedWord/>
      <trackRevisions>false</trackRevisions>
    </reviewItem>
    <reviewItem>
      <errorID>2e40ce49-6ac5-492f-9076-ae667d9d0641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1AB0BC1B</paraID>
      <start>0</start>
      <end>2</end>
      <status>unmodified</status>
      <modifiedWord/>
      <trackRevisions>false</trackRevisions>
    </reviewItem>
    <reviewItem>
      <errorID>07fd5ecb-0993-48e9-8a0e-e6474d81ca91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71B20D54</paraID>
      <start>0</start>
      <end>2</end>
      <status>unmodified</status>
      <modifiedWord/>
      <trackRevisions>false</trackRevisions>
    </reviewItem>
    <reviewItem>
      <errorID>46af735e-ad42-4384-a4df-841bf1760917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231D64BB</paraID>
      <start>0</start>
      <end>2</end>
      <status>unmodified</status>
      <modifiedWord/>
      <trackRevisions>false</trackRevisions>
    </reviewItem>
    <reviewItem>
      <errorID>8446a896-3779-4b26-aec9-11ba15dffd93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1E8551B9</paraID>
      <start>0</start>
      <end>2</end>
      <status>unmodified</status>
      <modifiedWord/>
      <trackRevisions>false</trackRevisions>
    </reviewItem>
    <reviewItem>
      <errorID>24f40d0d-9e4b-46b8-a1c7-e2e8acb8d3c1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1EA7FF7C</paraID>
      <start>0</start>
      <end>2</end>
      <status>unmodified</status>
      <modifiedWord/>
      <trackRevisions>false</trackRevisions>
    </reviewItem>
    <reviewItem>
      <errorID>c4a28319-f9c8-4bea-975d-64a5cc1f865a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66505C2D</paraID>
      <start>0</start>
      <end>2</end>
      <status>unmodified</status>
      <modifiedWord/>
      <trackRevisions>false</trackRevisions>
    </reviewItem>
    <reviewItem>
      <errorID>315d9b72-716e-42b6-aec4-b39112360d96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5313FF9C</paraID>
      <start>0</start>
      <end>2</end>
      <status>unmodified</status>
      <modifiedWord/>
      <trackRevisions>false</trackRevisions>
    </reviewItem>
    <reviewItem>
      <errorID>0ae7ef37-4294-42ff-b6ed-72c1aae3332a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77530022</paraID>
      <start>0</start>
      <end>2</end>
      <status>unmodified</status>
      <modifiedWord/>
      <trackRevisions>false</trackRevisions>
    </reviewItem>
    <reviewItem>
      <errorID>7b722814-be5d-491f-b9ae-aae2aeff3696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273B383A</paraID>
      <start>0</start>
      <end>2</end>
      <status>unmodified</status>
      <modifiedWord/>
      <trackRevisions>false</trackRevisions>
    </reviewItem>
    <reviewItem>
      <errorID>e0236a80-fdf3-4237-b3fa-db1f1f85a1dc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906DD76</paraID>
      <start>0</start>
      <end>2</end>
      <status>unmodified</status>
      <modifiedWord/>
      <trackRevisions>false</trackRevisions>
    </reviewItem>
    <reviewItem>
      <errorID>f8579da9-188c-4021-a6c2-67eaa9b00516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1381E678</paraID>
      <start>0</start>
      <end>2</end>
      <status>unmodified</status>
      <modifiedWord/>
      <trackRevisions>false</trackRevisions>
    </reviewItem>
    <reviewItem>
      <errorID>3c2626a0-3813-4309-b2cc-1f828c89f4ff</errorID>
      <errorWord>其它</errorWord>
      <group>L1_Word</group>
      <groupName>字词问题</groupName>
      <ability>L2_Alias</ability>
      <abilityName>也作/曾用词</abilityName>
      <candidateList>
        <item>其他</item>
      </candidateList>
      <explain>词汇[其它]为不规范表述或旧称，其规范书面表述为[其他]。</explain>
      <paraID> 462C915</paraID>
      <start>0</start>
      <end>2</end>
      <status>unmodified</status>
      <modifiedWord/>
      <trackRevisions>false</trackRevisions>
    </reviewItem>
    <reviewItem>
      <errorID>09c87bc3-7b6c-48e7-a147-54154096022d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5F377B0E</paraID>
      <start>0</start>
      <end>2</end>
      <status>unmodified</status>
      <modifiedWord/>
      <trackRevisions>false</trackRevisions>
    </reviewItem>
    <reviewItem>
      <errorID>551de8ab-377a-47c6-ac8a-ba8cf36dc645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1F1712F5</paraID>
      <start>0</start>
      <end>2</end>
      <status>unmodified</status>
      <modifiedWord/>
      <trackRevisions>false</trackRevisions>
    </reviewItem>
    <reviewItem>
      <errorID>99060222-7368-407c-9fb3-7f6f351d2224</errorID>
      <errorWord>万</errorWord>
      <group>L1_Word</group>
      <groupName>字词问题</groupName>
      <ability>L2_Typo</ability>
      <abilityName>字词错误</abilityName>
      <candidateList>
        <item>万元</item>
      </candidateList>
      <explain/>
      <paraID>2DA87324</paraID>
      <start>1</start>
      <end>2</end>
      <status>unmodified</status>
      <modifiedWord/>
      <trackRevisions>false</trackRevisions>
    </reviewItem>
    <reviewItem>
      <errorID>8356bece-7580-4d4e-87ec-e91251c96059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34C902DA</paraID>
      <start>0</start>
      <end>2</end>
      <status>unmodified</status>
      <modifiedWord/>
      <trackRevisions>false</trackRevisions>
    </reviewItem>
    <reviewItem>
      <errorID>a1772c00-c16f-4624-acd2-4dba070060f7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1DD6D35E</paraID>
      <start>4</start>
      <end>6</end>
      <status>unmodified</status>
      <modifiedWord/>
      <trackRevisions>false</trackRevisions>
    </reviewItem>
    <reviewItem>
      <errorID>f850cd61-938c-4bed-bd9d-fba71a39caea</errorID>
      <errorWord>正</errorWord>
      <group>L1_Word</group>
      <groupName>字词问题</groupName>
      <ability>L2_Typo</ability>
      <abilityName>字词错误</abilityName>
      <candidateList>
        <item>正在</item>
      </candidateList>
      <explain/>
      <paraID>1DD6D35E</paraID>
      <start>18</start>
      <end>19</end>
      <status>unmodified</status>
      <modifiedWord/>
      <trackRevisions>false</trackRevisions>
    </reviewItem>
    <reviewItem>
      <errorID>f6453633-75b6-49b3-bed8-f29d20f4f4a5</errorID>
      <errorWord>：</errorWord>
      <group>L1_Punc</group>
      <groupName>标点问题</groupName>
      <ability>L2_Punc</ability>
      <abilityName>标点符号检查</abilityName>
      <candidateList/>
      <explain/>
      <paraID>60051257</paraID>
      <start>37</start>
      <end>38</end>
      <status>unmodified</status>
      <modifiedWord/>
      <trackRevisions>false</trackRevisions>
    </reviewItem>
    <reviewItem>
      <errorID>bd29f619-808a-427e-b5d8-18c8cfd5e934</errorID>
      <errorWord>，</errorWord>
      <group>L1_Punc</group>
      <groupName>标点问题</groupName>
      <ability>L2_Punc</ability>
      <abilityName>标点符号检查</abilityName>
      <candidateList/>
      <explain/>
      <paraID>3CC9BC6C</paraID>
      <start>8</start>
      <end>9</end>
      <status>unmodified</status>
      <modifiedWord/>
      <trackRevisions>false</trackRevisions>
    </reviewItem>
    <reviewItem>
      <errorID>7ab20971-1af6-47a5-a396-08aa44567a2e</errorID>
      <errorWord>对其</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5540EFFE</paraID>
      <start>30</start>
      <end>32</end>
      <status>unmodified</status>
      <modifiedWord/>
      <trackRevisions>false</trackRevisions>
    </reviewItem>
    <reviewItem>
      <errorID>fb235ff0-35cf-481b-921c-594e13d7d9b4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280EFFBA</paraID>
      <start>0</start>
      <end>2</end>
      <status>unmodified</status>
      <modifiedWord/>
      <trackRevisions>false</trackRevisions>
    </reviewItem>
    <reviewItem>
      <errorID>f88bb0f0-3f92-4d20-b74f-43538723076b</errorID>
      <errorWord>（</errorWord>
      <group>L1_Punc</group>
      <groupName>标点问题</groupName>
      <ability>L2_Punc</ability>
      <abilityName>标点符号检查</abilityName>
      <candidateList/>
      <explain>同一形式括号套用。</explain>
      <paraID>280EFFBA</paraID>
      <start>136</start>
      <end>137</end>
      <status>unmodified</status>
      <modifiedWord/>
      <trackRevisions>false</trackRevisions>
    </reviewItem>
    <reviewItem>
      <errorID>91e8dbc8-d00c-4af6-8b70-84a3344afc4c</errorID>
      <errorWord>）</errorWord>
      <group>L1_Punc</group>
      <groupName>标点问题</groupName>
      <ability>L2_Punc</ability>
      <abilityName>标点符号检查</abilityName>
      <candidateList/>
      <explain>同一形式括号套用。</explain>
      <paraID>280EFFBA</paraID>
      <start>140</start>
      <end>141</end>
      <status>unmodified</status>
      <modifiedWord/>
      <trackRevisions>false</trackRevisions>
    </reviewItem>
    <reviewItem>
      <errorID>ef4c1c2f-fde7-4a79-a9be-b8ecee402d02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61312172</paraID>
      <start>0</start>
      <end>2</end>
      <status>unmodified</status>
      <modifiedWord/>
      <trackRevisions>false</trackRevisions>
    </reviewItem>
    <reviewItem>
      <errorID>ab4e3b3b-a2cb-47a6-81d0-d1cd39077a61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6397FDF</paraID>
      <start>0</start>
      <end>2</end>
      <status>unmodified</status>
      <modifiedWord/>
      <trackRevisions>false</trackRevisions>
    </reviewItem>
    <reviewItem>
      <errorID>b3f4dd7c-a57b-4477-91e8-ac3f7e6646e0</errorID>
      <errorWord>其它</errorWord>
      <group>L1_Word</group>
      <groupName>字词问题</groupName>
      <ability>L2_Typo</ability>
      <abilityName>字词错误</abilityName>
      <candidateList>
        <item>其他</item>
      </candidateList>
      <explain>〈代〉指示代词。别的：今天的文娱晚会，除了京剧、曲艺以外，还有～精彩节目。</explain>
      <paraID> 6397FDF</paraID>
      <start>21</start>
      <end>23</end>
      <status>unmodified</status>
      <modifiedWord/>
      <trackRevisions>false</trackRevisions>
    </reviewItem>
    <reviewItem>
      <errorID>1ce04fab-ff9b-4cb6-bf26-0486d80db7de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619CDFD7</paraID>
      <start>0</start>
      <end>2</end>
      <status>unmodified</status>
      <modifiedWord/>
      <trackRevisions>false</trackRevisions>
    </reviewItem>
    <reviewItem>
      <errorID>630fe1b6-3ec2-465d-993c-2ae6342e02ba</errorID>
      <errorWord>台湾地区</errorWord>
      <group>L1_Word</group>
      <groupName>字词问题</groupName>
      <ability>L2_Typo</ability>
      <abilityName>字词错误</abilityName>
      <candidateList>
        <item>中国台湾地区</item>
      </candidateList>
      <explain/>
      <paraID>59AF4DD0</paraID>
      <start>56</start>
      <end>62</end>
      <status>modified</status>
      <modifiedWord>中国台湾地区</modifiedWord>
      <trackRevisions>false</trackRevisions>
    </reviewItem>
    <reviewItem>
      <errorID>71710a5c-3bff-456f-8930-7b3b4b6f20ac</errorID>
      <errorWord>台湾地区</errorWord>
      <group>L1_Word</group>
      <groupName>字词问题</groupName>
      <ability>L2_Typo</ability>
      <abilityName>字词错误</abilityName>
      <candidateList>
        <item>中国台湾地区</item>
      </candidateList>
      <explain/>
      <paraID>59AF4DD0</paraID>
      <start>106</start>
      <end>112</end>
      <status>modified</status>
      <modifiedWord>中国台湾地区</modifiedWord>
      <trackRevisions>false</trackRevisions>
    </reviewItem>
    <reviewItem>
      <errorID>f868c552-0022-47a0-8f9b-4e23553a1c85</errorID>
      <errorWord>其它必要的</errorWord>
      <group>L1_Word</group>
      <groupName>字词问题</groupName>
      <ability>L2_Alias</ability>
      <abilityName>也作/曾用词</abilityName>
      <candidateList>
        <item>其他必要的</item>
      </candidateList>
      <explain>词汇[其它必要的]为不规范表述或旧称，其规范书面表述为[其他必要的]。</explain>
      <paraID>25565B2C</paraID>
      <start>70</start>
      <end>75</end>
      <status>unmodified</status>
      <modifiedWord/>
      <trackRevisions>false</trackRevisions>
    </reviewItem>
    <reviewItem>
      <errorID>1000f2ae-f49f-4cbd-bc21-7fe8b9097acf</errorID>
      <errorWord>万</errorWord>
      <group>L1_Word</group>
      <groupName>字词问题</groupName>
      <ability>L2_Typo</ability>
      <abilityName>字词错误</abilityName>
      <candidateList>
        <item>万元</item>
      </candidateList>
      <explain/>
      <paraID>733EEF55</paraID>
      <start>1</start>
      <end>2</end>
      <status>unmodified</status>
      <modifiedWord/>
      <trackRevisions>false</trackRevisions>
    </reviewItem>
    <reviewItem>
      <errorID>adcbfe4d-eb34-43e4-a446-ba11628e37c6</errorID>
      <errorWord>台湾地区</errorWord>
      <group>L1_Word</group>
      <groupName>字词问题</groupName>
      <ability>L2_Typo</ability>
      <abilityName>字词错误</abilityName>
      <candidateList>
        <item>中国台湾地区</item>
      </candidateList>
      <explain/>
      <paraID>2CFA226F</paraID>
      <start>26</start>
      <end>32</end>
      <status>modified</status>
      <modifiedWord>中国台湾地区</modifiedWord>
      <trackRevisions>false</trackRevisions>
    </reviewItem>
    <reviewItem>
      <errorID>6b149e8d-ef0a-476b-bfe4-9745e302d259</errorID>
      <errorWord>或其它有关</errorWord>
      <group>L1_Word</group>
      <groupName>字词问题</groupName>
      <ability>L2_Alias</ability>
      <abilityName>也作/曾用词</abilityName>
      <candidateList>
        <item>或其他有关</item>
      </candidateList>
      <explain>词汇[或其它有关]为不规范表述或旧称，其规范书面表述为[或其他有关]。</explain>
      <paraID>5DC2BBCF</paraID>
      <start>45</start>
      <end>50</end>
      <status>unmodified</status>
      <modifiedWord/>
      <trackRevisions>false</trackRevisions>
    </reviewItem>
    <reviewItem>
      <errorID>3494a4b3-2bc9-4d8c-b91e-159b17e2c319</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 F5CF56E</paraID>
      <start>130</start>
      <end>135</end>
      <status>unmodified</status>
      <modifiedWord/>
      <trackRevisions>false</trackRevisions>
    </reviewItem>
    <reviewItem>
      <errorID>401140b0-1372-4404-b899-5d1a5fe8a1a9</errorID>
      <errorWord>其它</errorWord>
      <group>L1_Word</group>
      <groupName>字词问题</groupName>
      <ability>L2_Alias</ability>
      <abilityName>也作/曾用词</abilityName>
      <candidateList>
        <item>其他</item>
      </candidateList>
      <explain>词汇[其它]为不规范表述或旧称，其规范书面表述为[其他]。</explain>
      <paraID>21E11E6C</paraID>
      <start>27</start>
      <end>29</end>
      <status>unmodified</status>
      <modifiedWord/>
      <trackRevisions>false</trackRevisions>
    </reviewItem>
    <reviewItem>
      <errorID>59d792f2-b60c-460e-8ab8-e5a0c1b2975c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373A8C5</paraID>
      <start>0</start>
      <end>2</end>
      <status>unmodified</status>
      <modifiedWord/>
      <trackRevisions>false</trackRevisions>
    </reviewItem>
    <reviewItem>
      <errorID>ba5fe179-905d-44d1-bd3c-064269866ec0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7DC3245A</paraID>
      <start>0</start>
      <end>2</end>
      <status>unmodified</status>
      <modifiedWord/>
      <trackRevisions>false</trackRevisions>
    </reviewItem>
    <reviewItem>
      <errorID>77b59052-9e74-4a6e-8f8d-0e584f3943b4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15CD97D7</paraID>
      <start>0</start>
      <end>2</end>
      <status>unmodified</status>
      <modifiedWord/>
      <trackRevisions>false</trackRevisions>
    </reviewItem>
    <reviewItem>
      <errorID>588239c0-17b1-41d5-9812-91956343ac3b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1AF83A16</paraID>
      <start>11</start>
      <end>12</end>
      <status>unmodified</status>
      <modifiedWord/>
      <trackRevisions>false</trackRevisions>
    </reviewItem>
    <reviewItem>
      <errorID>d33531f8-fcab-47cc-b35b-82469181fed8</errorID>
      <errorWord>，</errorWord>
      <group>L1_Word</group>
      <groupName>字词问题</groupName>
      <ability>L2_Typo</ability>
      <abilityName>字词错误</abilityName>
      <candidateList>
        <item>，在</item>
      </candidateList>
      <explain/>
      <paraID> FF04866</paraID>
      <start>48</start>
      <end>49</end>
      <status>unmodified</status>
      <modifiedWord/>
      <trackRevisions>false</trackRevisions>
    </reviewItem>
    <reviewItem>
      <errorID>d7bc521e-0e26-4584-92da-be45165bc14b</errorID>
      <errorWord>半年度</errorWord>
      <group>L1_Word</group>
      <groupName>字词问题</groupName>
      <ability>L2_Typo</ability>
      <abilityName>字词错误</abilityName>
      <candidateList>
        <item>半年</item>
      </candidateList>
      <explain/>
      <paraID>7289F17F</paraID>
      <start>5</start>
      <end>8</end>
      <status>unmodified</status>
      <modifiedWord/>
      <trackRevisions>false</trackRevisions>
    </reviewItem>
    <reviewItem>
      <errorID>63e93f38-24cb-45f8-90d5-7b8bd7c84aa5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7DB3B7C1</paraID>
      <start>0</start>
      <end>2</end>
      <status>unmodified</status>
      <modifiedWord/>
      <trackRevisions>false</trackRevisions>
    </reviewItem>
    <reviewItem>
      <errorID>a2e72530-312b-4100-97e7-79ca6ceb4728</errorID>
      <errorWord>:</errorWord>
      <group>L1_Format</group>
      <groupName>格式问题</groupName>
      <ability>L2_HalfPunc</ability>
      <abilityName>全半角检查</abilityName>
      <candidateList>
        <item>：</item>
      </candidateList>
      <explain>文本全半角错误。</explain>
      <paraID>6AEC8A8A</paraID>
      <start>34</start>
      <end>35</end>
      <status>unmodified</status>
      <modifiedWord/>
      <trackRevisions>false</trackRevisions>
    </reviewItem>
    <reviewItem>
      <errorID>dab830ec-e297-404e-81cf-cc5d2a812f37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62729850</paraID>
      <start>0</start>
      <end>2</end>
      <status>unmodified</status>
      <modifiedWord/>
      <trackRevisions>false</trackRevisions>
    </reviewItem>
    <reviewItem>
      <errorID>e20352a3-160a-44ef-985e-2e4b166ec9e8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5DAF7951</paraID>
      <start>0</start>
      <end>2</end>
      <status>unmodified</status>
      <modifiedWord/>
      <trackRevisions>false</trackRevisions>
    </reviewItem>
    <reviewItem>
      <errorID>5f900224-4cc1-470c-ae17-719f327cd7f9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444470CF</paraID>
      <start>0</start>
      <end>2</end>
      <status>unmodified</status>
      <modifiedWord/>
      <trackRevisions>false</trackRevisions>
    </reviewItem>
    <reviewItem>
      <errorID>942a4ede-a87e-4afa-95b4-1bb232a7bce7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8CA9C60</paraID>
      <start>0</start>
      <end>2</end>
      <status>unmodified</status>
      <modifiedWord/>
      <trackRevisions>false</trackRevisions>
    </reviewItem>
    <reviewItem>
      <errorID>65202f14-3dce-4666-a154-9257db1b480d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101582A9</paraID>
      <start>0</start>
      <end>2</end>
      <status>unmodified</status>
      <modifiedWord/>
      <trackRevisions>false</trackRevisions>
    </reviewItem>
    <reviewItem>
      <errorID>e23e5d85-385e-4aaf-acb8-e5c87b6dad8a</errorID>
      <errorWord>（</errorWord>
      <group>L1_Punc</group>
      <groupName>标点问题</groupName>
      <ability>L2_Punc</ability>
      <abilityName>标点符号检查</abilityName>
      <candidateList/>
      <explain>同一形式括号套用。</explain>
      <paraID>101582A9</paraID>
      <start>136</start>
      <end>137</end>
      <status>unmodified</status>
      <modifiedWord/>
      <trackRevisions>false</trackRevisions>
    </reviewItem>
    <reviewItem>
      <errorID>5f0cf276-4976-421a-af3d-79d1bbf74a4e</errorID>
      <errorWord>）</errorWord>
      <group>L1_Punc</group>
      <groupName>标点问题</groupName>
      <ability>L2_Punc</ability>
      <abilityName>标点符号检查</abilityName>
      <candidateList/>
      <explain>同一形式括号套用。</explain>
      <paraID>101582A9</paraID>
      <start>140</start>
      <end>141</end>
      <status>unmodified</status>
      <modifiedWord/>
      <trackRevisions>false</trackRevisions>
    </reviewItem>
    <reviewItem>
      <errorID>32b3b2d0-d3fc-433b-9641-123e4250e647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181E376D</paraID>
      <start>0</start>
      <end>2</end>
      <status>unmodified</status>
      <modifiedWord/>
      <trackRevisions>false</trackRevisions>
    </reviewItem>
    <reviewItem>
      <errorID>fa76f423-147b-4c53-a100-2b6884c44188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17712F4F</paraID>
      <start>0</start>
      <end>2</end>
      <status>unmodified</status>
      <modifiedWord/>
      <trackRevisions>false</trackRevisions>
    </reviewItem>
    <reviewItem>
      <errorID>c7973a7c-c536-4cec-a2e2-5c7a25e25532</errorID>
      <errorWord>(</errorWord>
      <group>L1_Format</group>
      <groupName>格式问题</groupName>
      <ability>L2_HalfPunc</ability>
      <abilityName>全半角检查</abilityName>
      <candidateList>
        <item>（</item>
      </candidateList>
      <explain>文本全半角错误。</explain>
      <paraID>  4AEE11</paraID>
      <start>35</start>
      <end>36</end>
      <status>unmodified</status>
      <modifiedWord/>
      <trackRevisions>false</trackRevisions>
    </reviewItem>
    <reviewItem>
      <errorID>ab398e65-3e4b-4d91-bc16-39b287689b5f</errorID>
      <errorWord>)</errorWord>
      <group>L1_Format</group>
      <groupName>格式问题</groupName>
      <ability>L2_HalfPunc</ability>
      <abilityName>全半角检查</abilityName>
      <candidateList>
        <item>）</item>
      </candidateList>
      <explain>文本全半角错误。</explain>
      <paraID>  4AEE11</paraID>
      <start>42</start>
      <end>43</end>
      <status>unmodified</status>
      <modifiedWord/>
      <trackRevisions>false</trackRevisions>
    </reviewItem>
    <reviewItem>
      <errorID>d458f9cb-2342-4ef5-86d7-2db86969f42c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4AEFD1EB</paraID>
      <start>0</start>
      <end>2</end>
      <status>unmodified</status>
      <modifiedWord/>
      <trackRevisions>false</trackRevisions>
    </reviewItem>
    <reviewItem>
      <errorID>a9033517-06f3-42ef-ad54-c8ec5a6fdb8f</errorID>
      <errorWord>（</errorWord>
      <group>L1_Punc</group>
      <groupName>标点问题</groupName>
      <ability>L2_Punc</ability>
      <abilityName>标点符号检查</abilityName>
      <candidateList/>
      <explain>同一形式括号套用。</explain>
      <paraID>4AEFD1EB</paraID>
      <start>136</start>
      <end>137</end>
      <status>unmodified</status>
      <modifiedWord/>
      <trackRevisions>false</trackRevisions>
    </reviewItem>
    <reviewItem>
      <errorID>26ae68cd-6eb5-464d-85ad-639791003fcb</errorID>
      <errorWord>）</errorWord>
      <group>L1_Punc</group>
      <groupName>标点问题</groupName>
      <ability>L2_Punc</ability>
      <abilityName>标点符号检查</abilityName>
      <candidateList/>
      <explain>同一形式括号套用。</explain>
      <paraID>4AEFD1EB</paraID>
      <start>140</start>
      <end>141</end>
      <status>unmodified</status>
      <modifiedWord/>
      <trackRevisions>false</trackRevisions>
    </reviewItem>
    <reviewItem>
      <errorID>870ae421-8058-4b87-9087-43292647bbbf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3384E321</paraID>
      <start>0</start>
      <end>2</end>
      <status>unmodified</status>
      <modifiedWord/>
      <trackRevisions>false</trackRevisions>
    </reviewItem>
    <reviewItem>
      <errorID>0eee2914-ec67-4eca-95fe-39a4b8a032ca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27B66ED0</paraID>
      <start>0</start>
      <end>2</end>
      <status>unmodified</status>
      <modifiedWord/>
      <trackRevisions>false</trackRevisions>
    </reviewItem>
    <reviewItem>
      <errorID>5858b65a-efcb-4d10-994e-6ab042e9aec2</errorID>
      <errorWord>其它</errorWord>
      <group>L1_Word</group>
      <groupName>字词问题</groupName>
      <ability>L2_Typo</ability>
      <abilityName>字词错误</abilityName>
      <candidateList>
        <item>其他</item>
      </candidateList>
      <explain>〈代〉指示代词。别的：今天的文娱晚会，除了京剧、曲艺以外，还有～精彩节目。</explain>
      <paraID>27B66ED0</paraID>
      <start>21</start>
      <end>23</end>
      <status>unmodified</status>
      <modifiedWord/>
      <trackRevisions>false</trackRevisions>
    </reviewItem>
    <reviewItem>
      <errorID>b989b26b-5881-4b5f-8cc6-44f1b2140f4c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3A8C6D26</paraID>
      <start>0</start>
      <end>2</end>
      <status>unmodified</status>
      <modifiedWord/>
      <trackRevisions>false</trackRevisions>
    </reviewItem>
    <reviewItem>
      <errorID>9b0a3133-4905-4955-82ce-734f34111b66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4B1F8E09</paraID>
      <start>0</start>
      <end>2</end>
      <status>unmodified</status>
      <modifiedWord/>
      <trackRevisions>false</trackRevisions>
    </reviewItem>
    <reviewItem>
      <errorID>c319548a-93c7-4197-a2be-8539b6264ade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4C4C097A</paraID>
      <start>0</start>
      <end>2</end>
      <status>unmodified</status>
      <modifiedWord/>
      <trackRevisions>false</trackRevisions>
    </reviewItem>
    <reviewItem>
      <errorID>91fc4aed-e256-4379-918f-4d812ffce5d8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AE01301</paraID>
      <start>0</start>
      <end>2</end>
      <status>unmodified</status>
      <modifiedWord/>
      <trackRevisions>false</trackRevisions>
    </reviewItem>
    <reviewItem>
      <errorID>51e55bad-5a9e-44c4-a30a-4f9b87913165</errorID>
      <errorWord>扣</errorWord>
      <group>L1_Word</group>
      <groupName>字词问题</groupName>
      <ability>L2_Typo</ability>
      <abilityName>字词错误</abilityName>
      <candidateList>
        <item>扣除</item>
      </candidateList>
      <explain/>
      <paraID>43AC4535</paraID>
      <start>66</start>
      <end>68</end>
      <status>modified</status>
      <modifiedWord>扣除</modifiedWord>
      <trackRevisions>false</trackRevisions>
    </reviewItem>
    <reviewItem>
      <errorID>0e5d0c2a-60b0-4b21-8613-f3ba3d7b818c</errorID>
      <errorWord>扣</errorWord>
      <group>L1_Word</group>
      <groupName>字词问题</groupName>
      <ability>L2_Typo</ability>
      <abilityName>字词错误</abilityName>
      <candidateList>
        <item>扣除</item>
      </candidateList>
      <explain/>
      <paraID>43AC4535</paraID>
      <start>84</start>
      <end>86</end>
      <status>modified</status>
      <modifiedWord>扣除</modifiedWord>
      <trackRevisions>false</trackRevisions>
    </reviewItem>
    <reviewItem>
      <errorID>0ee77a18-4bee-40f0-8253-bef2aaba1ef0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4B1FC752</paraID>
      <start>0</start>
      <end>2</end>
      <status>unmodified</status>
      <modifiedWord/>
      <trackRevisions>false</trackRevisions>
    </reviewItem>
    <reviewItem>
      <errorID>33c7dd80-76df-4fcc-81ba-828cedb9e556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19EFD64B</paraID>
      <start>1</start>
      <end>3</end>
      <status>unmodified</status>
      <modifiedWord/>
      <trackRevisions>false</trackRevisions>
    </reviewItem>
    <reviewItem>
      <errorID>92d9b073-7221-492e-b034-477580cefca6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7FC99878</paraID>
      <start>0</start>
      <end>2</end>
      <status>unmodified</status>
      <modifiedWord/>
      <trackRevisions>false</trackRevisions>
    </reviewItem>
    <reviewItem>
      <errorID>810e6fd8-3890-4961-bf80-311eb6b0ba1c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346CBFE7</paraID>
      <start>0</start>
      <end>2</end>
      <status>unmodified</status>
      <modifiedWord/>
      <trackRevisions>false</trackRevisions>
    </reviewItem>
    <reviewItem>
      <errorID>5a783199-8eb6-46bc-a6b3-5db63e978356</errorID>
      <errorWord>合同法</errorWord>
      <group>L1_Knowledge</group>
      <groupName>知识性问题</groupName>
      <ability>L2_Knowledge</ability>
      <abilityName>其他知识</abilityName>
      <candidateList/>
      <explain>已废止</explain>
      <paraID>1DFEBE6C</paraID>
      <start>42</start>
      <end>45</end>
      <status>unmodified</status>
      <modifiedWord/>
      <trackRevisions>false</trackRevisions>
    </reviewItem>
    <reviewItem>
      <errorID>5d9c7212-877c-4006-8088-f5910f11e081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25FE3B52</paraID>
      <start>0</start>
      <end>2</end>
      <status>unmodified</status>
      <modifiedWord/>
      <trackRevisions>false</trackRevisions>
    </reviewItem>
    <reviewItem>
      <errorID>2a0b50c6-be0e-4233-9305-7868bcb159e2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76DE5AE</paraID>
      <start>0</start>
      <end>2</end>
      <status>unmodified</status>
      <modifiedWord/>
      <trackRevisions>false</trackRevisions>
    </reviewItem>
    <reviewItem>
      <errorID>89f35531-b2f7-4518-9625-b0962033daff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201B9BF</paraID>
      <start>0</start>
      <end>2</end>
      <status>unmodified</status>
      <modifiedWord/>
      <trackRevisions>false</trackRevisions>
    </reviewItem>
    <reviewItem>
      <errorID>95c08ebe-f8b7-4895-b335-debda915606c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1E52D8E1</paraID>
      <start>0</start>
      <end>2</end>
      <status>unmodified</status>
      <modifiedWord/>
      <trackRevisions>false</trackRevisions>
    </reviewItem>
    <reviewItem>
      <errorID>64c7d633-6653-466a-bccf-006a1ddab365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3D4CDBD8</paraID>
      <start>35</start>
      <end>36</end>
      <status>unmodified</status>
      <modifiedWord/>
      <trackRevisions>false</trackRevisions>
    </reviewItem>
    <reviewItem>
      <errorID>360595f2-fa5e-47de-b4c5-daaae03238e8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BB578D5</paraID>
      <start>0</start>
      <end>2</end>
      <status>unmodified</status>
      <modifiedWord/>
      <trackRevisions>false</trackRevisions>
    </reviewItem>
    <reviewItem>
      <errorID>9c99d5a9-38a5-4bf1-9892-4c7e7229a81e</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14A45C8D</paraID>
      <start>5</start>
      <end>7</end>
      <status>unmodified</status>
      <modifiedWord/>
      <trackRevisions>false</trackRevisions>
    </reviewItem>
    <reviewItem>
      <errorID>bb5c2319-9ba0-4371-acfc-43c6feb78ea3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4AFC96D0</paraID>
      <start>0</start>
      <end>2</end>
      <status>unmodified</status>
      <modifiedWord/>
      <trackRevisions>false</trackRevisions>
    </reviewItem>
    <reviewItem>
      <errorID>3a9eac25-e2d2-482a-bd10-83545700bc8a</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7BE3A49C</paraID>
      <start>5</start>
      <end>7</end>
      <status>unmodified</status>
      <modifiedWord/>
      <trackRevisions>false</trackRevisions>
    </reviewItem>
    <reviewItem>
      <errorID>393f0ae1-6128-4984-b503-11353d8648ab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54024853</paraID>
      <start>0</start>
      <end>2</end>
      <status>unmodified</status>
      <modifiedWord/>
      <trackRevisions>false</trackRevisions>
    </reviewItem>
    <reviewItem>
      <errorID>2e4a83e6-9985-45d4-ae84-402ef2224e50</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2874377B</paraID>
      <start>5</start>
      <end>7</end>
      <status>unmodified</status>
      <modifiedWord/>
      <trackRevisions>false</trackRevisions>
    </reviewItem>
    <reviewItem>
      <errorID>1577f6c8-bfe2-4865-9c1a-468844a50d28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625D85DC</paraID>
      <start>0</start>
      <end>2</end>
      <status>unmodified</status>
      <modifiedWord/>
      <trackRevisions>false</trackRevisions>
    </reviewItem>
    <reviewItem>
      <errorID>88523637-bf40-4fa8-9168-5c85ab8034d6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74B3FA00</paraID>
      <start>0</start>
      <end>2</end>
      <status>unmodified</status>
      <modifiedWord/>
      <trackRevisions>false</trackRevisions>
    </reviewItem>
    <reviewItem>
      <errorID>d609adfb-05bb-43d1-80be-fc01b727c1db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1599F016</paraID>
      <start>0</start>
      <end>2</end>
      <status>unmodified</status>
      <modifiedWord/>
      <trackRevisions>false</trackRevisions>
    </reviewItem>
    <reviewItem>
      <errorID>2ddf5780-5d3a-40f1-9b8d-e9f3b824e553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129C9A07</paraID>
      <start>0</start>
      <end>2</end>
      <status>unmodified</status>
      <modifiedWord/>
      <trackRevisions>false</trackRevisions>
    </reviewItem>
    <reviewItem>
      <errorID>495f1fb3-ac84-4471-abbc-7bd1951214ab</errorID>
      <errorWord>员</errorWord>
      <group>L1_Word</group>
      <groupName>字词问题</groupName>
      <ability>L2_Typo</ability>
      <abilityName>字词错误</abilityName>
      <candidateList>
        <item>员在</item>
      </candidateList>
      <explain/>
      <paraID>55C8DF3C</paraID>
      <start>12</start>
      <end>14</end>
      <status>modified</status>
      <modifiedWord>员在</modifiedWord>
      <trackRevisions>false</trackRevisions>
    </reviewItem>
    <reviewItem>
      <errorID>227ea0ae-eb28-46b8-87a9-1bd99be8c35c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434BB39D</paraID>
      <start>0</start>
      <end>2</end>
      <status>unmodified</status>
      <modifiedWord/>
      <trackRevisions>false</trackRevisions>
    </reviewItem>
    <reviewItem>
      <errorID>2550f9d3-7449-4a06-8952-cf09643b2e6d</errorID>
      <errorWord>制订了</errorWord>
      <group>L1_Word</group>
      <groupName>字词问题</groupName>
      <ability>L2_Typo</ability>
      <abilityName>字词错误</abilityName>
      <candidateList>
        <item>制定了</item>
      </candidateList>
      <explain/>
      <paraID>3D64FD5C</paraID>
      <start>8</start>
      <end>11</end>
      <status>modified</status>
      <modifiedWord>制定了</modifiedWord>
      <trackRevisions>false</trackRevisions>
    </reviewItem>
    <reviewItem>
      <errorID>debec549-673f-4c75-b884-376888f93417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5083A1B3</paraID>
      <start>0</start>
      <end>2</end>
      <status>unmodified</status>
      <modifiedWord/>
      <trackRevisions>false</trackRevisions>
    </reviewItem>
    <reviewItem>
      <errorID>e8712b8b-9f0d-4b6b-9cbf-e878523edcae</errorID>
      <errorWord>保险公司中</errorWord>
      <group>L1_Word</group>
      <groupName>字词问题</groupName>
      <ability>L2_Typo</ability>
      <abilityName>字词错误</abilityName>
      <candidateList>
        <item>保险公司</item>
      </candidateList>
      <explain/>
      <paraID>4A663D97</paraID>
      <start>0</start>
      <end>4</end>
      <status>modified</status>
      <modifiedWord>保险公司</modifiedWord>
      <trackRevisions>false</trackRevisions>
    </reviewItem>
    <reviewItem>
      <errorID>90c079d5-b3a7-4a28-af4d-804a66273f26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66FB8176</paraID>
      <start>0</start>
      <end>2</end>
      <status>unmodified</status>
      <modifiedWord/>
      <trackRevisions>false</trackRevisions>
    </reviewItem>
    <reviewItem>
      <errorID>557b05ce-1932-422d-86b3-03f5240df63f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6BDCAC2A</paraID>
      <start>0</start>
      <end>2</end>
      <status>unmodified</status>
      <modifiedWord/>
      <trackRevisions>false</trackRevisions>
    </reviewItem>
    <reviewItem>
      <errorID>d4f6ed14-81c4-41ca-ba0c-2e2ce39db25e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36161BED</paraID>
      <start>0</start>
      <end>2</end>
      <status>unmodified</status>
      <modifiedWord/>
      <trackRevisions>false</trackRevisions>
    </reviewItem>
    <reviewItem>
      <errorID>e7a03076-35a4-4871-add5-7c58fe207cc0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6D145C72</paraID>
      <start>0</start>
      <end>2</end>
      <status>unmodified</status>
      <modifiedWord/>
      <trackRevisions>false</trackRevisions>
    </reviewItem>
    <reviewItem>
      <errorID>53d42598-e12d-4fb2-8700-fa93ee644b25</errorID>
      <errorWord>年</errorWord>
      <group>L1_Word</group>
      <groupName>字词问题</groupName>
      <ability>L2_Typo</ability>
      <abilityName>字词错误</abilityName>
      <candidateList>
        <item>年度</item>
      </candidateList>
      <explain/>
      <paraID>20022CBB</paraID>
      <start>48</start>
      <end>50</end>
      <status>modified</status>
      <modifiedWord>年度</modifiedWord>
      <trackRevisions>false</trackRevisions>
    </reviewItem>
    <reviewItem>
      <errorID>067bd694-7951-4b4f-83a5-c3804db22430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1541A63D</paraID>
      <start>0</start>
      <end>2</end>
      <status>unmodified</status>
      <modifiedWord/>
      <trackRevisions>false</trackRevisions>
    </reviewItem>
    <reviewItem>
      <errorID>e8bb1ba5-e297-48c9-ac13-efb2e45cf952</errorID>
      <errorWord>：</errorWord>
      <group>L1_Word</group>
      <groupName>字词问题</groupName>
      <ability>L2_Typo</ability>
      <abilityName>字词错误</abilityName>
      <candidateList>
        <item>：以</item>
      </candidateList>
      <explain/>
      <paraID>7C26A45B</paraID>
      <start>2</start>
      <end>3</end>
      <status>unmodified</status>
      <modifiedWord/>
      <trackRevisions>false</trackRevisions>
    </reviewItem>
    <reviewItem>
      <errorID>31e995fa-7197-45b6-a8eb-d26be5057a55</errorID>
      <errorWord>已</errorWord>
      <group>L1_Word</group>
      <groupName>字词问题</groupName>
      <ability>L2_Typo</ability>
      <abilityName>字词错误</abilityName>
      <candidateList>
        <item>以</item>
      </candidateList>
      <explain>存在发音相同字词的误用。</explain>
      <paraID>7C26A45B</paraID>
      <start>3</start>
      <end>4</end>
      <status>unmodified</status>
      <modifiedWord/>
      <trackRevisions>false</trackRevisions>
    </reviewItem>
  </reviewItems>
  <config/>
</contractReview>
</file>

<file path=customXml/item4.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09B4F359-5A7C-4AD6-9374-2939B799CAA1}"/>
</file>

<file path=customXml/itemProps2.xml><?xml version="1.0" encoding="utf-8"?>
<ds:datastoreItem xmlns:ds="http://schemas.openxmlformats.org/officeDocument/2006/customXml" ds:itemID="{DA5CC239-CF52-493C-8CE9-2F8818998034}"/>
</file>

<file path=customXml/itemProps3.xml><?xml version="1.0" encoding="utf-8"?>
<ds:datastoreItem xmlns:ds="http://schemas.openxmlformats.org/officeDocument/2006/customXml" ds:itemID="{D9A17150-9E31-4CA4-A0FE-551CECCC417C}"/>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7</cp:revision>
  <dcterms:created xsi:type="dcterms:W3CDTF">2025-07-10T01:38:00Z</dcterms:created>
  <dcterms:modified xsi:type="dcterms:W3CDTF">2026-03-30T04:37:12Z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1BBB7A2B1C8D48C48548ACAB013BC4B4_13</vt:lpwstr>
  </property>
  <property fmtid="{D5CDD505-2E9C-101B-9397-08002B2CF9AE}" pid="4" name="KSOTemplateDocerSaveRecord">
    <vt:lpwstr>eyJoZGlkIjoiMThlZTVlODkwYWFlMzdkM2VkNjMwY2UzYjBkMWJkYTIiLCJ1c2VySWQiOiIxMDAxNjEzNDY2In0=</vt:lpwstr>
  </property>
</Properties>
</file>