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JSZC-320200-PXGJ-G2026-0013</w:t>
      </w:r>
      <w:r/>
    </w:p>
    <w:p>
      <w:pPr>
        <w:ind w:firstLine="1500"/>
        <w:spacing w:line="360" w:lineRule="auto"/>
        <w:rPr>
          <w:rFonts w:hint="eastAsia" w:ascii="宋体" w:hAnsi="宋体" w:eastAsia="宋体" w:cs="宋体"/>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无锡市中医医院医疗综合责任保险项目</w:t>
      </w:r>
      <w:r/>
    </w:p>
    <w:p>
      <w:pPr>
        <w:ind w:firstLine="1500"/>
        <w:spacing w:line="36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三</w:t>
      </w:r>
      <w:r>
        <w:rPr>
          <w:rFonts w:hint="eastAsia" w:ascii="宋体" w:hAnsi="宋体" w:eastAsia="宋体" w:cs="宋体"/>
          <w:bCs/>
          <w:color w:val="auto"/>
          <w:sz w:val="44"/>
          <w:szCs w:val="44"/>
          <w:highlight w:val="none"/>
          <w:lang w:val="en-US" w:eastAsia="zh-CN"/>
        </w:rPr>
      </w:r>
      <w:r>
        <w:rPr>
          <w:rFonts w:hint="eastAsia" w:ascii="宋体" w:hAnsi="宋体" w:eastAsia="宋体" w:cs="宋体"/>
          <w:bCs/>
          <w:color w:val="auto"/>
          <w:sz w:val="44"/>
          <w:szCs w:val="44"/>
          <w:highlight w:val="none"/>
        </w:rPr>
        <w:t xml:space="preserve">月</w:t>
      </w:r>
      <w:r/>
    </w:p>
    <w:p>
      <w:pPr>
        <w:pStyle w:val="1139"/>
        <w:ind w:firstLine="0"/>
        <w:jc w:val="center"/>
        <w:rPr>
          <w:rFonts w:ascii="黑体" w:hAnsi="黑体" w:eastAsia="黑体"/>
          <w:color w:val="auto"/>
          <w:sz w:val="36"/>
          <w:szCs w:val="36"/>
          <w:highlight w:val="none"/>
        </w:rPr>
      </w:pPr>
      <w:r>
        <w:rPr>
          <w:rFonts w:ascii="黑体" w:hAnsi="黑体" w:eastAsia="黑体"/>
          <w:color w:val="auto"/>
          <w:sz w:val="36"/>
          <w:szCs w:val="36"/>
          <w:highlight w:val="none"/>
        </w:rPr>
      </w:r>
      <w:r/>
    </w:p>
    <w:p>
      <w:pPr>
        <w:pStyle w:val="1139"/>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无锡市中医医院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无锡市中医医院医疗综合责任保险项目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无锡市中医医院医疗综合责任保险项目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eastAsia="zh-CN"/>
        </w:rPr>
        <w:t xml:space="preserve">6</w:t>
      </w:r>
      <w:r>
        <w:rPr>
          <w:rFonts w:hint="eastAsia" w:ascii="宋体" w:hAnsi="宋体"/>
          <w:b/>
          <w:bCs/>
          <w:color w:val="auto"/>
          <w:sz w:val="24"/>
          <w:szCs w:val="24"/>
          <w:highlight w:val="none"/>
        </w:rPr>
        <w:t xml:space="preserve">年</w:t>
      </w:r>
      <w:r>
        <w:rPr>
          <w:rFonts w:hint="eastAsia" w:ascii="宋体" w:hAnsi="宋体"/>
          <w:b/>
          <w:bCs/>
          <w:color w:val="auto"/>
          <w:sz w:val="24"/>
          <w:szCs w:val="24"/>
          <w:highlight w:val="none"/>
        </w:rPr>
        <w:t xml:space="preserve">3</w:t>
      </w:r>
      <w:r>
        <w:rPr>
          <w:rFonts w:hint="eastAsia" w:ascii="宋体" w:hAnsi="宋体"/>
          <w:b/>
          <w:bCs/>
          <w:color w:val="auto"/>
          <w:sz w:val="24"/>
          <w:szCs w:val="24"/>
          <w:highlight w:val="none"/>
        </w:rPr>
        <w:t xml:space="preserve">月</w:t>
      </w: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点</w:t>
      </w:r>
      <w:r>
        <w:rPr>
          <w:rFonts w:hint="eastAsia" w:ascii="宋体" w:hAnsi="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无锡市中医医院医疗综合责任保险项目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JSZC-320200-PXGJ-G2026-0013</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lang w:val="en-US" w:eastAsia="zh-CN"/>
        </w:rPr>
        <w:t xml:space="preserve">188</w:t>
      </w:r>
      <w:r>
        <w:rPr>
          <w:rFonts w:hint="eastAsia" w:asciiTheme="minorEastAsia" w:hAnsiTheme="minorEastAsia" w:eastAsiaTheme="minorEastAsia" w:cstheme="minorEastAsia"/>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numPr>
          <w:ilvl w:val="0"/>
          <w:numId w:val="7"/>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项目最高限价：</w:t>
      </w:r>
      <w:r>
        <w:rPr>
          <w:rFonts w:hint="eastAsia" w:asciiTheme="minorEastAsia" w:hAnsiTheme="minorEastAsia" w:eastAsiaTheme="minorEastAsia" w:cstheme="minorEastAsia"/>
          <w:color w:val="auto"/>
          <w:sz w:val="24"/>
          <w:szCs w:val="24"/>
          <w:highlight w:val="none"/>
          <w:lang w:val="en-US" w:eastAsia="zh-CN"/>
        </w:rPr>
        <w:t xml:space="preserve">188</w:t>
      </w:r>
      <w:r>
        <w:rPr>
          <w:rFonts w:hint="eastAsia" w:asciiTheme="minorEastAsia" w:hAnsiTheme="minorEastAsia" w:eastAsiaTheme="minorEastAsia" w:cstheme="minorEastAsia"/>
          <w:color w:val="auto"/>
          <w:sz w:val="24"/>
          <w:szCs w:val="24"/>
          <w:highlight w:val="none"/>
        </w:rPr>
        <w:t xml:space="preserve">万元</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 投标报价高于最高限价的作为无效投标处理。</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Times New Roman"/>
          <w:color w:val="auto"/>
          <w:sz w:val="24"/>
          <w:lang w:val="en-US" w:eastAsia="zh-CN"/>
        </w:rPr>
        <w:t xml:space="preserve">为落实医院医疗风险分担机制建设，构建和谐医患关系，院医责险投保工作已连续开展超10年，既往该项目由市卫健委统一招标采购，现根据市卫健委最新要求，后期医院医疗责任综合保险业务由各市属医院自行招采，该项目由中标的保险公司具体开展，包括依法办理相关承保、理赔及协助调解等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rPr>
        <w:t xml:space="preserve">1年</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仿宋_GB2312" w:hAnsi="宋体" w:eastAsia="仿宋_GB2312" w:cs="宋体"/>
          <w:color w:val="auto"/>
          <w:spacing w:val="8"/>
          <w:sz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w:t>
      </w:r>
      <w:r>
        <w:rPr>
          <w:rFonts w:hint="eastAsia" w:ascii="宋体" w:hAnsi="宋体" w:eastAsia="宋体" w:cs="宋体"/>
          <w:bCs/>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lang w:val="en-US" w:eastAsia="zh-CN"/>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2.1中小企业政策：</w:t>
      </w:r>
      <w:r>
        <w:rPr>
          <w:rFonts w:hint="eastAsia" w:ascii="宋体" w:hAnsi="宋体" w:eastAsia="宋体"/>
          <w:color w:val="auto"/>
          <w:sz w:val="24"/>
          <w:highlight w:val="none"/>
          <w:lang w:val="en-US" w:eastAsia="zh-CN"/>
        </w:rPr>
        <w:t xml:space="preserve">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8"/>
        </w:num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pStyle w:val="747"/>
        <w:ind w:firstLine="480"/>
        <w:spacing w:line="360" w:lineRule="auto"/>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3.1必须是经保险监督管理机构批准的保险公司或分支机构；</w:t>
      </w:r>
      <w:r/>
    </w:p>
    <w:p>
      <w:pPr>
        <w:pStyle w:val="747"/>
        <w:ind w:firstLine="480"/>
        <w:spacing w:line="360" w:lineRule="auto"/>
        <w:rPr>
          <w:rFonts w:hint="default"/>
          <w:color w:val="auto"/>
        </w:rPr>
      </w:pPr>
      <w:r>
        <w:rPr>
          <w:rFonts w:hint="eastAsia" w:ascii="宋体" w:hAnsi="宋体" w:eastAsia="宋体" w:cs="宋体"/>
          <w:bCs w:val="0"/>
          <w:color w:val="auto"/>
          <w:sz w:val="24"/>
          <w:szCs w:val="24"/>
          <w:highlight w:val="none"/>
          <w:lang w:val="en-US" w:eastAsia="zh-CN" w:bidi="ar-SA"/>
        </w:rPr>
        <w:t xml:space="preserve">3.2具有保险监督管理机构批准的责任保险经营资质，提供保险业务经营许可证书原件扫描件并加盖公章或电子公章；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点</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00"/>
        <w:ind w:firstLine="452"/>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900"/>
        <w:ind w:firstLine="452"/>
        <w:keepLines w:val="0"/>
        <w:keepNext w:val="0"/>
        <w:spacing w:before="0" w:after="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项目联系人：施晓旻（项目负责人）、曾舒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513029202"/>
      <w:r/>
      <w:bookmarkStart w:id="2" w:name="_Toc20823274"/>
      <w:r/>
      <w:bookmarkStart w:id="3" w:name="_Toc120614213"/>
      <w:r/>
      <w:bookmarkStart w:id="4" w:name="_Toc16938518"/>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00"/>
        <w:ind w:firstLine="452"/>
        <w:keepLines w:val="0"/>
        <w:keepNext w:val="0"/>
        <w:spacing w:before="0" w:after="0" w:line="360" w:lineRule="auto"/>
        <w:rPr>
          <w:rFonts w:ascii="宋体" w:hAnsi="宋体" w:cs="宋体"/>
          <w:color w:val="auto"/>
          <w:sz w:val="30"/>
          <w:szCs w:val="30"/>
          <w:highlight w:val="none"/>
        </w:rPr>
      </w:pPr>
      <w:r/>
      <w:bookmarkStart w:id="5" w:name="_Toc513029203"/>
      <w:r/>
      <w:bookmarkStart w:id="6" w:name="_Toc16938519"/>
      <w:r/>
      <w:bookmarkStart w:id="7" w:name="_Toc20823275"/>
      <w:r/>
      <w:bookmarkStart w:id="8" w:name="_Toc120614214"/>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69"/>
        <w:ind w:firstLine="422"/>
        <w:keepLines w:val="0"/>
        <w:keepNext w:val="0"/>
        <w:spacing w:before="0" w:after="0" w:line="360" w:lineRule="auto"/>
        <w:rPr>
          <w:rFonts w:ascii="宋体" w:hAnsi="宋体" w:eastAsia="宋体" w:cs="宋体"/>
          <w:bCs w:val="0"/>
          <w:color w:val="auto"/>
          <w:highlight w:val="none"/>
        </w:rPr>
      </w:pPr>
      <w:r/>
      <w:bookmarkStart w:id="9" w:name="_Hlt16619475"/>
      <w:r/>
      <w:bookmarkEnd w:id="9"/>
      <w:r/>
      <w:bookmarkStart w:id="10" w:name="_Toc16938520"/>
      <w:r/>
      <w:bookmarkStart w:id="11" w:name="_Toc20823276"/>
      <w:r/>
      <w:bookmarkStart w:id="12" w:name="_Toc513029204"/>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3" w:name="_Toc16938521"/>
      <w:r/>
      <w:bookmarkStart w:id="14" w:name="_Toc20823277"/>
      <w:r/>
      <w:bookmarkStart w:id="15" w:name="_Toc513029205"/>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6" w:name="_Toc16938522"/>
      <w:r/>
      <w:bookmarkStart w:id="17" w:name="_Toc20823278"/>
      <w:r/>
      <w:bookmarkStart w:id="18" w:name="_Toc513029206"/>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9" w:name="_Toc513029207"/>
      <w:r/>
      <w:bookmarkStart w:id="20" w:name="_Toc462564067"/>
      <w:r/>
      <w:bookmarkStart w:id="21" w:name="_Toc16938523"/>
      <w:r/>
      <w:bookmarkStart w:id="22" w:name="_Toc20823279"/>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中标</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00"/>
        <w:ind w:firstLine="452"/>
        <w:keepLines w:val="0"/>
        <w:keepNext w:val="0"/>
        <w:spacing w:before="0" w:after="0" w:line="360" w:lineRule="auto"/>
        <w:rPr>
          <w:rFonts w:ascii="宋体" w:hAnsi="宋体" w:cs="宋体"/>
          <w:color w:val="auto"/>
          <w:sz w:val="30"/>
          <w:szCs w:val="30"/>
          <w:highlight w:val="none"/>
        </w:rPr>
      </w:pPr>
      <w:r/>
      <w:bookmarkStart w:id="23" w:name="_Toc20823281"/>
      <w:r/>
      <w:bookmarkStart w:id="24" w:name="_Toc513029209"/>
      <w:r/>
      <w:bookmarkStart w:id="25" w:name="_Toc16938525"/>
      <w:r/>
      <w:bookmarkStart w:id="26" w:name="_Toc120614215"/>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69"/>
        <w:ind w:firstLine="422"/>
        <w:keepLines w:val="0"/>
        <w:keepNext w:val="0"/>
        <w:spacing w:before="0" w:after="0" w:line="360" w:lineRule="auto"/>
        <w:rPr>
          <w:rFonts w:ascii="宋体" w:hAnsi="宋体" w:eastAsia="宋体" w:cs="宋体"/>
          <w:bCs w:val="0"/>
          <w:color w:val="auto"/>
          <w:highlight w:val="none"/>
        </w:rPr>
      </w:pPr>
      <w:r/>
      <w:bookmarkStart w:id="27" w:name="_Toc20823282"/>
      <w:r/>
      <w:bookmarkStart w:id="28" w:name="_Toc513029210"/>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30" w:name="_Toc462564070"/>
      <w:r/>
      <w:bookmarkStart w:id="31" w:name="_Toc513029211"/>
      <w:r/>
      <w:bookmarkStart w:id="32" w:name="_Toc20823283"/>
      <w:r/>
      <w:bookmarkStart w:id="33" w:name="_Toc16938527"/>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34" w:name="_Toc513029212"/>
      <w:r/>
      <w:bookmarkStart w:id="35" w:name="_Toc462564071"/>
      <w:r/>
      <w:bookmarkStart w:id="36" w:name="_Toc16938528"/>
      <w:r/>
      <w:bookmarkStart w:id="37" w:name="_Toc20823284"/>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关注更正公告导致其提交的投标材料不符合本项目相关招标要求，而造成的损失及风险（包括但不限于未中标）由投标人自行承担。</w:t>
      </w:r>
      <w:r/>
    </w:p>
    <w:p>
      <w:pPr>
        <w:pStyle w:val="900"/>
        <w:ind w:firstLine="452"/>
        <w:keepLines w:val="0"/>
        <w:keepNext w:val="0"/>
        <w:spacing w:before="0" w:after="0" w:line="360" w:lineRule="auto"/>
        <w:rPr>
          <w:rFonts w:ascii="宋体" w:hAnsi="宋体" w:cs="宋体"/>
          <w:color w:val="auto"/>
          <w:sz w:val="30"/>
          <w:szCs w:val="30"/>
          <w:highlight w:val="none"/>
        </w:rPr>
      </w:pPr>
      <w:r/>
      <w:bookmarkStart w:id="38" w:name="_Toc462564072"/>
      <w:r/>
      <w:bookmarkStart w:id="39" w:name="_Toc120614216"/>
      <w:r/>
      <w:bookmarkStart w:id="40" w:name="_Toc513029213"/>
      <w:r/>
      <w:bookmarkStart w:id="41" w:name="_Toc16938529"/>
      <w:r/>
      <w:bookmarkStart w:id="42" w:name="_Toc20823285"/>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69"/>
        <w:ind w:firstLine="422"/>
        <w:keepLines w:val="0"/>
        <w:keepNext w:val="0"/>
        <w:spacing w:before="0" w:after="0" w:line="360" w:lineRule="auto"/>
        <w:rPr>
          <w:rFonts w:ascii="宋体" w:hAnsi="宋体" w:eastAsia="宋体" w:cs="宋体"/>
          <w:bCs w:val="0"/>
          <w:color w:val="auto"/>
          <w:highlight w:val="none"/>
        </w:rPr>
      </w:pPr>
      <w:r/>
      <w:bookmarkStart w:id="43" w:name="_Toc20823286"/>
      <w:r/>
      <w:bookmarkStart w:id="44" w:name="_Toc462564073"/>
      <w:r/>
      <w:bookmarkStart w:id="45" w:name="_Toc513029214"/>
      <w:r/>
      <w:bookmarkStart w:id="46" w:name="_Toc16938530"/>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47" w:name="_Toc16938531"/>
      <w:r/>
      <w:bookmarkStart w:id="48" w:name="_Toc462564074"/>
      <w:r/>
      <w:bookmarkStart w:id="49" w:name="_Toc20823287"/>
      <w:r/>
      <w:bookmarkStart w:id="50" w:name="_Toc513029215"/>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51" w:name="_Hlt26954838"/>
      <w:r/>
      <w:bookmarkEnd w:id="51"/>
      <w:r/>
      <w:bookmarkStart w:id="52" w:name="_Hlt26668975"/>
      <w:r/>
      <w:bookmarkEnd w:id="52"/>
      <w:r/>
      <w:bookmarkStart w:id="53" w:name="_Hlt26670360"/>
      <w:r/>
      <w:bookmarkEnd w:id="53"/>
      <w:r/>
      <w:bookmarkStart w:id="54" w:name="_Toc49090509"/>
      <w:r/>
      <w:bookmarkStart w:id="55" w:name="_Toc14577354"/>
      <w:r/>
      <w:bookmarkStart w:id="56" w:name="_Toc49090507"/>
      <w:r/>
      <w:bookmarkStart w:id="57" w:name="_Toc513029219"/>
      <w:r/>
      <w:bookmarkStart w:id="58" w:name="_Toc14577357"/>
      <w:r/>
      <w:bookmarkStart w:id="59" w:name="_Toc513029216"/>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ascii="宋体" w:hAnsi="宋体" w:eastAsia="宋体" w:cs="宋体"/>
          <w:bCs/>
          <w:color w:val="auto"/>
          <w:sz w:val="24"/>
          <w:highlight w:val="none"/>
        </w:rPr>
      </w:pPr>
      <w:r/>
      <w:bookmarkStart w:id="60" w:name="_Toc14577355"/>
      <w:r/>
      <w:bookmarkStart w:id="61" w:name="_Toc49090508"/>
      <w:r>
        <w:rPr>
          <w:rFonts w:hint="eastAsia" w:ascii="宋体" w:hAnsi="宋体" w:eastAsia="宋体" w:cs="宋体"/>
          <w:bCs/>
          <w:color w:val="auto"/>
          <w:sz w:val="24"/>
          <w:highlight w:val="none"/>
        </w:rPr>
        <w:t xml:space="preserve">11.1投标人应按照法律法规、规章和规范性文件以及招标文件要求提交证明文件，证明</w:t>
      </w:r>
      <w:r>
        <w:rPr>
          <w:rFonts w:hint="eastAsia" w:ascii="宋体" w:hAnsi="宋体" w:eastAsia="宋体" w:cs="宋体"/>
          <w:bCs/>
          <w:color w:val="auto"/>
          <w:sz w:val="24"/>
          <w:highlight w:val="none"/>
          <w:lang w:eastAsia="zh-CN"/>
        </w:rPr>
        <w:t xml:space="preserve">其</w:t>
      </w:r>
      <w:r>
        <w:rPr>
          <w:rFonts w:hint="eastAsia" w:ascii="宋体" w:hAnsi="宋体" w:eastAsia="宋体" w:cs="宋体"/>
          <w:bCs/>
          <w:color w:val="auto"/>
          <w:sz w:val="24"/>
          <w:highlight w:val="none"/>
        </w:rPr>
        <w:t xml:space="preserve">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66" w:name="_Hlt26670403"/>
      <w:r/>
      <w:bookmarkEnd w:id="66"/>
      <w:r/>
      <w:bookmarkStart w:id="67" w:name="_Hlt26670486"/>
      <w:r/>
      <w:bookmarkEnd w:id="67"/>
      <w:r/>
      <w:bookmarkStart w:id="68" w:name="_Hlt26954842"/>
      <w:r/>
      <w:bookmarkEnd w:id="68"/>
      <w:r/>
      <w:bookmarkStart w:id="69" w:name="_Hlt26670425"/>
      <w:r/>
      <w:bookmarkEnd w:id="69"/>
      <w:r/>
      <w:bookmarkStart w:id="70" w:name="_Hlt26954846"/>
      <w:r/>
      <w:bookmarkEnd w:id="70"/>
      <w:r/>
      <w:bookmarkStart w:id="71" w:name="_Hlt26954848"/>
      <w:r/>
      <w:bookmarkEnd w:id="71"/>
      <w:r/>
      <w:bookmarkStart w:id="72" w:name="_Hlt26954844"/>
      <w:r/>
      <w:bookmarkEnd w:id="72"/>
      <w:r/>
      <w:bookmarkStart w:id="73" w:name="_Hlt26670482"/>
      <w:r/>
      <w:bookmarkEnd w:id="73"/>
      <w:r/>
      <w:bookmarkStart w:id="74" w:name="_Hlt26668983"/>
      <w:r/>
      <w:bookmarkEnd w:id="74"/>
      <w:r/>
      <w:bookmarkStart w:id="75" w:name="_Hlt26954731"/>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76" w:name="_Hlt26954734"/>
      <w:r/>
      <w:bookmarkEnd w:id="76"/>
      <w:r/>
      <w:bookmarkStart w:id="77" w:name="_Hlt26670489"/>
      <w:r/>
      <w:bookmarkEnd w:id="77"/>
      <w:r/>
      <w:bookmarkStart w:id="78" w:name="_Hlt26954850"/>
      <w:r/>
      <w:bookmarkEnd w:id="78"/>
      <w:r/>
      <w:bookmarkStart w:id="79" w:name="_Toc14577360"/>
      <w:r/>
      <w:bookmarkStart w:id="80" w:name="_Toc49090511"/>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00"/>
        <w:ind w:firstLine="452"/>
        <w:keepLines w:val="0"/>
        <w:keepNext w:val="0"/>
        <w:spacing w:before="0" w:after="0" w:line="360" w:lineRule="auto"/>
        <w:rPr>
          <w:rFonts w:ascii="宋体" w:hAnsi="宋体" w:cs="宋体"/>
          <w:color w:val="auto"/>
          <w:sz w:val="30"/>
          <w:szCs w:val="30"/>
          <w:highlight w:val="none"/>
        </w:rPr>
      </w:pPr>
      <w:r/>
      <w:bookmarkStart w:id="81" w:name="_Hlt26954739"/>
      <w:r/>
      <w:bookmarkEnd w:id="81"/>
      <w:r/>
      <w:bookmarkStart w:id="82" w:name="_Hlt26954852"/>
      <w:r/>
      <w:bookmarkEnd w:id="82"/>
      <w:r/>
      <w:bookmarkStart w:id="83" w:name="_Toc513029224"/>
      <w:r/>
      <w:bookmarkStart w:id="84" w:name="_Toc120614217"/>
      <w:r/>
      <w:bookmarkStart w:id="85" w:name="_Toc20823296"/>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69"/>
        <w:ind w:firstLine="422"/>
        <w:keepLines w:val="0"/>
        <w:keepNext w:val="0"/>
        <w:spacing w:before="0" w:after="0" w:line="360" w:lineRule="auto"/>
        <w:rPr>
          <w:rFonts w:ascii="宋体" w:hAnsi="宋体" w:eastAsia="宋体" w:cs="宋体"/>
          <w:bCs w:val="0"/>
          <w:color w:val="auto"/>
          <w:highlight w:val="none"/>
        </w:rPr>
      </w:pPr>
      <w:r/>
      <w:bookmarkStart w:id="87" w:name="_Toc513029225"/>
      <w:r/>
      <w:bookmarkStart w:id="88" w:name="_Toc462564084"/>
      <w:r/>
      <w:bookmarkStart w:id="89" w:name="_Toc16938541"/>
      <w:r/>
      <w:bookmarkStart w:id="90" w:name="_Toc20823297"/>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53"/>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16938542"/>
      <w:r/>
      <w:bookmarkStart w:id="92" w:name="_Toc513029226"/>
      <w:r/>
      <w:bookmarkStart w:id="93" w:name="_Toc20823298"/>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94" w:name="_Toc513029227"/>
      <w:r/>
      <w:bookmarkStart w:id="95" w:name="_Toc16938543"/>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97" w:name="_Toc513029228"/>
      <w:r/>
      <w:bookmarkStart w:id="98" w:name="_Toc16938544"/>
      <w:r/>
      <w:bookmarkStart w:id="99" w:name="_Toc20823300"/>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00"/>
        <w:ind w:firstLine="452"/>
        <w:keepLines w:val="0"/>
        <w:keepNext w:val="0"/>
        <w:spacing w:before="0" w:after="0" w:line="360" w:lineRule="auto"/>
        <w:rPr>
          <w:rFonts w:ascii="宋体" w:hAnsi="宋体" w:cs="宋体"/>
          <w:color w:val="auto"/>
          <w:sz w:val="30"/>
          <w:szCs w:val="30"/>
          <w:highlight w:val="none"/>
        </w:rPr>
      </w:pPr>
      <w:r/>
      <w:bookmarkStart w:id="100" w:name="_Toc20823301"/>
      <w:r/>
      <w:bookmarkStart w:id="101" w:name="_Toc120614218"/>
      <w:r/>
      <w:bookmarkStart w:id="102" w:name="_Toc513029229"/>
      <w:r/>
      <w:bookmarkStart w:id="103" w:name="_Toc16938545"/>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04" w:name="_Toc16938546"/>
      <w:r/>
      <w:bookmarkStart w:id="105" w:name="_Toc513029230"/>
      <w:r/>
      <w:bookmarkStart w:id="106" w:name="_Toc20823302"/>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07" w:name="_Toc20823303"/>
      <w:r/>
      <w:bookmarkStart w:id="108" w:name="_Toc16938547"/>
      <w:r/>
      <w:bookmarkStart w:id="109"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color w:val="auto"/>
          <w:sz w:val="24"/>
          <w:highlight w:val="none"/>
          <w:lang w:eastAsia="zh-CN"/>
        </w:rPr>
        <w:t xml:space="preserve">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10" w:name="_Toc16938548"/>
      <w:r/>
      <w:bookmarkStart w:id="111" w:name="_Toc20823304"/>
      <w:r/>
      <w:bookmarkStart w:id="112" w:name="_Toc513029232"/>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13" w:name="_Toc20823305"/>
      <w:r/>
      <w:bookmarkStart w:id="114" w:name="_Toc513029233"/>
      <w:r/>
      <w:bookmarkStart w:id="115" w:name="_Toc16938549"/>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16938550"/>
      <w:r/>
      <w:bookmarkStart w:id="117" w:name="_Toc20823306"/>
      <w:r/>
      <w:bookmarkStart w:id="118" w:name="_Toc513029234"/>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（1）</w:t>
      </w:r>
      <w:r>
        <w:rPr>
          <w:rFonts w:hint="eastAsia" w:ascii="宋体" w:hAnsi="宋体" w:eastAsia="宋体" w:cs="宋体"/>
          <w:color w:val="auto"/>
          <w:sz w:val="24"/>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（2）</w:t>
      </w:r>
      <w:r>
        <w:rPr>
          <w:rFonts w:hint="eastAsia" w:ascii="宋体" w:hAnsi="宋体" w:eastAsia="宋体" w:cs="宋体"/>
          <w:color w:val="auto"/>
          <w:sz w:val="24"/>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（3）</w:t>
      </w:r>
      <w:r>
        <w:rPr>
          <w:rFonts w:hint="eastAsia" w:ascii="宋体" w:hAnsi="宋体" w:eastAsia="宋体" w:cs="宋体"/>
          <w:color w:val="auto"/>
          <w:sz w:val="24"/>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评审委员会基于专业判断，认为供应商报价过低，有可能影响产品质量或者不能诚信履约的其他情形。 </w:t>
      </w:r>
      <w:r/>
    </w:p>
    <w:p>
      <w:pPr>
        <w:pStyle w:val="1069"/>
        <w:ind w:firstLine="422"/>
        <w:keepLines w:val="0"/>
        <w:keepNext w:val="0"/>
        <w:spacing w:before="0" w:after="0" w:line="360" w:lineRule="auto"/>
        <w:rPr>
          <w:rFonts w:hint="eastAsia" w:ascii="宋体" w:hAnsi="宋体" w:eastAsia="宋体" w:cs="宋体"/>
          <w:b w:val="0"/>
          <w:bCs/>
          <w:color w:val="auto"/>
          <w:sz w:val="24"/>
          <w:szCs w:val="22"/>
          <w:lang w:val="en-US" w:eastAsia="zh-CN" w:bidi="ar-SA"/>
        </w:rPr>
      </w:pPr>
      <w:r>
        <w:rPr>
          <w:rFonts w:hint="eastAsia" w:ascii="宋体" w:hAnsi="宋体" w:eastAsia="宋体" w:cs="宋体"/>
          <w:b w:val="0"/>
          <w:bCs/>
          <w:color w:val="auto"/>
          <w:sz w:val="24"/>
          <w:szCs w:val="22"/>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69"/>
        <w:ind w:firstLine="422"/>
        <w:keepLines w:val="0"/>
        <w:keepNext w:val="0"/>
        <w:spacing w:before="0" w:after="0" w:line="360" w:lineRule="auto"/>
        <w:rPr>
          <w:rFonts w:hint="eastAsia" w:ascii="宋体" w:hAnsi="宋体" w:eastAsia="宋体" w:cs="宋体"/>
          <w:b w:val="0"/>
          <w:bCs/>
          <w:color w:val="auto"/>
          <w:sz w:val="24"/>
          <w:szCs w:val="22"/>
          <w:lang w:val="en-US" w:eastAsia="zh-CN" w:bidi="ar-SA"/>
        </w:rPr>
      </w:pPr>
      <w:r>
        <w:rPr>
          <w:rFonts w:hint="eastAsia" w:ascii="宋体" w:hAnsi="宋体" w:eastAsia="宋体" w:cs="宋体"/>
          <w:b w:val="0"/>
          <w:bCs/>
          <w:color w:val="auto"/>
          <w:sz w:val="24"/>
          <w:szCs w:val="22"/>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513029235"/>
      <w:r/>
      <w:bookmarkStart w:id="120" w:name="_Toc20823307"/>
      <w:r/>
      <w:bookmarkStart w:id="121" w:name="_Toc16938551"/>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0"/>
        <w:ind w:firstLine="452"/>
        <w:keepLines w:val="0"/>
        <w:keepNext w:val="0"/>
        <w:spacing w:before="0" w:after="0" w:line="360" w:lineRule="auto"/>
        <w:rPr>
          <w:rFonts w:ascii="宋体" w:hAnsi="宋体" w:cs="宋体"/>
          <w:color w:val="auto"/>
          <w:sz w:val="30"/>
          <w:szCs w:val="30"/>
          <w:highlight w:val="none"/>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36"/>
        <w:ind w:firstLine="480"/>
        <w:spacing w:before="0" w:beforeAutospacing="0" w:after="0" w:afterAutospacing="0" w:line="360" w:lineRule="auto"/>
        <w:rPr>
          <w:rFonts w:eastAsia="宋体" w:cs="宋体"/>
          <w:bCs/>
          <w:color w:val="auto"/>
          <w:highlight w:val="none"/>
        </w:rPr>
      </w:pPr>
      <w:r>
        <w:rPr>
          <w:rStyle w:val="741"/>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00"/>
        <w:ind w:firstLine="452"/>
        <w:keepLines w:val="0"/>
        <w:keepNext w:val="0"/>
        <w:spacing w:before="0" w:after="0" w:line="360" w:lineRule="auto"/>
        <w:rPr>
          <w:rFonts w:ascii="宋体" w:hAnsi="宋体" w:cs="宋体"/>
          <w:color w:val="auto"/>
          <w:sz w:val="30"/>
          <w:szCs w:val="30"/>
          <w:highlight w:val="none"/>
        </w:rPr>
      </w:pPr>
      <w:r/>
      <w:bookmarkStart w:id="127" w:name="_Toc513029236"/>
      <w:r/>
      <w:bookmarkStart w:id="128" w:name="_Toc120614220"/>
      <w:r/>
      <w:bookmarkStart w:id="129" w:name="_Toc20823308"/>
      <w:r/>
      <w:bookmarkStart w:id="130" w:name="_Toc16938552"/>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69"/>
        <w:ind w:firstLine="422"/>
        <w:keepLines w:val="0"/>
        <w:keepNext w:val="0"/>
        <w:spacing w:before="0" w:after="0" w:line="360" w:lineRule="auto"/>
        <w:rPr>
          <w:rFonts w:ascii="宋体" w:hAnsi="宋体" w:eastAsia="宋体" w:cs="宋体"/>
          <w:bCs w:val="0"/>
          <w:color w:val="auto"/>
          <w:highlight w:val="none"/>
        </w:rPr>
      </w:pPr>
      <w:r/>
      <w:bookmarkStart w:id="131" w:name="_Toc16938553"/>
      <w:r/>
      <w:bookmarkStart w:id="132" w:name="_Toc20823309"/>
      <w:r/>
      <w:bookmarkStart w:id="133" w:name="_Toc513029237"/>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69"/>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16938559"/>
      <w:r/>
      <w:bookmarkStart w:id="135" w:name="_Toc513029243"/>
      <w:r/>
      <w:bookmarkStart w:id="136" w:name="_Toc20823315"/>
      <w:r>
        <w:rPr>
          <w:rFonts w:hint="eastAsia" w:ascii="宋体" w:hAnsi="宋体" w:cs="宋体"/>
          <w:b/>
          <w:color w:val="auto"/>
          <w:sz w:val="36"/>
          <w:szCs w:val="36"/>
          <w:highlight w:val="none"/>
          <w:lang w:eastAsia="zh-CN"/>
        </w:rPr>
        <w:br w:type="page" w:clear="all"/>
      </w:r>
      <w:r/>
    </w:p>
    <w:p>
      <w:pPr>
        <w:pStyle w:val="1066"/>
        <w:numPr>
          <w:ilvl w:val="0"/>
          <w:numId w:val="9"/>
        </w:numPr>
        <w:ind w:firstLine="0"/>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 合同文本</w:t>
      </w:r>
      <w:bookmarkEnd w:id="134"/>
      <w:r/>
      <w:bookmarkEnd w:id="135"/>
      <w:r/>
      <w:bookmarkEnd w:id="136"/>
      <w:r/>
      <w:r/>
    </w:p>
    <w:p>
      <w:pPr>
        <w:keepLines w:val="0"/>
        <w:keepNext w:val="0"/>
        <w:pageBreakBefore w:val="0"/>
        <w:spacing w:line="360" w:lineRule="auto"/>
        <w:widowControl w:val="off"/>
        <w:rPr>
          <w:rFonts w:hint="eastAsia" w:ascii="宋体" w:hAnsi="宋体"/>
          <w:b w:val="0"/>
          <w:bCs/>
          <w:color w:val="auto"/>
          <w:sz w:val="24"/>
          <w:szCs w:val="24"/>
          <w:lang w:val="en-US" w:eastAsia="zh-CN"/>
        </w:rPr>
      </w:pPr>
      <w:r/>
      <w:bookmarkStart w:id="137" w:name="_Hlt16619350"/>
      <w:r/>
      <w:bookmarkStart w:id="138" w:name="_Toc16938590"/>
      <w:r/>
      <w:bookmarkStart w:id="139" w:name="_Toc20823346"/>
      <w:r/>
      <w:bookmarkStart w:id="140" w:name="_Toc120614244"/>
      <w:r>
        <w:rPr>
          <w:rFonts w:hint="eastAsia" w:ascii="宋体" w:hAnsi="宋体"/>
          <w:b w:val="0"/>
          <w:bCs/>
          <w:color w:val="auto"/>
          <w:sz w:val="24"/>
          <w:szCs w:val="24"/>
          <w:lang w:val="en-US" w:eastAsia="zh-CN"/>
        </w:rPr>
        <w:t xml:space="preserve">甲方（被保险人）：</w:t>
      </w:r>
      <w:r/>
    </w:p>
    <w:p>
      <w:pPr>
        <w:pStyle w:val="712"/>
        <w:keepLines w:val="0"/>
        <w:keepNext w:val="0"/>
        <w:pageBreakBefore w:val="0"/>
        <w:spacing w:line="360" w:lineRule="auto"/>
        <w:widowControl w:val="off"/>
        <w:rPr>
          <w:rFonts w:hint="eastAsia" w:ascii="宋体" w:hAnsi="宋体" w:eastAsia="宋体" w:cs="Times New Roman"/>
          <w:b w:val="0"/>
          <w:bCs/>
          <w:color w:val="auto"/>
          <w:sz w:val="24"/>
          <w:szCs w:val="24"/>
          <w:lang w:val="en-US" w:eastAsia="zh-CN" w:bidi="ar-SA"/>
        </w:rPr>
      </w:pPr>
      <w:r>
        <w:rPr>
          <w:rFonts w:hint="eastAsia" w:ascii="宋体" w:hAnsi="宋体" w:eastAsia="宋体" w:cs="Times New Roman"/>
          <w:b w:val="0"/>
          <w:bCs/>
          <w:color w:val="auto"/>
          <w:sz w:val="24"/>
          <w:szCs w:val="24"/>
          <w:lang w:val="en-US" w:eastAsia="zh-CN" w:bidi="ar-SA"/>
        </w:rPr>
        <w:t xml:space="preserve">地址</w:t>
      </w:r>
      <w:r/>
    </w:p>
    <w:p>
      <w:pPr>
        <w:keepLines w:val="0"/>
        <w:keepNext w:val="0"/>
        <w:pageBreakBefore w:val="0"/>
        <w:spacing w:line="360" w:lineRule="auto"/>
        <w:widowControl w:val="off"/>
        <w:rPr>
          <w:rFonts w:hint="eastAsia" w:ascii="宋体" w:hAnsi="宋体" w:eastAsia="宋体" w:cs="Times New Roman"/>
          <w:b w:val="0"/>
          <w:bCs/>
          <w:color w:val="auto"/>
          <w:sz w:val="24"/>
          <w:szCs w:val="24"/>
          <w:lang w:val="en-US" w:eastAsia="zh-CN" w:bidi="ar-SA"/>
        </w:rPr>
      </w:pPr>
      <w:r>
        <w:rPr>
          <w:rFonts w:hint="eastAsia" w:ascii="宋体" w:hAnsi="宋体" w:eastAsia="宋体" w:cs="Times New Roman"/>
          <w:b w:val="0"/>
          <w:bCs/>
          <w:color w:val="auto"/>
          <w:sz w:val="24"/>
          <w:szCs w:val="24"/>
          <w:lang w:val="en-US" w:eastAsia="zh-CN" w:bidi="ar-SA"/>
        </w:rPr>
        <w:t xml:space="preserve">乙方</w:t>
      </w:r>
      <w:r>
        <w:rPr>
          <w:rFonts w:hint="eastAsia" w:ascii="宋体" w:hAnsi="宋体" w:cs="Times New Roman"/>
          <w:b w:val="0"/>
          <w:bCs/>
          <w:color w:val="auto"/>
          <w:sz w:val="24"/>
          <w:szCs w:val="24"/>
          <w:lang w:val="en-US" w:eastAsia="zh-CN" w:bidi="ar-SA"/>
        </w:rPr>
        <w:t xml:space="preserve">（保险人）</w:t>
      </w:r>
      <w:r>
        <w:rPr>
          <w:rFonts w:hint="eastAsia" w:ascii="宋体" w:hAnsi="宋体" w:eastAsia="宋体" w:cs="Times New Roman"/>
          <w:b w:val="0"/>
          <w:bCs/>
          <w:color w:val="auto"/>
          <w:sz w:val="24"/>
          <w:szCs w:val="24"/>
          <w:lang w:val="en-US" w:eastAsia="zh-CN" w:bidi="ar-SA"/>
        </w:rPr>
        <w:t xml:space="preserve">：</w:t>
      </w:r>
      <w:r/>
    </w:p>
    <w:p>
      <w:pPr>
        <w:pStyle w:val="712"/>
        <w:keepLines w:val="0"/>
        <w:keepNext w:val="0"/>
        <w:pageBreakBefore w:val="0"/>
        <w:spacing w:line="360" w:lineRule="auto"/>
        <w:widowControl w:val="off"/>
        <w:rPr>
          <w:rFonts w:hint="default" w:ascii="宋体" w:hAnsi="宋体" w:eastAsia="宋体" w:cs="Times New Roman"/>
          <w:b w:val="0"/>
          <w:bCs/>
          <w:color w:val="auto"/>
          <w:sz w:val="24"/>
          <w:szCs w:val="24"/>
          <w:lang w:val="en-US" w:eastAsia="zh-CN" w:bidi="ar-SA"/>
        </w:rPr>
      </w:pPr>
      <w:r>
        <w:rPr>
          <w:rFonts w:hint="eastAsia" w:ascii="宋体" w:hAnsi="宋体" w:eastAsia="宋体" w:cs="Times New Roman"/>
          <w:b w:val="0"/>
          <w:bCs/>
          <w:color w:val="auto"/>
          <w:sz w:val="24"/>
          <w:szCs w:val="24"/>
          <w:lang w:val="en-US" w:eastAsia="zh-CN" w:bidi="ar-SA"/>
        </w:rPr>
        <w:t xml:space="preserve">地址：</w:t>
      </w:r>
      <w:r/>
    </w:p>
    <w:p>
      <w:pPr>
        <w:ind w:firstLine="480"/>
        <w:spacing w:line="360" w:lineRule="auto"/>
        <w:rPr>
          <w:rFonts w:ascii="宋体" w:hAnsi="宋体"/>
          <w:bCs/>
          <w:color w:val="auto"/>
          <w:sz w:val="24"/>
          <w:szCs w:val="20"/>
        </w:rPr>
      </w:pPr>
      <w:r>
        <w:rPr>
          <w:rFonts w:ascii="宋体" w:hAnsi="宋体"/>
          <w:bCs/>
          <w:color w:val="auto"/>
          <w:sz w:val="24"/>
          <w:szCs w:val="20"/>
        </w:rPr>
        <w:t xml:space="preserve">为积极响应</w:t>
      </w:r>
      <w:r>
        <w:rPr>
          <w:rFonts w:hint="eastAsia" w:ascii="宋体" w:hAnsi="宋体"/>
          <w:bCs/>
          <w:color w:val="auto"/>
          <w:sz w:val="24"/>
          <w:szCs w:val="20"/>
          <w:lang w:eastAsia="zh-CN"/>
        </w:rPr>
        <w:t xml:space="preserve">国家卫生健康委员会</w:t>
      </w:r>
      <w:r>
        <w:rPr>
          <w:rFonts w:ascii="宋体" w:hAnsi="宋体"/>
          <w:bCs/>
          <w:color w:val="auto"/>
          <w:sz w:val="24"/>
          <w:szCs w:val="20"/>
        </w:rPr>
        <w:t xml:space="preserve">会同司法部、财政部、中国保监会、国家中医药管理局等部门印发的《关于加强医疗责任保险工作的意见》</w:t>
      </w:r>
      <w:r>
        <w:rPr>
          <w:rFonts w:hint="eastAsia" w:ascii="宋体" w:hAnsi="宋体"/>
          <w:bCs/>
          <w:color w:val="auto"/>
          <w:sz w:val="24"/>
          <w:szCs w:val="20"/>
          <w:lang w:eastAsia="zh-CN"/>
        </w:rPr>
        <w:t xml:space="preserve">（</w:t>
      </w:r>
      <w:r>
        <w:rPr>
          <w:rFonts w:ascii="宋体" w:hAnsi="宋体"/>
          <w:bCs/>
          <w:color w:val="auto"/>
          <w:sz w:val="24"/>
          <w:szCs w:val="20"/>
        </w:rPr>
        <w:t xml:space="preserve">国卫医发〔2014〕42号</w:t>
      </w:r>
      <w:r>
        <w:rPr>
          <w:rFonts w:hint="eastAsia" w:ascii="宋体" w:hAnsi="宋体"/>
          <w:bCs/>
          <w:color w:val="auto"/>
          <w:sz w:val="24"/>
          <w:szCs w:val="20"/>
          <w:lang w:eastAsia="zh-CN"/>
        </w:rPr>
        <w:t xml:space="preserve">）</w:t>
      </w:r>
      <w:r>
        <w:rPr>
          <w:rFonts w:ascii="宋体" w:hAnsi="宋体"/>
          <w:bCs/>
          <w:color w:val="auto"/>
          <w:sz w:val="24"/>
          <w:szCs w:val="20"/>
        </w:rPr>
        <w:t xml:space="preserve">、省卫生计生委与省保监局联合下发的《关于进一步加强医疗责任保险工作的通知》（苏卫医政发〔2014〕3号）和《关于进一步加强全省医疗纠纷人民调解工作的意见》（苏司通〔2014〕150号）、《</w:t>
      </w:r>
      <w:r>
        <w:rPr>
          <w:rFonts w:hint="eastAsia" w:ascii="宋体" w:hAnsi="宋体" w:eastAsia="宋体"/>
          <w:bCs/>
          <w:color w:val="auto"/>
          <w:sz w:val="24"/>
          <w:szCs w:val="20"/>
          <w:lang w:eastAsia="zh-CN"/>
        </w:rPr>
        <w:t xml:space="preserve">江苏省医疗纠纷预防与处理条例</w:t>
      </w:r>
      <w:r>
        <w:rPr>
          <w:rFonts w:ascii="宋体" w:hAnsi="宋体"/>
          <w:bCs/>
          <w:color w:val="auto"/>
          <w:sz w:val="24"/>
          <w:szCs w:val="20"/>
        </w:rPr>
        <w:t xml:space="preserve">》及《无锡市2016年深入落实进一步改善医疗服务行动计划重点工作实施方案》的要求，进一步完善无锡市医疗机构医疗责任险（以下简称“医责险”）运行机制，提高医责险运行水平，促进无锡和谐医患关系建设及医疗秩序的持续好转，经甲乙双方友好协商，现就实施</w:t>
      </w:r>
      <w:r>
        <w:rPr>
          <w:rFonts w:hint="eastAsia" w:ascii="宋体" w:hAnsi="宋体"/>
          <w:bCs/>
          <w:color w:val="auto"/>
          <w:sz w:val="24"/>
          <w:szCs w:val="20"/>
          <w:lang w:val="en-US" w:eastAsia="zh-CN"/>
        </w:rPr>
        <w:t xml:space="preserve">无锡市中医医院</w:t>
      </w:r>
      <w:r>
        <w:rPr>
          <w:rFonts w:ascii="宋体" w:hAnsi="宋体"/>
          <w:bCs/>
          <w:color w:val="auto"/>
          <w:sz w:val="24"/>
          <w:szCs w:val="20"/>
        </w:rPr>
        <w:t xml:space="preserve">医疗综合责任保险项目签订如下保险合同：</w:t>
      </w:r>
      <w:r/>
    </w:p>
    <w:p>
      <w:pPr>
        <w:spacing w:line="360" w:lineRule="auto"/>
        <w:rPr>
          <w:rFonts w:ascii="宋体" w:hAnsi="宋体"/>
          <w:bCs/>
          <w:color w:val="auto"/>
          <w:sz w:val="24"/>
          <w:szCs w:val="20"/>
        </w:rPr>
      </w:pPr>
      <w:r>
        <w:rPr>
          <w:rFonts w:ascii="宋体" w:hAnsi="宋体"/>
          <w:bCs/>
          <w:color w:val="auto"/>
          <w:sz w:val="24"/>
          <w:szCs w:val="20"/>
        </w:rPr>
        <w:t xml:space="preserve">一、投保险种：医疗</w:t>
      </w:r>
      <w:r>
        <w:rPr>
          <w:rFonts w:hint="eastAsia" w:ascii="宋体" w:hAnsi="宋体"/>
          <w:bCs/>
          <w:color w:val="auto"/>
          <w:sz w:val="24"/>
          <w:szCs w:val="20"/>
        </w:rPr>
        <w:t xml:space="preserve">综合</w:t>
      </w:r>
      <w:r>
        <w:rPr>
          <w:rFonts w:ascii="宋体" w:hAnsi="宋体"/>
          <w:bCs/>
          <w:color w:val="auto"/>
          <w:sz w:val="24"/>
          <w:szCs w:val="20"/>
        </w:rPr>
        <w:t xml:space="preserve">责任保险（</w:t>
      </w:r>
      <w:r>
        <w:rPr>
          <w:rFonts w:ascii="宋体" w:hAnsi="宋体"/>
          <w:bCs/>
          <w:color w:val="auto"/>
          <w:sz w:val="24"/>
          <w:szCs w:val="20"/>
        </w:rPr>
        <w:t xml:space="preserve">含</w:t>
      </w:r>
      <w:r>
        <w:rPr>
          <w:rFonts w:hint="eastAsia" w:ascii="宋体" w:hAnsi="宋体" w:eastAsia="宋体"/>
          <w:bCs/>
          <w:color w:val="auto"/>
          <w:sz w:val="24"/>
          <w:szCs w:val="20"/>
          <w:lang w:val="en-US" w:eastAsia="zh-CN"/>
        </w:rPr>
        <w:t xml:space="preserve">增加医疗机构场所责任险</w:t>
      </w:r>
      <w:r>
        <w:rPr>
          <w:rFonts w:hint="eastAsia" w:ascii="宋体" w:hAnsi="宋体" w:eastAsia="宋体"/>
          <w:bCs/>
          <w:color w:val="auto"/>
          <w:sz w:val="24"/>
          <w:szCs w:val="20"/>
          <w:lang w:val="en-US" w:eastAsia="zh-CN"/>
        </w:rPr>
        <w:t xml:space="preserve">等</w:t>
      </w:r>
      <w:r>
        <w:rPr>
          <w:rFonts w:ascii="宋体" w:hAnsi="宋体"/>
          <w:bCs/>
          <w:color w:val="auto"/>
          <w:sz w:val="24"/>
          <w:szCs w:val="20"/>
        </w:rPr>
        <w:t xml:space="preserve">附加险种）</w:t>
      </w:r>
      <w:r/>
    </w:p>
    <w:p>
      <w:pPr>
        <w:spacing w:line="360" w:lineRule="auto"/>
        <w:rPr>
          <w:rFonts w:ascii="宋体" w:hAnsi="宋体"/>
          <w:bCs/>
          <w:color w:val="auto"/>
          <w:sz w:val="24"/>
          <w:szCs w:val="20"/>
        </w:rPr>
      </w:pPr>
      <w:r>
        <w:rPr>
          <w:rFonts w:ascii="宋体" w:hAnsi="宋体"/>
          <w:bCs/>
          <w:color w:val="auto"/>
          <w:sz w:val="24"/>
          <w:szCs w:val="20"/>
        </w:rPr>
        <w:t xml:space="preserve">二、保险期限</w:t>
      </w:r>
      <w:r>
        <w:rPr>
          <w:rFonts w:hint="eastAsia" w:ascii="宋体" w:hAnsi="宋体"/>
          <w:bCs/>
          <w:color w:val="auto"/>
          <w:sz w:val="24"/>
          <w:szCs w:val="20"/>
        </w:rPr>
        <w:t xml:space="preserve">：</w:t>
      </w:r>
      <w:r/>
    </w:p>
    <w:p>
      <w:pPr>
        <w:ind w:firstLine="480"/>
        <w:spacing w:line="360" w:lineRule="auto"/>
        <w:tabs>
          <w:tab w:val="left" w:pos="945" w:leader="none"/>
        </w:tabs>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本项目保险期限为一年。</w:t>
      </w:r>
      <w:r/>
    </w:p>
    <w:p>
      <w:pPr>
        <w:spacing w:line="360" w:lineRule="auto"/>
        <w:rPr>
          <w:rFonts w:hint="eastAsia" w:ascii="宋体" w:hAnsi="宋体" w:eastAsia="宋体"/>
          <w:bCs/>
          <w:color w:val="auto"/>
          <w:sz w:val="24"/>
          <w:szCs w:val="20"/>
          <w:lang w:val="en-US" w:eastAsia="zh-CN"/>
        </w:rPr>
      </w:pPr>
      <w:r>
        <w:rPr>
          <w:rFonts w:ascii="宋体" w:hAnsi="宋体"/>
          <w:bCs/>
          <w:color w:val="auto"/>
          <w:sz w:val="24"/>
          <w:szCs w:val="20"/>
        </w:rPr>
        <w:t xml:space="preserve">三、投保对象</w:t>
      </w:r>
      <w:r>
        <w:rPr>
          <w:rFonts w:hint="eastAsia" w:ascii="宋体" w:hAnsi="宋体"/>
          <w:bCs/>
          <w:color w:val="auto"/>
          <w:sz w:val="24"/>
          <w:szCs w:val="20"/>
        </w:rPr>
        <w:t xml:space="preserve">：</w:t>
      </w:r>
      <w:r>
        <w:rPr>
          <w:rFonts w:ascii="宋体" w:hAnsi="宋体"/>
          <w:bCs/>
          <w:color w:val="auto"/>
          <w:sz w:val="24"/>
          <w:szCs w:val="20"/>
          <w:u w:val="single"/>
        </w:rPr>
        <w:t xml:space="preserve">无锡市</w:t>
      </w:r>
      <w:r>
        <w:rPr>
          <w:rFonts w:hint="eastAsia" w:ascii="宋体" w:hAnsi="宋体"/>
          <w:bCs/>
          <w:color w:val="auto"/>
          <w:sz w:val="24"/>
          <w:szCs w:val="20"/>
          <w:u w:val="single"/>
          <w:lang w:val="en-US" w:eastAsia="zh-CN"/>
        </w:rPr>
        <w:t xml:space="preserve">中医医院</w:t>
      </w:r>
      <w:r/>
    </w:p>
    <w:p>
      <w:pPr>
        <w:spacing w:line="360" w:lineRule="auto"/>
        <w:rPr>
          <w:rFonts w:hint="eastAsia" w:ascii="宋体" w:hAnsi="宋体"/>
          <w:bCs/>
          <w:color w:val="auto"/>
          <w:sz w:val="24"/>
          <w:szCs w:val="20"/>
        </w:rPr>
      </w:pPr>
      <w:r>
        <w:rPr>
          <w:rFonts w:ascii="宋体" w:hAnsi="宋体"/>
          <w:bCs/>
          <w:color w:val="auto"/>
          <w:sz w:val="24"/>
          <w:szCs w:val="20"/>
        </w:rPr>
        <w:t xml:space="preserve">四、中标价：</w:t>
      </w:r>
      <w:r>
        <w:rPr>
          <w:rFonts w:hint="eastAsia" w:ascii="宋体" w:hAnsi="宋体"/>
          <w:bCs/>
          <w:strike w:val="0"/>
          <w:color w:val="auto"/>
          <w:sz w:val="24"/>
          <w:szCs w:val="20"/>
          <w:u w:val="single"/>
          <w:lang w:val="en-US" w:eastAsia="zh-CN"/>
        </w:rPr>
        <w:t xml:space="preserve">                </w:t>
      </w:r>
      <w:r>
        <w:rPr>
          <w:rFonts w:hint="eastAsia" w:ascii="宋体" w:hAnsi="宋体"/>
          <w:bCs/>
          <w:strike w:val="0"/>
          <w:color w:val="auto"/>
          <w:sz w:val="24"/>
          <w:szCs w:val="20"/>
        </w:rPr>
        <w:t xml:space="preserve">。</w:t>
      </w:r>
      <w:r/>
    </w:p>
    <w:p>
      <w:pPr>
        <w:spacing w:line="360" w:lineRule="auto"/>
        <w:rPr>
          <w:rFonts w:hint="eastAsia" w:ascii="宋体"/>
          <w:b w:val="0"/>
          <w:bCs w:val="0"/>
          <w:color w:val="auto"/>
          <w:sz w:val="24"/>
        </w:rPr>
      </w:pPr>
      <w:r>
        <w:rPr>
          <w:rFonts w:hint="eastAsia" w:ascii="宋体" w:hAnsi="宋体"/>
          <w:bCs/>
          <w:color w:val="auto"/>
          <w:sz w:val="24"/>
          <w:szCs w:val="20"/>
        </w:rPr>
        <w:t xml:space="preserve">五、付款方式</w:t>
      </w:r>
      <w:r>
        <w:rPr>
          <w:rFonts w:hint="eastAsia" w:ascii="宋体" w:hAnsi="宋体" w:eastAsia="宋体"/>
          <w:bCs w:val="0"/>
          <w:color w:val="auto"/>
          <w:sz w:val="24"/>
          <w:szCs w:val="24"/>
        </w:rPr>
        <w:t xml:space="preserve">：</w:t>
      </w:r>
      <w:r>
        <w:rPr>
          <w:rFonts w:hint="eastAsia" w:ascii="宋体"/>
          <w:b w:val="0"/>
          <w:bCs w:val="0"/>
          <w:color w:val="auto"/>
          <w:sz w:val="24"/>
          <w:lang w:val="en-US" w:eastAsia="zh-CN"/>
        </w:rPr>
        <w:t xml:space="preserve">按中标价进行当年度保费结算</w:t>
      </w:r>
      <w:r>
        <w:rPr>
          <w:rFonts w:hint="eastAsia" w:ascii="宋体"/>
          <w:b w:val="0"/>
          <w:bCs w:val="0"/>
          <w:color w:val="auto"/>
          <w:sz w:val="24"/>
        </w:rPr>
        <w:t xml:space="preserve">。</w:t>
      </w:r>
      <w:r/>
    </w:p>
    <w:p>
      <w:pPr>
        <w:spacing w:line="360" w:lineRule="auto"/>
        <w:rPr>
          <w:rFonts w:hint="eastAsia" w:ascii="宋体" w:hAnsi="宋体"/>
          <w:bCs/>
          <w:color w:val="auto"/>
          <w:sz w:val="24"/>
          <w:szCs w:val="20"/>
          <w:u w:val="single"/>
          <w:lang w:val="en-US" w:eastAsia="zh-CN"/>
        </w:rPr>
      </w:pPr>
      <w:r>
        <w:rPr>
          <w:rFonts w:hint="eastAsia" w:ascii="宋体" w:hAnsi="宋体"/>
          <w:bCs/>
          <w:color w:val="auto"/>
          <w:sz w:val="24"/>
          <w:szCs w:val="20"/>
        </w:rPr>
        <w:t xml:space="preserve">六</w:t>
      </w:r>
      <w:r>
        <w:rPr>
          <w:rFonts w:ascii="宋体" w:hAnsi="宋体"/>
          <w:bCs/>
          <w:color w:val="auto"/>
          <w:sz w:val="24"/>
          <w:szCs w:val="20"/>
        </w:rPr>
        <w:t xml:space="preserve">、保险责任：</w:t>
      </w:r>
      <w:r>
        <w:rPr>
          <w:rFonts w:hint="eastAsia" w:ascii="宋体" w:hAnsi="宋体"/>
          <w:bCs/>
          <w:color w:val="auto"/>
          <w:sz w:val="24"/>
          <w:szCs w:val="20"/>
          <w:u w:val="single"/>
          <w:lang w:val="en-US" w:eastAsia="zh-CN"/>
        </w:rPr>
        <w:t xml:space="preserve">                               </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赔偿额度方案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免赔额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后面技术方案体现的是该金额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每次事故责任赔偿限额</w:t>
      </w:r>
      <w:r>
        <w:rPr>
          <w:rFonts w:hint="eastAsia" w:ascii="宋体" w:hAnsi="宋体" w:eastAsia="宋体" w:cs="宋体"/>
          <w:color w:val="auto"/>
          <w:sz w:val="24"/>
          <w:szCs w:val="24"/>
          <w:highlight w:val="none"/>
          <w:u w:val="single"/>
        </w:rPr>
        <w:t xml:space="preserve">50万元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累计总赔偿限额</w:t>
      </w:r>
      <w:r>
        <w:rPr>
          <w:rFonts w:hint="eastAsia" w:ascii="宋体" w:hAnsi="宋体" w:eastAsia="宋体"/>
          <w:bCs/>
          <w:color w:val="auto"/>
          <w:sz w:val="24"/>
          <w:szCs w:val="20"/>
          <w:highlight w:val="none"/>
          <w:u w:val="single"/>
          <w:lang w:val="en-US" w:eastAsia="zh-CN"/>
        </w:rPr>
        <w:t xml:space="preserve">300万元</w:t>
      </w:r>
      <w:r>
        <w:rPr>
          <w:rFonts w:hint="eastAsia" w:ascii="宋体" w:hAnsi="宋体" w:eastAsia="宋体" w:cs="宋体"/>
          <w:color w:val="auto"/>
          <w:sz w:val="24"/>
          <w:szCs w:val="24"/>
          <w:highlight w:val="none"/>
          <w:lang w:eastAsia="zh-CN"/>
        </w:rPr>
        <w:t xml:space="preserve">。</w:t>
      </w:r>
      <w:r/>
    </w:p>
    <w:p>
      <w:pPr>
        <w:spacing w:line="360" w:lineRule="auto"/>
        <w:rPr>
          <w:rFonts w:hint="default" w:ascii="宋体" w:hAnsi="宋体" w:eastAsia="宋体"/>
          <w:bCs/>
          <w:color w:val="auto"/>
          <w:sz w:val="24"/>
          <w:szCs w:val="20"/>
          <w:u w:val="single"/>
          <w:lang w:val="en-US" w:eastAsia="zh-CN"/>
        </w:rPr>
      </w:pPr>
      <w:r>
        <w:rPr>
          <w:rFonts w:ascii="宋体" w:hAnsi="宋体"/>
          <w:bCs/>
          <w:color w:val="auto"/>
          <w:sz w:val="24"/>
          <w:szCs w:val="20"/>
        </w:rPr>
        <w:t xml:space="preserve">七、重大医疗纠纷处理办法</w:t>
      </w:r>
      <w:r>
        <w:rPr>
          <w:rFonts w:hint="eastAsia" w:ascii="宋体" w:hAnsi="宋体"/>
          <w:bCs/>
          <w:color w:val="auto"/>
          <w:sz w:val="24"/>
          <w:szCs w:val="20"/>
        </w:rPr>
        <w:t xml:space="preserve">：</w:t>
      </w:r>
      <w:r>
        <w:rPr>
          <w:rFonts w:hint="eastAsia" w:ascii="宋体" w:hAnsi="宋体"/>
          <w:bCs/>
          <w:color w:val="auto"/>
          <w:sz w:val="24"/>
          <w:szCs w:val="20"/>
          <w:u w:val="single"/>
        </w:rPr>
        <w:t xml:space="preserve">                </w:t>
      </w:r>
      <w:r>
        <w:rPr>
          <w:rFonts w:hint="eastAsia" w:ascii="宋体" w:hAnsi="宋体"/>
          <w:bCs/>
          <w:color w:val="auto"/>
          <w:sz w:val="24"/>
          <w:szCs w:val="20"/>
          <w:u w:val="single"/>
          <w:lang w:val="en-US" w:eastAsia="zh-CN"/>
        </w:rPr>
        <w:t xml:space="preserve">   </w:t>
      </w:r>
      <w:r/>
    </w:p>
    <w:p>
      <w:pPr>
        <w:spacing w:line="360" w:lineRule="auto"/>
        <w:rPr>
          <w:rFonts w:hint="default" w:ascii="宋体" w:hAnsi="宋体"/>
          <w:bCs/>
          <w:color w:val="auto"/>
          <w:sz w:val="24"/>
          <w:szCs w:val="20"/>
          <w:u w:val="single"/>
          <w:lang w:val="en-US"/>
        </w:rPr>
      </w:pPr>
      <w:r>
        <w:rPr>
          <w:rFonts w:ascii="宋体" w:hAnsi="宋体"/>
          <w:bCs/>
          <w:color w:val="auto"/>
          <w:sz w:val="24"/>
          <w:szCs w:val="20"/>
        </w:rPr>
        <w:t xml:space="preserve">八、服务要求</w:t>
      </w:r>
      <w:r>
        <w:rPr>
          <w:rFonts w:hint="eastAsia" w:ascii="宋体" w:hAnsi="宋体"/>
          <w:bCs/>
          <w:color w:val="auto"/>
          <w:sz w:val="24"/>
          <w:szCs w:val="20"/>
        </w:rPr>
        <w:t xml:space="preserve">：</w:t>
      </w:r>
      <w:r>
        <w:rPr>
          <w:rFonts w:hint="eastAsia" w:ascii="宋体" w:hAnsi="宋体" w:eastAsia="宋体"/>
          <w:bCs/>
          <w:color w:val="auto"/>
          <w:sz w:val="24"/>
          <w:szCs w:val="20"/>
          <w:lang w:val="en-US" w:eastAsia="zh-CN"/>
        </w:rPr>
        <w:t xml:space="preserve">乙方在收到甲方的理赔申请后，应一次性告知应当提供的资料（不包含法定代表人身份证复印件），甲方提供全部理赔资料后，乙方在30日内理赔到账。</w:t>
      </w:r>
      <w:r/>
    </w:p>
    <w:p>
      <w:pPr>
        <w:spacing w:line="360" w:lineRule="auto"/>
        <w:rPr>
          <w:rFonts w:hint="default" w:ascii="宋体" w:hAnsi="宋体" w:eastAsia="宋体"/>
          <w:bCs/>
          <w:color w:val="auto"/>
          <w:sz w:val="24"/>
          <w:szCs w:val="20"/>
          <w:lang w:val="en-US" w:eastAsia="zh-CN"/>
        </w:rPr>
      </w:pPr>
      <w:r>
        <w:rPr>
          <w:rFonts w:ascii="宋体" w:hAnsi="宋体"/>
          <w:bCs/>
          <w:color w:val="auto"/>
          <w:sz w:val="24"/>
          <w:szCs w:val="20"/>
        </w:rPr>
        <w:t xml:space="preserve">九、</w:t>
      </w:r>
      <w:r>
        <w:rPr>
          <w:rFonts w:hint="eastAsia" w:ascii="宋体" w:hAnsi="宋体" w:eastAsia="宋体"/>
          <w:bCs/>
          <w:color w:val="auto"/>
          <w:sz w:val="24"/>
          <w:szCs w:val="20"/>
          <w:lang w:val="en-US" w:eastAsia="zh-CN"/>
        </w:rPr>
        <w:t xml:space="preserve">双方约定</w:t>
      </w:r>
      <w:r/>
    </w:p>
    <w:p>
      <w:pPr>
        <w:ind w:firstLine="480"/>
        <w:spacing w:line="360" w:lineRule="auto"/>
        <w:rPr>
          <w:rFonts w:ascii="宋体" w:hAnsi="宋体"/>
          <w:bCs/>
          <w:color w:val="auto"/>
          <w:sz w:val="24"/>
          <w:szCs w:val="20"/>
        </w:rPr>
      </w:pPr>
      <w:r>
        <w:rPr>
          <w:rFonts w:hint="eastAsia" w:ascii="宋体" w:hAnsi="宋体"/>
          <w:bCs/>
          <w:color w:val="auto"/>
          <w:sz w:val="24"/>
          <w:szCs w:val="20"/>
          <w:lang w:val="en-US" w:eastAsia="zh-CN"/>
        </w:rPr>
        <w:t xml:space="preserve">双方认可医患双方协商并签订的调解协议书、医调委主持签订的人民调解协议书、卫健行政部门出具的行政调解书、人民法院出具的民事调解书或判决书等，并将其纳入保险理赔范围作为保险人赔偿的依据。</w:t>
      </w:r>
      <w:r/>
    </w:p>
    <w:p>
      <w:pPr>
        <w:spacing w:line="500" w:lineRule="exact"/>
        <w:rPr>
          <w:rFonts w:hint="eastAsia" w:ascii="宋体" w:hAnsi="宋体" w:eastAsia="宋体"/>
          <w:bCs/>
          <w:color w:val="auto"/>
          <w:sz w:val="24"/>
          <w:szCs w:val="20"/>
          <w:lang w:val="en-US" w:eastAsia="zh-CN"/>
        </w:rPr>
      </w:pPr>
      <w:r>
        <w:rPr>
          <w:rFonts w:ascii="宋体" w:hAnsi="宋体"/>
          <w:bCs/>
          <w:color w:val="auto"/>
          <w:sz w:val="24"/>
          <w:szCs w:val="20"/>
        </w:rPr>
        <w:t xml:space="preserve">十、保密</w:t>
      </w:r>
      <w:r>
        <w:rPr>
          <w:rFonts w:hint="eastAsia" w:ascii="宋体" w:hAnsi="宋体"/>
          <w:bCs/>
          <w:color w:val="auto"/>
          <w:sz w:val="24"/>
          <w:szCs w:val="20"/>
          <w:lang w:val="en-US" w:eastAsia="zh-CN"/>
        </w:rPr>
        <w:t xml:space="preserve">责任</w:t>
      </w:r>
      <w:r/>
    </w:p>
    <w:p>
      <w:pPr>
        <w:ind w:firstLine="480"/>
        <w:spacing w:line="500" w:lineRule="exact"/>
        <w:rPr>
          <w:rFonts w:hint="default" w:ascii="宋体" w:hAnsi="宋体" w:eastAsia="宋体"/>
          <w:bCs/>
          <w:color w:val="auto"/>
          <w:sz w:val="24"/>
          <w:szCs w:val="20"/>
          <w:lang w:val="en-US" w:eastAsia="zh-CN"/>
        </w:rPr>
      </w:pPr>
      <w:r>
        <w:rPr>
          <w:rFonts w:ascii="宋体" w:hAnsi="宋体"/>
          <w:bCs/>
          <w:color w:val="auto"/>
          <w:sz w:val="24"/>
          <w:szCs w:val="20"/>
        </w:rPr>
        <w:t xml:space="preserve">自本合同生效之日起，甲乙双方不得将本合同涉及的所有有形、无形的信息及资料（包括但不限于双方的往来书面文字文件、电子邮件及信息、软盘资料等）泄露给其他方。</w:t>
      </w:r>
      <w:r>
        <w:rPr>
          <w:rFonts w:hint="eastAsia" w:ascii="宋体" w:hAnsi="宋体"/>
          <w:bCs/>
          <w:color w:val="auto"/>
          <w:sz w:val="24"/>
          <w:szCs w:val="20"/>
          <w:lang w:val="en-US" w:eastAsia="zh-CN"/>
        </w:rPr>
        <w:t xml:space="preserve">保密责任的约定不因合同的到期或终止而失效。</w:t>
      </w:r>
      <w:r/>
    </w:p>
    <w:p>
      <w:pPr>
        <w:spacing w:line="500" w:lineRule="exact"/>
        <w:rPr>
          <w:rFonts w:ascii="宋体" w:hAnsi="宋体"/>
          <w:bCs/>
          <w:color w:val="auto"/>
          <w:sz w:val="24"/>
          <w:szCs w:val="20"/>
        </w:rPr>
      </w:pPr>
      <w:r>
        <w:rPr>
          <w:rFonts w:ascii="宋体" w:hAnsi="宋体"/>
          <w:bCs/>
          <w:color w:val="auto"/>
          <w:sz w:val="24"/>
          <w:szCs w:val="20"/>
        </w:rPr>
        <w:t xml:space="preserve">十</w:t>
      </w:r>
      <w:r>
        <w:rPr>
          <w:rFonts w:hint="eastAsia" w:ascii="宋体" w:hAnsi="宋体"/>
          <w:bCs/>
          <w:color w:val="auto"/>
          <w:sz w:val="24"/>
          <w:szCs w:val="20"/>
        </w:rPr>
        <w:t xml:space="preserve">一</w:t>
      </w:r>
      <w:r>
        <w:rPr>
          <w:rFonts w:ascii="宋体" w:hAnsi="宋体"/>
          <w:bCs/>
          <w:color w:val="auto"/>
          <w:sz w:val="24"/>
          <w:szCs w:val="20"/>
        </w:rPr>
        <w:t xml:space="preserve">、</w:t>
      </w:r>
      <w:r>
        <w:rPr>
          <w:rFonts w:hint="eastAsia" w:ascii="宋体" w:hAnsi="宋体" w:eastAsia="宋体"/>
          <w:bCs/>
          <w:color w:val="auto"/>
          <w:sz w:val="24"/>
          <w:szCs w:val="20"/>
          <w:lang w:val="en-US" w:eastAsia="zh-CN"/>
        </w:rPr>
        <w:t xml:space="preserve">乙方</w:t>
      </w:r>
      <w:r>
        <w:rPr>
          <w:rFonts w:ascii="宋体" w:hAnsi="宋体"/>
          <w:bCs/>
          <w:color w:val="auto"/>
          <w:sz w:val="24"/>
          <w:szCs w:val="20"/>
        </w:rPr>
        <w:t xml:space="preserve">违约责任</w:t>
      </w:r>
      <w:r/>
    </w:p>
    <w:p>
      <w:pPr>
        <w:ind w:firstLine="480"/>
        <w:spacing w:line="500" w:lineRule="exact"/>
        <w:rPr>
          <w:rFonts w:ascii="宋体" w:hAnsi="宋体"/>
          <w:bCs/>
          <w:color w:val="auto"/>
          <w:sz w:val="24"/>
          <w:szCs w:val="20"/>
        </w:rPr>
      </w:pPr>
      <w:r>
        <w:rPr>
          <w:rFonts w:ascii="宋体" w:hAnsi="宋体"/>
          <w:bCs/>
          <w:color w:val="auto"/>
          <w:sz w:val="24"/>
          <w:szCs w:val="20"/>
        </w:rPr>
        <w:t xml:space="preserve">1.逾期</w:t>
      </w:r>
      <w:r>
        <w:rPr>
          <w:rFonts w:hint="eastAsia" w:ascii="宋体" w:hAnsi="宋体"/>
          <w:bCs/>
          <w:color w:val="auto"/>
          <w:sz w:val="24"/>
          <w:szCs w:val="20"/>
          <w:lang w:val="en-US" w:eastAsia="zh-CN"/>
        </w:rPr>
        <w:t xml:space="preserve">未</w:t>
      </w:r>
      <w:r>
        <w:rPr>
          <w:rFonts w:ascii="宋体" w:hAnsi="宋体"/>
          <w:bCs/>
          <w:color w:val="auto"/>
          <w:sz w:val="24"/>
          <w:szCs w:val="20"/>
        </w:rPr>
        <w:t xml:space="preserve">承担保险责任；</w:t>
      </w:r>
      <w:r/>
    </w:p>
    <w:p>
      <w:pPr>
        <w:ind w:firstLine="480"/>
        <w:spacing w:line="500" w:lineRule="exact"/>
        <w:rPr>
          <w:rFonts w:ascii="宋体" w:hAnsi="宋体"/>
          <w:bCs/>
          <w:color w:val="auto"/>
          <w:sz w:val="24"/>
          <w:szCs w:val="20"/>
        </w:rPr>
      </w:pPr>
      <w:r>
        <w:rPr>
          <w:rFonts w:ascii="宋体" w:hAnsi="宋体"/>
          <w:bCs/>
          <w:color w:val="auto"/>
          <w:sz w:val="24"/>
          <w:szCs w:val="20"/>
        </w:rPr>
        <w:t xml:space="preserve">2.不履行如实告知义务；</w:t>
      </w:r>
      <w:r/>
    </w:p>
    <w:p>
      <w:pPr>
        <w:ind w:firstLine="480"/>
        <w:spacing w:line="500" w:lineRule="exact"/>
        <w:rPr>
          <w:rFonts w:ascii="宋体" w:hAnsi="宋体"/>
          <w:bCs/>
          <w:color w:val="auto"/>
          <w:sz w:val="24"/>
          <w:szCs w:val="20"/>
        </w:rPr>
      </w:pPr>
      <w:r>
        <w:rPr>
          <w:rFonts w:ascii="宋体" w:hAnsi="宋体"/>
          <w:bCs/>
          <w:color w:val="auto"/>
          <w:sz w:val="24"/>
          <w:szCs w:val="20"/>
        </w:rPr>
        <w:t xml:space="preserve">3.保险合同期间，未经甲方和被保险人的同意擅自批单变更合同内容；</w:t>
      </w:r>
      <w:r/>
    </w:p>
    <w:p>
      <w:pPr>
        <w:ind w:firstLine="480"/>
        <w:spacing w:line="500" w:lineRule="exact"/>
        <w:rPr>
          <w:rFonts w:ascii="宋体" w:hAnsi="宋体"/>
          <w:bCs/>
          <w:color w:val="auto"/>
          <w:sz w:val="24"/>
          <w:szCs w:val="20"/>
        </w:rPr>
      </w:pPr>
      <w:r>
        <w:rPr>
          <w:rFonts w:ascii="宋体" w:hAnsi="宋体"/>
          <w:bCs/>
          <w:color w:val="auto"/>
          <w:sz w:val="24"/>
          <w:szCs w:val="20"/>
        </w:rPr>
        <w:t xml:space="preserve">4.保险事故发生后，不履行合同约定责任范围内的保险赔付，不在规定期限内核损支付赔款。</w:t>
      </w:r>
      <w:r/>
    </w:p>
    <w:p>
      <w:pPr>
        <w:ind w:firstLine="480"/>
        <w:spacing w:line="500" w:lineRule="exact"/>
        <w:rPr>
          <w:rFonts w:ascii="宋体" w:hAnsi="宋体"/>
          <w:bCs/>
          <w:color w:val="auto"/>
          <w:sz w:val="24"/>
          <w:szCs w:val="20"/>
        </w:rPr>
      </w:pPr>
      <w:r>
        <w:rPr>
          <w:rFonts w:ascii="宋体" w:hAnsi="宋体"/>
          <w:bCs/>
          <w:color w:val="auto"/>
          <w:sz w:val="24"/>
          <w:szCs w:val="20"/>
        </w:rPr>
        <w:t xml:space="preserve">乙方出现以上违约责任的，应当赔偿被保险人因此受到的损失，甲方有权依照法律程序解除合同，并追究乙方的违约责任。</w:t>
      </w:r>
      <w:r/>
    </w:p>
    <w:p>
      <w:pPr>
        <w:spacing w:line="500" w:lineRule="exact"/>
        <w:rPr>
          <w:rFonts w:ascii="宋体" w:hAnsi="宋体"/>
          <w:bCs/>
          <w:color w:val="auto"/>
          <w:sz w:val="24"/>
          <w:szCs w:val="20"/>
        </w:rPr>
      </w:pPr>
      <w:r>
        <w:rPr>
          <w:rFonts w:ascii="宋体" w:hAnsi="宋体"/>
          <w:bCs/>
          <w:color w:val="auto"/>
          <w:sz w:val="24"/>
          <w:szCs w:val="20"/>
        </w:rPr>
        <w:t xml:space="preserve">十</w:t>
      </w:r>
      <w:r>
        <w:rPr>
          <w:rFonts w:hint="eastAsia" w:ascii="宋体" w:hAnsi="宋体"/>
          <w:bCs/>
          <w:color w:val="auto"/>
          <w:sz w:val="24"/>
          <w:szCs w:val="20"/>
        </w:rPr>
        <w:t xml:space="preserve">二</w:t>
      </w:r>
      <w:r>
        <w:rPr>
          <w:rFonts w:ascii="宋体" w:hAnsi="宋体"/>
          <w:bCs/>
          <w:color w:val="auto"/>
          <w:sz w:val="24"/>
          <w:szCs w:val="20"/>
        </w:rPr>
        <w:t xml:space="preserve">、争议处理</w:t>
      </w:r>
      <w:r/>
    </w:p>
    <w:p>
      <w:pPr>
        <w:ind w:firstLine="480"/>
        <w:spacing w:line="500" w:lineRule="exact"/>
        <w:rPr>
          <w:rFonts w:ascii="宋体" w:hAnsi="宋体"/>
          <w:bCs/>
          <w:color w:val="auto"/>
          <w:sz w:val="24"/>
          <w:szCs w:val="20"/>
        </w:rPr>
      </w:pPr>
      <w:r>
        <w:rPr>
          <w:rFonts w:ascii="宋体" w:hAnsi="宋体"/>
          <w:bCs/>
          <w:color w:val="auto"/>
          <w:sz w:val="24"/>
          <w:szCs w:val="20"/>
        </w:rPr>
        <w:t xml:space="preserve">甲乙双方之间的一切有关本合同的争议应通过友好协商解决。如果协商不成，可向</w:t>
      </w:r>
      <w:r>
        <w:rPr>
          <w:rFonts w:hint="eastAsia" w:ascii="宋体" w:hAnsi="宋体"/>
          <w:bCs/>
          <w:color w:val="auto"/>
          <w:sz w:val="24"/>
          <w:szCs w:val="20"/>
          <w:lang w:val="en-US" w:eastAsia="zh-CN"/>
        </w:rPr>
        <w:t xml:space="preserve">甲方所在地人民</w:t>
      </w:r>
      <w:r>
        <w:rPr>
          <w:rFonts w:ascii="宋体" w:hAnsi="宋体"/>
          <w:bCs/>
          <w:color w:val="auto"/>
          <w:sz w:val="24"/>
          <w:szCs w:val="20"/>
        </w:rPr>
        <w:t xml:space="preserve">法院提</w:t>
      </w:r>
      <w:r>
        <w:rPr>
          <w:rFonts w:hint="eastAsia" w:ascii="宋体" w:hAnsi="宋体"/>
          <w:bCs/>
          <w:color w:val="auto"/>
          <w:sz w:val="24"/>
          <w:szCs w:val="20"/>
          <w:lang w:val="en-US" w:eastAsia="zh-CN"/>
        </w:rPr>
        <w:t xml:space="preserve">起</w:t>
      </w:r>
      <w:r>
        <w:rPr>
          <w:rFonts w:ascii="宋体" w:hAnsi="宋体"/>
          <w:bCs/>
          <w:color w:val="auto"/>
          <w:sz w:val="24"/>
          <w:szCs w:val="20"/>
        </w:rPr>
        <w:t xml:space="preserve">诉讼。</w:t>
      </w:r>
      <w:r/>
    </w:p>
    <w:p>
      <w:pPr>
        <w:spacing w:line="500" w:lineRule="exact"/>
        <w:rPr>
          <w:rFonts w:ascii="宋体" w:hAnsi="宋体"/>
          <w:bCs/>
          <w:color w:val="auto"/>
          <w:sz w:val="24"/>
          <w:szCs w:val="20"/>
        </w:rPr>
      </w:pPr>
      <w:r>
        <w:rPr>
          <w:rFonts w:ascii="宋体" w:hAnsi="宋体"/>
          <w:bCs/>
          <w:color w:val="auto"/>
          <w:sz w:val="24"/>
          <w:szCs w:val="20"/>
        </w:rPr>
        <w:t xml:space="preserve">十</w:t>
      </w:r>
      <w:r>
        <w:rPr>
          <w:rFonts w:hint="eastAsia" w:ascii="宋体" w:hAnsi="宋体"/>
          <w:bCs/>
          <w:color w:val="auto"/>
          <w:sz w:val="24"/>
          <w:szCs w:val="20"/>
        </w:rPr>
        <w:t xml:space="preserve">三</w:t>
      </w:r>
      <w:r>
        <w:rPr>
          <w:rFonts w:ascii="宋体" w:hAnsi="宋体"/>
          <w:bCs/>
          <w:color w:val="auto"/>
          <w:sz w:val="24"/>
          <w:szCs w:val="20"/>
        </w:rPr>
        <w:t xml:space="preserve">、其他</w:t>
      </w:r>
      <w:r/>
    </w:p>
    <w:p>
      <w:pPr>
        <w:ind w:firstLine="480"/>
        <w:spacing w:line="500" w:lineRule="exact"/>
        <w:rPr>
          <w:rFonts w:ascii="宋体" w:hAnsi="宋体"/>
          <w:bCs/>
          <w:color w:val="auto"/>
          <w:sz w:val="24"/>
          <w:szCs w:val="20"/>
        </w:rPr>
      </w:pPr>
      <w:r>
        <w:rPr>
          <w:rFonts w:ascii="宋体" w:hAnsi="宋体"/>
          <w:bCs/>
          <w:color w:val="auto"/>
          <w:sz w:val="24"/>
          <w:szCs w:val="20"/>
        </w:rPr>
        <w:t xml:space="preserve">1.本合同作为正式保单的有效组成部分，正式保单与本合同冲突之处以本合同内容为准，甲乙双方另有明确约定的情况除外，其他未尽事宜以正式保单为准。</w:t>
      </w:r>
      <w:r/>
    </w:p>
    <w:p>
      <w:pPr>
        <w:ind w:firstLine="480"/>
        <w:spacing w:line="500" w:lineRule="exact"/>
        <w:rPr>
          <w:rFonts w:hint="default" w:ascii="宋体" w:hAnsi="宋体"/>
          <w:bCs/>
          <w:color w:val="auto"/>
          <w:sz w:val="24"/>
          <w:szCs w:val="20"/>
          <w:lang w:val="en-US" w:eastAsia="zh-CN"/>
        </w:rPr>
      </w:pPr>
      <w:r>
        <w:rPr>
          <w:rFonts w:hint="eastAsia" w:ascii="宋体" w:hAnsi="宋体"/>
          <w:bCs/>
          <w:color w:val="auto"/>
          <w:sz w:val="24"/>
          <w:szCs w:val="20"/>
          <w:lang w:val="en-US" w:eastAsia="zh-CN"/>
        </w:rPr>
        <w:t xml:space="preserve">2.本合同未尽之处，以招标文件、投标文件约定的内容为准。招标文件与投标文件为双方权利义务的共同组成部分。</w:t>
      </w:r>
      <w:r/>
    </w:p>
    <w:p>
      <w:pPr>
        <w:ind w:firstLine="480"/>
        <w:spacing w:line="500" w:lineRule="exact"/>
        <w:rPr>
          <w:rFonts w:ascii="宋体" w:hAnsi="宋体"/>
          <w:bCs/>
          <w:color w:val="auto"/>
          <w:sz w:val="24"/>
          <w:szCs w:val="20"/>
        </w:rPr>
      </w:pPr>
      <w:r>
        <w:rPr>
          <w:rFonts w:hint="eastAsia" w:ascii="宋体" w:hAnsi="宋体"/>
          <w:bCs/>
          <w:color w:val="auto"/>
          <w:sz w:val="24"/>
          <w:szCs w:val="20"/>
          <w:lang w:val="en-US" w:eastAsia="zh-CN"/>
        </w:rPr>
        <w:t xml:space="preserve">3</w:t>
      </w:r>
      <w:r>
        <w:rPr>
          <w:rFonts w:ascii="宋体" w:hAnsi="宋体"/>
          <w:bCs/>
          <w:color w:val="auto"/>
          <w:sz w:val="24"/>
          <w:szCs w:val="20"/>
        </w:rPr>
        <w:t xml:space="preserve">. 本合同自签订之日起生效，并在保险有效期内持续有效，如果保险期限结束后，存在遗留问题，本合同将继续有效，直至保单涉及的各项遗留事宜最终处理完毕时为止。</w:t>
      </w:r>
      <w:r/>
    </w:p>
    <w:p>
      <w:pPr>
        <w:ind w:firstLine="480"/>
        <w:spacing w:line="440" w:lineRule="exact"/>
        <w:rPr>
          <w:rFonts w:hint="eastAsia" w:ascii="宋体" w:eastAsia="宋体"/>
          <w:b w:val="0"/>
          <w:bCs w:val="0"/>
          <w:color w:val="auto"/>
          <w:sz w:val="24"/>
          <w:lang w:eastAsia="zh-CN"/>
        </w:rPr>
      </w:pPr>
      <w:r>
        <w:rPr>
          <w:rFonts w:ascii="宋体" w:hAnsi="宋体"/>
          <w:bCs/>
          <w:color w:val="auto"/>
          <w:sz w:val="24"/>
          <w:szCs w:val="20"/>
        </w:rPr>
        <w:t xml:space="preserve">3.本合同一式</w:t>
      </w:r>
      <w:r>
        <w:rPr>
          <w:rFonts w:hint="eastAsia" w:ascii="宋体" w:hAnsi="宋体" w:eastAsia="宋体"/>
          <w:bCs/>
          <w:color w:val="auto"/>
          <w:sz w:val="24"/>
          <w:szCs w:val="20"/>
          <w:lang w:val="en-US" w:eastAsia="zh-CN"/>
        </w:rPr>
        <w:t xml:space="preserve">5</w:t>
      </w:r>
      <w:r>
        <w:rPr>
          <w:rFonts w:ascii="宋体" w:hAnsi="宋体"/>
          <w:bCs/>
          <w:color w:val="auto"/>
          <w:sz w:val="24"/>
          <w:szCs w:val="20"/>
        </w:rPr>
        <w:t xml:space="preserve">份，甲方2份，乙方2份，</w:t>
      </w:r>
      <w:r>
        <w:rPr>
          <w:rFonts w:hint="eastAsia" w:ascii="宋体" w:hAnsi="宋体"/>
          <w:bCs/>
          <w:color w:val="auto"/>
          <w:sz w:val="24"/>
          <w:szCs w:val="20"/>
        </w:rPr>
        <w:t xml:space="preserve">采购代理机构</w:t>
      </w:r>
      <w:r>
        <w:rPr>
          <w:rFonts w:ascii="宋体" w:hAnsi="宋体"/>
          <w:bCs/>
          <w:color w:val="auto"/>
          <w:sz w:val="24"/>
          <w:szCs w:val="20"/>
        </w:rPr>
        <w:t xml:space="preserve">1份</w:t>
      </w:r>
      <w:r>
        <w:rPr>
          <w:rFonts w:hint="eastAsia" w:ascii="宋体" w:hAnsi="宋体" w:eastAsia="宋体"/>
          <w:bCs/>
          <w:color w:val="auto"/>
          <w:sz w:val="24"/>
          <w:szCs w:val="20"/>
          <w:lang w:eastAsia="zh-CN"/>
        </w:rPr>
        <w:t xml:space="preserve">。</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甲方（采购人）：（公章）</w:t>
      </w:r>
      <w:r>
        <w:rPr>
          <w:rFonts w:hint="eastAsia" w:ascii="宋体" w:hAnsi="宋体" w:cs="宋体"/>
          <w:color w:val="auto"/>
          <w:sz w:val="24"/>
        </w:rPr>
        <w:tab/>
      </w:r>
      <w:r>
        <w:rPr>
          <w:rFonts w:hint="eastAsia" w:ascii="宋体" w:hAnsi="宋体" w:cs="宋体"/>
          <w:color w:val="auto"/>
          <w:sz w:val="24"/>
        </w:rPr>
        <w:t xml:space="preserve"> 乙方（供应商）：（公章）</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地        址： </w:t>
      </w:r>
      <w:r>
        <w:rPr>
          <w:rFonts w:hint="eastAsia" w:ascii="宋体" w:hAnsi="宋体" w:cs="宋体"/>
          <w:color w:val="auto"/>
          <w:sz w:val="24"/>
        </w:rPr>
        <w:tab/>
      </w:r>
      <w:r>
        <w:rPr>
          <w:rFonts w:hint="eastAsia" w:ascii="宋体" w:hAnsi="宋体" w:cs="宋体"/>
          <w:color w:val="auto"/>
          <w:sz w:val="24"/>
        </w:rPr>
        <w:t xml:space="preserve"> 地        址：</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法定代表人：（签字）</w:t>
      </w:r>
      <w:r>
        <w:rPr>
          <w:rFonts w:hint="eastAsia" w:ascii="宋体" w:hAnsi="宋体" w:cs="宋体"/>
          <w:color w:val="auto"/>
          <w:sz w:val="24"/>
        </w:rPr>
        <w:tab/>
      </w:r>
      <w:r>
        <w:rPr>
          <w:rFonts w:hint="eastAsia" w:ascii="宋体" w:hAnsi="宋体" w:cs="宋体"/>
          <w:color w:val="auto"/>
          <w:sz w:val="24"/>
        </w:rPr>
        <w:t xml:space="preserve"> 法定代表人：（签字）</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委托代理人：（签字）</w:t>
      </w:r>
      <w:r>
        <w:rPr>
          <w:rFonts w:hint="eastAsia" w:ascii="宋体" w:hAnsi="宋体" w:cs="宋体"/>
          <w:color w:val="auto"/>
          <w:sz w:val="24"/>
        </w:rPr>
        <w:tab/>
      </w:r>
      <w:r>
        <w:rPr>
          <w:rFonts w:hint="eastAsia" w:ascii="宋体" w:hAnsi="宋体" w:cs="宋体"/>
          <w:color w:val="auto"/>
          <w:sz w:val="24"/>
        </w:rPr>
        <w:t xml:space="preserve"> 委托代理人：（签字）</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电        话： </w:t>
      </w:r>
      <w:r>
        <w:rPr>
          <w:rFonts w:hint="eastAsia" w:ascii="宋体" w:hAnsi="宋体" w:cs="宋体"/>
          <w:color w:val="auto"/>
          <w:sz w:val="24"/>
        </w:rPr>
        <w:tab/>
      </w:r>
      <w:r>
        <w:rPr>
          <w:rFonts w:hint="eastAsia" w:ascii="宋体" w:hAnsi="宋体" w:cs="宋体"/>
          <w:color w:val="auto"/>
          <w:sz w:val="24"/>
        </w:rPr>
        <w:t xml:space="preserve"> 电        话：</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传        真： </w:t>
      </w:r>
      <w:r>
        <w:rPr>
          <w:rFonts w:hint="eastAsia" w:ascii="宋体" w:hAnsi="宋体" w:cs="宋体"/>
          <w:color w:val="auto"/>
          <w:sz w:val="24"/>
        </w:rPr>
        <w:tab/>
      </w:r>
      <w:r>
        <w:rPr>
          <w:rFonts w:hint="eastAsia" w:ascii="宋体" w:hAnsi="宋体" w:cs="宋体"/>
          <w:color w:val="auto"/>
          <w:sz w:val="24"/>
        </w:rPr>
        <w:t xml:space="preserve"> 传        真：</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rPr>
        <w:t xml:space="preserve">开户银行：</w:t>
      </w:r>
      <w:r>
        <w:rPr>
          <w:rFonts w:hint="eastAsia" w:ascii="宋体" w:hAnsi="宋体" w:cs="宋体"/>
          <w:color w:val="auto"/>
          <w:sz w:val="24"/>
        </w:rPr>
        <w:tab/>
      </w:r>
      <w:r>
        <w:rPr>
          <w:rFonts w:hint="eastAsia" w:ascii="宋体" w:hAnsi="宋体" w:cs="宋体"/>
          <w:color w:val="auto"/>
          <w:sz w:val="24"/>
        </w:rPr>
        <w:t xml:space="preserve"> 开户银行：</w:t>
      </w:r>
      <w:r/>
    </w:p>
    <w:p>
      <w:pPr>
        <w:ind w:firstLine="480"/>
        <w:spacing w:line="360" w:lineRule="auto"/>
        <w:tabs>
          <w:tab w:val="left" w:pos="4700" w:leader="none"/>
        </w:tabs>
        <w:rPr>
          <w:rFonts w:ascii="宋体" w:hAnsi="宋体" w:cs="宋体"/>
          <w:color w:val="auto"/>
          <w:sz w:val="24"/>
        </w:rPr>
      </w:pPr>
      <w:r>
        <w:rPr>
          <w:rFonts w:hint="eastAsia" w:ascii="宋体" w:hAnsi="宋体" w:cs="宋体"/>
          <w:color w:val="auto"/>
          <w:sz w:val="24"/>
          <w:lang w:val="en-US" w:eastAsia="zh-CN"/>
        </w:rPr>
        <w:t xml:space="preserve">账</w:t>
      </w:r>
      <w:r>
        <w:rPr>
          <w:rFonts w:hint="eastAsia" w:ascii="宋体" w:hAnsi="宋体" w:cs="宋体"/>
          <w:color w:val="auto"/>
          <w:sz w:val="24"/>
        </w:rPr>
        <w:t xml:space="preserve">        号：</w:t>
      </w:r>
      <w:r>
        <w:rPr>
          <w:rFonts w:hint="eastAsia" w:ascii="宋体" w:hAnsi="宋体" w:cs="宋体"/>
          <w:color w:val="auto"/>
          <w:sz w:val="24"/>
        </w:rPr>
        <w:tab/>
      </w:r>
      <w:r>
        <w:rPr>
          <w:rFonts w:hint="eastAsia" w:ascii="宋体" w:hAnsi="宋体" w:cs="宋体"/>
          <w:color w:val="auto"/>
          <w:sz w:val="24"/>
        </w:rPr>
        <w:t xml:space="preserve"> </w:t>
      </w:r>
      <w:r>
        <w:rPr>
          <w:rFonts w:hint="eastAsia" w:ascii="宋体" w:hAnsi="宋体" w:cs="宋体"/>
          <w:color w:val="auto"/>
          <w:sz w:val="24"/>
          <w:lang w:val="en-US" w:eastAsia="zh-CN"/>
        </w:rPr>
        <w:t xml:space="preserve">账</w:t>
      </w:r>
      <w:r>
        <w:rPr>
          <w:rFonts w:hint="eastAsia" w:ascii="宋体" w:hAnsi="宋体" w:cs="宋体"/>
          <w:color w:val="auto"/>
          <w:sz w:val="24"/>
        </w:rPr>
        <w:t xml:space="preserve">        号：</w:t>
      </w:r>
      <w:r/>
    </w:p>
    <w:p>
      <w:pPr>
        <w:ind w:firstLine="480"/>
        <w:spacing w:line="360" w:lineRule="auto"/>
        <w:tabs>
          <w:tab w:val="left" w:pos="4700" w:leader="none"/>
        </w:tabs>
        <w:rPr>
          <w:rFonts w:hint="eastAsia" w:ascii="宋体" w:hAnsi="宋体" w:cs="宋体"/>
          <w:color w:val="auto"/>
          <w:sz w:val="24"/>
        </w:rPr>
      </w:pPr>
      <w:r>
        <w:rPr>
          <w:rFonts w:hint="eastAsia" w:ascii="宋体" w:hAnsi="宋体" w:cs="宋体"/>
          <w:color w:val="auto"/>
          <w:sz w:val="24"/>
        </w:rPr>
        <w:t xml:space="preserve">邮政编码：     </w:t>
      </w:r>
      <w:r>
        <w:rPr>
          <w:rFonts w:hint="eastAsia" w:ascii="宋体" w:hAnsi="宋体" w:cs="宋体"/>
          <w:color w:val="auto"/>
          <w:sz w:val="24"/>
        </w:rPr>
        <w:tab/>
      </w:r>
      <w:r>
        <w:rPr>
          <w:rFonts w:hint="eastAsia" w:ascii="宋体" w:hAnsi="宋体" w:cs="宋体"/>
          <w:color w:val="auto"/>
          <w:sz w:val="24"/>
        </w:rPr>
        <w:t xml:space="preserve"> 邮政编码：</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right="119"/>
        <w:spacing w:before="115"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w:t>
      </w:r>
      <w:r/>
    </w:p>
    <w:p>
      <w:pPr>
        <w:ind w:firstLine="3649"/>
        <w:spacing w:before="143" w:line="580" w:lineRule="exact"/>
        <w:rPr>
          <w:rFonts w:ascii="宋体" w:hAnsi="宋体" w:eastAsia="宋体" w:cs="宋体"/>
          <w:color w:val="auto"/>
          <w:sz w:val="24"/>
          <w:szCs w:val="24"/>
          <w:highlight w:val="none"/>
        </w:rPr>
      </w:pPr>
      <w:r>
        <w:rPr>
          <w:rFonts w:hint="eastAsia" w:ascii="宋体" w:hAnsi="宋体" w:eastAsia="宋体" w:cs="宋体"/>
          <w:b/>
          <w:bCs/>
          <w:color w:val="auto"/>
          <w:spacing w:val="22"/>
          <w:position w:val="5"/>
          <w:sz w:val="36"/>
          <w:szCs w:val="36"/>
          <w:highlight w:val="none"/>
        </w:rPr>
        <w:t xml:space="preserve">廉洁承诺书</w:t>
      </w:r>
      <w:r/>
    </w:p>
    <w:p>
      <w:pPr>
        <w:spacing w:before="88" w:line="360" w:lineRule="auto"/>
        <w:rPr>
          <w:rFonts w:ascii="宋体" w:hAnsi="宋体" w:eastAsia="宋体" w:cs="宋体"/>
          <w:color w:val="auto"/>
          <w:sz w:val="24"/>
          <w:szCs w:val="24"/>
          <w:highlight w:val="none"/>
        </w:rPr>
      </w:pPr>
      <w:r>
        <w:rPr>
          <w:rFonts w:hint="eastAsia" w:ascii="宋体" w:hAnsi="宋体" w:eastAsia="宋体" w:cs="宋体"/>
          <w:b/>
          <w:bCs/>
          <w:color w:val="auto"/>
          <w:spacing w:val="11"/>
          <w:sz w:val="24"/>
          <w:szCs w:val="24"/>
          <w:highlight w:val="none"/>
        </w:rPr>
        <w:t xml:space="preserve">（甲方）单位：无锡市中医医院</w:t>
      </w:r>
      <w:r/>
    </w:p>
    <w:p>
      <w:pPr>
        <w:spacing w:before="84" w:line="360" w:lineRule="auto"/>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（乙方）单位：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为进一步加强医院党风廉政和行风建设，规范从业行为，切实抵制各项经济活动中的不正之风，确保双方合约正常履行，遵守廉政准入规定，甲乙双方签订廉洁承诺如下：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、乙方保证在各项经济活动中，不向甲方的工作人员及其家属输送任何名义、任何形式的利益。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二、乙方保证不以任何理由安排甲方的工作人员及其家属参加吃请、娱乐休闲活动等。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三、乙方保证不在甲方诊疗区域内从事任何形式的销售相关活动。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、乙方保证不采取隐蔽手段获取医院各类药品、耗材试剂、器械设备及其他物资方面的信息。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 、乙方保证不以任何方式违规记录、存储、复制、泄露甲方未公开的医院管理、业务等信息。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 、甲方规范本单位干部职工，不得接受乙方吃请，不得收受和索要乙方以任何名义、任何形式输送的利益，不得参加乙方组织的有 可能影响公正履职的各种娱乐休闲、境内外旅游等不规范行为。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七、甲方工作人员有违反第六条者，乙方应向甲方党委、纪委和监察专员办公室举报反映。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 、乙方如出现违反上述条款第一条至第五条的情况，甲方有权 通知乙方终止合同履行。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 、本承诺书一式四份，双方各执二份。盖章签字后，与双方签订的合同同时生效。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乙方：  （盖章）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签名                                 签名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90"/>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0"/>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bookmarkStart w:id="141" w:name="_Toc26554093"/>
      <w:r/>
      <w:bookmarkStart w:id="142" w:name="_Toc49090575"/>
      <w:r/>
      <w:bookmarkStart w:id="143" w:name="_Toc120614281"/>
      <w:r>
        <w:rPr>
          <w:rFonts w:hint="eastAsia" w:ascii="宋体" w:hAnsi="宋体" w:eastAsia="宋体" w:cs="宋体"/>
          <w:b/>
          <w:color w:val="auto"/>
          <w:sz w:val="30"/>
          <w:szCs w:val="30"/>
          <w:highlight w:val="none"/>
          <w:lang w:val="en-US" w:eastAsia="zh-CN"/>
        </w:rPr>
        <w:t xml:space="preserve">第一部分  项目需求</w:t>
      </w:r>
      <w:r/>
    </w:p>
    <w:p>
      <w:pPr>
        <w:numPr>
          <w:ilvl w:val="0"/>
          <w:numId w:val="10"/>
        </w:numPr>
        <w:spacing w:line="480" w:lineRule="exact"/>
        <w:rPr>
          <w:rFonts w:ascii="Courier New"/>
          <w:b/>
          <w:bCs/>
          <w:color w:val="auto"/>
          <w:sz w:val="24"/>
        </w:rPr>
      </w:pPr>
      <w:r>
        <w:rPr>
          <w:rFonts w:hint="eastAsia" w:ascii="Courier New" w:hAnsi="Courier New"/>
          <w:b/>
          <w:bCs/>
          <w:color w:val="auto"/>
          <w:sz w:val="24"/>
        </w:rPr>
        <w:t xml:space="preserve">采购项目信息</w:t>
      </w:r>
      <w:r/>
    </w:p>
    <w:p>
      <w:pPr>
        <w:ind w:firstLine="480"/>
        <w:spacing w:line="480" w:lineRule="exact"/>
        <w:rPr>
          <w:rFonts w:ascii="Courier New"/>
          <w:bCs/>
          <w:color w:val="auto"/>
          <w:sz w:val="24"/>
        </w:rPr>
      </w:pPr>
      <w:r>
        <w:rPr>
          <w:rFonts w:ascii="Courier New" w:hAnsi="Courier New"/>
          <w:bCs/>
          <w:color w:val="auto"/>
          <w:sz w:val="24"/>
        </w:rPr>
        <w:t xml:space="preserve">1.</w:t>
      </w:r>
      <w:r>
        <w:rPr>
          <w:rFonts w:hint="eastAsia" w:ascii="Courier New" w:hAnsi="Courier New"/>
          <w:bCs/>
          <w:color w:val="auto"/>
          <w:sz w:val="24"/>
        </w:rPr>
        <w:t xml:space="preserve">项目名称：</w:t>
      </w:r>
      <w:r>
        <w:rPr>
          <w:rFonts w:hint="eastAsia" w:ascii="宋体" w:hAnsi="宋体"/>
          <w:bCs/>
          <w:color w:val="auto"/>
          <w:sz w:val="24"/>
          <w:lang w:val="en-US" w:eastAsia="zh-CN"/>
        </w:rPr>
        <w:t xml:space="preserve">无锡市中医医院医疗综合责任保险项目</w:t>
      </w:r>
      <w:r/>
    </w:p>
    <w:p>
      <w:pPr>
        <w:ind w:firstLine="480"/>
        <w:spacing w:line="48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2.项目预算：188万元</w:t>
      </w:r>
      <w:r/>
    </w:p>
    <w:p>
      <w:pPr>
        <w:ind w:firstLine="480"/>
        <w:spacing w:line="48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3.服务期限：一年</w:t>
      </w:r>
      <w:r/>
    </w:p>
    <w:p>
      <w:pPr>
        <w:ind w:firstLine="480"/>
        <w:spacing w:line="480" w:lineRule="exact"/>
        <w:rPr>
          <w:rFonts w:hint="eastAsia" w:ascii="宋体" w:hAnsi="宋体" w:eastAsia="宋体" w:cs="Times New Roman"/>
          <w:color w:val="auto"/>
          <w:sz w:val="24"/>
          <w:lang w:val="en-US" w:eastAsia="zh-CN"/>
        </w:rPr>
      </w:pPr>
      <w:r>
        <w:rPr>
          <w:rFonts w:hint="eastAsia" w:ascii="Courier New" w:hAnsi="Courier New" w:eastAsia="宋体"/>
          <w:color w:val="auto"/>
          <w:sz w:val="24"/>
          <w:lang w:val="en-US" w:eastAsia="zh-CN"/>
        </w:rPr>
        <w:t xml:space="preserve">4</w:t>
      </w:r>
      <w:r>
        <w:rPr>
          <w:rFonts w:ascii="Courier New" w:hAnsi="Courier New"/>
          <w:color w:val="auto"/>
          <w:sz w:val="24"/>
        </w:rPr>
        <w:t xml:space="preserve">.</w:t>
      </w:r>
      <w:r>
        <w:rPr>
          <w:rFonts w:hint="eastAsia" w:ascii="Courier New" w:hAnsi="Courier New"/>
          <w:color w:val="auto"/>
          <w:sz w:val="24"/>
        </w:rPr>
        <w:t xml:space="preserve">项目概述：</w:t>
      </w:r>
      <w:r>
        <w:rPr>
          <w:rFonts w:hint="eastAsia" w:ascii="宋体" w:hAnsi="宋体" w:eastAsia="宋体" w:cs="Times New Roman"/>
          <w:color w:val="auto"/>
          <w:sz w:val="24"/>
          <w:lang w:val="en-US" w:eastAsia="zh-CN"/>
        </w:rPr>
        <w:t xml:space="preserve">为落实医院医疗风险分担机制建设，构建和谐医患关系，医院医责险投保工作已连续开展超10年，既往该项目由市卫健委统一招标采购，现根据市卫健委最新要求，后期医院医疗责任综合保险业务由各市属医院自行招采，该项目由中标的保险公司具体开展，包括依法办理相关承保、理赔及协助调解等服务。</w:t>
      </w:r>
      <w:r/>
    </w:p>
    <w:p>
      <w:pPr>
        <w:ind w:firstLine="480"/>
        <w:spacing w:line="480" w:lineRule="exact"/>
        <w:rPr>
          <w:rFonts w:ascii="Courier New"/>
          <w:color w:val="auto"/>
          <w:sz w:val="24"/>
        </w:rPr>
      </w:pPr>
      <w:r>
        <w:rPr>
          <w:rFonts w:hint="eastAsia" w:ascii="Courier New" w:hAnsi="Courier New" w:eastAsia="宋体"/>
          <w:color w:val="auto"/>
          <w:sz w:val="24"/>
          <w:lang w:val="en-US" w:eastAsia="zh-CN"/>
        </w:rPr>
        <w:t xml:space="preserve">5</w:t>
      </w:r>
      <w:r>
        <w:rPr>
          <w:rFonts w:ascii="Courier New" w:hAnsi="Courier New"/>
          <w:color w:val="auto"/>
          <w:sz w:val="24"/>
        </w:rPr>
        <w:t xml:space="preserve">.</w:t>
      </w:r>
      <w:r>
        <w:rPr>
          <w:rFonts w:hint="eastAsia" w:ascii="Courier New" w:hAnsi="Courier New"/>
          <w:color w:val="auto"/>
          <w:sz w:val="24"/>
        </w:rPr>
        <w:t xml:space="preserve">采购内容：</w:t>
      </w:r>
      <w:r>
        <w:rPr>
          <w:rFonts w:hint="eastAsia" w:ascii="宋体" w:hAnsi="宋体"/>
          <w:color w:val="auto"/>
          <w:sz w:val="24"/>
          <w:lang w:val="en-US" w:eastAsia="zh-CN"/>
        </w:rPr>
        <w:t xml:space="preserve">主险医疗责任险及附加险。</w:t>
      </w:r>
      <w:r/>
    </w:p>
    <w:p>
      <w:pPr>
        <w:ind w:firstLine="482"/>
        <w:spacing w:line="480" w:lineRule="exact"/>
        <w:rPr>
          <w:rFonts w:ascii="Courier New"/>
          <w:b/>
          <w:color w:val="auto"/>
          <w:sz w:val="24"/>
        </w:rPr>
      </w:pPr>
      <w:r>
        <w:rPr>
          <w:rFonts w:hint="eastAsia" w:ascii="Courier New" w:hAnsi="Courier New" w:eastAsia="宋体"/>
          <w:b/>
          <w:color w:val="auto"/>
          <w:sz w:val="24"/>
          <w:lang w:val="en-US" w:eastAsia="zh-CN"/>
        </w:rPr>
        <w:t xml:space="preserve">二</w:t>
      </w:r>
      <w:r>
        <w:rPr>
          <w:rFonts w:hint="eastAsia" w:ascii="Courier New" w:hAnsi="Courier New"/>
          <w:b/>
          <w:color w:val="auto"/>
          <w:sz w:val="24"/>
        </w:rPr>
        <w:t xml:space="preserve">、技术需求：</w:t>
      </w:r>
      <w:r/>
    </w:p>
    <w:p>
      <w:pPr>
        <w:ind w:firstLine="480"/>
        <w:spacing w:line="440" w:lineRule="exact"/>
        <w:rPr>
          <w:rFonts w:hint="eastAsia" w:ascii="宋体"/>
          <w:b w:val="0"/>
          <w:bCs/>
          <w:color w:val="auto"/>
          <w:sz w:val="24"/>
        </w:rPr>
      </w:pPr>
      <w:r>
        <w:rPr>
          <w:rFonts w:hint="eastAsia" w:ascii="宋体"/>
          <w:b w:val="0"/>
          <w:bCs/>
          <w:color w:val="auto"/>
          <w:sz w:val="24"/>
        </w:rPr>
        <w:t xml:space="preserve">（1）保险期限</w:t>
      </w:r>
      <w:r/>
    </w:p>
    <w:p>
      <w:pPr>
        <w:numPr>
          <w:ilvl w:val="0"/>
          <w:numId w:val="0"/>
        </w:numPr>
        <w:ind w:firstLine="480"/>
        <w:jc w:val="both"/>
        <w:keepLines w:val="0"/>
        <w:keepNext w:val="0"/>
        <w:pageBreakBefore w:val="0"/>
        <w:spacing w:line="440" w:lineRule="exact"/>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本项目中标合同期为一年。</w:t>
      </w:r>
      <w:r/>
    </w:p>
    <w:p>
      <w:pPr>
        <w:numPr>
          <w:ilvl w:val="0"/>
          <w:numId w:val="0"/>
        </w:numPr>
        <w:ind w:firstLine="480"/>
        <w:spacing w:line="440" w:lineRule="exact"/>
        <w:rPr>
          <w:rFonts w:hint="eastAsia" w:ascii="宋体"/>
          <w:b w:val="0"/>
          <w:bCs/>
          <w:color w:val="auto"/>
          <w:sz w:val="24"/>
        </w:rPr>
      </w:pPr>
      <w:r>
        <w:rPr>
          <w:rFonts w:hint="eastAsia" w:ascii="宋体"/>
          <w:b w:val="0"/>
          <w:bCs/>
          <w:color w:val="auto"/>
          <w:sz w:val="24"/>
          <w:lang w:val="en-US" w:eastAsia="zh-CN"/>
        </w:rPr>
        <w:t xml:space="preserve">（2）主险医责险</w:t>
      </w:r>
      <w:r>
        <w:rPr>
          <w:rFonts w:hint="eastAsia" w:ascii="宋体"/>
          <w:b w:val="0"/>
          <w:bCs/>
          <w:color w:val="auto"/>
          <w:sz w:val="24"/>
        </w:rPr>
        <w:t xml:space="preserve">保险责任范围</w:t>
      </w:r>
      <w:r/>
    </w:p>
    <w:p>
      <w:pPr>
        <w:numPr>
          <w:ilvl w:val="0"/>
          <w:numId w:val="0"/>
        </w:numPr>
        <w:ind w:firstLine="480"/>
        <w:spacing w:line="440" w:lineRule="exact"/>
        <w:rPr>
          <w:rFonts w:hint="eastAsia" w:ascii="宋体"/>
          <w:b w:val="0"/>
          <w:bCs/>
          <w:color w:val="auto"/>
          <w:sz w:val="24"/>
          <w:lang w:eastAsia="zh-CN"/>
        </w:rPr>
      </w:pPr>
      <w:r>
        <w:rPr>
          <w:rFonts w:hint="eastAsia" w:ascii="宋体"/>
          <w:b w:val="0"/>
          <w:bCs/>
          <w:color w:val="auto"/>
          <w:sz w:val="24"/>
        </w:rPr>
        <w:t xml:space="preserve">在保险单列明的保险期间或追溯期及承保区域范围内，在保险单中载明的被保险人的医务人员（以下简称投保医务人员）在诊疗活动中，因执业过失造成患者人身损害，在本保险期间内，由患者或其近亲属向被保险人提出索赔申请，依法应由被保险人承担民事赔偿责任时，保险人按照本保险合同的约定负责赔偿</w:t>
      </w:r>
      <w:r>
        <w:rPr>
          <w:rFonts w:hint="eastAsia" w:ascii="宋体"/>
          <w:b w:val="0"/>
          <w:bCs/>
          <w:color w:val="auto"/>
          <w:sz w:val="24"/>
          <w:lang w:eastAsia="zh-CN"/>
        </w:rPr>
        <w:t xml:space="preserve">。</w:t>
      </w:r>
      <w:r/>
    </w:p>
    <w:p>
      <w:pPr>
        <w:numPr>
          <w:ilvl w:val="0"/>
          <w:numId w:val="0"/>
        </w:numPr>
        <w:ind w:firstLine="480"/>
        <w:spacing w:line="440" w:lineRule="exact"/>
        <w:rPr>
          <w:rFonts w:hint="default" w:ascii="宋体"/>
          <w:b w:val="0"/>
          <w:bCs/>
          <w:color w:val="auto"/>
          <w:sz w:val="24"/>
          <w:lang w:val="en-US" w:eastAsia="zh-CN"/>
        </w:rPr>
      </w:pPr>
      <w:r>
        <w:rPr>
          <w:rFonts w:hint="eastAsia" w:ascii="宋体"/>
          <w:b w:val="0"/>
          <w:bCs/>
          <w:color w:val="auto"/>
          <w:sz w:val="24"/>
          <w:lang w:val="en-US" w:eastAsia="zh-CN"/>
        </w:rPr>
        <w:t xml:space="preserve">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440" w:lineRule="exact"/>
        <w:rPr>
          <w:rFonts w:hint="eastAsia" w:ascii="宋体"/>
          <w:b w:val="0"/>
          <w:bCs/>
          <w:color w:val="auto"/>
          <w:sz w:val="24"/>
          <w:lang w:val="en-US" w:eastAsia="zh-CN"/>
        </w:rPr>
      </w:pPr>
      <w:r>
        <w:rPr>
          <w:rFonts w:hint="eastAsia" w:ascii="宋体"/>
          <w:b w:val="0"/>
          <w:bCs/>
          <w:color w:val="auto"/>
          <w:sz w:val="24"/>
          <w:lang w:val="en-US" w:eastAsia="zh-CN"/>
        </w:rPr>
        <w:t xml:space="preserve">保险责任范围内的事故发生后，事先经保险人书面同意的法律费用，包括事故鉴定费和查勘费、取证费、仲裁或诉讼费、案件受理费、律师费等，保险人按照约定也负责赔偿。</w:t>
      </w:r>
      <w:r/>
    </w:p>
    <w:p>
      <w:pPr>
        <w:numPr>
          <w:ilvl w:val="0"/>
          <w:numId w:val="0"/>
        </w:numPr>
        <w:ind w:firstLine="480"/>
        <w:spacing w:line="440" w:lineRule="exact"/>
        <w:rPr>
          <w:rFonts w:hint="eastAsia" w:ascii="宋体"/>
          <w:b w:val="0"/>
          <w:bCs/>
          <w:color w:val="auto"/>
          <w:sz w:val="24"/>
          <w:lang w:val="en-US" w:eastAsia="zh-CN"/>
        </w:rPr>
      </w:pPr>
      <w:r>
        <w:rPr>
          <w:rFonts w:hint="eastAsia" w:ascii="宋体"/>
          <w:b w:val="0"/>
          <w:bCs/>
          <w:color w:val="auto"/>
          <w:sz w:val="24"/>
          <w:lang w:val="en-US" w:eastAsia="zh-CN"/>
        </w:rPr>
        <w:t xml:space="preserve">（3）主险医责险赔偿额度</w:t>
      </w:r>
      <w:r/>
    </w:p>
    <w:p>
      <w:pPr>
        <w:ind w:firstLine="480"/>
        <w:spacing w:line="480" w:lineRule="exact"/>
        <w:rPr>
          <w:rFonts w:ascii="Courier New"/>
          <w:b/>
          <w:color w:val="auto"/>
          <w:sz w:val="24"/>
        </w:rPr>
      </w:pPr>
      <w:r>
        <w:rPr>
          <w:rFonts w:hint="eastAsia" w:ascii="宋体"/>
          <w:b w:val="0"/>
          <w:bCs/>
          <w:color w:val="auto"/>
          <w:sz w:val="24"/>
          <w:lang w:val="en-US" w:eastAsia="zh-CN"/>
        </w:rPr>
        <w:t xml:space="preserve">每次事故责任赔偿限额50万元，每年累计总赔偿限额300万元。</w:t>
      </w:r>
      <w:r/>
    </w:p>
    <w:p>
      <w:pPr>
        <w:ind w:firstLine="480"/>
        <w:spacing w:line="440" w:lineRule="exact"/>
        <w:rPr>
          <w:rFonts w:hint="eastAsia" w:ascii="宋体"/>
          <w:b/>
          <w:bCs/>
          <w:color w:val="auto"/>
          <w:sz w:val="24"/>
          <w:lang w:val="en-US" w:eastAsia="zh-CN"/>
        </w:rPr>
      </w:pPr>
      <w:r>
        <w:rPr>
          <w:rFonts w:hint="eastAsia" w:ascii="宋体"/>
          <w:b w:val="0"/>
          <w:bCs w:val="0"/>
          <w:color w:val="auto"/>
          <w:sz w:val="24"/>
          <w:lang w:val="en-US" w:eastAsia="zh-CN"/>
        </w:rPr>
        <w:t xml:space="preserve">三、</w:t>
      </w:r>
      <w:r>
        <w:rPr>
          <w:rFonts w:hint="eastAsia" w:ascii="宋体"/>
          <w:b/>
          <w:bCs/>
          <w:color w:val="auto"/>
          <w:sz w:val="24"/>
          <w:lang w:val="en-US" w:eastAsia="zh-CN"/>
        </w:rPr>
        <w:t xml:space="preserve">商务要求</w:t>
      </w:r>
      <w:r/>
    </w:p>
    <w:p>
      <w:pPr>
        <w:ind w:firstLine="480"/>
        <w:spacing w:line="440" w:lineRule="exact"/>
        <w:rPr>
          <w:rFonts w:hint="eastAsia" w:ascii="宋体"/>
          <w:b w:val="0"/>
          <w:bCs w:val="0"/>
          <w:color w:val="auto"/>
          <w:sz w:val="24"/>
        </w:rPr>
      </w:pPr>
      <w:r>
        <w:rPr>
          <w:rFonts w:hint="eastAsia" w:ascii="宋体"/>
          <w:b w:val="0"/>
          <w:bCs w:val="0"/>
          <w:color w:val="auto"/>
          <w:sz w:val="24"/>
          <w:lang w:eastAsia="zh-CN"/>
        </w:rPr>
        <w:t xml:space="preserve">（</w:t>
      </w:r>
      <w:r>
        <w:rPr>
          <w:rFonts w:hint="eastAsia" w:ascii="宋体"/>
          <w:b w:val="0"/>
          <w:bCs w:val="0"/>
          <w:color w:val="auto"/>
          <w:sz w:val="24"/>
        </w:rPr>
        <w:t xml:space="preserve">1）接报案</w:t>
      </w:r>
      <w:r/>
    </w:p>
    <w:p>
      <w:pPr>
        <w:ind w:firstLine="480"/>
        <w:spacing w:line="440" w:lineRule="exact"/>
        <w:rPr>
          <w:rFonts w:hint="eastAsia" w:ascii="宋体"/>
          <w:b w:val="0"/>
          <w:bCs w:val="0"/>
          <w:color w:val="auto"/>
          <w:sz w:val="24"/>
        </w:rPr>
      </w:pPr>
      <w:r>
        <w:rPr>
          <w:rFonts w:hint="eastAsia" w:ascii="宋体"/>
          <w:b w:val="0"/>
          <w:bCs w:val="0"/>
          <w:color w:val="auto"/>
          <w:sz w:val="24"/>
        </w:rPr>
        <w:t xml:space="preserve">设立24小时保险服务专线电话，可全年365天随时接受被保险人的出险报案，并应立即通知公司相关部门及人员。中标保险公司应为被保险人指定专人调保员负责与被保险人对接沟通保险报案及理赔等事宜。中标保险公司相关部门及人员尽力满足或协调被保险人的合理需要，并详细地告知被保险人注意事项、承保范围、保障内容及理赔时需要准备的材料等，不得欺骗、误导被保险人。     </w:t>
      </w:r>
      <w:r/>
    </w:p>
    <w:p>
      <w:pPr>
        <w:ind w:firstLine="480"/>
        <w:spacing w:line="440" w:lineRule="exact"/>
        <w:rPr>
          <w:rFonts w:hint="eastAsia" w:ascii="宋体"/>
          <w:b w:val="0"/>
          <w:bCs w:val="0"/>
          <w:color w:val="auto"/>
          <w:sz w:val="24"/>
        </w:rPr>
      </w:pPr>
      <w:r>
        <w:rPr>
          <w:rFonts w:hint="eastAsia" w:ascii="宋体"/>
          <w:b w:val="0"/>
          <w:bCs w:val="0"/>
          <w:color w:val="auto"/>
          <w:sz w:val="24"/>
          <w:lang w:eastAsia="zh-CN"/>
        </w:rPr>
        <w:t xml:space="preserve">（</w:t>
      </w:r>
      <w:r>
        <w:rPr>
          <w:rFonts w:hint="eastAsia" w:ascii="宋体"/>
          <w:b w:val="0"/>
          <w:bCs w:val="0"/>
          <w:color w:val="auto"/>
          <w:sz w:val="24"/>
        </w:rPr>
        <w:t xml:space="preserve">2）现场协调</w:t>
      </w:r>
      <w:r/>
    </w:p>
    <w:p>
      <w:pPr>
        <w:ind w:firstLine="480"/>
        <w:spacing w:line="440" w:lineRule="exact"/>
        <w:rPr>
          <w:rFonts w:hint="eastAsia" w:ascii="宋体"/>
          <w:b w:val="0"/>
          <w:bCs w:val="0"/>
          <w:color w:val="auto"/>
          <w:sz w:val="24"/>
        </w:rPr>
      </w:pPr>
      <w:r>
        <w:rPr>
          <w:rFonts w:hint="eastAsia" w:ascii="宋体"/>
          <w:b w:val="0"/>
          <w:bCs w:val="0"/>
          <w:color w:val="auto"/>
          <w:sz w:val="24"/>
        </w:rPr>
        <w:t xml:space="preserve">接到报案后需要进行现场协调的，应立即指派调保员在2小时内到达纠纷现场。如被保险人有时间要求的，应第一时间上门协调，进行有关保险政策、纠纷理赔流程的宣传，合理引导到医院医患纠纷处理部门或无锡市医患纠纷调处中心调解或通过司法途径解决，必要时与医院医患纠纷处理部门或无锡市医患纠纷调处中心进行对接并做好协调工作。</w:t>
      </w:r>
      <w:r/>
    </w:p>
    <w:p>
      <w:pPr>
        <w:ind w:firstLine="480"/>
        <w:spacing w:line="440" w:lineRule="exact"/>
        <w:rPr>
          <w:rFonts w:hint="eastAsia" w:ascii="宋体"/>
          <w:b w:val="0"/>
          <w:bCs w:val="0"/>
          <w:color w:val="auto"/>
          <w:sz w:val="24"/>
        </w:rPr>
      </w:pPr>
      <w:r>
        <w:rPr>
          <w:rFonts w:hint="eastAsia" w:ascii="宋体"/>
          <w:b w:val="0"/>
          <w:bCs w:val="0"/>
          <w:color w:val="auto"/>
          <w:sz w:val="24"/>
          <w:lang w:eastAsia="zh-CN"/>
        </w:rPr>
        <w:t xml:space="preserve">（</w:t>
      </w:r>
      <w:r>
        <w:rPr>
          <w:rFonts w:hint="eastAsia" w:ascii="宋体"/>
          <w:b w:val="0"/>
          <w:bCs w:val="0"/>
          <w:color w:val="auto"/>
          <w:sz w:val="24"/>
        </w:rPr>
        <w:t xml:space="preserve">3）定责定损</w:t>
      </w:r>
      <w:r/>
    </w:p>
    <w:p>
      <w:pPr>
        <w:ind w:firstLine="480"/>
        <w:spacing w:line="440" w:lineRule="exact"/>
        <w:rPr>
          <w:rFonts w:hint="eastAsia" w:ascii="宋体"/>
          <w:b w:val="0"/>
          <w:bCs w:val="0"/>
          <w:color w:val="auto"/>
          <w:sz w:val="24"/>
        </w:rPr>
      </w:pPr>
      <w:r>
        <w:rPr>
          <w:rFonts w:hint="eastAsia" w:ascii="宋体"/>
          <w:b w:val="0"/>
          <w:bCs w:val="0"/>
          <w:color w:val="auto"/>
          <w:sz w:val="24"/>
        </w:rPr>
        <w:t xml:space="preserve">属于保险责任范围的，按照《江苏省医疗纠纷预防与处理条例》等相关法律法规的规定程序进行处理解决的，</w:t>
      </w:r>
      <w:r>
        <w:rPr>
          <w:rFonts w:hint="eastAsia" w:ascii="宋体"/>
          <w:b w:val="0"/>
          <w:bCs w:val="0"/>
          <w:color w:val="auto"/>
          <w:sz w:val="24"/>
          <w:lang w:val="en-US" w:eastAsia="zh-CN"/>
        </w:rPr>
        <w:t xml:space="preserve">在规定时间内及时</w:t>
      </w:r>
      <w:r>
        <w:rPr>
          <w:rFonts w:hint="eastAsia" w:ascii="宋体"/>
          <w:b w:val="0"/>
          <w:bCs w:val="0"/>
          <w:color w:val="auto"/>
          <w:sz w:val="24"/>
        </w:rPr>
        <w:t xml:space="preserve">赔付到位。</w:t>
      </w:r>
      <w:r/>
    </w:p>
    <w:p>
      <w:pPr>
        <w:ind w:firstLine="480"/>
        <w:spacing w:line="440" w:lineRule="exact"/>
        <w:rPr>
          <w:rFonts w:hint="eastAsia" w:ascii="宋体"/>
          <w:b w:val="0"/>
          <w:bCs w:val="0"/>
          <w:color w:val="auto"/>
          <w:sz w:val="24"/>
        </w:rPr>
      </w:pPr>
      <w:r>
        <w:rPr>
          <w:rFonts w:hint="eastAsia" w:ascii="宋体"/>
          <w:b w:val="0"/>
          <w:bCs w:val="0"/>
          <w:color w:val="auto"/>
          <w:sz w:val="24"/>
        </w:rPr>
        <w:t xml:space="preserve">对于不属于保险责任的，应在接到被保险人赔偿请求后5个工作日内向其发出《拒赔通知书》，否则视为认可该报案的保险责任。</w:t>
      </w:r>
      <w:r/>
    </w:p>
    <w:p>
      <w:pPr>
        <w:ind w:firstLine="480"/>
        <w:spacing w:line="440" w:lineRule="exact"/>
        <w:rPr>
          <w:rFonts w:hint="eastAsia" w:ascii="宋体"/>
          <w:b w:val="0"/>
          <w:bCs w:val="0"/>
          <w:color w:val="auto"/>
          <w:sz w:val="24"/>
        </w:rPr>
      </w:pPr>
      <w:r>
        <w:rPr>
          <w:rFonts w:hint="eastAsia" w:ascii="宋体"/>
          <w:b w:val="0"/>
          <w:bCs w:val="0"/>
          <w:color w:val="auto"/>
          <w:sz w:val="24"/>
          <w:lang w:eastAsia="zh-CN"/>
        </w:rPr>
        <w:t xml:space="preserve">（</w:t>
      </w:r>
      <w:r>
        <w:rPr>
          <w:rFonts w:hint="eastAsia" w:ascii="宋体"/>
          <w:b w:val="0"/>
          <w:bCs w:val="0"/>
          <w:color w:val="auto"/>
          <w:sz w:val="24"/>
        </w:rPr>
        <w:t xml:space="preserve">4）索赔材料递交</w:t>
      </w:r>
      <w:r/>
    </w:p>
    <w:p>
      <w:pPr>
        <w:ind w:firstLine="480"/>
        <w:spacing w:line="440" w:lineRule="exact"/>
        <w:rPr>
          <w:rFonts w:hint="eastAsia" w:ascii="宋体"/>
          <w:b w:val="0"/>
          <w:bCs w:val="0"/>
          <w:color w:val="auto"/>
          <w:sz w:val="24"/>
        </w:rPr>
      </w:pPr>
      <w:r>
        <w:rPr>
          <w:rFonts w:hint="eastAsia" w:ascii="宋体"/>
          <w:b w:val="0"/>
          <w:bCs w:val="0"/>
          <w:color w:val="auto"/>
          <w:sz w:val="24"/>
        </w:rPr>
        <w:t xml:space="preserve">中标保险公司接到被保险人索赔材料后应立即审查核实，若认为有关证明或材料不完整，应立刻以书面或电子邮件方式通知被保险人应补充提供的有关证明或材料。若中标保险公司在接到索赔资料后5个工作日内未给予有关审核意见，则视为认可索赔资料的完整性。</w:t>
      </w:r>
      <w:r/>
    </w:p>
    <w:p>
      <w:pPr>
        <w:ind w:firstLine="480"/>
        <w:spacing w:line="440" w:lineRule="exact"/>
        <w:rPr>
          <w:rFonts w:hint="eastAsia" w:ascii="宋体"/>
          <w:b w:val="0"/>
          <w:bCs w:val="0"/>
          <w:color w:val="auto"/>
          <w:sz w:val="24"/>
        </w:rPr>
      </w:pPr>
      <w:r>
        <w:rPr>
          <w:rFonts w:hint="eastAsia" w:ascii="宋体"/>
          <w:b w:val="0"/>
          <w:bCs w:val="0"/>
          <w:color w:val="auto"/>
          <w:sz w:val="24"/>
          <w:lang w:eastAsia="zh-CN"/>
        </w:rPr>
        <w:t xml:space="preserve">（</w:t>
      </w:r>
      <w:r>
        <w:rPr>
          <w:rFonts w:hint="eastAsia" w:ascii="宋体"/>
          <w:b w:val="0"/>
          <w:bCs w:val="0"/>
          <w:color w:val="auto"/>
          <w:sz w:val="24"/>
          <w:lang w:val="en-US" w:eastAsia="zh-CN"/>
        </w:rPr>
        <w:t xml:space="preserve">5</w:t>
      </w:r>
      <w:r>
        <w:rPr>
          <w:rFonts w:hint="eastAsia" w:ascii="宋体"/>
          <w:b w:val="0"/>
          <w:bCs w:val="0"/>
          <w:color w:val="auto"/>
          <w:sz w:val="24"/>
        </w:rPr>
        <w:t xml:space="preserve">）赔款时限</w:t>
      </w:r>
      <w:r/>
    </w:p>
    <w:p>
      <w:pPr>
        <w:ind w:firstLine="480"/>
        <w:spacing w:line="480" w:lineRule="exact"/>
        <w:rPr>
          <w:rFonts w:hint="eastAsia" w:ascii="宋体"/>
          <w:b w:val="0"/>
          <w:bCs w:val="0"/>
          <w:color w:val="auto"/>
          <w:sz w:val="24"/>
        </w:rPr>
      </w:pPr>
      <w:r>
        <w:rPr>
          <w:rFonts w:hint="eastAsia" w:ascii="宋体"/>
          <w:b w:val="0"/>
          <w:bCs w:val="0"/>
          <w:color w:val="auto"/>
          <w:sz w:val="24"/>
        </w:rPr>
        <w:t xml:space="preserve">在被保险人提供完整必要的索赔材料后，承诺</w:t>
      </w:r>
      <w:r>
        <w:rPr>
          <w:rFonts w:hint="eastAsia" w:ascii="宋体"/>
          <w:b w:val="0"/>
          <w:bCs w:val="0"/>
          <w:color w:val="auto"/>
          <w:sz w:val="24"/>
          <w:lang w:val="en-US" w:eastAsia="zh-CN"/>
        </w:rPr>
        <w:t xml:space="preserve">45</w:t>
      </w:r>
      <w:r>
        <w:rPr>
          <w:rFonts w:hint="eastAsia" w:ascii="宋体"/>
          <w:b w:val="0"/>
          <w:bCs w:val="0"/>
          <w:color w:val="auto"/>
          <w:sz w:val="24"/>
        </w:rPr>
        <w:t xml:space="preserve">日内向医疗机构支付保险理赔款</w:t>
      </w:r>
      <w:r>
        <w:rPr>
          <w:rFonts w:hint="eastAsia" w:ascii="宋体"/>
          <w:b w:val="0"/>
          <w:bCs w:val="0"/>
          <w:color w:val="auto"/>
          <w:sz w:val="24"/>
          <w:lang w:eastAsia="zh-CN"/>
        </w:rPr>
        <w:t xml:space="preserve">；</w:t>
      </w:r>
      <w:r>
        <w:rPr>
          <w:rFonts w:hint="eastAsia" w:ascii="宋体"/>
          <w:b w:val="0"/>
          <w:bCs w:val="0"/>
          <w:color w:val="auto"/>
          <w:sz w:val="24"/>
        </w:rPr>
        <w:t xml:space="preserve">如未按约定时间支付赔款的，应按照实际拖延天数向被保险人支付赔款滞纳金，滞纳金为应付赔款金额按实际违约天数所计算的单利（采用中国人民银行公布的活期利率）。</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auto"/>
          <w:sz w:val="24"/>
          <w:szCs w:val="24"/>
          <w:highlight w:val="none"/>
          <w:lang w:eastAsia="zh-CN"/>
        </w:rPr>
        <w:t xml:space="preserve">布的</w:t>
      </w:r>
      <w:r>
        <w:rPr>
          <w:rFonts w:hint="eastAsia" w:ascii="宋体" w:hAnsi="宋体" w:eastAsia="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00"/>
        <w:ind w:firstLine="452"/>
        <w:keepLines w:val="0"/>
        <w:keepNext w:val="0"/>
        <w:spacing w:before="0" w:after="0" w:line="360" w:lineRule="auto"/>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第一部分评标方法</w:t>
      </w:r>
      <w:r/>
    </w:p>
    <w:p>
      <w:pPr>
        <w:pStyle w:val="1139"/>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39"/>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139"/>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auto"/>
          <w:highlight w:val="none"/>
          <w:lang w:eastAsia="zh-CN"/>
        </w:rPr>
        <w:t xml:space="preserve">。</w:t>
      </w:r>
      <w:r/>
    </w:p>
    <w:p>
      <w:pPr>
        <w:pStyle w:val="1139"/>
        <w:spacing w:before="0" w:after="0"/>
        <w:rPr>
          <w:rFonts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39"/>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39"/>
        <w:numPr>
          <w:ilvl w:val="0"/>
          <w:numId w:val="12"/>
        </w:numPr>
        <w:ind w:firstLine="360"/>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2"/>
        <w:spacing w:line="360" w:lineRule="auto"/>
        <w:tabs>
          <w:tab w:val="left" w:pos="945" w:leader="none"/>
        </w:tabs>
        <w:rPr>
          <w:rFonts w:hint="eastAsia" w:ascii="宋体" w:hAnsi="宋体"/>
          <w:b/>
          <w:bCs w:val="0"/>
          <w:color w:val="auto"/>
          <w:sz w:val="24"/>
          <w:szCs w:val="20"/>
        </w:rPr>
      </w:pPr>
      <w:r>
        <w:rPr>
          <w:rFonts w:hint="eastAsia" w:ascii="宋体" w:hAnsi="宋体" w:eastAsia="宋体"/>
          <w:b/>
          <w:bCs w:val="0"/>
          <w:color w:val="auto"/>
          <w:sz w:val="24"/>
          <w:szCs w:val="20"/>
          <w:lang w:val="en-US" w:eastAsia="zh-CN"/>
        </w:rPr>
        <w:t xml:space="preserve">一、</w:t>
      </w:r>
      <w:r>
        <w:rPr>
          <w:rFonts w:hint="eastAsia" w:ascii="宋体" w:hAnsi="宋体"/>
          <w:b/>
          <w:bCs w:val="0"/>
          <w:color w:val="auto"/>
          <w:sz w:val="24"/>
          <w:szCs w:val="20"/>
        </w:rPr>
        <w:t xml:space="preserve">价格分（25分） </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价格分采用低价优先法计算，即满足采购文件要求且报价最低的投标报价为评标基准价，满分25分。其他投标供应商的价格分统一按照下列公式计算：</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投标报价得分=（评标基准价）／（投标报价）×价格权值×100，结果保留两位小数。</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价格扣除：</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对小型和微型企业产品的价格给予10%的扣除，用扣除后的价格参与评审，残疾人福利性单位、监狱企业视同小型、微型企业，除按属于小、微型企业产品明细报价表认真填写外，还应提供以下有效证明文件（如未按要求填写和提供有效证明或相关内容表述不清的，不得享受价格扣除）。</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①根据《江苏省财政厅关于进一步加大政府采购支持中小企业力度的通知》（苏财购〔2022〕45 号）、《政府采购促进中小企业发展管理办法》（财库〔2020〕46号）规定，对小型和微型企业报价给予10%的扣除。</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② 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0"/>
          <w:lang w:eastAsia="zh-CN"/>
        </w:rPr>
        <w:t xml:space="preserve">〔2014〕68号</w:t>
      </w:r>
      <w:r>
        <w:rPr>
          <w:rFonts w:hint="eastAsia" w:ascii="宋体" w:hAnsi="宋体"/>
          <w:bCs/>
          <w:color w:val="auto"/>
          <w:sz w:val="24"/>
          <w:szCs w:val="20"/>
        </w:rPr>
        <w:t xml:space="preserve">）的规定提供由省级以上监狱管理局、戒毒管理局（含新疆生产建设兵团）出具的属于监狱企业的证明文件复印件。</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③ 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注：同一供应商，上述三项价格扣除优惠不得重复享受。</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default"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二、商务标部分（25分）</w:t>
      </w:r>
      <w:r/>
    </w:p>
    <w:p>
      <w:pPr>
        <w:ind w:firstLine="480"/>
        <w:spacing w:line="360" w:lineRule="auto"/>
        <w:tabs>
          <w:tab w:val="left" w:pos="945" w:leader="none"/>
        </w:tabs>
        <w:rPr>
          <w:rFonts w:hint="eastAsia" w:ascii="宋体" w:hAnsi="宋体"/>
          <w:b/>
          <w:bCs w:val="0"/>
          <w:color w:val="auto"/>
          <w:sz w:val="24"/>
          <w:szCs w:val="20"/>
        </w:rPr>
      </w:pPr>
      <w:r>
        <w:rPr>
          <w:rFonts w:hint="eastAsia" w:ascii="宋体" w:hAnsi="宋体"/>
          <w:b/>
          <w:bCs w:val="0"/>
          <w:color w:val="auto"/>
          <w:sz w:val="24"/>
          <w:szCs w:val="20"/>
          <w:lang w:val="en-US" w:eastAsia="zh-CN"/>
        </w:rPr>
        <w:t xml:space="preserve">1.</w:t>
      </w:r>
      <w:r>
        <w:rPr>
          <w:rFonts w:hint="eastAsia" w:ascii="宋体" w:hAnsi="宋体"/>
          <w:b/>
          <w:bCs w:val="0"/>
          <w:color w:val="auto"/>
          <w:sz w:val="24"/>
          <w:szCs w:val="20"/>
        </w:rPr>
        <w:t xml:space="preserve">综合实力（15分）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（1）投标供应商总公司综合偿付能力充足率（</w:t>
      </w:r>
      <w:r>
        <w:rPr>
          <w:rFonts w:hint="eastAsia" w:ascii="宋体" w:hAnsi="宋体"/>
          <w:bCs/>
          <w:color w:val="auto"/>
          <w:sz w:val="24"/>
          <w:szCs w:val="20"/>
          <w:lang w:val="en-US" w:eastAsia="zh-CN"/>
        </w:rPr>
        <w:t xml:space="preserve">5</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偿付能力﹤100%，不得分；100%≤综合偿付能力﹤150%，得1分；150%≤综合偿付能力﹤200%，得</w:t>
      </w:r>
      <w:r>
        <w:rPr>
          <w:rFonts w:hint="eastAsia" w:ascii="宋体" w:hAnsi="宋体" w:eastAsia="宋体"/>
          <w:bCs/>
          <w:color w:val="auto"/>
          <w:sz w:val="24"/>
          <w:szCs w:val="20"/>
          <w:lang w:val="en-US" w:eastAsia="zh-CN"/>
        </w:rPr>
        <w:t xml:space="preserve">3</w:t>
      </w:r>
      <w:r>
        <w:rPr>
          <w:rFonts w:hint="eastAsia" w:ascii="宋体" w:hAnsi="宋体"/>
          <w:bCs/>
          <w:color w:val="auto"/>
          <w:sz w:val="24"/>
          <w:szCs w:val="20"/>
        </w:rPr>
        <w:t xml:space="preserve">分；综合偿付能力≥200%，最高得</w:t>
      </w:r>
      <w:r>
        <w:rPr>
          <w:rFonts w:hint="eastAsia" w:ascii="宋体" w:hAnsi="宋体" w:eastAsia="宋体"/>
          <w:bCs/>
          <w:color w:val="auto"/>
          <w:sz w:val="24"/>
          <w:szCs w:val="20"/>
          <w:lang w:val="en-US" w:eastAsia="zh-CN"/>
        </w:rPr>
        <w:t xml:space="preserve">5</w:t>
      </w:r>
      <w:r>
        <w:rPr>
          <w:rFonts w:hint="eastAsia" w:ascii="宋体" w:hAnsi="宋体"/>
          <w:bCs/>
          <w:color w:val="auto"/>
          <w:sz w:val="24"/>
          <w:szCs w:val="20"/>
        </w:rPr>
        <w:t xml:space="preserve">分。</w:t>
      </w:r>
      <w:r>
        <w:rPr>
          <w:rFonts w:hint="eastAsia" w:ascii="宋体" w:hAnsi="宋体"/>
          <w:bCs/>
          <w:color w:val="auto"/>
          <w:sz w:val="24"/>
          <w:szCs w:val="20"/>
          <w:highlight w:val="none"/>
        </w:rPr>
        <w:t xml:space="preserve">（投标文件中提供</w:t>
      </w:r>
      <w:r>
        <w:rPr>
          <w:rFonts w:hint="eastAsia" w:ascii="宋体" w:hAnsi="宋体" w:eastAsia="宋体" w:cs="Times New Roman"/>
          <w:color w:val="auto"/>
          <w:sz w:val="24"/>
          <w:highlight w:val="none"/>
          <w:lang w:val="en-US" w:eastAsia="zh-CN"/>
        </w:rPr>
        <w:t xml:space="preserve">2024年度或2025年度已</w:t>
      </w:r>
      <w:r>
        <w:rPr>
          <w:rFonts w:hint="eastAsia" w:ascii="宋体" w:hAnsi="宋体"/>
          <w:bCs/>
          <w:color w:val="auto"/>
          <w:sz w:val="24"/>
          <w:szCs w:val="20"/>
          <w:highlight w:val="none"/>
        </w:rPr>
        <w:t xml:space="preserve">审偿付能力专题财务报告扫描件加盖投标供应商</w:t>
      </w:r>
      <w:r>
        <w:rPr>
          <w:rFonts w:hint="eastAsia" w:ascii="宋体" w:hAnsi="宋体"/>
          <w:bCs/>
          <w:color w:val="auto"/>
          <w:sz w:val="24"/>
          <w:szCs w:val="20"/>
        </w:rPr>
        <w:t xml:space="preserve">公章，不提供或提供不全的不得分）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（2）投标供应商所在省级系统内自</w:t>
      </w:r>
      <w:r>
        <w:rPr>
          <w:rFonts w:hint="eastAsia" w:ascii="宋体" w:hAnsi="宋体" w:eastAsia="宋体" w:cs="Times New Roman"/>
          <w:color w:val="auto"/>
          <w:sz w:val="24"/>
          <w:lang w:val="en-US" w:eastAsia="zh-CN"/>
        </w:rPr>
        <w:t xml:space="preserve">2023年1月1日以来</w:t>
      </w:r>
      <w:r>
        <w:rPr>
          <w:rFonts w:hint="eastAsia" w:ascii="宋体" w:hAnsi="宋体"/>
          <w:bCs/>
          <w:color w:val="auto"/>
          <w:sz w:val="24"/>
          <w:szCs w:val="20"/>
        </w:rPr>
        <w:t xml:space="preserve">已经完成的或正在履行的类似项目承保业绩（4分）；有一个得1分，最高得4分。（投标文件中提供中标通知书或保险合同扫描件加盖投标供应商公章，不提供或提供不全的不得分）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（3）相关部门及人员配置（</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投标供应商设有专门的医责险业务部门的，得1分。投标供应商拟为本项目配备的专职人员具有医学专业学习经历并从事相关保险服务工作满5年的，</w:t>
      </w:r>
      <w:r>
        <w:rPr>
          <w:rFonts w:hint="eastAsia" w:ascii="宋体" w:hAnsi="宋体"/>
          <w:bCs/>
          <w:color w:val="auto"/>
          <w:sz w:val="24"/>
          <w:szCs w:val="20"/>
          <w:lang w:val="en-US" w:eastAsia="zh-CN"/>
        </w:rPr>
        <w:t xml:space="preserve">再</w:t>
      </w:r>
      <w:r>
        <w:rPr>
          <w:rFonts w:hint="eastAsia" w:ascii="宋体" w:hAnsi="宋体"/>
          <w:bCs/>
          <w:color w:val="auto"/>
          <w:sz w:val="24"/>
          <w:szCs w:val="20"/>
        </w:rPr>
        <w:t xml:space="preserve">得1分</w:t>
      </w:r>
      <w:r>
        <w:rPr>
          <w:rFonts w:hint="eastAsia" w:ascii="宋体" w:hAnsi="宋体"/>
          <w:bCs/>
          <w:color w:val="auto"/>
          <w:sz w:val="24"/>
          <w:szCs w:val="20"/>
          <w:lang w:eastAsia="zh-CN"/>
        </w:rPr>
        <w:t xml:space="preserve">；</w:t>
      </w:r>
      <w:r>
        <w:rPr>
          <w:rFonts w:hint="eastAsia" w:ascii="宋体" w:hAnsi="宋体"/>
          <w:bCs/>
          <w:color w:val="auto"/>
          <w:sz w:val="24"/>
          <w:szCs w:val="20"/>
          <w:lang w:val="en-US" w:eastAsia="zh-CN"/>
        </w:rPr>
        <w:t xml:space="preserve">共2分。</w:t>
      </w:r>
      <w:r>
        <w:rPr>
          <w:rFonts w:hint="eastAsia" w:ascii="宋体" w:hAnsi="宋体"/>
          <w:bCs/>
          <w:color w:val="auto"/>
          <w:sz w:val="24"/>
          <w:szCs w:val="20"/>
        </w:rPr>
        <w:t xml:space="preserve">（投标文件中提供的部门设置证明、专职人员</w:t>
      </w:r>
      <w:r>
        <w:rPr>
          <w:rFonts w:hint="eastAsia" w:ascii="宋体" w:hAnsi="宋体" w:eastAsia="宋体" w:cs="Times New Roman"/>
          <w:color w:val="auto"/>
          <w:sz w:val="24"/>
          <w:lang w:val="en-US" w:eastAsia="zh-CN"/>
        </w:rPr>
        <w:t xml:space="preserve">专业毕业证书</w:t>
      </w:r>
      <w:r>
        <w:rPr>
          <w:rFonts w:hint="eastAsia" w:ascii="宋体" w:hAnsi="宋体"/>
          <w:bCs/>
          <w:color w:val="auto"/>
          <w:sz w:val="24"/>
          <w:szCs w:val="20"/>
        </w:rPr>
        <w:t xml:space="preserve">及工作年限相关证明材料需加盖投标供应商公章，并提供该人员与本企业签订的劳动合同</w:t>
      </w:r>
      <w:r>
        <w:rPr>
          <w:rFonts w:hint="eastAsia" w:ascii="宋体" w:hAnsi="宋体" w:eastAsia="宋体"/>
          <w:bCs/>
          <w:color w:val="auto"/>
          <w:sz w:val="24"/>
          <w:szCs w:val="20"/>
          <w:lang w:val="en-US" w:eastAsia="zh-CN"/>
        </w:rPr>
        <w:t xml:space="preserve">或</w:t>
      </w:r>
      <w:r>
        <w:rPr>
          <w:rFonts w:hint="eastAsia" w:ascii="宋体" w:hAnsi="宋体"/>
          <w:bCs/>
          <w:color w:val="auto"/>
          <w:sz w:val="24"/>
          <w:szCs w:val="20"/>
        </w:rPr>
        <w:t xml:space="preserve">由有关部门出具的最近六个月中任意一个月的社保缴费证明，不提供或提供不全的不得分）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（4）供应商近三年</w:t>
      </w:r>
      <w:r>
        <w:rPr>
          <w:rFonts w:hint="eastAsia" w:ascii="宋体" w:hAnsi="宋体" w:eastAsia="宋体" w:cs="Times New Roman"/>
          <w:color w:val="auto"/>
          <w:sz w:val="24"/>
          <w:lang w:val="en-US" w:eastAsia="zh-CN"/>
        </w:rPr>
        <w:t xml:space="preserve">（2023年1月1日至开标截止日）未</w:t>
      </w:r>
      <w:r>
        <w:rPr>
          <w:rFonts w:hint="eastAsia" w:ascii="宋体" w:hAnsi="宋体"/>
          <w:bCs/>
          <w:color w:val="auto"/>
          <w:sz w:val="24"/>
          <w:szCs w:val="20"/>
        </w:rPr>
        <w:t xml:space="preserve">受到国家、省、设区市三级国家金融监管总局（原中国银行保险监督管理委员会）处罚的，得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分，否则得0分。须提供承诺书并加盖供应商公章，不提供不得分。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（5）投标供应商</w:t>
      </w:r>
      <w:r>
        <w:rPr>
          <w:rFonts w:hint="eastAsia" w:ascii="宋体" w:hAnsi="宋体" w:eastAsia="宋体" w:cs="Times New Roman"/>
          <w:color w:val="auto"/>
          <w:sz w:val="24"/>
          <w:lang w:val="en-US" w:eastAsia="zh-CN"/>
        </w:rPr>
        <w:t xml:space="preserve">自2023年1月1日以来</w:t>
      </w:r>
      <w:r>
        <w:rPr>
          <w:rFonts w:hint="eastAsia" w:ascii="宋体" w:hAnsi="宋体"/>
          <w:bCs/>
          <w:color w:val="auto"/>
          <w:sz w:val="24"/>
          <w:szCs w:val="20"/>
        </w:rPr>
        <w:t xml:space="preserve">获得省级及以上政府部门颁发的金融保险方面集体类奖项的，得2分；获得市级政府部门颁发的金融保险方面集体类奖项的，得1分；未获得市级及以上政府部门颁发的奖项的，不得分。本项最高得2分。（以获奖证明落款日期为准，投标文件中提供奖项证明资料扫描件加盖投标供应商公章，不提供或提供不全的不得分）</w:t>
      </w:r>
      <w:r/>
    </w:p>
    <w:p>
      <w:pPr>
        <w:ind w:firstLine="480"/>
        <w:spacing w:line="360" w:lineRule="auto"/>
        <w:tabs>
          <w:tab w:val="left" w:pos="945" w:leader="none"/>
        </w:tabs>
        <w:rPr>
          <w:rFonts w:hint="eastAsia" w:ascii="宋体" w:hAnsi="宋体"/>
          <w:b/>
          <w:bCs w:val="0"/>
          <w:color w:val="auto"/>
          <w:sz w:val="24"/>
          <w:szCs w:val="20"/>
        </w:rPr>
      </w:pPr>
      <w:r>
        <w:rPr>
          <w:rFonts w:hint="eastAsia" w:ascii="宋体" w:hAnsi="宋体"/>
          <w:b/>
          <w:bCs w:val="0"/>
          <w:color w:val="auto"/>
          <w:sz w:val="24"/>
          <w:szCs w:val="20"/>
          <w:lang w:val="en-US" w:eastAsia="zh-CN"/>
        </w:rPr>
        <w:t xml:space="preserve">2.</w:t>
      </w:r>
      <w:r>
        <w:rPr>
          <w:rFonts w:hint="eastAsia" w:ascii="宋体" w:hAnsi="宋体"/>
          <w:b/>
          <w:bCs w:val="0"/>
          <w:color w:val="auto"/>
          <w:sz w:val="24"/>
          <w:szCs w:val="20"/>
        </w:rPr>
        <w:t xml:space="preserve">保险条款（10分）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）对招标文件技术需求、商务要求的响应（2分）</w:t>
      </w:r>
      <w:r/>
    </w:p>
    <w:p>
      <w:pPr>
        <w:ind w:firstLine="480"/>
        <w:spacing w:line="360" w:lineRule="auto"/>
        <w:tabs>
          <w:tab w:val="left" w:pos="945" w:leader="none"/>
        </w:tabs>
        <w:rPr>
          <w:rFonts w:hint="eastAsia" w:ascii="宋体" w:hAnsi="宋体" w:eastAsia="宋体"/>
          <w:bCs/>
          <w:color w:val="auto"/>
          <w:sz w:val="24"/>
          <w:szCs w:val="20"/>
          <w:lang w:eastAsia="zh-CN"/>
        </w:rPr>
      </w:pPr>
      <w:r>
        <w:rPr>
          <w:rFonts w:hint="eastAsia" w:ascii="宋体" w:hAnsi="宋体"/>
          <w:bCs/>
          <w:color w:val="auto"/>
          <w:sz w:val="24"/>
          <w:szCs w:val="20"/>
        </w:rPr>
        <w:t xml:space="preserve">投标文件中提供响应承诺书加盖投标供应商公章，不提供或提供不全的不得分</w:t>
      </w:r>
      <w:r>
        <w:rPr>
          <w:rFonts w:hint="eastAsia" w:ascii="宋体" w:hAnsi="宋体"/>
          <w:bCs/>
          <w:color w:val="auto"/>
          <w:sz w:val="24"/>
          <w:szCs w:val="20"/>
          <w:lang w:eastAsia="zh-CN"/>
        </w:rPr>
        <w:t xml:space="preserve">。</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lang w:eastAsia="zh-CN"/>
        </w:rPr>
        <w:t xml:space="preserve">（</w:t>
      </w:r>
      <w:r>
        <w:rPr>
          <w:rFonts w:hint="eastAsia" w:ascii="宋体" w:hAnsi="宋体"/>
          <w:bCs/>
          <w:color w:val="auto"/>
          <w:sz w:val="24"/>
          <w:szCs w:val="20"/>
          <w:lang w:val="en-US" w:eastAsia="zh-CN"/>
        </w:rPr>
        <w:t xml:space="preserve">2</w:t>
      </w:r>
      <w:r>
        <w:rPr>
          <w:rFonts w:hint="eastAsia" w:ascii="宋体" w:hAnsi="宋体"/>
          <w:bCs/>
          <w:color w:val="auto"/>
          <w:sz w:val="24"/>
          <w:szCs w:val="20"/>
          <w:lang w:eastAsia="zh-CN"/>
        </w:rPr>
        <w:t xml:space="preserve">）</w:t>
      </w:r>
      <w:r>
        <w:rPr>
          <w:rFonts w:hint="eastAsia" w:ascii="宋体" w:hAnsi="宋体"/>
          <w:bCs/>
          <w:color w:val="auto"/>
          <w:sz w:val="24"/>
          <w:szCs w:val="20"/>
        </w:rPr>
        <w:t xml:space="preserve">增加的有利于本项目开展的扩展条款内容（</w:t>
      </w:r>
      <w:r>
        <w:rPr>
          <w:rFonts w:hint="eastAsia" w:ascii="宋体" w:hAnsi="宋体"/>
          <w:bCs/>
          <w:color w:val="auto"/>
          <w:sz w:val="24"/>
          <w:szCs w:val="20"/>
          <w:lang w:val="en-US" w:eastAsia="zh-CN"/>
        </w:rPr>
        <w:t xml:space="preserve">4</w:t>
      </w:r>
      <w:r>
        <w:rPr>
          <w:rFonts w:hint="eastAsia" w:ascii="宋体" w:hAnsi="宋体"/>
          <w:bCs/>
          <w:color w:val="auto"/>
          <w:sz w:val="24"/>
          <w:szCs w:val="20"/>
        </w:rPr>
        <w:t xml:space="preserve">分）</w:t>
      </w:r>
      <w:r/>
    </w:p>
    <w:p>
      <w:pPr>
        <w:numPr>
          <w:ilvl w:val="0"/>
          <w:numId w:val="0"/>
        </w:num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经评标委员会认定实质性有效的</w:t>
      </w:r>
      <w:r>
        <w:rPr>
          <w:rFonts w:hint="eastAsia" w:ascii="宋体" w:hAnsi="宋体"/>
          <w:bCs/>
          <w:color w:val="auto"/>
          <w:sz w:val="24"/>
          <w:szCs w:val="20"/>
          <w:lang w:val="en-US" w:eastAsia="zh-CN"/>
        </w:rPr>
        <w:t xml:space="preserve">扩展</w:t>
      </w:r>
      <w:r>
        <w:rPr>
          <w:rFonts w:hint="eastAsia" w:ascii="宋体" w:hAnsi="宋体"/>
          <w:bCs/>
          <w:color w:val="auto"/>
          <w:sz w:val="24"/>
          <w:szCs w:val="20"/>
        </w:rPr>
        <w:t xml:space="preserve">条款，有一条得</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分，最高得</w:t>
      </w:r>
      <w:r>
        <w:rPr>
          <w:rFonts w:hint="eastAsia" w:ascii="宋体" w:hAnsi="宋体"/>
          <w:bCs/>
          <w:color w:val="auto"/>
          <w:sz w:val="24"/>
          <w:szCs w:val="20"/>
          <w:lang w:val="en-US" w:eastAsia="zh-CN"/>
        </w:rPr>
        <w:t xml:space="preserve">4</w:t>
      </w:r>
      <w:r>
        <w:rPr>
          <w:rFonts w:hint="eastAsia" w:ascii="宋体" w:hAnsi="宋体"/>
          <w:bCs/>
          <w:color w:val="auto"/>
          <w:sz w:val="24"/>
          <w:szCs w:val="20"/>
        </w:rPr>
        <w:t xml:space="preserve">分。（投标文件中提供扩展条款内容加盖投标供应商公章，不提供或提供不全的不得分） </w:t>
      </w:r>
      <w:r/>
    </w:p>
    <w:p>
      <w:pPr>
        <w:numPr>
          <w:ilvl w:val="0"/>
          <w:numId w:val="13"/>
        </w:numPr>
        <w:ind w:firstLine="480"/>
        <w:spacing w:line="360" w:lineRule="auto"/>
        <w:tabs>
          <w:tab w:val="left" w:pos="945" w:leader="none"/>
        </w:tabs>
        <w:rPr>
          <w:rFonts w:hint="eastAsia" w:ascii="宋体" w:hAnsi="宋体"/>
          <w:bCs/>
          <w:color w:val="auto"/>
          <w:sz w:val="24"/>
          <w:szCs w:val="20"/>
          <w:lang w:eastAsia="zh-CN"/>
        </w:rPr>
      </w:pPr>
      <w:r>
        <w:rPr>
          <w:rFonts w:hint="eastAsia" w:ascii="宋体" w:hAnsi="宋体"/>
          <w:bCs/>
          <w:color w:val="auto"/>
          <w:sz w:val="24"/>
          <w:szCs w:val="20"/>
          <w:lang w:eastAsia="zh-CN"/>
        </w:rPr>
        <w:t xml:space="preserve">增加的有利于本项目开展的特别约定内容（</w:t>
      </w:r>
      <w:r>
        <w:rPr>
          <w:rFonts w:hint="eastAsia" w:ascii="宋体" w:hAnsi="宋体"/>
          <w:bCs/>
          <w:color w:val="auto"/>
          <w:sz w:val="24"/>
          <w:szCs w:val="20"/>
          <w:lang w:val="en-US" w:eastAsia="zh-CN"/>
        </w:rPr>
        <w:t xml:space="preserve">4</w:t>
      </w:r>
      <w:r>
        <w:rPr>
          <w:rFonts w:hint="eastAsia" w:ascii="宋体" w:hAnsi="宋体"/>
          <w:bCs/>
          <w:color w:val="auto"/>
          <w:sz w:val="24"/>
          <w:szCs w:val="20"/>
          <w:lang w:eastAsia="zh-CN"/>
        </w:rPr>
        <w:t xml:space="preserve">分）</w:t>
      </w:r>
      <w:r/>
    </w:p>
    <w:p>
      <w:pPr>
        <w:numPr>
          <w:ilvl w:val="0"/>
          <w:numId w:val="0"/>
        </w:numPr>
        <w:ind w:firstLine="480"/>
        <w:spacing w:line="360" w:lineRule="auto"/>
        <w:tabs>
          <w:tab w:val="left" w:pos="945" w:leader="none"/>
        </w:tabs>
        <w:rPr>
          <w:rFonts w:hint="eastAsia"/>
          <w:color w:val="auto"/>
        </w:rPr>
      </w:pPr>
      <w:r>
        <w:rPr>
          <w:rFonts w:hint="eastAsia" w:ascii="宋体" w:hAnsi="宋体"/>
          <w:bCs/>
          <w:color w:val="auto"/>
          <w:sz w:val="24"/>
          <w:szCs w:val="20"/>
          <w:lang w:eastAsia="zh-CN"/>
        </w:rPr>
        <w:t xml:space="preserve">经评标委员会认定实质性有效的</w:t>
      </w:r>
      <w:r>
        <w:rPr>
          <w:rFonts w:hint="eastAsia" w:ascii="宋体" w:hAnsi="宋体"/>
          <w:bCs/>
          <w:color w:val="auto"/>
          <w:sz w:val="24"/>
          <w:szCs w:val="20"/>
          <w:lang w:val="en-US" w:eastAsia="zh-CN"/>
        </w:rPr>
        <w:t xml:space="preserve">特别约定</w:t>
      </w:r>
      <w:r>
        <w:rPr>
          <w:rFonts w:hint="eastAsia" w:ascii="宋体" w:hAnsi="宋体"/>
          <w:bCs/>
          <w:color w:val="auto"/>
          <w:sz w:val="24"/>
          <w:szCs w:val="20"/>
          <w:lang w:eastAsia="zh-CN"/>
        </w:rPr>
        <w:t xml:space="preserve">，有一条得</w:t>
      </w:r>
      <w:r>
        <w:rPr>
          <w:rFonts w:hint="eastAsia" w:ascii="宋体" w:hAnsi="宋体"/>
          <w:bCs/>
          <w:color w:val="auto"/>
          <w:sz w:val="24"/>
          <w:szCs w:val="20"/>
          <w:lang w:val="en-US" w:eastAsia="zh-CN"/>
        </w:rPr>
        <w:t xml:space="preserve">1</w:t>
      </w:r>
      <w:r>
        <w:rPr>
          <w:rFonts w:hint="eastAsia" w:ascii="宋体" w:hAnsi="宋体"/>
          <w:bCs/>
          <w:color w:val="auto"/>
          <w:sz w:val="24"/>
          <w:szCs w:val="20"/>
          <w:lang w:eastAsia="zh-CN"/>
        </w:rPr>
        <w:t xml:space="preserve">分，最高得</w:t>
      </w:r>
      <w:r>
        <w:rPr>
          <w:rFonts w:hint="eastAsia" w:ascii="宋体" w:hAnsi="宋体"/>
          <w:bCs/>
          <w:color w:val="auto"/>
          <w:sz w:val="24"/>
          <w:szCs w:val="20"/>
          <w:lang w:val="en-US" w:eastAsia="zh-CN"/>
        </w:rPr>
        <w:t xml:space="preserve">4</w:t>
      </w:r>
      <w:r>
        <w:rPr>
          <w:rFonts w:hint="eastAsia" w:ascii="宋体" w:hAnsi="宋体"/>
          <w:bCs/>
          <w:color w:val="auto"/>
          <w:sz w:val="24"/>
          <w:szCs w:val="20"/>
          <w:lang w:eastAsia="zh-CN"/>
        </w:rPr>
        <w:t xml:space="preserve">分。（投标文件中提供</w:t>
      </w:r>
      <w:r>
        <w:rPr>
          <w:rFonts w:hint="eastAsia" w:ascii="宋体" w:hAnsi="宋体"/>
          <w:bCs/>
          <w:color w:val="auto"/>
          <w:sz w:val="24"/>
          <w:szCs w:val="20"/>
          <w:lang w:val="en-US" w:eastAsia="zh-CN"/>
        </w:rPr>
        <w:t xml:space="preserve">特别约定</w:t>
      </w:r>
      <w:r>
        <w:rPr>
          <w:rFonts w:hint="eastAsia" w:ascii="宋体" w:hAnsi="宋体"/>
          <w:bCs/>
          <w:color w:val="auto"/>
          <w:sz w:val="24"/>
          <w:szCs w:val="20"/>
          <w:lang w:eastAsia="zh-CN"/>
        </w:rPr>
        <w:t xml:space="preserve">内容加盖投标供应商公章，不提供或提供不全的不得分） </w:t>
      </w:r>
      <w:r/>
    </w:p>
    <w:p>
      <w:pPr>
        <w:numPr>
          <w:ilvl w:val="0"/>
          <w:numId w:val="0"/>
        </w:numPr>
        <w:ind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三、技术标部分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（1）项目概述（</w:t>
      </w:r>
      <w:r>
        <w:rPr>
          <w:rFonts w:hint="eastAsia" w:ascii="宋体" w:hAnsi="宋体"/>
          <w:bCs/>
          <w:color w:val="auto"/>
          <w:sz w:val="24"/>
          <w:szCs w:val="20"/>
          <w:lang w:val="en-US" w:eastAsia="zh-CN"/>
        </w:rPr>
        <w:t xml:space="preserve">3</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评价投标人对本项目的理解及把握程度，项目概述详细清楚的，完全符合本项目实际情况</w:t>
      </w:r>
      <w:r>
        <w:rPr>
          <w:rFonts w:hint="eastAsia" w:ascii="宋体" w:hAnsi="宋体"/>
          <w:bCs/>
          <w:color w:val="auto"/>
          <w:sz w:val="24"/>
          <w:szCs w:val="20"/>
        </w:rPr>
        <w:t xml:space="preserve">的，得</w:t>
      </w:r>
      <w:r>
        <w:rPr>
          <w:rFonts w:hint="eastAsia" w:ascii="宋体" w:hAnsi="宋体"/>
          <w:bCs/>
          <w:color w:val="auto"/>
          <w:sz w:val="24"/>
          <w:szCs w:val="20"/>
          <w:lang w:val="en-US" w:eastAsia="zh-CN"/>
        </w:rPr>
        <w:t xml:space="preserve">3</w:t>
      </w:r>
      <w:r>
        <w:rPr>
          <w:rFonts w:hint="eastAsia" w:ascii="宋体" w:hAnsi="宋体"/>
          <w:bCs/>
          <w:color w:val="auto"/>
          <w:sz w:val="24"/>
          <w:szCs w:val="20"/>
        </w:rPr>
        <w:t xml:space="preserve">分；较为清楚的，较符合的，得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分；概述内容一般的，得1分，不提供的不得分。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（2）主险保险方案（</w:t>
      </w:r>
      <w:r>
        <w:rPr>
          <w:rFonts w:hint="eastAsia" w:ascii="宋体" w:hAnsi="宋体"/>
          <w:bCs/>
          <w:color w:val="auto"/>
          <w:sz w:val="24"/>
          <w:szCs w:val="20"/>
          <w:lang w:val="en-US" w:eastAsia="zh-CN"/>
        </w:rPr>
        <w:t xml:space="preserve">15</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lang w:val="en-US" w:eastAsia="zh-CN"/>
        </w:rPr>
      </w:pPr>
      <w:r>
        <w:rPr>
          <w:rFonts w:hint="eastAsia" w:ascii="宋体" w:hAnsi="宋体"/>
          <w:bCs/>
          <w:color w:val="auto"/>
          <w:sz w:val="24"/>
          <w:szCs w:val="20"/>
          <w:lang w:val="en-US" w:eastAsia="zh-CN"/>
        </w:rPr>
        <w:t xml:space="preserve">a.免赔额（5分）</w:t>
      </w:r>
      <w:r/>
    </w:p>
    <w:p>
      <w:pPr>
        <w:ind w:firstLine="480"/>
        <w:spacing w:line="360" w:lineRule="auto"/>
        <w:tabs>
          <w:tab w:val="left" w:pos="945" w:leader="none"/>
        </w:tabs>
        <w:rPr>
          <w:rFonts w:hint="eastAsia" w:ascii="宋体" w:hAnsi="宋体"/>
          <w:bCs/>
          <w:color w:val="auto"/>
          <w:sz w:val="24"/>
          <w:szCs w:val="20"/>
          <w:lang w:val="en-US" w:eastAsia="zh-CN"/>
        </w:rPr>
      </w:pPr>
      <w:r>
        <w:rPr>
          <w:rFonts w:hint="eastAsia" w:ascii="宋体" w:hAnsi="宋体"/>
          <w:bCs/>
          <w:color w:val="auto"/>
          <w:sz w:val="24"/>
          <w:szCs w:val="20"/>
          <w:lang w:val="en-US" w:eastAsia="zh-CN"/>
        </w:rPr>
        <w:t xml:space="preserve">投标人需提供相关免赔额方案。方案内容满足单次事故免赔额不超过8000元的，得5分。方案内容不满足前述免赔额要求的或无方案的不得分。</w:t>
      </w:r>
      <w:r/>
    </w:p>
    <w:p>
      <w:pPr>
        <w:ind w:firstLine="480"/>
        <w:spacing w:line="360" w:lineRule="auto"/>
        <w:tabs>
          <w:tab w:val="left" w:pos="945" w:leader="none"/>
        </w:tabs>
        <w:rPr>
          <w:rFonts w:hint="default" w:ascii="宋体" w:hAnsi="宋体"/>
          <w:bCs/>
          <w:color w:val="auto"/>
          <w:sz w:val="24"/>
          <w:szCs w:val="20"/>
          <w:lang w:val="en-US" w:eastAsia="zh-CN"/>
        </w:rPr>
      </w:pPr>
      <w:r/>
      <w:bookmarkStart w:id="153" w:name="_GoBack"/>
      <w:r>
        <w:rPr>
          <w:rFonts w:hint="eastAsia" w:ascii="宋体" w:hAnsi="宋体"/>
          <w:bCs/>
          <w:color w:val="auto"/>
          <w:sz w:val="24"/>
          <w:szCs w:val="20"/>
          <w:lang w:val="en-US" w:eastAsia="zh-CN"/>
        </w:rPr>
        <w:t xml:space="preserve">b.追溯期（5分）</w:t>
      </w:r>
      <w:bookmarkEnd w:id="153"/>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lang w:val="en-US" w:eastAsia="zh-CN"/>
        </w:rPr>
        <w:t xml:space="preserve">投标人</w:t>
      </w:r>
      <w:r>
        <w:rPr>
          <w:rFonts w:hint="eastAsia" w:ascii="宋体" w:hAnsi="宋体"/>
          <w:bCs/>
          <w:color w:val="auto"/>
          <w:sz w:val="24"/>
          <w:szCs w:val="20"/>
        </w:rPr>
        <w:t xml:space="preserve">需提供相关</w:t>
      </w:r>
      <w:r>
        <w:rPr>
          <w:rFonts w:hint="eastAsia" w:ascii="宋体" w:hAnsi="宋体"/>
          <w:bCs/>
          <w:color w:val="auto"/>
          <w:sz w:val="24"/>
          <w:szCs w:val="20"/>
          <w:lang w:val="en-US" w:eastAsia="zh-CN"/>
        </w:rPr>
        <w:t xml:space="preserve">追溯期</w:t>
      </w:r>
      <w:r>
        <w:rPr>
          <w:rFonts w:hint="eastAsia" w:ascii="宋体" w:hAnsi="宋体"/>
          <w:bCs/>
          <w:color w:val="auto"/>
          <w:sz w:val="24"/>
          <w:szCs w:val="20"/>
        </w:rPr>
        <w:t xml:space="preserve">方案。方案内容满足</w:t>
      </w:r>
      <w:r>
        <w:rPr>
          <w:rFonts w:hint="eastAsia" w:ascii="宋体" w:hAnsi="宋体"/>
          <w:bCs/>
          <w:color w:val="auto"/>
          <w:sz w:val="24"/>
          <w:szCs w:val="20"/>
          <w:lang w:val="en-US" w:eastAsia="zh-CN"/>
        </w:rPr>
        <w:t xml:space="preserve">追溯期三年以上要求</w:t>
      </w:r>
      <w:r>
        <w:rPr>
          <w:rFonts w:hint="eastAsia" w:ascii="宋体" w:hAnsi="宋体"/>
          <w:bCs/>
          <w:color w:val="auto"/>
          <w:sz w:val="24"/>
          <w:szCs w:val="20"/>
        </w:rPr>
        <w:t xml:space="preserve">的</w:t>
      </w:r>
      <w:r>
        <w:rPr>
          <w:rFonts w:hint="eastAsia" w:ascii="宋体" w:hAnsi="宋体" w:eastAsia="宋体"/>
          <w:bCs/>
          <w:color w:val="auto"/>
          <w:sz w:val="24"/>
          <w:szCs w:val="20"/>
          <w:lang w:eastAsia="zh-CN"/>
        </w:rPr>
        <w:t xml:space="preserve">（</w:t>
      </w:r>
      <w:r>
        <w:rPr>
          <w:rFonts w:hint="eastAsia" w:ascii="宋体" w:hAnsi="宋体" w:eastAsia="宋体"/>
          <w:bCs/>
          <w:color w:val="auto"/>
          <w:sz w:val="24"/>
          <w:szCs w:val="20"/>
          <w:lang w:val="en-US" w:eastAsia="zh-CN"/>
        </w:rPr>
        <w:t xml:space="preserve">自保险合同到期日起算）</w:t>
      </w:r>
      <w:r>
        <w:rPr>
          <w:rFonts w:hint="eastAsia" w:ascii="宋体" w:hAnsi="宋体"/>
          <w:bCs/>
          <w:color w:val="auto"/>
          <w:sz w:val="24"/>
          <w:szCs w:val="20"/>
        </w:rPr>
        <w:t xml:space="preserve">，得5分。</w:t>
      </w:r>
      <w:r>
        <w:rPr>
          <w:rFonts w:hint="eastAsia" w:ascii="宋体" w:hAnsi="宋体"/>
          <w:bCs/>
          <w:color w:val="auto"/>
          <w:sz w:val="24"/>
          <w:szCs w:val="20"/>
          <w:lang w:val="en-US" w:eastAsia="zh-CN"/>
        </w:rPr>
        <w:t xml:space="preserve">方案内容</w:t>
      </w:r>
      <w:r>
        <w:rPr>
          <w:rFonts w:hint="eastAsia" w:ascii="宋体" w:hAnsi="宋体"/>
          <w:bCs/>
          <w:color w:val="auto"/>
          <w:sz w:val="24"/>
          <w:szCs w:val="20"/>
        </w:rPr>
        <w:t xml:space="preserve">不满足前述</w:t>
      </w:r>
      <w:r>
        <w:rPr>
          <w:rFonts w:hint="eastAsia" w:ascii="宋体" w:hAnsi="宋体"/>
          <w:bCs/>
          <w:color w:val="auto"/>
          <w:sz w:val="24"/>
          <w:szCs w:val="20"/>
          <w:lang w:val="en-US" w:eastAsia="zh-CN"/>
        </w:rPr>
        <w:t xml:space="preserve">追溯期</w:t>
      </w:r>
      <w:r>
        <w:rPr>
          <w:rFonts w:hint="eastAsia" w:ascii="宋体" w:hAnsi="宋体"/>
          <w:bCs/>
          <w:color w:val="auto"/>
          <w:sz w:val="24"/>
          <w:szCs w:val="20"/>
        </w:rPr>
        <w:t xml:space="preserve">要求</w:t>
      </w:r>
      <w:r>
        <w:rPr>
          <w:rFonts w:hint="eastAsia" w:ascii="宋体" w:hAnsi="宋体"/>
          <w:bCs/>
          <w:color w:val="auto"/>
          <w:sz w:val="24"/>
          <w:szCs w:val="20"/>
          <w:lang w:val="en-US" w:eastAsia="zh-CN"/>
        </w:rPr>
        <w:t xml:space="preserve">的</w:t>
      </w:r>
      <w:r>
        <w:rPr>
          <w:rFonts w:hint="eastAsia" w:ascii="宋体" w:hAnsi="宋体"/>
          <w:bCs/>
          <w:color w:val="auto"/>
          <w:sz w:val="24"/>
          <w:szCs w:val="20"/>
        </w:rPr>
        <w:t xml:space="preserve">或无</w:t>
      </w:r>
      <w:r>
        <w:rPr>
          <w:rFonts w:hint="eastAsia" w:ascii="宋体" w:hAnsi="宋体"/>
          <w:bCs/>
          <w:color w:val="auto"/>
          <w:sz w:val="24"/>
          <w:szCs w:val="20"/>
          <w:lang w:val="en-US" w:eastAsia="zh-CN"/>
        </w:rPr>
        <w:t xml:space="preserve">方案</w:t>
      </w:r>
      <w:r>
        <w:rPr>
          <w:rFonts w:hint="eastAsia" w:ascii="宋体" w:hAnsi="宋体"/>
          <w:bCs/>
          <w:color w:val="auto"/>
          <w:sz w:val="24"/>
          <w:szCs w:val="20"/>
        </w:rPr>
        <w:t xml:space="preserve">的不得分。</w:t>
      </w:r>
      <w:r/>
    </w:p>
    <w:p>
      <w:pPr>
        <w:ind w:firstLine="480"/>
        <w:spacing w:line="360" w:lineRule="auto"/>
        <w:tabs>
          <w:tab w:val="left" w:pos="945" w:leader="none"/>
        </w:tabs>
        <w:rPr>
          <w:rFonts w:hint="eastAsia" w:ascii="宋体" w:hAnsi="宋体"/>
          <w:bCs/>
          <w:color w:val="auto"/>
          <w:sz w:val="24"/>
          <w:szCs w:val="20"/>
          <w:lang w:val="en-US" w:eastAsia="zh-CN"/>
        </w:rPr>
      </w:pPr>
      <w:r>
        <w:rPr>
          <w:rFonts w:hint="eastAsia" w:ascii="宋体" w:hAnsi="宋体"/>
          <w:bCs/>
          <w:color w:val="auto"/>
          <w:sz w:val="24"/>
          <w:szCs w:val="20"/>
          <w:lang w:val="en-US" w:eastAsia="zh-CN"/>
        </w:rPr>
        <w:t xml:space="preserve">c.认可调解案件赔偿责任的承诺（5分）</w:t>
      </w:r>
      <w:r/>
    </w:p>
    <w:p>
      <w:pPr>
        <w:ind w:firstLine="480"/>
        <w:spacing w:line="360" w:lineRule="auto"/>
        <w:tabs>
          <w:tab w:val="left" w:pos="945" w:leader="none"/>
        </w:tabs>
        <w:rPr>
          <w:rFonts w:hint="eastAsia" w:ascii="宋体" w:hAnsi="宋体"/>
          <w:bCs/>
          <w:color w:val="auto"/>
          <w:sz w:val="24"/>
          <w:szCs w:val="20"/>
          <w:lang w:val="en-US" w:eastAsia="zh-CN"/>
        </w:rPr>
      </w:pPr>
      <w:r>
        <w:rPr>
          <w:rFonts w:hint="eastAsia" w:ascii="宋体" w:hAnsi="宋体"/>
          <w:bCs/>
          <w:color w:val="auto"/>
          <w:sz w:val="24"/>
          <w:szCs w:val="20"/>
          <w:lang w:val="en-US" w:eastAsia="zh-CN"/>
        </w:rPr>
        <w:t xml:space="preserve">投标人承诺中标后其保险条款中明确：认可医患双方协商并签订的调解协议书、医调委主持签订的人民调解协议书、卫健行政部门出具的行政调解书、人民法院出具的民事调解书或判决书等，并将其纳入保险理赔范围作为保险人赔偿的依据。提供承诺书加盖公章（格式自拟）得5分，未提供或提供不符合要求不得分。</w:t>
      </w:r>
      <w:r/>
    </w:p>
    <w:p>
      <w:pPr>
        <w:ind w:firstLine="480"/>
        <w:spacing w:line="360" w:lineRule="auto"/>
        <w:tabs>
          <w:tab w:val="left" w:pos="945" w:leader="none"/>
        </w:tabs>
        <w:rPr>
          <w:rFonts w:hint="eastAsia" w:ascii="宋体" w:hAnsi="宋体"/>
          <w:bCs/>
          <w:color w:val="auto"/>
          <w:sz w:val="24"/>
          <w:szCs w:val="20"/>
          <w:lang w:val="en-US" w:eastAsia="zh-CN"/>
        </w:rPr>
      </w:pPr>
      <w:r>
        <w:rPr>
          <w:rFonts w:hint="eastAsia" w:ascii="宋体" w:hAnsi="宋体"/>
          <w:bCs/>
          <w:color w:val="auto"/>
          <w:sz w:val="24"/>
          <w:szCs w:val="20"/>
          <w:lang w:val="en-US" w:eastAsia="zh-CN"/>
        </w:rPr>
        <w:t xml:space="preserve">（3）附加险保险方案（10分）</w:t>
      </w:r>
      <w:r/>
    </w:p>
    <w:p>
      <w:pPr>
        <w:ind w:firstLine="480"/>
        <w:spacing w:line="360" w:lineRule="auto"/>
        <w:tabs>
          <w:tab w:val="left" w:pos="945" w:leader="none"/>
        </w:tabs>
        <w:rPr>
          <w:rFonts w:hint="default" w:ascii="宋体" w:hAnsi="宋体"/>
          <w:bCs/>
          <w:color w:val="auto"/>
          <w:sz w:val="24"/>
          <w:szCs w:val="20"/>
          <w:lang w:val="en-US" w:eastAsia="zh-CN"/>
        </w:rPr>
      </w:pPr>
      <w:r>
        <w:rPr>
          <w:rFonts w:hint="eastAsia" w:ascii="宋体" w:hAnsi="宋体"/>
          <w:bCs/>
          <w:color w:val="auto"/>
          <w:sz w:val="24"/>
          <w:szCs w:val="20"/>
          <w:lang w:val="en-US" w:eastAsia="zh-CN"/>
        </w:rPr>
        <w:t xml:space="preserve">投标人需提供附加险保险方案。附加险能包括医疗机构场所险、医务人员遭受伤害责任险、外请医务人员医疗责任险、进修医务人员医疗责任险、医务人员感染法定传染病责任险等险种，保障额度较高的，得10分；不提供附加险方案或者附加险险种不满足前述要求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lang w:eastAsia="zh-CN"/>
        </w:rPr>
        <w:t xml:space="preserve">（</w:t>
      </w:r>
      <w:r>
        <w:rPr>
          <w:rFonts w:hint="eastAsia" w:ascii="宋体" w:hAnsi="宋体"/>
          <w:bCs/>
          <w:color w:val="auto"/>
          <w:sz w:val="24"/>
          <w:szCs w:val="20"/>
          <w:lang w:val="en-US" w:eastAsia="zh-CN"/>
        </w:rPr>
        <w:t xml:space="preserve">4</w:t>
      </w:r>
      <w:r>
        <w:rPr>
          <w:rFonts w:hint="eastAsia" w:ascii="宋体" w:hAnsi="宋体"/>
          <w:bCs/>
          <w:color w:val="auto"/>
          <w:sz w:val="24"/>
          <w:szCs w:val="20"/>
          <w:lang w:eastAsia="zh-CN"/>
        </w:rPr>
        <w:t xml:space="preserve">）</w:t>
      </w:r>
      <w:r>
        <w:rPr>
          <w:rFonts w:hint="eastAsia" w:ascii="宋体" w:hAnsi="宋体"/>
          <w:bCs/>
          <w:color w:val="auto"/>
          <w:sz w:val="24"/>
          <w:szCs w:val="20"/>
        </w:rPr>
        <w:t xml:space="preserve">理赔服务方案（</w:t>
      </w:r>
      <w:r>
        <w:rPr>
          <w:rFonts w:hint="eastAsia" w:ascii="宋体" w:hAnsi="宋体"/>
          <w:bCs/>
          <w:color w:val="auto"/>
          <w:sz w:val="24"/>
          <w:szCs w:val="20"/>
          <w:lang w:val="en-US" w:eastAsia="zh-CN"/>
        </w:rPr>
        <w:t xml:space="preserve">10</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a.理赔接报（</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方案内容详细清楚的，完全符合本项目实际情况的，得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分；较为清楚的，较符合的，得</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分；方案内容一般的，得</w:t>
      </w:r>
      <w:r>
        <w:rPr>
          <w:rFonts w:hint="eastAsia" w:ascii="宋体" w:hAnsi="宋体"/>
          <w:bCs/>
          <w:color w:val="auto"/>
          <w:sz w:val="24"/>
          <w:szCs w:val="20"/>
          <w:lang w:val="en-US" w:eastAsia="zh-CN"/>
        </w:rPr>
        <w:t xml:space="preserve">0.5</w:t>
      </w:r>
      <w:r>
        <w:rPr>
          <w:rFonts w:hint="eastAsia" w:ascii="宋体" w:hAnsi="宋体"/>
          <w:bCs/>
          <w:color w:val="auto"/>
          <w:sz w:val="24"/>
          <w:szCs w:val="20"/>
        </w:rPr>
        <w:t xml:space="preserve">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b.理赔时效方案（</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 </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方案内容详细清楚的，完全符合本项目实际情况的，得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分；较为清楚的，较符合的，得</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分；方案内容一般的，得</w:t>
      </w:r>
      <w:r>
        <w:rPr>
          <w:rFonts w:hint="eastAsia" w:ascii="宋体" w:hAnsi="宋体"/>
          <w:bCs/>
          <w:color w:val="auto"/>
          <w:sz w:val="24"/>
          <w:szCs w:val="20"/>
          <w:lang w:val="en-US" w:eastAsia="zh-CN"/>
        </w:rPr>
        <w:t xml:space="preserve">0.5</w:t>
      </w:r>
      <w:r>
        <w:rPr>
          <w:rFonts w:hint="eastAsia" w:ascii="宋体" w:hAnsi="宋体"/>
          <w:bCs/>
          <w:color w:val="auto"/>
          <w:sz w:val="24"/>
          <w:szCs w:val="20"/>
        </w:rPr>
        <w:t xml:space="preserve">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c.理赔流程方案（</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方案内容详细清楚的，完全符合本项目实际情况的，得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分；较为清楚的，较符合的，得</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分；方案内容一般的，得</w:t>
      </w:r>
      <w:r>
        <w:rPr>
          <w:rFonts w:hint="eastAsia" w:ascii="宋体" w:hAnsi="宋体"/>
          <w:bCs/>
          <w:color w:val="auto"/>
          <w:sz w:val="24"/>
          <w:szCs w:val="20"/>
          <w:lang w:val="en-US" w:eastAsia="zh-CN"/>
        </w:rPr>
        <w:t xml:space="preserve">0.5</w:t>
      </w:r>
      <w:r>
        <w:rPr>
          <w:rFonts w:hint="eastAsia" w:ascii="宋体" w:hAnsi="宋体"/>
          <w:bCs/>
          <w:color w:val="auto"/>
          <w:sz w:val="24"/>
          <w:szCs w:val="20"/>
        </w:rPr>
        <w:t xml:space="preserve">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d.索赔材料要求（</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索赔材料要求完全合理，完全符合本项目实际情况的，得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分；材料要求较为合理，较符合的，得</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分；材料要求合理性一般的，得</w:t>
      </w:r>
      <w:r>
        <w:rPr>
          <w:rFonts w:hint="eastAsia" w:ascii="宋体" w:hAnsi="宋体"/>
          <w:bCs/>
          <w:color w:val="auto"/>
          <w:sz w:val="24"/>
          <w:szCs w:val="20"/>
          <w:lang w:val="en-US" w:eastAsia="zh-CN"/>
        </w:rPr>
        <w:t xml:space="preserve">0.5</w:t>
      </w:r>
      <w:r>
        <w:rPr>
          <w:rFonts w:hint="eastAsia" w:ascii="宋体" w:hAnsi="宋体"/>
          <w:bCs/>
          <w:color w:val="auto"/>
          <w:sz w:val="24"/>
          <w:szCs w:val="20"/>
        </w:rPr>
        <w:t xml:space="preserve">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e.其他理赔优化措施（2分）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经评标委员会认定实质性有效的方案，有一条加1分，最高得2分，不提供的不得分。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（5）理赔服务承诺（</w:t>
      </w:r>
      <w:r>
        <w:rPr>
          <w:rFonts w:hint="eastAsia" w:ascii="宋体" w:hAnsi="宋体"/>
          <w:bCs/>
          <w:color w:val="auto"/>
          <w:sz w:val="24"/>
          <w:szCs w:val="20"/>
          <w:lang w:val="en-US" w:eastAsia="zh-CN"/>
        </w:rPr>
        <w:t xml:space="preserve">3</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服务承诺方案详细清楚的，完全符合本项目实际情况的，得</w:t>
      </w:r>
      <w:r>
        <w:rPr>
          <w:rFonts w:hint="eastAsia" w:ascii="宋体" w:hAnsi="宋体"/>
          <w:bCs/>
          <w:color w:val="auto"/>
          <w:sz w:val="24"/>
          <w:szCs w:val="20"/>
          <w:lang w:val="en-US" w:eastAsia="zh-CN"/>
        </w:rPr>
        <w:t xml:space="preserve">3</w:t>
      </w:r>
      <w:r>
        <w:rPr>
          <w:rFonts w:hint="eastAsia" w:ascii="宋体" w:hAnsi="宋体"/>
          <w:bCs/>
          <w:color w:val="auto"/>
          <w:sz w:val="24"/>
          <w:szCs w:val="20"/>
        </w:rPr>
        <w:t xml:space="preserve">分；较为清楚的，较符合的，得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分；方案内容一般的，得1分，不提供的不得分。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w:t>
      </w:r>
      <w:r>
        <w:rPr>
          <w:rFonts w:hint="eastAsia" w:ascii="宋体" w:hAnsi="宋体"/>
          <w:bCs/>
          <w:color w:val="auto"/>
          <w:sz w:val="24"/>
          <w:szCs w:val="20"/>
          <w:lang w:val="en-US" w:eastAsia="zh-CN"/>
        </w:rPr>
        <w:t xml:space="preserve">6</w:t>
      </w:r>
      <w:r>
        <w:rPr>
          <w:rFonts w:hint="eastAsia" w:ascii="宋体" w:hAnsi="宋体"/>
          <w:bCs/>
          <w:color w:val="auto"/>
          <w:sz w:val="24"/>
          <w:szCs w:val="20"/>
        </w:rPr>
        <w:t xml:space="preserve">）调保结合制度服务方案（</w:t>
      </w:r>
      <w:r>
        <w:rPr>
          <w:rFonts w:hint="eastAsia" w:ascii="宋体" w:hAnsi="宋体"/>
          <w:bCs/>
          <w:color w:val="auto"/>
          <w:sz w:val="24"/>
          <w:szCs w:val="20"/>
          <w:lang w:val="en-US" w:eastAsia="zh-CN"/>
        </w:rPr>
        <w:t xml:space="preserve">3</w:t>
      </w:r>
      <w:r>
        <w:rPr>
          <w:rFonts w:hint="eastAsia" w:ascii="宋体" w:hAnsi="宋体"/>
          <w:bCs/>
          <w:color w:val="auto"/>
          <w:sz w:val="24"/>
          <w:szCs w:val="20"/>
        </w:rPr>
        <w:t xml:space="preserve">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方案内容详细清楚的，完全符合本项目实际情况的，得</w:t>
      </w:r>
      <w:r>
        <w:rPr>
          <w:rFonts w:hint="eastAsia" w:ascii="宋体" w:hAnsi="宋体"/>
          <w:bCs/>
          <w:color w:val="auto"/>
          <w:sz w:val="24"/>
          <w:szCs w:val="20"/>
          <w:lang w:val="en-US" w:eastAsia="zh-CN"/>
        </w:rPr>
        <w:t xml:space="preserve">3</w:t>
      </w:r>
      <w:r>
        <w:rPr>
          <w:rFonts w:hint="eastAsia" w:ascii="宋体" w:hAnsi="宋体"/>
          <w:bCs/>
          <w:color w:val="auto"/>
          <w:sz w:val="24"/>
          <w:szCs w:val="20"/>
        </w:rPr>
        <w:t xml:space="preserve">分；较为清楚的，较符合的，得</w:t>
      </w:r>
      <w:r>
        <w:rPr>
          <w:rFonts w:hint="eastAsia" w:ascii="宋体" w:hAnsi="宋体"/>
          <w:bCs/>
          <w:color w:val="auto"/>
          <w:sz w:val="24"/>
          <w:szCs w:val="20"/>
          <w:lang w:val="en-US" w:eastAsia="zh-CN"/>
        </w:rPr>
        <w:t xml:space="preserve">2</w:t>
      </w:r>
      <w:r>
        <w:rPr>
          <w:rFonts w:hint="eastAsia" w:ascii="宋体" w:hAnsi="宋体"/>
          <w:bCs/>
          <w:color w:val="auto"/>
          <w:sz w:val="24"/>
          <w:szCs w:val="20"/>
        </w:rPr>
        <w:t xml:space="preserve">分；方案内容一般的，得</w:t>
      </w:r>
      <w:r>
        <w:rPr>
          <w:rFonts w:hint="eastAsia" w:ascii="宋体" w:hAnsi="宋体"/>
          <w:bCs/>
          <w:color w:val="auto"/>
          <w:sz w:val="24"/>
          <w:szCs w:val="20"/>
          <w:lang w:val="en-US" w:eastAsia="zh-CN"/>
        </w:rPr>
        <w:t xml:space="preserve">1</w:t>
      </w:r>
      <w:r>
        <w:rPr>
          <w:rFonts w:hint="eastAsia" w:ascii="宋体" w:hAnsi="宋体"/>
          <w:bCs/>
          <w:color w:val="auto"/>
          <w:sz w:val="24"/>
          <w:szCs w:val="20"/>
        </w:rPr>
        <w:t xml:space="preserve">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w:t>
      </w:r>
      <w:r>
        <w:rPr>
          <w:rFonts w:hint="eastAsia" w:ascii="宋体" w:hAnsi="宋体"/>
          <w:bCs/>
          <w:color w:val="auto"/>
          <w:sz w:val="24"/>
          <w:szCs w:val="20"/>
          <w:lang w:val="en-US" w:eastAsia="zh-CN"/>
        </w:rPr>
        <w:t xml:space="preserve">7</w:t>
      </w:r>
      <w:r>
        <w:rPr>
          <w:rFonts w:hint="eastAsia" w:ascii="宋体" w:hAnsi="宋体"/>
          <w:bCs/>
          <w:color w:val="auto"/>
          <w:sz w:val="24"/>
          <w:szCs w:val="20"/>
        </w:rPr>
        <w:t xml:space="preserve">）宣传培训服务方案（3分）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方案内容详细清楚的，完全符合本项目实际情况的，得3分；较为清楚的，较符合的，得2分；方案内容一般的，得1分，不提供的不得分。</w:t>
      </w:r>
      <w:r/>
    </w:p>
    <w:p>
      <w:pPr>
        <w:ind w:firstLine="480"/>
        <w:spacing w:line="360" w:lineRule="auto"/>
        <w:tabs>
          <w:tab w:val="left" w:pos="945" w:leader="none"/>
        </w:tabs>
        <w:rPr>
          <w:rFonts w:hint="eastAsia" w:ascii="宋体" w:hAnsi="宋体"/>
          <w:bCs/>
          <w:color w:val="auto"/>
          <w:sz w:val="24"/>
          <w:szCs w:val="20"/>
        </w:rPr>
      </w:pPr>
      <w:r>
        <w:rPr>
          <w:rFonts w:hint="eastAsia" w:ascii="宋体" w:hAnsi="宋体"/>
          <w:bCs/>
          <w:color w:val="auto"/>
          <w:sz w:val="24"/>
          <w:szCs w:val="20"/>
        </w:rPr>
        <w:t xml:space="preserve">（</w:t>
      </w:r>
      <w:r>
        <w:rPr>
          <w:rFonts w:hint="eastAsia" w:ascii="宋体" w:hAnsi="宋体"/>
          <w:bCs/>
          <w:color w:val="auto"/>
          <w:sz w:val="24"/>
          <w:szCs w:val="20"/>
          <w:lang w:val="en-US" w:eastAsia="zh-CN"/>
        </w:rPr>
        <w:t xml:space="preserve">8</w:t>
      </w:r>
      <w:r>
        <w:rPr>
          <w:rFonts w:hint="eastAsia" w:ascii="宋体" w:hAnsi="宋体"/>
          <w:bCs/>
          <w:color w:val="auto"/>
          <w:sz w:val="24"/>
          <w:szCs w:val="20"/>
        </w:rPr>
        <w:t xml:space="preserve">）其他优惠服务方案（3分）</w:t>
      </w:r>
      <w:r/>
    </w:p>
    <w:p>
      <w:pPr>
        <w:ind w:firstLine="480"/>
        <w:spacing w:line="360" w:lineRule="auto"/>
        <w:tabs>
          <w:tab w:val="left" w:pos="945" w:leader="none"/>
        </w:tabs>
        <w:rPr>
          <w:rFonts w:hint="eastAsia"/>
          <w:color w:val="auto"/>
        </w:rPr>
      </w:pPr>
      <w:r>
        <w:rPr>
          <w:rFonts w:hint="eastAsia" w:ascii="宋体" w:hAnsi="宋体"/>
          <w:bCs/>
          <w:color w:val="auto"/>
          <w:sz w:val="24"/>
          <w:szCs w:val="20"/>
        </w:rPr>
        <w:t xml:space="preserve">经评标委员会认定实质性有效的方案，有一条加1分，最高得3分，不提供的不得分。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139"/>
        <w:ind w:firstLine="602"/>
        <w:spacing w:before="0" w:after="0"/>
        <w:rPr>
          <w:rFonts w:ascii="宋体" w:hAnsi="宋体" w:cs="宋体"/>
          <w:b/>
          <w:color w:val="auto"/>
          <w:sz w:val="30"/>
          <w:szCs w:val="30"/>
          <w:highlight w:val="none"/>
        </w:rPr>
      </w:pPr>
      <w:r/>
      <w:bookmarkStart w:id="144" w:name="_Hlt26671244"/>
      <w:r/>
      <w:bookmarkEnd w:id="144"/>
      <w:r/>
      <w:bookmarkStart w:id="145" w:name="_Hlt26955039"/>
      <w:r/>
      <w:bookmarkEnd w:id="145"/>
      <w:r>
        <w:rPr>
          <w:rFonts w:hint="eastAsia" w:ascii="宋体" w:hAnsi="宋体" w:cs="宋体"/>
          <w:b/>
          <w:color w:val="auto"/>
          <w:sz w:val="30"/>
          <w:szCs w:val="30"/>
          <w:highlight w:val="none"/>
        </w:rPr>
        <w:t xml:space="preserve">第一部分投标文件内容</w:t>
      </w:r>
      <w:r/>
    </w:p>
    <w:p>
      <w:pPr>
        <w:pStyle w:val="1139"/>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11"/>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39"/>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39"/>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39"/>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39"/>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39"/>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3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3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3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3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投标人总公司的</w:t>
            </w:r>
            <w:r>
              <w:rPr>
                <w:rFonts w:hint="eastAsia" w:ascii="宋体" w:hAnsi="宋体" w:cs="宋体"/>
                <w:color w:val="auto"/>
                <w:highlight w:val="none"/>
              </w:rPr>
              <w:t xml:space="preserve">2024年度的审计报告和所附已审财务报告（投标人如是自然人情形的，没有经审计的财务报告的，可以提供银行出具的资信证明）</w:t>
            </w:r>
            <w:r>
              <w:rPr>
                <w:rStyle w:val="833"/>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3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3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3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3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3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0"/>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39"/>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3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13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39"/>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39"/>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39"/>
              <w:ind w:firstLine="0"/>
              <w:jc w:val="center"/>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6104" w:type="dxa"/>
            <w:vAlign w:val="center"/>
            <w:textDirection w:val="lrTb"/>
            <w:noWrap w:val="false"/>
          </w:tcPr>
          <w:p>
            <w:pPr>
              <w:pStyle w:val="1139"/>
              <w:ind w:firstLine="0"/>
              <w:spacing w:before="0" w:after="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本项目要求的特定资格证明文件：</w:t>
            </w:r>
            <w:r>
              <w:rPr>
                <w:rFonts w:hint="eastAsia" w:ascii="宋体" w:hAnsi="宋体" w:eastAsia="宋体" w:cs="宋体"/>
                <w:color w:val="auto"/>
                <w:highlight w:val="none"/>
                <w:lang w:val="en-US" w:eastAsia="zh-CN"/>
              </w:rPr>
              <w:t xml:space="preserve">1.必须是经保险监督管理机构批准的保险公司或分支机构；</w:t>
            </w:r>
            <w:r/>
          </w:p>
          <w:p>
            <w:pPr>
              <w:pStyle w:val="1139"/>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2.具有保险监督管理机构批准的责任保险经营资质，</w:t>
            </w:r>
            <w:r>
              <w:rPr>
                <w:rFonts w:hint="eastAsia" w:ascii="宋体" w:hAnsi="宋体" w:eastAsia="宋体" w:cs="宋体"/>
                <w:bCs w:val="0"/>
                <w:color w:val="auto"/>
                <w:sz w:val="24"/>
                <w:szCs w:val="24"/>
                <w:highlight w:val="none"/>
                <w:lang w:val="en-US" w:eastAsia="zh-CN" w:bidi="ar-SA"/>
              </w:rPr>
              <w:t xml:space="preserve">提供保险业务经营许可证书原件扫描件并加盖公章或电子公章</w:t>
            </w:r>
            <w:r>
              <w:rPr>
                <w:rFonts w:hint="eastAsia" w:ascii="宋体" w:hAnsi="宋体" w:eastAsia="宋体" w:cs="宋体"/>
                <w:color w:val="auto"/>
                <w:highlight w:val="none"/>
                <w:lang w:val="en-US" w:eastAsia="zh-CN"/>
              </w:rPr>
              <w:t xml:space="preserve">；</w:t>
            </w:r>
            <w:r/>
          </w:p>
        </w:tc>
        <w:tc>
          <w:tcPr>
            <w:tcW w:w="2687" w:type="dxa"/>
            <w:vAlign w:val="center"/>
            <w:textDirection w:val="lrTb"/>
            <w:noWrap w:val="false"/>
          </w:tcPr>
          <w:p>
            <w:pPr>
              <w:pStyle w:val="1139"/>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39"/>
        <w:rPr>
          <w:color w:val="auto"/>
          <w:highlight w:val="none"/>
        </w:rPr>
      </w:pPr>
      <w:r>
        <w:rPr>
          <w:color w:val="auto"/>
          <w:highlight w:val="none"/>
        </w:rPr>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3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3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3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3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3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3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3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39"/>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567"/>
        </w:trPr>
        <w:tc>
          <w:tcPr>
            <w:tcW w:w="823" w:type="dxa"/>
            <w:vAlign w:val="center"/>
            <w:textDirection w:val="lrTb"/>
            <w:noWrap w:val="false"/>
          </w:tcPr>
          <w:p>
            <w:pPr>
              <w:pStyle w:val="113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3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3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39"/>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p>
        </w:tc>
        <w:tc>
          <w:tcPr>
            <w:tcW w:w="6095" w:type="dxa"/>
            <w:vAlign w:val="center"/>
            <w:textDirection w:val="lrTb"/>
            <w:noWrap w:val="false"/>
          </w:tcPr>
          <w:p>
            <w:pPr>
              <w:pStyle w:val="113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分项报价表（格式</w:t>
            </w:r>
            <w:r>
              <w:rPr>
                <w:rFonts w:hint="eastAsia" w:ascii="宋体" w:hAnsi="宋体" w:cs="宋体"/>
                <w:color w:val="auto"/>
                <w:highlight w:val="none"/>
                <w:lang w:val="en-US" w:eastAsia="zh-CN"/>
              </w:rPr>
              <w:t xml:space="preserve">自拟</w:t>
            </w:r>
            <w:r>
              <w:rPr>
                <w:rFonts w:hint="eastAsia" w:ascii="宋体" w:hAnsi="宋体" w:cs="宋体"/>
                <w:color w:val="auto"/>
                <w:highlight w:val="none"/>
              </w:rPr>
              <w:t xml:space="preserve">）</w:t>
            </w:r>
            <w:r/>
          </w:p>
        </w:tc>
        <w:tc>
          <w:tcPr>
            <w:tcW w:w="1979" w:type="dxa"/>
            <w:vAlign w:val="center"/>
            <w:vMerge w:val="continue"/>
            <w:textDirection w:val="lrTb"/>
            <w:noWrap w:val="false"/>
          </w:tcPr>
          <w:p>
            <w:pPr>
              <w:pStyle w:val="113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39"/>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p>
        </w:tc>
        <w:tc>
          <w:tcPr>
            <w:tcW w:w="6095" w:type="dxa"/>
            <w:vAlign w:val="center"/>
            <w:textDirection w:val="lrTb"/>
            <w:noWrap w:val="false"/>
          </w:tcPr>
          <w:p>
            <w:pPr>
              <w:pStyle w:val="113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3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39"/>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6095" w:type="dxa"/>
            <w:vAlign w:val="center"/>
            <w:textDirection w:val="lrTb"/>
            <w:noWrap w:val="false"/>
          </w:tcPr>
          <w:p>
            <w:pPr>
              <w:pStyle w:val="113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39"/>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lang w:val="en-US" w:eastAsia="zh-CN"/>
        </w:rPr>
        <w:t xml:space="preserve">6</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39"/>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6"/>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3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3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3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3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38"/>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3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38"/>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38"/>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38"/>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38"/>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38"/>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38"/>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38"/>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38"/>
        <w:numPr>
          <w:ilvl w:val="0"/>
          <w:numId w:val="15"/>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38"/>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47" w:name="报价方关于资格的声明函（格式）"/>
      <w:r/>
      <w:bookmarkEnd w:id="147"/>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6"/>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我方愿意按照招标文件的一切要求，提供本项目的投标，投标报价见《开标一览表》。</w:t>
      </w:r>
      <w:r/>
    </w:p>
    <w:p>
      <w:pPr>
        <w:numPr>
          <w:ilvl w:val="0"/>
          <w:numId w:val="16"/>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33"/>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6"/>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中医医院的黑名单，不得参加无锡市中医医院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项目编号：</w:t>
      </w:r>
      <w:r/>
    </w:p>
    <w:tbl>
      <w:tblPr>
        <w:tblStyle w:val="711"/>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8"/>
        <w:gridCol w:w="2849"/>
        <w:gridCol w:w="3188"/>
      </w:tblGrid>
      <w:tr>
        <w:trPr>
          <w:cantSplit/>
          <w:jc w:val="center"/>
          <w:trHeight w:val="567"/>
        </w:trPr>
        <w:tc>
          <w:tcPr>
            <w:tcW w:w="2848" w:type="dxa"/>
            <w:vAlign w:val="center"/>
            <w:textDirection w:val="lrTb"/>
            <w:noWrap w:val="false"/>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项目名称</w:t>
            </w:r>
            <w:r/>
          </w:p>
        </w:tc>
        <w:tc>
          <w:tcPr>
            <w:tcW w:w="2849" w:type="dxa"/>
            <w:vAlign w:val="center"/>
            <w:textDirection w:val="lrTb"/>
            <w:noWrap w:val="false"/>
          </w:tcPr>
          <w:p>
            <w:pPr>
              <w:jc w:val="center"/>
              <w:spacing w:line="360" w:lineRule="auto"/>
              <w:rPr>
                <w:rFonts w:hint="eastAsia" w:ascii="宋体" w:hAnsi="宋体" w:eastAsia="宋体"/>
                <w:b/>
                <w:bCs/>
                <w:color w:val="auto"/>
                <w:sz w:val="24"/>
                <w:highlight w:val="none"/>
              </w:rPr>
            </w:pPr>
            <w:r>
              <w:rPr>
                <w:rFonts w:hint="eastAsia" w:hAnsi="宋体"/>
                <w:b/>
                <w:bCs/>
                <w:color w:val="auto"/>
                <w:sz w:val="24"/>
                <w:highlight w:val="none"/>
                <w:lang w:val="en-US" w:eastAsia="zh-CN"/>
              </w:rPr>
              <w:t xml:space="preserve">项目内容</w:t>
            </w:r>
            <w:r/>
          </w:p>
        </w:tc>
        <w:tc>
          <w:tcPr>
            <w:tcW w:w="3188" w:type="dxa"/>
            <w:vAlign w:val="center"/>
            <w:textDirection w:val="lrTb"/>
            <w:noWrap w:val="false"/>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投标总报价（小写）</w:t>
            </w:r>
            <w:r/>
          </w:p>
        </w:tc>
      </w:tr>
      <w:tr>
        <w:trPr>
          <w:cantSplit/>
          <w:jc w:val="center"/>
          <w:trHeight w:val="1630"/>
        </w:trPr>
        <w:tc>
          <w:tcPr>
            <w:tcW w:w="2848" w:type="dxa"/>
            <w:vAlign w:val="center"/>
            <w:textDirection w:val="lrTb"/>
            <w:noWrap w:val="false"/>
          </w:tcPr>
          <w:p>
            <w:pPr>
              <w:pStyle w:val="887"/>
              <w:jc w:val="center"/>
              <w:spacing w:line="360" w:lineRule="auto"/>
              <w:rPr>
                <w:rFonts w:hAnsi="宋体"/>
                <w:bCs/>
                <w:color w:val="auto"/>
                <w:szCs w:val="24"/>
                <w:highlight w:val="none"/>
              </w:rPr>
            </w:pPr>
            <w:r>
              <w:rPr>
                <w:rFonts w:hAnsi="宋体"/>
                <w:bCs/>
                <w:color w:val="auto"/>
                <w:szCs w:val="24"/>
                <w:highlight w:val="none"/>
              </w:rPr>
            </w:r>
            <w:r/>
          </w:p>
        </w:tc>
        <w:tc>
          <w:tcPr>
            <w:tcW w:w="2849" w:type="dxa"/>
            <w:vAlign w:val="center"/>
            <w:textDirection w:val="lrTb"/>
            <w:noWrap w:val="false"/>
          </w:tcPr>
          <w:p>
            <w:pPr>
              <w:pStyle w:val="887"/>
              <w:jc w:val="center"/>
              <w:spacing w:line="360" w:lineRule="auto"/>
              <w:rPr>
                <w:rFonts w:hint="default" w:hAnsi="宋体" w:eastAsia="宋体"/>
                <w:bCs/>
                <w:color w:val="auto"/>
                <w:szCs w:val="24"/>
                <w:highlight w:val="none"/>
              </w:rPr>
            </w:pPr>
            <w:r>
              <w:rPr>
                <w:rFonts w:hint="eastAsia" w:ascii="宋体" w:hAnsi="宋体" w:eastAsia="宋体" w:cs="Times New Roman"/>
                <w:b/>
                <w:bCs/>
                <w:color w:val="auto"/>
                <w:sz w:val="24"/>
                <w:szCs w:val="20"/>
                <w:highlight w:val="none"/>
                <w:lang w:val="en-US" w:eastAsia="zh-CN" w:bidi="ar-SA"/>
              </w:rPr>
              <w:t xml:space="preserve">详见投标文件</w:t>
            </w:r>
            <w:r/>
          </w:p>
        </w:tc>
        <w:tc>
          <w:tcPr>
            <w:tcW w:w="3188" w:type="dxa"/>
            <w:vAlign w:val="center"/>
            <w:textDirection w:val="lrTb"/>
            <w:noWrap w:val="false"/>
          </w:tcPr>
          <w:p>
            <w:pPr>
              <w:pStyle w:val="887"/>
              <w:spacing w:line="360" w:lineRule="auto"/>
              <w:rPr>
                <w:rFonts w:hAnsi="宋体"/>
                <w:b/>
                <w:color w:val="auto"/>
                <w:szCs w:val="24"/>
                <w:highlight w:val="none"/>
              </w:rPr>
            </w:pPr>
            <w:r>
              <w:rPr>
                <w:rFonts w:hAnsi="宋体"/>
                <w:b/>
                <w:color w:val="auto"/>
                <w:szCs w:val="24"/>
                <w:highlight w:val="none"/>
              </w:rPr>
            </w:r>
            <w:r/>
          </w:p>
        </w:tc>
      </w:tr>
      <w:tr>
        <w:trPr>
          <w:cantSplit/>
          <w:jc w:val="center"/>
          <w:trHeight w:val="780"/>
        </w:trPr>
        <w:tc>
          <w:tcPr>
            <w:gridSpan w:val="3"/>
            <w:tcW w:w="8885" w:type="dxa"/>
            <w:vAlign w:val="center"/>
            <w:textDirection w:val="lrTb"/>
            <w:noWrap w:val="false"/>
          </w:tcPr>
          <w:p>
            <w:pPr>
              <w:spacing w:line="360" w:lineRule="auto"/>
              <w:rPr>
                <w:rFonts w:ascii="宋体" w:hAns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eastAsia="黑体"/>
                <w:bCs/>
                <w:color w:val="auto"/>
                <w:sz w:val="24"/>
                <w:highlight w:val="none"/>
              </w:rPr>
              <w:t xml:space="preserve">：</w:t>
            </w:r>
            <w:r>
              <w:rPr>
                <w:rFonts w:hint="eastAsia" w:ascii="宋体" w:hAnsi="宋体"/>
                <w:bCs/>
                <w:color w:val="auto"/>
                <w:sz w:val="24"/>
                <w:highlight w:val="none"/>
              </w:rPr>
              <w:t xml:space="preserve">　　　</w:t>
            </w:r>
            <w:r/>
          </w:p>
        </w:tc>
      </w:tr>
    </w:tbl>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投标人名称（签章）：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b/>
          <w:color w:val="auto"/>
          <w:sz w:val="28"/>
          <w:szCs w:val="28"/>
          <w:highlight w:val="none"/>
        </w:rPr>
      </w:pPr>
      <w:r/>
      <w:bookmarkStart w:id="148" w:name="_Toc120614284"/>
      <w:r>
        <w:rPr>
          <w:rFonts w:hint="eastAsia" w:ascii="宋体" w:hAnsi="宋体" w:eastAsia="宋体" w:cs="宋体"/>
          <w:b/>
          <w:color w:val="auto"/>
          <w:sz w:val="28"/>
          <w:szCs w:val="28"/>
          <w:highlight w:val="none"/>
        </w:rPr>
        <w:br w:type="page" w:clear="all"/>
      </w:r>
      <w:r/>
    </w:p>
    <w:p>
      <w:pPr>
        <w:jc w:val="center"/>
        <w:spacing w:line="360" w:lineRule="auto"/>
        <w:rPr>
          <w:rFonts w:hint="eastAsia"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bCs/>
          <w:color w:val="auto"/>
          <w:sz w:val="24"/>
          <w:highlight w:val="none"/>
        </w:rPr>
      </w:pPr>
      <w:r>
        <w:rPr>
          <w:rFonts w:hint="eastAsia"/>
          <w:bCs/>
          <w:color w:val="auto"/>
          <w:sz w:val="24"/>
          <w:highlight w:val="none"/>
        </w:rPr>
        <w:t xml:space="preserve">投标供应商名称（</w:t>
      </w:r>
      <w:r>
        <w:rPr>
          <w:rFonts w:hint="eastAsia"/>
          <w:bCs/>
          <w:color w:val="auto"/>
          <w:sz w:val="24"/>
          <w:highlight w:val="none"/>
          <w:lang w:eastAsia="zh-CN"/>
        </w:rPr>
        <w:t xml:space="preserve">签章</w:t>
      </w:r>
      <w:r>
        <w:rPr>
          <w:rFonts w:hint="eastAsia"/>
          <w:bCs/>
          <w:color w:val="auto"/>
          <w:sz w:val="24"/>
          <w:highlight w:val="none"/>
        </w:rPr>
        <w:t xml:space="preserve">）                                  政府采购编号：</w:t>
      </w:r>
      <w:r/>
    </w:p>
    <w:p>
      <w:pPr>
        <w:pStyle w:val="712"/>
        <w:ind w:firstLine="560"/>
        <w:rPr>
          <w:color w:val="auto"/>
          <w:highlight w:val="none"/>
        </w:rPr>
      </w:pPr>
      <w:r>
        <w:rPr>
          <w:color w:val="auto"/>
          <w:highlight w:val="none"/>
        </w:rPr>
      </w:r>
      <w:r/>
    </w:p>
    <w:p>
      <w:pPr>
        <w:ind w:firstLine="240"/>
        <w:spacing w:after="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表格</w:t>
      </w: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内容</w:t>
      </w:r>
      <w:r>
        <w:rPr>
          <w:rFonts w:hint="eastAsia" w:ascii="宋体" w:hAnsi="宋体"/>
          <w:b/>
          <w:bCs/>
          <w:color w:val="auto"/>
          <w:sz w:val="24"/>
          <w:szCs w:val="24"/>
          <w:highlight w:val="none"/>
        </w:rPr>
        <w:t xml:space="preserve">自拟</w:t>
      </w:r>
      <w:r/>
    </w:p>
    <w:p>
      <w:pPr>
        <w:pStyle w:val="729"/>
        <w:numPr>
          <w:ilvl w:val="0"/>
          <w:numId w:val="0"/>
        </w:numPr>
        <w:tabs>
          <w:tab w:val="clear" w:pos="360" w:leader="none"/>
          <w:tab w:val="left" w:pos="420" w:leader="none"/>
        </w:tabs>
        <w:rPr>
          <w:color w:val="auto"/>
          <w:highlight w:val="none"/>
        </w:rPr>
      </w:pPr>
      <w:r>
        <w:rPr>
          <w:color w:val="auto"/>
          <w:highlight w:val="none"/>
        </w:rPr>
      </w:r>
      <w:r/>
    </w:p>
    <w:p>
      <w:pPr>
        <w:spacing w:line="360" w:lineRule="auto"/>
        <w:rPr>
          <w:bCs/>
          <w:color w:val="auto"/>
          <w:sz w:val="24"/>
          <w:highlight w:val="none"/>
        </w:rPr>
      </w:pPr>
      <w:r>
        <w:rPr>
          <w:rFonts w:hint="eastAsia" w:ascii="宋体" w:hAnsi="宋体" w:cs="宋体"/>
          <w:color w:val="auto"/>
          <w:sz w:val="24"/>
          <w:highlight w:val="none"/>
        </w:rPr>
        <w:t xml:space="preserve">法定代表人或法定代表人授权代表签章：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sz w:val="24"/>
          <w:szCs w:val="24"/>
          <w:highlight w:val="none"/>
        </w:rPr>
        <w:outlineLvl w:val="0"/>
      </w:pPr>
      <w:r>
        <w:rPr>
          <w:rFonts w:hint="eastAsia" w:ascii="宋体" w:hAnsi="宋体"/>
          <w:b/>
          <w:color w:val="auto"/>
          <w:sz w:val="24"/>
          <w:szCs w:val="24"/>
          <w:highlight w:val="none"/>
        </w:rPr>
        <w:t xml:space="preserve">注：</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bCs/>
          <w:color w:val="auto"/>
          <w:sz w:val="24"/>
          <w:szCs w:val="24"/>
          <w:highlight w:val="none"/>
        </w:rPr>
        <w:t xml:space="preserve">投标</w:t>
      </w:r>
      <w:r>
        <w:rPr>
          <w:rFonts w:hint="eastAsia" w:ascii="宋体"/>
          <w:bCs/>
          <w:color w:val="auto"/>
          <w:sz w:val="24"/>
          <w:szCs w:val="24"/>
          <w:highlight w:val="none"/>
          <w:lang w:eastAsia="zh-CN"/>
        </w:rPr>
        <w:t xml:space="preserve">人为</w:t>
      </w:r>
      <w:r>
        <w:rPr>
          <w:rFonts w:hint="eastAsia" w:ascii="宋体"/>
          <w:bCs/>
          <w:color w:val="auto"/>
          <w:sz w:val="24"/>
          <w:szCs w:val="24"/>
          <w:highlight w:val="none"/>
        </w:rPr>
        <w:t xml:space="preserve">本项目提供的服务全部由符合政策要求的中小企业承接的，须提供按格式填写的《中小企业声明函》（服务）；或提供由省级以上监狱管理局、戒毒管理局</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含新疆生产建设兵团</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出具的投标人属于监狱企业的证明文件</w:t>
      </w:r>
      <w:r>
        <w:rPr>
          <w:rFonts w:hint="eastAsia" w:ascii="宋体"/>
          <w:bCs/>
          <w:color w:val="auto"/>
          <w:sz w:val="24"/>
          <w:szCs w:val="24"/>
          <w:highlight w:val="none"/>
          <w:lang w:val="en-US" w:eastAsia="zh-CN"/>
        </w:rPr>
        <w:t xml:space="preserve">原件扫描件</w:t>
      </w:r>
      <w:r>
        <w:rPr>
          <w:rFonts w:hint="eastAsia" w:ascii="宋体"/>
          <w:bCs/>
          <w:color w:val="auto"/>
          <w:sz w:val="24"/>
          <w:szCs w:val="24"/>
          <w:highlight w:val="none"/>
        </w:rPr>
        <w:t xml:space="preserve">；或提供投标人《残疾人福利性单位声明函》。如未按要求填写和提供有效证明或相关内容表述不清的，不得享受价格扣除。投标人对所报相关数据的真实性负责，</w:t>
      </w:r>
      <w:r>
        <w:rPr>
          <w:rFonts w:hint="eastAsia" w:ascii="宋体"/>
          <w:bCs/>
          <w:color w:val="auto"/>
          <w:sz w:val="24"/>
          <w:szCs w:val="24"/>
          <w:highlight w:val="none"/>
          <w:lang w:eastAsia="zh-CN"/>
        </w:rPr>
        <w:t xml:space="preserve">普信国际工程咨询有限公司</w:t>
      </w:r>
      <w:r>
        <w:rPr>
          <w:rFonts w:hint="eastAsia" w:ascii="宋体"/>
          <w:bCs/>
          <w:color w:val="auto"/>
          <w:sz w:val="24"/>
          <w:szCs w:val="24"/>
          <w:highlight w:val="none"/>
        </w:rPr>
        <w:t xml:space="preserve">有权将相关内容进行公示；</w:t>
      </w:r>
      <w:r/>
    </w:p>
    <w:p>
      <w:pPr>
        <w:ind w:firstLine="315"/>
        <w:spacing w:line="400" w:lineRule="exact"/>
        <w:rPr>
          <w:rFonts w:asci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）投标人应当根据“采购需求”的内容在上表中详细填写；</w:t>
      </w:r>
      <w:r/>
    </w:p>
    <w:p>
      <w:pPr>
        <w:ind w:firstLine="315"/>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1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8"/>
      <w:r/>
      <w:bookmarkStart w:id="149" w:name="_Hlt26671374"/>
      <w:r/>
      <w:bookmarkEnd w:id="149"/>
      <w:r/>
      <w:bookmarkStart w:id="150" w:name="_Hlt26955066"/>
      <w:r/>
      <w:bookmarkEnd w:id="150"/>
      <w:r/>
      <w:bookmarkStart w:id="151" w:name="_格式2__法定代表人授权书"/>
      <w:r/>
      <w:bookmarkEnd w:id="151"/>
      <w:r/>
      <w:bookmarkStart w:id="152" w:name="_Hlt26609389"/>
      <w:r/>
      <w:bookmarkEnd w:id="152"/>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11"/>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2736215</wp:posOffset>
              </wp:positionH>
              <wp:positionV relativeFrom="paragraph">
                <wp:posOffset>175260</wp:posOffset>
              </wp:positionV>
              <wp:extent cx="170815"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0771" cy="131433"/>
                      </a:xfrm>
                      <a:prstGeom prst="rect">
                        <a:avLst/>
                      </a:prstGeom>
                      <a:noFill/>
                      <a:ln>
                        <a:noFill/>
                      </a:ln>
                    </wps:spPr>
                    <wps:txbx>
                      <w:txbxContent>
                        <w:p>
                          <w:pPr>
                            <w:pStyle w:val="79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15.4pt;mso-position-horizontal:absolute;mso-position-vertical-relative:text;margin-top:13.8pt;mso-position-vertical:absolute;width:13.4pt;height:10.3pt;mso-wrap-distance-left:9.0pt;mso-wrap-distance-top:0.0pt;mso-wrap-distance-right:9.0pt;mso-wrap-distance-bottom:0.0pt;visibility:visible;" filled="f" stroked="f">
              <v:textbox inset="0,0,0,0">
                <w:txbxContent>
                  <w:p>
                    <w:pPr>
                      <w:pStyle w:val="79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6"/>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91"/>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5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202" w:hanging="720"/>
      </w:pPr>
      <w:rPr>
        <w:rFonts w:hint="default" w:cs="楷体_GB2312"/>
      </w:rPr>
    </w:lvl>
    <w:lvl w:ilvl="1">
      <w:start w:val="1"/>
      <w:numFmt w:val="lowerLetter"/>
      <w:isLgl w:val="false"/>
      <w:suff w:val="tab"/>
      <w:lvlText w:val="%2)"/>
      <w:lvlJc w:val="left"/>
      <w:pPr>
        <w:ind w:left="1322" w:hanging="420"/>
      </w:pPr>
      <w:rPr>
        <w:rFonts w:cs="楷体_GB2312"/>
      </w:rPr>
    </w:lvl>
    <w:lvl w:ilvl="2">
      <w:start w:val="1"/>
      <w:numFmt w:val="lowerRoman"/>
      <w:isLgl w:val="false"/>
      <w:suff w:val="tab"/>
      <w:lvlText w:val="%3."/>
      <w:lvlJc w:val="right"/>
      <w:pPr>
        <w:ind w:left="1742" w:hanging="420"/>
      </w:pPr>
      <w:rPr>
        <w:rFonts w:cs="楷体_GB2312"/>
      </w:rPr>
    </w:lvl>
    <w:lvl w:ilvl="3">
      <w:start w:val="1"/>
      <w:numFmt w:val="decimal"/>
      <w:isLgl w:val="false"/>
      <w:suff w:val="tab"/>
      <w:lvlText w:val="%4."/>
      <w:lvlJc w:val="left"/>
      <w:pPr>
        <w:ind w:left="2162" w:hanging="420"/>
      </w:pPr>
      <w:rPr>
        <w:rFonts w:cs="楷体_GB2312"/>
      </w:rPr>
    </w:lvl>
    <w:lvl w:ilvl="4">
      <w:start w:val="1"/>
      <w:numFmt w:val="lowerLetter"/>
      <w:isLgl w:val="false"/>
      <w:suff w:val="tab"/>
      <w:lvlText w:val="%5)"/>
      <w:lvlJc w:val="left"/>
      <w:pPr>
        <w:ind w:left="2582" w:hanging="420"/>
      </w:pPr>
      <w:rPr>
        <w:rFonts w:cs="楷体_GB2312"/>
      </w:rPr>
    </w:lvl>
    <w:lvl w:ilvl="5">
      <w:start w:val="1"/>
      <w:numFmt w:val="lowerRoman"/>
      <w:isLgl w:val="false"/>
      <w:suff w:val="tab"/>
      <w:lvlText w:val="%6."/>
      <w:lvlJc w:val="right"/>
      <w:pPr>
        <w:ind w:left="3002" w:hanging="420"/>
      </w:pPr>
      <w:rPr>
        <w:rFonts w:cs="楷体_GB2312"/>
      </w:rPr>
    </w:lvl>
    <w:lvl w:ilvl="6">
      <w:start w:val="1"/>
      <w:numFmt w:val="decimal"/>
      <w:isLgl w:val="false"/>
      <w:suff w:val="tab"/>
      <w:lvlText w:val="%7."/>
      <w:lvlJc w:val="left"/>
      <w:pPr>
        <w:ind w:left="3422" w:hanging="420"/>
      </w:pPr>
      <w:rPr>
        <w:rFonts w:cs="楷体_GB2312"/>
      </w:rPr>
    </w:lvl>
    <w:lvl w:ilvl="7">
      <w:start w:val="1"/>
      <w:numFmt w:val="lowerLetter"/>
      <w:isLgl w:val="false"/>
      <w:suff w:val="tab"/>
      <w:lvlText w:val="%8)"/>
      <w:lvlJc w:val="left"/>
      <w:pPr>
        <w:ind w:left="3842" w:hanging="420"/>
      </w:pPr>
      <w:rPr>
        <w:rFonts w:cs="楷体_GB2312"/>
      </w:rPr>
    </w:lvl>
    <w:lvl w:ilvl="8">
      <w:start w:val="1"/>
      <w:numFmt w:val="lowerRoman"/>
      <w:isLgl w:val="false"/>
      <w:suff w:val="tab"/>
      <w:lvlText w:val="%9."/>
      <w:lvlJc w:val="right"/>
      <w:pPr>
        <w:ind w:left="4262" w:hanging="420"/>
      </w:pPr>
      <w:rPr>
        <w:rFonts w:cs="楷体_GB2312"/>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3"/>
      <w:isLgl w:val="false"/>
      <w:suff w:val="nothing"/>
      <w:lvlText w:val=""/>
      <w:lvlJc w:val="left"/>
      <w:pPr>
        <w:ind w:left="0" w:firstLine="0"/>
      </w:pPr>
      <w:rPr>
        <w:rFonts w:hint="eastAsia"/>
      </w:rPr>
    </w:lvl>
    <w:lvl w:ilvl="6">
      <w:start w:val="1"/>
      <w:numFmt w:val="decimal"/>
      <w:pStyle w:val="1075"/>
      <w:isLgl w:val="false"/>
      <w:suff w:val="nothing"/>
      <w:lvlText w:val=""/>
      <w:lvlJc w:val="left"/>
      <w:pPr>
        <w:ind w:left="0" w:firstLine="0"/>
      </w:pPr>
      <w:rPr>
        <w:rFonts w:hint="eastAsia"/>
      </w:rPr>
    </w:lvl>
    <w:lvl w:ilvl="7">
      <w:start w:val="1"/>
      <w:numFmt w:val="decimal"/>
      <w:pStyle w:val="1077"/>
      <w:isLgl w:val="false"/>
      <w:suff w:val="nothing"/>
      <w:lvlText w:val=""/>
      <w:lvlJc w:val="left"/>
      <w:pPr>
        <w:ind w:left="0" w:firstLine="0"/>
      </w:pPr>
      <w:rPr>
        <w:rFonts w:hint="eastAsia"/>
      </w:rPr>
    </w:lvl>
    <w:lvl w:ilvl="8">
      <w:start w:val="1"/>
      <w:numFmt w:val="decimal"/>
      <w:pStyle w:val="1079"/>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3"/>
  </w:num>
  <w:num w:numId="4">
    <w:abstractNumId w:val="1"/>
  </w:num>
  <w:num w:numId="5">
    <w:abstractNumId w:val="0"/>
  </w:num>
  <w:num w:numId="6">
    <w:abstractNumId w:val="9"/>
  </w:num>
  <w:num w:numId="7">
    <w:abstractNumId w:val="11"/>
  </w:num>
  <w:num w:numId="8">
    <w:abstractNumId w:val="15"/>
  </w:num>
  <w:num w:numId="9">
    <w:abstractNumId w:val="8"/>
  </w:num>
  <w:num w:numId="10">
    <w:abstractNumId w:val="12"/>
  </w:num>
  <w:num w:numId="11">
    <w:abstractNumId w:val="14"/>
  </w:num>
  <w:num w:numId="12">
    <w:abstractNumId w:val="2"/>
  </w:num>
  <w:num w:numId="13">
    <w:abstractNumId w:val="6"/>
  </w:num>
  <w:num w:numId="14">
    <w:abstractNumId w:val="5"/>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pPr>
      <w:jc w:val="both"/>
      <w:widowControl w:val="off"/>
    </w:pPr>
    <w:rPr>
      <w:rFonts w:hint="default" w:ascii="Calibri" w:hAnsi="Calibri" w:eastAsia="Arial" w:cs="Times New Roman"/>
      <w:sz w:val="21"/>
      <w:szCs w:val="22"/>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cs="Arial"/>
      <w:b/>
      <w:bCs/>
      <w:sz w:val="22"/>
    </w:rPr>
  </w:style>
  <w:style w:type="paragraph" w:styleId="707">
    <w:name w:val="Heading 7"/>
    <w:basedOn w:val="700"/>
    <w:next w:val="700"/>
    <w:uiPriority w:val="9"/>
    <w:unhideWhenUsed/>
    <w:qFormat/>
    <w:pPr>
      <w:keepLines/>
      <w:keepNext/>
      <w:spacing w:before="320" w:after="200"/>
      <w:outlineLvl w:val="6"/>
    </w:pPr>
    <w:rPr>
      <w:rFonts w:ascii="Arial" w:hAnsi="Arial" w:cs="Arial"/>
      <w:b/>
      <w:bCs/>
      <w:i/>
      <w:iCs/>
      <w:sz w:val="22"/>
    </w:rPr>
  </w:style>
  <w:style w:type="paragraph" w:styleId="708">
    <w:name w:val="Heading 8"/>
    <w:basedOn w:val="700"/>
    <w:next w:val="700"/>
    <w:uiPriority w:val="9"/>
    <w:unhideWhenUsed/>
    <w:qFormat/>
    <w:pPr>
      <w:keepLines/>
      <w:keepNext/>
      <w:spacing w:before="320" w:after="200"/>
      <w:outlineLvl w:val="7"/>
    </w:pPr>
    <w:rPr>
      <w:rFonts w:ascii="Arial" w:hAnsi="Arial" w:cs="Arial"/>
      <w:i/>
      <w:iCs/>
      <w:sz w:val="22"/>
    </w:rPr>
  </w:style>
  <w:style w:type="paragraph" w:styleId="709">
    <w:name w:val="Heading 9"/>
    <w:basedOn w:val="700"/>
    <w:next w:val="700"/>
    <w:uiPriority w:val="9"/>
    <w:unhideWhenUsed/>
    <w:qFormat/>
    <w:pPr>
      <w:keepLines/>
      <w:keepNext/>
      <w:spacing w:before="320" w:after="200"/>
      <w:outlineLvl w:val="8"/>
    </w:pPr>
    <w:rPr>
      <w:rFonts w:ascii="Arial" w:hAnsi="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w:basedOn w:val="700"/>
    <w:next w:val="700"/>
    <w:uiPriority w:val="99"/>
    <w:qFormat/>
    <w:rPr>
      <w:rFonts w:ascii="华文中宋" w:hAnsi="Times New Roman" w:eastAsia="华文中宋"/>
      <w:bCs/>
      <w:sz w:val="28"/>
      <w:szCs w:val="20"/>
    </w:rPr>
  </w:style>
  <w:style w:type="paragraph" w:styleId="713">
    <w:name w:val="toc 7"/>
    <w:basedOn w:val="700"/>
    <w:next w:val="700"/>
    <w:uiPriority w:val="39"/>
    <w:unhideWhenUsed/>
    <w:qFormat/>
    <w:pPr>
      <w:ind w:left="1701"/>
      <w:spacing w:after="57"/>
    </w:pPr>
  </w:style>
  <w:style w:type="paragraph" w:styleId="714">
    <w:name w:val="Normal Indent"/>
    <w:basedOn w:val="700"/>
    <w:uiPriority w:val="0"/>
    <w:qFormat/>
    <w:pPr>
      <w:ind w:firstLine="420"/>
    </w:pPr>
  </w:style>
  <w:style w:type="paragraph" w:styleId="715">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0"/>
    <w:uiPriority w:val="99"/>
    <w:semiHidden/>
    <w:unhideWhenUsed/>
    <w:qFormat/>
    <w:pPr>
      <w:jc w:val="left"/>
    </w:pPr>
  </w:style>
  <w:style w:type="paragraph" w:styleId="717">
    <w:name w:val="Body Text Indent"/>
    <w:basedOn w:val="700"/>
    <w:next w:val="718"/>
    <w:uiPriority w:val="99"/>
    <w:qFormat/>
    <w:pPr>
      <w:ind w:firstLine="576"/>
    </w:pPr>
    <w:rPr>
      <w:rFonts w:ascii="Times New Roman" w:hAnsi="Times New Roman" w:eastAsia="宋体"/>
      <w:b/>
      <w:sz w:val="30"/>
      <w:szCs w:val="20"/>
    </w:rPr>
  </w:style>
  <w:style w:type="paragraph" w:styleId="718">
    <w:name w:val="envelope return"/>
    <w:basedOn w:val="700"/>
    <w:uiPriority w:val="99"/>
    <w:unhideWhenUsed/>
    <w:qFormat/>
    <w:rPr>
      <w:rFonts w:ascii="Arial" w:hAnsi="Arial"/>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toc 8"/>
    <w:basedOn w:val="700"/>
    <w:next w:val="700"/>
    <w:uiPriority w:val="39"/>
    <w:unhideWhenUsed/>
    <w:qFormat/>
    <w:pPr>
      <w:ind w:left="1984"/>
      <w:spacing w:after="57"/>
    </w:pPr>
  </w:style>
  <w:style w:type="paragraph" w:styleId="722">
    <w:name w:val="endnote text"/>
    <w:basedOn w:val="700"/>
    <w:uiPriority w:val="99"/>
    <w:semiHidden/>
    <w:unhideWhenUsed/>
    <w:qFormat/>
    <w:rPr>
      <w:sz w:val="20"/>
    </w:rPr>
  </w:style>
  <w:style w:type="paragraph" w:styleId="723">
    <w:name w:val="Balloon Text"/>
    <w:basedOn w:val="700"/>
    <w:link w:val="1174"/>
    <w:uiPriority w:val="99"/>
    <w:semiHidden/>
    <w:unhideWhenUsed/>
    <w:qFormat/>
    <w:rPr>
      <w:sz w:val="18"/>
      <w:szCs w:val="18"/>
    </w:rPr>
  </w:style>
  <w:style w:type="paragraph" w:styleId="724">
    <w:name w:val="Footer"/>
    <w:basedOn w:val="700"/>
    <w:uiPriority w:val="99"/>
    <w:unhideWhenUsed/>
    <w:qFormat/>
    <w:pPr>
      <w:tabs>
        <w:tab w:val="center" w:pos="7143" w:leader="none"/>
        <w:tab w:val="right" w:pos="14287" w:leader="none"/>
      </w:tabs>
    </w:pPr>
  </w:style>
  <w:style w:type="paragraph" w:styleId="725">
    <w:name w:val="Header"/>
    <w:basedOn w:val="700"/>
    <w:uiPriority w:val="99"/>
    <w:unhideWhenUsed/>
    <w:qFormat/>
    <w:pPr>
      <w:tabs>
        <w:tab w:val="center" w:pos="7143" w:leader="none"/>
        <w:tab w:val="right" w:pos="14287" w:leader="none"/>
      </w:tabs>
    </w:pPr>
  </w:style>
  <w:style w:type="paragraph" w:styleId="726">
    <w:name w:val="toc 1"/>
    <w:basedOn w:val="700"/>
    <w:next w:val="700"/>
    <w:uiPriority w:val="39"/>
    <w:unhideWhenUsed/>
    <w:qFormat/>
    <w:pPr>
      <w:spacing w:after="57"/>
    </w:pPr>
  </w:style>
  <w:style w:type="paragraph" w:styleId="727">
    <w:name w:val="toc 4"/>
    <w:basedOn w:val="700"/>
    <w:next w:val="700"/>
    <w:uiPriority w:val="39"/>
    <w:unhideWhenUsed/>
    <w:qFormat/>
    <w:pPr>
      <w:ind w:left="850"/>
      <w:spacing w:after="57"/>
    </w:pPr>
  </w:style>
  <w:style w:type="paragraph" w:styleId="728">
    <w:name w:val="Subtitle"/>
    <w:basedOn w:val="700"/>
    <w:next w:val="700"/>
    <w:uiPriority w:val="11"/>
    <w:qFormat/>
    <w:pPr>
      <w:spacing w:before="200" w:after="200"/>
    </w:pPr>
    <w:rPr>
      <w:sz w:val="24"/>
      <w:szCs w:val="24"/>
    </w:rPr>
  </w:style>
  <w:style w:type="paragraph" w:styleId="729">
    <w:name w:val="List"/>
    <w:basedOn w:val="700"/>
    <w:uiPriority w:val="0"/>
    <w:qFormat/>
    <w:pPr>
      <w:ind w:left="360" w:hanging="360"/>
      <w:spacing w:after="20" w:line="288" w:lineRule="auto"/>
      <w:tabs>
        <w:tab w:val="left" w:pos="360" w:leader="none"/>
      </w:tabs>
    </w:pPr>
    <w:rPr>
      <w:szCs w:val="20"/>
      <w:lang w:val="en-GB"/>
    </w:rPr>
  </w:style>
  <w:style w:type="paragraph" w:styleId="730">
    <w:name w:val="footnote text"/>
    <w:basedOn w:val="700"/>
    <w:uiPriority w:val="99"/>
    <w:semiHidden/>
    <w:unhideWhenUsed/>
    <w:qFormat/>
    <w:pPr>
      <w:spacing w:after="40"/>
    </w:pPr>
    <w:rPr>
      <w:sz w:val="18"/>
    </w:rPr>
  </w:style>
  <w:style w:type="paragraph" w:styleId="731">
    <w:name w:val="toc 6"/>
    <w:basedOn w:val="700"/>
    <w:next w:val="700"/>
    <w:uiPriority w:val="39"/>
    <w:unhideWhenUsed/>
    <w:qFormat/>
    <w:pPr>
      <w:ind w:left="1417"/>
      <w:spacing w:after="57"/>
    </w:p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Body Text 2"/>
    <w:basedOn w:val="700"/>
    <w:uiPriority w:val="0"/>
    <w:qFormat/>
    <w:pPr>
      <w:spacing w:after="120" w:line="480" w:lineRule="auto"/>
    </w:pPr>
  </w:style>
  <w:style w:type="paragraph" w:styleId="736">
    <w:name w:val="Normal (Web)"/>
    <w:basedOn w:val="700"/>
    <w:uiPriority w:val="0"/>
    <w:qFormat/>
    <w:pPr>
      <w:ind w:firstLine="420"/>
      <w:jc w:val="left"/>
      <w:spacing w:before="100" w:beforeAutospacing="1" w:after="100" w:afterAutospacing="1" w:line="288" w:lineRule="auto"/>
      <w:widowControl/>
    </w:pPr>
    <w:rPr>
      <w:rFonts w:ascii="宋体" w:hAnsi="宋体"/>
      <w:sz w:val="24"/>
    </w:rPr>
  </w:style>
  <w:style w:type="paragraph" w:styleId="737">
    <w:name w:val="Title"/>
    <w:basedOn w:val="700"/>
    <w:next w:val="700"/>
    <w:uiPriority w:val="10"/>
    <w:qFormat/>
    <w:pPr>
      <w:contextualSpacing/>
      <w:spacing w:before="300" w:after="200"/>
    </w:pPr>
    <w:rPr>
      <w:sz w:val="48"/>
      <w:szCs w:val="48"/>
    </w:rPr>
  </w:style>
  <w:style w:type="paragraph" w:styleId="738">
    <w:name w:val="Body Text First Indent"/>
    <w:basedOn w:val="712"/>
    <w:next w:val="739"/>
    <w:uiPriority w:val="99"/>
    <w:unhideWhenUsed/>
    <w:qFormat/>
    <w:pPr>
      <w:ind w:firstLine="420"/>
      <w:spacing w:after="120"/>
    </w:pPr>
    <w:rPr>
      <w:rFonts w:ascii="Calibri" w:hAnsi="Calibri" w:eastAsia="宋体"/>
      <w:sz w:val="21"/>
      <w:szCs w:val="22"/>
    </w:rPr>
  </w:style>
  <w:style w:type="paragraph" w:styleId="739">
    <w:name w:val="Body Text First Indent 2"/>
    <w:basedOn w:val="717"/>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0"/>
    <w:uiPriority w:val="22"/>
    <w:qFormat/>
    <w:rPr>
      <w:b/>
    </w:rPr>
  </w:style>
  <w:style w:type="character" w:styleId="742">
    <w:name w:val="endnote reference"/>
    <w:uiPriority w:val="99"/>
    <w:semiHidden/>
    <w:unhideWhenUsed/>
    <w:qFormat/>
    <w:rPr>
      <w:vertAlign w:val="superscript"/>
    </w:rPr>
  </w:style>
  <w:style w:type="character" w:styleId="743">
    <w:name w:val="Emphasis"/>
    <w:uiPriority w:val="0"/>
    <w:qFormat/>
    <w:rPr>
      <w:rFonts w:ascii="Times New Roman" w:hAnsi="Times New Roman" w:eastAsia="宋体" w:cs="Times New Roman"/>
      <w:i/>
    </w:rPr>
  </w:style>
  <w:style w:type="character" w:styleId="744">
    <w:name w:val="Hyperlink"/>
    <w:basedOn w:val="710"/>
    <w:uiPriority w:val="99"/>
    <w:unhideWhenUsed/>
    <w:qFormat/>
    <w:rPr>
      <w:color w:val="0000ff" w:themeColor="hyperlink"/>
      <w:u w:val="single"/>
      <w14:textFill>
        <w14:solidFill>
          <w14:schemeClr w14:val="hlink"/>
        </w14:solidFill>
      </w14:textFill>
    </w:rPr>
  </w:style>
  <w:style w:type="character" w:styleId="745">
    <w:name w:val="annotation reference"/>
    <w:basedOn w:val="710"/>
    <w:uiPriority w:val="99"/>
    <w:semiHidden/>
    <w:unhideWhenUsed/>
    <w:qFormat/>
    <w:rPr>
      <w:sz w:val="21"/>
      <w:szCs w:val="21"/>
    </w:rPr>
  </w:style>
  <w:style w:type="character" w:styleId="746">
    <w:name w:val="footnote reference"/>
    <w:uiPriority w:val="99"/>
    <w:unhideWhenUsed/>
    <w:qFormat/>
    <w:rPr>
      <w:vertAlign w:val="superscript"/>
    </w:rPr>
  </w:style>
  <w:style w:type="paragraph" w:styleId="747" w:customStyle="1">
    <w:name w:val="正文文本1"/>
    <w:basedOn w:val="700"/>
    <w:next w:val="700"/>
    <w:link w:val="1091"/>
    <w:uiPriority w:val="0"/>
    <w:qFormat/>
    <w:rPr>
      <w:rFonts w:ascii="楷体_GB2312" w:hAnsi="Arial" w:eastAsia="楷体_GB2312"/>
      <w:sz w:val="28"/>
      <w:szCs w:val="28"/>
      <w:lang w:eastAsia="en-US"/>
    </w:rPr>
  </w:style>
  <w:style w:type="paragraph" w:styleId="748" w:customStyle="1">
    <w:name w:val="索引 41"/>
    <w:basedOn w:val="700"/>
    <w:next w:val="700"/>
    <w:uiPriority w:val="99"/>
    <w:qFormat/>
    <w:pPr>
      <w:ind w:left="600"/>
    </w:pPr>
    <w:rPr>
      <w:szCs w:val="24"/>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标题 411"/>
    <w:basedOn w:val="700"/>
    <w:next w:val="700"/>
    <w:link w:val="767"/>
    <w:uiPriority w:val="9"/>
    <w:qFormat/>
    <w:pPr>
      <w:keepNext/>
      <w:outlineLvl w:val="3"/>
    </w:pPr>
    <w:rPr>
      <w:rFonts w:ascii="Times New Roman" w:hAnsi="Times New Roman" w:eastAsia="楷体_GB2312"/>
      <w:b/>
      <w:bCs/>
      <w:sz w:val="15"/>
      <w:szCs w:val="20"/>
    </w:rPr>
  </w:style>
  <w:style w:type="paragraph" w:styleId="751" w:customStyle="1">
    <w:name w:val="标题 111"/>
    <w:basedOn w:val="700"/>
    <w:next w:val="700"/>
    <w:link w:val="763"/>
    <w:uiPriority w:val="9"/>
    <w:qFormat/>
    <w:pPr>
      <w:jc w:val="center"/>
      <w:keepNext/>
      <w:outlineLvl w:val="0"/>
    </w:pPr>
    <w:rPr>
      <w:rFonts w:ascii="楷体_GB2312" w:hAnsi="Times New Roman" w:eastAsia="楷体_GB2312"/>
      <w:b/>
      <w:sz w:val="28"/>
      <w:szCs w:val="20"/>
    </w:rPr>
  </w:style>
  <w:style w:type="paragraph" w:styleId="752" w:customStyle="1">
    <w:name w:val="标题 211"/>
    <w:basedOn w:val="700"/>
    <w:next w:val="700"/>
    <w:link w:val="764"/>
    <w:uiPriority w:val="9"/>
    <w:qFormat/>
    <w:pPr>
      <w:jc w:val="center"/>
      <w:keepNext/>
      <w:outlineLvl w:val="1"/>
    </w:pPr>
    <w:rPr>
      <w:rFonts w:ascii="楷体_GB2312" w:hAnsi="Times New Roman" w:eastAsia="楷体_GB2312"/>
      <w:b/>
      <w:bCs/>
      <w:sz w:val="18"/>
      <w:szCs w:val="20"/>
    </w:rPr>
  </w:style>
  <w:style w:type="paragraph" w:styleId="753" w:customStyle="1">
    <w:name w:val="标题 311"/>
    <w:basedOn w:val="754"/>
    <w:next w:val="700"/>
    <w:link w:val="766"/>
    <w:uiPriority w:val="9"/>
    <w:qFormat/>
    <w:pPr>
      <w:jc w:val="left"/>
      <w:keepNext/>
    </w:pPr>
    <w:rPr>
      <w:rFonts w:ascii="Arial" w:hAnsi="Arial" w:eastAsia="Arial"/>
      <w:bCs/>
      <w:sz w:val="24"/>
      <w:szCs w:val="24"/>
      <w:lang w:eastAsia="zh-CN"/>
    </w:rPr>
  </w:style>
  <w:style w:type="paragraph" w:styleId="754" w:customStyle="1">
    <w:name w:val="Cn Heading3"/>
    <w:basedOn w:val="755"/>
    <w:uiPriority w:val="0"/>
    <w:qFormat/>
    <w:pPr>
      <w:ind w:firstLine="0"/>
      <w:spacing w:line="480" w:lineRule="auto"/>
      <w:outlineLvl w:val="2"/>
    </w:pPr>
    <w:rPr>
      <w:rFonts w:ascii="微软雅黑" w:hAnsi="微软雅黑" w:eastAsia="微软雅黑"/>
      <w:b/>
      <w:sz w:val="28"/>
      <w:szCs w:val="28"/>
      <w:lang w:eastAsia="ja-JP"/>
    </w:rPr>
  </w:style>
  <w:style w:type="paragraph" w:styleId="755" w:customStyle="1">
    <w:name w:val="列出段落1"/>
    <w:basedOn w:val="700"/>
    <w:link w:val="765"/>
    <w:uiPriority w:val="0"/>
    <w:qFormat/>
    <w:pPr>
      <w:ind w:firstLine="420"/>
      <w:spacing w:before="120" w:after="120" w:line="360" w:lineRule="auto"/>
    </w:pPr>
    <w:rPr>
      <w:rFonts w:eastAsia="宋体"/>
      <w:sz w:val="24"/>
    </w:rPr>
  </w:style>
  <w:style w:type="paragraph" w:styleId="756" w:customStyle="1">
    <w:name w:val="标题 511"/>
    <w:basedOn w:val="700"/>
    <w:next w:val="700"/>
    <w:link w:val="768"/>
    <w:uiPriority w:val="9"/>
    <w:qFormat/>
    <w:pPr>
      <w:numPr>
        <w:ilvl w:val="0"/>
        <w:numId w:val="1"/>
      </w:numPr>
      <w:keepNext/>
      <w:outlineLvl w:val="4"/>
    </w:pPr>
    <w:rPr>
      <w:rFonts w:ascii="楷体_GB2312" w:hAnsi="Times New Roman" w:eastAsia="楷体_GB2312"/>
      <w:bCs/>
      <w:sz w:val="28"/>
      <w:szCs w:val="20"/>
    </w:rPr>
  </w:style>
  <w:style w:type="paragraph" w:styleId="757" w:customStyle="1">
    <w:name w:val="标题 611"/>
    <w:basedOn w:val="700"/>
    <w:next w:val="700"/>
    <w:link w:val="769"/>
    <w:uiPriority w:val="9"/>
    <w:qFormat/>
    <w:pPr>
      <w:keepLines/>
      <w:keepNext/>
      <w:spacing w:before="320" w:after="200"/>
      <w:outlineLvl w:val="5"/>
    </w:pPr>
    <w:rPr>
      <w:rFonts w:ascii="Arial" w:hAnsi="Arial" w:cs="Arial"/>
      <w:b/>
      <w:bCs/>
      <w:sz w:val="22"/>
    </w:rPr>
  </w:style>
  <w:style w:type="paragraph" w:styleId="758" w:customStyle="1">
    <w:name w:val="标题 711"/>
    <w:basedOn w:val="700"/>
    <w:next w:val="700"/>
    <w:link w:val="770"/>
    <w:uiPriority w:val="9"/>
    <w:qFormat/>
    <w:pPr>
      <w:keepLines/>
      <w:keepNext/>
      <w:spacing w:before="320" w:after="200"/>
      <w:outlineLvl w:val="6"/>
    </w:pPr>
    <w:rPr>
      <w:rFonts w:ascii="Arial" w:hAnsi="Arial" w:cs="Arial"/>
      <w:b/>
      <w:bCs/>
      <w:i/>
      <w:iCs/>
      <w:sz w:val="22"/>
    </w:rPr>
  </w:style>
  <w:style w:type="paragraph" w:styleId="759" w:customStyle="1">
    <w:name w:val="标题 811"/>
    <w:basedOn w:val="700"/>
    <w:next w:val="700"/>
    <w:link w:val="771"/>
    <w:uiPriority w:val="9"/>
    <w:qFormat/>
    <w:pPr>
      <w:keepLines/>
      <w:keepNext/>
      <w:spacing w:before="320" w:after="200"/>
      <w:outlineLvl w:val="7"/>
    </w:pPr>
    <w:rPr>
      <w:rFonts w:ascii="Arial" w:hAnsi="Arial" w:cs="Arial"/>
      <w:i/>
      <w:iCs/>
      <w:sz w:val="22"/>
    </w:rPr>
  </w:style>
  <w:style w:type="paragraph" w:styleId="760" w:customStyle="1">
    <w:name w:val="标题 911"/>
    <w:basedOn w:val="700"/>
    <w:next w:val="700"/>
    <w:link w:val="772"/>
    <w:uiPriority w:val="9"/>
    <w:qFormat/>
    <w:pPr>
      <w:keepLines/>
      <w:keepNext/>
      <w:spacing w:before="320" w:after="200"/>
      <w:outlineLvl w:val="8"/>
    </w:pPr>
    <w:rPr>
      <w:rFonts w:ascii="Arial" w:hAnsi="Arial" w:cs="Arial"/>
      <w:i/>
      <w:iCs/>
      <w:szCs w:val="21"/>
    </w:rPr>
  </w:style>
  <w:style w:type="character" w:styleId="761" w:customStyle="1">
    <w:name w:val="默认段落字体11"/>
    <w:uiPriority w:val="1"/>
    <w:unhideWhenUsed/>
    <w:qFormat/>
  </w:style>
  <w:style w:type="table" w:styleId="762" w:customStyle="1">
    <w:name w:val="普通表格11"/>
    <w:uiPriority w:val="99"/>
    <w:unhideWhenUsed/>
    <w:qFormat/>
    <w:tblPr>
      <w:tblCellMar>
        <w:left w:w="0" w:type="dxa"/>
        <w:top w:w="0" w:type="dxa"/>
        <w:right w:w="0" w:type="dxa"/>
        <w:bottom w:w="0" w:type="dxa"/>
      </w:tblCellMar>
    </w:tblPr>
  </w:style>
  <w:style w:type="character" w:styleId="763" w:customStyle="1">
    <w:name w:val="标题 1 Char1"/>
    <w:basedOn w:val="761"/>
    <w:link w:val="751"/>
    <w:uiPriority w:val="9"/>
    <w:qFormat/>
    <w:rPr>
      <w:rFonts w:ascii="楷体_GB2312" w:hAnsi="Times New Roman" w:eastAsia="楷体_GB2312" w:cs="Times New Roman"/>
      <w:b/>
      <w:sz w:val="28"/>
      <w:szCs w:val="20"/>
    </w:rPr>
  </w:style>
  <w:style w:type="character" w:styleId="764" w:customStyle="1">
    <w:name w:val="标题 2 Char1"/>
    <w:basedOn w:val="761"/>
    <w:link w:val="752"/>
    <w:uiPriority w:val="9"/>
    <w:qFormat/>
    <w:rPr>
      <w:rFonts w:ascii="楷体_GB2312" w:hAnsi="Times New Roman" w:eastAsia="楷体_GB2312" w:cs="Times New Roman"/>
      <w:b/>
      <w:bCs/>
      <w:sz w:val="18"/>
      <w:szCs w:val="20"/>
    </w:rPr>
  </w:style>
  <w:style w:type="character" w:styleId="765" w:customStyle="1">
    <w:name w:val="列出段落 Char"/>
    <w:link w:val="755"/>
    <w:uiPriority w:val="0"/>
    <w:qFormat/>
    <w:rPr>
      <w:rFonts w:ascii="Calibri" w:hAnsi="Calibri" w:eastAsia="宋体" w:cs="Times New Roman"/>
      <w:sz w:val="24"/>
      <w:szCs w:val="22"/>
    </w:rPr>
  </w:style>
  <w:style w:type="character" w:styleId="766" w:customStyle="1">
    <w:name w:val="标题 3 Char1"/>
    <w:basedOn w:val="761"/>
    <w:link w:val="753"/>
    <w:uiPriority w:val="9"/>
    <w:qFormat/>
    <w:rPr>
      <w:rFonts w:ascii="Arial" w:hAnsi="Arial"/>
      <w:b/>
      <w:bCs/>
      <w:sz w:val="24"/>
      <w:szCs w:val="24"/>
    </w:rPr>
  </w:style>
  <w:style w:type="character" w:styleId="767" w:customStyle="1">
    <w:name w:val="标题 4 Char1"/>
    <w:basedOn w:val="761"/>
    <w:link w:val="750"/>
    <w:uiPriority w:val="9"/>
    <w:qFormat/>
    <w:rPr>
      <w:rFonts w:ascii="Times New Roman" w:hAnsi="Times New Roman" w:eastAsia="楷体_GB2312" w:cs="Times New Roman"/>
      <w:b/>
      <w:bCs/>
      <w:sz w:val="15"/>
    </w:rPr>
  </w:style>
  <w:style w:type="character" w:styleId="768" w:customStyle="1">
    <w:name w:val="标题 5 Char1"/>
    <w:basedOn w:val="761"/>
    <w:link w:val="756"/>
    <w:uiPriority w:val="9"/>
    <w:qFormat/>
    <w:rPr>
      <w:rFonts w:ascii="楷体_GB2312" w:hAnsi="Times New Roman" w:eastAsia="楷体_GB2312" w:cs="Times New Roman"/>
      <w:bCs/>
      <w:sz w:val="28"/>
    </w:rPr>
  </w:style>
  <w:style w:type="character" w:styleId="769" w:customStyle="1">
    <w:name w:val="标题 6 Char1"/>
    <w:basedOn w:val="761"/>
    <w:link w:val="757"/>
    <w:uiPriority w:val="9"/>
    <w:qFormat/>
    <w:rPr>
      <w:rFonts w:ascii="Arial" w:hAnsi="Arial" w:eastAsia="Arial" w:cs="Arial"/>
      <w:b/>
      <w:bCs/>
      <w:sz w:val="22"/>
      <w:szCs w:val="22"/>
    </w:rPr>
  </w:style>
  <w:style w:type="character" w:styleId="770" w:customStyle="1">
    <w:name w:val="标题 7 Char1"/>
    <w:basedOn w:val="761"/>
    <w:link w:val="758"/>
    <w:uiPriority w:val="9"/>
    <w:qFormat/>
    <w:rPr>
      <w:rFonts w:ascii="Arial" w:hAnsi="Arial" w:eastAsia="Arial" w:cs="Arial"/>
      <w:b/>
      <w:bCs/>
      <w:i/>
      <w:iCs/>
      <w:sz w:val="22"/>
      <w:szCs w:val="22"/>
    </w:rPr>
  </w:style>
  <w:style w:type="character" w:styleId="771" w:customStyle="1">
    <w:name w:val="标题 8 Char1"/>
    <w:basedOn w:val="761"/>
    <w:link w:val="759"/>
    <w:uiPriority w:val="9"/>
    <w:qFormat/>
    <w:rPr>
      <w:rFonts w:ascii="Arial" w:hAnsi="Arial" w:eastAsia="Arial" w:cs="Arial"/>
      <w:i/>
      <w:iCs/>
      <w:sz w:val="22"/>
      <w:szCs w:val="22"/>
    </w:rPr>
  </w:style>
  <w:style w:type="character" w:styleId="772" w:customStyle="1">
    <w:name w:val="标题 9 Char1"/>
    <w:basedOn w:val="761"/>
    <w:link w:val="760"/>
    <w:uiPriority w:val="9"/>
    <w:qFormat/>
    <w:rPr>
      <w:rFonts w:ascii="Arial" w:hAnsi="Arial" w:eastAsia="Arial" w:cs="Arial"/>
      <w:i/>
      <w:iCs/>
      <w:sz w:val="21"/>
      <w:szCs w:val="21"/>
    </w:rPr>
  </w:style>
  <w:style w:type="paragraph" w:styleId="773" w:customStyle="1">
    <w:name w:val="目录 7111"/>
    <w:basedOn w:val="700"/>
    <w:next w:val="700"/>
    <w:uiPriority w:val="39"/>
    <w:unhideWhenUsed/>
    <w:qFormat/>
    <w:pPr>
      <w:ind w:left="1701"/>
      <w:spacing w:after="57"/>
    </w:pPr>
    <w:rPr>
      <w:rFonts w:ascii="Times New Roman" w:hAnsi="Times New Roman" w:eastAsia="宋体"/>
      <w:szCs w:val="21"/>
    </w:rPr>
  </w:style>
  <w:style w:type="paragraph" w:styleId="774" w:customStyle="1">
    <w:name w:val="正文缩进11"/>
    <w:basedOn w:val="700"/>
    <w:uiPriority w:val="99"/>
    <w:qFormat/>
    <w:pPr>
      <w:ind w:firstLine="420"/>
    </w:pPr>
    <w:rPr>
      <w:rFonts w:ascii="Times New Roman" w:hAnsi="Times New Roman" w:eastAsia="宋体"/>
      <w:szCs w:val="20"/>
    </w:rPr>
  </w:style>
  <w:style w:type="paragraph" w:styleId="775" w:customStyle="1">
    <w:name w:val="题注1"/>
    <w:basedOn w:val="700"/>
    <w:next w:val="700"/>
    <w:uiPriority w:val="35"/>
    <w:qFormat/>
    <w:pPr>
      <w:spacing w:line="276" w:lineRule="auto"/>
    </w:pPr>
    <w:rPr>
      <w:rFonts w:ascii="Times New Roman" w:hAnsi="Times New Roman" w:eastAsia="宋体"/>
      <w:b/>
      <w:bCs/>
      <w:color w:val="4f81bd"/>
      <w:sz w:val="18"/>
      <w:szCs w:val="18"/>
    </w:rPr>
  </w:style>
  <w:style w:type="paragraph" w:styleId="776" w:customStyle="1">
    <w:name w:val="文档结构图11"/>
    <w:basedOn w:val="700"/>
    <w:link w:val="777"/>
    <w:uiPriority w:val="99"/>
    <w:semiHidden/>
    <w:qFormat/>
    <w:pPr>
      <w:shd w:val="clear" w:color="auto" w:fill="000080"/>
    </w:pPr>
    <w:rPr>
      <w:rFonts w:ascii="Times New Roman" w:hAnsi="Times New Roman" w:eastAsia="宋体"/>
      <w:sz w:val="20"/>
      <w:szCs w:val="20"/>
    </w:rPr>
  </w:style>
  <w:style w:type="character" w:styleId="777" w:customStyle="1">
    <w:name w:val="文档结构图 Char1"/>
    <w:basedOn w:val="761"/>
    <w:link w:val="776"/>
    <w:uiPriority w:val="99"/>
    <w:semiHidden/>
    <w:qFormat/>
    <w:rPr>
      <w:rFonts w:ascii="Times New Roman" w:hAnsi="Times New Roman" w:eastAsia="宋体" w:cs="Times New Roman"/>
      <w:sz w:val="20"/>
      <w:szCs w:val="20"/>
      <w:shd w:val="clear" w:color="auto" w:fill="000080"/>
    </w:rPr>
  </w:style>
  <w:style w:type="paragraph" w:styleId="778" w:customStyle="1">
    <w:name w:val="批注文字11"/>
    <w:basedOn w:val="700"/>
    <w:link w:val="779"/>
    <w:uiPriority w:val="99"/>
    <w:unhideWhenUsed/>
    <w:qFormat/>
    <w:pPr>
      <w:jc w:val="left"/>
    </w:pPr>
  </w:style>
  <w:style w:type="character" w:styleId="779" w:customStyle="1">
    <w:name w:val="批注文字 Char1"/>
    <w:basedOn w:val="761"/>
    <w:link w:val="778"/>
    <w:uiPriority w:val="99"/>
    <w:semiHidden/>
    <w:qFormat/>
  </w:style>
  <w:style w:type="paragraph" w:styleId="780" w:customStyle="1">
    <w:name w:val="正文文本11"/>
    <w:basedOn w:val="700"/>
    <w:link w:val="781"/>
    <w:uiPriority w:val="99"/>
    <w:qFormat/>
    <w:rPr>
      <w:rFonts w:ascii="华文中宋" w:hAnsi="Times New Roman" w:eastAsia="华文中宋"/>
      <w:bCs/>
      <w:sz w:val="28"/>
      <w:szCs w:val="20"/>
    </w:rPr>
  </w:style>
  <w:style w:type="character" w:styleId="781" w:customStyle="1">
    <w:name w:val="正文文本 Char1"/>
    <w:basedOn w:val="761"/>
    <w:link w:val="780"/>
    <w:uiPriority w:val="99"/>
    <w:qFormat/>
    <w:rPr>
      <w:rFonts w:ascii="华文中宋" w:hAnsi="Times New Roman" w:eastAsia="华文中宋" w:cs="Times New Roman"/>
      <w:bCs/>
      <w:sz w:val="28"/>
      <w:szCs w:val="20"/>
    </w:rPr>
  </w:style>
  <w:style w:type="paragraph" w:styleId="782" w:customStyle="1">
    <w:name w:val="正文文本缩进11"/>
    <w:basedOn w:val="700"/>
    <w:link w:val="783"/>
    <w:uiPriority w:val="99"/>
    <w:qFormat/>
    <w:pPr>
      <w:ind w:firstLine="576"/>
    </w:pPr>
    <w:rPr>
      <w:rFonts w:ascii="Times New Roman" w:hAnsi="Times New Roman" w:eastAsia="宋体"/>
      <w:b/>
      <w:sz w:val="30"/>
      <w:szCs w:val="20"/>
    </w:rPr>
  </w:style>
  <w:style w:type="character" w:styleId="783" w:customStyle="1">
    <w:name w:val="正文文本缩进 Char1"/>
    <w:basedOn w:val="761"/>
    <w:link w:val="782"/>
    <w:uiPriority w:val="99"/>
    <w:qFormat/>
    <w:rPr>
      <w:rFonts w:ascii="Times New Roman" w:hAnsi="Times New Roman" w:eastAsia="宋体" w:cs="Times New Roman"/>
      <w:b/>
      <w:sz w:val="30"/>
      <w:szCs w:val="20"/>
    </w:rPr>
  </w:style>
  <w:style w:type="paragraph" w:styleId="784" w:customStyle="1">
    <w:name w:val="目录 5111"/>
    <w:basedOn w:val="700"/>
    <w:next w:val="700"/>
    <w:uiPriority w:val="39"/>
    <w:unhideWhenUsed/>
    <w:qFormat/>
    <w:pPr>
      <w:ind w:left="1134"/>
      <w:spacing w:after="57"/>
    </w:pPr>
    <w:rPr>
      <w:rFonts w:ascii="Times New Roman" w:hAnsi="Times New Roman" w:eastAsia="宋体"/>
      <w:szCs w:val="21"/>
    </w:rPr>
  </w:style>
  <w:style w:type="paragraph" w:styleId="785" w:customStyle="1">
    <w:name w:val="目录 3111"/>
    <w:basedOn w:val="700"/>
    <w:next w:val="700"/>
    <w:uiPriority w:val="39"/>
    <w:unhideWhenUsed/>
    <w:qFormat/>
    <w:pPr>
      <w:ind w:left="567"/>
      <w:spacing w:after="57"/>
    </w:pPr>
    <w:rPr>
      <w:rFonts w:ascii="Times New Roman" w:hAnsi="Times New Roman" w:eastAsia="宋体"/>
      <w:szCs w:val="21"/>
    </w:rPr>
  </w:style>
  <w:style w:type="paragraph" w:styleId="786" w:customStyle="1">
    <w:name w:val="纯文本11"/>
    <w:basedOn w:val="700"/>
    <w:uiPriority w:val="0"/>
    <w:qFormat/>
    <w:rPr>
      <w:rFonts w:ascii="黑体"/>
      <w:szCs w:val="21"/>
    </w:rPr>
  </w:style>
  <w:style w:type="paragraph" w:styleId="787" w:customStyle="1">
    <w:name w:val="目录 8111"/>
    <w:basedOn w:val="700"/>
    <w:next w:val="700"/>
    <w:uiPriority w:val="39"/>
    <w:unhideWhenUsed/>
    <w:qFormat/>
    <w:pPr>
      <w:ind w:left="1984"/>
      <w:spacing w:after="57"/>
    </w:pPr>
    <w:rPr>
      <w:rFonts w:ascii="Times New Roman" w:hAnsi="Times New Roman" w:eastAsia="宋体"/>
      <w:szCs w:val="21"/>
    </w:rPr>
  </w:style>
  <w:style w:type="paragraph" w:styleId="788" w:customStyle="1">
    <w:name w:val="日期11"/>
    <w:basedOn w:val="700"/>
    <w:next w:val="700"/>
    <w:link w:val="789"/>
    <w:uiPriority w:val="99"/>
    <w:qFormat/>
    <w:rPr>
      <w:rFonts w:ascii="Times New Roman" w:hAnsi="Times New Roman" w:eastAsia="黑体"/>
      <w:b/>
      <w:sz w:val="36"/>
      <w:szCs w:val="20"/>
    </w:rPr>
  </w:style>
  <w:style w:type="character" w:styleId="789" w:customStyle="1">
    <w:name w:val="日期 Char1"/>
    <w:basedOn w:val="761"/>
    <w:link w:val="788"/>
    <w:uiPriority w:val="99"/>
    <w:qFormat/>
    <w:rPr>
      <w:rFonts w:ascii="Times New Roman" w:hAnsi="Times New Roman" w:eastAsia="黑体" w:cs="Times New Roman"/>
      <w:b/>
      <w:sz w:val="36"/>
      <w:szCs w:val="20"/>
    </w:rPr>
  </w:style>
  <w:style w:type="paragraph" w:styleId="790" w:customStyle="1">
    <w:name w:val="正文文本缩进 211"/>
    <w:basedOn w:val="700"/>
    <w:link w:val="791"/>
    <w:uiPriority w:val="99"/>
    <w:qFormat/>
    <w:pPr>
      <w:ind w:left="900"/>
    </w:pPr>
    <w:rPr>
      <w:rFonts w:ascii="楷体_GB2312" w:hAnsi="Times New Roman" w:eastAsia="楷体_GB2312"/>
      <w:b/>
      <w:sz w:val="28"/>
      <w:szCs w:val="20"/>
    </w:rPr>
  </w:style>
  <w:style w:type="character" w:styleId="791" w:customStyle="1">
    <w:name w:val="正文文本缩进 2 Char1"/>
    <w:basedOn w:val="761"/>
    <w:link w:val="790"/>
    <w:uiPriority w:val="99"/>
    <w:qFormat/>
    <w:rPr>
      <w:rFonts w:ascii="楷体_GB2312" w:hAnsi="Times New Roman" w:eastAsia="楷体_GB2312" w:cs="Times New Roman"/>
      <w:b/>
      <w:sz w:val="28"/>
      <w:szCs w:val="20"/>
    </w:rPr>
  </w:style>
  <w:style w:type="paragraph" w:styleId="792" w:customStyle="1">
    <w:name w:val="尾注文本1"/>
    <w:basedOn w:val="700"/>
    <w:link w:val="793"/>
    <w:uiPriority w:val="99"/>
    <w:unhideWhenUsed/>
    <w:qFormat/>
    <w:rPr>
      <w:rFonts w:ascii="Times New Roman" w:hAnsi="Times New Roman" w:eastAsia="宋体"/>
      <w:sz w:val="20"/>
      <w:szCs w:val="21"/>
    </w:rPr>
  </w:style>
  <w:style w:type="character" w:styleId="793" w:customStyle="1">
    <w:name w:val="尾注文本 Char"/>
    <w:basedOn w:val="761"/>
    <w:link w:val="792"/>
    <w:uiPriority w:val="99"/>
    <w:qFormat/>
    <w:rPr>
      <w:rFonts w:ascii="Times New Roman" w:hAnsi="Times New Roman" w:eastAsia="宋体" w:cs="Times New Roman"/>
      <w:szCs w:val="21"/>
    </w:rPr>
  </w:style>
  <w:style w:type="paragraph" w:styleId="794" w:customStyle="1">
    <w:name w:val="批注框文本11"/>
    <w:basedOn w:val="700"/>
    <w:link w:val="795"/>
    <w:uiPriority w:val="99"/>
    <w:unhideWhenUsed/>
    <w:qFormat/>
    <w:rPr>
      <w:rFonts w:ascii="Times New Roman" w:hAnsi="Times New Roman" w:eastAsia="宋体"/>
      <w:sz w:val="18"/>
      <w:szCs w:val="18"/>
    </w:rPr>
  </w:style>
  <w:style w:type="character" w:styleId="795" w:customStyle="1">
    <w:name w:val="批注框文本 Char1"/>
    <w:basedOn w:val="761"/>
    <w:link w:val="794"/>
    <w:uiPriority w:val="99"/>
    <w:semiHidden/>
    <w:qFormat/>
    <w:rPr>
      <w:rFonts w:ascii="Times New Roman" w:hAnsi="Times New Roman" w:eastAsia="宋体" w:cs="Times New Roman"/>
      <w:sz w:val="18"/>
      <w:szCs w:val="18"/>
    </w:rPr>
  </w:style>
  <w:style w:type="paragraph" w:styleId="796" w:customStyle="1">
    <w:name w:val="页脚11"/>
    <w:basedOn w:val="700"/>
    <w:next w:val="797"/>
    <w:link w:val="798"/>
    <w:uiPriority w:val="99"/>
    <w:qFormat/>
    <w:pPr>
      <w:jc w:val="left"/>
      <w:tabs>
        <w:tab w:val="center" w:pos="4153" w:leader="none"/>
        <w:tab w:val="right" w:pos="8306" w:leader="none"/>
      </w:tabs>
    </w:pPr>
    <w:rPr>
      <w:rFonts w:ascii="Times New Roman" w:hAnsi="Times New Roman" w:eastAsia="宋体"/>
      <w:sz w:val="18"/>
      <w:szCs w:val="20"/>
    </w:rPr>
  </w:style>
  <w:style w:type="paragraph" w:styleId="797" w:customStyle="1">
    <w:name w:val="明显引用1"/>
    <w:next w:val="70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798" w:customStyle="1">
    <w:name w:val="页脚 Char1"/>
    <w:basedOn w:val="761"/>
    <w:link w:val="796"/>
    <w:uiPriority w:val="99"/>
    <w:qFormat/>
    <w:rPr>
      <w:rFonts w:ascii="Times New Roman" w:hAnsi="Times New Roman" w:eastAsia="宋体" w:cs="Times New Roman"/>
      <w:sz w:val="18"/>
      <w:szCs w:val="20"/>
    </w:rPr>
  </w:style>
  <w:style w:type="paragraph" w:styleId="799" w:customStyle="1">
    <w:name w:val="页眉11"/>
    <w:basedOn w:val="700"/>
    <w:link w:val="80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00" w:customStyle="1">
    <w:name w:val="页眉 Char1"/>
    <w:basedOn w:val="761"/>
    <w:link w:val="799"/>
    <w:uiPriority w:val="99"/>
    <w:qFormat/>
    <w:rPr>
      <w:rFonts w:ascii="Times New Roman" w:hAnsi="Times New Roman" w:eastAsia="宋体" w:cs="Times New Roman"/>
      <w:sz w:val="18"/>
      <w:szCs w:val="20"/>
    </w:rPr>
  </w:style>
  <w:style w:type="paragraph" w:styleId="801" w:customStyle="1">
    <w:name w:val="目录 1112"/>
    <w:basedOn w:val="700"/>
    <w:next w:val="700"/>
    <w:uiPriority w:val="39"/>
    <w:unhideWhenUsed/>
    <w:qFormat/>
    <w:pPr>
      <w:spacing w:after="57"/>
    </w:pPr>
    <w:rPr>
      <w:rFonts w:ascii="Times New Roman" w:hAnsi="Times New Roman" w:eastAsia="宋体"/>
      <w:szCs w:val="21"/>
    </w:rPr>
  </w:style>
  <w:style w:type="paragraph" w:styleId="802" w:customStyle="1">
    <w:name w:val="目录 4111"/>
    <w:basedOn w:val="700"/>
    <w:next w:val="700"/>
    <w:uiPriority w:val="39"/>
    <w:unhideWhenUsed/>
    <w:qFormat/>
    <w:pPr>
      <w:ind w:left="850"/>
      <w:spacing w:after="57"/>
    </w:pPr>
    <w:rPr>
      <w:rFonts w:ascii="Times New Roman" w:hAnsi="Times New Roman" w:eastAsia="宋体"/>
      <w:szCs w:val="21"/>
    </w:rPr>
  </w:style>
  <w:style w:type="paragraph" w:styleId="803" w:customStyle="1">
    <w:name w:val="副标题1"/>
    <w:basedOn w:val="700"/>
    <w:next w:val="700"/>
    <w:link w:val="804"/>
    <w:uiPriority w:val="11"/>
    <w:qFormat/>
    <w:pPr>
      <w:ind w:firstLine="471"/>
      <w:jc w:val="center"/>
      <w:spacing w:before="240" w:after="60" w:line="312" w:lineRule="atLeast"/>
      <w:outlineLvl w:val="1"/>
    </w:pPr>
    <w:rPr>
      <w:rFonts w:ascii="Arial" w:hAnsi="Arial"/>
      <w:b/>
      <w:bCs/>
      <w:sz w:val="32"/>
      <w:szCs w:val="32"/>
    </w:rPr>
  </w:style>
  <w:style w:type="character" w:styleId="804" w:customStyle="1">
    <w:name w:val="副标题 Char"/>
    <w:link w:val="803"/>
    <w:uiPriority w:val="11"/>
    <w:qFormat/>
    <w:rPr>
      <w:rFonts w:ascii="Arial" w:hAnsi="Arial"/>
      <w:b/>
      <w:bCs/>
      <w:sz w:val="32"/>
      <w:szCs w:val="32"/>
    </w:rPr>
  </w:style>
  <w:style w:type="paragraph" w:styleId="805" w:customStyle="1">
    <w:name w:val="列表11"/>
    <w:basedOn w:val="700"/>
    <w:uiPriority w:val="0"/>
    <w:qFormat/>
    <w:pPr>
      <w:ind w:firstLine="480"/>
      <w:spacing w:after="20" w:line="360" w:lineRule="auto"/>
      <w:tabs>
        <w:tab w:val="left" w:pos="420" w:leader="none"/>
      </w:tabs>
    </w:pPr>
    <w:rPr>
      <w:rFonts w:ascii="宋体" w:hAnsi="宋体" w:eastAsia="宋体" w:cs="宋体"/>
      <w:sz w:val="24"/>
      <w:szCs w:val="24"/>
    </w:rPr>
  </w:style>
  <w:style w:type="paragraph" w:styleId="806" w:customStyle="1">
    <w:name w:val="脚注文本1"/>
    <w:basedOn w:val="700"/>
    <w:link w:val="807"/>
    <w:uiPriority w:val="99"/>
    <w:unhideWhenUsed/>
    <w:qFormat/>
    <w:pPr>
      <w:spacing w:after="40"/>
    </w:pPr>
    <w:rPr>
      <w:rFonts w:ascii="Times New Roman" w:hAnsi="Times New Roman" w:eastAsia="宋体"/>
      <w:sz w:val="18"/>
      <w:szCs w:val="21"/>
    </w:rPr>
  </w:style>
  <w:style w:type="character" w:styleId="807" w:customStyle="1">
    <w:name w:val="脚注文本 Char"/>
    <w:basedOn w:val="761"/>
    <w:link w:val="806"/>
    <w:uiPriority w:val="99"/>
    <w:qFormat/>
    <w:rPr>
      <w:rFonts w:ascii="Times New Roman" w:hAnsi="Times New Roman" w:eastAsia="宋体" w:cs="Times New Roman"/>
      <w:sz w:val="18"/>
      <w:szCs w:val="21"/>
    </w:rPr>
  </w:style>
  <w:style w:type="paragraph" w:styleId="808" w:customStyle="1">
    <w:name w:val="目录 6111"/>
    <w:basedOn w:val="700"/>
    <w:next w:val="700"/>
    <w:uiPriority w:val="39"/>
    <w:unhideWhenUsed/>
    <w:qFormat/>
    <w:pPr>
      <w:ind w:left="1417"/>
      <w:spacing w:after="57"/>
    </w:pPr>
    <w:rPr>
      <w:rFonts w:ascii="Times New Roman" w:hAnsi="Times New Roman" w:eastAsia="宋体"/>
      <w:szCs w:val="21"/>
    </w:rPr>
  </w:style>
  <w:style w:type="paragraph" w:styleId="809" w:customStyle="1">
    <w:name w:val="正文文本缩进 311"/>
    <w:basedOn w:val="700"/>
    <w:link w:val="810"/>
    <w:uiPriority w:val="99"/>
    <w:qFormat/>
    <w:pPr>
      <w:ind w:left="359" w:firstLine="359"/>
    </w:pPr>
    <w:rPr>
      <w:rFonts w:ascii="Times New Roman" w:hAnsi="Times New Roman" w:eastAsia="宋体"/>
      <w:sz w:val="20"/>
      <w:szCs w:val="20"/>
    </w:rPr>
  </w:style>
  <w:style w:type="character" w:styleId="810" w:customStyle="1">
    <w:name w:val="正文文本缩进 3 Char1"/>
    <w:basedOn w:val="761"/>
    <w:link w:val="809"/>
    <w:uiPriority w:val="99"/>
    <w:qFormat/>
    <w:rPr>
      <w:rFonts w:ascii="Times New Roman" w:hAnsi="Times New Roman" w:eastAsia="宋体" w:cs="Times New Roman"/>
      <w:sz w:val="20"/>
      <w:szCs w:val="20"/>
    </w:rPr>
  </w:style>
  <w:style w:type="paragraph" w:styleId="811" w:customStyle="1">
    <w:name w:val="图表目录11"/>
    <w:basedOn w:val="700"/>
    <w:next w:val="700"/>
    <w:uiPriority w:val="99"/>
    <w:unhideWhenUsed/>
    <w:qFormat/>
    <w:rPr>
      <w:rFonts w:ascii="Times New Roman" w:hAnsi="Times New Roman" w:eastAsia="宋体"/>
      <w:szCs w:val="21"/>
    </w:rPr>
  </w:style>
  <w:style w:type="paragraph" w:styleId="812" w:customStyle="1">
    <w:name w:val="目录 2111"/>
    <w:basedOn w:val="700"/>
    <w:next w:val="700"/>
    <w:uiPriority w:val="39"/>
    <w:unhideWhenUsed/>
    <w:qFormat/>
    <w:pPr>
      <w:ind w:left="283"/>
      <w:spacing w:after="57"/>
    </w:pPr>
    <w:rPr>
      <w:rFonts w:ascii="Times New Roman" w:hAnsi="Times New Roman" w:eastAsia="宋体"/>
      <w:szCs w:val="21"/>
    </w:rPr>
  </w:style>
  <w:style w:type="paragraph" w:styleId="813" w:customStyle="1">
    <w:name w:val="目录 9111"/>
    <w:basedOn w:val="700"/>
    <w:next w:val="700"/>
    <w:uiPriority w:val="39"/>
    <w:unhideWhenUsed/>
    <w:qFormat/>
    <w:pPr>
      <w:ind w:left="2268"/>
      <w:spacing w:after="57"/>
    </w:pPr>
    <w:rPr>
      <w:rFonts w:ascii="Times New Roman" w:hAnsi="Times New Roman" w:eastAsia="宋体"/>
      <w:szCs w:val="21"/>
    </w:rPr>
  </w:style>
  <w:style w:type="paragraph" w:styleId="814" w:customStyle="1">
    <w:name w:val="正文文本 211"/>
    <w:basedOn w:val="700"/>
    <w:link w:val="815"/>
    <w:uiPriority w:val="99"/>
    <w:qFormat/>
    <w:pPr>
      <w:spacing w:after="120" w:line="480" w:lineRule="auto"/>
    </w:pPr>
    <w:rPr>
      <w:rFonts w:ascii="Times New Roman" w:hAnsi="Times New Roman" w:eastAsia="宋体"/>
      <w:sz w:val="20"/>
      <w:szCs w:val="20"/>
    </w:rPr>
  </w:style>
  <w:style w:type="character" w:styleId="815" w:customStyle="1">
    <w:name w:val="正文文本 2 Char1"/>
    <w:basedOn w:val="761"/>
    <w:link w:val="814"/>
    <w:uiPriority w:val="99"/>
    <w:qFormat/>
    <w:rPr>
      <w:rFonts w:ascii="Times New Roman" w:hAnsi="Times New Roman" w:eastAsia="宋体" w:cs="Times New Roman"/>
      <w:sz w:val="20"/>
      <w:szCs w:val="20"/>
    </w:rPr>
  </w:style>
  <w:style w:type="paragraph" w:styleId="816" w:customStyle="1">
    <w:name w:val="普通(网站)11"/>
    <w:basedOn w:val="70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17" w:customStyle="1">
    <w:name w:val="标题11"/>
    <w:basedOn w:val="700"/>
    <w:next w:val="700"/>
    <w:link w:val="818"/>
    <w:uiPriority w:val="10"/>
    <w:qFormat/>
    <w:pPr>
      <w:contextualSpacing/>
      <w:spacing w:before="300" w:after="200"/>
    </w:pPr>
    <w:rPr>
      <w:rFonts w:ascii="Times New Roman" w:hAnsi="Times New Roman" w:eastAsia="宋体"/>
      <w:sz w:val="48"/>
      <w:szCs w:val="48"/>
    </w:rPr>
  </w:style>
  <w:style w:type="character" w:styleId="818" w:customStyle="1">
    <w:name w:val="标题 Char"/>
    <w:basedOn w:val="761"/>
    <w:link w:val="817"/>
    <w:uiPriority w:val="10"/>
    <w:qFormat/>
    <w:rPr>
      <w:rFonts w:ascii="Times New Roman" w:hAnsi="Times New Roman" w:eastAsia="宋体" w:cs="Times New Roman"/>
      <w:sz w:val="48"/>
      <w:szCs w:val="48"/>
    </w:rPr>
  </w:style>
  <w:style w:type="paragraph" w:styleId="819" w:customStyle="1">
    <w:name w:val="批注主题11"/>
    <w:basedOn w:val="778"/>
    <w:next w:val="778"/>
    <w:link w:val="820"/>
    <w:uiPriority w:val="99"/>
    <w:unhideWhenUsed/>
    <w:qFormat/>
    <w:rPr>
      <w:b/>
      <w:bCs/>
    </w:rPr>
  </w:style>
  <w:style w:type="character" w:styleId="820" w:customStyle="1">
    <w:name w:val="批注主题 Char1"/>
    <w:basedOn w:val="779"/>
    <w:link w:val="819"/>
    <w:uiPriority w:val="99"/>
    <w:semiHidden/>
    <w:qFormat/>
    <w:rPr>
      <w:b/>
      <w:bCs/>
    </w:rPr>
  </w:style>
  <w:style w:type="paragraph" w:styleId="821" w:customStyle="1">
    <w:name w:val="正文首行缩进11"/>
    <w:basedOn w:val="780"/>
    <w:uiPriority w:val="99"/>
    <w:unhideWhenUsed/>
    <w:qFormat/>
    <w:pPr>
      <w:ind w:firstLine="420"/>
      <w:spacing w:after="120"/>
    </w:pPr>
    <w:rPr>
      <w:rFonts w:ascii="Calibri" w:hAnsi="Calibri" w:eastAsia="宋体"/>
      <w:sz w:val="21"/>
      <w:szCs w:val="22"/>
    </w:rPr>
  </w:style>
  <w:style w:type="paragraph" w:styleId="822" w:customStyle="1">
    <w:name w:val="正文首行缩进 211"/>
    <w:basedOn w:val="782"/>
    <w:next w:val="700"/>
    <w:link w:val="823"/>
    <w:uiPriority w:val="99"/>
    <w:unhideWhenUsed/>
    <w:qFormat/>
    <w:pPr>
      <w:ind w:left="420" w:firstLine="420"/>
      <w:spacing w:after="120"/>
    </w:pPr>
    <w:rPr>
      <w:rFonts w:ascii="Calibri" w:hAnsi="Calibri" w:eastAsia="Arial"/>
      <w:b w:val="0"/>
      <w:sz w:val="21"/>
      <w:szCs w:val="22"/>
    </w:rPr>
  </w:style>
  <w:style w:type="character" w:styleId="823" w:customStyle="1">
    <w:name w:val="正文首行缩进 2 Char1"/>
    <w:basedOn w:val="783"/>
    <w:link w:val="822"/>
    <w:uiPriority w:val="99"/>
    <w:semiHidden/>
    <w:qFormat/>
    <w:rPr>
      <w:rFonts w:ascii="Times New Roman" w:hAnsi="Times New Roman" w:eastAsia="宋体" w:cs="Times New Roman"/>
      <w:b w:val="0"/>
      <w:sz w:val="21"/>
      <w:szCs w:val="22"/>
    </w:rPr>
  </w:style>
  <w:style w:type="table" w:styleId="824" w:customStyle="1">
    <w:name w:val="网格型11"/>
    <w:basedOn w:val="762"/>
    <w:uiPriority w:val="59"/>
    <w:qFormat/>
    <w:rPr>
      <w:rFonts w:eastAsia="Times New Roman"/>
    </w:rPr>
    <w:tblPr/>
  </w:style>
  <w:style w:type="character" w:styleId="825" w:customStyle="1">
    <w:name w:val="要点11"/>
    <w:uiPriority w:val="99"/>
    <w:qFormat/>
    <w:rPr>
      <w:rFonts w:cs="Times New Roman"/>
      <w:b/>
      <w:bCs/>
    </w:rPr>
  </w:style>
  <w:style w:type="character" w:styleId="826" w:customStyle="1">
    <w:name w:val="尾注引用1"/>
    <w:uiPriority w:val="99"/>
    <w:unhideWhenUsed/>
    <w:qFormat/>
    <w:rPr>
      <w:vertAlign w:val="superscript"/>
    </w:rPr>
  </w:style>
  <w:style w:type="character" w:styleId="827" w:customStyle="1">
    <w:name w:val="页码11"/>
    <w:uiPriority w:val="99"/>
    <w:qFormat/>
    <w:rPr>
      <w:rFonts w:cs="Times New Roman"/>
    </w:rPr>
  </w:style>
  <w:style w:type="character" w:styleId="828" w:customStyle="1">
    <w:name w:val="已访问的超链接11"/>
    <w:uiPriority w:val="99"/>
    <w:unhideWhenUsed/>
    <w:qFormat/>
    <w:rPr>
      <w:color w:val="800080"/>
      <w:u w:val="single"/>
    </w:rPr>
  </w:style>
  <w:style w:type="character" w:styleId="829" w:customStyle="1">
    <w:name w:val="HTML 打字机11"/>
    <w:uiPriority w:val="99"/>
    <w:qFormat/>
    <w:rPr>
      <w:rFonts w:ascii="宋体" w:hAnsi="宋体" w:eastAsia="宋体" w:cs="宋体"/>
      <w:sz w:val="24"/>
      <w:szCs w:val="24"/>
    </w:rPr>
  </w:style>
  <w:style w:type="character" w:styleId="830" w:customStyle="1">
    <w:name w:val="超链接11"/>
    <w:uiPriority w:val="99"/>
    <w:qFormat/>
    <w:rPr>
      <w:rFonts w:cs="Times New Roman"/>
      <w:color w:val="000000"/>
      <w:u w:val="none"/>
    </w:rPr>
  </w:style>
  <w:style w:type="character" w:styleId="831" w:customStyle="1">
    <w:name w:val="批注引用11"/>
    <w:basedOn w:val="761"/>
    <w:uiPriority w:val="0"/>
    <w:unhideWhenUsed/>
    <w:qFormat/>
    <w:rPr>
      <w:sz w:val="21"/>
      <w:szCs w:val="21"/>
    </w:rPr>
  </w:style>
  <w:style w:type="character" w:styleId="832" w:customStyle="1">
    <w:name w:val="脚注引用1"/>
    <w:uiPriority w:val="99"/>
    <w:unhideWhenUsed/>
    <w:qFormat/>
    <w:rPr>
      <w:vertAlign w:val="superscript"/>
    </w:rPr>
  </w:style>
  <w:style w:type="character" w:styleId="833" w:customStyle="1">
    <w:name w:val="批注引用1"/>
    <w:uiPriority w:val="0"/>
    <w:semiHidden/>
    <w:qFormat/>
    <w:rPr>
      <w:rFonts w:ascii="Calibri" w:hAnsi="Calibri" w:eastAsia="Arial" w:cs="Times New Roman"/>
      <w:sz w:val="21"/>
      <w:szCs w:val="22"/>
    </w:rPr>
  </w:style>
  <w:style w:type="paragraph" w:styleId="834"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835" w:customStyle="1">
    <w:name w:val="TOC 标题1"/>
    <w:uiPriority w:val="39"/>
    <w:unhideWhenUsed/>
    <w:qFormat/>
    <w:rPr>
      <w:rFonts w:hint="default" w:ascii="Calibri" w:hAnsi="Calibri" w:eastAsia="Arial" w:cs="Times New Roman"/>
      <w:lang w:val="en-US" w:eastAsia="zh-CN" w:bidi="ar-SA"/>
    </w:rPr>
  </w:style>
  <w:style w:type="paragraph" w:styleId="836" w:customStyle="1">
    <w:name w:val="font5"/>
    <w:basedOn w:val="700"/>
    <w:uiPriority w:val="0"/>
    <w:qFormat/>
    <w:pPr>
      <w:jc w:val="left"/>
      <w:spacing w:before="100" w:beforeAutospacing="1" w:after="100" w:afterAutospacing="1"/>
      <w:widowControl/>
    </w:pPr>
    <w:rPr>
      <w:rFonts w:ascii="宋体" w:hAnsi="宋体" w:eastAsia="宋体"/>
      <w:sz w:val="18"/>
      <w:szCs w:val="18"/>
    </w:rPr>
  </w:style>
  <w:style w:type="paragraph" w:styleId="837" w:customStyle="1">
    <w:name w:val="font6"/>
    <w:basedOn w:val="700"/>
    <w:uiPriority w:val="0"/>
    <w:qFormat/>
    <w:pPr>
      <w:jc w:val="left"/>
      <w:spacing w:before="100" w:beforeAutospacing="1" w:after="100" w:afterAutospacing="1"/>
      <w:widowControl/>
    </w:pPr>
    <w:rPr>
      <w:rFonts w:ascii="宋体" w:hAnsi="宋体" w:eastAsia="宋体"/>
      <w:b/>
      <w:bCs/>
      <w:sz w:val="20"/>
      <w:szCs w:val="20"/>
    </w:rPr>
  </w:style>
  <w:style w:type="paragraph" w:styleId="838" w:customStyle="1">
    <w:name w:val="font7"/>
    <w:basedOn w:val="700"/>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39" w:customStyle="1">
    <w:name w:val="font8"/>
    <w:basedOn w:val="700"/>
    <w:uiPriority w:val="99"/>
    <w:qFormat/>
    <w:pPr>
      <w:jc w:val="left"/>
      <w:spacing w:before="100" w:beforeAutospacing="1" w:after="100" w:afterAutospacing="1"/>
      <w:widowControl/>
    </w:pPr>
    <w:rPr>
      <w:rFonts w:ascii="宋体" w:hAnsi="宋体" w:eastAsia="宋体"/>
      <w:b/>
      <w:bCs/>
      <w:i/>
      <w:iCs/>
      <w:sz w:val="20"/>
      <w:szCs w:val="20"/>
    </w:rPr>
  </w:style>
  <w:style w:type="paragraph" w:styleId="840" w:customStyle="1">
    <w:name w:val="font9"/>
    <w:basedOn w:val="70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41" w:customStyle="1">
    <w:name w:val="xl2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2" w:customStyle="1">
    <w:name w:val="xl2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3"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4" w:customStyle="1">
    <w:name w:val="xl2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5"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6"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7" w:customStyle="1">
    <w:name w:val="xl3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8" w:customStyle="1">
    <w:name w:val="xl31"/>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49" w:customStyle="1">
    <w:name w:val="xl32"/>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0" w:customStyle="1">
    <w:name w:val="xl33"/>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1" w:customStyle="1">
    <w:name w:val="xl34"/>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2" w:customStyle="1">
    <w:name w:val="xl35"/>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3" w:customStyle="1">
    <w:name w:val="xl36"/>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4" w:customStyle="1">
    <w:name w:val="xl37"/>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5" w:customStyle="1">
    <w:name w:val="xl38"/>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6" w:customStyle="1">
    <w:name w:val="xl39"/>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57" w:customStyle="1">
    <w:name w:val="xl40"/>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8" w:customStyle="1">
    <w:name w:val="xl41"/>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9" w:customStyle="1">
    <w:name w:val="xl42"/>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0" w:customStyle="1">
    <w:name w:val="xl43"/>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61" w:customStyle="1">
    <w:name w:val="xl44"/>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62" w:customStyle="1">
    <w:name w:val="xl45"/>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63" w:customStyle="1">
    <w:name w:val="xl46"/>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64" w:customStyle="1">
    <w:name w:val="xl47"/>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65" w:customStyle="1">
    <w:name w:val="xl48"/>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66" w:customStyle="1">
    <w:name w:val="xl49"/>
    <w:basedOn w:val="70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67" w:customStyle="1">
    <w:name w:val="xl50"/>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8" w:customStyle="1">
    <w:name w:val="xl51"/>
    <w:basedOn w:val="70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69" w:customStyle="1">
    <w:name w:val="xl52"/>
    <w:basedOn w:val="70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70" w:customStyle="1">
    <w:name w:val="xl53"/>
    <w:basedOn w:val="70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1" w:customStyle="1">
    <w:name w:val="xl54"/>
    <w:basedOn w:val="70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72" w:customStyle="1">
    <w:name w:val="xl55"/>
    <w:basedOn w:val="70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73" w:customStyle="1">
    <w:name w:val="xl56"/>
    <w:basedOn w:val="70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4" w:customStyle="1">
    <w:name w:val="xl57"/>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75" w:customStyle="1">
    <w:name w:val="xl58"/>
    <w:basedOn w:val="70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76" w:customStyle="1">
    <w:name w:val="xl59"/>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7" w:customStyle="1">
    <w:name w:val="xl60"/>
    <w:basedOn w:val="70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78" w:customStyle="1">
    <w:name w:val="xl61"/>
    <w:basedOn w:val="70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79" w:customStyle="1">
    <w:name w:val="xl62"/>
    <w:basedOn w:val="70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0" w:customStyle="1">
    <w:name w:val="xl63"/>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81" w:customStyle="1">
    <w:name w:val="font10"/>
    <w:basedOn w:val="700"/>
    <w:uiPriority w:val="99"/>
    <w:qFormat/>
    <w:pPr>
      <w:jc w:val="left"/>
      <w:spacing w:before="100" w:beforeAutospacing="1" w:after="100" w:afterAutospacing="1"/>
      <w:widowControl/>
    </w:pPr>
    <w:rPr>
      <w:rFonts w:ascii="楷体_GB2312" w:hAnsi="宋体" w:eastAsia="楷体_GB2312"/>
      <w:b/>
      <w:bCs/>
      <w:sz w:val="18"/>
      <w:szCs w:val="18"/>
    </w:rPr>
  </w:style>
  <w:style w:type="paragraph" w:styleId="882" w:customStyle="1">
    <w:name w:val="font11"/>
    <w:basedOn w:val="70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83" w:customStyle="1">
    <w:name w:val="font12"/>
    <w:basedOn w:val="700"/>
    <w:uiPriority w:val="99"/>
    <w:qFormat/>
    <w:pPr>
      <w:jc w:val="left"/>
      <w:spacing w:before="100" w:beforeAutospacing="1" w:after="100" w:afterAutospacing="1"/>
      <w:widowControl/>
    </w:pPr>
    <w:rPr>
      <w:rFonts w:ascii="宋体" w:hAnsi="宋体" w:eastAsia="宋体"/>
      <w:sz w:val="36"/>
      <w:szCs w:val="36"/>
    </w:rPr>
  </w:style>
  <w:style w:type="paragraph" w:styleId="884" w:customStyle="1">
    <w:name w:val="font13"/>
    <w:basedOn w:val="70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85" w:customStyle="1">
    <w:name w:val="font14"/>
    <w:basedOn w:val="700"/>
    <w:uiPriority w:val="99"/>
    <w:qFormat/>
    <w:pPr>
      <w:jc w:val="left"/>
      <w:spacing w:before="100" w:beforeAutospacing="1" w:after="100" w:afterAutospacing="1"/>
      <w:widowControl/>
    </w:pPr>
    <w:rPr>
      <w:rFonts w:ascii="Times New Roman" w:hAnsi="Times New Roman" w:eastAsia="宋体"/>
      <w:sz w:val="36"/>
      <w:szCs w:val="36"/>
    </w:rPr>
  </w:style>
  <w:style w:type="character" w:styleId="886" w:customStyle="1">
    <w:name w:val="case31"/>
    <w:uiPriority w:val="99"/>
    <w:qFormat/>
    <w:rPr>
      <w:rFonts w:cs="Times New Roman"/>
      <w:spacing w:val="390"/>
      <w:sz w:val="21"/>
      <w:szCs w:val="21"/>
    </w:rPr>
  </w:style>
  <w:style w:type="paragraph" w:styleId="887" w:customStyle="1">
    <w:name w:val="普通文字"/>
    <w:basedOn w:val="700"/>
    <w:next w:val="700"/>
    <w:uiPriority w:val="99"/>
    <w:qFormat/>
    <w:rPr>
      <w:rFonts w:ascii="宋体" w:hAnsi="Times New Roman" w:eastAsia="宋体"/>
      <w:sz w:val="24"/>
      <w:szCs w:val="20"/>
    </w:rPr>
  </w:style>
  <w:style w:type="paragraph" w:styleId="888" w:customStyle="1">
    <w:name w:val="默认段落字体 Para Char"/>
    <w:basedOn w:val="700"/>
    <w:uiPriority w:val="99"/>
    <w:qFormat/>
    <w:pPr>
      <w:ind w:left="552" w:hanging="420"/>
      <w:tabs>
        <w:tab w:val="left" w:pos="552" w:leader="none"/>
      </w:tabs>
    </w:pPr>
    <w:rPr>
      <w:rFonts w:ascii="Times New Roman" w:hAnsi="Times New Roman" w:eastAsia="宋体"/>
      <w:sz w:val="24"/>
      <w:szCs w:val="24"/>
    </w:rPr>
  </w:style>
  <w:style w:type="paragraph" w:styleId="889" w:customStyle="1">
    <w:name w:val="Char Char Char Char"/>
    <w:basedOn w:val="776"/>
    <w:uiPriority w:val="0"/>
    <w:qFormat/>
    <w:pPr>
      <w:spacing w:line="360" w:lineRule="auto"/>
    </w:pPr>
    <w:rPr>
      <w:rFonts w:ascii="Tahoma" w:hAnsi="Tahoma"/>
      <w:sz w:val="24"/>
      <w:szCs w:val="24"/>
    </w:rPr>
  </w:style>
  <w:style w:type="paragraph" w:styleId="890" w:customStyle="1">
    <w:name w:val="Char Char1 Char Char Char Char"/>
    <w:basedOn w:val="776"/>
    <w:uiPriority w:val="99"/>
    <w:qFormat/>
    <w:pPr>
      <w:ind w:left="357"/>
      <w:jc w:val="left"/>
      <w:spacing w:line="436" w:lineRule="exact"/>
      <w:outlineLvl w:val="3"/>
    </w:pPr>
    <w:rPr>
      <w:rFonts w:ascii="Tahoma" w:hAnsi="Tahoma"/>
      <w:b/>
      <w:sz w:val="24"/>
      <w:szCs w:val="24"/>
    </w:rPr>
  </w:style>
  <w:style w:type="paragraph" w:styleId="891">
    <w:name w:val="List Paragraph"/>
    <w:basedOn w:val="700"/>
    <w:uiPriority w:val="34"/>
    <w:qFormat/>
    <w:pPr>
      <w:numPr>
        <w:ilvl w:val="0"/>
        <w:numId w:val="2"/>
      </w:numPr>
      <w:spacing w:line="360" w:lineRule="auto"/>
    </w:pPr>
    <w:rPr>
      <w:rFonts w:ascii="Arial" w:hAnsi="Arial" w:eastAsia="宋体" w:cs="宋体"/>
      <w:b/>
      <w:sz w:val="24"/>
      <w:szCs w:val="20"/>
    </w:rPr>
  </w:style>
  <w:style w:type="paragraph" w:styleId="892" w:customStyle="1">
    <w:name w:val="修订1"/>
    <w:uiPriority w:val="99"/>
    <w:semiHidden/>
    <w:qFormat/>
    <w:rPr>
      <w:rFonts w:hint="default" w:ascii="Times New Roman" w:hAnsi="Times New Roman" w:eastAsia="宋体" w:cs="Times New Roman"/>
      <w:sz w:val="21"/>
      <w:lang w:val="en-US" w:eastAsia="zh-CN" w:bidi="ar-SA"/>
    </w:rPr>
  </w:style>
  <w:style w:type="paragraph" w:styleId="893" w:customStyle="1">
    <w:name w:val="列表段落1"/>
    <w:basedOn w:val="700"/>
    <w:uiPriority w:val="34"/>
    <w:qFormat/>
    <w:pPr>
      <w:ind w:firstLine="420"/>
    </w:pPr>
  </w:style>
  <w:style w:type="paragraph" w:styleId="894" w:customStyle="1">
    <w:name w:val="样式 小四 段前: 5 磅 段后: 5 磅 首行缩进:  2 字符"/>
    <w:basedOn w:val="700"/>
    <w:uiPriority w:val="0"/>
    <w:qFormat/>
    <w:pPr>
      <w:spacing w:line="360" w:lineRule="auto"/>
    </w:pPr>
    <w:rPr>
      <w:rFonts w:ascii="宋体" w:hAnsi="宋体"/>
      <w:szCs w:val="21"/>
    </w:rPr>
  </w:style>
  <w:style w:type="table" w:styleId="895" w:customStyle="1">
    <w:name w:val="网格型1"/>
    <w:basedOn w:val="762"/>
    <w:uiPriority w:val="59"/>
    <w:qFormat/>
    <w:tblPr/>
  </w:style>
  <w:style w:type="table" w:styleId="896" w:customStyle="1">
    <w:name w:val="网格型2"/>
    <w:basedOn w:val="762"/>
    <w:uiPriority w:val="39"/>
    <w:qFormat/>
    <w:tblPr/>
  </w:style>
  <w:style w:type="table" w:styleId="897" w:customStyle="1">
    <w:name w:val="网格型3"/>
    <w:basedOn w:val="762"/>
    <w:uiPriority w:val="39"/>
    <w:qFormat/>
    <w:tblPr/>
  </w:style>
  <w:style w:type="table" w:styleId="898" w:customStyle="1">
    <w:name w:val="网格型4"/>
    <w:basedOn w:val="762"/>
    <w:uiPriority w:val="39"/>
    <w:qFormat/>
    <w:tblPr/>
  </w:style>
  <w:style w:type="paragraph" w:styleId="899" w:customStyle="1">
    <w:name w:val="List Paragraph1"/>
    <w:basedOn w:val="700"/>
    <w:uiPriority w:val="0"/>
    <w:qFormat/>
    <w:pPr>
      <w:ind w:firstLine="420"/>
    </w:pPr>
    <w:rPr>
      <w:szCs w:val="21"/>
    </w:rPr>
  </w:style>
  <w:style w:type="paragraph" w:styleId="900" w:customStyle="1">
    <w:name w:val="标题 31"/>
    <w:basedOn w:val="700"/>
    <w:next w:val="700"/>
    <w:link w:val="901"/>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01" w:customStyle="1">
    <w:name w:val="标题 3 Char"/>
    <w:link w:val="900"/>
    <w:uiPriority w:val="0"/>
    <w:qFormat/>
    <w:rPr>
      <w:rFonts w:ascii="Times New Roman" w:hAnsi="Times New Roman" w:eastAsia="宋体" w:cs="Times New Roman"/>
      <w:b/>
      <w:bCs/>
      <w:sz w:val="32"/>
      <w:szCs w:val="32"/>
      <w:lang w:eastAsia="en-US"/>
    </w:rPr>
  </w:style>
  <w:style w:type="character" w:styleId="902" w:customStyle="1">
    <w:name w:val="Heading 1 Char"/>
    <w:uiPriority w:val="9"/>
    <w:qFormat/>
    <w:rPr>
      <w:rFonts w:ascii="Arial" w:hAnsi="Arial" w:eastAsia="Arial" w:cs="Arial"/>
      <w:sz w:val="40"/>
      <w:szCs w:val="40"/>
    </w:rPr>
  </w:style>
  <w:style w:type="character" w:styleId="903" w:customStyle="1">
    <w:name w:val="Heading 2 Char"/>
    <w:uiPriority w:val="9"/>
    <w:qFormat/>
    <w:rPr>
      <w:rFonts w:ascii="Arial" w:hAnsi="Arial" w:eastAsia="Arial" w:cs="Arial"/>
      <w:sz w:val="34"/>
    </w:rPr>
  </w:style>
  <w:style w:type="character" w:styleId="904" w:customStyle="1">
    <w:name w:val="Heading 3 Char"/>
    <w:uiPriority w:val="9"/>
    <w:qFormat/>
    <w:rPr>
      <w:rFonts w:ascii="Arial" w:hAnsi="Arial" w:eastAsia="Arial" w:cs="Arial"/>
      <w:sz w:val="30"/>
      <w:szCs w:val="30"/>
    </w:rPr>
  </w:style>
  <w:style w:type="character" w:styleId="905" w:customStyle="1">
    <w:name w:val="Heading 4 Char"/>
    <w:uiPriority w:val="9"/>
    <w:qFormat/>
    <w:rPr>
      <w:rFonts w:ascii="Arial" w:hAnsi="Arial" w:eastAsia="Arial" w:cs="Arial"/>
      <w:b/>
      <w:bCs/>
      <w:sz w:val="26"/>
      <w:szCs w:val="26"/>
    </w:rPr>
  </w:style>
  <w:style w:type="character" w:styleId="906" w:customStyle="1">
    <w:name w:val="Heading 5 Char"/>
    <w:uiPriority w:val="9"/>
    <w:qFormat/>
    <w:rPr>
      <w:rFonts w:ascii="Arial" w:hAnsi="Arial" w:eastAsia="Arial" w:cs="Arial"/>
      <w:b/>
      <w:bCs/>
      <w:sz w:val="24"/>
      <w:szCs w:val="24"/>
    </w:rPr>
  </w:style>
  <w:style w:type="character" w:styleId="907" w:customStyle="1">
    <w:name w:val="Heading 6 Char"/>
    <w:uiPriority w:val="9"/>
    <w:qFormat/>
    <w:rPr>
      <w:rFonts w:ascii="Arial" w:hAnsi="Arial" w:eastAsia="Arial" w:cs="Arial"/>
      <w:b/>
      <w:bCs/>
      <w:sz w:val="22"/>
      <w:szCs w:val="22"/>
    </w:rPr>
  </w:style>
  <w:style w:type="character" w:styleId="908" w:customStyle="1">
    <w:name w:val="Heading 7 Char"/>
    <w:uiPriority w:val="9"/>
    <w:qFormat/>
    <w:rPr>
      <w:rFonts w:ascii="Arial" w:hAnsi="Arial" w:eastAsia="Arial" w:cs="Arial"/>
      <w:b/>
      <w:bCs/>
      <w:i/>
      <w:iCs/>
      <w:sz w:val="22"/>
      <w:szCs w:val="22"/>
    </w:rPr>
  </w:style>
  <w:style w:type="character" w:styleId="909" w:customStyle="1">
    <w:name w:val="Heading 8 Char"/>
    <w:uiPriority w:val="9"/>
    <w:qFormat/>
    <w:rPr>
      <w:rFonts w:ascii="Arial" w:hAnsi="Arial" w:eastAsia="Arial" w:cs="Arial"/>
      <w:i/>
      <w:iCs/>
      <w:sz w:val="22"/>
      <w:szCs w:val="22"/>
    </w:rPr>
  </w:style>
  <w:style w:type="character" w:styleId="910" w:customStyle="1">
    <w:name w:val="Heading 9 Char"/>
    <w:uiPriority w:val="9"/>
    <w:qFormat/>
    <w:rPr>
      <w:rFonts w:ascii="Arial" w:hAnsi="Arial" w:eastAsia="Arial" w:cs="Arial"/>
      <w:i/>
      <w:iCs/>
      <w:sz w:val="21"/>
      <w:szCs w:val="21"/>
    </w:rPr>
  </w:style>
  <w:style w:type="paragraph" w:styleId="911">
    <w:name w:val="No Spacing"/>
    <w:uiPriority w:val="1"/>
    <w:qFormat/>
    <w:rPr>
      <w:rFonts w:hint="default" w:ascii="Calibri" w:hAnsi="Calibri" w:eastAsia="宋体" w:cs="Times New Roman"/>
      <w:lang w:val="en-US" w:eastAsia="zh-CN" w:bidi="ar-SA"/>
    </w:rPr>
  </w:style>
  <w:style w:type="character" w:styleId="912" w:customStyle="1">
    <w:name w:val="Title Char"/>
    <w:uiPriority w:val="10"/>
    <w:qFormat/>
    <w:rPr>
      <w:sz w:val="48"/>
      <w:szCs w:val="48"/>
    </w:rPr>
  </w:style>
  <w:style w:type="character" w:styleId="913" w:customStyle="1">
    <w:name w:val="Subtitle Char"/>
    <w:uiPriority w:val="11"/>
    <w:qFormat/>
    <w:rPr>
      <w:sz w:val="24"/>
      <w:szCs w:val="24"/>
    </w:rPr>
  </w:style>
  <w:style w:type="paragraph" w:styleId="914">
    <w:name w:val="Quote"/>
    <w:basedOn w:val="700"/>
    <w:next w:val="700"/>
    <w:link w:val="915"/>
    <w:uiPriority w:val="29"/>
    <w:qFormat/>
    <w:pPr>
      <w:ind w:left="720" w:right="720"/>
    </w:pPr>
    <w:rPr>
      <w:rFonts w:ascii="Times New Roman" w:hAnsi="Times New Roman" w:eastAsia="宋体"/>
      <w:i/>
      <w:szCs w:val="21"/>
    </w:rPr>
  </w:style>
  <w:style w:type="character" w:styleId="915" w:customStyle="1">
    <w:name w:val="引用 Char"/>
    <w:basedOn w:val="761"/>
    <w:link w:val="914"/>
    <w:uiPriority w:val="29"/>
    <w:qFormat/>
    <w:rPr>
      <w:rFonts w:ascii="Times New Roman" w:hAnsi="Times New Roman" w:eastAsia="宋体" w:cs="Times New Roman"/>
      <w:i/>
      <w:sz w:val="21"/>
      <w:szCs w:val="21"/>
    </w:rPr>
  </w:style>
  <w:style w:type="character" w:styleId="916" w:customStyle="1">
    <w:name w:val="Quote Char"/>
    <w:uiPriority w:val="29"/>
    <w:qFormat/>
    <w:rPr>
      <w:i/>
    </w:rPr>
  </w:style>
  <w:style w:type="paragraph" w:styleId="917">
    <w:name w:val="Intense Quote"/>
    <w:basedOn w:val="700"/>
    <w:next w:val="700"/>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18" w:customStyle="1">
    <w:name w:val="明显引用 Char"/>
    <w:basedOn w:val="761"/>
    <w:link w:val="917"/>
    <w:uiPriority w:val="30"/>
    <w:qFormat/>
    <w:rPr>
      <w:rFonts w:ascii="Times New Roman" w:hAnsi="Times New Roman" w:eastAsia="宋体" w:cs="Times New Roman"/>
      <w:i/>
      <w:sz w:val="21"/>
      <w:szCs w:val="21"/>
      <w:shd w:val="clear" w:color="auto" w:fill="f2f2f2"/>
    </w:rPr>
  </w:style>
  <w:style w:type="character" w:styleId="919" w:customStyle="1">
    <w:name w:val="Intense Quote Char"/>
    <w:uiPriority w:val="30"/>
    <w:qFormat/>
    <w:rPr>
      <w:i/>
    </w:rPr>
  </w:style>
  <w:style w:type="character" w:styleId="920" w:customStyle="1">
    <w:name w:val="Header Char"/>
    <w:uiPriority w:val="99"/>
    <w:qFormat/>
  </w:style>
  <w:style w:type="character" w:styleId="921" w:customStyle="1">
    <w:name w:val="Footer Char"/>
    <w:uiPriority w:val="99"/>
    <w:qFormat/>
  </w:style>
  <w:style w:type="character" w:styleId="922" w:customStyle="1">
    <w:name w:val="Caption Char"/>
    <w:uiPriority w:val="99"/>
    <w:qFormat/>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目录 71"/>
    <w:basedOn w:val="700"/>
    <w:next w:val="700"/>
    <w:uiPriority w:val="39"/>
    <w:unhideWhenUsed/>
    <w:qFormat/>
    <w:pPr>
      <w:ind w:left="1701"/>
      <w:spacing w:after="57"/>
    </w:pPr>
    <w:rPr>
      <w:rFonts w:ascii="Times New Roman" w:hAnsi="Times New Roman" w:eastAsia="宋体"/>
      <w:szCs w:val="21"/>
    </w:rPr>
  </w:style>
  <w:style w:type="paragraph" w:styleId="926" w:customStyle="1">
    <w:name w:val="目录 51"/>
    <w:basedOn w:val="700"/>
    <w:next w:val="700"/>
    <w:uiPriority w:val="39"/>
    <w:unhideWhenUsed/>
    <w:qFormat/>
    <w:pPr>
      <w:ind w:left="1134"/>
      <w:spacing w:after="57"/>
    </w:pPr>
    <w:rPr>
      <w:rFonts w:ascii="Times New Roman" w:hAnsi="Times New Roman" w:eastAsia="宋体"/>
      <w:szCs w:val="21"/>
    </w:rPr>
  </w:style>
  <w:style w:type="paragraph" w:styleId="927" w:customStyle="1">
    <w:name w:val="目录 31"/>
    <w:basedOn w:val="700"/>
    <w:next w:val="700"/>
    <w:uiPriority w:val="39"/>
    <w:unhideWhenUsed/>
    <w:qFormat/>
    <w:pPr>
      <w:ind w:left="567"/>
      <w:spacing w:after="57"/>
    </w:pPr>
    <w:rPr>
      <w:rFonts w:ascii="Times New Roman" w:hAnsi="Times New Roman" w:eastAsia="宋体"/>
      <w:szCs w:val="21"/>
    </w:rPr>
  </w:style>
  <w:style w:type="paragraph" w:styleId="928" w:customStyle="1">
    <w:name w:val="目录 81"/>
    <w:basedOn w:val="700"/>
    <w:next w:val="700"/>
    <w:uiPriority w:val="39"/>
    <w:unhideWhenUsed/>
    <w:qFormat/>
    <w:pPr>
      <w:ind w:left="1984"/>
      <w:spacing w:after="57"/>
    </w:pPr>
    <w:rPr>
      <w:rFonts w:ascii="Times New Roman" w:hAnsi="Times New Roman" w:eastAsia="宋体"/>
      <w:szCs w:val="21"/>
    </w:rPr>
  </w:style>
  <w:style w:type="character" w:styleId="929" w:customStyle="1">
    <w:name w:val="页脚 字符1"/>
    <w:uiPriority w:val="99"/>
    <w:qFormat/>
  </w:style>
  <w:style w:type="paragraph" w:styleId="930" w:customStyle="1">
    <w:name w:val="目录 11"/>
    <w:basedOn w:val="700"/>
    <w:next w:val="700"/>
    <w:uiPriority w:val="39"/>
    <w:unhideWhenUsed/>
    <w:qFormat/>
    <w:pPr>
      <w:spacing w:after="57"/>
    </w:pPr>
    <w:rPr>
      <w:rFonts w:ascii="Times New Roman" w:hAnsi="Times New Roman" w:eastAsia="宋体"/>
      <w:szCs w:val="21"/>
    </w:rPr>
  </w:style>
  <w:style w:type="paragraph" w:styleId="931" w:customStyle="1">
    <w:name w:val="目录 41"/>
    <w:basedOn w:val="700"/>
    <w:next w:val="700"/>
    <w:uiPriority w:val="39"/>
    <w:unhideWhenUsed/>
    <w:qFormat/>
    <w:pPr>
      <w:ind w:left="850"/>
      <w:spacing w:after="57"/>
    </w:pPr>
    <w:rPr>
      <w:rFonts w:ascii="Times New Roman" w:hAnsi="Times New Roman" w:eastAsia="宋体"/>
      <w:szCs w:val="21"/>
    </w:rPr>
  </w:style>
  <w:style w:type="paragraph" w:styleId="932" w:customStyle="1">
    <w:name w:val="目录 61"/>
    <w:basedOn w:val="700"/>
    <w:next w:val="700"/>
    <w:uiPriority w:val="39"/>
    <w:unhideWhenUsed/>
    <w:qFormat/>
    <w:pPr>
      <w:ind w:left="1417"/>
      <w:spacing w:after="57"/>
    </w:pPr>
    <w:rPr>
      <w:rFonts w:ascii="Times New Roman" w:hAnsi="Times New Roman" w:eastAsia="宋体"/>
      <w:szCs w:val="21"/>
    </w:rPr>
  </w:style>
  <w:style w:type="paragraph" w:styleId="933" w:customStyle="1">
    <w:name w:val="目录 21"/>
    <w:basedOn w:val="700"/>
    <w:next w:val="700"/>
    <w:uiPriority w:val="39"/>
    <w:unhideWhenUsed/>
    <w:qFormat/>
    <w:pPr>
      <w:ind w:left="283"/>
      <w:spacing w:after="57"/>
    </w:pPr>
    <w:rPr>
      <w:rFonts w:ascii="Times New Roman" w:hAnsi="Times New Roman" w:eastAsia="宋体"/>
      <w:szCs w:val="21"/>
    </w:rPr>
  </w:style>
  <w:style w:type="paragraph" w:styleId="934" w:customStyle="1">
    <w:name w:val="目录 91"/>
    <w:basedOn w:val="700"/>
    <w:next w:val="700"/>
    <w:uiPriority w:val="39"/>
    <w:unhideWhenUsed/>
    <w:qFormat/>
    <w:pPr>
      <w:ind w:left="2268"/>
      <w:spacing w:after="57"/>
    </w:pPr>
    <w:rPr>
      <w:rFonts w:ascii="Times New Roman" w:hAnsi="Times New Roman" w:eastAsia="宋体"/>
      <w:szCs w:val="21"/>
    </w:rPr>
  </w:style>
  <w:style w:type="character" w:styleId="935" w:customStyle="1">
    <w:name w:val="font5 Char"/>
    <w:uiPriority w:val="0"/>
    <w:qFormat/>
    <w:rPr>
      <w:rFonts w:ascii="宋体" w:hAnsi="宋体" w:eastAsia="宋体"/>
      <w:sz w:val="28"/>
      <w:szCs w:val="28"/>
      <w:lang w:val="en-US" w:eastAsia="zh-CN" w:bidi="ar-SA"/>
    </w:rPr>
  </w:style>
  <w:style w:type="paragraph" w:styleId="936" w:customStyle="1">
    <w:name w:val="列出段落2"/>
    <w:basedOn w:val="700"/>
    <w:uiPriority w:val="34"/>
    <w:qFormat/>
    <w:pPr>
      <w:contextualSpacing/>
      <w:ind w:left="720"/>
    </w:pPr>
    <w:rPr>
      <w:rFonts w:ascii="Times New Roman" w:hAnsi="Times New Roman" w:eastAsia="宋体"/>
      <w:szCs w:val="21"/>
    </w:rPr>
  </w:style>
  <w:style w:type="table" w:styleId="937" w:customStyle="1">
    <w:name w:val="Table Grid Light"/>
    <w:uiPriority w:val="59"/>
    <w:qFormat/>
    <w:rPr>
      <w:rFonts w:ascii="Calibri" w:hAnsi="Calibri"/>
    </w:rPr>
    <w:tblPr>
      <w:tblCellMar>
        <w:left w:w="0" w:type="dxa"/>
        <w:top w:w="0" w:type="dxa"/>
        <w:right w:w="0" w:type="dxa"/>
        <w:bottom w:w="0" w:type="dxa"/>
      </w:tblCellMar>
    </w:tblPr>
  </w:style>
  <w:style w:type="table" w:styleId="938" w:customStyle="1">
    <w:name w:val="Plain Table 1"/>
    <w:uiPriority w:val="59"/>
    <w:qFormat/>
    <w:rPr>
      <w:rFonts w:ascii="Calibri" w:hAnsi="Calibri"/>
    </w:rPr>
    <w:tblPr>
      <w:tblCellMar>
        <w:left w:w="0" w:type="dxa"/>
        <w:top w:w="0" w:type="dxa"/>
        <w:right w:w="0" w:type="dxa"/>
        <w:bottom w:w="0" w:type="dxa"/>
      </w:tblCellMar>
    </w:tblPr>
  </w:style>
  <w:style w:type="table" w:styleId="939" w:customStyle="1">
    <w:name w:val="Plain Table 2"/>
    <w:uiPriority w:val="59"/>
    <w:qFormat/>
    <w:rPr>
      <w:rFonts w:ascii="Calibri" w:hAnsi="Calibri"/>
    </w:rPr>
    <w:tblPr>
      <w:tblCellMar>
        <w:left w:w="0" w:type="dxa"/>
        <w:top w:w="0" w:type="dxa"/>
        <w:right w:w="0" w:type="dxa"/>
        <w:bottom w:w="0" w:type="dxa"/>
      </w:tblCellMar>
    </w:tblPr>
  </w:style>
  <w:style w:type="table" w:styleId="940" w:customStyle="1">
    <w:name w:val="Plain Table 3"/>
    <w:uiPriority w:val="99"/>
    <w:qFormat/>
    <w:rPr>
      <w:rFonts w:ascii="Calibri" w:hAnsi="Calibri"/>
    </w:rPr>
    <w:tblPr>
      <w:tblCellMar>
        <w:left w:w="0" w:type="dxa"/>
        <w:top w:w="0" w:type="dxa"/>
        <w:right w:w="0" w:type="dxa"/>
        <w:bottom w:w="0" w:type="dxa"/>
      </w:tblCellMar>
    </w:tblPr>
  </w:style>
  <w:style w:type="table" w:styleId="941" w:customStyle="1">
    <w:name w:val="Plain Table 4"/>
    <w:uiPriority w:val="99"/>
    <w:qFormat/>
    <w:rPr>
      <w:rFonts w:ascii="Calibri" w:hAnsi="Calibri"/>
    </w:rPr>
    <w:tblPr>
      <w:tblCellMar>
        <w:left w:w="0" w:type="dxa"/>
        <w:top w:w="0" w:type="dxa"/>
        <w:right w:w="0" w:type="dxa"/>
        <w:bottom w:w="0" w:type="dxa"/>
      </w:tblCellMar>
    </w:tblPr>
  </w:style>
  <w:style w:type="table" w:styleId="942" w:customStyle="1">
    <w:name w:val="Plain Table 5"/>
    <w:uiPriority w:val="99"/>
    <w:qFormat/>
    <w:rPr>
      <w:rFonts w:ascii="Calibri" w:hAnsi="Calibri"/>
    </w:rPr>
    <w:tblPr>
      <w:tblCellMar>
        <w:left w:w="0" w:type="dxa"/>
        <w:top w:w="0" w:type="dxa"/>
        <w:right w:w="0" w:type="dxa"/>
        <w:bottom w:w="0" w:type="dxa"/>
      </w:tblCellMar>
    </w:tblPr>
  </w:style>
  <w:style w:type="table" w:styleId="943" w:customStyle="1">
    <w:name w:val="Grid Table 1 Light"/>
    <w:uiPriority w:val="99"/>
    <w:qFormat/>
    <w:rPr>
      <w:rFonts w:ascii="Calibri" w:hAnsi="Calibri"/>
    </w:rPr>
    <w:tblPr>
      <w:tblCellMar>
        <w:left w:w="0" w:type="dxa"/>
        <w:top w:w="0" w:type="dxa"/>
        <w:right w:w="0" w:type="dxa"/>
        <w:bottom w:w="0" w:type="dxa"/>
      </w:tblCellMar>
    </w:tblPr>
  </w:style>
  <w:style w:type="table" w:styleId="944" w:customStyle="1">
    <w:name w:val="Grid Table 1 Light - Accent 1"/>
    <w:uiPriority w:val="99"/>
    <w:qFormat/>
    <w:rPr>
      <w:rFonts w:ascii="Calibri" w:hAnsi="Calibri"/>
    </w:rPr>
    <w:tblPr>
      <w:tblCellMar>
        <w:left w:w="0" w:type="dxa"/>
        <w:top w:w="0" w:type="dxa"/>
        <w:right w:w="0" w:type="dxa"/>
        <w:bottom w:w="0" w:type="dxa"/>
      </w:tblCellMar>
    </w:tblPr>
  </w:style>
  <w:style w:type="table" w:styleId="945" w:customStyle="1">
    <w:name w:val="Grid Table 1 Light - Accent 2"/>
    <w:uiPriority w:val="99"/>
    <w:qFormat/>
    <w:rPr>
      <w:rFonts w:ascii="Calibri" w:hAnsi="Calibri"/>
    </w:rPr>
    <w:tblPr>
      <w:tblCellMar>
        <w:left w:w="0" w:type="dxa"/>
        <w:top w:w="0" w:type="dxa"/>
        <w:right w:w="0" w:type="dxa"/>
        <w:bottom w:w="0" w:type="dxa"/>
      </w:tblCellMar>
    </w:tblPr>
  </w:style>
  <w:style w:type="table" w:styleId="946" w:customStyle="1">
    <w:name w:val="Grid Table 1 Light - Accent 3"/>
    <w:uiPriority w:val="99"/>
    <w:qFormat/>
    <w:rPr>
      <w:rFonts w:ascii="Calibri" w:hAnsi="Calibri"/>
    </w:rPr>
    <w:tblPr>
      <w:tblCellMar>
        <w:left w:w="0" w:type="dxa"/>
        <w:top w:w="0" w:type="dxa"/>
        <w:right w:w="0" w:type="dxa"/>
        <w:bottom w:w="0" w:type="dxa"/>
      </w:tblCellMar>
    </w:tblPr>
  </w:style>
  <w:style w:type="table" w:styleId="947" w:customStyle="1">
    <w:name w:val="Grid Table 1 Light - Accent 4"/>
    <w:uiPriority w:val="99"/>
    <w:qFormat/>
    <w:rPr>
      <w:rFonts w:ascii="Calibri" w:hAnsi="Calibri"/>
    </w:rPr>
    <w:tblPr>
      <w:tblCellMar>
        <w:left w:w="0" w:type="dxa"/>
        <w:top w:w="0" w:type="dxa"/>
        <w:right w:w="0" w:type="dxa"/>
        <w:bottom w:w="0" w:type="dxa"/>
      </w:tblCellMar>
    </w:tblPr>
  </w:style>
  <w:style w:type="table" w:styleId="948" w:customStyle="1">
    <w:name w:val="Grid Table 1 Light - Accent 5"/>
    <w:uiPriority w:val="99"/>
    <w:qFormat/>
    <w:rPr>
      <w:rFonts w:ascii="Calibri" w:hAnsi="Calibri"/>
    </w:rPr>
    <w:tblPr>
      <w:tblCellMar>
        <w:left w:w="0" w:type="dxa"/>
        <w:top w:w="0" w:type="dxa"/>
        <w:right w:w="0" w:type="dxa"/>
        <w:bottom w:w="0" w:type="dxa"/>
      </w:tblCellMar>
    </w:tblPr>
  </w:style>
  <w:style w:type="table" w:styleId="949" w:customStyle="1">
    <w:name w:val="Grid Table 1 Light - Accent 6"/>
    <w:uiPriority w:val="99"/>
    <w:qFormat/>
    <w:rPr>
      <w:rFonts w:ascii="Calibri" w:hAnsi="Calibri"/>
    </w:rPr>
    <w:tblPr>
      <w:tblCellMar>
        <w:left w:w="0" w:type="dxa"/>
        <w:top w:w="0" w:type="dxa"/>
        <w:right w:w="0" w:type="dxa"/>
        <w:bottom w:w="0" w:type="dxa"/>
      </w:tblCellMar>
    </w:tblPr>
  </w:style>
  <w:style w:type="table" w:styleId="950" w:customStyle="1">
    <w:name w:val="Grid Table 2"/>
    <w:uiPriority w:val="99"/>
    <w:qFormat/>
    <w:rPr>
      <w:rFonts w:ascii="Calibri" w:hAnsi="Calibri"/>
    </w:rPr>
    <w:tblPr>
      <w:tblCellMar>
        <w:left w:w="0" w:type="dxa"/>
        <w:top w:w="0" w:type="dxa"/>
        <w:right w:w="0" w:type="dxa"/>
        <w:bottom w:w="0" w:type="dxa"/>
      </w:tblCellMar>
    </w:tblPr>
  </w:style>
  <w:style w:type="table" w:styleId="951" w:customStyle="1">
    <w:name w:val="Grid Table 2 - Accent 1"/>
    <w:uiPriority w:val="99"/>
    <w:qFormat/>
    <w:rPr>
      <w:rFonts w:ascii="Calibri" w:hAnsi="Calibri"/>
    </w:rPr>
    <w:tblPr>
      <w:tblCellMar>
        <w:left w:w="0" w:type="dxa"/>
        <w:top w:w="0" w:type="dxa"/>
        <w:right w:w="0" w:type="dxa"/>
        <w:bottom w:w="0" w:type="dxa"/>
      </w:tblCellMar>
    </w:tblPr>
  </w:style>
  <w:style w:type="table" w:styleId="952" w:customStyle="1">
    <w:name w:val="Grid Table 2 - Accent 2"/>
    <w:uiPriority w:val="99"/>
    <w:qFormat/>
    <w:rPr>
      <w:rFonts w:ascii="Calibri" w:hAnsi="Calibri"/>
    </w:rPr>
    <w:tblPr>
      <w:tblCellMar>
        <w:left w:w="0" w:type="dxa"/>
        <w:top w:w="0" w:type="dxa"/>
        <w:right w:w="0" w:type="dxa"/>
        <w:bottom w:w="0" w:type="dxa"/>
      </w:tblCellMar>
    </w:tblPr>
  </w:style>
  <w:style w:type="table" w:styleId="953" w:customStyle="1">
    <w:name w:val="Grid Table 2 - Accent 3"/>
    <w:uiPriority w:val="99"/>
    <w:qFormat/>
    <w:rPr>
      <w:rFonts w:ascii="Calibri" w:hAnsi="Calibri"/>
    </w:rPr>
    <w:tblPr>
      <w:tblCellMar>
        <w:left w:w="0" w:type="dxa"/>
        <w:top w:w="0" w:type="dxa"/>
        <w:right w:w="0" w:type="dxa"/>
        <w:bottom w:w="0" w:type="dxa"/>
      </w:tblCellMar>
    </w:tblPr>
  </w:style>
  <w:style w:type="table" w:styleId="954" w:customStyle="1">
    <w:name w:val="Grid Table 2 - Accent 4"/>
    <w:uiPriority w:val="99"/>
    <w:qFormat/>
    <w:rPr>
      <w:rFonts w:ascii="Calibri" w:hAnsi="Calibri"/>
    </w:rPr>
    <w:tblPr>
      <w:tblCellMar>
        <w:left w:w="0" w:type="dxa"/>
        <w:top w:w="0" w:type="dxa"/>
        <w:right w:w="0" w:type="dxa"/>
        <w:bottom w:w="0" w:type="dxa"/>
      </w:tblCellMar>
    </w:tblPr>
  </w:style>
  <w:style w:type="table" w:styleId="955" w:customStyle="1">
    <w:name w:val="Grid Table 2 - Accent 5"/>
    <w:uiPriority w:val="99"/>
    <w:qFormat/>
    <w:rPr>
      <w:rFonts w:ascii="Calibri" w:hAnsi="Calibri"/>
    </w:rPr>
    <w:tblPr>
      <w:tblCellMar>
        <w:left w:w="0" w:type="dxa"/>
        <w:top w:w="0" w:type="dxa"/>
        <w:right w:w="0" w:type="dxa"/>
        <w:bottom w:w="0" w:type="dxa"/>
      </w:tblCellMar>
    </w:tblPr>
  </w:style>
  <w:style w:type="table" w:styleId="956" w:customStyle="1">
    <w:name w:val="Grid Table 2 - Accent 6"/>
    <w:uiPriority w:val="99"/>
    <w:qFormat/>
    <w:rPr>
      <w:rFonts w:ascii="Calibri" w:hAnsi="Calibri"/>
    </w:rPr>
    <w:tblPr>
      <w:tblCellMar>
        <w:left w:w="0" w:type="dxa"/>
        <w:top w:w="0" w:type="dxa"/>
        <w:right w:w="0" w:type="dxa"/>
        <w:bottom w:w="0" w:type="dxa"/>
      </w:tblCellMar>
    </w:tblPr>
  </w:style>
  <w:style w:type="table" w:styleId="957" w:customStyle="1">
    <w:name w:val="Grid Table 3"/>
    <w:uiPriority w:val="99"/>
    <w:qFormat/>
    <w:rPr>
      <w:rFonts w:ascii="Calibri" w:hAnsi="Calibri"/>
    </w:rPr>
    <w:tblPr>
      <w:tblCellMar>
        <w:left w:w="0" w:type="dxa"/>
        <w:top w:w="0" w:type="dxa"/>
        <w:right w:w="0" w:type="dxa"/>
        <w:bottom w:w="0" w:type="dxa"/>
      </w:tblCellMar>
    </w:tblPr>
  </w:style>
  <w:style w:type="table" w:styleId="958" w:customStyle="1">
    <w:name w:val="Grid Table 3 - Accent 1"/>
    <w:uiPriority w:val="99"/>
    <w:qFormat/>
    <w:rPr>
      <w:rFonts w:ascii="Calibri" w:hAnsi="Calibri"/>
    </w:rPr>
    <w:tblPr>
      <w:tblCellMar>
        <w:left w:w="0" w:type="dxa"/>
        <w:top w:w="0" w:type="dxa"/>
        <w:right w:w="0" w:type="dxa"/>
        <w:bottom w:w="0" w:type="dxa"/>
      </w:tblCellMar>
    </w:tblPr>
  </w:style>
  <w:style w:type="table" w:styleId="959" w:customStyle="1">
    <w:name w:val="Grid Table 3 - Accent 2"/>
    <w:uiPriority w:val="99"/>
    <w:qFormat/>
    <w:rPr>
      <w:rFonts w:ascii="Calibri" w:hAnsi="Calibri"/>
    </w:rPr>
    <w:tblPr>
      <w:tblCellMar>
        <w:left w:w="0" w:type="dxa"/>
        <w:top w:w="0" w:type="dxa"/>
        <w:right w:w="0" w:type="dxa"/>
        <w:bottom w:w="0" w:type="dxa"/>
      </w:tblCellMar>
    </w:tblPr>
  </w:style>
  <w:style w:type="table" w:styleId="960" w:customStyle="1">
    <w:name w:val="Grid Table 3 - Accent 3"/>
    <w:uiPriority w:val="99"/>
    <w:qFormat/>
    <w:rPr>
      <w:rFonts w:ascii="Calibri" w:hAnsi="Calibri"/>
    </w:rPr>
    <w:tblPr>
      <w:tblCellMar>
        <w:left w:w="0" w:type="dxa"/>
        <w:top w:w="0" w:type="dxa"/>
        <w:right w:w="0" w:type="dxa"/>
        <w:bottom w:w="0" w:type="dxa"/>
      </w:tblCellMar>
    </w:tblPr>
  </w:style>
  <w:style w:type="table" w:styleId="961" w:customStyle="1">
    <w:name w:val="Grid Table 3 - Accent 4"/>
    <w:uiPriority w:val="99"/>
    <w:qFormat/>
    <w:rPr>
      <w:rFonts w:ascii="Calibri" w:hAnsi="Calibri"/>
    </w:rPr>
    <w:tblPr>
      <w:tblCellMar>
        <w:left w:w="0" w:type="dxa"/>
        <w:top w:w="0" w:type="dxa"/>
        <w:right w:w="0" w:type="dxa"/>
        <w:bottom w:w="0" w:type="dxa"/>
      </w:tblCellMar>
    </w:tblPr>
  </w:style>
  <w:style w:type="table" w:styleId="962" w:customStyle="1">
    <w:name w:val="Grid Table 3 - Accent 5"/>
    <w:uiPriority w:val="99"/>
    <w:qFormat/>
    <w:rPr>
      <w:rFonts w:ascii="Calibri" w:hAnsi="Calibri"/>
    </w:rPr>
    <w:tblPr>
      <w:tblCellMar>
        <w:left w:w="0" w:type="dxa"/>
        <w:top w:w="0" w:type="dxa"/>
        <w:right w:w="0" w:type="dxa"/>
        <w:bottom w:w="0" w:type="dxa"/>
      </w:tblCellMar>
    </w:tblPr>
  </w:style>
  <w:style w:type="table" w:styleId="963" w:customStyle="1">
    <w:name w:val="Grid Table 3 - Accent 6"/>
    <w:uiPriority w:val="99"/>
    <w:qFormat/>
    <w:rPr>
      <w:rFonts w:ascii="Calibri" w:hAnsi="Calibri"/>
    </w:rPr>
    <w:tblPr>
      <w:tblCellMar>
        <w:left w:w="0" w:type="dxa"/>
        <w:top w:w="0" w:type="dxa"/>
        <w:right w:w="0" w:type="dxa"/>
        <w:bottom w:w="0" w:type="dxa"/>
      </w:tblCellMar>
    </w:tblPr>
  </w:style>
  <w:style w:type="table" w:styleId="964" w:customStyle="1">
    <w:name w:val="Grid Table 4"/>
    <w:uiPriority w:val="59"/>
    <w:qFormat/>
    <w:rPr>
      <w:rFonts w:ascii="Calibri" w:hAnsi="Calibri"/>
    </w:rPr>
    <w:tblPr>
      <w:tblCellMar>
        <w:left w:w="0" w:type="dxa"/>
        <w:top w:w="0" w:type="dxa"/>
        <w:right w:w="0" w:type="dxa"/>
        <w:bottom w:w="0" w:type="dxa"/>
      </w:tblCellMar>
    </w:tblPr>
  </w:style>
  <w:style w:type="table" w:styleId="965" w:customStyle="1">
    <w:name w:val="Grid Table 4 - Accent 1"/>
    <w:uiPriority w:val="59"/>
    <w:qFormat/>
    <w:rPr>
      <w:rFonts w:ascii="Calibri" w:hAnsi="Calibri"/>
    </w:rPr>
    <w:tblPr>
      <w:tblCellMar>
        <w:left w:w="0" w:type="dxa"/>
        <w:top w:w="0" w:type="dxa"/>
        <w:right w:w="0" w:type="dxa"/>
        <w:bottom w:w="0" w:type="dxa"/>
      </w:tblCellMar>
    </w:tblPr>
  </w:style>
  <w:style w:type="table" w:styleId="966" w:customStyle="1">
    <w:name w:val="Grid Table 4 - Accent 2"/>
    <w:uiPriority w:val="59"/>
    <w:qFormat/>
    <w:rPr>
      <w:rFonts w:ascii="Calibri" w:hAnsi="Calibri"/>
    </w:rPr>
    <w:tblPr>
      <w:tblCellMar>
        <w:left w:w="0" w:type="dxa"/>
        <w:top w:w="0" w:type="dxa"/>
        <w:right w:w="0" w:type="dxa"/>
        <w:bottom w:w="0" w:type="dxa"/>
      </w:tblCellMar>
    </w:tblPr>
  </w:style>
  <w:style w:type="table" w:styleId="967" w:customStyle="1">
    <w:name w:val="Grid Table 4 - Accent 3"/>
    <w:uiPriority w:val="59"/>
    <w:qFormat/>
    <w:rPr>
      <w:rFonts w:ascii="Calibri" w:hAnsi="Calibri"/>
    </w:rPr>
    <w:tblPr>
      <w:tblCellMar>
        <w:left w:w="0" w:type="dxa"/>
        <w:top w:w="0" w:type="dxa"/>
        <w:right w:w="0" w:type="dxa"/>
        <w:bottom w:w="0" w:type="dxa"/>
      </w:tblCellMar>
    </w:tblPr>
  </w:style>
  <w:style w:type="table" w:styleId="968" w:customStyle="1">
    <w:name w:val="Grid Table 4 - Accent 4"/>
    <w:uiPriority w:val="59"/>
    <w:qFormat/>
    <w:rPr>
      <w:rFonts w:ascii="Calibri" w:hAnsi="Calibri"/>
    </w:rPr>
    <w:tblPr>
      <w:tblCellMar>
        <w:left w:w="0" w:type="dxa"/>
        <w:top w:w="0" w:type="dxa"/>
        <w:right w:w="0" w:type="dxa"/>
        <w:bottom w:w="0" w:type="dxa"/>
      </w:tblCellMar>
    </w:tblPr>
  </w:style>
  <w:style w:type="table" w:styleId="969" w:customStyle="1">
    <w:name w:val="Grid Table 4 - Accent 5"/>
    <w:uiPriority w:val="59"/>
    <w:qFormat/>
    <w:rPr>
      <w:rFonts w:ascii="Calibri" w:hAnsi="Calibri"/>
    </w:rPr>
    <w:tblPr>
      <w:tblCellMar>
        <w:left w:w="0" w:type="dxa"/>
        <w:top w:w="0" w:type="dxa"/>
        <w:right w:w="0" w:type="dxa"/>
        <w:bottom w:w="0" w:type="dxa"/>
      </w:tblCellMar>
    </w:tblPr>
  </w:style>
  <w:style w:type="table" w:styleId="970" w:customStyle="1">
    <w:name w:val="Grid Table 4 - Accent 6"/>
    <w:uiPriority w:val="59"/>
    <w:qFormat/>
    <w:rPr>
      <w:rFonts w:ascii="Calibri" w:hAnsi="Calibri"/>
    </w:rPr>
    <w:tblPr>
      <w:tblCellMar>
        <w:left w:w="0" w:type="dxa"/>
        <w:top w:w="0" w:type="dxa"/>
        <w:right w:w="0" w:type="dxa"/>
        <w:bottom w:w="0" w:type="dxa"/>
      </w:tblCellMar>
    </w:tblPr>
  </w:style>
  <w:style w:type="table" w:styleId="971" w:customStyle="1">
    <w:name w:val="Grid Table 5 Dark"/>
    <w:uiPriority w:val="99"/>
    <w:qFormat/>
    <w:rPr>
      <w:rFonts w:ascii="Calibri" w:hAnsi="Calibri"/>
    </w:rPr>
    <w:tblPr>
      <w:tblCellMar>
        <w:left w:w="0" w:type="dxa"/>
        <w:top w:w="0" w:type="dxa"/>
        <w:right w:w="0" w:type="dxa"/>
        <w:bottom w:w="0" w:type="dxa"/>
      </w:tblCellMar>
    </w:tblPr>
  </w:style>
  <w:style w:type="table" w:styleId="972" w:customStyle="1">
    <w:name w:val="Grid Table 5 Dark- Accent 1"/>
    <w:uiPriority w:val="99"/>
    <w:qFormat/>
    <w:rPr>
      <w:rFonts w:ascii="Calibri" w:hAnsi="Calibri"/>
    </w:rPr>
    <w:tblPr>
      <w:tblCellMar>
        <w:left w:w="0" w:type="dxa"/>
        <w:top w:w="0" w:type="dxa"/>
        <w:right w:w="0" w:type="dxa"/>
        <w:bottom w:w="0" w:type="dxa"/>
      </w:tblCellMar>
    </w:tblPr>
  </w:style>
  <w:style w:type="table" w:styleId="973" w:customStyle="1">
    <w:name w:val="Grid Table 5 Dark - Accent 2"/>
    <w:uiPriority w:val="99"/>
    <w:qFormat/>
    <w:rPr>
      <w:rFonts w:ascii="Calibri" w:hAnsi="Calibri"/>
    </w:rPr>
    <w:tblPr>
      <w:tblCellMar>
        <w:left w:w="0" w:type="dxa"/>
        <w:top w:w="0" w:type="dxa"/>
        <w:right w:w="0" w:type="dxa"/>
        <w:bottom w:w="0" w:type="dxa"/>
      </w:tblCellMar>
    </w:tblPr>
  </w:style>
  <w:style w:type="table" w:styleId="974" w:customStyle="1">
    <w:name w:val="Grid Table 5 Dark - Accent 3"/>
    <w:uiPriority w:val="99"/>
    <w:qFormat/>
    <w:rPr>
      <w:rFonts w:ascii="Calibri" w:hAnsi="Calibri"/>
    </w:rPr>
    <w:tblPr>
      <w:tblCellMar>
        <w:left w:w="0" w:type="dxa"/>
        <w:top w:w="0" w:type="dxa"/>
        <w:right w:w="0" w:type="dxa"/>
        <w:bottom w:w="0" w:type="dxa"/>
      </w:tblCellMar>
    </w:tblPr>
  </w:style>
  <w:style w:type="table" w:styleId="975" w:customStyle="1">
    <w:name w:val="Grid Table 5 Dark- Accent 4"/>
    <w:uiPriority w:val="99"/>
    <w:qFormat/>
    <w:rPr>
      <w:rFonts w:ascii="Calibri" w:hAnsi="Calibri"/>
    </w:rPr>
    <w:tblPr>
      <w:tblCellMar>
        <w:left w:w="0" w:type="dxa"/>
        <w:top w:w="0" w:type="dxa"/>
        <w:right w:w="0" w:type="dxa"/>
        <w:bottom w:w="0" w:type="dxa"/>
      </w:tblCellMar>
    </w:tblPr>
  </w:style>
  <w:style w:type="table" w:styleId="976" w:customStyle="1">
    <w:name w:val="Grid Table 5 Dark - Accent 5"/>
    <w:uiPriority w:val="99"/>
    <w:qFormat/>
    <w:rPr>
      <w:rFonts w:ascii="Calibri" w:hAnsi="Calibri"/>
    </w:rPr>
    <w:tblPr>
      <w:tblCellMar>
        <w:left w:w="0" w:type="dxa"/>
        <w:top w:w="0" w:type="dxa"/>
        <w:right w:w="0" w:type="dxa"/>
        <w:bottom w:w="0" w:type="dxa"/>
      </w:tblCellMar>
    </w:tblPr>
  </w:style>
  <w:style w:type="table" w:styleId="977" w:customStyle="1">
    <w:name w:val="Grid Table 5 Dark - Accent 6"/>
    <w:uiPriority w:val="99"/>
    <w:qFormat/>
    <w:rPr>
      <w:rFonts w:ascii="Calibri" w:hAnsi="Calibri"/>
    </w:rPr>
    <w:tblPr>
      <w:tblCellMar>
        <w:left w:w="0" w:type="dxa"/>
        <w:top w:w="0" w:type="dxa"/>
        <w:right w:w="0" w:type="dxa"/>
        <w:bottom w:w="0" w:type="dxa"/>
      </w:tblCellMar>
    </w:tblPr>
  </w:style>
  <w:style w:type="table" w:styleId="978" w:customStyle="1">
    <w:name w:val="Grid Table 6 Colorful"/>
    <w:uiPriority w:val="99"/>
    <w:qFormat/>
    <w:rPr>
      <w:rFonts w:ascii="Calibri" w:hAnsi="Calibri"/>
    </w:rPr>
    <w:tblPr>
      <w:tblCellMar>
        <w:left w:w="0" w:type="dxa"/>
        <w:top w:w="0" w:type="dxa"/>
        <w:right w:w="0" w:type="dxa"/>
        <w:bottom w:w="0" w:type="dxa"/>
      </w:tblCellMar>
    </w:tblPr>
  </w:style>
  <w:style w:type="table" w:styleId="979"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80"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81"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82"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83"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84"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85" w:customStyle="1">
    <w:name w:val="Grid Table 7 Colorful"/>
    <w:uiPriority w:val="99"/>
    <w:qFormat/>
    <w:rPr>
      <w:rFonts w:ascii="Calibri" w:hAnsi="Calibri"/>
    </w:rPr>
    <w:tblPr>
      <w:tblCellMar>
        <w:left w:w="0" w:type="dxa"/>
        <w:top w:w="0" w:type="dxa"/>
        <w:right w:w="0" w:type="dxa"/>
        <w:bottom w:w="0" w:type="dxa"/>
      </w:tblCellMar>
    </w:tblPr>
  </w:style>
  <w:style w:type="table" w:styleId="986"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87"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88"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89"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90"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91"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92" w:customStyle="1">
    <w:name w:val="List Table 1 Light"/>
    <w:uiPriority w:val="99"/>
    <w:qFormat/>
    <w:rPr>
      <w:rFonts w:ascii="Calibri" w:hAnsi="Calibri"/>
    </w:rPr>
    <w:tblPr>
      <w:tblCellMar>
        <w:left w:w="0" w:type="dxa"/>
        <w:top w:w="0" w:type="dxa"/>
        <w:right w:w="0" w:type="dxa"/>
        <w:bottom w:w="0" w:type="dxa"/>
      </w:tblCellMar>
    </w:tblPr>
  </w:style>
  <w:style w:type="table" w:styleId="993" w:customStyle="1">
    <w:name w:val="List Table 1 Light - Accent 1"/>
    <w:uiPriority w:val="99"/>
    <w:qFormat/>
    <w:rPr>
      <w:rFonts w:ascii="Calibri" w:hAnsi="Calibri"/>
    </w:rPr>
    <w:tblPr>
      <w:tblCellMar>
        <w:left w:w="0" w:type="dxa"/>
        <w:top w:w="0" w:type="dxa"/>
        <w:right w:w="0" w:type="dxa"/>
        <w:bottom w:w="0" w:type="dxa"/>
      </w:tblCellMar>
    </w:tblPr>
  </w:style>
  <w:style w:type="table" w:styleId="994" w:customStyle="1">
    <w:name w:val="List Table 1 Light - Accent 2"/>
    <w:uiPriority w:val="99"/>
    <w:qFormat/>
    <w:rPr>
      <w:rFonts w:ascii="Calibri" w:hAnsi="Calibri"/>
    </w:rPr>
    <w:tblPr>
      <w:tblCellMar>
        <w:left w:w="0" w:type="dxa"/>
        <w:top w:w="0" w:type="dxa"/>
        <w:right w:w="0" w:type="dxa"/>
        <w:bottom w:w="0" w:type="dxa"/>
      </w:tblCellMar>
    </w:tblPr>
  </w:style>
  <w:style w:type="table" w:styleId="995" w:customStyle="1">
    <w:name w:val="List Table 1 Light - Accent 3"/>
    <w:uiPriority w:val="99"/>
    <w:qFormat/>
    <w:rPr>
      <w:rFonts w:ascii="Calibri" w:hAnsi="Calibri"/>
    </w:rPr>
    <w:tblPr>
      <w:tblCellMar>
        <w:left w:w="0" w:type="dxa"/>
        <w:top w:w="0" w:type="dxa"/>
        <w:right w:w="0" w:type="dxa"/>
        <w:bottom w:w="0" w:type="dxa"/>
      </w:tblCellMar>
    </w:tblPr>
  </w:style>
  <w:style w:type="table" w:styleId="996" w:customStyle="1">
    <w:name w:val="List Table 1 Light - Accent 4"/>
    <w:uiPriority w:val="99"/>
    <w:qFormat/>
    <w:rPr>
      <w:rFonts w:ascii="Calibri" w:hAnsi="Calibri"/>
    </w:rPr>
    <w:tblPr>
      <w:tblCellMar>
        <w:left w:w="0" w:type="dxa"/>
        <w:top w:w="0" w:type="dxa"/>
        <w:right w:w="0" w:type="dxa"/>
        <w:bottom w:w="0" w:type="dxa"/>
      </w:tblCellMar>
    </w:tblPr>
  </w:style>
  <w:style w:type="table" w:styleId="997" w:customStyle="1">
    <w:name w:val="List Table 1 Light - Accent 5"/>
    <w:uiPriority w:val="99"/>
    <w:qFormat/>
    <w:rPr>
      <w:rFonts w:ascii="Calibri" w:hAnsi="Calibri"/>
    </w:rPr>
    <w:tblPr>
      <w:tblCellMar>
        <w:left w:w="0" w:type="dxa"/>
        <w:top w:w="0" w:type="dxa"/>
        <w:right w:w="0" w:type="dxa"/>
        <w:bottom w:w="0" w:type="dxa"/>
      </w:tblCellMar>
    </w:tblPr>
  </w:style>
  <w:style w:type="table" w:styleId="998" w:customStyle="1">
    <w:name w:val="List Table 1 Light - Accent 6"/>
    <w:uiPriority w:val="99"/>
    <w:qFormat/>
    <w:rPr>
      <w:rFonts w:ascii="Calibri" w:hAnsi="Calibri"/>
    </w:rPr>
    <w:tblPr>
      <w:tblCellMar>
        <w:left w:w="0" w:type="dxa"/>
        <w:top w:w="0" w:type="dxa"/>
        <w:right w:w="0" w:type="dxa"/>
        <w:bottom w:w="0" w:type="dxa"/>
      </w:tblCellMar>
    </w:tblPr>
  </w:style>
  <w:style w:type="table" w:styleId="999" w:customStyle="1">
    <w:name w:val="List Table 2"/>
    <w:uiPriority w:val="99"/>
    <w:qFormat/>
    <w:rPr>
      <w:rFonts w:ascii="Calibri" w:hAnsi="Calibri"/>
    </w:rPr>
    <w:tblPr>
      <w:tblCellMar>
        <w:left w:w="0" w:type="dxa"/>
        <w:top w:w="0" w:type="dxa"/>
        <w:right w:w="0" w:type="dxa"/>
        <w:bottom w:w="0" w:type="dxa"/>
      </w:tblCellMar>
    </w:tblPr>
  </w:style>
  <w:style w:type="table" w:styleId="1000" w:customStyle="1">
    <w:name w:val="List Table 2 - Accent 1"/>
    <w:uiPriority w:val="99"/>
    <w:qFormat/>
    <w:rPr>
      <w:rFonts w:ascii="Calibri" w:hAnsi="Calibri"/>
    </w:rPr>
    <w:tblPr>
      <w:tblCellMar>
        <w:left w:w="0" w:type="dxa"/>
        <w:top w:w="0" w:type="dxa"/>
        <w:right w:w="0" w:type="dxa"/>
        <w:bottom w:w="0" w:type="dxa"/>
      </w:tblCellMar>
    </w:tblPr>
  </w:style>
  <w:style w:type="table" w:styleId="1001" w:customStyle="1">
    <w:name w:val="List Table 2 - Accent 2"/>
    <w:uiPriority w:val="99"/>
    <w:qFormat/>
    <w:rPr>
      <w:rFonts w:ascii="Calibri" w:hAnsi="Calibri"/>
    </w:rPr>
    <w:tblPr>
      <w:tblCellMar>
        <w:left w:w="0" w:type="dxa"/>
        <w:top w:w="0" w:type="dxa"/>
        <w:right w:w="0" w:type="dxa"/>
        <w:bottom w:w="0" w:type="dxa"/>
      </w:tblCellMar>
    </w:tblPr>
  </w:style>
  <w:style w:type="table" w:styleId="1002" w:customStyle="1">
    <w:name w:val="List Table 2 - Accent 3"/>
    <w:uiPriority w:val="99"/>
    <w:qFormat/>
    <w:rPr>
      <w:rFonts w:ascii="Calibri" w:hAnsi="Calibri"/>
    </w:rPr>
    <w:tblPr>
      <w:tblCellMar>
        <w:left w:w="0" w:type="dxa"/>
        <w:top w:w="0" w:type="dxa"/>
        <w:right w:w="0" w:type="dxa"/>
        <w:bottom w:w="0" w:type="dxa"/>
      </w:tblCellMar>
    </w:tblPr>
  </w:style>
  <w:style w:type="table" w:styleId="1003" w:customStyle="1">
    <w:name w:val="List Table 2 - Accent 4"/>
    <w:uiPriority w:val="99"/>
    <w:qFormat/>
    <w:rPr>
      <w:rFonts w:ascii="Calibri" w:hAnsi="Calibri"/>
    </w:rPr>
    <w:tblPr>
      <w:tblCellMar>
        <w:left w:w="0" w:type="dxa"/>
        <w:top w:w="0" w:type="dxa"/>
        <w:right w:w="0" w:type="dxa"/>
        <w:bottom w:w="0" w:type="dxa"/>
      </w:tblCellMar>
    </w:tblPr>
  </w:style>
  <w:style w:type="table" w:styleId="1004" w:customStyle="1">
    <w:name w:val="List Table 2 - Accent 5"/>
    <w:uiPriority w:val="99"/>
    <w:qFormat/>
    <w:rPr>
      <w:rFonts w:ascii="Calibri" w:hAnsi="Calibri"/>
    </w:rPr>
    <w:tblPr>
      <w:tblCellMar>
        <w:left w:w="0" w:type="dxa"/>
        <w:top w:w="0" w:type="dxa"/>
        <w:right w:w="0" w:type="dxa"/>
        <w:bottom w:w="0" w:type="dxa"/>
      </w:tblCellMar>
    </w:tblPr>
  </w:style>
  <w:style w:type="table" w:styleId="1005" w:customStyle="1">
    <w:name w:val="List Table 2 - Accent 6"/>
    <w:uiPriority w:val="99"/>
    <w:qFormat/>
    <w:rPr>
      <w:rFonts w:ascii="Calibri" w:hAnsi="Calibri"/>
    </w:rPr>
    <w:tblPr>
      <w:tblCellMar>
        <w:left w:w="0" w:type="dxa"/>
        <w:top w:w="0" w:type="dxa"/>
        <w:right w:w="0" w:type="dxa"/>
        <w:bottom w:w="0" w:type="dxa"/>
      </w:tblCellMar>
    </w:tblPr>
  </w:style>
  <w:style w:type="table" w:styleId="1006" w:customStyle="1">
    <w:name w:val="List Table 3"/>
    <w:uiPriority w:val="99"/>
    <w:qFormat/>
    <w:rPr>
      <w:rFonts w:ascii="Calibri" w:hAnsi="Calibri"/>
    </w:rPr>
    <w:tblPr>
      <w:tblCellMar>
        <w:left w:w="0" w:type="dxa"/>
        <w:top w:w="0" w:type="dxa"/>
        <w:right w:w="0" w:type="dxa"/>
        <w:bottom w:w="0" w:type="dxa"/>
      </w:tblCellMar>
    </w:tblPr>
  </w:style>
  <w:style w:type="table" w:styleId="1007" w:customStyle="1">
    <w:name w:val="List Table 3 - Accent 1"/>
    <w:uiPriority w:val="99"/>
    <w:qFormat/>
    <w:rPr>
      <w:rFonts w:ascii="Calibri" w:hAnsi="Calibri"/>
    </w:rPr>
    <w:tblPr>
      <w:tblCellMar>
        <w:left w:w="0" w:type="dxa"/>
        <w:top w:w="0" w:type="dxa"/>
        <w:right w:w="0" w:type="dxa"/>
        <w:bottom w:w="0" w:type="dxa"/>
      </w:tblCellMar>
    </w:tblPr>
  </w:style>
  <w:style w:type="table" w:styleId="1008" w:customStyle="1">
    <w:name w:val="List Table 3 - Accent 2"/>
    <w:uiPriority w:val="99"/>
    <w:qFormat/>
    <w:rPr>
      <w:rFonts w:ascii="Calibri" w:hAnsi="Calibri"/>
    </w:rPr>
    <w:tblPr>
      <w:tblCellMar>
        <w:left w:w="0" w:type="dxa"/>
        <w:top w:w="0" w:type="dxa"/>
        <w:right w:w="0" w:type="dxa"/>
        <w:bottom w:w="0" w:type="dxa"/>
      </w:tblCellMar>
    </w:tblPr>
  </w:style>
  <w:style w:type="table" w:styleId="1009" w:customStyle="1">
    <w:name w:val="List Table 3 - Accent 3"/>
    <w:uiPriority w:val="99"/>
    <w:qFormat/>
    <w:rPr>
      <w:rFonts w:ascii="Calibri" w:hAnsi="Calibri"/>
    </w:rPr>
    <w:tblPr>
      <w:tblCellMar>
        <w:left w:w="0" w:type="dxa"/>
        <w:top w:w="0" w:type="dxa"/>
        <w:right w:w="0" w:type="dxa"/>
        <w:bottom w:w="0" w:type="dxa"/>
      </w:tblCellMar>
    </w:tblPr>
  </w:style>
  <w:style w:type="table" w:styleId="1010" w:customStyle="1">
    <w:name w:val="List Table 3 - Accent 4"/>
    <w:uiPriority w:val="99"/>
    <w:qFormat/>
    <w:rPr>
      <w:rFonts w:ascii="Calibri" w:hAnsi="Calibri"/>
    </w:rPr>
    <w:tblPr>
      <w:tblCellMar>
        <w:left w:w="0" w:type="dxa"/>
        <w:top w:w="0" w:type="dxa"/>
        <w:right w:w="0" w:type="dxa"/>
        <w:bottom w:w="0" w:type="dxa"/>
      </w:tblCellMar>
    </w:tblPr>
  </w:style>
  <w:style w:type="table" w:styleId="1011" w:customStyle="1">
    <w:name w:val="List Table 3 - Accent 5"/>
    <w:uiPriority w:val="99"/>
    <w:qFormat/>
    <w:rPr>
      <w:rFonts w:ascii="Calibri" w:hAnsi="Calibri"/>
    </w:rPr>
    <w:tblPr>
      <w:tblCellMar>
        <w:left w:w="0" w:type="dxa"/>
        <w:top w:w="0" w:type="dxa"/>
        <w:right w:w="0" w:type="dxa"/>
        <w:bottom w:w="0" w:type="dxa"/>
      </w:tblCellMar>
    </w:tblPr>
  </w:style>
  <w:style w:type="table" w:styleId="1012" w:customStyle="1">
    <w:name w:val="List Table 3 - Accent 6"/>
    <w:uiPriority w:val="99"/>
    <w:qFormat/>
    <w:rPr>
      <w:rFonts w:ascii="Calibri" w:hAnsi="Calibri"/>
    </w:rPr>
    <w:tblPr>
      <w:tblCellMar>
        <w:left w:w="0" w:type="dxa"/>
        <w:top w:w="0" w:type="dxa"/>
        <w:right w:w="0" w:type="dxa"/>
        <w:bottom w:w="0" w:type="dxa"/>
      </w:tblCellMar>
    </w:tblPr>
  </w:style>
  <w:style w:type="table" w:styleId="1013" w:customStyle="1">
    <w:name w:val="List Table 4"/>
    <w:uiPriority w:val="99"/>
    <w:qFormat/>
    <w:rPr>
      <w:rFonts w:ascii="Calibri" w:hAnsi="Calibri"/>
    </w:rPr>
    <w:tblPr>
      <w:tblCellMar>
        <w:left w:w="0" w:type="dxa"/>
        <w:top w:w="0" w:type="dxa"/>
        <w:right w:w="0" w:type="dxa"/>
        <w:bottom w:w="0" w:type="dxa"/>
      </w:tblCellMar>
    </w:tblPr>
  </w:style>
  <w:style w:type="table" w:styleId="1014" w:customStyle="1">
    <w:name w:val="List Table 4 - Accent 1"/>
    <w:uiPriority w:val="99"/>
    <w:qFormat/>
    <w:rPr>
      <w:rFonts w:ascii="Calibri" w:hAnsi="Calibri"/>
    </w:rPr>
    <w:tblPr>
      <w:tblCellMar>
        <w:left w:w="0" w:type="dxa"/>
        <w:top w:w="0" w:type="dxa"/>
        <w:right w:w="0" w:type="dxa"/>
        <w:bottom w:w="0" w:type="dxa"/>
      </w:tblCellMar>
    </w:tblPr>
  </w:style>
  <w:style w:type="table" w:styleId="1015" w:customStyle="1">
    <w:name w:val="List Table 4 - Accent 2"/>
    <w:uiPriority w:val="99"/>
    <w:qFormat/>
    <w:rPr>
      <w:rFonts w:ascii="Calibri" w:hAnsi="Calibri"/>
    </w:rPr>
    <w:tblPr>
      <w:tblCellMar>
        <w:left w:w="0" w:type="dxa"/>
        <w:top w:w="0" w:type="dxa"/>
        <w:right w:w="0" w:type="dxa"/>
        <w:bottom w:w="0" w:type="dxa"/>
      </w:tblCellMar>
    </w:tblPr>
  </w:style>
  <w:style w:type="table" w:styleId="1016" w:customStyle="1">
    <w:name w:val="List Table 4 - Accent 3"/>
    <w:uiPriority w:val="99"/>
    <w:qFormat/>
    <w:rPr>
      <w:rFonts w:ascii="Calibri" w:hAnsi="Calibri"/>
    </w:rPr>
    <w:tblPr>
      <w:tblCellMar>
        <w:left w:w="0" w:type="dxa"/>
        <w:top w:w="0" w:type="dxa"/>
        <w:right w:w="0" w:type="dxa"/>
        <w:bottom w:w="0" w:type="dxa"/>
      </w:tblCellMar>
    </w:tblPr>
  </w:style>
  <w:style w:type="table" w:styleId="1017" w:customStyle="1">
    <w:name w:val="List Table 4 - Accent 4"/>
    <w:uiPriority w:val="99"/>
    <w:qFormat/>
    <w:rPr>
      <w:rFonts w:ascii="Calibri" w:hAnsi="Calibri"/>
    </w:rPr>
    <w:tblPr>
      <w:tblCellMar>
        <w:left w:w="0" w:type="dxa"/>
        <w:top w:w="0" w:type="dxa"/>
        <w:right w:w="0" w:type="dxa"/>
        <w:bottom w:w="0" w:type="dxa"/>
      </w:tblCellMar>
    </w:tblPr>
  </w:style>
  <w:style w:type="table" w:styleId="1018" w:customStyle="1">
    <w:name w:val="List Table 4 - Accent 5"/>
    <w:uiPriority w:val="99"/>
    <w:qFormat/>
    <w:rPr>
      <w:rFonts w:ascii="Calibri" w:hAnsi="Calibri"/>
    </w:rPr>
    <w:tblPr>
      <w:tblCellMar>
        <w:left w:w="0" w:type="dxa"/>
        <w:top w:w="0" w:type="dxa"/>
        <w:right w:w="0" w:type="dxa"/>
        <w:bottom w:w="0" w:type="dxa"/>
      </w:tblCellMar>
    </w:tblPr>
  </w:style>
  <w:style w:type="table" w:styleId="1019" w:customStyle="1">
    <w:name w:val="List Table 4 - Accent 6"/>
    <w:uiPriority w:val="99"/>
    <w:qFormat/>
    <w:rPr>
      <w:rFonts w:ascii="Calibri" w:hAnsi="Calibri"/>
    </w:rPr>
    <w:tblPr>
      <w:tblCellMar>
        <w:left w:w="0" w:type="dxa"/>
        <w:top w:w="0" w:type="dxa"/>
        <w:right w:w="0" w:type="dxa"/>
        <w:bottom w:w="0" w:type="dxa"/>
      </w:tblCellMar>
    </w:tblPr>
  </w:style>
  <w:style w:type="table" w:styleId="1020" w:customStyle="1">
    <w:name w:val="List Table 5 Dark"/>
    <w:uiPriority w:val="99"/>
    <w:qFormat/>
    <w:rPr>
      <w:rFonts w:ascii="Calibri" w:hAnsi="Calibri"/>
    </w:rPr>
    <w:tblPr>
      <w:tblCellMar>
        <w:left w:w="0" w:type="dxa"/>
        <w:top w:w="0" w:type="dxa"/>
        <w:right w:w="0" w:type="dxa"/>
        <w:bottom w:w="0" w:type="dxa"/>
      </w:tblCellMar>
    </w:tblPr>
  </w:style>
  <w:style w:type="table" w:styleId="1021" w:customStyle="1">
    <w:name w:val="List Table 5 Dark - Accent 1"/>
    <w:uiPriority w:val="99"/>
    <w:qFormat/>
    <w:rPr>
      <w:rFonts w:ascii="Calibri" w:hAnsi="Calibri"/>
    </w:rPr>
    <w:tblPr>
      <w:tblCellMar>
        <w:left w:w="0" w:type="dxa"/>
        <w:top w:w="0" w:type="dxa"/>
        <w:right w:w="0" w:type="dxa"/>
        <w:bottom w:w="0" w:type="dxa"/>
      </w:tblCellMar>
    </w:tblPr>
  </w:style>
  <w:style w:type="table" w:styleId="1022" w:customStyle="1">
    <w:name w:val="List Table 5 Dark - Accent 2"/>
    <w:uiPriority w:val="99"/>
    <w:qFormat/>
    <w:rPr>
      <w:rFonts w:ascii="Calibri" w:hAnsi="Calibri"/>
    </w:rPr>
    <w:tblPr>
      <w:tblCellMar>
        <w:left w:w="0" w:type="dxa"/>
        <w:top w:w="0" w:type="dxa"/>
        <w:right w:w="0" w:type="dxa"/>
        <w:bottom w:w="0" w:type="dxa"/>
      </w:tblCellMar>
    </w:tblPr>
  </w:style>
  <w:style w:type="table" w:styleId="1023" w:customStyle="1">
    <w:name w:val="List Table 5 Dark - Accent 3"/>
    <w:uiPriority w:val="99"/>
    <w:qFormat/>
    <w:rPr>
      <w:rFonts w:ascii="Calibri" w:hAnsi="Calibri"/>
    </w:rPr>
    <w:tblPr>
      <w:tblCellMar>
        <w:left w:w="0" w:type="dxa"/>
        <w:top w:w="0" w:type="dxa"/>
        <w:right w:w="0" w:type="dxa"/>
        <w:bottom w:w="0" w:type="dxa"/>
      </w:tblCellMar>
    </w:tblPr>
  </w:style>
  <w:style w:type="table" w:styleId="1024" w:customStyle="1">
    <w:name w:val="List Table 5 Dark - Accent 4"/>
    <w:uiPriority w:val="99"/>
    <w:qFormat/>
    <w:rPr>
      <w:rFonts w:ascii="Calibri" w:hAnsi="Calibri"/>
    </w:rPr>
    <w:tblPr>
      <w:tblCellMar>
        <w:left w:w="0" w:type="dxa"/>
        <w:top w:w="0" w:type="dxa"/>
        <w:right w:w="0" w:type="dxa"/>
        <w:bottom w:w="0" w:type="dxa"/>
      </w:tblCellMar>
    </w:tblPr>
  </w:style>
  <w:style w:type="table" w:styleId="1025" w:customStyle="1">
    <w:name w:val="List Table 5 Dark - Accent 5"/>
    <w:uiPriority w:val="99"/>
    <w:qFormat/>
    <w:rPr>
      <w:rFonts w:ascii="Calibri" w:hAnsi="Calibri"/>
    </w:rPr>
    <w:tblPr>
      <w:tblCellMar>
        <w:left w:w="0" w:type="dxa"/>
        <w:top w:w="0" w:type="dxa"/>
        <w:right w:w="0" w:type="dxa"/>
        <w:bottom w:w="0" w:type="dxa"/>
      </w:tblCellMar>
    </w:tblPr>
  </w:style>
  <w:style w:type="table" w:styleId="1026" w:customStyle="1">
    <w:name w:val="List Table 5 Dark - Accent 6"/>
    <w:uiPriority w:val="99"/>
    <w:qFormat/>
    <w:rPr>
      <w:rFonts w:ascii="Calibri" w:hAnsi="Calibri"/>
    </w:rPr>
    <w:tblPr>
      <w:tblCellMar>
        <w:left w:w="0" w:type="dxa"/>
        <w:top w:w="0" w:type="dxa"/>
        <w:right w:w="0" w:type="dxa"/>
        <w:bottom w:w="0" w:type="dxa"/>
      </w:tblCellMar>
    </w:tblPr>
  </w:style>
  <w:style w:type="table" w:styleId="1027" w:customStyle="1">
    <w:name w:val="List Table 6 Colorful"/>
    <w:uiPriority w:val="99"/>
    <w:qFormat/>
    <w:rPr>
      <w:rFonts w:ascii="Calibri" w:hAnsi="Calibri"/>
    </w:rPr>
    <w:tblPr>
      <w:tblCellMar>
        <w:left w:w="0" w:type="dxa"/>
        <w:top w:w="0" w:type="dxa"/>
        <w:right w:w="0" w:type="dxa"/>
        <w:bottom w:w="0" w:type="dxa"/>
      </w:tblCellMar>
    </w:tblPr>
  </w:style>
  <w:style w:type="table" w:styleId="1028"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29"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30"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31"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2"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3"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4" w:customStyle="1">
    <w:name w:val="List Table 7 Colorful"/>
    <w:uiPriority w:val="99"/>
    <w:qFormat/>
    <w:rPr>
      <w:rFonts w:ascii="Calibri" w:hAnsi="Calibri"/>
    </w:rPr>
    <w:tblPr>
      <w:tblCellMar>
        <w:left w:w="0" w:type="dxa"/>
        <w:top w:w="0" w:type="dxa"/>
        <w:right w:w="0" w:type="dxa"/>
        <w:bottom w:w="0" w:type="dxa"/>
      </w:tblCellMar>
    </w:tblPr>
  </w:style>
  <w:style w:type="table" w:styleId="1035"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36"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37"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38"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39"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40"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41"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2"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3"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4"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5"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46"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47"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48"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49"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50"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51"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4"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5" w:customStyle="1">
    <w:name w:val="Bordered"/>
    <w:uiPriority w:val="99"/>
    <w:qFormat/>
    <w:rPr>
      <w:rFonts w:ascii="Calibri" w:hAnsi="Calibri"/>
    </w:rPr>
    <w:tblPr>
      <w:tblCellMar>
        <w:left w:w="0" w:type="dxa"/>
        <w:top w:w="0" w:type="dxa"/>
        <w:right w:w="0" w:type="dxa"/>
        <w:bottom w:w="0" w:type="dxa"/>
      </w:tblCellMar>
    </w:tblPr>
  </w:style>
  <w:style w:type="table" w:styleId="1056" w:customStyle="1">
    <w:name w:val="Bordered - Accent 1"/>
    <w:uiPriority w:val="99"/>
    <w:qFormat/>
    <w:rPr>
      <w:rFonts w:ascii="Calibri" w:hAnsi="Calibri"/>
    </w:rPr>
    <w:tblPr>
      <w:tblCellMar>
        <w:left w:w="0" w:type="dxa"/>
        <w:top w:w="0" w:type="dxa"/>
        <w:right w:w="0" w:type="dxa"/>
        <w:bottom w:w="0" w:type="dxa"/>
      </w:tblCellMar>
    </w:tblPr>
  </w:style>
  <w:style w:type="table" w:styleId="1057" w:customStyle="1">
    <w:name w:val="Bordered - Accent 2"/>
    <w:uiPriority w:val="99"/>
    <w:qFormat/>
    <w:rPr>
      <w:rFonts w:ascii="Calibri" w:hAnsi="Calibri"/>
    </w:rPr>
    <w:tblPr>
      <w:tblCellMar>
        <w:left w:w="0" w:type="dxa"/>
        <w:top w:w="0" w:type="dxa"/>
        <w:right w:w="0" w:type="dxa"/>
        <w:bottom w:w="0" w:type="dxa"/>
      </w:tblCellMar>
    </w:tblPr>
  </w:style>
  <w:style w:type="table" w:styleId="1058" w:customStyle="1">
    <w:name w:val="Bordered - Accent 3"/>
    <w:uiPriority w:val="99"/>
    <w:qFormat/>
    <w:rPr>
      <w:rFonts w:ascii="Calibri" w:hAnsi="Calibri"/>
    </w:rPr>
    <w:tblPr>
      <w:tblCellMar>
        <w:left w:w="0" w:type="dxa"/>
        <w:top w:w="0" w:type="dxa"/>
        <w:right w:w="0" w:type="dxa"/>
        <w:bottom w:w="0" w:type="dxa"/>
      </w:tblCellMar>
    </w:tblPr>
  </w:style>
  <w:style w:type="table" w:styleId="1059" w:customStyle="1">
    <w:name w:val="Bordered - Accent 4"/>
    <w:uiPriority w:val="99"/>
    <w:qFormat/>
    <w:rPr>
      <w:rFonts w:ascii="Calibri" w:hAnsi="Calibri"/>
    </w:rPr>
    <w:tblPr>
      <w:tblCellMar>
        <w:left w:w="0" w:type="dxa"/>
        <w:top w:w="0" w:type="dxa"/>
        <w:right w:w="0" w:type="dxa"/>
        <w:bottom w:w="0" w:type="dxa"/>
      </w:tblCellMar>
    </w:tblPr>
  </w:style>
  <w:style w:type="table" w:styleId="1060" w:customStyle="1">
    <w:name w:val="Bordered - Accent 5"/>
    <w:uiPriority w:val="99"/>
    <w:qFormat/>
    <w:rPr>
      <w:rFonts w:ascii="Calibri" w:hAnsi="Calibri"/>
    </w:rPr>
    <w:tblPr>
      <w:tblCellMar>
        <w:left w:w="0" w:type="dxa"/>
        <w:top w:w="0" w:type="dxa"/>
        <w:right w:w="0" w:type="dxa"/>
        <w:bottom w:w="0" w:type="dxa"/>
      </w:tblCellMar>
    </w:tblPr>
  </w:style>
  <w:style w:type="table" w:styleId="1061" w:customStyle="1">
    <w:name w:val="Bordered - Accent 6"/>
    <w:uiPriority w:val="99"/>
    <w:qFormat/>
    <w:rPr>
      <w:rFonts w:ascii="Calibri" w:hAnsi="Calibri"/>
    </w:rPr>
    <w:tblPr>
      <w:tblCellMar>
        <w:left w:w="0" w:type="dxa"/>
        <w:top w:w="0" w:type="dxa"/>
        <w:right w:w="0" w:type="dxa"/>
        <w:bottom w:w="0" w:type="dxa"/>
      </w:tblCellMar>
    </w:tblPr>
  </w:style>
  <w:style w:type="paragraph" w:styleId="1062" w:customStyle="1">
    <w:name w:val="TOC 标题11"/>
    <w:uiPriority w:val="39"/>
    <w:unhideWhenUsed/>
    <w:qFormat/>
    <w:rPr>
      <w:rFonts w:hint="default" w:ascii="Calibri" w:hAnsi="Calibri" w:eastAsia="宋体" w:cs="Times New Roman"/>
      <w:lang w:val="en-US" w:eastAsia="zh-CN" w:bidi="ar-SA"/>
    </w:rPr>
  </w:style>
  <w:style w:type="paragraph" w:styleId="1063" w:customStyle="1">
    <w:name w:val="标题 11"/>
    <w:basedOn w:val="700"/>
    <w:next w:val="700"/>
    <w:link w:val="1064"/>
    <w:uiPriority w:val="0"/>
    <w:qFormat/>
    <w:pPr>
      <w:jc w:val="center"/>
      <w:keepNext/>
      <w:outlineLvl w:val="0"/>
    </w:pPr>
    <w:rPr>
      <w:rFonts w:ascii="楷体_GB2312" w:hAnsi="Times New Roman" w:eastAsia="楷体_GB2312"/>
      <w:sz w:val="28"/>
      <w:szCs w:val="28"/>
      <w:lang w:eastAsia="en-US"/>
    </w:rPr>
  </w:style>
  <w:style w:type="character" w:styleId="1064" w:customStyle="1">
    <w:name w:val="标题 1 Char"/>
    <w:link w:val="1063"/>
    <w:uiPriority w:val="0"/>
    <w:qFormat/>
    <w:rPr>
      <w:rFonts w:ascii="楷体_GB2312" w:hAnsi="Times New Roman" w:eastAsia="楷体_GB2312" w:cs="Times New Roman"/>
      <w:sz w:val="28"/>
      <w:szCs w:val="28"/>
      <w:lang w:eastAsia="en-US"/>
    </w:rPr>
  </w:style>
  <w:style w:type="paragraph" w:styleId="1065" w:customStyle="1">
    <w:name w:val="标题 21"/>
    <w:basedOn w:val="700"/>
    <w:next w:val="1066"/>
    <w:link w:val="106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66" w:customStyle="1">
    <w:name w:val="正文缩进1"/>
    <w:basedOn w:val="700"/>
    <w:link w:val="1068"/>
    <w:uiPriority w:val="0"/>
    <w:qFormat/>
    <w:pPr>
      <w:ind w:firstLine="420"/>
    </w:pPr>
    <w:rPr>
      <w:rFonts w:ascii="Times New Roman" w:hAnsi="Times New Roman" w:eastAsia="宋体"/>
      <w:sz w:val="20"/>
      <w:szCs w:val="21"/>
      <w:lang w:eastAsia="en-US"/>
    </w:rPr>
  </w:style>
  <w:style w:type="character" w:styleId="1067" w:customStyle="1">
    <w:name w:val="标题 2 Char"/>
    <w:link w:val="1065"/>
    <w:uiPriority w:val="0"/>
    <w:qFormat/>
    <w:rPr>
      <w:rFonts w:ascii="Arial" w:hAnsi="Arial" w:eastAsia="幼圆" w:cs="Times New Roman"/>
      <w:b/>
      <w:bCs/>
      <w:sz w:val="44"/>
      <w:szCs w:val="44"/>
      <w:lang w:eastAsia="en-US"/>
    </w:rPr>
  </w:style>
  <w:style w:type="character" w:styleId="1068" w:customStyle="1">
    <w:name w:val="正文缩进 Char"/>
    <w:link w:val="1066"/>
    <w:uiPriority w:val="0"/>
    <w:qFormat/>
    <w:rPr>
      <w:rFonts w:ascii="Times New Roman" w:hAnsi="Times New Roman" w:eastAsia="宋体" w:cs="Times New Roman"/>
      <w:szCs w:val="21"/>
      <w:lang w:eastAsia="en-US"/>
    </w:rPr>
  </w:style>
  <w:style w:type="paragraph" w:styleId="1069" w:customStyle="1">
    <w:name w:val="标题 41"/>
    <w:basedOn w:val="700"/>
    <w:next w:val="1066"/>
    <w:link w:val="1070"/>
    <w:uiPriority w:val="0"/>
    <w:qFormat/>
    <w:pPr>
      <w:keepLines/>
      <w:keepNext/>
      <w:spacing w:before="280" w:after="290" w:line="376" w:lineRule="auto"/>
      <w:outlineLvl w:val="3"/>
    </w:pPr>
    <w:rPr>
      <w:rFonts w:ascii="Arial" w:hAnsi="Arial" w:eastAsia="黑体"/>
      <w:b/>
      <w:bCs/>
      <w:sz w:val="28"/>
      <w:szCs w:val="28"/>
      <w:lang w:eastAsia="en-US"/>
    </w:rPr>
  </w:style>
  <w:style w:type="character" w:styleId="1070" w:customStyle="1">
    <w:name w:val="标题 4 Char"/>
    <w:link w:val="1069"/>
    <w:uiPriority w:val="0"/>
    <w:qFormat/>
    <w:rPr>
      <w:rFonts w:ascii="Arial" w:hAnsi="Arial" w:eastAsia="黑体" w:cs="Times New Roman"/>
      <w:b/>
      <w:bCs/>
      <w:sz w:val="28"/>
      <w:szCs w:val="28"/>
      <w:lang w:eastAsia="en-US"/>
    </w:rPr>
  </w:style>
  <w:style w:type="paragraph" w:styleId="1071" w:customStyle="1">
    <w:name w:val="标题 51"/>
    <w:basedOn w:val="700"/>
    <w:next w:val="1066"/>
    <w:link w:val="1072"/>
    <w:uiPriority w:val="0"/>
    <w:qFormat/>
    <w:pPr>
      <w:keepNext/>
      <w:outlineLvl w:val="4"/>
    </w:pPr>
    <w:rPr>
      <w:rFonts w:ascii="宋体" w:hAnsi="Times New Roman" w:eastAsia="宋体"/>
      <w:color w:val="000000"/>
      <w:sz w:val="28"/>
      <w:szCs w:val="28"/>
      <w:lang w:eastAsia="en-US"/>
    </w:rPr>
  </w:style>
  <w:style w:type="character" w:styleId="1072" w:customStyle="1">
    <w:name w:val="标题 5 Char"/>
    <w:link w:val="1071"/>
    <w:uiPriority w:val="0"/>
    <w:qFormat/>
    <w:rPr>
      <w:rFonts w:ascii="宋体" w:hAnsi="Times New Roman" w:eastAsia="宋体" w:cs="Times New Roman"/>
      <w:color w:val="000000"/>
      <w:sz w:val="28"/>
      <w:szCs w:val="28"/>
      <w:lang w:eastAsia="en-US"/>
    </w:rPr>
  </w:style>
  <w:style w:type="paragraph" w:styleId="1073" w:customStyle="1">
    <w:name w:val="标题 61"/>
    <w:basedOn w:val="700"/>
    <w:next w:val="700"/>
    <w:link w:val="1074"/>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74" w:customStyle="1">
    <w:name w:val="标题 6 Char"/>
    <w:link w:val="1073"/>
    <w:uiPriority w:val="0"/>
    <w:qFormat/>
    <w:rPr>
      <w:rFonts w:ascii="Arial" w:hAnsi="Arial" w:eastAsia="黑体" w:cs="Times New Roman"/>
      <w:b/>
      <w:bCs/>
      <w:sz w:val="24"/>
      <w:szCs w:val="24"/>
      <w:lang w:eastAsia="en-US"/>
    </w:rPr>
  </w:style>
  <w:style w:type="paragraph" w:styleId="1075" w:customStyle="1">
    <w:name w:val="标题 71"/>
    <w:basedOn w:val="700"/>
    <w:next w:val="700"/>
    <w:link w:val="1076"/>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76" w:customStyle="1">
    <w:name w:val="标题 7 Char"/>
    <w:link w:val="1075"/>
    <w:uiPriority w:val="0"/>
    <w:qFormat/>
    <w:rPr>
      <w:rFonts w:ascii="Times New Roman" w:hAnsi="Times New Roman" w:eastAsia="宋体" w:cs="Times New Roman"/>
      <w:b/>
      <w:bCs/>
      <w:sz w:val="24"/>
      <w:szCs w:val="24"/>
      <w:lang w:eastAsia="en-US"/>
    </w:rPr>
  </w:style>
  <w:style w:type="paragraph" w:styleId="1077" w:customStyle="1">
    <w:name w:val="标题 81"/>
    <w:basedOn w:val="700"/>
    <w:next w:val="700"/>
    <w:link w:val="1078"/>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78" w:customStyle="1">
    <w:name w:val="标题 8 Char"/>
    <w:link w:val="1077"/>
    <w:uiPriority w:val="0"/>
    <w:qFormat/>
    <w:rPr>
      <w:rFonts w:ascii="Arial" w:hAnsi="Arial" w:eastAsia="黑体" w:cs="Times New Roman"/>
      <w:sz w:val="24"/>
      <w:szCs w:val="24"/>
      <w:lang w:eastAsia="en-US"/>
    </w:rPr>
  </w:style>
  <w:style w:type="paragraph" w:styleId="1079" w:customStyle="1">
    <w:name w:val="标题 91"/>
    <w:basedOn w:val="700"/>
    <w:next w:val="700"/>
    <w:link w:val="1080"/>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80" w:customStyle="1">
    <w:name w:val="标题 9 Char"/>
    <w:link w:val="1079"/>
    <w:uiPriority w:val="0"/>
    <w:qFormat/>
    <w:rPr>
      <w:rFonts w:ascii="Arial" w:hAnsi="Arial" w:eastAsia="黑体" w:cs="Times New Roman"/>
      <w:szCs w:val="21"/>
      <w:lang w:eastAsia="en-US"/>
    </w:rPr>
  </w:style>
  <w:style w:type="character" w:styleId="1081" w:customStyle="1">
    <w:name w:val="默认段落字体1"/>
    <w:uiPriority w:val="1"/>
    <w:unhideWhenUsed/>
    <w:qFormat/>
  </w:style>
  <w:style w:type="table" w:styleId="1082"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3" w:customStyle="1">
    <w:name w:val="列表 31"/>
    <w:basedOn w:val="700"/>
    <w:uiPriority w:val="0"/>
    <w:qFormat/>
    <w:pPr>
      <w:ind w:left="100" w:hanging="200"/>
    </w:pPr>
    <w:rPr>
      <w:rFonts w:ascii="Times New Roman" w:hAnsi="Times New Roman" w:eastAsia="宋体"/>
      <w:szCs w:val="21"/>
    </w:rPr>
  </w:style>
  <w:style w:type="paragraph" w:styleId="1084" w:customStyle="1">
    <w:name w:val="目录 711"/>
    <w:basedOn w:val="700"/>
    <w:next w:val="700"/>
    <w:uiPriority w:val="0"/>
    <w:semiHidden/>
    <w:qFormat/>
    <w:pPr>
      <w:ind w:left="1260"/>
      <w:jc w:val="left"/>
    </w:pPr>
    <w:rPr>
      <w:rFonts w:ascii="Times New Roman" w:hAnsi="Times New Roman" w:eastAsia="宋体"/>
      <w:szCs w:val="21"/>
    </w:rPr>
  </w:style>
  <w:style w:type="paragraph" w:styleId="1085" w:customStyle="1">
    <w:name w:val="文档结构图1"/>
    <w:basedOn w:val="700"/>
    <w:link w:val="1086"/>
    <w:uiPriority w:val="0"/>
    <w:semiHidden/>
    <w:qFormat/>
    <w:pPr>
      <w:shd w:val="clear" w:color="auto" w:fill="000080"/>
    </w:pPr>
    <w:rPr>
      <w:rFonts w:ascii="Times New Roman" w:hAnsi="Times New Roman" w:eastAsia="宋体"/>
      <w:sz w:val="20"/>
      <w:szCs w:val="21"/>
      <w:lang w:eastAsia="en-US"/>
    </w:rPr>
  </w:style>
  <w:style w:type="character" w:styleId="1086" w:customStyle="1">
    <w:name w:val="文档结构图 Char"/>
    <w:link w:val="1085"/>
    <w:uiPriority w:val="0"/>
    <w:semiHidden/>
    <w:qFormat/>
    <w:rPr>
      <w:rFonts w:ascii="Times New Roman" w:hAnsi="Times New Roman" w:eastAsia="宋体" w:cs="Times New Roman"/>
      <w:szCs w:val="21"/>
      <w:shd w:val="clear" w:color="auto" w:fill="000080"/>
      <w:lang w:eastAsia="en-US"/>
    </w:rPr>
  </w:style>
  <w:style w:type="paragraph" w:styleId="1087" w:customStyle="1">
    <w:name w:val="批注文字1"/>
    <w:basedOn w:val="700"/>
    <w:link w:val="1088"/>
    <w:uiPriority w:val="0"/>
    <w:semiHidden/>
    <w:qFormat/>
    <w:pPr>
      <w:jc w:val="left"/>
    </w:pPr>
    <w:rPr>
      <w:rFonts w:ascii="Times New Roman" w:hAnsi="Times New Roman" w:eastAsia="宋体"/>
      <w:sz w:val="20"/>
      <w:szCs w:val="21"/>
      <w:lang w:eastAsia="en-US"/>
    </w:rPr>
  </w:style>
  <w:style w:type="character" w:styleId="1088" w:customStyle="1">
    <w:name w:val="批注文字 Char"/>
    <w:link w:val="1087"/>
    <w:uiPriority w:val="0"/>
    <w:semiHidden/>
    <w:qFormat/>
    <w:rPr>
      <w:rFonts w:ascii="Times New Roman" w:hAnsi="Times New Roman" w:eastAsia="宋体" w:cs="Times New Roman"/>
      <w:szCs w:val="21"/>
      <w:lang w:eastAsia="en-US"/>
    </w:rPr>
  </w:style>
  <w:style w:type="paragraph" w:styleId="1089" w:customStyle="1">
    <w:name w:val="正文文本 31"/>
    <w:basedOn w:val="700"/>
    <w:link w:val="1090"/>
    <w:uiPriority w:val="0"/>
    <w:qFormat/>
    <w:rPr>
      <w:rFonts w:ascii="仿宋_GB2312" w:hAnsi="Arial" w:eastAsia="仿宋_GB2312"/>
      <w:sz w:val="32"/>
      <w:szCs w:val="32"/>
      <w:lang w:eastAsia="en-US"/>
    </w:rPr>
  </w:style>
  <w:style w:type="character" w:styleId="1090" w:customStyle="1">
    <w:name w:val="正文文本 3 Char"/>
    <w:link w:val="1089"/>
    <w:uiPriority w:val="0"/>
    <w:qFormat/>
    <w:rPr>
      <w:rFonts w:ascii="仿宋_GB2312" w:hAnsi="Arial" w:eastAsia="仿宋_GB2312" w:cs="Times New Roman"/>
      <w:sz w:val="32"/>
      <w:szCs w:val="32"/>
      <w:lang w:eastAsia="en-US"/>
    </w:rPr>
  </w:style>
  <w:style w:type="character" w:styleId="1091" w:customStyle="1">
    <w:name w:val="正文文本 Char"/>
    <w:link w:val="747"/>
    <w:uiPriority w:val="0"/>
    <w:qFormat/>
    <w:rPr>
      <w:rFonts w:ascii="楷体_GB2312" w:hAnsi="Arial" w:eastAsia="楷体_GB2312" w:cs="Times New Roman"/>
      <w:sz w:val="28"/>
      <w:szCs w:val="28"/>
      <w:lang w:eastAsia="en-US"/>
    </w:rPr>
  </w:style>
  <w:style w:type="paragraph" w:styleId="1092" w:customStyle="1">
    <w:name w:val="正文文本缩进1"/>
    <w:basedOn w:val="700"/>
    <w:next w:val="1093"/>
    <w:link w:val="1094"/>
    <w:uiPriority w:val="0"/>
    <w:qFormat/>
    <w:pPr>
      <w:ind w:firstLine="645"/>
    </w:pPr>
    <w:rPr>
      <w:rFonts w:ascii="楷体_GB2312" w:hAnsi="Times New Roman" w:eastAsia="楷体_GB2312"/>
      <w:sz w:val="32"/>
      <w:szCs w:val="32"/>
      <w:lang w:eastAsia="en-US"/>
    </w:rPr>
  </w:style>
  <w:style w:type="paragraph" w:styleId="1093" w:customStyle="1">
    <w:name w:val="寄信人地址1"/>
    <w:basedOn w:val="700"/>
    <w:uiPriority w:val="99"/>
    <w:unhideWhenUsed/>
    <w:qFormat/>
    <w:rPr>
      <w:rFonts w:ascii="Arial" w:hAnsi="Arial"/>
    </w:rPr>
  </w:style>
  <w:style w:type="character" w:styleId="1094" w:customStyle="1">
    <w:name w:val="正文文本缩进 Char"/>
    <w:link w:val="1092"/>
    <w:uiPriority w:val="0"/>
    <w:qFormat/>
    <w:rPr>
      <w:rFonts w:ascii="楷体_GB2312" w:hAnsi="Times New Roman" w:eastAsia="楷体_GB2312" w:cs="Times New Roman"/>
      <w:sz w:val="32"/>
      <w:szCs w:val="32"/>
      <w:lang w:eastAsia="en-US"/>
    </w:rPr>
  </w:style>
  <w:style w:type="paragraph" w:styleId="1095" w:customStyle="1">
    <w:name w:val="列表 21"/>
    <w:basedOn w:val="700"/>
    <w:uiPriority w:val="0"/>
    <w:qFormat/>
    <w:pPr>
      <w:ind w:left="100" w:hanging="200"/>
    </w:pPr>
    <w:rPr>
      <w:rFonts w:ascii="Times New Roman" w:hAnsi="Times New Roman" w:eastAsia="宋体"/>
      <w:szCs w:val="21"/>
    </w:rPr>
  </w:style>
  <w:style w:type="paragraph" w:styleId="1096" w:customStyle="1">
    <w:name w:val="目录 511"/>
    <w:basedOn w:val="700"/>
    <w:next w:val="700"/>
    <w:uiPriority w:val="0"/>
    <w:semiHidden/>
    <w:qFormat/>
    <w:pPr>
      <w:ind w:left="840"/>
      <w:jc w:val="left"/>
    </w:pPr>
    <w:rPr>
      <w:rFonts w:ascii="Times New Roman" w:hAnsi="Times New Roman" w:eastAsia="宋体"/>
      <w:szCs w:val="21"/>
    </w:rPr>
  </w:style>
  <w:style w:type="paragraph" w:styleId="1097" w:customStyle="1">
    <w:name w:val="目录 311"/>
    <w:basedOn w:val="700"/>
    <w:next w:val="700"/>
    <w:uiPriority w:val="0"/>
    <w:semiHidden/>
    <w:qFormat/>
    <w:pPr>
      <w:ind w:left="420"/>
      <w:jc w:val="left"/>
    </w:pPr>
    <w:rPr>
      <w:rFonts w:ascii="Times New Roman" w:hAnsi="Times New Roman" w:eastAsia="宋体"/>
      <w:i/>
      <w:iCs/>
      <w:szCs w:val="24"/>
    </w:rPr>
  </w:style>
  <w:style w:type="paragraph" w:styleId="1098" w:customStyle="1">
    <w:name w:val="纯文本1"/>
    <w:basedOn w:val="700"/>
    <w:link w:val="1099"/>
    <w:uiPriority w:val="0"/>
    <w:qFormat/>
    <w:rPr>
      <w:rFonts w:ascii="宋体" w:hAnsi="Courier New" w:eastAsia="宋体"/>
      <w:sz w:val="20"/>
      <w:szCs w:val="21"/>
      <w:lang w:eastAsia="en-US"/>
    </w:rPr>
  </w:style>
  <w:style w:type="character" w:styleId="1099" w:customStyle="1">
    <w:name w:val="纯文本 Char"/>
    <w:link w:val="1098"/>
    <w:uiPriority w:val="0"/>
    <w:qFormat/>
    <w:rPr>
      <w:rFonts w:ascii="宋体" w:hAnsi="Courier New" w:eastAsia="宋体" w:cs="Times New Roman"/>
      <w:szCs w:val="21"/>
      <w:lang w:eastAsia="en-US"/>
    </w:rPr>
  </w:style>
  <w:style w:type="paragraph" w:styleId="1100" w:customStyle="1">
    <w:name w:val="目录 811"/>
    <w:basedOn w:val="700"/>
    <w:next w:val="700"/>
    <w:uiPriority w:val="0"/>
    <w:semiHidden/>
    <w:qFormat/>
    <w:pPr>
      <w:ind w:left="1470"/>
      <w:jc w:val="left"/>
    </w:pPr>
    <w:rPr>
      <w:rFonts w:ascii="Times New Roman" w:hAnsi="Times New Roman" w:eastAsia="宋体"/>
      <w:szCs w:val="21"/>
    </w:rPr>
  </w:style>
  <w:style w:type="paragraph" w:styleId="1101" w:customStyle="1">
    <w:name w:val="日期1"/>
    <w:basedOn w:val="700"/>
    <w:next w:val="700"/>
    <w:link w:val="1102"/>
    <w:uiPriority w:val="0"/>
    <w:qFormat/>
    <w:rPr>
      <w:rFonts w:ascii="Times New Roman" w:hAnsi="Times New Roman" w:eastAsia="宋体"/>
      <w:sz w:val="24"/>
      <w:szCs w:val="24"/>
      <w:lang w:eastAsia="en-US"/>
    </w:rPr>
  </w:style>
  <w:style w:type="character" w:styleId="1102" w:customStyle="1">
    <w:name w:val="日期 Char"/>
    <w:link w:val="1101"/>
    <w:uiPriority w:val="0"/>
    <w:qFormat/>
    <w:rPr>
      <w:rFonts w:ascii="Times New Roman" w:hAnsi="Times New Roman" w:eastAsia="宋体" w:cs="Times New Roman"/>
      <w:sz w:val="24"/>
      <w:szCs w:val="24"/>
      <w:lang w:eastAsia="en-US"/>
    </w:rPr>
  </w:style>
  <w:style w:type="paragraph" w:styleId="1103" w:customStyle="1">
    <w:name w:val="正文文本缩进 21"/>
    <w:basedOn w:val="700"/>
    <w:link w:val="1104"/>
    <w:uiPriority w:val="0"/>
    <w:qFormat/>
    <w:pPr>
      <w:ind w:left="630" w:firstLine="645"/>
    </w:pPr>
    <w:rPr>
      <w:rFonts w:ascii="Arial" w:hAnsi="Arial" w:eastAsia="仿宋_GB2312"/>
      <w:sz w:val="32"/>
      <w:szCs w:val="32"/>
      <w:lang w:eastAsia="en-US"/>
    </w:rPr>
  </w:style>
  <w:style w:type="character" w:styleId="1104" w:customStyle="1">
    <w:name w:val="正文文本缩进 2 Char"/>
    <w:link w:val="1103"/>
    <w:uiPriority w:val="0"/>
    <w:qFormat/>
    <w:rPr>
      <w:rFonts w:ascii="Arial" w:hAnsi="Arial" w:eastAsia="仿宋_GB2312" w:cs="Times New Roman"/>
      <w:sz w:val="32"/>
      <w:szCs w:val="32"/>
      <w:lang w:eastAsia="en-US"/>
    </w:rPr>
  </w:style>
  <w:style w:type="paragraph" w:styleId="1105" w:customStyle="1">
    <w:name w:val="批注框文本1"/>
    <w:basedOn w:val="700"/>
    <w:link w:val="1106"/>
    <w:uiPriority w:val="0"/>
    <w:semiHidden/>
    <w:qFormat/>
    <w:rPr>
      <w:rFonts w:ascii="Times New Roman" w:hAnsi="Times New Roman" w:eastAsia="宋体"/>
      <w:sz w:val="18"/>
      <w:szCs w:val="18"/>
      <w:lang w:eastAsia="en-US"/>
    </w:rPr>
  </w:style>
  <w:style w:type="character" w:styleId="1106" w:customStyle="1">
    <w:name w:val="批注框文本 Char"/>
    <w:link w:val="1105"/>
    <w:uiPriority w:val="0"/>
    <w:semiHidden/>
    <w:qFormat/>
    <w:rPr>
      <w:rFonts w:ascii="Times New Roman" w:hAnsi="Times New Roman" w:eastAsia="宋体" w:cs="Times New Roman"/>
      <w:sz w:val="18"/>
      <w:szCs w:val="18"/>
      <w:lang w:eastAsia="en-US"/>
    </w:rPr>
  </w:style>
  <w:style w:type="paragraph" w:styleId="1107" w:customStyle="1">
    <w:name w:val="页脚1"/>
    <w:basedOn w:val="700"/>
    <w:link w:val="1108"/>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08" w:customStyle="1">
    <w:name w:val="页脚 Char"/>
    <w:link w:val="1107"/>
    <w:uiPriority w:val="0"/>
    <w:qFormat/>
    <w:rPr>
      <w:rFonts w:ascii="Times New Roman" w:hAnsi="Times New Roman" w:eastAsia="宋体" w:cs="Times New Roman"/>
      <w:sz w:val="18"/>
      <w:szCs w:val="18"/>
      <w:lang w:eastAsia="en-US"/>
    </w:rPr>
  </w:style>
  <w:style w:type="paragraph" w:styleId="1109" w:customStyle="1">
    <w:name w:val="页眉1"/>
    <w:basedOn w:val="700"/>
    <w:link w:val="111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10" w:customStyle="1">
    <w:name w:val="页眉 Char"/>
    <w:link w:val="1109"/>
    <w:uiPriority w:val="99"/>
    <w:qFormat/>
    <w:rPr>
      <w:rFonts w:ascii="Times New Roman" w:hAnsi="Times New Roman" w:eastAsia="宋体" w:cs="Times New Roman"/>
      <w:sz w:val="18"/>
      <w:szCs w:val="18"/>
      <w:lang w:eastAsia="en-US"/>
    </w:rPr>
  </w:style>
  <w:style w:type="paragraph" w:styleId="1111" w:customStyle="1">
    <w:name w:val="目录 1111"/>
    <w:basedOn w:val="700"/>
    <w:next w:val="700"/>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12" w:customStyle="1">
    <w:name w:val="目录 411"/>
    <w:basedOn w:val="700"/>
    <w:next w:val="700"/>
    <w:uiPriority w:val="0"/>
    <w:semiHidden/>
    <w:qFormat/>
    <w:pPr>
      <w:ind w:left="630"/>
      <w:jc w:val="left"/>
    </w:pPr>
    <w:rPr>
      <w:rFonts w:ascii="Times New Roman" w:hAnsi="Times New Roman" w:eastAsia="宋体"/>
      <w:szCs w:val="21"/>
    </w:rPr>
  </w:style>
  <w:style w:type="paragraph" w:styleId="1113" w:customStyle="1">
    <w:name w:val="列表1"/>
    <w:basedOn w:val="700"/>
    <w:uiPriority w:val="0"/>
    <w:qFormat/>
    <w:pPr>
      <w:ind w:left="200" w:hanging="200"/>
    </w:pPr>
    <w:rPr>
      <w:rFonts w:ascii="Times New Roman" w:hAnsi="Times New Roman" w:eastAsia="宋体"/>
      <w:szCs w:val="21"/>
    </w:rPr>
  </w:style>
  <w:style w:type="paragraph" w:styleId="1114" w:customStyle="1">
    <w:name w:val="目录 611"/>
    <w:basedOn w:val="700"/>
    <w:next w:val="700"/>
    <w:uiPriority w:val="0"/>
    <w:semiHidden/>
    <w:qFormat/>
    <w:pPr>
      <w:ind w:left="1050"/>
      <w:jc w:val="left"/>
    </w:pPr>
    <w:rPr>
      <w:rFonts w:ascii="Times New Roman" w:hAnsi="Times New Roman" w:eastAsia="宋体"/>
      <w:szCs w:val="21"/>
    </w:rPr>
  </w:style>
  <w:style w:type="paragraph" w:styleId="1115" w:customStyle="1">
    <w:name w:val="正文文本缩进 31"/>
    <w:basedOn w:val="700"/>
    <w:link w:val="1116"/>
    <w:uiPriority w:val="0"/>
    <w:qFormat/>
    <w:pPr>
      <w:ind w:left="645" w:firstLine="645"/>
    </w:pPr>
    <w:rPr>
      <w:rFonts w:ascii="Arial" w:hAnsi="Arial" w:eastAsia="仿宋_GB2312"/>
      <w:color w:val="ffff00"/>
      <w:sz w:val="32"/>
      <w:szCs w:val="32"/>
      <w:lang w:eastAsia="en-US"/>
    </w:rPr>
  </w:style>
  <w:style w:type="character" w:styleId="1116" w:customStyle="1">
    <w:name w:val="正文文本缩进 3 Char"/>
    <w:link w:val="1115"/>
    <w:uiPriority w:val="0"/>
    <w:qFormat/>
    <w:rPr>
      <w:rFonts w:ascii="Arial" w:hAnsi="Arial" w:eastAsia="仿宋_GB2312" w:cs="Times New Roman"/>
      <w:color w:val="ffff00"/>
      <w:sz w:val="32"/>
      <w:szCs w:val="32"/>
      <w:lang w:eastAsia="en-US"/>
    </w:rPr>
  </w:style>
  <w:style w:type="paragraph" w:styleId="1117" w:customStyle="1">
    <w:name w:val="图表目录1"/>
    <w:basedOn w:val="700"/>
    <w:next w:val="700"/>
    <w:uiPriority w:val="0"/>
    <w:semiHidden/>
    <w:qFormat/>
    <w:pPr>
      <w:ind w:left="840" w:hanging="420"/>
    </w:pPr>
    <w:rPr>
      <w:rFonts w:ascii="Times New Roman" w:hAnsi="Times New Roman" w:eastAsia="宋体"/>
      <w:szCs w:val="21"/>
    </w:rPr>
  </w:style>
  <w:style w:type="paragraph" w:styleId="1118" w:customStyle="1">
    <w:name w:val="目录 211"/>
    <w:basedOn w:val="700"/>
    <w:next w:val="700"/>
    <w:uiPriority w:val="0"/>
    <w:semiHidden/>
    <w:qFormat/>
    <w:pPr>
      <w:ind w:left="210"/>
      <w:jc w:val="left"/>
    </w:pPr>
    <w:rPr>
      <w:rFonts w:ascii="Times New Roman" w:hAnsi="Times New Roman" w:eastAsia="宋体"/>
      <w:smallCaps/>
      <w:szCs w:val="24"/>
    </w:rPr>
  </w:style>
  <w:style w:type="paragraph" w:styleId="1119" w:customStyle="1">
    <w:name w:val="目录 911"/>
    <w:basedOn w:val="700"/>
    <w:next w:val="700"/>
    <w:uiPriority w:val="0"/>
    <w:semiHidden/>
    <w:qFormat/>
    <w:pPr>
      <w:ind w:left="1680"/>
      <w:jc w:val="left"/>
    </w:pPr>
    <w:rPr>
      <w:rFonts w:ascii="Times New Roman" w:hAnsi="Times New Roman" w:eastAsia="宋体"/>
      <w:szCs w:val="21"/>
    </w:rPr>
  </w:style>
  <w:style w:type="paragraph" w:styleId="1120" w:customStyle="1">
    <w:name w:val="正文文本 21"/>
    <w:basedOn w:val="700"/>
    <w:link w:val="1121"/>
    <w:uiPriority w:val="0"/>
    <w:qFormat/>
    <w:pPr>
      <w:jc w:val="center"/>
      <w:widowControl/>
    </w:pPr>
    <w:rPr>
      <w:rFonts w:ascii="楷体_GB2312" w:hAnsi="Times New Roman" w:eastAsia="楷体_GB2312"/>
      <w:sz w:val="28"/>
      <w:szCs w:val="28"/>
      <w:lang w:eastAsia="en-US"/>
    </w:rPr>
  </w:style>
  <w:style w:type="character" w:styleId="1121" w:customStyle="1">
    <w:name w:val="正文文本 2 Char"/>
    <w:link w:val="1120"/>
    <w:uiPriority w:val="0"/>
    <w:qFormat/>
    <w:rPr>
      <w:rFonts w:ascii="楷体_GB2312" w:hAnsi="Times New Roman" w:eastAsia="楷体_GB2312" w:cs="Times New Roman"/>
      <w:sz w:val="28"/>
      <w:szCs w:val="28"/>
      <w:lang w:eastAsia="en-US"/>
    </w:rPr>
  </w:style>
  <w:style w:type="paragraph" w:styleId="1122" w:customStyle="1">
    <w:name w:val="普通(网站)1"/>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1123" w:customStyle="1">
    <w:name w:val="索引 11"/>
    <w:basedOn w:val="700"/>
    <w:next w:val="700"/>
    <w:uiPriority w:val="0"/>
    <w:semiHidden/>
    <w:qFormat/>
    <w:pPr>
      <w:spacing w:line="240" w:lineRule="atLeast"/>
    </w:pPr>
    <w:rPr>
      <w:rFonts w:ascii="Times New Roman" w:hAnsi="Times New Roman" w:eastAsia="宋体"/>
      <w:b/>
      <w:bCs/>
      <w:szCs w:val="21"/>
    </w:rPr>
  </w:style>
  <w:style w:type="paragraph" w:styleId="1124" w:customStyle="1">
    <w:name w:val="批注主题1"/>
    <w:basedOn w:val="1087"/>
    <w:next w:val="1087"/>
    <w:link w:val="1125"/>
    <w:uiPriority w:val="0"/>
    <w:semiHidden/>
    <w:qFormat/>
    <w:rPr>
      <w:b/>
      <w:bCs/>
    </w:rPr>
  </w:style>
  <w:style w:type="character" w:styleId="1125" w:customStyle="1">
    <w:name w:val="批注主题 Char"/>
    <w:link w:val="1124"/>
    <w:uiPriority w:val="0"/>
    <w:semiHidden/>
    <w:qFormat/>
    <w:rPr>
      <w:rFonts w:ascii="Times New Roman" w:hAnsi="Times New Roman" w:eastAsia="宋体" w:cs="Times New Roman"/>
      <w:b/>
      <w:bCs/>
      <w:szCs w:val="21"/>
      <w:lang w:eastAsia="en-US"/>
    </w:rPr>
  </w:style>
  <w:style w:type="paragraph" w:styleId="1126" w:customStyle="1">
    <w:name w:val="正文首行缩进1"/>
    <w:basedOn w:val="700"/>
    <w:link w:val="1127"/>
    <w:uiPriority w:val="0"/>
    <w:qFormat/>
    <w:pPr>
      <w:ind w:firstLine="200"/>
      <w:spacing w:line="360" w:lineRule="auto"/>
    </w:pPr>
    <w:rPr>
      <w:rFonts w:ascii="仿宋_GB2312" w:hAnsi="Times New Roman" w:eastAsia="仿宋_GB2312"/>
      <w:sz w:val="30"/>
      <w:szCs w:val="30"/>
      <w:lang w:eastAsia="en-US"/>
    </w:rPr>
  </w:style>
  <w:style w:type="character" w:styleId="1127" w:customStyle="1">
    <w:name w:val="正文首行缩进 Char"/>
    <w:link w:val="1126"/>
    <w:uiPriority w:val="0"/>
    <w:qFormat/>
    <w:rPr>
      <w:rFonts w:ascii="仿宋_GB2312" w:hAnsi="Times New Roman" w:eastAsia="仿宋_GB2312" w:cs="Times New Roman"/>
      <w:sz w:val="30"/>
      <w:szCs w:val="30"/>
      <w:lang w:eastAsia="en-US"/>
    </w:rPr>
  </w:style>
  <w:style w:type="paragraph" w:styleId="1128" w:customStyle="1">
    <w:name w:val="正文首行缩进 21"/>
    <w:basedOn w:val="1092"/>
    <w:next w:val="700"/>
    <w:link w:val="1129"/>
    <w:uiPriority w:val="0"/>
    <w:qFormat/>
    <w:pPr>
      <w:ind w:firstLine="420"/>
      <w:spacing w:line="360" w:lineRule="auto"/>
    </w:pPr>
    <w:rPr>
      <w:rFonts w:ascii="宋体" w:hAnsi="宋体" w:eastAsia="宋体"/>
      <w:szCs w:val="20"/>
    </w:rPr>
  </w:style>
  <w:style w:type="character" w:styleId="1129" w:customStyle="1">
    <w:name w:val="正文首行缩进 2 Char"/>
    <w:link w:val="1128"/>
    <w:uiPriority w:val="0"/>
    <w:qFormat/>
    <w:rPr>
      <w:rFonts w:ascii="宋体" w:hAnsi="宋体" w:eastAsia="宋体" w:cs="Times New Roman"/>
      <w:sz w:val="32"/>
      <w:lang w:eastAsia="en-US"/>
    </w:rPr>
  </w:style>
  <w:style w:type="character" w:styleId="1130" w:customStyle="1">
    <w:name w:val="要点1"/>
    <w:uiPriority w:val="0"/>
    <w:qFormat/>
    <w:rPr>
      <w:b/>
      <w:bCs/>
    </w:rPr>
  </w:style>
  <w:style w:type="character" w:styleId="1131" w:customStyle="1">
    <w:name w:val="页码1"/>
    <w:uiPriority w:val="0"/>
    <w:qFormat/>
  </w:style>
  <w:style w:type="character" w:styleId="1132" w:customStyle="1">
    <w:name w:val="已访问的超链接1"/>
    <w:uiPriority w:val="0"/>
    <w:qFormat/>
    <w:rPr>
      <w:color w:val="800080"/>
      <w:u w:val="single"/>
    </w:rPr>
  </w:style>
  <w:style w:type="character" w:styleId="1133" w:customStyle="1">
    <w:name w:val="HTML 打字机1"/>
    <w:uiPriority w:val="99"/>
    <w:qFormat/>
    <w:rPr>
      <w:rFonts w:ascii="宋体" w:hAnsi="宋体" w:eastAsia="宋体" w:cs="宋体"/>
      <w:sz w:val="24"/>
      <w:szCs w:val="24"/>
    </w:rPr>
  </w:style>
  <w:style w:type="character" w:styleId="1134" w:customStyle="1">
    <w:name w:val="超链接1"/>
    <w:uiPriority w:val="0"/>
    <w:qFormat/>
    <w:rPr>
      <w:color w:val="0000ff"/>
      <w:u w:val="single"/>
    </w:rPr>
  </w:style>
  <w:style w:type="character" w:styleId="1135" w:customStyle="1">
    <w:name w:val="二级目录 Char"/>
    <w:link w:val="1136"/>
    <w:uiPriority w:val="0"/>
    <w:qFormat/>
    <w:rPr>
      <w:b/>
      <w:sz w:val="30"/>
      <w:szCs w:val="28"/>
    </w:rPr>
  </w:style>
  <w:style w:type="paragraph" w:styleId="1136" w:customStyle="1">
    <w:name w:val="二级目录"/>
    <w:next w:val="700"/>
    <w:link w:val="1135"/>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37" w:customStyle="1">
    <w:name w:val="Body Text(ch)"/>
    <w:basedOn w:val="700"/>
    <w:next w:val="747"/>
    <w:uiPriority w:val="0"/>
    <w:qFormat/>
    <w:pPr>
      <w:spacing w:after="120"/>
    </w:pPr>
    <w:rPr>
      <w:rFonts w:ascii="宋体" w:hAnsi="Arial" w:eastAsia="宋体"/>
      <w:bCs/>
      <w:iCs/>
      <w:szCs w:val="24"/>
    </w:rPr>
  </w:style>
  <w:style w:type="paragraph" w:styleId="1138" w:customStyle="1">
    <w:name w:val="Char"/>
    <w:basedOn w:val="700"/>
    <w:uiPriority w:val="0"/>
    <w:qFormat/>
    <w:pPr>
      <w:ind w:firstLine="200"/>
      <w:tabs>
        <w:tab w:val="left" w:pos="360" w:leader="none"/>
      </w:tabs>
    </w:pPr>
    <w:rPr>
      <w:rFonts w:ascii="Times New Roman" w:hAnsi="Times New Roman" w:eastAsia="宋体"/>
      <w:sz w:val="28"/>
      <w:szCs w:val="30"/>
    </w:rPr>
  </w:style>
  <w:style w:type="paragraph" w:styleId="1139" w:customStyle="1">
    <w:name w:val="普通正文"/>
    <w:basedOn w:val="700"/>
    <w:uiPriority w:val="0"/>
    <w:qFormat/>
    <w:pPr>
      <w:ind w:firstLine="480"/>
      <w:jc w:val="left"/>
      <w:spacing w:before="120" w:after="120" w:line="360" w:lineRule="auto"/>
    </w:pPr>
    <w:rPr>
      <w:rFonts w:ascii="Arial" w:hAnsi="Arial" w:eastAsia="宋体"/>
      <w:sz w:val="24"/>
      <w:szCs w:val="24"/>
    </w:rPr>
  </w:style>
  <w:style w:type="paragraph" w:styleId="1140" w:customStyle="1">
    <w:name w:val="table_lines"/>
    <w:basedOn w:val="700"/>
    <w:uiPriority w:val="0"/>
    <w:qFormat/>
    <w:pPr>
      <w:jc w:val="left"/>
      <w:widowControl/>
    </w:pPr>
    <w:rPr>
      <w:rFonts w:ascii="Times New Roman" w:hAnsi="Times New Roman" w:eastAsia="宋体"/>
      <w:sz w:val="20"/>
      <w:szCs w:val="20"/>
      <w:lang w:val="de-DE" w:eastAsia="de-DE"/>
    </w:rPr>
  </w:style>
  <w:style w:type="paragraph" w:styleId="114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42" w:customStyle="1">
    <w:name w:val="列出段落21"/>
    <w:basedOn w:val="700"/>
    <w:uiPriority w:val="99"/>
    <w:qFormat/>
    <w:pPr>
      <w:contextualSpacing/>
      <w:ind w:left="720"/>
      <w:jc w:val="left"/>
      <w:widowControl/>
    </w:pPr>
    <w:rPr>
      <w:rFonts w:eastAsia="宋体"/>
      <w:sz w:val="24"/>
      <w:szCs w:val="24"/>
      <w:lang w:eastAsia="en-US" w:bidi="en-US"/>
    </w:rPr>
  </w:style>
  <w:style w:type="paragraph" w:styleId="1143" w:customStyle="1">
    <w:name w:val="4"/>
    <w:basedOn w:val="700"/>
    <w:next w:val="1115"/>
    <w:uiPriority w:val="0"/>
    <w:qFormat/>
    <w:pPr>
      <w:ind w:firstLine="420"/>
      <w:spacing w:line="360" w:lineRule="auto"/>
    </w:pPr>
    <w:rPr>
      <w:rFonts w:ascii="Times New Roman" w:hAnsi="Times New Roman" w:eastAsia="宋体"/>
      <w:color w:val="ff0000"/>
      <w:sz w:val="24"/>
      <w:szCs w:val="24"/>
    </w:rPr>
  </w:style>
  <w:style w:type="paragraph" w:styleId="1144" w:customStyle="1">
    <w:name w:val="普通 (Web)"/>
    <w:basedOn w:val="700"/>
    <w:uiPriority w:val="0"/>
    <w:qFormat/>
    <w:pPr>
      <w:jc w:val="left"/>
      <w:spacing w:before="100" w:beforeAutospacing="1" w:after="100" w:afterAutospacing="1"/>
      <w:widowControl/>
    </w:pPr>
    <w:rPr>
      <w:rFonts w:ascii="宋体" w:hAnsi="宋体" w:eastAsia="宋体"/>
      <w:sz w:val="24"/>
      <w:szCs w:val="24"/>
    </w:rPr>
  </w:style>
  <w:style w:type="paragraph" w:styleId="1145" w:customStyle="1">
    <w:name w:val="Char Char Char Char Char Char Char Char Char Char"/>
    <w:basedOn w:val="700"/>
    <w:uiPriority w:val="0"/>
    <w:qFormat/>
    <w:pPr>
      <w:spacing w:line="360" w:lineRule="auto"/>
    </w:pPr>
    <w:rPr>
      <w:rFonts w:ascii="Times New Roman" w:hAnsi="Times New Roman" w:eastAsia="宋体"/>
      <w:sz w:val="24"/>
      <w:szCs w:val="20"/>
    </w:rPr>
  </w:style>
  <w:style w:type="paragraph" w:styleId="1146" w:customStyle="1">
    <w:name w:val="样式1"/>
    <w:basedOn w:val="700"/>
    <w:uiPriority w:val="0"/>
    <w:qFormat/>
    <w:pPr>
      <w:numPr>
        <w:ilvl w:val="0"/>
        <w:numId w:val="5"/>
      </w:numPr>
      <w:tabs>
        <w:tab w:val="left" w:pos="709" w:leader="none"/>
      </w:tabs>
    </w:pPr>
    <w:rPr>
      <w:rFonts w:ascii="宋体" w:hAnsi="宋体" w:eastAsia="宋体"/>
      <w:szCs w:val="21"/>
    </w:rPr>
  </w:style>
  <w:style w:type="paragraph" w:styleId="1147"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8" w:customStyle="1">
    <w:name w:val="标题3"/>
    <w:basedOn w:val="700"/>
    <w:next w:val="700"/>
    <w:uiPriority w:val="0"/>
    <w:qFormat/>
    <w:pPr>
      <w:ind w:firstLine="624"/>
      <w:spacing w:line="590" w:lineRule="atLeast"/>
    </w:pPr>
    <w:rPr>
      <w:rFonts w:ascii="方正黑体_GBK" w:hAnsi="Times New Roman" w:eastAsia="方正黑体_GBK"/>
      <w:sz w:val="32"/>
      <w:szCs w:val="32"/>
    </w:rPr>
  </w:style>
  <w:style w:type="paragraph" w:styleId="1149" w:customStyle="1">
    <w:name w:val="Char Char Char Char Char Char Char Char"/>
    <w:basedOn w:val="700"/>
    <w:uiPriority w:val="0"/>
    <w:qFormat/>
    <w:pPr>
      <w:jc w:val="left"/>
      <w:spacing w:after="160" w:line="240" w:lineRule="exact"/>
      <w:widowControl/>
    </w:pPr>
    <w:rPr>
      <w:rFonts w:ascii="Verdana" w:hAnsi="Verdana" w:eastAsia="宋体"/>
      <w:sz w:val="20"/>
      <w:szCs w:val="20"/>
      <w:lang w:eastAsia="en-US"/>
    </w:rPr>
  </w:style>
  <w:style w:type="paragraph" w:styleId="1150" w:customStyle="1">
    <w:name w:val="table_1stline"/>
    <w:basedOn w:val="700"/>
    <w:uiPriority w:val="0"/>
    <w:qFormat/>
    <w:pPr>
      <w:jc w:val="left"/>
      <w:spacing w:before="120"/>
      <w:widowControl/>
    </w:pPr>
    <w:rPr>
      <w:rFonts w:ascii="Times New Roman" w:hAnsi="Times New Roman" w:eastAsia="宋体"/>
      <w:bCs/>
      <w:sz w:val="20"/>
      <w:szCs w:val="20"/>
      <w:lang w:val="de-DE" w:eastAsia="de-DE"/>
    </w:rPr>
  </w:style>
  <w:style w:type="paragraph" w:styleId="1151" w:customStyle="1">
    <w:name w:val="标题1"/>
    <w:basedOn w:val="700"/>
    <w:next w:val="70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2"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5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4" w:customStyle="1">
    <w:name w:val="目录 111"/>
    <w:basedOn w:val="700"/>
    <w:next w:val="700"/>
    <w:uiPriority w:val="39"/>
    <w:unhideWhenUsed/>
    <w:qFormat/>
    <w:pPr>
      <w:jc w:val="left"/>
      <w:spacing w:after="100" w:line="259" w:lineRule="auto"/>
      <w:widowControl/>
    </w:pPr>
    <w:rPr>
      <w:rFonts w:eastAsia="宋体"/>
      <w:sz w:val="22"/>
    </w:rPr>
  </w:style>
  <w:style w:type="table" w:styleId="1155" w:customStyle="1">
    <w:name w:val="网格型5"/>
    <w:basedOn w:val="762"/>
    <w:uiPriority w:val="0"/>
    <w:qFormat/>
    <w:pPr>
      <w:jc w:val="both"/>
      <w:widowControl w:val="off"/>
    </w:pPr>
    <w:tblPr/>
  </w:style>
  <w:style w:type="paragraph" w:styleId="1156" w:customStyle="1">
    <w:name w:val="a0"/>
    <w:basedOn w:val="700"/>
    <w:uiPriority w:val="0"/>
    <w:qFormat/>
    <w:pPr>
      <w:jc w:val="left"/>
      <w:spacing w:before="100" w:beforeAutospacing="1" w:after="100" w:afterAutospacing="1"/>
      <w:widowControl/>
    </w:pPr>
    <w:rPr>
      <w:rFonts w:ascii="宋体" w:hAnsi="宋体" w:cs="宋体"/>
    </w:rPr>
  </w:style>
  <w:style w:type="character" w:styleId="1157" w:customStyle="1">
    <w:name w:val="NormalCharacter1"/>
    <w:uiPriority w:val="0"/>
    <w:qFormat/>
  </w:style>
  <w:style w:type="paragraph" w:styleId="1158" w:customStyle="1">
    <w:name w:val="_Style 1"/>
    <w:basedOn w:val="700"/>
    <w:uiPriority w:val="34"/>
    <w:qFormat/>
    <w:pPr>
      <w:ind w:firstLine="420"/>
    </w:pPr>
  </w:style>
  <w:style w:type="paragraph" w:styleId="1159" w:customStyle="1">
    <w:name w:val="UserStyle_0"/>
    <w:basedOn w:val="700"/>
    <w:uiPriority w:val="0"/>
    <w:qFormat/>
    <w:pPr>
      <w:ind w:left="420" w:firstLine="420"/>
      <w:spacing w:after="120"/>
      <w:widowControl/>
    </w:pPr>
    <w:rPr>
      <w:rFonts w:ascii="Times New Roman" w:hAnsi="Times New Roman"/>
      <w:szCs w:val="20"/>
    </w:rPr>
  </w:style>
  <w:style w:type="paragraph" w:styleId="1160" w:customStyle="1">
    <w:name w:val="UserStyle_87"/>
    <w:basedOn w:val="700"/>
    <w:uiPriority w:val="0"/>
    <w:qFormat/>
    <w:pPr>
      <w:ind w:firstLine="420"/>
      <w:widowControl/>
    </w:pPr>
  </w:style>
  <w:style w:type="character" w:styleId="1161" w:customStyle="1">
    <w:name w:val="UserStyle_88"/>
    <w:uiPriority w:val="0"/>
    <w:qFormat/>
  </w:style>
  <w:style w:type="paragraph" w:styleId="1162" w:customStyle="1">
    <w:name w:val="BodyText1I21"/>
    <w:basedOn w:val="700"/>
    <w:uiPriority w:val="0"/>
    <w:qFormat/>
    <w:pPr>
      <w:ind w:left="420" w:firstLine="420"/>
      <w:spacing w:after="120"/>
    </w:pPr>
    <w:rPr>
      <w:rFonts w:ascii="Times New Roman" w:hAnsi="Times New Roman"/>
      <w:szCs w:val="20"/>
    </w:rPr>
  </w:style>
  <w:style w:type="paragraph" w:styleId="1163" w:customStyle="1">
    <w:name w:val="Table Text"/>
    <w:basedOn w:val="700"/>
    <w:uiPriority w:val="0"/>
    <w:semiHidden/>
    <w:qFormat/>
    <w:rPr>
      <w:rFonts w:ascii="宋体" w:hAnsi="宋体" w:eastAsia="宋体" w:cs="宋体"/>
      <w:sz w:val="24"/>
      <w:szCs w:val="24"/>
      <w:lang w:eastAsia="en-US"/>
    </w:rPr>
  </w:style>
  <w:style w:type="character" w:styleId="1164" w:customStyle="1">
    <w:name w:val="font91"/>
    <w:basedOn w:val="710"/>
    <w:uiPriority w:val="0"/>
    <w:qFormat/>
    <w:rPr>
      <w:rFonts w:hint="eastAsia" w:ascii="宋体" w:hAnsi="宋体" w:eastAsia="宋体" w:cs="宋体"/>
      <w:color w:val="000000"/>
      <w:sz w:val="20"/>
      <w:szCs w:val="20"/>
      <w:u w:val="none"/>
    </w:rPr>
  </w:style>
  <w:style w:type="character" w:styleId="1165" w:customStyle="1">
    <w:name w:val="font41"/>
    <w:basedOn w:val="710"/>
    <w:uiPriority w:val="0"/>
    <w:qFormat/>
    <w:rPr>
      <w:rFonts w:hint="eastAsia" w:ascii="宋体" w:hAnsi="宋体" w:eastAsia="宋体" w:cs="宋体"/>
      <w:color w:val="000000"/>
      <w:sz w:val="20"/>
      <w:szCs w:val="20"/>
      <w:u w:val="none"/>
    </w:rPr>
  </w:style>
  <w:style w:type="character" w:styleId="1166" w:customStyle="1">
    <w:name w:val="font51"/>
    <w:basedOn w:val="710"/>
    <w:uiPriority w:val="0"/>
    <w:qFormat/>
    <w:rPr>
      <w:rFonts w:hint="default" w:ascii="仿宋_GB2312" w:eastAsia="仿宋_GB2312" w:cs="仿宋_GB2312"/>
      <w:color w:val="000000"/>
      <w:sz w:val="20"/>
      <w:szCs w:val="20"/>
      <w:u w:val="none"/>
    </w:rPr>
  </w:style>
  <w:style w:type="character" w:styleId="1167" w:customStyle="1">
    <w:name w:val="font141"/>
    <w:basedOn w:val="710"/>
    <w:uiPriority w:val="0"/>
    <w:qFormat/>
    <w:rPr>
      <w:rFonts w:hint="default" w:ascii="仿宋_GB2312" w:eastAsia="仿宋_GB2312" w:cs="仿宋_GB2312"/>
      <w:b/>
      <w:bCs/>
      <w:color w:val="000000"/>
      <w:sz w:val="20"/>
      <w:szCs w:val="20"/>
      <w:u w:val="none"/>
    </w:rPr>
  </w:style>
  <w:style w:type="character" w:styleId="1168" w:customStyle="1">
    <w:name w:val="font01"/>
    <w:basedOn w:val="710"/>
    <w:uiPriority w:val="0"/>
    <w:qFormat/>
    <w:rPr>
      <w:rFonts w:hint="eastAsia" w:ascii="宋体" w:hAnsi="宋体" w:eastAsia="宋体" w:cs="宋体"/>
      <w:color w:val="000000"/>
      <w:sz w:val="22"/>
      <w:szCs w:val="22"/>
      <w:u w:val="none"/>
    </w:rPr>
  </w:style>
  <w:style w:type="character" w:styleId="1169" w:customStyle="1">
    <w:name w:val="font61"/>
    <w:basedOn w:val="710"/>
    <w:uiPriority w:val="0"/>
    <w:qFormat/>
    <w:rPr>
      <w:rFonts w:hint="default" w:ascii="仿宋_GB2312" w:eastAsia="仿宋_GB2312" w:cs="仿宋_GB2312"/>
      <w:color w:val="000000"/>
      <w:sz w:val="20"/>
      <w:szCs w:val="20"/>
      <w:u w:val="none"/>
    </w:rPr>
  </w:style>
  <w:style w:type="character" w:styleId="1170" w:customStyle="1">
    <w:name w:val="font151"/>
    <w:basedOn w:val="710"/>
    <w:uiPriority w:val="0"/>
    <w:qFormat/>
    <w:rPr>
      <w:rFonts w:ascii="Arial" w:hAnsi="Arial" w:cs="Arial"/>
      <w:color w:val="000000"/>
      <w:sz w:val="20"/>
      <w:szCs w:val="20"/>
      <w:u w:val="none"/>
    </w:rPr>
  </w:style>
  <w:style w:type="character" w:styleId="1171" w:customStyle="1">
    <w:name w:val="font31"/>
    <w:basedOn w:val="710"/>
    <w:uiPriority w:val="0"/>
    <w:qFormat/>
    <w:rPr>
      <w:rFonts w:hint="eastAsia" w:ascii="仿宋" w:hAnsi="仿宋" w:eastAsia="仿宋" w:cs="仿宋"/>
      <w:color w:val="000000"/>
      <w:sz w:val="16"/>
      <w:szCs w:val="16"/>
      <w:u w:val="none"/>
    </w:rPr>
  </w:style>
  <w:style w:type="character" w:styleId="1172" w:customStyle="1">
    <w:name w:val="font101"/>
    <w:basedOn w:val="710"/>
    <w:uiPriority w:val="0"/>
    <w:qFormat/>
    <w:rPr>
      <w:rFonts w:hint="eastAsia" w:ascii="宋体" w:hAnsi="宋体" w:eastAsia="宋体" w:cs="宋体"/>
      <w:color w:val="000000"/>
      <w:sz w:val="18"/>
      <w:szCs w:val="18"/>
      <w:u w:val="none"/>
      <w:vertAlign w:val="subscript"/>
    </w:rPr>
  </w:style>
  <w:style w:type="character" w:styleId="1173" w:customStyle="1">
    <w:name w:val="font71"/>
    <w:basedOn w:val="710"/>
    <w:uiPriority w:val="0"/>
    <w:qFormat/>
    <w:rPr>
      <w:rFonts w:hint="eastAsia" w:ascii="宋体" w:hAnsi="宋体" w:eastAsia="宋体" w:cs="宋体"/>
      <w:color w:val="000000"/>
      <w:sz w:val="18"/>
      <w:szCs w:val="18"/>
      <w:u w:val="none"/>
    </w:rPr>
  </w:style>
  <w:style w:type="character" w:styleId="1174" w:customStyle="1">
    <w:name w:val="批注框文本 Char2"/>
    <w:basedOn w:val="710"/>
    <w:link w:val="723"/>
    <w:uiPriority w:val="99"/>
    <w:semiHidden/>
    <w:qFormat/>
    <w:rPr>
      <w:rFonts w:ascii="Calibri" w:hAnsi="Calibri" w:eastAsia="Arial"/>
      <w:sz w:val="18"/>
      <w:szCs w:val="18"/>
    </w:rPr>
  </w:style>
  <w:style w:type="paragraph" w:styleId="1175" w:customStyle="1">
    <w:name w:val="缺省文本"/>
    <w:basedOn w:val="700"/>
    <w:uiPriority w:val="0"/>
    <w:qFormat/>
    <w:pPr>
      <w:jc w:val="left"/>
    </w:pPr>
    <w:rPr>
      <w:sz w:val="24"/>
    </w:rPr>
  </w:style>
  <w:style w:type="paragraph" w:styleId="1176" w:customStyle="1">
    <w:name w:val="reader-word-layer reader-word-s7-7"/>
    <w:basedOn w:val="700"/>
    <w:uiPriority w:val="0"/>
    <w:qFormat/>
    <w:pPr>
      <w:jc w:val="left"/>
      <w:spacing w:before="100" w:beforeAutospacing="1" w:after="100" w:afterAutospacing="1"/>
      <w:widowControl/>
    </w:pPr>
    <w:rPr>
      <w:rFonts w:ascii="宋体" w:hAnsi="宋体" w:cs="宋体"/>
      <w:sz w:val="24"/>
    </w:rPr>
  </w:style>
  <w:style w:type="paragraph" w:styleId="1177" w:customStyle="1">
    <w:name w:val="标题二、"/>
    <w:basedOn w:val="700"/>
    <w:uiPriority w:val="99"/>
    <w:qFormat/>
    <w:pPr>
      <w:ind w:firstLine="200"/>
      <w:spacing w:line="360" w:lineRule="auto"/>
      <w:outlineLvl w:val="2"/>
    </w:pPr>
    <w:rPr>
      <w:rFonts w:ascii="宋体" w:hAnsi="宋体"/>
      <w:b/>
      <w:szCs w:val="21"/>
    </w:rPr>
  </w:style>
  <w:style w:type="paragraph" w:styleId="1178" w:customStyle="1">
    <w:name w:val="表格"/>
    <w:uiPriority w:val="0"/>
    <w:qFormat/>
    <w:pPr>
      <w:jc w:val="center"/>
    </w:pPr>
    <w:rPr>
      <w:rFonts w:hint="default" w:ascii="Times New Roman" w:hAnsi="Times New Roman" w:eastAsia="仿宋" w:cs="Times New Roman"/>
      <w:sz w:val="24"/>
      <w:szCs w:val="22"/>
      <w:lang w:val="en-US" w:eastAsia="zh-CN" w:bidi="ar-SA"/>
    </w:rPr>
  </w:style>
  <w:style w:type="paragraph" w:styleId="1179" w:customStyle="1">
    <w:name w:val="表格文字"/>
    <w:basedOn w:val="700"/>
    <w:uiPriority w:val="0"/>
    <w:qFormat/>
    <w:pPr>
      <w:spacing w:before="25" w:after="25"/>
    </w:pPr>
    <w:rPr>
      <w:bCs/>
      <w:spacing w:val="10"/>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bf1144ea-ad21-4b5c-ac2a-234c64ff9ee5</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64847E51</paraID>
      <start>134</start>
      <end>136</end>
      <status>modified</status>
      <modifiedWord>全面</modifiedWord>
      <trackRevisions>false</trackRevisions>
    </reviewItem>
    <reviewItem>
      <errorID>04d4f9fa-87a1-4984-97a5-9bfff07036a2</errorID>
      <errorWord>做</errorWord>
      <group>L1_Word</group>
      <groupName>字词问题</groupName>
      <ability>L2_Typo</ability>
      <abilityName>字词错误</abilityName>
      <candidateList>
        <item>作</item>
      </candidateList>
      <explain>存在发音相同字词的误用。</explain>
      <paraID>654712FA</paraID>
      <start>70</start>
      <end>71</end>
      <status>unmodified</status>
      <modifiedWord/>
      <trackRevisions>false</trackRevisions>
    </reviewItem>
    <reviewItem>
      <errorID>d560592f-554f-434d-b9f2-9f30201ceb1a</errorID>
      <errorWord>&lt;</errorWord>
      <group>L1_Format</group>
      <groupName>格式问题</groupName>
      <ability>L2_HalfPunc</ability>
      <abilityName>全半角检查</abilityName>
      <candidateList>
        <item>〈</item>
      </candidateList>
      <explain>文本全半角错误。</explain>
      <paraID>6B2D94DC</paraID>
      <start>33</start>
      <end>34</end>
      <status>unmodified</status>
      <modifiedWord/>
      <trackRevisions>false</trackRevisions>
    </reviewItem>
    <reviewItem>
      <errorID>34d1315f-4c54-4f0c-a138-52b777b863e0</errorID>
      <errorWord>&lt;</errorWord>
      <group>L1_Format</group>
      <groupName>格式问题</groupName>
      <ability>L2_HalfPunc</ability>
      <abilityName>全半角检查</abilityName>
      <candidateList>
        <item>〈</item>
      </candidateList>
      <explain>文本全半角错误。</explain>
      <paraID>3B5ACAE3</paraID>
      <start>35</start>
      <end>36</end>
      <status>unmodified</status>
      <modifiedWord/>
      <trackRevisions>false</trackRevisions>
    </reviewItem>
    <reviewItem>
      <errorID>1c60bb76-b8f9-4fb8-b380-e7c8b2c3d74e</errorID>
      <errorWord>江苏省医疗纠纷预防与处置条例</errorWord>
      <group>L1_Knowledge</group>
      <groupName>知识性问题</groupName>
      <ability>L2_Knowledge</ability>
      <abilityName>其他知识</abilityName>
      <candidateList>
        <item>江苏省医疗纠纷预防与处理条例</item>
      </candidateList>
      <explain>当前法律法规未收录或尚未生效，注意核查是否正确。</explain>
      <paraID>6C5E4D1F</paraID>
      <start>170</start>
      <end>184</end>
      <status>modified</status>
      <modifiedWord>江苏省医疗纠纷预防与处理条例</modifiedWord>
      <trackRevisions>false</trackRevisions>
    </reviewItem>
    <reviewItem>
      <errorID>4a9ed962-cbb9-4bfb-818c-819c5afa14ee</errorID>
      <errorWord>，</errorWord>
      <group>L1_Word</group>
      <groupName>字词问题</groupName>
      <ability>L2_Typo</ability>
      <abilityName>字词错误</abilityName>
      <candidateList>
        <item>，医</item>
      </candidateList>
      <explain/>
      <paraID>62206A70</paraID>
      <start>31</start>
      <end>33</end>
      <status>modified</status>
      <modifiedWord>，医</modifiedWord>
      <trackRevisions>false</trackRevisions>
    </reviewItem>
    <reviewItem>
      <errorID>d9855571-a08f-47b9-a224-e130ff9fdfa3</errorID>
      <errorWord>费</errorWord>
      <group>L1_Word</group>
      <groupName>字词问题</groupName>
      <ability>L2_Typo</ability>
      <abilityName>字词错误</abilityName>
      <candidateList>
        <item>费和</item>
      </candidateList>
      <explain/>
      <paraID>348949A3</paraID>
      <start>36</start>
      <end>38</end>
      <status>modified</status>
      <modifiedWord>费和</modifiedWord>
      <trackRevisions>false</trackRevisions>
    </reviewItem>
    <reviewItem>
      <errorID>710e2a01-1a3d-4f2f-8986-719b31581e04</errorID>
      <errorWord>调保</errorWord>
      <group>L1_Word</group>
      <groupName>字词问题</groupName>
      <ability>L2_Typo</ability>
      <abilityName>字词错误</abilityName>
      <candidateList>
        <item>调解</item>
      </candidateList>
      <explain>〈动〉劝说双方消除纠纷：～人｜～纠纷。</explain>
      <paraID>38F921BD</paraID>
      <start>20</start>
      <end>22</end>
      <status>unmodified</status>
      <modifiedWord/>
      <trackRevisions>false</trackRevisions>
    </reviewItem>
    <reviewItem>
      <errorID>776efd19-fdfc-4131-a3cb-7106dfdf1e7e</errorID>
      <errorWord>件</errorWord>
      <group>L1_Word</group>
      <groupName>字词问题</groupName>
      <ability>L2_Typo</ability>
      <abilityName>字词错误</abilityName>
      <candidateList>
        <item>件中</item>
      </candidateList>
      <explain/>
      <paraID>3C1C2FB8</paraID>
      <start>101</start>
      <end>102</end>
      <status>unmodified</status>
      <modifiedWord/>
      <trackRevisions>false</trackRevisions>
    </reviewItem>
    <reviewItem>
      <errorID>891abc56-0df1-4c20-8f6b-fa051e1e55ee</errorID>
      <errorWord>[2014]68号</errorWord>
      <group>L1_Knowledge</group>
      <groupName>知识性问题</groupName>
      <ability>L2_Knowledge</ability>
      <abilityName>其他知识</abilityName>
      <candidateList>
        <item>〔2014〕68号</item>
      </candidateList>
      <explain>发文字号格式错误。</explain>
      <paraID>42395B03</paraID>
      <start>83</start>
      <end>92</end>
      <status>modified</status>
      <modifiedWord>〔2014〕68号</modifiedWord>
      <trackRevisions>false</trackRevisions>
    </reviewItem>
    <reviewItem>
      <errorID>7e209963-8e79-40e1-afd0-76f509c475c7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1756074F</paraID>
      <start>0</start>
      <end>2</end>
      <status>modified</status>
      <modifiedWord>1.</modifiedWord>
      <trackRevisions>false</trackRevisions>
    </reviewItem>
    <reviewItem>
      <errorID>d195cfbc-7286-4537-86e9-8570eee35dbe</errorID>
      <errorWord>中国银行保险监督管理委员会</errorWord>
      <group>L1_Word</group>
      <groupName>字词问题</groupName>
      <ability>L2_Typo</ability>
      <abilityName>字词错误</abilityName>
      <candidateList>
        <item>国家金融监督管理总局</item>
      </candidateList>
      <explain/>
      <paraID>5A4C5BD7</paraID>
      <start>49</start>
      <end>62</end>
      <status>unmodified</status>
      <modifiedWord/>
      <trackRevisions>false</trackRevisions>
    </reviewItem>
    <reviewItem>
      <errorID>25416543-41da-43ba-a085-3947856268d3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6B8C74C</paraID>
      <start>0</start>
      <end>2</end>
      <status>modified</status>
      <modifiedWord>2.</modifiedWord>
      <trackRevisions>false</trackRevisions>
    </reviewItem>
    <reviewItem>
      <errorID>efc65eff-888a-41b1-b3d2-6358c9a93936</errorID>
      <errorWord>(</errorWord>
      <group>L1_Format</group>
      <groupName>格式问题</groupName>
      <ability>L2_HalfPunc</ability>
      <abilityName>全半角检查</abilityName>
      <candidateList>
        <item>（</item>
      </candidateList>
      <explain>文本全半角错误。</explain>
      <paraID>40A56745</paraID>
      <start>5</start>
      <end>6</end>
      <status>modified</status>
      <modifiedWord>（</modifiedWord>
      <trackRevisions>false</trackRevisions>
    </reviewItem>
    <reviewItem>
      <errorID>8b44a960-91af-4341-82e3-a3fca665ad1e</errorID>
      <errorWord>)</errorWord>
      <group>L1_Format</group>
      <groupName>格式问题</groupName>
      <ability>L2_HalfPunc</ability>
      <abilityName>全半角检查</abilityName>
      <candidateList>
        <item>）</item>
      </candidateList>
      <explain>文本全半角错误。</explain>
      <paraID>40A56745</paraID>
      <start>8</start>
      <end>9</end>
      <status>modified</status>
      <modifiedWord>）</modifiedWord>
      <trackRevisions>false</trackRevisions>
    </reviewItem>
    <reviewItem>
      <errorID>5550680c-fa69-47d8-90f0-0992c0bc614a</errorID>
      <errorWord>险能</errorWord>
      <group>L1_Word</group>
      <groupName>字词问题</groupName>
      <ability>L2_Typo</ability>
      <abilityName>字词错误</abilityName>
      <candidateList>
        <item>险</item>
      </candidateList>
      <explain/>
      <paraID> 98CF3BC</paraID>
      <start>16</start>
      <end>18</end>
      <status>unmodified</status>
      <modifiedWord/>
      <trackRevisions>false</trackRevisions>
    </reviewItem>
    <reviewItem>
      <errorID>a109f8fa-262e-4acf-8066-8b52918f6485</errorID>
      <errorWord>属</errorWord>
      <group>L1_Word</group>
      <groupName>字词问题</groupName>
      <ability>L2_Typo</ability>
      <abilityName>字词错误</abilityName>
      <candidateList>
        <item>属于</item>
      </candidateList>
      <explain/>
      <paraID>2651DAE6</paraID>
      <start>93</start>
      <end>94</end>
      <status>unmodified</status>
      <modifiedWord/>
      <trackRevisions>false</trackRevisions>
    </reviewItem>
    <reviewItem>
      <errorID>96eee44e-af4c-43b9-9f12-a195be289d80</errorID>
      <errorWord>人</errorWord>
      <group>L1_Word</group>
      <groupName>字词问题</groupName>
      <ability>L2_Typo</ability>
      <abilityName>字词错误</abilityName>
      <candidateList>
        <item>人最</item>
      </candidateList>
      <explain/>
      <paraID>7F58FBD8</paraID>
      <start>2</start>
      <end>3</end>
      <status>unmodified</status>
      <modifiedWord/>
      <trackRevisions>false</trackRevisions>
    </reviewItem>
    <reviewItem>
      <errorID>810c2fac-9bdc-4c4e-8b39-7e4c5ef3e0ec</errorID>
      <errorWord>审</errorWord>
      <group>L1_Word</group>
      <groupName>字词问题</groupName>
      <ability>L2_Typo</ability>
      <abilityName>字词错误</abilityName>
      <candidateList>
        <item>审计</item>
      </candidateList>
      <explain/>
      <paraID>7F58FBD8</paraID>
      <start>66</start>
      <end>67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94A0A0D-D691-4BC3-9C45-6C398DB94B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22</cp:revision>
  <dcterms:created xsi:type="dcterms:W3CDTF">2024-04-28T03:01:00Z</dcterms:created>
  <dcterms:modified xsi:type="dcterms:W3CDTF">2026-03-04T01:28:46Z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C2F3066F7274427EA865F2F6E3A7084B_13</vt:lpwstr>
  </property>
</Properties>
</file>